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1E2AA" w14:textId="216A1CDC" w:rsidR="001C5123" w:rsidRPr="001C5123" w:rsidRDefault="001C5123" w:rsidP="004E77BD">
      <w:pPr>
        <w:spacing w:before="24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p>
    <w:p w14:paraId="1F50FEBC" w14:textId="59D71F08" w:rsidR="004030A0" w:rsidRPr="00801D3D" w:rsidRDefault="006C085E" w:rsidP="004E77BD">
      <w:pPr>
        <w:spacing w:line="360" w:lineRule="auto"/>
        <w:jc w:val="both"/>
        <w:rPr>
          <w:rFonts w:ascii="Times New Roman" w:hAnsi="Times New Roman" w:cs="Times New Roman"/>
          <w:sz w:val="24"/>
          <w:szCs w:val="24"/>
        </w:rPr>
      </w:pPr>
      <w:r w:rsidRPr="00801D3D">
        <w:rPr>
          <w:rFonts w:ascii="Times New Roman" w:hAnsi="Times New Roman" w:cs="Times New Roman"/>
          <w:sz w:val="24"/>
          <w:szCs w:val="24"/>
        </w:rPr>
        <w:t xml:space="preserve">The </w:t>
      </w:r>
      <w:bookmarkStart w:id="0" w:name="_Hlk127989944"/>
      <w:r w:rsidRPr="00801D3D">
        <w:rPr>
          <w:rFonts w:ascii="Times New Roman" w:hAnsi="Times New Roman" w:cs="Times New Roman"/>
          <w:sz w:val="24"/>
          <w:szCs w:val="24"/>
        </w:rPr>
        <w:t>Neurodiversity Support Network</w:t>
      </w:r>
      <w:bookmarkEnd w:id="0"/>
      <w:r w:rsidR="005A7E0E" w:rsidRPr="00801D3D">
        <w:rPr>
          <w:rFonts w:ascii="Times New Roman" w:hAnsi="Times New Roman" w:cs="Times New Roman"/>
          <w:sz w:val="24"/>
          <w:szCs w:val="24"/>
        </w:rPr>
        <w:t xml:space="preserve"> </w:t>
      </w:r>
      <w:r w:rsidRPr="00801D3D">
        <w:rPr>
          <w:rFonts w:ascii="Times New Roman" w:hAnsi="Times New Roman" w:cs="Times New Roman"/>
          <w:sz w:val="24"/>
          <w:szCs w:val="24"/>
        </w:rPr>
        <w:t>was founded in 2020 by a group of mental health professionals and advocates who recognised the unique needs of individuals</w:t>
      </w:r>
      <w:r w:rsidR="00A444C4" w:rsidRPr="00801D3D">
        <w:rPr>
          <w:rFonts w:ascii="Times New Roman" w:hAnsi="Times New Roman" w:cs="Times New Roman"/>
          <w:sz w:val="24"/>
          <w:szCs w:val="24"/>
        </w:rPr>
        <w:t xml:space="preserve"> </w:t>
      </w:r>
      <w:r w:rsidRPr="00801D3D">
        <w:rPr>
          <w:rFonts w:ascii="Times New Roman" w:hAnsi="Times New Roman" w:cs="Times New Roman"/>
          <w:sz w:val="24"/>
          <w:szCs w:val="24"/>
        </w:rPr>
        <w:t xml:space="preserve">in Carmarthenshire </w:t>
      </w:r>
      <w:r w:rsidR="006739FA" w:rsidRPr="00801D3D">
        <w:rPr>
          <w:rFonts w:ascii="Times New Roman" w:hAnsi="Times New Roman" w:cs="Times New Roman"/>
          <w:sz w:val="24"/>
          <w:szCs w:val="24"/>
        </w:rPr>
        <w:t xml:space="preserve">diagnosed </w:t>
      </w:r>
      <w:r w:rsidRPr="00801D3D">
        <w:rPr>
          <w:rFonts w:ascii="Times New Roman" w:hAnsi="Times New Roman" w:cs="Times New Roman"/>
          <w:sz w:val="24"/>
          <w:szCs w:val="24"/>
        </w:rPr>
        <w:t xml:space="preserve">with </w:t>
      </w:r>
      <w:r w:rsidR="00717F55">
        <w:rPr>
          <w:rFonts w:ascii="Times New Roman" w:hAnsi="Times New Roman" w:cs="Times New Roman"/>
          <w:sz w:val="24"/>
          <w:szCs w:val="24"/>
        </w:rPr>
        <w:t>Autistic</w:t>
      </w:r>
      <w:r w:rsidRPr="00801D3D">
        <w:rPr>
          <w:rFonts w:ascii="Times New Roman" w:hAnsi="Times New Roman" w:cs="Times New Roman"/>
          <w:sz w:val="24"/>
          <w:szCs w:val="24"/>
        </w:rPr>
        <w:t xml:space="preserve"> Spectrum Disorder</w:t>
      </w:r>
      <w:r w:rsidR="000B3395" w:rsidRPr="00801D3D">
        <w:rPr>
          <w:rFonts w:ascii="Times New Roman" w:hAnsi="Times New Roman" w:cs="Times New Roman"/>
          <w:sz w:val="24"/>
          <w:szCs w:val="24"/>
        </w:rPr>
        <w:t>,</w:t>
      </w:r>
      <w:r w:rsidRPr="00801D3D">
        <w:rPr>
          <w:rFonts w:ascii="Times New Roman" w:hAnsi="Times New Roman" w:cs="Times New Roman"/>
          <w:sz w:val="24"/>
          <w:szCs w:val="24"/>
        </w:rPr>
        <w:t xml:space="preserve"> who also have co-occurring mental health conditions such as depression, anxiety, and bipolar disorder. </w:t>
      </w:r>
      <w:r w:rsidR="001334A4" w:rsidRPr="00801D3D">
        <w:rPr>
          <w:rFonts w:ascii="Times New Roman" w:hAnsi="Times New Roman" w:cs="Times New Roman"/>
          <w:sz w:val="24"/>
          <w:szCs w:val="24"/>
        </w:rPr>
        <w:t>The</w:t>
      </w:r>
      <w:r w:rsidRPr="00801D3D">
        <w:rPr>
          <w:rFonts w:ascii="Times New Roman" w:hAnsi="Times New Roman" w:cs="Times New Roman"/>
          <w:sz w:val="24"/>
          <w:szCs w:val="24"/>
        </w:rPr>
        <w:t xml:space="preserve"> team includes licensed therapists, social workers, and peer support specialists who have experience working  with this population. </w:t>
      </w:r>
      <w:r w:rsidR="00A11062" w:rsidRPr="00801D3D">
        <w:rPr>
          <w:rFonts w:ascii="Times New Roman" w:hAnsi="Times New Roman" w:cs="Times New Roman"/>
          <w:sz w:val="24"/>
          <w:szCs w:val="24"/>
        </w:rPr>
        <w:t>The</w:t>
      </w:r>
      <w:r w:rsidRPr="00801D3D">
        <w:rPr>
          <w:rFonts w:ascii="Times New Roman" w:hAnsi="Times New Roman" w:cs="Times New Roman"/>
          <w:sz w:val="24"/>
          <w:szCs w:val="24"/>
        </w:rPr>
        <w:t xml:space="preserve"> team provide advice and advocacy support for those with pre-existing neurological conditions. The</w:t>
      </w:r>
      <w:r w:rsidR="00F107A3" w:rsidRPr="00801D3D">
        <w:rPr>
          <w:rFonts w:ascii="Times New Roman" w:hAnsi="Times New Roman" w:cs="Times New Roman"/>
          <w:sz w:val="24"/>
          <w:szCs w:val="24"/>
        </w:rPr>
        <w:t xml:space="preserve"> </w:t>
      </w:r>
      <w:r w:rsidR="005A7E0E" w:rsidRPr="00801D3D">
        <w:rPr>
          <w:rFonts w:ascii="Times New Roman" w:hAnsi="Times New Roman" w:cs="Times New Roman"/>
          <w:sz w:val="24"/>
          <w:szCs w:val="24"/>
        </w:rPr>
        <w:t>Neurodiversity Support Network</w:t>
      </w:r>
      <w:r w:rsidR="002C5622" w:rsidRPr="00801D3D">
        <w:rPr>
          <w:rFonts w:ascii="Times New Roman" w:hAnsi="Times New Roman" w:cs="Times New Roman"/>
          <w:sz w:val="24"/>
          <w:szCs w:val="24"/>
        </w:rPr>
        <w:t xml:space="preserve"> </w:t>
      </w:r>
      <w:r w:rsidR="006A672A" w:rsidRPr="00801D3D">
        <w:rPr>
          <w:rFonts w:ascii="Times New Roman" w:hAnsi="Times New Roman" w:cs="Times New Roman"/>
          <w:sz w:val="24"/>
          <w:szCs w:val="24"/>
        </w:rPr>
        <w:t>supply</w:t>
      </w:r>
      <w:r w:rsidR="00F107A3" w:rsidRPr="00801D3D">
        <w:rPr>
          <w:rFonts w:ascii="Times New Roman" w:hAnsi="Times New Roman" w:cs="Times New Roman"/>
          <w:sz w:val="24"/>
          <w:szCs w:val="24"/>
        </w:rPr>
        <w:t xml:space="preserve"> a range of services and program</w:t>
      </w:r>
      <w:r w:rsidR="00CF180C" w:rsidRPr="00801D3D">
        <w:rPr>
          <w:rFonts w:ascii="Times New Roman" w:hAnsi="Times New Roman" w:cs="Times New Roman"/>
          <w:sz w:val="24"/>
          <w:szCs w:val="24"/>
        </w:rPr>
        <w:t>me</w:t>
      </w:r>
      <w:r w:rsidR="00F107A3" w:rsidRPr="00801D3D">
        <w:rPr>
          <w:rFonts w:ascii="Times New Roman" w:hAnsi="Times New Roman" w:cs="Times New Roman"/>
          <w:sz w:val="24"/>
          <w:szCs w:val="24"/>
        </w:rPr>
        <w:t xml:space="preserve">s designed to improve the mental health and well-being of </w:t>
      </w:r>
      <w:r w:rsidR="001334A4" w:rsidRPr="00801D3D">
        <w:rPr>
          <w:rFonts w:ascii="Times New Roman" w:hAnsi="Times New Roman" w:cs="Times New Roman"/>
          <w:sz w:val="24"/>
          <w:szCs w:val="24"/>
        </w:rPr>
        <w:t>the</w:t>
      </w:r>
      <w:r w:rsidR="00F107A3" w:rsidRPr="00801D3D">
        <w:rPr>
          <w:rFonts w:ascii="Times New Roman" w:hAnsi="Times New Roman" w:cs="Times New Roman"/>
          <w:sz w:val="24"/>
          <w:szCs w:val="24"/>
        </w:rPr>
        <w:t xml:space="preserve"> </w:t>
      </w:r>
      <w:r w:rsidR="001334A4" w:rsidRPr="00801D3D">
        <w:rPr>
          <w:rFonts w:ascii="Times New Roman" w:hAnsi="Times New Roman" w:cs="Times New Roman"/>
          <w:sz w:val="24"/>
          <w:szCs w:val="24"/>
        </w:rPr>
        <w:t>consumer</w:t>
      </w:r>
      <w:r w:rsidR="00F107A3" w:rsidRPr="00801D3D">
        <w:rPr>
          <w:rFonts w:ascii="Times New Roman" w:hAnsi="Times New Roman" w:cs="Times New Roman"/>
          <w:sz w:val="24"/>
          <w:szCs w:val="24"/>
        </w:rPr>
        <w:t xml:space="preserve">. </w:t>
      </w:r>
      <w:r w:rsidR="00CF180C" w:rsidRPr="00801D3D">
        <w:rPr>
          <w:rFonts w:ascii="Times New Roman" w:hAnsi="Times New Roman" w:cs="Times New Roman"/>
          <w:sz w:val="24"/>
          <w:szCs w:val="24"/>
        </w:rPr>
        <w:t>The organisation</w:t>
      </w:r>
      <w:r w:rsidR="00F107A3" w:rsidRPr="00801D3D">
        <w:rPr>
          <w:rFonts w:ascii="Times New Roman" w:hAnsi="Times New Roman" w:cs="Times New Roman"/>
          <w:sz w:val="24"/>
          <w:szCs w:val="24"/>
        </w:rPr>
        <w:t xml:space="preserve"> </w:t>
      </w:r>
      <w:r w:rsidR="00CF180C" w:rsidRPr="00801D3D">
        <w:rPr>
          <w:rFonts w:ascii="Times New Roman" w:hAnsi="Times New Roman" w:cs="Times New Roman"/>
          <w:sz w:val="24"/>
          <w:szCs w:val="24"/>
        </w:rPr>
        <w:t>is</w:t>
      </w:r>
      <w:r w:rsidR="00F107A3" w:rsidRPr="00801D3D">
        <w:rPr>
          <w:rFonts w:ascii="Times New Roman" w:hAnsi="Times New Roman" w:cs="Times New Roman"/>
          <w:sz w:val="24"/>
          <w:szCs w:val="24"/>
        </w:rPr>
        <w:t xml:space="preserve"> </w:t>
      </w:r>
      <w:r w:rsidR="00CF180C" w:rsidRPr="00801D3D">
        <w:rPr>
          <w:rFonts w:ascii="Times New Roman" w:hAnsi="Times New Roman" w:cs="Times New Roman"/>
          <w:sz w:val="24"/>
          <w:szCs w:val="24"/>
        </w:rPr>
        <w:t>pursuing</w:t>
      </w:r>
      <w:r w:rsidR="00F107A3" w:rsidRPr="00801D3D">
        <w:rPr>
          <w:rFonts w:ascii="Times New Roman" w:hAnsi="Times New Roman" w:cs="Times New Roman"/>
          <w:sz w:val="24"/>
          <w:szCs w:val="24"/>
        </w:rPr>
        <w:t xml:space="preserve"> funding to expand </w:t>
      </w:r>
      <w:r w:rsidR="001334A4" w:rsidRPr="00801D3D">
        <w:rPr>
          <w:rFonts w:ascii="Times New Roman" w:hAnsi="Times New Roman" w:cs="Times New Roman"/>
          <w:sz w:val="24"/>
          <w:szCs w:val="24"/>
        </w:rPr>
        <w:t>the current</w:t>
      </w:r>
      <w:r w:rsidR="00F107A3" w:rsidRPr="00801D3D">
        <w:rPr>
          <w:rFonts w:ascii="Times New Roman" w:hAnsi="Times New Roman" w:cs="Times New Roman"/>
          <w:sz w:val="24"/>
          <w:szCs w:val="24"/>
        </w:rPr>
        <w:t xml:space="preserve"> services</w:t>
      </w:r>
      <w:r w:rsidR="001334A4" w:rsidRPr="00801D3D">
        <w:rPr>
          <w:rFonts w:ascii="Times New Roman" w:hAnsi="Times New Roman" w:cs="Times New Roman"/>
          <w:sz w:val="24"/>
          <w:szCs w:val="24"/>
        </w:rPr>
        <w:t xml:space="preserve"> available</w:t>
      </w:r>
      <w:r w:rsidR="00F107A3" w:rsidRPr="00801D3D">
        <w:rPr>
          <w:rFonts w:ascii="Times New Roman" w:hAnsi="Times New Roman" w:cs="Times New Roman"/>
          <w:sz w:val="24"/>
          <w:szCs w:val="24"/>
        </w:rPr>
        <w:t xml:space="preserve"> and reach more individuals in need</w:t>
      </w:r>
      <w:r w:rsidR="002C5622" w:rsidRPr="00801D3D">
        <w:rPr>
          <w:rFonts w:ascii="Times New Roman" w:hAnsi="Times New Roman" w:cs="Times New Roman"/>
          <w:sz w:val="24"/>
          <w:szCs w:val="24"/>
        </w:rPr>
        <w:t xml:space="preserve">. </w:t>
      </w:r>
      <w:r w:rsidR="0058622B" w:rsidRPr="00801D3D">
        <w:rPr>
          <w:rFonts w:ascii="Times New Roman" w:hAnsi="Times New Roman" w:cs="Times New Roman"/>
          <w:sz w:val="24"/>
          <w:szCs w:val="24"/>
        </w:rPr>
        <w:t xml:space="preserve">The organisation </w:t>
      </w:r>
      <w:r w:rsidR="00F107A3" w:rsidRPr="00801D3D">
        <w:rPr>
          <w:rFonts w:ascii="Times New Roman" w:hAnsi="Times New Roman" w:cs="Times New Roman"/>
          <w:sz w:val="24"/>
          <w:szCs w:val="24"/>
        </w:rPr>
        <w:t>is dedicated to supporting individuals who are on the Autistic Spectrum</w:t>
      </w:r>
      <w:r w:rsidR="002D067F" w:rsidRPr="00801D3D">
        <w:rPr>
          <w:rFonts w:ascii="Times New Roman" w:hAnsi="Times New Roman" w:cs="Times New Roman"/>
          <w:sz w:val="24"/>
          <w:szCs w:val="24"/>
        </w:rPr>
        <w:t>. Au</w:t>
      </w:r>
      <w:r w:rsidR="00717F55">
        <w:rPr>
          <w:rFonts w:ascii="Times New Roman" w:hAnsi="Times New Roman" w:cs="Times New Roman"/>
          <w:sz w:val="24"/>
          <w:szCs w:val="24"/>
        </w:rPr>
        <w:t xml:space="preserve">tistic </w:t>
      </w:r>
      <w:r w:rsidR="002D067F" w:rsidRPr="00801D3D">
        <w:rPr>
          <w:rFonts w:ascii="Times New Roman" w:hAnsi="Times New Roman" w:cs="Times New Roman"/>
          <w:sz w:val="24"/>
          <w:szCs w:val="24"/>
        </w:rPr>
        <w:t>Spectrum Disorder is often associated with high rates of comorbid psychiatric disorders such as depression, anxiety and bipolar disorder</w:t>
      </w:r>
      <w:r w:rsidR="00933BC2" w:rsidRPr="00801D3D">
        <w:rPr>
          <w:rFonts w:ascii="Times New Roman" w:hAnsi="Times New Roman" w:cs="Times New Roman"/>
          <w:sz w:val="24"/>
          <w:szCs w:val="24"/>
        </w:rPr>
        <w:t xml:space="preserve"> </w:t>
      </w:r>
      <w:r w:rsidR="002D067F" w:rsidRPr="00801D3D">
        <w:rPr>
          <w:rFonts w:ascii="Times New Roman" w:hAnsi="Times New Roman" w:cs="Times New Roman"/>
          <w:sz w:val="24"/>
          <w:szCs w:val="24"/>
        </w:rPr>
        <w:t xml:space="preserve">(Hossain </w:t>
      </w:r>
      <w:r w:rsidR="002D067F" w:rsidRPr="00801D3D">
        <w:rPr>
          <w:rFonts w:ascii="Times New Roman" w:hAnsi="Times New Roman" w:cs="Times New Roman"/>
          <w:i/>
          <w:iCs/>
          <w:sz w:val="24"/>
          <w:szCs w:val="24"/>
        </w:rPr>
        <w:t>et al</w:t>
      </w:r>
      <w:r w:rsidR="002D067F" w:rsidRPr="00801D3D">
        <w:rPr>
          <w:rFonts w:ascii="Times New Roman" w:hAnsi="Times New Roman" w:cs="Times New Roman"/>
          <w:sz w:val="24"/>
          <w:szCs w:val="24"/>
        </w:rPr>
        <w:t>., 2020)</w:t>
      </w:r>
      <w:r w:rsidR="0058622B" w:rsidRPr="00801D3D">
        <w:rPr>
          <w:rFonts w:ascii="Times New Roman" w:hAnsi="Times New Roman" w:cs="Times New Roman"/>
          <w:sz w:val="24"/>
          <w:szCs w:val="24"/>
        </w:rPr>
        <w:t xml:space="preserve">. </w:t>
      </w:r>
      <w:r w:rsidR="004030A0">
        <w:rPr>
          <w:rFonts w:ascii="Times New Roman" w:hAnsi="Times New Roman" w:cs="Times New Roman"/>
          <w:sz w:val="24"/>
          <w:szCs w:val="24"/>
        </w:rPr>
        <w:t>Historically</w:t>
      </w:r>
      <w:r w:rsidR="00FA3CBC" w:rsidRPr="00801D3D">
        <w:rPr>
          <w:rFonts w:ascii="Times New Roman" w:hAnsi="Times New Roman" w:cs="Times New Roman"/>
          <w:sz w:val="24"/>
          <w:szCs w:val="24"/>
        </w:rPr>
        <w:t xml:space="preserve"> t</w:t>
      </w:r>
      <w:r w:rsidR="0058622B" w:rsidRPr="00801D3D">
        <w:rPr>
          <w:rFonts w:ascii="Times New Roman" w:hAnsi="Times New Roman" w:cs="Times New Roman"/>
          <w:sz w:val="24"/>
          <w:szCs w:val="24"/>
        </w:rPr>
        <w:t xml:space="preserve">hese </w:t>
      </w:r>
      <w:r w:rsidR="00106737" w:rsidRPr="00801D3D">
        <w:rPr>
          <w:rFonts w:ascii="Times New Roman" w:hAnsi="Times New Roman" w:cs="Times New Roman"/>
          <w:sz w:val="24"/>
          <w:szCs w:val="24"/>
        </w:rPr>
        <w:t>individuals</w:t>
      </w:r>
      <w:r w:rsidR="0058622B" w:rsidRPr="00801D3D">
        <w:rPr>
          <w:rFonts w:ascii="Times New Roman" w:hAnsi="Times New Roman" w:cs="Times New Roman"/>
          <w:sz w:val="24"/>
          <w:szCs w:val="24"/>
        </w:rPr>
        <w:t xml:space="preserve"> </w:t>
      </w:r>
      <w:r w:rsidR="004030A0">
        <w:rPr>
          <w:rFonts w:ascii="Times New Roman" w:hAnsi="Times New Roman" w:cs="Times New Roman"/>
          <w:sz w:val="24"/>
          <w:szCs w:val="24"/>
        </w:rPr>
        <w:t>we</w:t>
      </w:r>
      <w:r w:rsidR="0058622B" w:rsidRPr="00801D3D">
        <w:rPr>
          <w:rFonts w:ascii="Times New Roman" w:hAnsi="Times New Roman" w:cs="Times New Roman"/>
          <w:sz w:val="24"/>
          <w:szCs w:val="24"/>
        </w:rPr>
        <w:t xml:space="preserve">re </w:t>
      </w:r>
      <w:r w:rsidR="00106737" w:rsidRPr="00801D3D">
        <w:rPr>
          <w:rFonts w:ascii="Times New Roman" w:hAnsi="Times New Roman" w:cs="Times New Roman"/>
          <w:sz w:val="24"/>
          <w:szCs w:val="24"/>
        </w:rPr>
        <w:t>overlooked</w:t>
      </w:r>
      <w:r w:rsidR="0058622B" w:rsidRPr="00801D3D">
        <w:rPr>
          <w:rFonts w:ascii="Times New Roman" w:hAnsi="Times New Roman" w:cs="Times New Roman"/>
          <w:sz w:val="24"/>
          <w:szCs w:val="24"/>
        </w:rPr>
        <w:t xml:space="preserve"> by Mental Health Services</w:t>
      </w:r>
      <w:r w:rsidR="002C5622" w:rsidRPr="00801D3D">
        <w:rPr>
          <w:rFonts w:ascii="Times New Roman" w:hAnsi="Times New Roman" w:cs="Times New Roman"/>
          <w:sz w:val="24"/>
          <w:szCs w:val="24"/>
        </w:rPr>
        <w:t xml:space="preserve"> due to any emerging mental health query being attributed to their pre-existing diagnosis</w:t>
      </w:r>
      <w:r w:rsidR="004030A0">
        <w:rPr>
          <w:rFonts w:ascii="Times New Roman" w:hAnsi="Times New Roman" w:cs="Times New Roman"/>
          <w:sz w:val="24"/>
          <w:szCs w:val="24"/>
        </w:rPr>
        <w:t>. Autism was viewed prominently as a condition that almos</w:t>
      </w:r>
      <w:r w:rsidR="004030A0">
        <w:rPr>
          <w:rFonts w:ascii="Times New Roman" w:hAnsi="Times New Roman" w:cs="Times New Roman"/>
          <w:sz w:val="24"/>
          <w:szCs w:val="24"/>
        </w:rPr>
        <w:t>t exclusively affected the male populus</w:t>
      </w:r>
      <w:r w:rsidR="004030A0">
        <w:rPr>
          <w:rFonts w:ascii="Times New Roman" w:hAnsi="Times New Roman" w:cs="Times New Roman"/>
          <w:sz w:val="24"/>
          <w:szCs w:val="24"/>
        </w:rPr>
        <w:t>, which</w:t>
      </w:r>
      <w:r w:rsidR="004030A0">
        <w:rPr>
          <w:rFonts w:ascii="Times New Roman" w:hAnsi="Times New Roman" w:cs="Times New Roman"/>
          <w:sz w:val="24"/>
          <w:szCs w:val="24"/>
        </w:rPr>
        <w:t xml:space="preserve"> usually </w:t>
      </w:r>
      <w:r w:rsidR="004030A0">
        <w:rPr>
          <w:rFonts w:ascii="Times New Roman" w:hAnsi="Times New Roman" w:cs="Times New Roman"/>
          <w:sz w:val="24"/>
          <w:szCs w:val="24"/>
        </w:rPr>
        <w:t>presented along with conditions which affected the individuals intellectual and communicative abilities</w:t>
      </w:r>
      <w:r w:rsidR="00C402D5">
        <w:rPr>
          <w:rFonts w:ascii="Times New Roman" w:hAnsi="Times New Roman" w:cs="Times New Roman"/>
          <w:sz w:val="24"/>
          <w:szCs w:val="24"/>
        </w:rPr>
        <w:t xml:space="preserve"> with t</w:t>
      </w:r>
      <w:r w:rsidR="004030A0">
        <w:rPr>
          <w:rFonts w:ascii="Times New Roman" w:hAnsi="Times New Roman" w:cs="Times New Roman"/>
          <w:sz w:val="24"/>
          <w:szCs w:val="24"/>
        </w:rPr>
        <w:t xml:space="preserve">his </w:t>
      </w:r>
      <w:r w:rsidR="00C402D5">
        <w:rPr>
          <w:rFonts w:ascii="Times New Roman" w:hAnsi="Times New Roman" w:cs="Times New Roman"/>
          <w:sz w:val="24"/>
          <w:szCs w:val="24"/>
        </w:rPr>
        <w:t>being believed</w:t>
      </w:r>
      <w:r w:rsidR="004030A0">
        <w:rPr>
          <w:rFonts w:ascii="Times New Roman" w:hAnsi="Times New Roman" w:cs="Times New Roman"/>
          <w:sz w:val="24"/>
          <w:szCs w:val="24"/>
        </w:rPr>
        <w:t xml:space="preserve"> even into the late nineteen eighties</w:t>
      </w:r>
      <w:r w:rsidR="00C402D5">
        <w:rPr>
          <w:rFonts w:ascii="Times New Roman" w:hAnsi="Times New Roman" w:cs="Times New Roman"/>
          <w:sz w:val="24"/>
          <w:szCs w:val="24"/>
        </w:rPr>
        <w:t xml:space="preserve"> (</w:t>
      </w:r>
      <w:r w:rsidR="00C402D5" w:rsidRPr="00C402D5">
        <w:rPr>
          <w:rFonts w:ascii="Times New Roman" w:hAnsi="Times New Roman" w:cs="Times New Roman"/>
          <w:sz w:val="24"/>
          <w:szCs w:val="24"/>
        </w:rPr>
        <w:t>Happé</w:t>
      </w:r>
      <w:r w:rsidR="00C402D5">
        <w:rPr>
          <w:rFonts w:ascii="Times New Roman" w:hAnsi="Times New Roman" w:cs="Times New Roman"/>
          <w:sz w:val="24"/>
          <w:szCs w:val="24"/>
        </w:rPr>
        <w:t xml:space="preserve"> </w:t>
      </w:r>
      <w:r w:rsidR="00C402D5">
        <w:rPr>
          <w:rFonts w:ascii="Times New Roman" w:hAnsi="Times New Roman" w:cs="Times New Roman"/>
          <w:i/>
          <w:iCs/>
          <w:sz w:val="24"/>
          <w:szCs w:val="24"/>
        </w:rPr>
        <w:t xml:space="preserve">et al, </w:t>
      </w:r>
      <w:r w:rsidR="00C402D5" w:rsidRPr="00C402D5">
        <w:rPr>
          <w:rFonts w:ascii="Times New Roman" w:hAnsi="Times New Roman" w:cs="Times New Roman"/>
          <w:sz w:val="24"/>
          <w:szCs w:val="24"/>
        </w:rPr>
        <w:t>2020</w:t>
      </w:r>
      <w:r w:rsidR="00C402D5">
        <w:rPr>
          <w:rFonts w:ascii="Times New Roman" w:hAnsi="Times New Roman" w:cs="Times New Roman"/>
          <w:sz w:val="24"/>
          <w:szCs w:val="24"/>
        </w:rPr>
        <w:t>)</w:t>
      </w:r>
      <w:r w:rsidR="00C402D5" w:rsidRPr="00C402D5">
        <w:rPr>
          <w:rFonts w:ascii="Times New Roman" w:hAnsi="Times New Roman" w:cs="Times New Roman"/>
          <w:sz w:val="24"/>
          <w:szCs w:val="24"/>
        </w:rPr>
        <w:t>.</w:t>
      </w:r>
      <w:r w:rsidR="00C402D5">
        <w:rPr>
          <w:rFonts w:ascii="Times New Roman" w:hAnsi="Times New Roman" w:cs="Times New Roman"/>
          <w:sz w:val="24"/>
          <w:szCs w:val="24"/>
        </w:rPr>
        <w:t xml:space="preserve"> </w:t>
      </w:r>
      <w:r w:rsidR="00C402D5" w:rsidRPr="00C402D5">
        <w:rPr>
          <w:rFonts w:ascii="Times New Roman" w:hAnsi="Times New Roman" w:cs="Times New Roman"/>
          <w:sz w:val="24"/>
          <w:szCs w:val="24"/>
        </w:rPr>
        <w:t>Happé</w:t>
      </w:r>
      <w:r w:rsidR="00C402D5">
        <w:rPr>
          <w:rFonts w:ascii="Times New Roman" w:hAnsi="Times New Roman" w:cs="Times New Roman"/>
          <w:sz w:val="24"/>
          <w:szCs w:val="24"/>
        </w:rPr>
        <w:t xml:space="preserve"> (2020) then goes on to explain how autism is now viewed as a lifelong condition that is seen in both males and females, which is usually also seen with co-occurring mental health conditions.</w:t>
      </w:r>
    </w:p>
    <w:p w14:paraId="50DE2E9E" w14:textId="5F7818AD" w:rsidR="004A6F8F" w:rsidRPr="000D03C4" w:rsidRDefault="004A6F8F" w:rsidP="004E77BD">
      <w:pPr>
        <w:spacing w:line="259" w:lineRule="auto"/>
        <w:jc w:val="both"/>
        <w:rPr>
          <w:rFonts w:ascii="Times New Roman" w:hAnsi="Times New Roman" w:cs="Times New Roman"/>
          <w:sz w:val="24"/>
          <w:szCs w:val="24"/>
        </w:rPr>
      </w:pPr>
      <w:r>
        <w:rPr>
          <w:rFonts w:ascii="Times New Roman" w:hAnsi="Times New Roman" w:cs="Times New Roman"/>
          <w:b/>
          <w:bCs/>
          <w:sz w:val="24"/>
          <w:szCs w:val="24"/>
          <w:u w:val="single"/>
        </w:rPr>
        <w:t>O</w:t>
      </w:r>
      <w:r w:rsidRPr="004A6F8F">
        <w:rPr>
          <w:rFonts w:ascii="Times New Roman" w:hAnsi="Times New Roman" w:cs="Times New Roman"/>
          <w:b/>
          <w:bCs/>
          <w:sz w:val="24"/>
          <w:szCs w:val="24"/>
          <w:u w:val="single"/>
        </w:rPr>
        <w:t>verview</w:t>
      </w:r>
      <w:r w:rsidR="004218BB">
        <w:rPr>
          <w:rFonts w:ascii="Times New Roman" w:hAnsi="Times New Roman" w:cs="Times New Roman"/>
          <w:b/>
          <w:bCs/>
          <w:sz w:val="24"/>
          <w:szCs w:val="24"/>
          <w:u w:val="single"/>
        </w:rPr>
        <w:t xml:space="preserve"> of relevant Policy and Legislation</w:t>
      </w:r>
    </w:p>
    <w:p w14:paraId="1F6CDBAB" w14:textId="29D73406" w:rsidR="005249A2" w:rsidRPr="00801D3D" w:rsidRDefault="005249A2" w:rsidP="004E77BD">
      <w:pPr>
        <w:spacing w:before="240" w:line="360" w:lineRule="auto"/>
        <w:jc w:val="both"/>
        <w:rPr>
          <w:rFonts w:ascii="Times New Roman" w:hAnsi="Times New Roman" w:cs="Times New Roman"/>
          <w:sz w:val="24"/>
          <w:szCs w:val="24"/>
        </w:rPr>
      </w:pPr>
      <w:r w:rsidRPr="00801D3D">
        <w:rPr>
          <w:rFonts w:ascii="Times New Roman" w:hAnsi="Times New Roman" w:cs="Times New Roman"/>
          <w:sz w:val="24"/>
          <w:szCs w:val="24"/>
        </w:rPr>
        <w:t xml:space="preserve">Advocacy is a widely recognised and important, with several theories, policies, and legislations that govern over the practice. Her is an </w:t>
      </w:r>
      <w:r w:rsidR="002D5A8B" w:rsidRPr="00801D3D">
        <w:rPr>
          <w:rFonts w:ascii="Times New Roman" w:hAnsi="Times New Roman" w:cs="Times New Roman"/>
          <w:sz w:val="24"/>
          <w:szCs w:val="24"/>
        </w:rPr>
        <w:t>overview</w:t>
      </w:r>
      <w:r w:rsidRPr="00801D3D">
        <w:rPr>
          <w:rFonts w:ascii="Times New Roman" w:hAnsi="Times New Roman" w:cs="Times New Roman"/>
          <w:sz w:val="24"/>
          <w:szCs w:val="24"/>
        </w:rPr>
        <w:t xml:space="preserve"> of those theories, policies and legislations which shape the basic framework that underline the practice of advocacy within the United Kingdom. </w:t>
      </w:r>
      <w:r w:rsidR="002D5A8B" w:rsidRPr="00801D3D">
        <w:rPr>
          <w:rFonts w:ascii="Times New Roman" w:hAnsi="Times New Roman" w:cs="Times New Roman"/>
          <w:sz w:val="24"/>
          <w:szCs w:val="24"/>
        </w:rPr>
        <w:t xml:space="preserve">Theories of advocacy in the </w:t>
      </w:r>
      <w:r w:rsidR="00B17769">
        <w:rPr>
          <w:rFonts w:ascii="Times New Roman" w:hAnsi="Times New Roman" w:cs="Times New Roman"/>
          <w:sz w:val="24"/>
          <w:szCs w:val="24"/>
        </w:rPr>
        <w:t>United Kingdom</w:t>
      </w:r>
      <w:r w:rsidR="002D5A8B" w:rsidRPr="00801D3D">
        <w:rPr>
          <w:rFonts w:ascii="Times New Roman" w:hAnsi="Times New Roman" w:cs="Times New Roman"/>
          <w:sz w:val="24"/>
          <w:szCs w:val="24"/>
        </w:rPr>
        <w:t xml:space="preserve"> are usually focused om empowering individuals and groups to who may have reduced access to decision-making or resources.</w:t>
      </w:r>
    </w:p>
    <w:p w14:paraId="32C4BB51" w14:textId="7BD22AC8" w:rsidR="002D5A8B" w:rsidRPr="00801D3D" w:rsidRDefault="002D5A8B" w:rsidP="004E77BD">
      <w:pPr>
        <w:spacing w:before="240" w:line="360" w:lineRule="auto"/>
        <w:jc w:val="both"/>
        <w:rPr>
          <w:rFonts w:ascii="Times New Roman" w:hAnsi="Times New Roman" w:cs="Times New Roman"/>
          <w:sz w:val="24"/>
          <w:szCs w:val="24"/>
        </w:rPr>
      </w:pPr>
      <w:r w:rsidRPr="00801D3D">
        <w:rPr>
          <w:rFonts w:ascii="Times New Roman" w:hAnsi="Times New Roman" w:cs="Times New Roman"/>
          <w:sz w:val="24"/>
          <w:szCs w:val="24"/>
        </w:rPr>
        <w:t xml:space="preserve">The following theories recognise that people may face barriers to accessing services, due to factors such as disability, language barriers, or cultural differences. The key theories in the </w:t>
      </w:r>
      <w:r w:rsidR="00B17769">
        <w:rPr>
          <w:rFonts w:ascii="Times New Roman" w:hAnsi="Times New Roman" w:cs="Times New Roman"/>
          <w:sz w:val="24"/>
          <w:szCs w:val="24"/>
        </w:rPr>
        <w:t>United Kingdom</w:t>
      </w:r>
      <w:r w:rsidRPr="00801D3D">
        <w:rPr>
          <w:rFonts w:ascii="Times New Roman" w:hAnsi="Times New Roman" w:cs="Times New Roman"/>
          <w:sz w:val="24"/>
          <w:szCs w:val="24"/>
        </w:rPr>
        <w:t xml:space="preserve"> which are relevant to advocacy include</w:t>
      </w:r>
      <w:r w:rsidR="00412EC9" w:rsidRPr="00801D3D">
        <w:rPr>
          <w:rFonts w:ascii="Times New Roman" w:hAnsi="Times New Roman" w:cs="Times New Roman"/>
          <w:sz w:val="24"/>
          <w:szCs w:val="24"/>
        </w:rPr>
        <w:t>:</w:t>
      </w:r>
    </w:p>
    <w:p w14:paraId="1923D1D9" w14:textId="5861D4FB" w:rsidR="00801D3D" w:rsidRPr="004F437D" w:rsidRDefault="00DD5545" w:rsidP="004E77BD">
      <w:pPr>
        <w:spacing w:line="360" w:lineRule="auto"/>
        <w:jc w:val="both"/>
        <w:rPr>
          <w:rFonts w:ascii="Times New Roman" w:hAnsi="Times New Roman" w:cs="Times New Roman"/>
          <w:sz w:val="24"/>
          <w:szCs w:val="24"/>
        </w:rPr>
      </w:pPr>
      <w:r w:rsidRPr="00801D3D">
        <w:rPr>
          <w:rFonts w:ascii="Times New Roman" w:hAnsi="Times New Roman" w:cs="Times New Roman"/>
          <w:b/>
          <w:bCs/>
          <w:sz w:val="24"/>
          <w:szCs w:val="24"/>
        </w:rPr>
        <w:lastRenderedPageBreak/>
        <w:t>Empowerment Theory:</w:t>
      </w:r>
      <w:r w:rsidRPr="00801D3D">
        <w:rPr>
          <w:rFonts w:ascii="Times New Roman" w:hAnsi="Times New Roman" w:cs="Times New Roman"/>
          <w:sz w:val="24"/>
          <w:szCs w:val="24"/>
        </w:rPr>
        <w:t xml:space="preserve"> This theory asserts that advocacy should focus on empowering individuals to make their own choices and decisions, rather than making decisions for them</w:t>
      </w:r>
      <w:r w:rsidR="00901F91" w:rsidRPr="00801D3D">
        <w:rPr>
          <w:rFonts w:ascii="Times New Roman" w:hAnsi="Times New Roman" w:cs="Times New Roman"/>
          <w:sz w:val="24"/>
          <w:szCs w:val="24"/>
        </w:rPr>
        <w:t xml:space="preserve"> </w:t>
      </w:r>
      <w:r w:rsidR="00901F91" w:rsidRPr="00801D3D">
        <w:rPr>
          <w:rFonts w:ascii="Times New Roman" w:hAnsi="Times New Roman" w:cs="Times New Roman"/>
          <w:sz w:val="24"/>
          <w:szCs w:val="24"/>
        </w:rPr>
        <w:t>(Baack, 2015)</w:t>
      </w:r>
      <w:r w:rsidR="00901F91" w:rsidRPr="00801D3D">
        <w:rPr>
          <w:rFonts w:ascii="Times New Roman" w:hAnsi="Times New Roman" w:cs="Times New Roman"/>
          <w:sz w:val="24"/>
          <w:szCs w:val="24"/>
        </w:rPr>
        <w:t xml:space="preserve">. </w:t>
      </w:r>
      <w:r w:rsidR="0027733B" w:rsidRPr="00801D3D">
        <w:rPr>
          <w:rFonts w:ascii="Times New Roman" w:hAnsi="Times New Roman" w:cs="Times New Roman"/>
          <w:sz w:val="24"/>
          <w:szCs w:val="24"/>
        </w:rPr>
        <w:t>This</w:t>
      </w:r>
      <w:r w:rsidR="00901F91" w:rsidRPr="00801D3D">
        <w:rPr>
          <w:rFonts w:ascii="Times New Roman" w:hAnsi="Times New Roman" w:cs="Times New Roman"/>
          <w:sz w:val="24"/>
          <w:szCs w:val="24"/>
        </w:rPr>
        <w:t xml:space="preserve"> view</w:t>
      </w:r>
      <w:r w:rsidR="0027733B" w:rsidRPr="00801D3D">
        <w:rPr>
          <w:rFonts w:ascii="Times New Roman" w:hAnsi="Times New Roman" w:cs="Times New Roman"/>
          <w:sz w:val="24"/>
          <w:szCs w:val="24"/>
        </w:rPr>
        <w:t xml:space="preserve"> is</w:t>
      </w:r>
      <w:r w:rsidR="00901F91" w:rsidRPr="00801D3D">
        <w:rPr>
          <w:rFonts w:ascii="Times New Roman" w:hAnsi="Times New Roman" w:cs="Times New Roman"/>
          <w:sz w:val="24"/>
          <w:szCs w:val="24"/>
        </w:rPr>
        <w:t xml:space="preserve"> </w:t>
      </w:r>
      <w:r w:rsidR="001F6018" w:rsidRPr="00801D3D">
        <w:rPr>
          <w:rFonts w:ascii="Times New Roman" w:hAnsi="Times New Roman" w:cs="Times New Roman"/>
          <w:sz w:val="24"/>
          <w:szCs w:val="24"/>
        </w:rPr>
        <w:t>somewhat</w:t>
      </w:r>
      <w:r w:rsidR="0027733B" w:rsidRPr="00801D3D">
        <w:rPr>
          <w:rFonts w:ascii="Times New Roman" w:hAnsi="Times New Roman" w:cs="Times New Roman"/>
          <w:sz w:val="24"/>
          <w:szCs w:val="24"/>
        </w:rPr>
        <w:t xml:space="preserve"> supported by</w:t>
      </w:r>
      <w:r w:rsidR="00EA5A28" w:rsidRPr="00801D3D">
        <w:rPr>
          <w:rFonts w:ascii="Times New Roman" w:hAnsi="Times New Roman" w:cs="Times New Roman"/>
          <w:sz w:val="24"/>
          <w:szCs w:val="24"/>
        </w:rPr>
        <w:t xml:space="preserve"> </w:t>
      </w:r>
      <w:r w:rsidR="00EA5A28" w:rsidRPr="00801D3D">
        <w:rPr>
          <w:rFonts w:ascii="Times New Roman" w:hAnsi="Times New Roman" w:cs="Times New Roman"/>
          <w:sz w:val="24"/>
          <w:szCs w:val="24"/>
        </w:rPr>
        <w:t xml:space="preserve">Francis East &amp; Roll </w:t>
      </w:r>
      <w:r w:rsidR="0027733B" w:rsidRPr="00801D3D">
        <w:rPr>
          <w:rFonts w:ascii="Times New Roman" w:hAnsi="Times New Roman" w:cs="Times New Roman"/>
          <w:sz w:val="24"/>
          <w:szCs w:val="24"/>
        </w:rPr>
        <w:t>publication (</w:t>
      </w:r>
      <w:r w:rsidR="00EA5A28" w:rsidRPr="00801D3D">
        <w:rPr>
          <w:rFonts w:ascii="Times New Roman" w:hAnsi="Times New Roman" w:cs="Times New Roman"/>
          <w:sz w:val="24"/>
          <w:szCs w:val="24"/>
        </w:rPr>
        <w:t>2015)</w:t>
      </w:r>
      <w:r w:rsidR="0027733B" w:rsidRPr="00801D3D">
        <w:rPr>
          <w:rFonts w:ascii="Times New Roman" w:hAnsi="Times New Roman" w:cs="Times New Roman"/>
          <w:sz w:val="24"/>
          <w:szCs w:val="24"/>
        </w:rPr>
        <w:t xml:space="preserve"> in which they </w:t>
      </w:r>
      <w:r w:rsidR="00883146" w:rsidRPr="00801D3D">
        <w:rPr>
          <w:rFonts w:ascii="Times New Roman" w:hAnsi="Times New Roman" w:cs="Times New Roman"/>
          <w:sz w:val="24"/>
          <w:szCs w:val="24"/>
        </w:rPr>
        <w:t>say</w:t>
      </w:r>
      <w:r w:rsidR="0027733B" w:rsidRPr="00801D3D">
        <w:rPr>
          <w:rFonts w:ascii="Times New Roman" w:hAnsi="Times New Roman" w:cs="Times New Roman"/>
          <w:sz w:val="24"/>
          <w:szCs w:val="24"/>
        </w:rPr>
        <w:t xml:space="preserve"> that empowerment theory </w:t>
      </w:r>
      <w:r w:rsidR="004B0988" w:rsidRPr="00801D3D">
        <w:rPr>
          <w:rFonts w:ascii="Times New Roman" w:hAnsi="Times New Roman" w:cs="Times New Roman"/>
          <w:sz w:val="24"/>
          <w:szCs w:val="24"/>
        </w:rPr>
        <w:t>alongside relational-cultural theory, contribute to increased success rates for women within many aspects of community advocacy</w:t>
      </w:r>
      <w:r w:rsidR="0027733B" w:rsidRPr="00801D3D">
        <w:rPr>
          <w:rFonts w:ascii="Times New Roman" w:hAnsi="Times New Roman" w:cs="Times New Roman"/>
          <w:sz w:val="24"/>
          <w:szCs w:val="24"/>
        </w:rPr>
        <w:t xml:space="preserve"> </w:t>
      </w:r>
      <w:r w:rsidR="00EA5A28" w:rsidRPr="00801D3D">
        <w:rPr>
          <w:rFonts w:ascii="Times New Roman" w:hAnsi="Times New Roman" w:cs="Times New Roman"/>
          <w:sz w:val="24"/>
          <w:szCs w:val="24"/>
        </w:rPr>
        <w:t>.</w:t>
      </w:r>
    </w:p>
    <w:p w14:paraId="00E76E37" w14:textId="10A80711" w:rsidR="00650F29" w:rsidRPr="00801D3D" w:rsidRDefault="00167B51" w:rsidP="004E77BD">
      <w:pPr>
        <w:spacing w:line="360" w:lineRule="auto"/>
        <w:jc w:val="both"/>
        <w:rPr>
          <w:rFonts w:ascii="Times New Roman" w:hAnsi="Times New Roman" w:cs="Times New Roman"/>
          <w:b/>
          <w:bCs/>
          <w:sz w:val="24"/>
          <w:szCs w:val="24"/>
        </w:rPr>
      </w:pPr>
      <w:r w:rsidRPr="00801D3D">
        <w:rPr>
          <w:rFonts w:ascii="Times New Roman" w:hAnsi="Times New Roman" w:cs="Times New Roman"/>
          <w:b/>
          <w:bCs/>
          <w:sz w:val="24"/>
          <w:szCs w:val="24"/>
        </w:rPr>
        <w:t xml:space="preserve">Social Justice Theory: </w:t>
      </w:r>
      <w:r w:rsidRPr="00801D3D">
        <w:rPr>
          <w:rFonts w:ascii="Times New Roman" w:hAnsi="Times New Roman" w:cs="Times New Roman"/>
          <w:sz w:val="24"/>
          <w:szCs w:val="24"/>
        </w:rPr>
        <w:t>This theory emphasises the importance in promoting social justice, particularly for those who may be marginalised or disadvantaged</w:t>
      </w:r>
      <w:r w:rsidR="00DF3387" w:rsidRPr="00801D3D">
        <w:rPr>
          <w:rFonts w:ascii="Times New Roman" w:hAnsi="Times New Roman" w:cs="Times New Roman"/>
          <w:sz w:val="24"/>
          <w:szCs w:val="24"/>
        </w:rPr>
        <w:t xml:space="preserve"> </w:t>
      </w:r>
      <w:r w:rsidR="00DF3387" w:rsidRPr="00801D3D">
        <w:rPr>
          <w:rFonts w:ascii="Times New Roman" w:hAnsi="Times New Roman" w:cs="Times New Roman"/>
          <w:sz w:val="24"/>
          <w:szCs w:val="24"/>
        </w:rPr>
        <w:t xml:space="preserve">(Singh </w:t>
      </w:r>
      <w:r w:rsidR="00DF3387" w:rsidRPr="009D08BD">
        <w:rPr>
          <w:rFonts w:ascii="Times New Roman" w:hAnsi="Times New Roman" w:cs="Times New Roman"/>
          <w:i/>
          <w:iCs/>
          <w:sz w:val="24"/>
          <w:szCs w:val="24"/>
        </w:rPr>
        <w:t>et al</w:t>
      </w:r>
      <w:r w:rsidR="00DF3387" w:rsidRPr="00801D3D">
        <w:rPr>
          <w:rFonts w:ascii="Times New Roman" w:hAnsi="Times New Roman" w:cs="Times New Roman"/>
          <w:sz w:val="24"/>
          <w:szCs w:val="24"/>
        </w:rPr>
        <w:t>., 2020)</w:t>
      </w:r>
      <w:r w:rsidR="00DF3387" w:rsidRPr="00801D3D">
        <w:rPr>
          <w:rFonts w:ascii="Times New Roman" w:hAnsi="Times New Roman" w:cs="Times New Roman"/>
          <w:sz w:val="24"/>
          <w:szCs w:val="24"/>
        </w:rPr>
        <w:t>.</w:t>
      </w:r>
      <w:r w:rsidR="002E07B5" w:rsidRPr="00801D3D">
        <w:rPr>
          <w:rFonts w:ascii="Times New Roman" w:hAnsi="Times New Roman" w:cs="Times New Roman"/>
          <w:sz w:val="24"/>
          <w:szCs w:val="24"/>
        </w:rPr>
        <w:t xml:space="preserve"> Si</w:t>
      </w:r>
      <w:r w:rsidR="00A77F37" w:rsidRPr="00801D3D">
        <w:rPr>
          <w:rFonts w:ascii="Times New Roman" w:hAnsi="Times New Roman" w:cs="Times New Roman"/>
          <w:sz w:val="24"/>
          <w:szCs w:val="24"/>
        </w:rPr>
        <w:t>n</w:t>
      </w:r>
      <w:r w:rsidR="002E07B5" w:rsidRPr="00801D3D">
        <w:rPr>
          <w:rFonts w:ascii="Times New Roman" w:hAnsi="Times New Roman" w:cs="Times New Roman"/>
          <w:sz w:val="24"/>
          <w:szCs w:val="24"/>
        </w:rPr>
        <w:t xml:space="preserve">gh states that social justice theory is </w:t>
      </w:r>
      <w:r w:rsidR="00883146" w:rsidRPr="00801D3D">
        <w:rPr>
          <w:rFonts w:ascii="Times New Roman" w:hAnsi="Times New Roman" w:cs="Times New Roman"/>
          <w:sz w:val="24"/>
          <w:szCs w:val="24"/>
        </w:rPr>
        <w:t>a crucial factor</w:t>
      </w:r>
      <w:r w:rsidR="002E07B5" w:rsidRPr="00801D3D">
        <w:rPr>
          <w:rFonts w:ascii="Times New Roman" w:hAnsi="Times New Roman" w:cs="Times New Roman"/>
          <w:sz w:val="24"/>
          <w:szCs w:val="24"/>
        </w:rPr>
        <w:t xml:space="preserve"> in the implementation of counselling those individuals affected by mental health conditions.</w:t>
      </w:r>
      <w:r w:rsidR="006B22DB" w:rsidRPr="00801D3D">
        <w:rPr>
          <w:rFonts w:ascii="Times New Roman" w:hAnsi="Times New Roman" w:cs="Times New Roman"/>
          <w:sz w:val="24"/>
          <w:szCs w:val="24"/>
        </w:rPr>
        <w:t xml:space="preserve"> </w:t>
      </w:r>
      <w:r w:rsidR="006B22DB" w:rsidRPr="00801D3D">
        <w:rPr>
          <w:rFonts w:ascii="Times New Roman" w:hAnsi="Times New Roman" w:cs="Times New Roman"/>
          <w:sz w:val="24"/>
          <w:szCs w:val="24"/>
        </w:rPr>
        <w:t>Anderson</w:t>
      </w:r>
      <w:r w:rsidR="0023598B" w:rsidRPr="00801D3D">
        <w:rPr>
          <w:rFonts w:ascii="Times New Roman" w:hAnsi="Times New Roman" w:cs="Times New Roman"/>
          <w:sz w:val="24"/>
          <w:szCs w:val="24"/>
        </w:rPr>
        <w:t xml:space="preserve"> </w:t>
      </w:r>
      <w:r w:rsidR="0023598B" w:rsidRPr="00801D3D">
        <w:rPr>
          <w:rFonts w:ascii="Times New Roman" w:hAnsi="Times New Roman" w:cs="Times New Roman"/>
          <w:sz w:val="24"/>
          <w:szCs w:val="24"/>
        </w:rPr>
        <w:t>(2019)</w:t>
      </w:r>
      <w:r w:rsidR="0023598B" w:rsidRPr="00801D3D">
        <w:rPr>
          <w:rFonts w:ascii="Times New Roman" w:hAnsi="Times New Roman" w:cs="Times New Roman"/>
          <w:sz w:val="24"/>
          <w:szCs w:val="24"/>
        </w:rPr>
        <w:t xml:space="preserve"> </w:t>
      </w:r>
      <w:r w:rsidR="006B22DB" w:rsidRPr="00801D3D">
        <w:rPr>
          <w:rFonts w:ascii="Times New Roman" w:hAnsi="Times New Roman" w:cs="Times New Roman"/>
          <w:sz w:val="24"/>
          <w:szCs w:val="24"/>
        </w:rPr>
        <w:t xml:space="preserve">also supports that the framework that is fundamental to </w:t>
      </w:r>
      <w:r w:rsidR="0023598B" w:rsidRPr="00801D3D">
        <w:rPr>
          <w:rFonts w:ascii="Times New Roman" w:hAnsi="Times New Roman" w:cs="Times New Roman"/>
          <w:sz w:val="24"/>
          <w:szCs w:val="24"/>
        </w:rPr>
        <w:t>successful advocacy is historically reliant of the use of social justice in research and practice.</w:t>
      </w:r>
    </w:p>
    <w:p w14:paraId="16CEBF7D" w14:textId="6CFAD62D" w:rsidR="00EC2D81" w:rsidRPr="00801D3D" w:rsidRDefault="0068109E" w:rsidP="004E77BD">
      <w:pPr>
        <w:spacing w:line="360" w:lineRule="auto"/>
        <w:jc w:val="both"/>
        <w:rPr>
          <w:rFonts w:ascii="Times New Roman" w:hAnsi="Times New Roman" w:cs="Times New Roman"/>
          <w:sz w:val="24"/>
          <w:szCs w:val="24"/>
        </w:rPr>
      </w:pPr>
      <w:r w:rsidRPr="00801D3D">
        <w:rPr>
          <w:rFonts w:ascii="Times New Roman" w:hAnsi="Times New Roman" w:cs="Times New Roman"/>
          <w:b/>
          <w:bCs/>
          <w:sz w:val="24"/>
          <w:szCs w:val="24"/>
        </w:rPr>
        <w:t xml:space="preserve">Human Rights Theory: </w:t>
      </w:r>
      <w:r w:rsidRPr="00801D3D">
        <w:rPr>
          <w:rFonts w:ascii="Times New Roman" w:hAnsi="Times New Roman" w:cs="Times New Roman"/>
          <w:sz w:val="24"/>
          <w:szCs w:val="24"/>
        </w:rPr>
        <w:t>This theory highlights the importance of advocacy in protecting the human rights of individuals and groups, particularly those who</w:t>
      </w:r>
      <w:r w:rsidR="00EC2D81" w:rsidRPr="00801D3D">
        <w:rPr>
          <w:rFonts w:ascii="Times New Roman" w:hAnsi="Times New Roman" w:cs="Times New Roman"/>
          <w:sz w:val="24"/>
          <w:szCs w:val="24"/>
        </w:rPr>
        <w:t xml:space="preserve"> may be vulnerable or at risk of harm</w:t>
      </w:r>
      <w:r w:rsidR="00D366D2" w:rsidRPr="00801D3D">
        <w:rPr>
          <w:rFonts w:ascii="Times New Roman" w:hAnsi="Times New Roman" w:cs="Times New Roman"/>
          <w:sz w:val="24"/>
          <w:szCs w:val="24"/>
        </w:rPr>
        <w:t xml:space="preserve"> (</w:t>
      </w:r>
      <w:r w:rsidR="00D366D2" w:rsidRPr="00801D3D">
        <w:rPr>
          <w:rFonts w:ascii="Times New Roman" w:hAnsi="Times New Roman" w:cs="Times New Roman"/>
          <w:sz w:val="24"/>
          <w:szCs w:val="24"/>
        </w:rPr>
        <w:t>Heikkilä,</w:t>
      </w:r>
      <w:r w:rsidR="00D366D2" w:rsidRPr="00801D3D">
        <w:rPr>
          <w:rFonts w:ascii="Times New Roman" w:hAnsi="Times New Roman" w:cs="Times New Roman"/>
          <w:sz w:val="24"/>
          <w:szCs w:val="24"/>
        </w:rPr>
        <w:t xml:space="preserve"> 2020). </w:t>
      </w:r>
      <w:r w:rsidR="00EC2D81" w:rsidRPr="00801D3D">
        <w:rPr>
          <w:rFonts w:ascii="Times New Roman" w:hAnsi="Times New Roman" w:cs="Times New Roman"/>
          <w:sz w:val="24"/>
          <w:szCs w:val="24"/>
        </w:rPr>
        <w:t xml:space="preserve">Fennell and Johnson (2022) argue that there is a historical belief that members of the autistic community lack empathy and motivation, along with </w:t>
      </w:r>
      <w:r w:rsidR="00B30418" w:rsidRPr="00801D3D">
        <w:rPr>
          <w:rFonts w:ascii="Times New Roman" w:hAnsi="Times New Roman" w:cs="Times New Roman"/>
          <w:sz w:val="24"/>
          <w:szCs w:val="24"/>
        </w:rPr>
        <w:t xml:space="preserve">a lack of theory of mind. This is viewed as an infringement of human rights. These aspects </w:t>
      </w:r>
      <w:r w:rsidR="00883146" w:rsidRPr="00801D3D">
        <w:rPr>
          <w:rFonts w:ascii="Times New Roman" w:hAnsi="Times New Roman" w:cs="Times New Roman"/>
          <w:sz w:val="24"/>
          <w:szCs w:val="24"/>
        </w:rPr>
        <w:t>considered</w:t>
      </w:r>
      <w:r w:rsidR="00B30418" w:rsidRPr="00801D3D">
        <w:rPr>
          <w:rFonts w:ascii="Times New Roman" w:hAnsi="Times New Roman" w:cs="Times New Roman"/>
          <w:sz w:val="24"/>
          <w:szCs w:val="24"/>
        </w:rPr>
        <w:t xml:space="preserve"> provides that need for the implementation of an advocacy service for those with autism and </w:t>
      </w:r>
      <w:r w:rsidR="00352150" w:rsidRPr="00801D3D">
        <w:rPr>
          <w:rFonts w:ascii="Times New Roman" w:hAnsi="Times New Roman" w:cs="Times New Roman"/>
          <w:sz w:val="24"/>
          <w:szCs w:val="24"/>
        </w:rPr>
        <w:t>other</w:t>
      </w:r>
      <w:r w:rsidR="00B30418" w:rsidRPr="00801D3D">
        <w:rPr>
          <w:rFonts w:ascii="Times New Roman" w:hAnsi="Times New Roman" w:cs="Times New Roman"/>
          <w:sz w:val="24"/>
          <w:szCs w:val="24"/>
        </w:rPr>
        <w:t xml:space="preserve"> mental health conditions.</w:t>
      </w:r>
    </w:p>
    <w:p w14:paraId="7D2B0118" w14:textId="45610109" w:rsidR="000C0FC3" w:rsidRPr="00801D3D" w:rsidRDefault="00E87070" w:rsidP="004E77BD">
      <w:pPr>
        <w:spacing w:line="259" w:lineRule="auto"/>
        <w:jc w:val="both"/>
        <w:rPr>
          <w:rFonts w:ascii="Times New Roman" w:hAnsi="Times New Roman" w:cs="Times New Roman"/>
          <w:sz w:val="24"/>
          <w:szCs w:val="24"/>
        </w:rPr>
      </w:pPr>
      <w:r w:rsidRPr="00801D3D">
        <w:rPr>
          <w:rFonts w:ascii="Times New Roman" w:hAnsi="Times New Roman" w:cs="Times New Roman"/>
          <w:sz w:val="24"/>
          <w:szCs w:val="24"/>
        </w:rPr>
        <w:t xml:space="preserve">In the </w:t>
      </w:r>
      <w:r w:rsidR="00B17769">
        <w:rPr>
          <w:rFonts w:ascii="Times New Roman" w:hAnsi="Times New Roman" w:cs="Times New Roman"/>
          <w:sz w:val="24"/>
          <w:szCs w:val="24"/>
        </w:rPr>
        <w:t>United Kingdom</w:t>
      </w:r>
      <w:r w:rsidRPr="00801D3D">
        <w:rPr>
          <w:rFonts w:ascii="Times New Roman" w:hAnsi="Times New Roman" w:cs="Times New Roman"/>
          <w:sz w:val="24"/>
          <w:szCs w:val="24"/>
        </w:rPr>
        <w:t xml:space="preserve">, advocacy is viewed and recognised as a fundamental right, and there are several policies which have been set in place to promote and support the smooth running of this practice. The aim of these policies is to ensure hat the individuals who access the advocacy services have their voices heard in decision making processes. Some of the policies which are key to the advocacy service within the </w:t>
      </w:r>
      <w:r w:rsidR="00B17769">
        <w:rPr>
          <w:rFonts w:ascii="Times New Roman" w:hAnsi="Times New Roman" w:cs="Times New Roman"/>
          <w:sz w:val="24"/>
          <w:szCs w:val="24"/>
        </w:rPr>
        <w:t>United Kingdom</w:t>
      </w:r>
      <w:r w:rsidRPr="00801D3D">
        <w:rPr>
          <w:rFonts w:ascii="Times New Roman" w:hAnsi="Times New Roman" w:cs="Times New Roman"/>
          <w:sz w:val="24"/>
          <w:szCs w:val="24"/>
        </w:rPr>
        <w:t xml:space="preserve"> are:</w:t>
      </w:r>
    </w:p>
    <w:p w14:paraId="56EB07B4" w14:textId="56D1D1EA" w:rsidR="00E87070" w:rsidRPr="00801D3D" w:rsidRDefault="00E87070" w:rsidP="004E77BD">
      <w:pPr>
        <w:spacing w:line="360" w:lineRule="auto"/>
        <w:jc w:val="both"/>
        <w:rPr>
          <w:rFonts w:ascii="Times New Roman" w:hAnsi="Times New Roman" w:cs="Times New Roman"/>
          <w:sz w:val="24"/>
          <w:szCs w:val="24"/>
        </w:rPr>
      </w:pPr>
      <w:r w:rsidRPr="00801D3D">
        <w:rPr>
          <w:rFonts w:ascii="Times New Roman" w:hAnsi="Times New Roman" w:cs="Times New Roman"/>
          <w:b/>
          <w:bCs/>
          <w:sz w:val="24"/>
          <w:szCs w:val="24"/>
        </w:rPr>
        <w:t xml:space="preserve">The Care Act </w:t>
      </w:r>
      <w:r w:rsidR="00E36436" w:rsidRPr="00801D3D">
        <w:rPr>
          <w:rFonts w:ascii="Times New Roman" w:hAnsi="Times New Roman" w:cs="Times New Roman"/>
          <w:b/>
          <w:bCs/>
          <w:sz w:val="24"/>
          <w:szCs w:val="24"/>
        </w:rPr>
        <w:t>2</w:t>
      </w:r>
      <w:r w:rsidRPr="00801D3D">
        <w:rPr>
          <w:rFonts w:ascii="Times New Roman" w:hAnsi="Times New Roman" w:cs="Times New Roman"/>
          <w:b/>
          <w:bCs/>
          <w:sz w:val="24"/>
          <w:szCs w:val="24"/>
        </w:rPr>
        <w:t>014:</w:t>
      </w:r>
      <w:r w:rsidRPr="00801D3D">
        <w:rPr>
          <w:rFonts w:ascii="Times New Roman" w:hAnsi="Times New Roman" w:cs="Times New Roman"/>
          <w:sz w:val="24"/>
          <w:szCs w:val="24"/>
        </w:rPr>
        <w:t xml:space="preserve"> This piece of legislation sets out a legal framework for advocacy in social care and implements the requirement for local authorities to provide advocates for individuals who may be categorised as vulnerable due to difficulties in understanding or expressing their </w:t>
      </w:r>
      <w:r w:rsidR="00883146" w:rsidRPr="00801D3D">
        <w:rPr>
          <w:rFonts w:ascii="Times New Roman" w:hAnsi="Times New Roman" w:cs="Times New Roman"/>
          <w:sz w:val="24"/>
          <w:szCs w:val="24"/>
        </w:rPr>
        <w:t>needs</w:t>
      </w:r>
      <w:r w:rsidR="00A10B2E" w:rsidRPr="00801D3D">
        <w:rPr>
          <w:rFonts w:ascii="Times New Roman" w:hAnsi="Times New Roman" w:cs="Times New Roman"/>
          <w:sz w:val="24"/>
          <w:szCs w:val="24"/>
        </w:rPr>
        <w:t xml:space="preserve"> </w:t>
      </w:r>
      <w:r w:rsidR="00A10B2E" w:rsidRPr="00801D3D">
        <w:rPr>
          <w:rFonts w:ascii="Times New Roman" w:hAnsi="Times New Roman" w:cs="Times New Roman"/>
          <w:sz w:val="24"/>
          <w:szCs w:val="24"/>
        </w:rPr>
        <w:t>(Department of Health &amp; Social Care, 2016)</w:t>
      </w:r>
      <w:r w:rsidR="00864402" w:rsidRPr="00801D3D">
        <w:rPr>
          <w:rFonts w:ascii="Times New Roman" w:hAnsi="Times New Roman" w:cs="Times New Roman"/>
          <w:sz w:val="24"/>
          <w:szCs w:val="24"/>
        </w:rPr>
        <w:t>.</w:t>
      </w:r>
      <w:r w:rsidR="004D6EBE" w:rsidRPr="00801D3D">
        <w:rPr>
          <w:rFonts w:ascii="Times New Roman" w:hAnsi="Times New Roman" w:cs="Times New Roman"/>
          <w:sz w:val="24"/>
          <w:szCs w:val="24"/>
        </w:rPr>
        <w:t xml:space="preserve"> </w:t>
      </w:r>
      <w:r w:rsidR="00C26377" w:rsidRPr="00801D3D">
        <w:rPr>
          <w:rFonts w:ascii="Times New Roman" w:hAnsi="Times New Roman" w:cs="Times New Roman"/>
          <w:sz w:val="24"/>
          <w:szCs w:val="24"/>
        </w:rPr>
        <w:t>The act came into effect for services in England in April 2015 which mean</w:t>
      </w:r>
      <w:r w:rsidR="00432618" w:rsidRPr="00801D3D">
        <w:rPr>
          <w:rFonts w:ascii="Times New Roman" w:hAnsi="Times New Roman" w:cs="Times New Roman"/>
          <w:sz w:val="24"/>
          <w:szCs w:val="24"/>
        </w:rPr>
        <w:t xml:space="preserve">t </w:t>
      </w:r>
      <w:r w:rsidR="00C26377" w:rsidRPr="00801D3D">
        <w:rPr>
          <w:rFonts w:ascii="Times New Roman" w:hAnsi="Times New Roman" w:cs="Times New Roman"/>
          <w:sz w:val="24"/>
          <w:szCs w:val="24"/>
        </w:rPr>
        <w:t xml:space="preserve"> the local authorities</w:t>
      </w:r>
      <w:r w:rsidR="00432618" w:rsidRPr="00801D3D">
        <w:rPr>
          <w:rFonts w:ascii="Times New Roman" w:hAnsi="Times New Roman" w:cs="Times New Roman"/>
          <w:sz w:val="24"/>
          <w:szCs w:val="24"/>
        </w:rPr>
        <w:t xml:space="preserve"> have a duty of car to promote </w:t>
      </w:r>
      <w:r w:rsidR="00CC0EC1" w:rsidRPr="00801D3D">
        <w:rPr>
          <w:rFonts w:ascii="Times New Roman" w:hAnsi="Times New Roman" w:cs="Times New Roman"/>
          <w:sz w:val="24"/>
          <w:szCs w:val="24"/>
        </w:rPr>
        <w:t>client’s</w:t>
      </w:r>
      <w:r w:rsidR="00432618" w:rsidRPr="00801D3D">
        <w:rPr>
          <w:rFonts w:ascii="Times New Roman" w:hAnsi="Times New Roman" w:cs="Times New Roman"/>
          <w:sz w:val="24"/>
          <w:szCs w:val="24"/>
        </w:rPr>
        <w:t xml:space="preserve"> wellbeing throughout the service</w:t>
      </w:r>
      <w:r w:rsidR="00E40579" w:rsidRPr="00801D3D">
        <w:rPr>
          <w:rFonts w:ascii="Times New Roman" w:hAnsi="Times New Roman" w:cs="Times New Roman"/>
          <w:sz w:val="24"/>
          <w:szCs w:val="24"/>
        </w:rPr>
        <w:t>, with advocacy being mentioned as a fundamental aspect. As highlighted in Section 3.9 of the guidance which states that advocacy is ‘</w:t>
      </w:r>
      <w:r w:rsidR="00E40579" w:rsidRPr="00801D3D">
        <w:rPr>
          <w:rFonts w:ascii="Times New Roman" w:hAnsi="Times New Roman" w:cs="Times New Roman"/>
          <w:sz w:val="24"/>
          <w:szCs w:val="24"/>
        </w:rPr>
        <w:t>supporting a person to understand information, express their needs and wishes, secure their rights, represent their interests</w:t>
      </w:r>
      <w:r w:rsidR="00E40579" w:rsidRPr="00801D3D">
        <w:rPr>
          <w:rFonts w:ascii="Times New Roman" w:hAnsi="Times New Roman" w:cs="Times New Roman"/>
          <w:sz w:val="24"/>
          <w:szCs w:val="24"/>
        </w:rPr>
        <w:t>’</w:t>
      </w:r>
      <w:r w:rsidR="009D0BAF" w:rsidRPr="00801D3D">
        <w:rPr>
          <w:rFonts w:ascii="Times New Roman" w:hAnsi="Times New Roman" w:cs="Times New Roman"/>
          <w:sz w:val="24"/>
          <w:szCs w:val="24"/>
        </w:rPr>
        <w:t xml:space="preserve"> (Newbigging </w:t>
      </w:r>
      <w:r w:rsidR="009D0BAF" w:rsidRPr="00801D3D">
        <w:rPr>
          <w:rFonts w:ascii="Times New Roman" w:hAnsi="Times New Roman" w:cs="Times New Roman"/>
          <w:i/>
          <w:iCs/>
          <w:sz w:val="24"/>
          <w:szCs w:val="24"/>
        </w:rPr>
        <w:t xml:space="preserve">et al, </w:t>
      </w:r>
      <w:r w:rsidR="009D0BAF" w:rsidRPr="00801D3D">
        <w:rPr>
          <w:rFonts w:ascii="Times New Roman" w:hAnsi="Times New Roman" w:cs="Times New Roman"/>
          <w:sz w:val="24"/>
          <w:szCs w:val="24"/>
        </w:rPr>
        <w:t>2016)</w:t>
      </w:r>
      <w:r w:rsidR="004D6EBE" w:rsidRPr="00801D3D">
        <w:rPr>
          <w:rFonts w:ascii="Times New Roman" w:hAnsi="Times New Roman" w:cs="Times New Roman"/>
          <w:sz w:val="24"/>
          <w:szCs w:val="24"/>
        </w:rPr>
        <w:t xml:space="preserve">. </w:t>
      </w:r>
    </w:p>
    <w:p w14:paraId="5AC0D567" w14:textId="14B86C0E" w:rsidR="006B2A0F" w:rsidRPr="004F437D" w:rsidRDefault="004D6EBE" w:rsidP="004E77BD">
      <w:pPr>
        <w:spacing w:line="360" w:lineRule="auto"/>
        <w:jc w:val="both"/>
        <w:rPr>
          <w:rFonts w:ascii="Times New Roman" w:hAnsi="Times New Roman" w:cs="Times New Roman"/>
          <w:color w:val="000000" w:themeColor="text1"/>
          <w:sz w:val="24"/>
          <w:szCs w:val="24"/>
        </w:rPr>
      </w:pPr>
      <w:r w:rsidRPr="00801D3D">
        <w:rPr>
          <w:rFonts w:ascii="Times New Roman" w:hAnsi="Times New Roman" w:cs="Times New Roman"/>
          <w:b/>
          <w:bCs/>
          <w:sz w:val="24"/>
          <w:szCs w:val="24"/>
        </w:rPr>
        <w:lastRenderedPageBreak/>
        <w:t>The Mental Capacity Act 2005:</w:t>
      </w:r>
      <w:r w:rsidRPr="00801D3D">
        <w:rPr>
          <w:rFonts w:ascii="Times New Roman" w:hAnsi="Times New Roman" w:cs="Times New Roman"/>
          <w:sz w:val="24"/>
          <w:szCs w:val="24"/>
        </w:rPr>
        <w:t xml:space="preserve"> This legislation </w:t>
      </w:r>
      <w:r w:rsidR="00D86A30" w:rsidRPr="00801D3D">
        <w:rPr>
          <w:rFonts w:ascii="Times New Roman" w:hAnsi="Times New Roman" w:cs="Times New Roman"/>
          <w:sz w:val="24"/>
          <w:szCs w:val="24"/>
        </w:rPr>
        <w:t>supplies</w:t>
      </w:r>
      <w:r w:rsidRPr="00801D3D">
        <w:rPr>
          <w:rFonts w:ascii="Times New Roman" w:hAnsi="Times New Roman" w:cs="Times New Roman"/>
          <w:sz w:val="24"/>
          <w:szCs w:val="24"/>
        </w:rPr>
        <w:t xml:space="preserve"> a legal framework for decision-making on behalf of individuals who may lack capacity to make decisions for themselves</w:t>
      </w:r>
      <w:r w:rsidR="004F437D">
        <w:rPr>
          <w:rFonts w:ascii="Times New Roman" w:hAnsi="Times New Roman" w:cs="Times New Roman"/>
          <w:sz w:val="24"/>
          <w:szCs w:val="24"/>
        </w:rPr>
        <w:t xml:space="preserve"> (Redley</w:t>
      </w:r>
      <w:r w:rsidR="004F437D">
        <w:rPr>
          <w:rFonts w:ascii="Times New Roman" w:hAnsi="Times New Roman" w:cs="Times New Roman"/>
          <w:i/>
          <w:iCs/>
          <w:sz w:val="24"/>
          <w:szCs w:val="24"/>
        </w:rPr>
        <w:t xml:space="preserve"> et al, </w:t>
      </w:r>
      <w:r w:rsidR="004F437D">
        <w:rPr>
          <w:rFonts w:ascii="Times New Roman" w:hAnsi="Times New Roman" w:cs="Times New Roman"/>
          <w:sz w:val="24"/>
          <w:szCs w:val="24"/>
        </w:rPr>
        <w:t>2010)</w:t>
      </w:r>
      <w:r w:rsidRPr="00801D3D">
        <w:rPr>
          <w:rFonts w:ascii="Times New Roman" w:hAnsi="Times New Roman" w:cs="Times New Roman"/>
          <w:sz w:val="24"/>
          <w:szCs w:val="24"/>
        </w:rPr>
        <w:t>. It includes provisions for advocacy and requires that independent advocates are provided to support individuals who are subject to certain procedures under the Act.</w:t>
      </w:r>
    </w:p>
    <w:p w14:paraId="10927FE9" w14:textId="35E38582" w:rsidR="00360D3E" w:rsidRDefault="00D86A30" w:rsidP="004E77BD">
      <w:pPr>
        <w:spacing w:line="360" w:lineRule="auto"/>
        <w:jc w:val="both"/>
        <w:rPr>
          <w:rFonts w:ascii="Times New Roman" w:hAnsi="Times New Roman" w:cs="Times New Roman"/>
          <w:color w:val="000000" w:themeColor="text1"/>
          <w:sz w:val="24"/>
          <w:szCs w:val="24"/>
        </w:rPr>
      </w:pPr>
      <w:r w:rsidRPr="00D86A30">
        <w:rPr>
          <w:rFonts w:ascii="Times New Roman" w:hAnsi="Times New Roman" w:cs="Times New Roman"/>
          <w:b/>
          <w:bCs/>
          <w:sz w:val="24"/>
          <w:szCs w:val="24"/>
        </w:rPr>
        <w:t>The Children and Families Act 2014:</w:t>
      </w:r>
      <w:r w:rsidRPr="00D86A30">
        <w:rPr>
          <w:rFonts w:ascii="Times New Roman" w:hAnsi="Times New Roman" w:cs="Times New Roman"/>
          <w:sz w:val="24"/>
          <w:szCs w:val="24"/>
        </w:rPr>
        <w:t xml:space="preserve"> This legislation requires local authorities to provide advocacy services to children and young people who may need support in expressing their views and wishes in decisions that affect their lives</w:t>
      </w:r>
      <w:r w:rsidR="002B66B5">
        <w:rPr>
          <w:rFonts w:ascii="Times New Roman" w:hAnsi="Times New Roman" w:cs="Times New Roman"/>
          <w:sz w:val="24"/>
          <w:szCs w:val="24"/>
        </w:rPr>
        <w:t xml:space="preserve"> </w:t>
      </w:r>
      <w:r w:rsidR="002B66B5" w:rsidRPr="002B66B5">
        <w:rPr>
          <w:rFonts w:ascii="Times New Roman" w:hAnsi="Times New Roman" w:cs="Times New Roman"/>
          <w:sz w:val="24"/>
          <w:szCs w:val="24"/>
        </w:rPr>
        <w:t>(The National Archives, 2014)</w:t>
      </w:r>
      <w:r w:rsidR="002B66B5">
        <w:rPr>
          <w:rFonts w:ascii="Times New Roman" w:hAnsi="Times New Roman" w:cs="Times New Roman"/>
          <w:sz w:val="24"/>
          <w:szCs w:val="24"/>
        </w:rPr>
        <w:t xml:space="preserve">. </w:t>
      </w:r>
      <w:r w:rsidR="00360D3E">
        <w:rPr>
          <w:rFonts w:ascii="Times New Roman" w:hAnsi="Times New Roman" w:cs="Times New Roman"/>
          <w:color w:val="000000" w:themeColor="text1"/>
          <w:sz w:val="24"/>
          <w:szCs w:val="24"/>
        </w:rPr>
        <w:t xml:space="preserve">The Children and Family Act came into force in September 2014 in England reinforce the SEND Code of Practice with five key principles. These were outlined are involvement of the individuals and parent or guardian in the decision making process, early intervention, choice and control over support provision, multi-agency cooperation, along with the provision or relevant support to access </w:t>
      </w:r>
      <w:r w:rsidR="0070214A">
        <w:rPr>
          <w:rFonts w:ascii="Times New Roman" w:hAnsi="Times New Roman" w:cs="Times New Roman"/>
          <w:color w:val="000000" w:themeColor="text1"/>
          <w:sz w:val="24"/>
          <w:szCs w:val="24"/>
        </w:rPr>
        <w:t>specific therapies</w:t>
      </w:r>
      <w:r w:rsidR="00360D3E">
        <w:rPr>
          <w:rFonts w:ascii="Times New Roman" w:hAnsi="Times New Roman" w:cs="Times New Roman"/>
          <w:color w:val="000000" w:themeColor="text1"/>
          <w:sz w:val="24"/>
          <w:szCs w:val="24"/>
        </w:rPr>
        <w:t xml:space="preserve"> </w:t>
      </w:r>
      <w:r w:rsidR="00360D3E" w:rsidRPr="00360D3E">
        <w:rPr>
          <w:rFonts w:ascii="Times New Roman" w:hAnsi="Times New Roman" w:cs="Times New Roman"/>
          <w:color w:val="000000" w:themeColor="text1"/>
          <w:sz w:val="24"/>
          <w:szCs w:val="24"/>
        </w:rPr>
        <w:t xml:space="preserve">(Crane </w:t>
      </w:r>
      <w:r w:rsidR="00360D3E" w:rsidRPr="009D08BD">
        <w:rPr>
          <w:rFonts w:ascii="Times New Roman" w:hAnsi="Times New Roman" w:cs="Times New Roman"/>
          <w:i/>
          <w:iCs/>
          <w:color w:val="000000" w:themeColor="text1"/>
          <w:sz w:val="24"/>
          <w:szCs w:val="24"/>
        </w:rPr>
        <w:t>et al</w:t>
      </w:r>
      <w:r w:rsidR="00360D3E" w:rsidRPr="00360D3E">
        <w:rPr>
          <w:rFonts w:ascii="Times New Roman" w:hAnsi="Times New Roman" w:cs="Times New Roman"/>
          <w:color w:val="000000" w:themeColor="text1"/>
          <w:sz w:val="24"/>
          <w:szCs w:val="24"/>
        </w:rPr>
        <w:t>., 2021)</w:t>
      </w:r>
      <w:r w:rsidR="0070214A">
        <w:rPr>
          <w:rFonts w:ascii="Times New Roman" w:hAnsi="Times New Roman" w:cs="Times New Roman"/>
          <w:color w:val="000000" w:themeColor="text1"/>
          <w:sz w:val="24"/>
          <w:szCs w:val="24"/>
        </w:rPr>
        <w:t>.</w:t>
      </w:r>
    </w:p>
    <w:p w14:paraId="0438D04B" w14:textId="5EB86A9B" w:rsidR="000C0471" w:rsidRDefault="008D501B" w:rsidP="004E77BD">
      <w:pPr>
        <w:spacing w:line="259"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Withi</w:t>
      </w:r>
      <w:r w:rsidR="000C0471">
        <w:rPr>
          <w:rFonts w:ascii="Times New Roman" w:hAnsi="Times New Roman" w:cs="Times New Roman"/>
          <w:color w:val="000000" w:themeColor="text1"/>
          <w:sz w:val="24"/>
          <w:szCs w:val="24"/>
        </w:rPr>
        <w:t>n the U</w:t>
      </w:r>
      <w:r w:rsidR="0008260D">
        <w:rPr>
          <w:rFonts w:ascii="Times New Roman" w:hAnsi="Times New Roman" w:cs="Times New Roman"/>
          <w:color w:val="000000" w:themeColor="text1"/>
          <w:sz w:val="24"/>
          <w:szCs w:val="24"/>
        </w:rPr>
        <w:t>nited Kingdom</w:t>
      </w:r>
      <w:r w:rsidR="000C0471">
        <w:rPr>
          <w:rFonts w:ascii="Times New Roman" w:hAnsi="Times New Roman" w:cs="Times New Roman"/>
          <w:color w:val="000000" w:themeColor="text1"/>
          <w:sz w:val="24"/>
          <w:szCs w:val="24"/>
        </w:rPr>
        <w:t xml:space="preserve"> there are also several legislations which have been set in place to support the practice of advocacy services. These provide a legal framework for the practitioners of advocacy and outline the rights and responsibilities of the advocates, as well as the individuals that they represent</w:t>
      </w:r>
      <w:r w:rsidR="004F3454">
        <w:rPr>
          <w:rFonts w:ascii="Times New Roman" w:hAnsi="Times New Roman" w:cs="Times New Roman"/>
          <w:color w:val="000000" w:themeColor="text1"/>
          <w:sz w:val="24"/>
          <w:szCs w:val="24"/>
        </w:rPr>
        <w:t xml:space="preserve"> </w:t>
      </w:r>
      <w:r w:rsidR="004F3454" w:rsidRPr="004F3454">
        <w:rPr>
          <w:rFonts w:ascii="Times New Roman" w:hAnsi="Times New Roman" w:cs="Times New Roman"/>
          <w:color w:val="000000" w:themeColor="text1"/>
          <w:sz w:val="24"/>
          <w:szCs w:val="24"/>
        </w:rPr>
        <w:t>(NICE, 2022)</w:t>
      </w:r>
      <w:r w:rsidR="000C0471">
        <w:rPr>
          <w:rFonts w:ascii="Times New Roman" w:hAnsi="Times New Roman" w:cs="Times New Roman"/>
          <w:color w:val="000000" w:themeColor="text1"/>
          <w:sz w:val="24"/>
          <w:szCs w:val="24"/>
        </w:rPr>
        <w:t>. Some of the key legislation’s related to advocacy practice within the U</w:t>
      </w:r>
      <w:r w:rsidR="00B17769">
        <w:rPr>
          <w:rFonts w:ascii="Times New Roman" w:hAnsi="Times New Roman" w:cs="Times New Roman"/>
          <w:color w:val="000000" w:themeColor="text1"/>
          <w:sz w:val="24"/>
          <w:szCs w:val="24"/>
        </w:rPr>
        <w:t xml:space="preserve">nited </w:t>
      </w:r>
      <w:r w:rsidR="000C0471">
        <w:rPr>
          <w:rFonts w:ascii="Times New Roman" w:hAnsi="Times New Roman" w:cs="Times New Roman"/>
          <w:color w:val="000000" w:themeColor="text1"/>
          <w:sz w:val="24"/>
          <w:szCs w:val="24"/>
        </w:rPr>
        <w:t>K</w:t>
      </w:r>
      <w:r w:rsidR="00B17769">
        <w:rPr>
          <w:rFonts w:ascii="Times New Roman" w:hAnsi="Times New Roman" w:cs="Times New Roman"/>
          <w:color w:val="000000" w:themeColor="text1"/>
          <w:sz w:val="24"/>
          <w:szCs w:val="24"/>
        </w:rPr>
        <w:t>ingdom</w:t>
      </w:r>
      <w:r w:rsidR="000C0471">
        <w:rPr>
          <w:rFonts w:ascii="Times New Roman" w:hAnsi="Times New Roman" w:cs="Times New Roman"/>
          <w:color w:val="000000" w:themeColor="text1"/>
          <w:sz w:val="24"/>
          <w:szCs w:val="24"/>
        </w:rPr>
        <w:t xml:space="preserve"> include:</w:t>
      </w:r>
    </w:p>
    <w:p w14:paraId="4115154F" w14:textId="60F75D88" w:rsidR="00195220" w:rsidRDefault="00195220" w:rsidP="004E77BD">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The </w:t>
      </w:r>
      <w:r w:rsidR="00282013">
        <w:rPr>
          <w:rFonts w:ascii="Times New Roman" w:hAnsi="Times New Roman" w:cs="Times New Roman"/>
          <w:b/>
          <w:bCs/>
          <w:color w:val="000000" w:themeColor="text1"/>
          <w:sz w:val="24"/>
          <w:szCs w:val="24"/>
        </w:rPr>
        <w:t>M</w:t>
      </w:r>
      <w:r>
        <w:rPr>
          <w:rFonts w:ascii="Times New Roman" w:hAnsi="Times New Roman" w:cs="Times New Roman"/>
          <w:b/>
          <w:bCs/>
          <w:color w:val="000000" w:themeColor="text1"/>
          <w:sz w:val="24"/>
          <w:szCs w:val="24"/>
        </w:rPr>
        <w:t xml:space="preserve">ental Health Act 1983 : </w:t>
      </w:r>
      <w:r w:rsidR="00BE755F">
        <w:rPr>
          <w:rFonts w:ascii="Times New Roman" w:hAnsi="Times New Roman" w:cs="Times New Roman"/>
          <w:color w:val="000000" w:themeColor="text1"/>
          <w:sz w:val="24"/>
          <w:szCs w:val="24"/>
        </w:rPr>
        <w:t>This act provides a legal framework for the detention, treatment and care of individuals with mental health conditions</w:t>
      </w:r>
      <w:r w:rsidR="00C357E6">
        <w:rPr>
          <w:rFonts w:ascii="Times New Roman" w:hAnsi="Times New Roman" w:cs="Times New Roman"/>
          <w:color w:val="000000" w:themeColor="text1"/>
          <w:sz w:val="24"/>
          <w:szCs w:val="24"/>
        </w:rPr>
        <w:t xml:space="preserve"> (Hamilton, 1983)</w:t>
      </w:r>
      <w:r w:rsidR="00BE755F">
        <w:rPr>
          <w:rFonts w:ascii="Times New Roman" w:hAnsi="Times New Roman" w:cs="Times New Roman"/>
          <w:color w:val="000000" w:themeColor="text1"/>
          <w:sz w:val="24"/>
          <w:szCs w:val="24"/>
        </w:rPr>
        <w:t>. It allows for the provision for advocacy and requires that independent advocates are provided to support these individuals who are subject to certain procedures under the Act</w:t>
      </w:r>
      <w:r w:rsidR="00655935">
        <w:rPr>
          <w:rFonts w:ascii="Times New Roman" w:hAnsi="Times New Roman" w:cs="Times New Roman"/>
          <w:color w:val="000000" w:themeColor="text1"/>
          <w:sz w:val="24"/>
          <w:szCs w:val="24"/>
        </w:rPr>
        <w:t xml:space="preserve">. </w:t>
      </w:r>
      <w:r w:rsidR="00282013">
        <w:rPr>
          <w:rFonts w:ascii="Times New Roman" w:hAnsi="Times New Roman" w:cs="Times New Roman"/>
          <w:color w:val="000000" w:themeColor="text1"/>
          <w:sz w:val="24"/>
          <w:szCs w:val="24"/>
        </w:rPr>
        <w:t>Kevwood</w:t>
      </w:r>
      <w:r w:rsidR="00655935">
        <w:rPr>
          <w:rFonts w:ascii="Times New Roman" w:hAnsi="Times New Roman" w:cs="Times New Roman"/>
          <w:color w:val="000000" w:themeColor="text1"/>
          <w:sz w:val="24"/>
          <w:szCs w:val="24"/>
        </w:rPr>
        <w:t xml:space="preserve"> (2003) writes that it has often been the role of the carer to advocate for an individual, this can on occasion not always be in the interest on the client due to personal bias. This in part led to the provision of independent advocacy services</w:t>
      </w:r>
      <w:r w:rsidR="00BE755F">
        <w:rPr>
          <w:rFonts w:ascii="Times New Roman" w:hAnsi="Times New Roman" w:cs="Times New Roman"/>
          <w:color w:val="000000" w:themeColor="text1"/>
          <w:sz w:val="24"/>
          <w:szCs w:val="24"/>
        </w:rPr>
        <w:t>.</w:t>
      </w:r>
    </w:p>
    <w:p w14:paraId="59716733" w14:textId="3DAD6DBC" w:rsidR="00F87B45" w:rsidRPr="00F87B45" w:rsidRDefault="00F87B45" w:rsidP="004E77BD">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The Equality Act 2010: </w:t>
      </w:r>
      <w:r w:rsidR="006C058C">
        <w:rPr>
          <w:rFonts w:ascii="Times New Roman" w:hAnsi="Times New Roman" w:cs="Times New Roman"/>
          <w:color w:val="000000" w:themeColor="text1"/>
          <w:sz w:val="24"/>
          <w:szCs w:val="24"/>
        </w:rPr>
        <w:t>This prohibits discrimination and promotes equality for individuals, including those with disabilities or other characteristics that are covered by this Act</w:t>
      </w:r>
      <w:r w:rsidR="00E020C1">
        <w:rPr>
          <w:rFonts w:ascii="Times New Roman" w:hAnsi="Times New Roman" w:cs="Times New Roman"/>
          <w:color w:val="000000" w:themeColor="text1"/>
          <w:sz w:val="24"/>
          <w:szCs w:val="24"/>
        </w:rPr>
        <w:t xml:space="preserve"> </w:t>
      </w:r>
      <w:r w:rsidR="00E020C1" w:rsidRPr="00E020C1">
        <w:rPr>
          <w:rFonts w:ascii="Times New Roman" w:hAnsi="Times New Roman" w:cs="Times New Roman"/>
          <w:color w:val="000000" w:themeColor="text1"/>
          <w:sz w:val="24"/>
          <w:szCs w:val="24"/>
        </w:rPr>
        <w:t>(Mind, 2023)</w:t>
      </w:r>
      <w:r w:rsidR="006C058C">
        <w:rPr>
          <w:rFonts w:ascii="Times New Roman" w:hAnsi="Times New Roman" w:cs="Times New Roman"/>
          <w:color w:val="000000" w:themeColor="text1"/>
          <w:sz w:val="24"/>
          <w:szCs w:val="24"/>
        </w:rPr>
        <w:t>.</w:t>
      </w:r>
      <w:r w:rsidR="00E020C1">
        <w:rPr>
          <w:rFonts w:ascii="Times New Roman" w:hAnsi="Times New Roman" w:cs="Times New Roman"/>
          <w:color w:val="000000" w:themeColor="text1"/>
          <w:sz w:val="24"/>
          <w:szCs w:val="24"/>
        </w:rPr>
        <w:t xml:space="preserve"> </w:t>
      </w:r>
      <w:r w:rsidR="006C058C">
        <w:rPr>
          <w:rFonts w:ascii="Times New Roman" w:hAnsi="Times New Roman" w:cs="Times New Roman"/>
          <w:color w:val="000000" w:themeColor="text1"/>
          <w:sz w:val="24"/>
          <w:szCs w:val="24"/>
        </w:rPr>
        <w:t xml:space="preserve">It also includes the provision of an advocate and for reasonable adjustments to be made, which ensure that the individual has equitable access to services that would have otherwise been difficult or inaccessible. Consequently, allowing them to </w:t>
      </w:r>
      <w:r w:rsidR="00A354B0">
        <w:rPr>
          <w:rFonts w:ascii="Times New Roman" w:hAnsi="Times New Roman" w:cs="Times New Roman"/>
          <w:color w:val="000000" w:themeColor="text1"/>
          <w:sz w:val="24"/>
          <w:szCs w:val="24"/>
        </w:rPr>
        <w:t>take part</w:t>
      </w:r>
      <w:r w:rsidR="006C058C">
        <w:rPr>
          <w:rFonts w:ascii="Times New Roman" w:hAnsi="Times New Roman" w:cs="Times New Roman"/>
          <w:color w:val="000000" w:themeColor="text1"/>
          <w:sz w:val="24"/>
          <w:szCs w:val="24"/>
        </w:rPr>
        <w:t xml:space="preserve"> fully in the decision-making process</w:t>
      </w:r>
      <w:r w:rsidR="00CB4640">
        <w:rPr>
          <w:rFonts w:ascii="Times New Roman" w:hAnsi="Times New Roman" w:cs="Times New Roman"/>
          <w:color w:val="000000" w:themeColor="text1"/>
          <w:sz w:val="24"/>
          <w:szCs w:val="24"/>
        </w:rPr>
        <w:t xml:space="preserve">. </w:t>
      </w:r>
      <w:r w:rsidR="007762EF">
        <w:rPr>
          <w:rFonts w:ascii="Times New Roman" w:hAnsi="Times New Roman" w:cs="Times New Roman"/>
          <w:color w:val="000000" w:themeColor="text1"/>
          <w:sz w:val="24"/>
          <w:szCs w:val="24"/>
        </w:rPr>
        <w:t xml:space="preserve">Fell </w:t>
      </w:r>
      <w:r w:rsidR="007762EF">
        <w:rPr>
          <w:rFonts w:ascii="Times New Roman" w:hAnsi="Times New Roman" w:cs="Times New Roman"/>
          <w:i/>
          <w:iCs/>
          <w:color w:val="000000" w:themeColor="text1"/>
          <w:sz w:val="24"/>
          <w:szCs w:val="24"/>
        </w:rPr>
        <w:t>et al</w:t>
      </w:r>
      <w:r w:rsidR="00CB4640">
        <w:rPr>
          <w:rFonts w:ascii="Times New Roman" w:hAnsi="Times New Roman" w:cs="Times New Roman"/>
          <w:color w:val="000000" w:themeColor="text1"/>
          <w:sz w:val="24"/>
          <w:szCs w:val="24"/>
        </w:rPr>
        <w:t xml:space="preserve"> (2017) writes how those who have a diagnosis of prolonged depression are also covered by the Equality Act, whether it is intermittent of continuously</w:t>
      </w:r>
      <w:r w:rsidR="006C058C">
        <w:rPr>
          <w:rFonts w:ascii="Times New Roman" w:hAnsi="Times New Roman" w:cs="Times New Roman"/>
          <w:color w:val="000000" w:themeColor="text1"/>
          <w:sz w:val="24"/>
          <w:szCs w:val="24"/>
        </w:rPr>
        <w:t>.</w:t>
      </w:r>
    </w:p>
    <w:p w14:paraId="3D4B41D9" w14:textId="301CF453" w:rsidR="00910E3B" w:rsidRPr="00CC68E2" w:rsidRDefault="00195220" w:rsidP="004E77BD">
      <w:pPr>
        <w:spacing w:line="259"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br w:type="page"/>
      </w:r>
      <w:r w:rsidR="00910E3B" w:rsidRPr="00CC68E2">
        <w:rPr>
          <w:rFonts w:ascii="Times New Roman" w:hAnsi="Times New Roman" w:cs="Times New Roman"/>
          <w:b/>
          <w:sz w:val="24"/>
          <w:szCs w:val="24"/>
          <w:u w:val="single"/>
        </w:rPr>
        <w:lastRenderedPageBreak/>
        <w:t>Pen Picture of the Organisation</w:t>
      </w:r>
    </w:p>
    <w:p w14:paraId="5AEBC6CD" w14:textId="1C24728D" w:rsidR="0058622B" w:rsidRPr="00CC68E2" w:rsidRDefault="0058622B" w:rsidP="00D57A04">
      <w:pPr>
        <w:spacing w:line="360" w:lineRule="auto"/>
        <w:ind w:right="567"/>
        <w:jc w:val="both"/>
        <w:rPr>
          <w:rFonts w:ascii="Times New Roman" w:hAnsi="Times New Roman" w:cs="Times New Roman"/>
          <w:sz w:val="24"/>
          <w:szCs w:val="24"/>
        </w:rPr>
      </w:pPr>
      <w:r w:rsidRPr="00CC68E2">
        <w:rPr>
          <w:rFonts w:ascii="Times New Roman" w:hAnsi="Times New Roman" w:cs="Times New Roman"/>
          <w:b/>
          <w:sz w:val="24"/>
          <w:szCs w:val="24"/>
        </w:rPr>
        <w:t>Aims</w:t>
      </w:r>
      <w:r w:rsidRPr="00CC68E2">
        <w:rPr>
          <w:rFonts w:ascii="Times New Roman" w:hAnsi="Times New Roman" w:cs="Times New Roman"/>
          <w:sz w:val="24"/>
          <w:szCs w:val="24"/>
        </w:rPr>
        <w:t>: To support children and young adults with co-morbid diagnosis, to help them to gain recognition and crisis team support for mental health conditions.</w:t>
      </w:r>
    </w:p>
    <w:p w14:paraId="22369C90" w14:textId="39321CCD" w:rsidR="0058622B" w:rsidRPr="00CC68E2" w:rsidRDefault="0058622B" w:rsidP="00D57A04">
      <w:pPr>
        <w:spacing w:line="360" w:lineRule="auto"/>
        <w:ind w:right="567"/>
        <w:jc w:val="both"/>
        <w:rPr>
          <w:rFonts w:ascii="Times New Roman" w:hAnsi="Times New Roman" w:cs="Times New Roman"/>
          <w:sz w:val="24"/>
          <w:szCs w:val="24"/>
        </w:rPr>
      </w:pPr>
      <w:r w:rsidRPr="00CC68E2">
        <w:rPr>
          <w:rFonts w:ascii="Times New Roman" w:hAnsi="Times New Roman" w:cs="Times New Roman"/>
          <w:b/>
          <w:sz w:val="24"/>
          <w:szCs w:val="24"/>
        </w:rPr>
        <w:t>Objectives</w:t>
      </w:r>
      <w:r w:rsidRPr="00CC68E2">
        <w:rPr>
          <w:rFonts w:ascii="Times New Roman" w:hAnsi="Times New Roman" w:cs="Times New Roman"/>
          <w:sz w:val="24"/>
          <w:szCs w:val="24"/>
        </w:rPr>
        <w:t xml:space="preserve">: To create a specialist support </w:t>
      </w:r>
      <w:r w:rsidR="00E03436" w:rsidRPr="00CC68E2">
        <w:rPr>
          <w:rFonts w:ascii="Times New Roman" w:hAnsi="Times New Roman" w:cs="Times New Roman"/>
          <w:sz w:val="24"/>
          <w:szCs w:val="24"/>
        </w:rPr>
        <w:t>network</w:t>
      </w:r>
      <w:r w:rsidRPr="00CC68E2">
        <w:rPr>
          <w:rFonts w:ascii="Times New Roman" w:hAnsi="Times New Roman" w:cs="Times New Roman"/>
          <w:sz w:val="24"/>
          <w:szCs w:val="24"/>
        </w:rPr>
        <w:t xml:space="preserve"> in order to holistically support the individual needs</w:t>
      </w:r>
      <w:r w:rsidR="00E03436" w:rsidRPr="00CC68E2">
        <w:rPr>
          <w:rFonts w:ascii="Times New Roman" w:hAnsi="Times New Roman" w:cs="Times New Roman"/>
          <w:sz w:val="24"/>
          <w:szCs w:val="24"/>
        </w:rPr>
        <w:t xml:space="preserve"> of those accessing the service.</w:t>
      </w:r>
    </w:p>
    <w:p w14:paraId="51368630" w14:textId="77777777" w:rsidR="00DC1135" w:rsidRPr="00CC68E2" w:rsidRDefault="0058622B" w:rsidP="00D57A04">
      <w:pPr>
        <w:spacing w:line="360" w:lineRule="auto"/>
        <w:jc w:val="both"/>
        <w:rPr>
          <w:rFonts w:ascii="Times New Roman" w:hAnsi="Times New Roman" w:cs="Times New Roman"/>
          <w:sz w:val="24"/>
          <w:szCs w:val="24"/>
        </w:rPr>
      </w:pPr>
      <w:r w:rsidRPr="00CC68E2">
        <w:rPr>
          <w:rFonts w:ascii="Times New Roman" w:hAnsi="Times New Roman" w:cs="Times New Roman"/>
          <w:b/>
          <w:sz w:val="24"/>
          <w:szCs w:val="24"/>
        </w:rPr>
        <w:t>Client group</w:t>
      </w:r>
      <w:r w:rsidR="00466FB2" w:rsidRPr="00CC68E2">
        <w:rPr>
          <w:rFonts w:ascii="Times New Roman" w:hAnsi="Times New Roman" w:cs="Times New Roman"/>
          <w:b/>
          <w:sz w:val="24"/>
          <w:szCs w:val="24"/>
        </w:rPr>
        <w:t xml:space="preserve"> : </w:t>
      </w:r>
      <w:r w:rsidRPr="00CC68E2">
        <w:rPr>
          <w:rFonts w:ascii="Times New Roman" w:hAnsi="Times New Roman" w:cs="Times New Roman"/>
          <w:sz w:val="24"/>
          <w:szCs w:val="24"/>
        </w:rPr>
        <w:t xml:space="preserve">Due to the </w:t>
      </w:r>
      <w:r w:rsidR="00D3696C" w:rsidRPr="00CC68E2">
        <w:rPr>
          <w:rFonts w:ascii="Times New Roman" w:hAnsi="Times New Roman" w:cs="Times New Roman"/>
          <w:sz w:val="24"/>
          <w:szCs w:val="24"/>
        </w:rPr>
        <w:t xml:space="preserve">neurodevelopmental </w:t>
      </w:r>
      <w:r w:rsidRPr="00CC68E2">
        <w:rPr>
          <w:rFonts w:ascii="Times New Roman" w:hAnsi="Times New Roman" w:cs="Times New Roman"/>
          <w:sz w:val="24"/>
          <w:szCs w:val="24"/>
        </w:rPr>
        <w:t>conditions</w:t>
      </w:r>
      <w:r w:rsidR="00D3696C" w:rsidRPr="00CC68E2">
        <w:rPr>
          <w:rFonts w:ascii="Times New Roman" w:hAnsi="Times New Roman" w:cs="Times New Roman"/>
          <w:sz w:val="24"/>
          <w:szCs w:val="24"/>
        </w:rPr>
        <w:t xml:space="preserve"> that</w:t>
      </w:r>
      <w:r w:rsidRPr="00CC68E2">
        <w:rPr>
          <w:rFonts w:ascii="Times New Roman" w:hAnsi="Times New Roman" w:cs="Times New Roman"/>
          <w:sz w:val="24"/>
          <w:szCs w:val="24"/>
        </w:rPr>
        <w:t xml:space="preserve"> the individuals</w:t>
      </w:r>
      <w:r w:rsidR="00D3696C" w:rsidRPr="00CC68E2">
        <w:rPr>
          <w:rFonts w:ascii="Times New Roman" w:hAnsi="Times New Roman" w:cs="Times New Roman"/>
          <w:sz w:val="24"/>
          <w:szCs w:val="24"/>
        </w:rPr>
        <w:t xml:space="preserve"> are diagnosed with they often show the presence </w:t>
      </w:r>
      <w:r w:rsidRPr="00CC68E2">
        <w:rPr>
          <w:rFonts w:ascii="Times New Roman" w:hAnsi="Times New Roman" w:cs="Times New Roman"/>
          <w:sz w:val="24"/>
          <w:szCs w:val="24"/>
        </w:rPr>
        <w:t>of social anxiety due to prior experiences. These experiences often occur as a result of Sensory Processing Disorder (SPD) and becoming overwhelmed.</w:t>
      </w:r>
    </w:p>
    <w:p w14:paraId="72CE599A" w14:textId="37576117" w:rsidR="0058622B" w:rsidRPr="00CC68E2" w:rsidRDefault="00DC1135" w:rsidP="00D57A04">
      <w:pPr>
        <w:spacing w:line="360" w:lineRule="auto"/>
        <w:jc w:val="both"/>
        <w:rPr>
          <w:rFonts w:ascii="Times New Roman" w:hAnsi="Times New Roman" w:cs="Times New Roman"/>
          <w:sz w:val="24"/>
          <w:szCs w:val="24"/>
        </w:rPr>
      </w:pPr>
      <w:r w:rsidRPr="00CC68E2">
        <w:rPr>
          <w:rFonts w:ascii="Times New Roman" w:hAnsi="Times New Roman" w:cs="Times New Roman"/>
          <w:sz w:val="24"/>
          <w:szCs w:val="24"/>
        </w:rPr>
        <w:t>Challenges to accessing services can be described as, but not exclusive to, preconceptions that their primary neurodevelopmental diagnosis allows for any other symptom to be attributed to this condition rather than being viewed and treated in its own right.</w:t>
      </w:r>
      <w:r w:rsidR="0058622B" w:rsidRPr="00CC68E2">
        <w:rPr>
          <w:rFonts w:ascii="Times New Roman" w:hAnsi="Times New Roman" w:cs="Times New Roman"/>
          <w:sz w:val="24"/>
          <w:szCs w:val="24"/>
        </w:rPr>
        <w:t xml:space="preserve"> </w:t>
      </w:r>
    </w:p>
    <w:p w14:paraId="76858A5C" w14:textId="3939211C" w:rsidR="0058622B" w:rsidRPr="00CC68E2" w:rsidRDefault="00466FB2" w:rsidP="00D57A04">
      <w:pPr>
        <w:spacing w:line="360" w:lineRule="auto"/>
        <w:jc w:val="both"/>
        <w:rPr>
          <w:rFonts w:ascii="Times New Roman" w:hAnsi="Times New Roman" w:cs="Times New Roman"/>
          <w:sz w:val="24"/>
          <w:szCs w:val="24"/>
        </w:rPr>
      </w:pPr>
      <w:r w:rsidRPr="00CC68E2">
        <w:rPr>
          <w:rFonts w:ascii="Times New Roman" w:hAnsi="Times New Roman" w:cs="Times New Roman"/>
          <w:b/>
          <w:sz w:val="24"/>
          <w:szCs w:val="24"/>
        </w:rPr>
        <w:t xml:space="preserve">Location : </w:t>
      </w:r>
      <w:r w:rsidR="0058622B" w:rsidRPr="00CC68E2">
        <w:rPr>
          <w:rFonts w:ascii="Times New Roman" w:hAnsi="Times New Roman" w:cs="Times New Roman"/>
          <w:sz w:val="24"/>
          <w:szCs w:val="24"/>
        </w:rPr>
        <w:t xml:space="preserve">The </w:t>
      </w:r>
      <w:r w:rsidR="006A624A" w:rsidRPr="00CC68E2">
        <w:rPr>
          <w:rFonts w:ascii="Times New Roman" w:hAnsi="Times New Roman" w:cs="Times New Roman"/>
          <w:sz w:val="24"/>
          <w:szCs w:val="24"/>
        </w:rPr>
        <w:t>headquarters</w:t>
      </w:r>
      <w:r w:rsidR="0058622B" w:rsidRPr="00CC68E2">
        <w:rPr>
          <w:rFonts w:ascii="Times New Roman" w:hAnsi="Times New Roman" w:cs="Times New Roman"/>
          <w:sz w:val="24"/>
          <w:szCs w:val="24"/>
        </w:rPr>
        <w:t xml:space="preserve"> is based in</w:t>
      </w:r>
      <w:r w:rsidR="006A624A" w:rsidRPr="00CC68E2">
        <w:rPr>
          <w:rFonts w:ascii="Times New Roman" w:hAnsi="Times New Roman" w:cs="Times New Roman"/>
          <w:sz w:val="24"/>
          <w:szCs w:val="24"/>
        </w:rPr>
        <w:t xml:space="preserve"> the town of</w:t>
      </w:r>
      <w:r w:rsidR="0058622B" w:rsidRPr="00CC68E2">
        <w:rPr>
          <w:rFonts w:ascii="Times New Roman" w:hAnsi="Times New Roman" w:cs="Times New Roman"/>
          <w:sz w:val="24"/>
          <w:szCs w:val="24"/>
        </w:rPr>
        <w:t xml:space="preserve"> Carmarthen</w:t>
      </w:r>
      <w:r w:rsidR="00E03436" w:rsidRPr="00CC68E2">
        <w:rPr>
          <w:rFonts w:ascii="Times New Roman" w:hAnsi="Times New Roman" w:cs="Times New Roman"/>
          <w:sz w:val="24"/>
          <w:szCs w:val="24"/>
        </w:rPr>
        <w:t xml:space="preserve"> with the existing organisation</w:t>
      </w:r>
      <w:r w:rsidR="006A624A" w:rsidRPr="00CC68E2">
        <w:rPr>
          <w:rFonts w:ascii="Times New Roman" w:hAnsi="Times New Roman" w:cs="Times New Roman"/>
          <w:sz w:val="24"/>
          <w:szCs w:val="24"/>
        </w:rPr>
        <w:t xml:space="preserve"> </w:t>
      </w:r>
      <w:r w:rsidR="0058622B" w:rsidRPr="00CC68E2">
        <w:rPr>
          <w:rFonts w:ascii="Times New Roman" w:hAnsi="Times New Roman" w:cs="Times New Roman"/>
          <w:sz w:val="24"/>
          <w:szCs w:val="24"/>
        </w:rPr>
        <w:t>cover</w:t>
      </w:r>
      <w:r w:rsidR="006A624A" w:rsidRPr="00CC68E2">
        <w:rPr>
          <w:rFonts w:ascii="Times New Roman" w:hAnsi="Times New Roman" w:cs="Times New Roman"/>
          <w:sz w:val="24"/>
          <w:szCs w:val="24"/>
        </w:rPr>
        <w:t>ing</w:t>
      </w:r>
      <w:r w:rsidR="0058622B" w:rsidRPr="00CC68E2">
        <w:rPr>
          <w:rFonts w:ascii="Times New Roman" w:hAnsi="Times New Roman" w:cs="Times New Roman"/>
          <w:sz w:val="24"/>
          <w:szCs w:val="24"/>
        </w:rPr>
        <w:t xml:space="preserve"> the whole of Carmarthenshire, </w:t>
      </w:r>
      <w:r w:rsidR="006A624A" w:rsidRPr="00CC68E2">
        <w:rPr>
          <w:rFonts w:ascii="Times New Roman" w:hAnsi="Times New Roman" w:cs="Times New Roman"/>
          <w:sz w:val="24"/>
          <w:szCs w:val="24"/>
        </w:rPr>
        <w:t>with th</w:t>
      </w:r>
      <w:r w:rsidR="00E03436" w:rsidRPr="00CC68E2">
        <w:rPr>
          <w:rFonts w:ascii="Times New Roman" w:hAnsi="Times New Roman" w:cs="Times New Roman"/>
          <w:sz w:val="24"/>
          <w:szCs w:val="24"/>
        </w:rPr>
        <w:t>e potential for the</w:t>
      </w:r>
      <w:r w:rsidR="006A624A" w:rsidRPr="00CC68E2">
        <w:rPr>
          <w:rFonts w:ascii="Times New Roman" w:hAnsi="Times New Roman" w:cs="Times New Roman"/>
          <w:sz w:val="24"/>
          <w:szCs w:val="24"/>
        </w:rPr>
        <w:t xml:space="preserve"> new scheme </w:t>
      </w:r>
      <w:r w:rsidR="00E03436" w:rsidRPr="00CC68E2">
        <w:rPr>
          <w:rFonts w:ascii="Times New Roman" w:hAnsi="Times New Roman" w:cs="Times New Roman"/>
          <w:sz w:val="24"/>
          <w:szCs w:val="24"/>
        </w:rPr>
        <w:t>t</w:t>
      </w:r>
      <w:r w:rsidR="006A624A" w:rsidRPr="00CC68E2">
        <w:rPr>
          <w:rFonts w:ascii="Times New Roman" w:hAnsi="Times New Roman" w:cs="Times New Roman"/>
          <w:sz w:val="24"/>
          <w:szCs w:val="24"/>
        </w:rPr>
        <w:t xml:space="preserve">o </w:t>
      </w:r>
      <w:r w:rsidR="00883146" w:rsidRPr="00CC68E2">
        <w:rPr>
          <w:rFonts w:ascii="Times New Roman" w:hAnsi="Times New Roman" w:cs="Times New Roman"/>
          <w:sz w:val="24"/>
          <w:szCs w:val="24"/>
        </w:rPr>
        <w:t>supply</w:t>
      </w:r>
      <w:r w:rsidR="006A624A" w:rsidRPr="00CC68E2">
        <w:rPr>
          <w:rFonts w:ascii="Times New Roman" w:hAnsi="Times New Roman" w:cs="Times New Roman"/>
          <w:sz w:val="24"/>
          <w:szCs w:val="24"/>
        </w:rPr>
        <w:t xml:space="preserve"> access to those who are located within the more</w:t>
      </w:r>
      <w:r w:rsidR="0058622B" w:rsidRPr="00CC68E2">
        <w:rPr>
          <w:rFonts w:ascii="Times New Roman" w:hAnsi="Times New Roman" w:cs="Times New Roman"/>
          <w:sz w:val="24"/>
          <w:szCs w:val="24"/>
        </w:rPr>
        <w:t xml:space="preserve"> rural areas.</w:t>
      </w:r>
    </w:p>
    <w:p w14:paraId="0979CA90" w14:textId="702A1FF0" w:rsidR="0058622B" w:rsidRPr="00CC68E2" w:rsidRDefault="00300D29" w:rsidP="00D57A04">
      <w:pPr>
        <w:spacing w:line="360" w:lineRule="auto"/>
        <w:jc w:val="both"/>
        <w:rPr>
          <w:rFonts w:ascii="Times New Roman" w:hAnsi="Times New Roman" w:cs="Times New Roman"/>
          <w:sz w:val="24"/>
          <w:szCs w:val="24"/>
        </w:rPr>
      </w:pPr>
      <w:r w:rsidRPr="00CC68E2">
        <w:rPr>
          <w:rFonts w:ascii="Times New Roman" w:hAnsi="Times New Roman" w:cs="Times New Roman"/>
          <w:b/>
          <w:sz w:val="24"/>
          <w:szCs w:val="24"/>
        </w:rPr>
        <w:t xml:space="preserve">The Team : </w:t>
      </w:r>
      <w:r w:rsidR="0058622B" w:rsidRPr="00CC68E2">
        <w:rPr>
          <w:rFonts w:ascii="Times New Roman" w:hAnsi="Times New Roman" w:cs="Times New Roman"/>
          <w:sz w:val="24"/>
          <w:szCs w:val="24"/>
        </w:rPr>
        <w:t xml:space="preserve">The </w:t>
      </w:r>
      <w:r w:rsidR="00D3696C" w:rsidRPr="00CC68E2">
        <w:rPr>
          <w:rFonts w:ascii="Times New Roman" w:hAnsi="Times New Roman" w:cs="Times New Roman"/>
          <w:sz w:val="24"/>
          <w:szCs w:val="24"/>
        </w:rPr>
        <w:t xml:space="preserve">current </w:t>
      </w:r>
      <w:r w:rsidR="0058622B" w:rsidRPr="00CC68E2">
        <w:rPr>
          <w:rFonts w:ascii="Times New Roman" w:hAnsi="Times New Roman" w:cs="Times New Roman"/>
          <w:sz w:val="24"/>
          <w:szCs w:val="24"/>
        </w:rPr>
        <w:t xml:space="preserve">team consists of approximately 100 people, including volunteer fundraisers. </w:t>
      </w:r>
    </w:p>
    <w:p w14:paraId="1E1879FD" w14:textId="39A9290F" w:rsidR="0058622B" w:rsidRPr="00CC68E2" w:rsidRDefault="005A5169" w:rsidP="00D57A04">
      <w:pPr>
        <w:spacing w:line="360" w:lineRule="auto"/>
        <w:jc w:val="both"/>
        <w:rPr>
          <w:rFonts w:ascii="Times New Roman" w:hAnsi="Times New Roman" w:cs="Times New Roman"/>
          <w:sz w:val="24"/>
          <w:szCs w:val="24"/>
        </w:rPr>
      </w:pPr>
      <w:r w:rsidRPr="005A5169">
        <w:rPr>
          <w:rFonts w:ascii="Times New Roman" w:hAnsi="Times New Roman" w:cs="Times New Roman"/>
          <w:b/>
          <w:bCs/>
          <w:sz w:val="24"/>
          <w:szCs w:val="24"/>
        </w:rPr>
        <w:t>Company Overview</w:t>
      </w:r>
      <w:r w:rsidRPr="00CC68E2">
        <w:rPr>
          <w:rFonts w:ascii="Times New Roman" w:hAnsi="Times New Roman" w:cs="Times New Roman"/>
          <w:b/>
          <w:bCs/>
          <w:sz w:val="24"/>
          <w:szCs w:val="24"/>
        </w:rPr>
        <w:t xml:space="preserve"> : </w:t>
      </w:r>
      <w:r w:rsidR="00780D41" w:rsidRPr="00CC68E2">
        <w:rPr>
          <w:rFonts w:ascii="Times New Roman" w:hAnsi="Times New Roman" w:cs="Times New Roman"/>
          <w:sz w:val="24"/>
          <w:szCs w:val="24"/>
        </w:rPr>
        <w:t>The majority of the existing</w:t>
      </w:r>
      <w:r w:rsidR="0058622B" w:rsidRPr="00CC68E2">
        <w:rPr>
          <w:rFonts w:ascii="Times New Roman" w:hAnsi="Times New Roman" w:cs="Times New Roman"/>
          <w:sz w:val="24"/>
          <w:szCs w:val="24"/>
        </w:rPr>
        <w:t xml:space="preserve"> </w:t>
      </w:r>
      <w:r w:rsidR="00CF180C" w:rsidRPr="00CC68E2">
        <w:rPr>
          <w:rFonts w:ascii="Times New Roman" w:hAnsi="Times New Roman" w:cs="Times New Roman"/>
          <w:sz w:val="24"/>
          <w:szCs w:val="24"/>
        </w:rPr>
        <w:t>teamwork</w:t>
      </w:r>
      <w:r w:rsidR="0058622B" w:rsidRPr="00CC68E2">
        <w:rPr>
          <w:rFonts w:ascii="Times New Roman" w:hAnsi="Times New Roman" w:cs="Times New Roman"/>
          <w:sz w:val="24"/>
          <w:szCs w:val="24"/>
        </w:rPr>
        <w:t xml:space="preserve"> in the main office, answering the phones and offering general advice as well as providing online meetings for those who would prefer this service. </w:t>
      </w:r>
      <w:r w:rsidR="00780D41" w:rsidRPr="00CC68E2">
        <w:rPr>
          <w:rFonts w:ascii="Times New Roman" w:hAnsi="Times New Roman" w:cs="Times New Roman"/>
          <w:sz w:val="24"/>
          <w:szCs w:val="24"/>
        </w:rPr>
        <w:t>With members of the engagement team commuting</w:t>
      </w:r>
      <w:r w:rsidR="0058622B" w:rsidRPr="00CC68E2">
        <w:rPr>
          <w:rFonts w:ascii="Times New Roman" w:hAnsi="Times New Roman" w:cs="Times New Roman"/>
          <w:sz w:val="24"/>
          <w:szCs w:val="24"/>
        </w:rPr>
        <w:t xml:space="preserve"> into rural areas, operating scheduled individual appointments. These </w:t>
      </w:r>
      <w:r w:rsidR="00780D41" w:rsidRPr="00CC68E2">
        <w:rPr>
          <w:rFonts w:ascii="Times New Roman" w:hAnsi="Times New Roman" w:cs="Times New Roman"/>
          <w:sz w:val="24"/>
          <w:szCs w:val="24"/>
        </w:rPr>
        <w:t>individuals</w:t>
      </w:r>
      <w:r w:rsidR="0058622B" w:rsidRPr="00CC68E2">
        <w:rPr>
          <w:rFonts w:ascii="Times New Roman" w:hAnsi="Times New Roman" w:cs="Times New Roman"/>
          <w:sz w:val="24"/>
          <w:szCs w:val="24"/>
        </w:rPr>
        <w:t xml:space="preserve"> </w:t>
      </w:r>
      <w:r w:rsidR="00780D41" w:rsidRPr="00CC68E2">
        <w:rPr>
          <w:rFonts w:ascii="Times New Roman" w:hAnsi="Times New Roman" w:cs="Times New Roman"/>
          <w:sz w:val="24"/>
          <w:szCs w:val="24"/>
        </w:rPr>
        <w:t>are</w:t>
      </w:r>
      <w:r w:rsidR="00631704" w:rsidRPr="00CC68E2">
        <w:rPr>
          <w:rFonts w:ascii="Times New Roman" w:hAnsi="Times New Roman" w:cs="Times New Roman"/>
          <w:sz w:val="24"/>
          <w:szCs w:val="24"/>
        </w:rPr>
        <w:t xml:space="preserve"> often</w:t>
      </w:r>
      <w:r w:rsidR="0058622B" w:rsidRPr="00CC68E2">
        <w:rPr>
          <w:rFonts w:ascii="Times New Roman" w:hAnsi="Times New Roman" w:cs="Times New Roman"/>
          <w:sz w:val="24"/>
          <w:szCs w:val="24"/>
        </w:rPr>
        <w:t xml:space="preserve"> accompanied by carers or family members for moral support. The</w:t>
      </w:r>
      <w:r w:rsidR="00A6434F" w:rsidRPr="00CC68E2">
        <w:rPr>
          <w:rFonts w:ascii="Times New Roman" w:hAnsi="Times New Roman" w:cs="Times New Roman"/>
          <w:sz w:val="24"/>
          <w:szCs w:val="24"/>
        </w:rPr>
        <w:t xml:space="preserve"> propose</w:t>
      </w:r>
      <w:r w:rsidR="00921BE1">
        <w:rPr>
          <w:rFonts w:ascii="Times New Roman" w:hAnsi="Times New Roman" w:cs="Times New Roman"/>
          <w:sz w:val="24"/>
          <w:szCs w:val="24"/>
        </w:rPr>
        <w:t>d</w:t>
      </w:r>
      <w:r w:rsidR="00A6434F" w:rsidRPr="00CC68E2">
        <w:rPr>
          <w:rFonts w:ascii="Times New Roman" w:hAnsi="Times New Roman" w:cs="Times New Roman"/>
          <w:sz w:val="24"/>
          <w:szCs w:val="24"/>
        </w:rPr>
        <w:t xml:space="preserve"> scheme would allow for the</w:t>
      </w:r>
      <w:r w:rsidR="0058622B" w:rsidRPr="00CC68E2">
        <w:rPr>
          <w:rFonts w:ascii="Times New Roman" w:hAnsi="Times New Roman" w:cs="Times New Roman"/>
          <w:sz w:val="24"/>
          <w:szCs w:val="24"/>
        </w:rPr>
        <w:t xml:space="preserve"> provision </w:t>
      </w:r>
      <w:r w:rsidR="00A6434F" w:rsidRPr="00CC68E2">
        <w:rPr>
          <w:rFonts w:ascii="Times New Roman" w:hAnsi="Times New Roman" w:cs="Times New Roman"/>
          <w:sz w:val="24"/>
          <w:szCs w:val="24"/>
        </w:rPr>
        <w:t xml:space="preserve">of </w:t>
      </w:r>
      <w:r w:rsidR="0058622B" w:rsidRPr="00CC68E2">
        <w:rPr>
          <w:rFonts w:ascii="Times New Roman" w:hAnsi="Times New Roman" w:cs="Times New Roman"/>
          <w:sz w:val="24"/>
          <w:szCs w:val="24"/>
        </w:rPr>
        <w:t>visits to people in</w:t>
      </w:r>
      <w:r w:rsidR="00A6434F" w:rsidRPr="00CC68E2">
        <w:rPr>
          <w:rFonts w:ascii="Times New Roman" w:hAnsi="Times New Roman" w:cs="Times New Roman"/>
          <w:sz w:val="24"/>
          <w:szCs w:val="24"/>
        </w:rPr>
        <w:t xml:space="preserve"> the more</w:t>
      </w:r>
      <w:r w:rsidR="0058622B" w:rsidRPr="00CC68E2">
        <w:rPr>
          <w:rFonts w:ascii="Times New Roman" w:hAnsi="Times New Roman" w:cs="Times New Roman"/>
          <w:sz w:val="24"/>
          <w:szCs w:val="24"/>
        </w:rPr>
        <w:t xml:space="preserve"> remote locations. This could include people who do not have access to the internet and are therefore unable to engage in online meetings.</w:t>
      </w:r>
    </w:p>
    <w:p w14:paraId="2C0C9CBA" w14:textId="2E6C9BBF" w:rsidR="0058622B" w:rsidRPr="00CC68E2" w:rsidRDefault="0058622B" w:rsidP="00D57A04">
      <w:pPr>
        <w:spacing w:line="360" w:lineRule="auto"/>
        <w:jc w:val="both"/>
        <w:rPr>
          <w:rFonts w:ascii="Times New Roman" w:hAnsi="Times New Roman" w:cs="Times New Roman"/>
          <w:b/>
          <w:sz w:val="24"/>
          <w:szCs w:val="24"/>
        </w:rPr>
      </w:pPr>
      <w:r w:rsidRPr="00CC68E2">
        <w:rPr>
          <w:rFonts w:ascii="Times New Roman" w:hAnsi="Times New Roman" w:cs="Times New Roman"/>
          <w:b/>
          <w:sz w:val="24"/>
          <w:szCs w:val="24"/>
        </w:rPr>
        <w:t>Organisation</w:t>
      </w:r>
      <w:r w:rsidR="00300D29" w:rsidRPr="00CC68E2">
        <w:rPr>
          <w:rFonts w:ascii="Times New Roman" w:hAnsi="Times New Roman" w:cs="Times New Roman"/>
          <w:b/>
          <w:sz w:val="24"/>
          <w:szCs w:val="24"/>
        </w:rPr>
        <w:t xml:space="preserve"> Structure</w:t>
      </w:r>
    </w:p>
    <w:p w14:paraId="7AE55FC9" w14:textId="18526E43" w:rsidR="0058622B" w:rsidRPr="00CC68E2" w:rsidRDefault="007400FA" w:rsidP="00D57A0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Manager</w:t>
      </w:r>
      <w:r w:rsidR="009F53C2" w:rsidRPr="00CC68E2">
        <w:rPr>
          <w:rFonts w:ascii="Times New Roman" w:hAnsi="Times New Roman" w:cs="Times New Roman"/>
          <w:sz w:val="24"/>
          <w:szCs w:val="24"/>
        </w:rPr>
        <w:t>.</w:t>
      </w:r>
    </w:p>
    <w:p w14:paraId="4C98A884" w14:textId="165B2C78" w:rsidR="0058622B" w:rsidRPr="00CC68E2" w:rsidRDefault="0058622B" w:rsidP="00D57A04">
      <w:pPr>
        <w:pStyle w:val="ListParagraph"/>
        <w:numPr>
          <w:ilvl w:val="0"/>
          <w:numId w:val="3"/>
        </w:numPr>
        <w:spacing w:line="360" w:lineRule="auto"/>
        <w:jc w:val="both"/>
        <w:rPr>
          <w:rFonts w:ascii="Times New Roman" w:hAnsi="Times New Roman" w:cs="Times New Roman"/>
          <w:sz w:val="24"/>
          <w:szCs w:val="24"/>
        </w:rPr>
      </w:pPr>
      <w:r w:rsidRPr="00CC68E2">
        <w:rPr>
          <w:rFonts w:ascii="Times New Roman" w:hAnsi="Times New Roman" w:cs="Times New Roman"/>
          <w:sz w:val="24"/>
          <w:szCs w:val="24"/>
        </w:rPr>
        <w:t>Administration- PA, secretary</w:t>
      </w:r>
      <w:r w:rsidR="009F53C2" w:rsidRPr="00CC68E2">
        <w:rPr>
          <w:rFonts w:ascii="Times New Roman" w:hAnsi="Times New Roman" w:cs="Times New Roman"/>
          <w:sz w:val="24"/>
          <w:szCs w:val="24"/>
        </w:rPr>
        <w:t>.</w:t>
      </w:r>
    </w:p>
    <w:p w14:paraId="1785AB98" w14:textId="523217B5" w:rsidR="0058622B" w:rsidRPr="00CC68E2" w:rsidRDefault="0058622B" w:rsidP="00D57A04">
      <w:pPr>
        <w:pStyle w:val="ListParagraph"/>
        <w:numPr>
          <w:ilvl w:val="0"/>
          <w:numId w:val="3"/>
        </w:numPr>
        <w:spacing w:line="360" w:lineRule="auto"/>
        <w:jc w:val="both"/>
        <w:rPr>
          <w:rFonts w:ascii="Times New Roman" w:hAnsi="Times New Roman" w:cs="Times New Roman"/>
          <w:sz w:val="24"/>
          <w:szCs w:val="24"/>
        </w:rPr>
      </w:pPr>
      <w:r w:rsidRPr="00CC68E2">
        <w:rPr>
          <w:rFonts w:ascii="Times New Roman" w:hAnsi="Times New Roman" w:cs="Times New Roman"/>
          <w:sz w:val="24"/>
          <w:szCs w:val="24"/>
        </w:rPr>
        <w:t>Community outreach practitioners</w:t>
      </w:r>
      <w:r w:rsidR="009F53C2" w:rsidRPr="00CC68E2">
        <w:rPr>
          <w:rFonts w:ascii="Times New Roman" w:hAnsi="Times New Roman" w:cs="Times New Roman"/>
          <w:sz w:val="24"/>
          <w:szCs w:val="24"/>
        </w:rPr>
        <w:t>.</w:t>
      </w:r>
    </w:p>
    <w:p w14:paraId="0A8C6061" w14:textId="7AE2D6BC" w:rsidR="00C53624" w:rsidRPr="00CC68E2" w:rsidRDefault="0058622B" w:rsidP="00D57A04">
      <w:pPr>
        <w:pStyle w:val="ListParagraph"/>
        <w:numPr>
          <w:ilvl w:val="0"/>
          <w:numId w:val="3"/>
        </w:numPr>
        <w:spacing w:line="360" w:lineRule="auto"/>
        <w:jc w:val="both"/>
        <w:rPr>
          <w:rFonts w:ascii="Times New Roman" w:hAnsi="Times New Roman" w:cs="Times New Roman"/>
          <w:sz w:val="24"/>
          <w:szCs w:val="24"/>
        </w:rPr>
      </w:pPr>
      <w:r w:rsidRPr="00CC68E2">
        <w:rPr>
          <w:rFonts w:ascii="Times New Roman" w:hAnsi="Times New Roman" w:cs="Times New Roman"/>
          <w:sz w:val="24"/>
          <w:szCs w:val="24"/>
        </w:rPr>
        <w:t>Volunteers</w:t>
      </w:r>
      <w:r w:rsidR="009F53C2" w:rsidRPr="00CC68E2">
        <w:rPr>
          <w:rFonts w:ascii="Times New Roman" w:hAnsi="Times New Roman" w:cs="Times New Roman"/>
          <w:sz w:val="24"/>
          <w:szCs w:val="24"/>
        </w:rPr>
        <w:t>.</w:t>
      </w:r>
      <w:r w:rsidR="00C53624" w:rsidRPr="00CC68E2">
        <w:rPr>
          <w:rFonts w:ascii="Times New Roman" w:hAnsi="Times New Roman" w:cs="Times New Roman"/>
          <w:b/>
          <w:sz w:val="24"/>
          <w:szCs w:val="24"/>
          <w:u w:val="single"/>
        </w:rPr>
        <w:br w:type="page"/>
      </w:r>
    </w:p>
    <w:p w14:paraId="76CDF9C1" w14:textId="6C9A12A7" w:rsidR="002216FD" w:rsidRPr="00CC68E2" w:rsidRDefault="00BB422E" w:rsidP="001E463D">
      <w:pPr>
        <w:tabs>
          <w:tab w:val="left" w:pos="3560"/>
        </w:tabs>
        <w:spacing w:line="360" w:lineRule="auto"/>
        <w:jc w:val="center"/>
        <w:rPr>
          <w:rFonts w:ascii="Times New Roman" w:hAnsi="Times New Roman" w:cs="Times New Roman"/>
          <w:b/>
          <w:sz w:val="24"/>
          <w:szCs w:val="24"/>
          <w:u w:val="single"/>
        </w:rPr>
      </w:pPr>
      <w:r w:rsidRPr="00CC68E2">
        <w:rPr>
          <w:rFonts w:ascii="Times New Roman" w:hAnsi="Times New Roman" w:cs="Times New Roman"/>
          <w:b/>
          <w:sz w:val="24"/>
          <w:szCs w:val="24"/>
          <w:u w:val="single"/>
        </w:rPr>
        <w:lastRenderedPageBreak/>
        <w:t xml:space="preserve">Financial </w:t>
      </w:r>
      <w:r w:rsidR="002E0B52">
        <w:rPr>
          <w:rFonts w:ascii="Times New Roman" w:hAnsi="Times New Roman" w:cs="Times New Roman"/>
          <w:b/>
          <w:sz w:val="24"/>
          <w:szCs w:val="24"/>
          <w:u w:val="single"/>
        </w:rPr>
        <w:t>Breakdown/</w:t>
      </w:r>
      <w:r w:rsidRPr="00CC68E2">
        <w:rPr>
          <w:rFonts w:ascii="Times New Roman" w:hAnsi="Times New Roman" w:cs="Times New Roman"/>
          <w:b/>
          <w:sz w:val="24"/>
          <w:szCs w:val="24"/>
          <w:u w:val="single"/>
        </w:rPr>
        <w:t>P</w:t>
      </w:r>
      <w:r w:rsidR="002515A5" w:rsidRPr="00CC68E2">
        <w:rPr>
          <w:rFonts w:ascii="Times New Roman" w:hAnsi="Times New Roman" w:cs="Times New Roman"/>
          <w:b/>
          <w:sz w:val="24"/>
          <w:szCs w:val="24"/>
          <w:u w:val="single"/>
        </w:rPr>
        <w:t>rojection</w:t>
      </w:r>
    </w:p>
    <w:tbl>
      <w:tblPr>
        <w:tblStyle w:val="TableGrid"/>
        <w:tblW w:w="5582" w:type="pct"/>
        <w:tblInd w:w="-856" w:type="dxa"/>
        <w:tblLook w:val="05A0" w:firstRow="1" w:lastRow="0" w:firstColumn="1" w:lastColumn="1" w:noHBand="0" w:noVBand="1"/>
      </w:tblPr>
      <w:tblGrid>
        <w:gridCol w:w="3571"/>
        <w:gridCol w:w="1341"/>
        <w:gridCol w:w="1341"/>
        <w:gridCol w:w="1304"/>
        <w:gridCol w:w="1200"/>
        <w:gridCol w:w="1308"/>
      </w:tblGrid>
      <w:tr w:rsidR="00BA7F4C" w:rsidRPr="00CC68E2" w14:paraId="48393FE8" w14:textId="77777777" w:rsidTr="00877526">
        <w:trPr>
          <w:trHeight w:val="384"/>
        </w:trPr>
        <w:tc>
          <w:tcPr>
            <w:tcW w:w="1774" w:type="pct"/>
            <w:shd w:val="clear" w:color="auto" w:fill="AEAAAA" w:themeFill="background2" w:themeFillShade="BF"/>
          </w:tcPr>
          <w:p w14:paraId="1AAFBE43" w14:textId="31FEF63E"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Description</w:t>
            </w:r>
          </w:p>
        </w:tc>
        <w:tc>
          <w:tcPr>
            <w:tcW w:w="666" w:type="pct"/>
            <w:shd w:val="clear" w:color="auto" w:fill="AEAAAA" w:themeFill="background2" w:themeFillShade="BF"/>
          </w:tcPr>
          <w:p w14:paraId="51D21845" w14:textId="686D182F" w:rsidR="00BA7F4C" w:rsidRPr="00CC68E2" w:rsidRDefault="006F70F4"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2022 - 23</w:t>
            </w:r>
          </w:p>
        </w:tc>
        <w:tc>
          <w:tcPr>
            <w:tcW w:w="666" w:type="pct"/>
            <w:shd w:val="clear" w:color="auto" w:fill="AEAAAA" w:themeFill="background2" w:themeFillShade="BF"/>
          </w:tcPr>
          <w:p w14:paraId="6322CEAE" w14:textId="58CFC4CC"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202</w:t>
            </w:r>
            <w:r w:rsidR="006F70F4" w:rsidRPr="00CC68E2">
              <w:rPr>
                <w:rFonts w:ascii="Times New Roman" w:hAnsi="Times New Roman" w:cs="Times New Roman"/>
                <w:b/>
                <w:bCs/>
                <w:sz w:val="24"/>
                <w:szCs w:val="24"/>
                <w:u w:val="single"/>
              </w:rPr>
              <w:t>3</w:t>
            </w:r>
            <w:r w:rsidRPr="00CC68E2">
              <w:rPr>
                <w:rFonts w:ascii="Times New Roman" w:hAnsi="Times New Roman" w:cs="Times New Roman"/>
                <w:b/>
                <w:bCs/>
                <w:sz w:val="24"/>
                <w:szCs w:val="24"/>
                <w:u w:val="single"/>
              </w:rPr>
              <w:t xml:space="preserve"> – 2</w:t>
            </w:r>
            <w:r w:rsidR="006F70F4" w:rsidRPr="00CC68E2">
              <w:rPr>
                <w:rFonts w:ascii="Times New Roman" w:hAnsi="Times New Roman" w:cs="Times New Roman"/>
                <w:b/>
                <w:bCs/>
                <w:sz w:val="24"/>
                <w:szCs w:val="24"/>
                <w:u w:val="single"/>
              </w:rPr>
              <w:t>4</w:t>
            </w:r>
          </w:p>
        </w:tc>
        <w:tc>
          <w:tcPr>
            <w:tcW w:w="648" w:type="pct"/>
            <w:shd w:val="clear" w:color="auto" w:fill="AEAAAA" w:themeFill="background2" w:themeFillShade="BF"/>
          </w:tcPr>
          <w:p w14:paraId="495FC7D8" w14:textId="01AACEED"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202</w:t>
            </w:r>
            <w:r w:rsidR="006F70F4" w:rsidRPr="00CC68E2">
              <w:rPr>
                <w:rFonts w:ascii="Times New Roman" w:hAnsi="Times New Roman" w:cs="Times New Roman"/>
                <w:b/>
                <w:bCs/>
                <w:sz w:val="24"/>
                <w:szCs w:val="24"/>
                <w:u w:val="single"/>
              </w:rPr>
              <w:t>4</w:t>
            </w:r>
            <w:r w:rsidRPr="00CC68E2">
              <w:rPr>
                <w:rFonts w:ascii="Times New Roman" w:hAnsi="Times New Roman" w:cs="Times New Roman"/>
                <w:b/>
                <w:bCs/>
                <w:sz w:val="24"/>
                <w:szCs w:val="24"/>
                <w:u w:val="single"/>
              </w:rPr>
              <w:t xml:space="preserve"> – 2</w:t>
            </w:r>
            <w:r w:rsidR="006F70F4" w:rsidRPr="00CC68E2">
              <w:rPr>
                <w:rFonts w:ascii="Times New Roman" w:hAnsi="Times New Roman" w:cs="Times New Roman"/>
                <w:b/>
                <w:bCs/>
                <w:sz w:val="24"/>
                <w:szCs w:val="24"/>
                <w:u w:val="single"/>
              </w:rPr>
              <w:t>5</w:t>
            </w:r>
          </w:p>
        </w:tc>
        <w:tc>
          <w:tcPr>
            <w:tcW w:w="596" w:type="pct"/>
            <w:shd w:val="clear" w:color="auto" w:fill="AEAAAA" w:themeFill="background2" w:themeFillShade="BF"/>
          </w:tcPr>
          <w:p w14:paraId="7A82931D" w14:textId="0F209F2F"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202</w:t>
            </w:r>
            <w:r w:rsidR="006F70F4" w:rsidRPr="00CC68E2">
              <w:rPr>
                <w:rFonts w:ascii="Times New Roman" w:hAnsi="Times New Roman" w:cs="Times New Roman"/>
                <w:b/>
                <w:bCs/>
                <w:sz w:val="24"/>
                <w:szCs w:val="24"/>
                <w:u w:val="single"/>
              </w:rPr>
              <w:t>5</w:t>
            </w:r>
            <w:r w:rsidRPr="00CC68E2">
              <w:rPr>
                <w:rFonts w:ascii="Times New Roman" w:hAnsi="Times New Roman" w:cs="Times New Roman"/>
                <w:b/>
                <w:bCs/>
                <w:sz w:val="24"/>
                <w:szCs w:val="24"/>
                <w:u w:val="single"/>
              </w:rPr>
              <w:t xml:space="preserve"> - 2</w:t>
            </w:r>
            <w:r w:rsidR="006F70F4" w:rsidRPr="00CC68E2">
              <w:rPr>
                <w:rFonts w:ascii="Times New Roman" w:hAnsi="Times New Roman" w:cs="Times New Roman"/>
                <w:b/>
                <w:bCs/>
                <w:sz w:val="24"/>
                <w:szCs w:val="24"/>
                <w:u w:val="single"/>
              </w:rPr>
              <w:t>6</w:t>
            </w:r>
          </w:p>
        </w:tc>
        <w:tc>
          <w:tcPr>
            <w:tcW w:w="650" w:type="pct"/>
            <w:shd w:val="clear" w:color="auto" w:fill="AEAAAA" w:themeFill="background2" w:themeFillShade="BF"/>
          </w:tcPr>
          <w:p w14:paraId="7E52C414" w14:textId="64BE0217"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Total</w:t>
            </w:r>
          </w:p>
        </w:tc>
      </w:tr>
      <w:tr w:rsidR="00BA7F4C" w:rsidRPr="00CC68E2" w14:paraId="4BFD04DD" w14:textId="77777777" w:rsidTr="00877526">
        <w:trPr>
          <w:trHeight w:val="396"/>
        </w:trPr>
        <w:tc>
          <w:tcPr>
            <w:tcW w:w="1774" w:type="pct"/>
            <w:shd w:val="clear" w:color="auto" w:fill="E7E6E6" w:themeFill="background2"/>
          </w:tcPr>
          <w:p w14:paraId="640E1818" w14:textId="78A97361"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Manager</w:t>
            </w:r>
          </w:p>
        </w:tc>
        <w:tc>
          <w:tcPr>
            <w:tcW w:w="666" w:type="pct"/>
            <w:shd w:val="clear" w:color="auto" w:fill="FFFFFF" w:themeFill="background1"/>
          </w:tcPr>
          <w:p w14:paraId="28629BAF" w14:textId="37118FCC" w:rsidR="00BA7F4C" w:rsidRPr="008826DB" w:rsidRDefault="00A16A5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29,000</w:t>
            </w:r>
          </w:p>
        </w:tc>
        <w:tc>
          <w:tcPr>
            <w:tcW w:w="666" w:type="pct"/>
            <w:shd w:val="clear" w:color="auto" w:fill="FFFFFF" w:themeFill="background1"/>
          </w:tcPr>
          <w:p w14:paraId="0BBF380C" w14:textId="425D361A" w:rsidR="00BA7F4C" w:rsidRPr="008826DB" w:rsidRDefault="00A16A5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31,285</w:t>
            </w:r>
          </w:p>
        </w:tc>
        <w:tc>
          <w:tcPr>
            <w:tcW w:w="648" w:type="pct"/>
            <w:shd w:val="clear" w:color="auto" w:fill="FFFFFF" w:themeFill="background1"/>
          </w:tcPr>
          <w:p w14:paraId="41D5EA58" w14:textId="262F90A9" w:rsidR="00BA7F4C" w:rsidRPr="008826DB" w:rsidRDefault="00A16A5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32,570</w:t>
            </w:r>
          </w:p>
        </w:tc>
        <w:tc>
          <w:tcPr>
            <w:tcW w:w="596" w:type="pct"/>
            <w:shd w:val="clear" w:color="auto" w:fill="FFFFFF" w:themeFill="background1"/>
          </w:tcPr>
          <w:p w14:paraId="468BFE78" w14:textId="6FF67AF9" w:rsidR="00BA7F4C" w:rsidRPr="008826DB" w:rsidRDefault="00A16A5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33,735</w:t>
            </w:r>
          </w:p>
        </w:tc>
        <w:tc>
          <w:tcPr>
            <w:tcW w:w="650" w:type="pct"/>
            <w:shd w:val="clear" w:color="auto" w:fill="AEAAAA" w:themeFill="background2" w:themeFillShade="BF"/>
          </w:tcPr>
          <w:p w14:paraId="03AE2CE5" w14:textId="610921C2" w:rsidR="00BA7F4C" w:rsidRPr="00512C18" w:rsidRDefault="00512C18" w:rsidP="001E463D">
            <w:pPr>
              <w:pStyle w:val="ListParagraph"/>
              <w:spacing w:line="360" w:lineRule="auto"/>
              <w:ind w:left="0"/>
              <w:jc w:val="center"/>
              <w:rPr>
                <w:rFonts w:ascii="Times New Roman" w:hAnsi="Times New Roman" w:cs="Times New Roman"/>
                <w:sz w:val="24"/>
                <w:szCs w:val="24"/>
              </w:rPr>
            </w:pPr>
            <w:r w:rsidRPr="00512C18">
              <w:rPr>
                <w:rFonts w:ascii="Times New Roman" w:hAnsi="Times New Roman" w:cs="Times New Roman"/>
                <w:sz w:val="24"/>
                <w:szCs w:val="24"/>
              </w:rPr>
              <w:t>126,590</w:t>
            </w:r>
          </w:p>
        </w:tc>
      </w:tr>
      <w:tr w:rsidR="00BA7F4C" w:rsidRPr="00CC68E2" w14:paraId="286D6B83" w14:textId="77777777" w:rsidTr="00877526">
        <w:trPr>
          <w:trHeight w:val="384"/>
        </w:trPr>
        <w:tc>
          <w:tcPr>
            <w:tcW w:w="1774" w:type="pct"/>
            <w:shd w:val="clear" w:color="auto" w:fill="E7E6E6" w:themeFill="background2"/>
          </w:tcPr>
          <w:p w14:paraId="57557EDF" w14:textId="4A39BC1D"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Salaries</w:t>
            </w:r>
          </w:p>
        </w:tc>
        <w:tc>
          <w:tcPr>
            <w:tcW w:w="666" w:type="pct"/>
          </w:tcPr>
          <w:p w14:paraId="693B0DDD" w14:textId="0BE4D4C7"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105,000</w:t>
            </w:r>
          </w:p>
        </w:tc>
        <w:tc>
          <w:tcPr>
            <w:tcW w:w="666" w:type="pct"/>
          </w:tcPr>
          <w:p w14:paraId="05F117D1" w14:textId="2B234630"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120,250</w:t>
            </w:r>
          </w:p>
        </w:tc>
        <w:tc>
          <w:tcPr>
            <w:tcW w:w="648" w:type="pct"/>
          </w:tcPr>
          <w:p w14:paraId="0D2B687F" w14:textId="75C0A2CC"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123,250</w:t>
            </w:r>
          </w:p>
        </w:tc>
        <w:tc>
          <w:tcPr>
            <w:tcW w:w="596" w:type="pct"/>
          </w:tcPr>
          <w:p w14:paraId="5554931F" w14:textId="5829D451"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126,250</w:t>
            </w:r>
          </w:p>
        </w:tc>
        <w:tc>
          <w:tcPr>
            <w:tcW w:w="650" w:type="pct"/>
            <w:shd w:val="clear" w:color="auto" w:fill="AEAAAA" w:themeFill="background2" w:themeFillShade="BF"/>
          </w:tcPr>
          <w:p w14:paraId="289CF4F0" w14:textId="53A1DBAE" w:rsidR="00BA7F4C" w:rsidRPr="00512C18" w:rsidRDefault="0023392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474,750</w:t>
            </w:r>
          </w:p>
        </w:tc>
      </w:tr>
      <w:tr w:rsidR="00BA7F4C" w:rsidRPr="00CC68E2" w14:paraId="621C8E6B" w14:textId="77777777" w:rsidTr="00877526">
        <w:trPr>
          <w:trHeight w:val="384"/>
        </w:trPr>
        <w:tc>
          <w:tcPr>
            <w:tcW w:w="1774" w:type="pct"/>
            <w:shd w:val="clear" w:color="auto" w:fill="E7E6E6" w:themeFill="background2"/>
          </w:tcPr>
          <w:p w14:paraId="4988A09C" w14:textId="795D389A"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Staff Expenses</w:t>
            </w:r>
          </w:p>
        </w:tc>
        <w:tc>
          <w:tcPr>
            <w:tcW w:w="666" w:type="pct"/>
          </w:tcPr>
          <w:p w14:paraId="3A4E35FE" w14:textId="56C7AFBD"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475</w:t>
            </w:r>
          </w:p>
        </w:tc>
        <w:tc>
          <w:tcPr>
            <w:tcW w:w="666" w:type="pct"/>
          </w:tcPr>
          <w:p w14:paraId="19864AA1" w14:textId="362D6AB7"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550</w:t>
            </w:r>
          </w:p>
        </w:tc>
        <w:tc>
          <w:tcPr>
            <w:tcW w:w="648" w:type="pct"/>
          </w:tcPr>
          <w:p w14:paraId="4FE9C0AE" w14:textId="39AD15EF"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563</w:t>
            </w:r>
          </w:p>
        </w:tc>
        <w:tc>
          <w:tcPr>
            <w:tcW w:w="596" w:type="pct"/>
          </w:tcPr>
          <w:p w14:paraId="5591A3E8" w14:textId="685823A6"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576</w:t>
            </w:r>
          </w:p>
        </w:tc>
        <w:tc>
          <w:tcPr>
            <w:tcW w:w="650" w:type="pct"/>
            <w:shd w:val="clear" w:color="auto" w:fill="AEAAAA" w:themeFill="background2" w:themeFillShade="BF"/>
          </w:tcPr>
          <w:p w14:paraId="4F49ED2C" w14:textId="145E888F" w:rsidR="00BA7F4C" w:rsidRPr="00512C18" w:rsidRDefault="0023392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2164</w:t>
            </w:r>
          </w:p>
        </w:tc>
      </w:tr>
      <w:tr w:rsidR="00BA7F4C" w:rsidRPr="00CC68E2" w14:paraId="69B23D13" w14:textId="77777777" w:rsidTr="00877526">
        <w:trPr>
          <w:trHeight w:val="396"/>
        </w:trPr>
        <w:tc>
          <w:tcPr>
            <w:tcW w:w="1774" w:type="pct"/>
            <w:shd w:val="clear" w:color="auto" w:fill="E7E6E6" w:themeFill="background2"/>
          </w:tcPr>
          <w:p w14:paraId="4C375E8B" w14:textId="2F2CF960"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Volunteer Expenses</w:t>
            </w:r>
          </w:p>
        </w:tc>
        <w:tc>
          <w:tcPr>
            <w:tcW w:w="666" w:type="pct"/>
          </w:tcPr>
          <w:p w14:paraId="1B89E110" w14:textId="1EDD8A4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5129</w:t>
            </w:r>
          </w:p>
        </w:tc>
        <w:tc>
          <w:tcPr>
            <w:tcW w:w="666" w:type="pct"/>
          </w:tcPr>
          <w:p w14:paraId="0332D144" w14:textId="402619A9"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5523</w:t>
            </w:r>
          </w:p>
        </w:tc>
        <w:tc>
          <w:tcPr>
            <w:tcW w:w="648" w:type="pct"/>
          </w:tcPr>
          <w:p w14:paraId="4F92DE37" w14:textId="701FAC69"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5607</w:t>
            </w:r>
          </w:p>
        </w:tc>
        <w:tc>
          <w:tcPr>
            <w:tcW w:w="596" w:type="pct"/>
          </w:tcPr>
          <w:p w14:paraId="5063CCE2" w14:textId="1465BA38"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5792</w:t>
            </w:r>
          </w:p>
        </w:tc>
        <w:tc>
          <w:tcPr>
            <w:tcW w:w="650" w:type="pct"/>
            <w:shd w:val="clear" w:color="auto" w:fill="AEAAAA" w:themeFill="background2" w:themeFillShade="BF"/>
          </w:tcPr>
          <w:p w14:paraId="1FB7CFF9" w14:textId="52941026" w:rsidR="00BA7F4C" w:rsidRPr="00512C18" w:rsidRDefault="0060497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22,051</w:t>
            </w:r>
          </w:p>
        </w:tc>
      </w:tr>
      <w:tr w:rsidR="00BA7F4C" w:rsidRPr="00CC68E2" w14:paraId="13D7ADC0" w14:textId="77777777" w:rsidTr="00877526">
        <w:trPr>
          <w:trHeight w:val="384"/>
        </w:trPr>
        <w:tc>
          <w:tcPr>
            <w:tcW w:w="1774" w:type="pct"/>
            <w:shd w:val="clear" w:color="auto" w:fill="E7E6E6" w:themeFill="background2"/>
          </w:tcPr>
          <w:p w14:paraId="7296BC74" w14:textId="7D28543E"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Recruitment</w:t>
            </w:r>
          </w:p>
        </w:tc>
        <w:tc>
          <w:tcPr>
            <w:tcW w:w="666" w:type="pct"/>
          </w:tcPr>
          <w:p w14:paraId="77ED77F0" w14:textId="75FB798D"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609</w:t>
            </w:r>
          </w:p>
        </w:tc>
        <w:tc>
          <w:tcPr>
            <w:tcW w:w="666" w:type="pct"/>
          </w:tcPr>
          <w:p w14:paraId="1BC8AF2B" w14:textId="53942442"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636</w:t>
            </w:r>
          </w:p>
        </w:tc>
        <w:tc>
          <w:tcPr>
            <w:tcW w:w="648" w:type="pct"/>
          </w:tcPr>
          <w:p w14:paraId="7CF4D65D" w14:textId="652478A3"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653</w:t>
            </w:r>
          </w:p>
        </w:tc>
        <w:tc>
          <w:tcPr>
            <w:tcW w:w="596" w:type="pct"/>
          </w:tcPr>
          <w:p w14:paraId="57D0B481" w14:textId="4202C01E"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678</w:t>
            </w:r>
          </w:p>
        </w:tc>
        <w:tc>
          <w:tcPr>
            <w:tcW w:w="650" w:type="pct"/>
            <w:shd w:val="clear" w:color="auto" w:fill="AEAAAA" w:themeFill="background2" w:themeFillShade="BF"/>
          </w:tcPr>
          <w:p w14:paraId="7CA9A97A" w14:textId="392D8566" w:rsidR="00BA7F4C" w:rsidRPr="00512C18" w:rsidRDefault="0060497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2576</w:t>
            </w:r>
          </w:p>
        </w:tc>
      </w:tr>
      <w:tr w:rsidR="00BA7F4C" w:rsidRPr="00CC68E2" w14:paraId="18395147" w14:textId="77777777" w:rsidTr="00877526">
        <w:trPr>
          <w:trHeight w:val="384"/>
        </w:trPr>
        <w:tc>
          <w:tcPr>
            <w:tcW w:w="1774" w:type="pct"/>
            <w:shd w:val="clear" w:color="auto" w:fill="E7E6E6" w:themeFill="background2"/>
          </w:tcPr>
          <w:p w14:paraId="41B9B233" w14:textId="789D77FB"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Staff &amp; Volunteer Training</w:t>
            </w:r>
          </w:p>
        </w:tc>
        <w:tc>
          <w:tcPr>
            <w:tcW w:w="666" w:type="pct"/>
          </w:tcPr>
          <w:p w14:paraId="02FFA21D" w14:textId="56222BD4"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5000</w:t>
            </w:r>
          </w:p>
        </w:tc>
        <w:tc>
          <w:tcPr>
            <w:tcW w:w="666" w:type="pct"/>
          </w:tcPr>
          <w:p w14:paraId="0BF61304" w14:textId="6B9E0D92"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7500</w:t>
            </w:r>
          </w:p>
        </w:tc>
        <w:tc>
          <w:tcPr>
            <w:tcW w:w="648" w:type="pct"/>
          </w:tcPr>
          <w:p w14:paraId="7A4434AD" w14:textId="4A0E3362"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6500</w:t>
            </w:r>
          </w:p>
        </w:tc>
        <w:tc>
          <w:tcPr>
            <w:tcW w:w="596" w:type="pct"/>
          </w:tcPr>
          <w:p w14:paraId="25A5C1D7" w14:textId="263E7FF3"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6500</w:t>
            </w:r>
          </w:p>
        </w:tc>
        <w:tc>
          <w:tcPr>
            <w:tcW w:w="650" w:type="pct"/>
            <w:shd w:val="clear" w:color="auto" w:fill="AEAAAA" w:themeFill="background2" w:themeFillShade="BF"/>
          </w:tcPr>
          <w:p w14:paraId="630A2BA5" w14:textId="3DED0010" w:rsidR="00BA7F4C" w:rsidRPr="00512C18" w:rsidRDefault="0060497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19,650</w:t>
            </w:r>
          </w:p>
        </w:tc>
      </w:tr>
      <w:tr w:rsidR="00BA7F4C" w:rsidRPr="00CC68E2" w14:paraId="5EF0D250" w14:textId="77777777" w:rsidTr="00877526">
        <w:trPr>
          <w:trHeight w:val="396"/>
        </w:trPr>
        <w:tc>
          <w:tcPr>
            <w:tcW w:w="1774" w:type="pct"/>
            <w:shd w:val="clear" w:color="auto" w:fill="E7E6E6" w:themeFill="background2"/>
          </w:tcPr>
          <w:p w14:paraId="08C24FA5" w14:textId="54D01434"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Rent</w:t>
            </w:r>
          </w:p>
        </w:tc>
        <w:tc>
          <w:tcPr>
            <w:tcW w:w="666" w:type="pct"/>
          </w:tcPr>
          <w:p w14:paraId="692EEB98" w14:textId="46C5632C"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6760</w:t>
            </w:r>
          </w:p>
        </w:tc>
        <w:tc>
          <w:tcPr>
            <w:tcW w:w="666" w:type="pct"/>
          </w:tcPr>
          <w:p w14:paraId="21761242" w14:textId="7A1B9145"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7300</w:t>
            </w:r>
          </w:p>
        </w:tc>
        <w:tc>
          <w:tcPr>
            <w:tcW w:w="648" w:type="pct"/>
          </w:tcPr>
          <w:p w14:paraId="49A732FC" w14:textId="51658C52"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7500</w:t>
            </w:r>
          </w:p>
        </w:tc>
        <w:tc>
          <w:tcPr>
            <w:tcW w:w="596" w:type="pct"/>
          </w:tcPr>
          <w:p w14:paraId="2E5BD28D" w14:textId="44F42A43"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7700</w:t>
            </w:r>
          </w:p>
        </w:tc>
        <w:tc>
          <w:tcPr>
            <w:tcW w:w="650" w:type="pct"/>
            <w:shd w:val="clear" w:color="auto" w:fill="AEAAAA" w:themeFill="background2" w:themeFillShade="BF"/>
          </w:tcPr>
          <w:p w14:paraId="13A93F5F" w14:textId="5528D525"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29,260</w:t>
            </w:r>
          </w:p>
        </w:tc>
      </w:tr>
      <w:tr w:rsidR="00BA7F4C" w:rsidRPr="00CC68E2" w14:paraId="0281314F" w14:textId="77777777" w:rsidTr="00877526">
        <w:trPr>
          <w:trHeight w:val="384"/>
        </w:trPr>
        <w:tc>
          <w:tcPr>
            <w:tcW w:w="1774" w:type="pct"/>
            <w:shd w:val="clear" w:color="auto" w:fill="E7E6E6" w:themeFill="background2"/>
          </w:tcPr>
          <w:p w14:paraId="57C126BF" w14:textId="4D009CED"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Utilities</w:t>
            </w:r>
          </w:p>
        </w:tc>
        <w:tc>
          <w:tcPr>
            <w:tcW w:w="666" w:type="pct"/>
          </w:tcPr>
          <w:p w14:paraId="50756306" w14:textId="38356CB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3286</w:t>
            </w:r>
          </w:p>
        </w:tc>
        <w:tc>
          <w:tcPr>
            <w:tcW w:w="666" w:type="pct"/>
          </w:tcPr>
          <w:p w14:paraId="27F84581" w14:textId="7F9688CA"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4028</w:t>
            </w:r>
          </w:p>
        </w:tc>
        <w:tc>
          <w:tcPr>
            <w:tcW w:w="648" w:type="pct"/>
          </w:tcPr>
          <w:p w14:paraId="7A8F30B7" w14:textId="3E80D9D4"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3918</w:t>
            </w:r>
          </w:p>
        </w:tc>
        <w:tc>
          <w:tcPr>
            <w:tcW w:w="596" w:type="pct"/>
          </w:tcPr>
          <w:p w14:paraId="624CC7ED" w14:textId="1806CB26"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4270</w:t>
            </w:r>
          </w:p>
        </w:tc>
        <w:tc>
          <w:tcPr>
            <w:tcW w:w="650" w:type="pct"/>
            <w:shd w:val="clear" w:color="auto" w:fill="AEAAAA" w:themeFill="background2" w:themeFillShade="BF"/>
          </w:tcPr>
          <w:p w14:paraId="369EBB38" w14:textId="30712558"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15,502</w:t>
            </w:r>
          </w:p>
        </w:tc>
      </w:tr>
      <w:tr w:rsidR="00BA7F4C" w:rsidRPr="00CC68E2" w14:paraId="0F1ACC3C" w14:textId="77777777" w:rsidTr="00877526">
        <w:trPr>
          <w:trHeight w:val="384"/>
        </w:trPr>
        <w:tc>
          <w:tcPr>
            <w:tcW w:w="1774" w:type="pct"/>
            <w:shd w:val="clear" w:color="auto" w:fill="E7E6E6" w:themeFill="background2"/>
          </w:tcPr>
          <w:p w14:paraId="314D4EA2" w14:textId="700FB0F8"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Room Hire</w:t>
            </w:r>
          </w:p>
        </w:tc>
        <w:tc>
          <w:tcPr>
            <w:tcW w:w="666" w:type="pct"/>
          </w:tcPr>
          <w:p w14:paraId="2E6919FF" w14:textId="62BCBB26"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1262</w:t>
            </w:r>
          </w:p>
        </w:tc>
        <w:tc>
          <w:tcPr>
            <w:tcW w:w="666" w:type="pct"/>
          </w:tcPr>
          <w:p w14:paraId="7DCE79C3" w14:textId="0635DE3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1583</w:t>
            </w:r>
          </w:p>
        </w:tc>
        <w:tc>
          <w:tcPr>
            <w:tcW w:w="648" w:type="pct"/>
          </w:tcPr>
          <w:p w14:paraId="752227AC" w14:textId="3EEE1B79"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1692</w:t>
            </w:r>
          </w:p>
        </w:tc>
        <w:tc>
          <w:tcPr>
            <w:tcW w:w="596" w:type="pct"/>
          </w:tcPr>
          <w:p w14:paraId="3A58D8D0" w14:textId="35E491D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1904</w:t>
            </w:r>
          </w:p>
        </w:tc>
        <w:tc>
          <w:tcPr>
            <w:tcW w:w="650" w:type="pct"/>
            <w:shd w:val="clear" w:color="auto" w:fill="AEAAAA" w:themeFill="background2" w:themeFillShade="BF"/>
          </w:tcPr>
          <w:p w14:paraId="7D82699E" w14:textId="3733A216"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6441</w:t>
            </w:r>
          </w:p>
        </w:tc>
      </w:tr>
      <w:tr w:rsidR="00BA7F4C" w:rsidRPr="00CC68E2" w14:paraId="457971F8" w14:textId="77777777" w:rsidTr="00877526">
        <w:trPr>
          <w:trHeight w:val="396"/>
        </w:trPr>
        <w:tc>
          <w:tcPr>
            <w:tcW w:w="1774" w:type="pct"/>
            <w:shd w:val="clear" w:color="auto" w:fill="E7E6E6" w:themeFill="background2"/>
          </w:tcPr>
          <w:p w14:paraId="1219DAC3" w14:textId="7DC2F8E0"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Insurance</w:t>
            </w:r>
          </w:p>
        </w:tc>
        <w:tc>
          <w:tcPr>
            <w:tcW w:w="666" w:type="pct"/>
          </w:tcPr>
          <w:p w14:paraId="3DE083B2" w14:textId="68CF4054" w:rsidR="00BA7F4C" w:rsidRPr="00CC68E2" w:rsidRDefault="00EA0B6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2748</w:t>
            </w:r>
          </w:p>
        </w:tc>
        <w:tc>
          <w:tcPr>
            <w:tcW w:w="666" w:type="pct"/>
          </w:tcPr>
          <w:p w14:paraId="04EA30D4" w14:textId="6C955264" w:rsidR="00BA7F4C" w:rsidRPr="00CC68E2" w:rsidRDefault="00EA0B6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2856</w:t>
            </w:r>
          </w:p>
        </w:tc>
        <w:tc>
          <w:tcPr>
            <w:tcW w:w="648" w:type="pct"/>
          </w:tcPr>
          <w:p w14:paraId="275FDB28" w14:textId="3B6818B1" w:rsidR="00BA7F4C" w:rsidRPr="00CC68E2" w:rsidRDefault="00EA0B6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2986</w:t>
            </w:r>
          </w:p>
        </w:tc>
        <w:tc>
          <w:tcPr>
            <w:tcW w:w="596" w:type="pct"/>
          </w:tcPr>
          <w:p w14:paraId="23675278" w14:textId="04F32618" w:rsidR="00BA7F4C" w:rsidRPr="00CC68E2" w:rsidRDefault="00EA0B6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3157</w:t>
            </w:r>
          </w:p>
        </w:tc>
        <w:tc>
          <w:tcPr>
            <w:tcW w:w="650" w:type="pct"/>
            <w:shd w:val="clear" w:color="auto" w:fill="AEAAAA" w:themeFill="background2" w:themeFillShade="BF"/>
          </w:tcPr>
          <w:p w14:paraId="4DD37D44" w14:textId="11B4133E"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11,747</w:t>
            </w:r>
          </w:p>
        </w:tc>
      </w:tr>
      <w:tr w:rsidR="00BA7F4C" w:rsidRPr="00CC68E2" w14:paraId="4359E778" w14:textId="77777777" w:rsidTr="00877526">
        <w:trPr>
          <w:trHeight w:val="384"/>
        </w:trPr>
        <w:tc>
          <w:tcPr>
            <w:tcW w:w="1774" w:type="pct"/>
            <w:shd w:val="clear" w:color="auto" w:fill="E7E6E6" w:themeFill="background2"/>
          </w:tcPr>
          <w:p w14:paraId="5F160FE2" w14:textId="77FD9498"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ICT/Equipment</w:t>
            </w:r>
          </w:p>
        </w:tc>
        <w:tc>
          <w:tcPr>
            <w:tcW w:w="666" w:type="pct"/>
          </w:tcPr>
          <w:p w14:paraId="66867041" w14:textId="587DA0B8" w:rsidR="00BA7F4C" w:rsidRPr="00CC68E2" w:rsidRDefault="001E463D"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700</w:t>
            </w:r>
          </w:p>
        </w:tc>
        <w:tc>
          <w:tcPr>
            <w:tcW w:w="666" w:type="pct"/>
          </w:tcPr>
          <w:p w14:paraId="6C6C344E" w14:textId="77905DAC"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1000</w:t>
            </w:r>
          </w:p>
        </w:tc>
        <w:tc>
          <w:tcPr>
            <w:tcW w:w="648" w:type="pct"/>
          </w:tcPr>
          <w:p w14:paraId="0E1F810F" w14:textId="704D47A7"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400</w:t>
            </w:r>
          </w:p>
        </w:tc>
        <w:tc>
          <w:tcPr>
            <w:tcW w:w="596" w:type="pct"/>
          </w:tcPr>
          <w:p w14:paraId="69A6E581" w14:textId="0A49A30B"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500</w:t>
            </w:r>
          </w:p>
        </w:tc>
        <w:tc>
          <w:tcPr>
            <w:tcW w:w="650" w:type="pct"/>
            <w:shd w:val="clear" w:color="auto" w:fill="AEAAAA" w:themeFill="background2" w:themeFillShade="BF"/>
          </w:tcPr>
          <w:p w14:paraId="42BF6386" w14:textId="2BD30CE1"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2600</w:t>
            </w:r>
          </w:p>
        </w:tc>
      </w:tr>
      <w:tr w:rsidR="00BA7F4C" w:rsidRPr="00CC68E2" w14:paraId="517ACAA3" w14:textId="77777777" w:rsidTr="00877526">
        <w:trPr>
          <w:trHeight w:val="384"/>
        </w:trPr>
        <w:tc>
          <w:tcPr>
            <w:tcW w:w="1774" w:type="pct"/>
            <w:shd w:val="clear" w:color="auto" w:fill="E7E6E6" w:themeFill="background2"/>
          </w:tcPr>
          <w:p w14:paraId="4C19424F" w14:textId="09C349FB"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Promotional Material</w:t>
            </w:r>
          </w:p>
        </w:tc>
        <w:tc>
          <w:tcPr>
            <w:tcW w:w="666" w:type="pct"/>
          </w:tcPr>
          <w:p w14:paraId="1DEF53D2" w14:textId="6D0B238E"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290</w:t>
            </w:r>
          </w:p>
        </w:tc>
        <w:tc>
          <w:tcPr>
            <w:tcW w:w="666" w:type="pct"/>
          </w:tcPr>
          <w:p w14:paraId="0011B4A8" w14:textId="08771AA4"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320</w:t>
            </w:r>
          </w:p>
        </w:tc>
        <w:tc>
          <w:tcPr>
            <w:tcW w:w="648" w:type="pct"/>
          </w:tcPr>
          <w:p w14:paraId="424C5059" w14:textId="016CB315"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300</w:t>
            </w:r>
          </w:p>
        </w:tc>
        <w:tc>
          <w:tcPr>
            <w:tcW w:w="596" w:type="pct"/>
          </w:tcPr>
          <w:p w14:paraId="04B32C78" w14:textId="605DFA39"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310</w:t>
            </w:r>
          </w:p>
        </w:tc>
        <w:tc>
          <w:tcPr>
            <w:tcW w:w="650" w:type="pct"/>
            <w:shd w:val="clear" w:color="auto" w:fill="AEAAAA" w:themeFill="background2" w:themeFillShade="BF"/>
          </w:tcPr>
          <w:p w14:paraId="68BDB94E" w14:textId="2D776728" w:rsidR="00BA7F4C" w:rsidRPr="00512C18" w:rsidRDefault="00922762"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1220</w:t>
            </w:r>
          </w:p>
        </w:tc>
      </w:tr>
      <w:tr w:rsidR="00BA7F4C" w:rsidRPr="00CC68E2" w14:paraId="07975675" w14:textId="77777777" w:rsidTr="00877526">
        <w:trPr>
          <w:trHeight w:val="396"/>
        </w:trPr>
        <w:tc>
          <w:tcPr>
            <w:tcW w:w="1774" w:type="pct"/>
            <w:shd w:val="clear" w:color="auto" w:fill="E7E6E6" w:themeFill="background2"/>
          </w:tcPr>
          <w:p w14:paraId="6B11ADA0" w14:textId="00DA3486"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Office Supplies</w:t>
            </w:r>
          </w:p>
        </w:tc>
        <w:tc>
          <w:tcPr>
            <w:tcW w:w="666" w:type="pct"/>
          </w:tcPr>
          <w:p w14:paraId="2BB4E21A" w14:textId="3665EEF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2957</w:t>
            </w:r>
          </w:p>
        </w:tc>
        <w:tc>
          <w:tcPr>
            <w:tcW w:w="666" w:type="pct"/>
          </w:tcPr>
          <w:p w14:paraId="203EB476" w14:textId="04221073"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3196</w:t>
            </w:r>
          </w:p>
        </w:tc>
        <w:tc>
          <w:tcPr>
            <w:tcW w:w="648" w:type="pct"/>
          </w:tcPr>
          <w:p w14:paraId="209DC48C" w14:textId="0679B7BA"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3275</w:t>
            </w:r>
          </w:p>
        </w:tc>
        <w:tc>
          <w:tcPr>
            <w:tcW w:w="596" w:type="pct"/>
          </w:tcPr>
          <w:p w14:paraId="5F89F2BE" w14:textId="32862E0A"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3305</w:t>
            </w:r>
          </w:p>
        </w:tc>
        <w:tc>
          <w:tcPr>
            <w:tcW w:w="650" w:type="pct"/>
            <w:shd w:val="clear" w:color="auto" w:fill="AEAAAA" w:themeFill="background2" w:themeFillShade="BF"/>
          </w:tcPr>
          <w:p w14:paraId="4A325297" w14:textId="3B94BC71" w:rsidR="00BA7F4C" w:rsidRPr="00512C18" w:rsidRDefault="00922762"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12,733</w:t>
            </w:r>
          </w:p>
        </w:tc>
      </w:tr>
      <w:tr w:rsidR="00BA7F4C" w:rsidRPr="00CC68E2" w14:paraId="22DDA3D3" w14:textId="77777777" w:rsidTr="00877526">
        <w:trPr>
          <w:trHeight w:val="384"/>
        </w:trPr>
        <w:tc>
          <w:tcPr>
            <w:tcW w:w="1774" w:type="pct"/>
            <w:shd w:val="clear" w:color="auto" w:fill="E7E6E6" w:themeFill="background2"/>
          </w:tcPr>
          <w:p w14:paraId="208A7B6C" w14:textId="31795DEC"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Phone/Internet</w:t>
            </w:r>
          </w:p>
        </w:tc>
        <w:tc>
          <w:tcPr>
            <w:tcW w:w="666" w:type="pct"/>
          </w:tcPr>
          <w:p w14:paraId="656C8DF1" w14:textId="337861A5" w:rsidR="00BA7F4C" w:rsidRPr="00CC68E2" w:rsidRDefault="00956A94"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3657</w:t>
            </w:r>
          </w:p>
        </w:tc>
        <w:tc>
          <w:tcPr>
            <w:tcW w:w="666" w:type="pct"/>
          </w:tcPr>
          <w:p w14:paraId="7BAD9AFF" w14:textId="4025EBDB" w:rsidR="00BA7F4C" w:rsidRPr="00CC68E2" w:rsidRDefault="00956A94"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3974</w:t>
            </w:r>
          </w:p>
        </w:tc>
        <w:tc>
          <w:tcPr>
            <w:tcW w:w="648" w:type="pct"/>
          </w:tcPr>
          <w:p w14:paraId="4E2034C1" w14:textId="58130FD0" w:rsidR="00BA7F4C" w:rsidRPr="00CC68E2" w:rsidRDefault="00956A94"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4079</w:t>
            </w:r>
          </w:p>
        </w:tc>
        <w:tc>
          <w:tcPr>
            <w:tcW w:w="596" w:type="pct"/>
          </w:tcPr>
          <w:p w14:paraId="44949D5D" w14:textId="0263E4BC" w:rsidR="00BA7F4C" w:rsidRPr="00CC68E2" w:rsidRDefault="00956A94"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4198</w:t>
            </w:r>
          </w:p>
        </w:tc>
        <w:tc>
          <w:tcPr>
            <w:tcW w:w="650" w:type="pct"/>
            <w:shd w:val="clear" w:color="auto" w:fill="AEAAAA" w:themeFill="background2" w:themeFillShade="BF"/>
          </w:tcPr>
          <w:p w14:paraId="1465DD0B" w14:textId="66690870" w:rsidR="00BA7F4C" w:rsidRPr="00512C18" w:rsidRDefault="00B4351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15,908</w:t>
            </w:r>
          </w:p>
        </w:tc>
      </w:tr>
      <w:tr w:rsidR="00BA7F4C" w:rsidRPr="00CC68E2" w14:paraId="2B7AF2D4" w14:textId="77777777" w:rsidTr="00877526">
        <w:trPr>
          <w:trHeight w:val="384"/>
        </w:trPr>
        <w:tc>
          <w:tcPr>
            <w:tcW w:w="1774" w:type="pct"/>
            <w:shd w:val="clear" w:color="auto" w:fill="E7E6E6" w:themeFill="background2"/>
          </w:tcPr>
          <w:p w14:paraId="7DC73365" w14:textId="06F091FD"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Transport</w:t>
            </w:r>
          </w:p>
        </w:tc>
        <w:tc>
          <w:tcPr>
            <w:tcW w:w="666" w:type="pct"/>
          </w:tcPr>
          <w:p w14:paraId="3E022E8A" w14:textId="257F6A34"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4000</w:t>
            </w:r>
          </w:p>
        </w:tc>
        <w:tc>
          <w:tcPr>
            <w:tcW w:w="666" w:type="pct"/>
          </w:tcPr>
          <w:p w14:paraId="5E0B955D" w14:textId="608430CA"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4303</w:t>
            </w:r>
          </w:p>
        </w:tc>
        <w:tc>
          <w:tcPr>
            <w:tcW w:w="648" w:type="pct"/>
          </w:tcPr>
          <w:p w14:paraId="7D6DEB5F" w14:textId="62C769AB"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4231</w:t>
            </w:r>
          </w:p>
        </w:tc>
        <w:tc>
          <w:tcPr>
            <w:tcW w:w="596" w:type="pct"/>
          </w:tcPr>
          <w:p w14:paraId="7CEB8C80" w14:textId="32E9A131"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4158</w:t>
            </w:r>
          </w:p>
        </w:tc>
        <w:tc>
          <w:tcPr>
            <w:tcW w:w="650" w:type="pct"/>
            <w:shd w:val="clear" w:color="auto" w:fill="AEAAAA" w:themeFill="background2" w:themeFillShade="BF"/>
          </w:tcPr>
          <w:p w14:paraId="737A0767" w14:textId="02523C5B" w:rsidR="00BA7F4C" w:rsidRPr="00512C18" w:rsidRDefault="0050457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16,692</w:t>
            </w:r>
          </w:p>
        </w:tc>
      </w:tr>
      <w:tr w:rsidR="00BA7F4C" w:rsidRPr="00CC68E2" w14:paraId="0768D7FF" w14:textId="77777777" w:rsidTr="00877526">
        <w:trPr>
          <w:trHeight w:val="384"/>
        </w:trPr>
        <w:tc>
          <w:tcPr>
            <w:tcW w:w="1774" w:type="pct"/>
            <w:shd w:val="clear" w:color="auto" w:fill="AEAAAA" w:themeFill="background2" w:themeFillShade="BF"/>
          </w:tcPr>
          <w:p w14:paraId="57243FC5" w14:textId="1A022E5D"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Total Expenditure</w:t>
            </w:r>
          </w:p>
        </w:tc>
        <w:tc>
          <w:tcPr>
            <w:tcW w:w="666" w:type="pct"/>
            <w:shd w:val="clear" w:color="auto" w:fill="AEAAAA" w:themeFill="background2" w:themeFillShade="BF"/>
          </w:tcPr>
          <w:p w14:paraId="2F1CFC1E" w14:textId="362A1FF5" w:rsidR="00BA7F4C" w:rsidRPr="00CC68E2" w:rsidRDefault="00222E4F"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w:t>
            </w:r>
            <w:r w:rsidR="004D1B1A">
              <w:rPr>
                <w:rFonts w:ascii="Times New Roman" w:hAnsi="Times New Roman" w:cs="Times New Roman"/>
                <w:sz w:val="24"/>
                <w:szCs w:val="24"/>
              </w:rPr>
              <w:t>170,873</w:t>
            </w:r>
          </w:p>
        </w:tc>
        <w:tc>
          <w:tcPr>
            <w:tcW w:w="666" w:type="pct"/>
            <w:shd w:val="clear" w:color="auto" w:fill="AEAAAA" w:themeFill="background2" w:themeFillShade="BF"/>
          </w:tcPr>
          <w:p w14:paraId="24AF4BA0" w14:textId="12C2FE7C"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w:t>
            </w:r>
            <w:r w:rsidR="004D1B1A">
              <w:rPr>
                <w:rFonts w:ascii="Times New Roman" w:hAnsi="Times New Roman" w:cs="Times New Roman"/>
                <w:sz w:val="24"/>
                <w:szCs w:val="24"/>
              </w:rPr>
              <w:t>194,304</w:t>
            </w:r>
          </w:p>
        </w:tc>
        <w:tc>
          <w:tcPr>
            <w:tcW w:w="648" w:type="pct"/>
            <w:shd w:val="clear" w:color="auto" w:fill="AEAAAA" w:themeFill="background2" w:themeFillShade="BF"/>
          </w:tcPr>
          <w:p w14:paraId="73F4F18B" w14:textId="14887DDD"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w:t>
            </w:r>
            <w:r w:rsidR="004D1B1A">
              <w:rPr>
                <w:rFonts w:ascii="Times New Roman" w:hAnsi="Times New Roman" w:cs="Times New Roman"/>
                <w:sz w:val="24"/>
                <w:szCs w:val="24"/>
              </w:rPr>
              <w:t>197,524</w:t>
            </w:r>
          </w:p>
        </w:tc>
        <w:tc>
          <w:tcPr>
            <w:tcW w:w="596" w:type="pct"/>
            <w:shd w:val="clear" w:color="auto" w:fill="AEAAAA" w:themeFill="background2" w:themeFillShade="BF"/>
          </w:tcPr>
          <w:p w14:paraId="16E35916" w14:textId="2CC7A397"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w:t>
            </w:r>
            <w:r w:rsidR="004D1B1A">
              <w:rPr>
                <w:rFonts w:ascii="Times New Roman" w:hAnsi="Times New Roman" w:cs="Times New Roman"/>
                <w:sz w:val="24"/>
                <w:szCs w:val="24"/>
              </w:rPr>
              <w:t>203,033</w:t>
            </w:r>
          </w:p>
        </w:tc>
        <w:tc>
          <w:tcPr>
            <w:tcW w:w="650" w:type="pct"/>
            <w:shd w:val="clear" w:color="auto" w:fill="AEAAAA" w:themeFill="background2" w:themeFillShade="BF"/>
          </w:tcPr>
          <w:p w14:paraId="2ADD5093" w14:textId="504EE525" w:rsidR="00BA7F4C" w:rsidRPr="00512C18" w:rsidRDefault="00BA7F4C" w:rsidP="001E463D">
            <w:pPr>
              <w:pStyle w:val="ListParagraph"/>
              <w:spacing w:line="360" w:lineRule="auto"/>
              <w:ind w:left="0"/>
              <w:jc w:val="center"/>
              <w:rPr>
                <w:rFonts w:ascii="Times New Roman" w:hAnsi="Times New Roman" w:cs="Times New Roman"/>
                <w:sz w:val="24"/>
                <w:szCs w:val="24"/>
              </w:rPr>
            </w:pPr>
            <w:r w:rsidRPr="00512C18">
              <w:rPr>
                <w:rFonts w:ascii="Times New Roman" w:hAnsi="Times New Roman" w:cs="Times New Roman"/>
                <w:sz w:val="24"/>
                <w:szCs w:val="24"/>
              </w:rPr>
              <w:t>£</w:t>
            </w:r>
            <w:r w:rsidR="00504573">
              <w:rPr>
                <w:rFonts w:ascii="Times New Roman" w:hAnsi="Times New Roman" w:cs="Times New Roman"/>
                <w:sz w:val="24"/>
                <w:szCs w:val="24"/>
              </w:rPr>
              <w:t>765,734</w:t>
            </w:r>
          </w:p>
        </w:tc>
      </w:tr>
      <w:tr w:rsidR="00BA7F4C" w:rsidRPr="00CC68E2" w14:paraId="50116BCB" w14:textId="77777777" w:rsidTr="00877526">
        <w:trPr>
          <w:trHeight w:val="384"/>
        </w:trPr>
        <w:tc>
          <w:tcPr>
            <w:tcW w:w="1774" w:type="pct"/>
            <w:shd w:val="clear" w:color="auto" w:fill="AEAAAA" w:themeFill="background2" w:themeFillShade="BF"/>
          </w:tcPr>
          <w:p w14:paraId="055E4973" w14:textId="3D8DBD24"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Income</w:t>
            </w:r>
          </w:p>
        </w:tc>
        <w:tc>
          <w:tcPr>
            <w:tcW w:w="666" w:type="pct"/>
            <w:shd w:val="clear" w:color="auto" w:fill="AEAAAA" w:themeFill="background2" w:themeFillShade="BF"/>
          </w:tcPr>
          <w:p w14:paraId="6B53F854" w14:textId="1D153F8C" w:rsidR="00BA7F4C" w:rsidRPr="00CC68E2" w:rsidRDefault="00BA7F4C" w:rsidP="001E463D">
            <w:pPr>
              <w:pStyle w:val="ListParagraph"/>
              <w:spacing w:line="360" w:lineRule="auto"/>
              <w:ind w:left="0"/>
              <w:jc w:val="center"/>
              <w:rPr>
                <w:rFonts w:ascii="Times New Roman" w:hAnsi="Times New Roman" w:cs="Times New Roman"/>
                <w:sz w:val="24"/>
                <w:szCs w:val="24"/>
              </w:rPr>
            </w:pPr>
          </w:p>
        </w:tc>
        <w:tc>
          <w:tcPr>
            <w:tcW w:w="666" w:type="pct"/>
            <w:shd w:val="clear" w:color="auto" w:fill="AEAAAA" w:themeFill="background2" w:themeFillShade="BF"/>
          </w:tcPr>
          <w:p w14:paraId="0D3482DE" w14:textId="5333A56A" w:rsidR="00BA7F4C" w:rsidRPr="00CC68E2" w:rsidRDefault="00BA7F4C" w:rsidP="001E463D">
            <w:pPr>
              <w:pStyle w:val="ListParagraph"/>
              <w:spacing w:line="360" w:lineRule="auto"/>
              <w:ind w:left="0"/>
              <w:jc w:val="center"/>
              <w:rPr>
                <w:rFonts w:ascii="Times New Roman" w:hAnsi="Times New Roman" w:cs="Times New Roman"/>
                <w:sz w:val="24"/>
                <w:szCs w:val="24"/>
              </w:rPr>
            </w:pPr>
          </w:p>
        </w:tc>
        <w:tc>
          <w:tcPr>
            <w:tcW w:w="648" w:type="pct"/>
            <w:shd w:val="clear" w:color="auto" w:fill="AEAAAA" w:themeFill="background2" w:themeFillShade="BF"/>
          </w:tcPr>
          <w:p w14:paraId="328D3A11" w14:textId="7F5DBF40" w:rsidR="00BA7F4C" w:rsidRPr="00CC68E2" w:rsidRDefault="00BA7F4C" w:rsidP="001E463D">
            <w:pPr>
              <w:pStyle w:val="ListParagraph"/>
              <w:spacing w:line="360" w:lineRule="auto"/>
              <w:ind w:left="0"/>
              <w:jc w:val="center"/>
              <w:rPr>
                <w:rFonts w:ascii="Times New Roman" w:hAnsi="Times New Roman" w:cs="Times New Roman"/>
                <w:sz w:val="24"/>
                <w:szCs w:val="24"/>
              </w:rPr>
            </w:pPr>
          </w:p>
        </w:tc>
        <w:tc>
          <w:tcPr>
            <w:tcW w:w="596" w:type="pct"/>
            <w:shd w:val="clear" w:color="auto" w:fill="AEAAAA" w:themeFill="background2" w:themeFillShade="BF"/>
          </w:tcPr>
          <w:p w14:paraId="6EF97996" w14:textId="4A7F0218" w:rsidR="00BA7F4C" w:rsidRPr="00CC68E2" w:rsidRDefault="00BA7F4C" w:rsidP="001E463D">
            <w:pPr>
              <w:pStyle w:val="ListParagraph"/>
              <w:spacing w:line="360" w:lineRule="auto"/>
              <w:ind w:left="0"/>
              <w:jc w:val="center"/>
              <w:rPr>
                <w:rFonts w:ascii="Times New Roman" w:hAnsi="Times New Roman" w:cs="Times New Roman"/>
                <w:sz w:val="24"/>
                <w:szCs w:val="24"/>
              </w:rPr>
            </w:pPr>
          </w:p>
        </w:tc>
        <w:tc>
          <w:tcPr>
            <w:tcW w:w="650" w:type="pct"/>
            <w:shd w:val="clear" w:color="auto" w:fill="AEAAAA" w:themeFill="background2" w:themeFillShade="BF"/>
          </w:tcPr>
          <w:p w14:paraId="73BA6068" w14:textId="058038B3" w:rsidR="00BA7F4C" w:rsidRPr="00512C18" w:rsidRDefault="00BA7F4C" w:rsidP="001E463D">
            <w:pPr>
              <w:pStyle w:val="ListParagraph"/>
              <w:spacing w:line="360" w:lineRule="auto"/>
              <w:ind w:left="0"/>
              <w:jc w:val="center"/>
              <w:rPr>
                <w:rFonts w:ascii="Times New Roman" w:hAnsi="Times New Roman" w:cs="Times New Roman"/>
                <w:sz w:val="24"/>
                <w:szCs w:val="24"/>
              </w:rPr>
            </w:pPr>
          </w:p>
        </w:tc>
      </w:tr>
      <w:tr w:rsidR="00E94E33" w:rsidRPr="00302E46" w14:paraId="2097E4FF" w14:textId="77777777" w:rsidTr="00877526">
        <w:trPr>
          <w:trHeight w:val="384"/>
        </w:trPr>
        <w:tc>
          <w:tcPr>
            <w:tcW w:w="1774" w:type="pct"/>
            <w:shd w:val="clear" w:color="auto" w:fill="FFFFFF" w:themeFill="background1"/>
          </w:tcPr>
          <w:p w14:paraId="413C3B0F" w14:textId="6EEB332C" w:rsidR="00302E46" w:rsidRPr="00302E46" w:rsidRDefault="00302E46" w:rsidP="00334220">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 xml:space="preserve">Fundraising </w:t>
            </w:r>
          </w:p>
        </w:tc>
        <w:tc>
          <w:tcPr>
            <w:tcW w:w="666" w:type="pct"/>
            <w:shd w:val="clear" w:color="auto" w:fill="FFFFFF" w:themeFill="background1"/>
          </w:tcPr>
          <w:p w14:paraId="3EB28CB6" w14:textId="398D2776" w:rsidR="00302E46" w:rsidRPr="00302E46" w:rsidRDefault="00302E46" w:rsidP="00334220">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80,073</w:t>
            </w:r>
          </w:p>
        </w:tc>
        <w:tc>
          <w:tcPr>
            <w:tcW w:w="666" w:type="pct"/>
            <w:shd w:val="clear" w:color="auto" w:fill="F2F2F2" w:themeFill="background1" w:themeFillShade="F2"/>
          </w:tcPr>
          <w:p w14:paraId="62CCE8EC" w14:textId="25B0F3E5" w:rsidR="00302E46" w:rsidRPr="00E94E33" w:rsidRDefault="00E94E33" w:rsidP="00334220">
            <w:pPr>
              <w:pStyle w:val="ListParagraph"/>
              <w:spacing w:line="360" w:lineRule="auto"/>
              <w:ind w:left="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Unknown</w:t>
            </w:r>
          </w:p>
        </w:tc>
        <w:tc>
          <w:tcPr>
            <w:tcW w:w="648" w:type="pct"/>
            <w:shd w:val="clear" w:color="auto" w:fill="F2F2F2" w:themeFill="background1" w:themeFillShade="F2"/>
          </w:tcPr>
          <w:p w14:paraId="6A109886" w14:textId="0EEB6327" w:rsidR="00302E46" w:rsidRPr="00E94E33" w:rsidRDefault="00E94E33" w:rsidP="00334220">
            <w:pPr>
              <w:pStyle w:val="ListParagraph"/>
              <w:spacing w:line="360" w:lineRule="auto"/>
              <w:ind w:left="0"/>
              <w:jc w:val="center"/>
              <w:rPr>
                <w:rFonts w:ascii="Times New Roman" w:hAnsi="Times New Roman" w:cs="Times New Roman"/>
                <w:color w:val="000000" w:themeColor="text1"/>
                <w:sz w:val="24"/>
                <w:szCs w:val="24"/>
              </w:rPr>
            </w:pPr>
            <w:r w:rsidRPr="00E94E33">
              <w:rPr>
                <w:rFonts w:ascii="Times New Roman" w:hAnsi="Times New Roman" w:cs="Times New Roman"/>
                <w:color w:val="000000" w:themeColor="text1"/>
                <w:sz w:val="24"/>
                <w:szCs w:val="24"/>
              </w:rPr>
              <w:t>Unknown</w:t>
            </w:r>
          </w:p>
        </w:tc>
        <w:tc>
          <w:tcPr>
            <w:tcW w:w="596" w:type="pct"/>
            <w:shd w:val="clear" w:color="auto" w:fill="F2F2F2" w:themeFill="background1" w:themeFillShade="F2"/>
          </w:tcPr>
          <w:p w14:paraId="19B83103" w14:textId="7D6A439A" w:rsidR="00302E46" w:rsidRPr="00E94E33" w:rsidRDefault="00E94E33" w:rsidP="00334220">
            <w:pPr>
              <w:pStyle w:val="ListParagraph"/>
              <w:spacing w:line="360" w:lineRule="auto"/>
              <w:ind w:left="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Unknown</w:t>
            </w:r>
          </w:p>
        </w:tc>
        <w:tc>
          <w:tcPr>
            <w:tcW w:w="650" w:type="pct"/>
            <w:shd w:val="clear" w:color="auto" w:fill="AEAAAA" w:themeFill="background2" w:themeFillShade="BF"/>
          </w:tcPr>
          <w:p w14:paraId="4A3CFBE2" w14:textId="6E2E3FB5" w:rsidR="00302E46" w:rsidRPr="00302E46" w:rsidRDefault="00E94E33" w:rsidP="00334220">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80,073</w:t>
            </w:r>
          </w:p>
        </w:tc>
      </w:tr>
      <w:tr w:rsidR="00BA7F4C" w:rsidRPr="00CC68E2" w14:paraId="20CAD96D" w14:textId="77777777" w:rsidTr="00877526">
        <w:trPr>
          <w:trHeight w:val="396"/>
        </w:trPr>
        <w:tc>
          <w:tcPr>
            <w:tcW w:w="1774" w:type="pct"/>
            <w:shd w:val="clear" w:color="auto" w:fill="FFFFFF" w:themeFill="background1"/>
          </w:tcPr>
          <w:p w14:paraId="19E449C6" w14:textId="0D88F83E" w:rsidR="00BA7F4C"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Local Education Board Contract</w:t>
            </w:r>
          </w:p>
        </w:tc>
        <w:tc>
          <w:tcPr>
            <w:tcW w:w="666" w:type="pct"/>
            <w:shd w:val="clear" w:color="auto" w:fill="FFFFFF" w:themeFill="background1"/>
          </w:tcPr>
          <w:p w14:paraId="0AAC5B5F" w14:textId="32287337" w:rsidR="00BA7F4C"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18</w:t>
            </w:r>
            <w:r w:rsidR="00440C0F">
              <w:rPr>
                <w:rFonts w:ascii="Times New Roman" w:hAnsi="Times New Roman" w:cs="Times New Roman"/>
                <w:sz w:val="24"/>
                <w:szCs w:val="24"/>
              </w:rPr>
              <w:t>,</w:t>
            </w:r>
            <w:r>
              <w:rPr>
                <w:rFonts w:ascii="Times New Roman" w:hAnsi="Times New Roman" w:cs="Times New Roman"/>
                <w:sz w:val="24"/>
                <w:szCs w:val="24"/>
              </w:rPr>
              <w:t>750</w:t>
            </w:r>
          </w:p>
        </w:tc>
        <w:tc>
          <w:tcPr>
            <w:tcW w:w="666" w:type="pct"/>
            <w:shd w:val="clear" w:color="auto" w:fill="FFFFFF" w:themeFill="background1"/>
          </w:tcPr>
          <w:p w14:paraId="65EEF63D" w14:textId="0E8D2768" w:rsidR="00BA7F4C"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19,250</w:t>
            </w:r>
          </w:p>
        </w:tc>
        <w:tc>
          <w:tcPr>
            <w:tcW w:w="648" w:type="pct"/>
            <w:shd w:val="clear" w:color="auto" w:fill="FFFFFF" w:themeFill="background1"/>
          </w:tcPr>
          <w:p w14:paraId="1B695CAD" w14:textId="58B63EC2" w:rsidR="00BA7F4C"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19,750</w:t>
            </w:r>
          </w:p>
        </w:tc>
        <w:tc>
          <w:tcPr>
            <w:tcW w:w="596" w:type="pct"/>
            <w:shd w:val="clear" w:color="auto" w:fill="FFFFFF" w:themeFill="background1"/>
          </w:tcPr>
          <w:p w14:paraId="34151C82" w14:textId="528F45E4" w:rsidR="00BA7F4C"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20,250</w:t>
            </w:r>
          </w:p>
        </w:tc>
        <w:tc>
          <w:tcPr>
            <w:tcW w:w="650" w:type="pct"/>
            <w:shd w:val="clear" w:color="auto" w:fill="AEAAAA" w:themeFill="background2" w:themeFillShade="BF"/>
          </w:tcPr>
          <w:p w14:paraId="28F381E4" w14:textId="346E976F" w:rsidR="00BA7F4C" w:rsidRPr="00512C18"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78,000</w:t>
            </w:r>
          </w:p>
        </w:tc>
      </w:tr>
      <w:tr w:rsidR="0056358D" w:rsidRPr="00CC68E2" w14:paraId="1954A0A7" w14:textId="77777777" w:rsidTr="00877526">
        <w:trPr>
          <w:trHeight w:val="396"/>
        </w:trPr>
        <w:tc>
          <w:tcPr>
            <w:tcW w:w="1774" w:type="pct"/>
            <w:shd w:val="clear" w:color="auto" w:fill="FFFFFF" w:themeFill="background1"/>
          </w:tcPr>
          <w:p w14:paraId="1677093E" w14:textId="7179190B" w:rsidR="0056358D"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Funding from private sponsor</w:t>
            </w:r>
          </w:p>
        </w:tc>
        <w:tc>
          <w:tcPr>
            <w:tcW w:w="666" w:type="pct"/>
            <w:shd w:val="clear" w:color="auto" w:fill="FFFFFF" w:themeFill="background1"/>
          </w:tcPr>
          <w:p w14:paraId="6FAA3A9B" w14:textId="5CF9DF31" w:rsidR="0056358D"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22,500</w:t>
            </w:r>
          </w:p>
        </w:tc>
        <w:tc>
          <w:tcPr>
            <w:tcW w:w="666" w:type="pct"/>
            <w:shd w:val="clear" w:color="auto" w:fill="FFFFFF" w:themeFill="background1"/>
          </w:tcPr>
          <w:p w14:paraId="70973727" w14:textId="276FC012" w:rsidR="0056358D"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23,000</w:t>
            </w:r>
          </w:p>
        </w:tc>
        <w:tc>
          <w:tcPr>
            <w:tcW w:w="648" w:type="pct"/>
            <w:shd w:val="clear" w:color="auto" w:fill="FFFFFF" w:themeFill="background1"/>
          </w:tcPr>
          <w:p w14:paraId="742BD444" w14:textId="39E2BA07" w:rsidR="0056358D"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23,500</w:t>
            </w:r>
          </w:p>
        </w:tc>
        <w:tc>
          <w:tcPr>
            <w:tcW w:w="596" w:type="pct"/>
            <w:shd w:val="clear" w:color="auto" w:fill="FFFFFF" w:themeFill="background1"/>
          </w:tcPr>
          <w:p w14:paraId="507B33B5" w14:textId="2412BCBD" w:rsidR="0056358D"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24,000</w:t>
            </w:r>
          </w:p>
        </w:tc>
        <w:tc>
          <w:tcPr>
            <w:tcW w:w="650" w:type="pct"/>
            <w:shd w:val="clear" w:color="auto" w:fill="AEAAAA" w:themeFill="background2" w:themeFillShade="BF"/>
          </w:tcPr>
          <w:p w14:paraId="217B7C19" w14:textId="4DA8C660" w:rsidR="0056358D" w:rsidRPr="00512C18" w:rsidRDefault="00862D9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93,000</w:t>
            </w:r>
          </w:p>
        </w:tc>
      </w:tr>
      <w:tr w:rsidR="0056358D" w:rsidRPr="00CC68E2" w14:paraId="043E271C" w14:textId="77777777" w:rsidTr="00877526">
        <w:trPr>
          <w:trHeight w:val="396"/>
        </w:trPr>
        <w:tc>
          <w:tcPr>
            <w:tcW w:w="1774" w:type="pct"/>
            <w:shd w:val="clear" w:color="auto" w:fill="FFFFFF" w:themeFill="background1"/>
          </w:tcPr>
          <w:p w14:paraId="05FC0BF3" w14:textId="362D282F" w:rsidR="0056358D" w:rsidRPr="00CC68E2" w:rsidRDefault="0056358D"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Welsh Government funding</w:t>
            </w:r>
          </w:p>
        </w:tc>
        <w:tc>
          <w:tcPr>
            <w:tcW w:w="666" w:type="pct"/>
            <w:shd w:val="clear" w:color="auto" w:fill="FFFFFF" w:themeFill="background1"/>
          </w:tcPr>
          <w:p w14:paraId="31631869" w14:textId="41E3CA73" w:rsidR="0056358D"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22,000</w:t>
            </w:r>
          </w:p>
        </w:tc>
        <w:tc>
          <w:tcPr>
            <w:tcW w:w="666" w:type="pct"/>
            <w:shd w:val="clear" w:color="auto" w:fill="FFFFFF" w:themeFill="background1"/>
          </w:tcPr>
          <w:p w14:paraId="41AC3149" w14:textId="32BA7FB5" w:rsidR="0056358D" w:rsidRPr="00CC68E2" w:rsidRDefault="00440C0F"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24,000</w:t>
            </w:r>
          </w:p>
        </w:tc>
        <w:tc>
          <w:tcPr>
            <w:tcW w:w="648" w:type="pct"/>
            <w:shd w:val="clear" w:color="auto" w:fill="FFFFFF" w:themeFill="background1"/>
          </w:tcPr>
          <w:p w14:paraId="05EB9FC1" w14:textId="50E03B07" w:rsidR="0056358D" w:rsidRPr="00CC68E2" w:rsidRDefault="00440C0F"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24,000</w:t>
            </w:r>
          </w:p>
        </w:tc>
        <w:tc>
          <w:tcPr>
            <w:tcW w:w="596" w:type="pct"/>
            <w:shd w:val="clear" w:color="auto" w:fill="FFFFFF" w:themeFill="background1"/>
          </w:tcPr>
          <w:p w14:paraId="3B5C679C" w14:textId="2D0EC174" w:rsidR="0056358D" w:rsidRPr="00CC68E2" w:rsidRDefault="00440C0F"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24,000</w:t>
            </w:r>
          </w:p>
        </w:tc>
        <w:tc>
          <w:tcPr>
            <w:tcW w:w="650" w:type="pct"/>
            <w:shd w:val="clear" w:color="auto" w:fill="AEAAAA" w:themeFill="background2" w:themeFillShade="BF"/>
          </w:tcPr>
          <w:p w14:paraId="62FFA3DC" w14:textId="3F82B5EB" w:rsidR="0056358D" w:rsidRPr="00512C18" w:rsidRDefault="00862D9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94,000</w:t>
            </w:r>
          </w:p>
        </w:tc>
      </w:tr>
      <w:tr w:rsidR="00BA7F4C" w:rsidRPr="00CC68E2" w14:paraId="0942F50D" w14:textId="77777777" w:rsidTr="00877526">
        <w:trPr>
          <w:trHeight w:val="384"/>
        </w:trPr>
        <w:tc>
          <w:tcPr>
            <w:tcW w:w="1774" w:type="pct"/>
            <w:shd w:val="clear" w:color="auto" w:fill="AEAAAA" w:themeFill="background2" w:themeFillShade="BF"/>
          </w:tcPr>
          <w:p w14:paraId="1CD16CA7" w14:textId="5F95AC0E"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Total</w:t>
            </w:r>
          </w:p>
        </w:tc>
        <w:tc>
          <w:tcPr>
            <w:tcW w:w="666" w:type="pct"/>
            <w:shd w:val="clear" w:color="auto" w:fill="AEAAAA" w:themeFill="background2" w:themeFillShade="BF"/>
          </w:tcPr>
          <w:p w14:paraId="77E6EDDD" w14:textId="0300C7C5" w:rsidR="00BA7F4C"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£143,323</w:t>
            </w:r>
          </w:p>
        </w:tc>
        <w:tc>
          <w:tcPr>
            <w:tcW w:w="666" w:type="pct"/>
            <w:shd w:val="clear" w:color="auto" w:fill="AEAAAA" w:themeFill="background2" w:themeFillShade="BF"/>
          </w:tcPr>
          <w:p w14:paraId="2941F459" w14:textId="7B8E85AF" w:rsidR="00BA7F4C"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t>
            </w:r>
            <w:r w:rsidR="00CA3055">
              <w:rPr>
                <w:rFonts w:ascii="Times New Roman" w:hAnsi="Times New Roman" w:cs="Times New Roman"/>
                <w:sz w:val="24"/>
                <w:szCs w:val="24"/>
              </w:rPr>
              <w:t>66,250</w:t>
            </w:r>
          </w:p>
        </w:tc>
        <w:tc>
          <w:tcPr>
            <w:tcW w:w="648" w:type="pct"/>
            <w:shd w:val="clear" w:color="auto" w:fill="AEAAAA" w:themeFill="background2" w:themeFillShade="BF"/>
          </w:tcPr>
          <w:p w14:paraId="6247BE37" w14:textId="411EDD00" w:rsidR="00BA7F4C" w:rsidRPr="00CC68E2" w:rsidRDefault="00CA3055"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£67,250</w:t>
            </w:r>
          </w:p>
        </w:tc>
        <w:tc>
          <w:tcPr>
            <w:tcW w:w="596" w:type="pct"/>
            <w:shd w:val="clear" w:color="auto" w:fill="AEAAAA" w:themeFill="background2" w:themeFillShade="BF"/>
          </w:tcPr>
          <w:p w14:paraId="7559338C" w14:textId="785E3F82" w:rsidR="00BA7F4C" w:rsidRPr="00CC68E2" w:rsidRDefault="00CA3055"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£68,250</w:t>
            </w:r>
          </w:p>
        </w:tc>
        <w:tc>
          <w:tcPr>
            <w:tcW w:w="650" w:type="pct"/>
            <w:shd w:val="clear" w:color="auto" w:fill="AEAAAA" w:themeFill="background2" w:themeFillShade="BF"/>
          </w:tcPr>
          <w:p w14:paraId="7A1B6D74" w14:textId="2C2C0EDC" w:rsidR="00BA7F4C" w:rsidRPr="00512C18"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£345,073</w:t>
            </w:r>
          </w:p>
        </w:tc>
      </w:tr>
      <w:tr w:rsidR="0069328C" w:rsidRPr="0069328C" w14:paraId="2EAAE4B1" w14:textId="77777777" w:rsidTr="00E066DD">
        <w:trPr>
          <w:trHeight w:val="384"/>
        </w:trPr>
        <w:tc>
          <w:tcPr>
            <w:tcW w:w="1774" w:type="pct"/>
            <w:shd w:val="clear" w:color="auto" w:fill="FFFFFF" w:themeFill="background1"/>
          </w:tcPr>
          <w:p w14:paraId="572B6091" w14:textId="004A72CD" w:rsidR="00BA7F4C" w:rsidRPr="0069328C" w:rsidRDefault="0069328C" w:rsidP="001E463D">
            <w:pPr>
              <w:pStyle w:val="ListParagraph"/>
              <w:spacing w:line="360" w:lineRule="auto"/>
              <w:ind w:left="0"/>
              <w:jc w:val="center"/>
              <w:rPr>
                <w:rFonts w:ascii="Times New Roman" w:hAnsi="Times New Roman" w:cs="Times New Roman"/>
                <w:b/>
                <w:bCs/>
                <w:color w:val="FF0000"/>
                <w:sz w:val="24"/>
                <w:szCs w:val="24"/>
              </w:rPr>
            </w:pPr>
            <w:r w:rsidRPr="0069328C">
              <w:rPr>
                <w:rFonts w:ascii="Times New Roman" w:hAnsi="Times New Roman" w:cs="Times New Roman"/>
                <w:b/>
                <w:bCs/>
                <w:color w:val="FF0000"/>
                <w:sz w:val="24"/>
                <w:szCs w:val="24"/>
              </w:rPr>
              <w:t>(Deficit)/Surplus</w:t>
            </w:r>
          </w:p>
        </w:tc>
        <w:tc>
          <w:tcPr>
            <w:tcW w:w="666" w:type="pct"/>
            <w:shd w:val="clear" w:color="auto" w:fill="FFFFFF" w:themeFill="background1"/>
          </w:tcPr>
          <w:p w14:paraId="48BA1B6E" w14:textId="734F961C"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222E4F" w:rsidRPr="0069328C">
              <w:rPr>
                <w:rFonts w:ascii="Times New Roman" w:hAnsi="Times New Roman" w:cs="Times New Roman"/>
                <w:color w:val="FF0000"/>
                <w:sz w:val="24"/>
                <w:szCs w:val="24"/>
              </w:rPr>
              <w:t>£</w:t>
            </w:r>
            <w:r w:rsidR="00E63C1A" w:rsidRPr="0069328C">
              <w:rPr>
                <w:rFonts w:ascii="Times New Roman" w:hAnsi="Times New Roman" w:cs="Times New Roman"/>
                <w:color w:val="FF0000"/>
                <w:sz w:val="24"/>
                <w:szCs w:val="24"/>
              </w:rPr>
              <w:t>27,550</w:t>
            </w:r>
          </w:p>
        </w:tc>
        <w:tc>
          <w:tcPr>
            <w:tcW w:w="666" w:type="pct"/>
            <w:shd w:val="clear" w:color="auto" w:fill="FFFFFF" w:themeFill="background1"/>
          </w:tcPr>
          <w:p w14:paraId="36248467" w14:textId="4F3EAC54"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BA7F4C" w:rsidRPr="0069328C">
              <w:rPr>
                <w:rFonts w:ascii="Times New Roman" w:hAnsi="Times New Roman" w:cs="Times New Roman"/>
                <w:color w:val="FF0000"/>
                <w:sz w:val="24"/>
                <w:szCs w:val="24"/>
              </w:rPr>
              <w:t>£</w:t>
            </w:r>
            <w:r w:rsidR="0069328C" w:rsidRPr="0069328C">
              <w:rPr>
                <w:rFonts w:ascii="Times New Roman" w:hAnsi="Times New Roman" w:cs="Times New Roman"/>
                <w:color w:val="FF0000"/>
                <w:sz w:val="24"/>
                <w:szCs w:val="24"/>
              </w:rPr>
              <w:t>128,054</w:t>
            </w:r>
          </w:p>
        </w:tc>
        <w:tc>
          <w:tcPr>
            <w:tcW w:w="648" w:type="pct"/>
            <w:shd w:val="clear" w:color="auto" w:fill="FFFFFF" w:themeFill="background1"/>
          </w:tcPr>
          <w:p w14:paraId="31F82236" w14:textId="3265EB9B"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BA7F4C" w:rsidRPr="0069328C">
              <w:rPr>
                <w:rFonts w:ascii="Times New Roman" w:hAnsi="Times New Roman" w:cs="Times New Roman"/>
                <w:color w:val="FF0000"/>
                <w:sz w:val="24"/>
                <w:szCs w:val="24"/>
              </w:rPr>
              <w:t>£</w:t>
            </w:r>
            <w:r w:rsidR="0069328C" w:rsidRPr="0069328C">
              <w:rPr>
                <w:rFonts w:ascii="Times New Roman" w:hAnsi="Times New Roman" w:cs="Times New Roman"/>
                <w:color w:val="FF0000"/>
                <w:sz w:val="24"/>
                <w:szCs w:val="24"/>
              </w:rPr>
              <w:t>130,274</w:t>
            </w:r>
          </w:p>
        </w:tc>
        <w:tc>
          <w:tcPr>
            <w:tcW w:w="596" w:type="pct"/>
            <w:shd w:val="clear" w:color="auto" w:fill="FFFFFF" w:themeFill="background1"/>
          </w:tcPr>
          <w:p w14:paraId="17452D56" w14:textId="0B0C7207"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BA7F4C" w:rsidRPr="0069328C">
              <w:rPr>
                <w:rFonts w:ascii="Times New Roman" w:hAnsi="Times New Roman" w:cs="Times New Roman"/>
                <w:color w:val="FF0000"/>
                <w:sz w:val="24"/>
                <w:szCs w:val="24"/>
              </w:rPr>
              <w:t>£</w:t>
            </w:r>
            <w:r w:rsidR="0069328C" w:rsidRPr="0069328C">
              <w:rPr>
                <w:rFonts w:ascii="Times New Roman" w:hAnsi="Times New Roman" w:cs="Times New Roman"/>
                <w:color w:val="FF0000"/>
                <w:sz w:val="24"/>
                <w:szCs w:val="24"/>
              </w:rPr>
              <w:t>134,783</w:t>
            </w:r>
          </w:p>
        </w:tc>
        <w:tc>
          <w:tcPr>
            <w:tcW w:w="650" w:type="pct"/>
            <w:shd w:val="clear" w:color="auto" w:fill="FFFFFF" w:themeFill="background1"/>
          </w:tcPr>
          <w:p w14:paraId="53E90D2A" w14:textId="777F2C6A"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BA7F4C" w:rsidRPr="0069328C">
              <w:rPr>
                <w:rFonts w:ascii="Times New Roman" w:hAnsi="Times New Roman" w:cs="Times New Roman"/>
                <w:color w:val="FF0000"/>
                <w:sz w:val="24"/>
                <w:szCs w:val="24"/>
              </w:rPr>
              <w:t>£</w:t>
            </w:r>
            <w:r w:rsidR="0069328C">
              <w:rPr>
                <w:rFonts w:ascii="Times New Roman" w:hAnsi="Times New Roman" w:cs="Times New Roman"/>
                <w:color w:val="FF0000"/>
                <w:sz w:val="24"/>
                <w:szCs w:val="24"/>
              </w:rPr>
              <w:t>420,661</w:t>
            </w:r>
          </w:p>
        </w:tc>
      </w:tr>
      <w:tr w:rsidR="00BA7F4C" w:rsidRPr="00CC68E2" w14:paraId="22AC6BE8" w14:textId="77777777" w:rsidTr="00877526">
        <w:trPr>
          <w:trHeight w:val="384"/>
        </w:trPr>
        <w:tc>
          <w:tcPr>
            <w:tcW w:w="1774" w:type="pct"/>
            <w:shd w:val="clear" w:color="auto" w:fill="AEAAAA" w:themeFill="background2" w:themeFillShade="BF"/>
          </w:tcPr>
          <w:p w14:paraId="3DBAC775" w14:textId="58682888"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p>
        </w:tc>
        <w:tc>
          <w:tcPr>
            <w:tcW w:w="666" w:type="pct"/>
            <w:shd w:val="clear" w:color="auto" w:fill="AEAAAA" w:themeFill="background2" w:themeFillShade="BF"/>
          </w:tcPr>
          <w:p w14:paraId="72E1B0C4" w14:textId="77777777" w:rsidR="00BA7F4C" w:rsidRPr="00CC68E2" w:rsidRDefault="00BA7F4C" w:rsidP="001E463D">
            <w:pPr>
              <w:pStyle w:val="ListParagraph"/>
              <w:spacing w:line="360" w:lineRule="auto"/>
              <w:ind w:left="0"/>
              <w:jc w:val="center"/>
              <w:rPr>
                <w:rFonts w:ascii="Times New Roman" w:hAnsi="Times New Roman" w:cs="Times New Roman"/>
                <w:color w:val="FF0000"/>
                <w:sz w:val="24"/>
                <w:szCs w:val="24"/>
              </w:rPr>
            </w:pPr>
          </w:p>
        </w:tc>
        <w:tc>
          <w:tcPr>
            <w:tcW w:w="666" w:type="pct"/>
            <w:shd w:val="clear" w:color="auto" w:fill="AEAAAA" w:themeFill="background2" w:themeFillShade="BF"/>
          </w:tcPr>
          <w:p w14:paraId="4182A5B3" w14:textId="26BB1A03" w:rsidR="00BA7F4C" w:rsidRPr="00CC68E2" w:rsidRDefault="00BA7F4C" w:rsidP="001E463D">
            <w:pPr>
              <w:pStyle w:val="ListParagraph"/>
              <w:spacing w:line="360" w:lineRule="auto"/>
              <w:ind w:left="0"/>
              <w:jc w:val="center"/>
              <w:rPr>
                <w:rFonts w:ascii="Times New Roman" w:hAnsi="Times New Roman" w:cs="Times New Roman"/>
                <w:color w:val="FF0000"/>
                <w:sz w:val="24"/>
                <w:szCs w:val="24"/>
              </w:rPr>
            </w:pPr>
          </w:p>
        </w:tc>
        <w:tc>
          <w:tcPr>
            <w:tcW w:w="648" w:type="pct"/>
            <w:shd w:val="clear" w:color="auto" w:fill="AEAAAA" w:themeFill="background2" w:themeFillShade="BF"/>
          </w:tcPr>
          <w:p w14:paraId="4C1BA7D5" w14:textId="77777777" w:rsidR="00BA7F4C" w:rsidRPr="00CC68E2" w:rsidRDefault="00BA7F4C" w:rsidP="001E463D">
            <w:pPr>
              <w:pStyle w:val="ListParagraph"/>
              <w:spacing w:line="360" w:lineRule="auto"/>
              <w:ind w:left="0"/>
              <w:jc w:val="center"/>
              <w:rPr>
                <w:rFonts w:ascii="Times New Roman" w:hAnsi="Times New Roman" w:cs="Times New Roman"/>
                <w:color w:val="FF0000"/>
                <w:sz w:val="24"/>
                <w:szCs w:val="24"/>
              </w:rPr>
            </w:pPr>
          </w:p>
        </w:tc>
        <w:tc>
          <w:tcPr>
            <w:tcW w:w="596" w:type="pct"/>
            <w:shd w:val="clear" w:color="auto" w:fill="AEAAAA" w:themeFill="background2" w:themeFillShade="BF"/>
          </w:tcPr>
          <w:p w14:paraId="5C026E1E" w14:textId="77777777" w:rsidR="00BA7F4C" w:rsidRPr="00CC68E2" w:rsidRDefault="00BA7F4C" w:rsidP="001E463D">
            <w:pPr>
              <w:pStyle w:val="ListParagraph"/>
              <w:spacing w:line="360" w:lineRule="auto"/>
              <w:ind w:left="0"/>
              <w:jc w:val="center"/>
              <w:rPr>
                <w:rFonts w:ascii="Times New Roman" w:hAnsi="Times New Roman" w:cs="Times New Roman"/>
                <w:color w:val="FF0000"/>
                <w:sz w:val="24"/>
                <w:szCs w:val="24"/>
              </w:rPr>
            </w:pPr>
          </w:p>
        </w:tc>
        <w:tc>
          <w:tcPr>
            <w:tcW w:w="650" w:type="pct"/>
            <w:shd w:val="clear" w:color="auto" w:fill="AEAAAA" w:themeFill="background2" w:themeFillShade="BF"/>
          </w:tcPr>
          <w:p w14:paraId="644769A3" w14:textId="77777777" w:rsidR="00BA7F4C" w:rsidRPr="00512C18" w:rsidRDefault="00BA7F4C" w:rsidP="001E463D">
            <w:pPr>
              <w:pStyle w:val="ListParagraph"/>
              <w:spacing w:line="360" w:lineRule="auto"/>
              <w:ind w:left="0"/>
              <w:jc w:val="center"/>
              <w:rPr>
                <w:rFonts w:ascii="Times New Roman" w:hAnsi="Times New Roman" w:cs="Times New Roman"/>
                <w:color w:val="FF0000"/>
                <w:sz w:val="24"/>
                <w:szCs w:val="24"/>
              </w:rPr>
            </w:pPr>
          </w:p>
        </w:tc>
      </w:tr>
      <w:tr w:rsidR="0069328C" w:rsidRPr="0069328C" w14:paraId="3E1FA699" w14:textId="77777777" w:rsidTr="00877526">
        <w:trPr>
          <w:trHeight w:val="384"/>
        </w:trPr>
        <w:tc>
          <w:tcPr>
            <w:tcW w:w="1774" w:type="pct"/>
            <w:shd w:val="clear" w:color="auto" w:fill="FFFFFF" w:themeFill="background1"/>
          </w:tcPr>
          <w:p w14:paraId="0C65F99F" w14:textId="09885FB2" w:rsidR="00BA7F4C" w:rsidRPr="0069328C" w:rsidRDefault="00BA7F4C" w:rsidP="001E463D">
            <w:pPr>
              <w:pStyle w:val="ListParagraph"/>
              <w:spacing w:line="360" w:lineRule="auto"/>
              <w:ind w:left="0"/>
              <w:jc w:val="center"/>
              <w:rPr>
                <w:rFonts w:ascii="Times New Roman" w:hAnsi="Times New Roman" w:cs="Times New Roman"/>
                <w:sz w:val="24"/>
                <w:szCs w:val="24"/>
              </w:rPr>
            </w:pPr>
            <w:r w:rsidRPr="0069328C">
              <w:rPr>
                <w:rFonts w:ascii="Times New Roman" w:hAnsi="Times New Roman" w:cs="Times New Roman"/>
                <w:sz w:val="24"/>
                <w:szCs w:val="24"/>
              </w:rPr>
              <w:t>Apply to The Henry Smith Charity</w:t>
            </w:r>
          </w:p>
        </w:tc>
        <w:tc>
          <w:tcPr>
            <w:tcW w:w="666" w:type="pct"/>
            <w:shd w:val="clear" w:color="auto" w:fill="0D0D0D" w:themeFill="text1" w:themeFillTint="F2"/>
          </w:tcPr>
          <w:p w14:paraId="629EFE7B" w14:textId="77777777" w:rsidR="00BA7F4C" w:rsidRPr="0069328C" w:rsidRDefault="00BA7F4C" w:rsidP="001E463D">
            <w:pPr>
              <w:pStyle w:val="ListParagraph"/>
              <w:spacing w:line="360" w:lineRule="auto"/>
              <w:ind w:left="0"/>
              <w:jc w:val="center"/>
              <w:rPr>
                <w:rFonts w:ascii="Times New Roman" w:hAnsi="Times New Roman" w:cs="Times New Roman"/>
                <w:sz w:val="24"/>
                <w:szCs w:val="24"/>
              </w:rPr>
            </w:pPr>
          </w:p>
        </w:tc>
        <w:tc>
          <w:tcPr>
            <w:tcW w:w="666" w:type="pct"/>
            <w:shd w:val="clear" w:color="auto" w:fill="FFFFFF" w:themeFill="background1"/>
          </w:tcPr>
          <w:p w14:paraId="3F25F4BF" w14:textId="64B5219A" w:rsidR="00BA7F4C" w:rsidRPr="0069328C"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£50,000</w:t>
            </w:r>
          </w:p>
        </w:tc>
        <w:tc>
          <w:tcPr>
            <w:tcW w:w="648" w:type="pct"/>
            <w:shd w:val="clear" w:color="auto" w:fill="FFFFFF" w:themeFill="background1"/>
          </w:tcPr>
          <w:p w14:paraId="2E2B0EC4" w14:textId="1E651666" w:rsidR="00BA7F4C" w:rsidRPr="0069328C"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£52,000</w:t>
            </w:r>
          </w:p>
        </w:tc>
        <w:tc>
          <w:tcPr>
            <w:tcW w:w="596" w:type="pct"/>
            <w:shd w:val="clear" w:color="auto" w:fill="FFFFFF" w:themeFill="background1"/>
          </w:tcPr>
          <w:p w14:paraId="44E244B4" w14:textId="4BB04328" w:rsidR="00BA7F4C" w:rsidRPr="0069328C"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t>
            </w:r>
            <w:r w:rsidR="0076284E">
              <w:rPr>
                <w:rFonts w:ascii="Times New Roman" w:hAnsi="Times New Roman" w:cs="Times New Roman"/>
                <w:sz w:val="24"/>
                <w:szCs w:val="24"/>
              </w:rPr>
              <w:t>54,000</w:t>
            </w:r>
          </w:p>
        </w:tc>
        <w:tc>
          <w:tcPr>
            <w:tcW w:w="650" w:type="pct"/>
            <w:shd w:val="clear" w:color="auto" w:fill="AEAAAA" w:themeFill="background2" w:themeFillShade="BF"/>
          </w:tcPr>
          <w:p w14:paraId="37727C84" w14:textId="76A703C5" w:rsidR="00BA7F4C" w:rsidRPr="0069328C"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t>
            </w:r>
            <w:r w:rsidR="0076284E">
              <w:rPr>
                <w:rFonts w:ascii="Times New Roman" w:hAnsi="Times New Roman" w:cs="Times New Roman"/>
                <w:sz w:val="24"/>
                <w:szCs w:val="24"/>
              </w:rPr>
              <w:t>156,000</w:t>
            </w:r>
          </w:p>
        </w:tc>
      </w:tr>
      <w:tr w:rsidR="00302E46" w:rsidRPr="00302E46" w14:paraId="25C4C610" w14:textId="77777777" w:rsidTr="00877526">
        <w:trPr>
          <w:trHeight w:val="79"/>
        </w:trPr>
        <w:tc>
          <w:tcPr>
            <w:tcW w:w="1774" w:type="pct"/>
            <w:shd w:val="clear" w:color="auto" w:fill="FFFFFF" w:themeFill="background1"/>
          </w:tcPr>
          <w:p w14:paraId="3066AF71" w14:textId="48A1DA30" w:rsidR="00BA7F4C" w:rsidRPr="00302E46" w:rsidRDefault="00BA7F4C" w:rsidP="001E463D">
            <w:pPr>
              <w:pStyle w:val="ListParagraph"/>
              <w:spacing w:line="360" w:lineRule="auto"/>
              <w:ind w:left="0"/>
              <w:jc w:val="center"/>
              <w:rPr>
                <w:rFonts w:ascii="Times New Roman" w:hAnsi="Times New Roman" w:cs="Times New Roman"/>
                <w:sz w:val="24"/>
                <w:szCs w:val="24"/>
              </w:rPr>
            </w:pPr>
            <w:r w:rsidRPr="00302E46">
              <w:rPr>
                <w:rFonts w:ascii="Times New Roman" w:hAnsi="Times New Roman" w:cs="Times New Roman"/>
                <w:sz w:val="24"/>
                <w:szCs w:val="24"/>
              </w:rPr>
              <w:t>Apply to sponsor</w:t>
            </w:r>
          </w:p>
        </w:tc>
        <w:tc>
          <w:tcPr>
            <w:tcW w:w="666" w:type="pct"/>
            <w:shd w:val="clear" w:color="auto" w:fill="FFFFFF" w:themeFill="background1"/>
          </w:tcPr>
          <w:p w14:paraId="6CBA5A27" w14:textId="19434E72" w:rsidR="00BA7F4C" w:rsidRPr="00302E46" w:rsidRDefault="00302E46" w:rsidP="001E463D">
            <w:pPr>
              <w:pStyle w:val="ListParagraph"/>
              <w:spacing w:line="360" w:lineRule="auto"/>
              <w:ind w:left="0"/>
              <w:jc w:val="center"/>
              <w:rPr>
                <w:rFonts w:ascii="Times New Roman" w:hAnsi="Times New Roman" w:cs="Times New Roman"/>
                <w:sz w:val="24"/>
                <w:szCs w:val="24"/>
              </w:rPr>
            </w:pPr>
            <w:r w:rsidRPr="00302E46">
              <w:rPr>
                <w:rFonts w:ascii="Times New Roman" w:hAnsi="Times New Roman" w:cs="Times New Roman"/>
                <w:sz w:val="24"/>
                <w:szCs w:val="24"/>
              </w:rPr>
              <w:t>£</w:t>
            </w:r>
            <w:r>
              <w:rPr>
                <w:rFonts w:ascii="Times New Roman" w:hAnsi="Times New Roman" w:cs="Times New Roman"/>
                <w:sz w:val="24"/>
                <w:szCs w:val="24"/>
              </w:rPr>
              <w:t>27,550</w:t>
            </w:r>
          </w:p>
        </w:tc>
        <w:tc>
          <w:tcPr>
            <w:tcW w:w="666" w:type="pct"/>
            <w:shd w:val="clear" w:color="auto" w:fill="FFFFFF" w:themeFill="background1"/>
          </w:tcPr>
          <w:p w14:paraId="6E654FC0" w14:textId="40EDA940" w:rsidR="00BA7F4C" w:rsidRPr="00302E46"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£30,000</w:t>
            </w:r>
          </w:p>
        </w:tc>
        <w:tc>
          <w:tcPr>
            <w:tcW w:w="648" w:type="pct"/>
            <w:shd w:val="clear" w:color="auto" w:fill="FFFFFF" w:themeFill="background1"/>
          </w:tcPr>
          <w:p w14:paraId="3FB16073" w14:textId="0FD8326D" w:rsidR="00BA7F4C" w:rsidRPr="00302E46"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£32,000</w:t>
            </w:r>
          </w:p>
        </w:tc>
        <w:tc>
          <w:tcPr>
            <w:tcW w:w="596" w:type="pct"/>
            <w:shd w:val="clear" w:color="auto" w:fill="FFFFFF" w:themeFill="background1"/>
          </w:tcPr>
          <w:p w14:paraId="12CE049B" w14:textId="50698C7A" w:rsidR="00BA7F4C" w:rsidRPr="00302E46"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£34,000</w:t>
            </w:r>
          </w:p>
        </w:tc>
        <w:tc>
          <w:tcPr>
            <w:tcW w:w="650" w:type="pct"/>
            <w:shd w:val="clear" w:color="auto" w:fill="AEAAAA" w:themeFill="background2" w:themeFillShade="BF"/>
          </w:tcPr>
          <w:p w14:paraId="04936636" w14:textId="4EF7C6E7" w:rsidR="00BA7F4C" w:rsidRPr="00302E46"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t>
            </w:r>
            <w:r w:rsidR="00877526">
              <w:rPr>
                <w:rFonts w:ascii="Times New Roman" w:hAnsi="Times New Roman" w:cs="Times New Roman"/>
                <w:sz w:val="24"/>
                <w:szCs w:val="24"/>
              </w:rPr>
              <w:t>123,550</w:t>
            </w:r>
          </w:p>
        </w:tc>
      </w:tr>
      <w:tr w:rsidR="00877526" w:rsidRPr="0069328C" w14:paraId="65B39D4B" w14:textId="77777777" w:rsidTr="00E066DD">
        <w:trPr>
          <w:trHeight w:val="79"/>
        </w:trPr>
        <w:tc>
          <w:tcPr>
            <w:tcW w:w="1774" w:type="pct"/>
            <w:shd w:val="clear" w:color="auto" w:fill="FFFFFF" w:themeFill="background1"/>
          </w:tcPr>
          <w:p w14:paraId="7DB7AEE4" w14:textId="6010B46F"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sidRPr="0069328C">
              <w:rPr>
                <w:rFonts w:ascii="Times New Roman" w:hAnsi="Times New Roman" w:cs="Times New Roman"/>
                <w:b/>
                <w:bCs/>
                <w:color w:val="FF0000"/>
                <w:sz w:val="24"/>
                <w:szCs w:val="24"/>
              </w:rPr>
              <w:t>(Deficit)/Surplus</w:t>
            </w:r>
          </w:p>
        </w:tc>
        <w:tc>
          <w:tcPr>
            <w:tcW w:w="666" w:type="pct"/>
            <w:shd w:val="clear" w:color="auto" w:fill="FFFFFF" w:themeFill="background1"/>
          </w:tcPr>
          <w:p w14:paraId="0ABD6D19" w14:textId="2CA80760"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£0</w:t>
            </w:r>
          </w:p>
        </w:tc>
        <w:tc>
          <w:tcPr>
            <w:tcW w:w="666" w:type="pct"/>
            <w:shd w:val="clear" w:color="auto" w:fill="FFFFFF" w:themeFill="background1"/>
          </w:tcPr>
          <w:p w14:paraId="200F0CC2" w14:textId="5B64BAF2"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6B18EB">
              <w:rPr>
                <w:rFonts w:ascii="Times New Roman" w:hAnsi="Times New Roman" w:cs="Times New Roman"/>
                <w:color w:val="FF0000"/>
                <w:sz w:val="24"/>
                <w:szCs w:val="24"/>
              </w:rPr>
              <w:t>48,054</w:t>
            </w:r>
          </w:p>
        </w:tc>
        <w:tc>
          <w:tcPr>
            <w:tcW w:w="648" w:type="pct"/>
            <w:shd w:val="clear" w:color="auto" w:fill="FFFFFF" w:themeFill="background1"/>
          </w:tcPr>
          <w:p w14:paraId="7C693C8C" w14:textId="73F7D089"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6B18EB">
              <w:rPr>
                <w:rFonts w:ascii="Times New Roman" w:hAnsi="Times New Roman" w:cs="Times New Roman"/>
                <w:color w:val="FF0000"/>
                <w:sz w:val="24"/>
                <w:szCs w:val="24"/>
              </w:rPr>
              <w:t>46,</w:t>
            </w:r>
            <w:r w:rsidR="005A3B46">
              <w:rPr>
                <w:rFonts w:ascii="Times New Roman" w:hAnsi="Times New Roman" w:cs="Times New Roman"/>
                <w:color w:val="FF0000"/>
                <w:sz w:val="24"/>
                <w:szCs w:val="24"/>
              </w:rPr>
              <w:t>274</w:t>
            </w:r>
          </w:p>
        </w:tc>
        <w:tc>
          <w:tcPr>
            <w:tcW w:w="596" w:type="pct"/>
            <w:shd w:val="clear" w:color="auto" w:fill="FFFFFF" w:themeFill="background1"/>
          </w:tcPr>
          <w:p w14:paraId="6C44D166" w14:textId="3ABCBAED"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6B18EB">
              <w:rPr>
                <w:rFonts w:ascii="Times New Roman" w:hAnsi="Times New Roman" w:cs="Times New Roman"/>
                <w:color w:val="FF0000"/>
                <w:sz w:val="24"/>
                <w:szCs w:val="24"/>
              </w:rPr>
              <w:t>46,783</w:t>
            </w:r>
          </w:p>
        </w:tc>
        <w:tc>
          <w:tcPr>
            <w:tcW w:w="650" w:type="pct"/>
            <w:shd w:val="clear" w:color="auto" w:fill="FFFFFF" w:themeFill="background1"/>
          </w:tcPr>
          <w:p w14:paraId="272230B7" w14:textId="07D50A56"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6B18EB">
              <w:rPr>
                <w:rFonts w:ascii="Times New Roman" w:hAnsi="Times New Roman" w:cs="Times New Roman"/>
                <w:color w:val="FF0000"/>
                <w:sz w:val="24"/>
                <w:szCs w:val="24"/>
              </w:rPr>
              <w:t>141,</w:t>
            </w:r>
            <w:r w:rsidR="002C4E6C">
              <w:rPr>
                <w:rFonts w:ascii="Times New Roman" w:hAnsi="Times New Roman" w:cs="Times New Roman"/>
                <w:color w:val="FF0000"/>
                <w:sz w:val="24"/>
                <w:szCs w:val="24"/>
              </w:rPr>
              <w:t>111</w:t>
            </w:r>
          </w:p>
        </w:tc>
      </w:tr>
    </w:tbl>
    <w:p w14:paraId="50A460DC" w14:textId="77777777" w:rsidR="002216FD" w:rsidRPr="00CC68E2" w:rsidRDefault="002216FD" w:rsidP="001E463D">
      <w:pPr>
        <w:spacing w:line="360" w:lineRule="auto"/>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br w:type="page"/>
      </w:r>
    </w:p>
    <w:p w14:paraId="57C384F6" w14:textId="56F358D9" w:rsidR="0058622B" w:rsidRPr="00CC68E2" w:rsidRDefault="0058622B" w:rsidP="004E77BD">
      <w:pPr>
        <w:spacing w:line="360" w:lineRule="auto"/>
        <w:jc w:val="both"/>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lastRenderedPageBreak/>
        <w:t>Conclusion</w:t>
      </w:r>
    </w:p>
    <w:p w14:paraId="6FD7D75C" w14:textId="342E5CD8" w:rsidR="00095FD5" w:rsidRDefault="00095FD5" w:rsidP="004E77B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purpose of the proposed expansion of services, is to allow for those with </w:t>
      </w:r>
      <w:r w:rsidR="00717F55">
        <w:rPr>
          <w:rFonts w:ascii="Times New Roman" w:hAnsi="Times New Roman" w:cs="Times New Roman"/>
          <w:color w:val="000000" w:themeColor="text1"/>
          <w:sz w:val="24"/>
          <w:szCs w:val="24"/>
        </w:rPr>
        <w:t>Autistic</w:t>
      </w:r>
      <w:r>
        <w:rPr>
          <w:rFonts w:ascii="Times New Roman" w:hAnsi="Times New Roman" w:cs="Times New Roman"/>
          <w:color w:val="000000" w:themeColor="text1"/>
          <w:sz w:val="24"/>
          <w:szCs w:val="24"/>
        </w:rPr>
        <w:t xml:space="preserve"> Spectrum Disorder in the more remote area of Carmarthenshire, the ability to access advocacy services. This is to support those individuals who are living in the most remote areas, </w:t>
      </w:r>
      <w:r w:rsidR="004472FF">
        <w:rPr>
          <w:rFonts w:ascii="Times New Roman" w:hAnsi="Times New Roman" w:cs="Times New Roman"/>
          <w:color w:val="000000" w:themeColor="text1"/>
          <w:sz w:val="24"/>
          <w:szCs w:val="24"/>
        </w:rPr>
        <w:t xml:space="preserve">advocacy </w:t>
      </w:r>
      <w:r>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upport </w:t>
      </w:r>
      <w:r w:rsidR="004472FF">
        <w:rPr>
          <w:rFonts w:ascii="Times New Roman" w:hAnsi="Times New Roman" w:cs="Times New Roman"/>
          <w:color w:val="000000" w:themeColor="text1"/>
          <w:sz w:val="24"/>
          <w:szCs w:val="24"/>
        </w:rPr>
        <w:t>when seeking</w:t>
      </w:r>
      <w:r>
        <w:rPr>
          <w:rFonts w:ascii="Times New Roman" w:hAnsi="Times New Roman" w:cs="Times New Roman"/>
          <w:color w:val="000000" w:themeColor="text1"/>
          <w:sz w:val="24"/>
          <w:szCs w:val="24"/>
        </w:rPr>
        <w:t xml:space="preserve"> access mental health services </w:t>
      </w:r>
      <w:r>
        <w:rPr>
          <w:rFonts w:ascii="Times New Roman" w:hAnsi="Times New Roman" w:cs="Times New Roman"/>
          <w:color w:val="000000" w:themeColor="text1"/>
          <w:sz w:val="24"/>
          <w:szCs w:val="24"/>
        </w:rPr>
        <w:t>and in most cases already isolated from mainstream society due to their neurodevelopmental condition.</w:t>
      </w:r>
    </w:p>
    <w:p w14:paraId="4C31A757" w14:textId="629219A6" w:rsidR="008F54DB" w:rsidRDefault="009D1C96" w:rsidP="004E77B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final section of the portfolio is the SWOT analysis, in which the organisation has highlight the potential internal and external factors that could contribute to the functionality of the ongoing pr</w:t>
      </w:r>
      <w:r w:rsidR="00C30CA8">
        <w:rPr>
          <w:rFonts w:ascii="Times New Roman" w:hAnsi="Times New Roman" w:cs="Times New Roman"/>
          <w:color w:val="000000" w:themeColor="text1"/>
          <w:sz w:val="24"/>
          <w:szCs w:val="24"/>
        </w:rPr>
        <w:t xml:space="preserve">ovision of the </w:t>
      </w:r>
      <w:r w:rsidR="00C30CA8" w:rsidRPr="00801D3D">
        <w:rPr>
          <w:rFonts w:ascii="Times New Roman" w:hAnsi="Times New Roman" w:cs="Times New Roman"/>
          <w:sz w:val="24"/>
          <w:szCs w:val="24"/>
        </w:rPr>
        <w:t>Neurodiversity Support Network</w:t>
      </w:r>
      <w:r w:rsidR="00C30CA8">
        <w:rPr>
          <w:rFonts w:ascii="Times New Roman" w:hAnsi="Times New Roman" w:cs="Times New Roman"/>
          <w:color w:val="000000" w:themeColor="text1"/>
          <w:sz w:val="24"/>
          <w:szCs w:val="24"/>
        </w:rPr>
        <w:t xml:space="preserve"> current advocacy services and the proposed expansion in the form of the </w:t>
      </w:r>
      <w:r w:rsidR="00C30CA8" w:rsidRPr="00D738B3">
        <w:rPr>
          <w:rFonts w:ascii="Times New Roman" w:hAnsi="Times New Roman" w:cs="Times New Roman"/>
          <w:sz w:val="24"/>
          <w:szCs w:val="24"/>
        </w:rPr>
        <w:t xml:space="preserve">MindSHIFT: </w:t>
      </w:r>
      <w:r w:rsidR="008F5FEA" w:rsidRPr="00D738B3">
        <w:rPr>
          <w:rFonts w:ascii="Times New Roman" w:hAnsi="Times New Roman" w:cs="Times New Roman"/>
          <w:sz w:val="24"/>
          <w:szCs w:val="24"/>
        </w:rPr>
        <w:t>Advocac</w:t>
      </w:r>
      <w:r w:rsidR="008F5FEA">
        <w:rPr>
          <w:rFonts w:ascii="Times New Roman" w:hAnsi="Times New Roman" w:cs="Times New Roman"/>
          <w:sz w:val="24"/>
          <w:szCs w:val="24"/>
        </w:rPr>
        <w:t>y</w:t>
      </w:r>
      <w:r w:rsidR="00C30CA8" w:rsidRPr="00D738B3">
        <w:rPr>
          <w:rFonts w:ascii="Times New Roman" w:hAnsi="Times New Roman" w:cs="Times New Roman"/>
          <w:sz w:val="24"/>
          <w:szCs w:val="24"/>
        </w:rPr>
        <w:t xml:space="preserve"> </w:t>
      </w:r>
      <w:r w:rsidR="008F5FEA">
        <w:rPr>
          <w:rFonts w:ascii="Times New Roman" w:hAnsi="Times New Roman" w:cs="Times New Roman"/>
          <w:sz w:val="24"/>
          <w:szCs w:val="24"/>
        </w:rPr>
        <w:t xml:space="preserve">Service </w:t>
      </w:r>
      <w:r w:rsidR="00C30CA8" w:rsidRPr="00D738B3">
        <w:rPr>
          <w:rFonts w:ascii="Times New Roman" w:hAnsi="Times New Roman" w:cs="Times New Roman"/>
          <w:sz w:val="24"/>
          <w:szCs w:val="24"/>
        </w:rPr>
        <w:t>for Neurodiversity in Mental Health</w:t>
      </w:r>
      <w:r w:rsidR="00C30CA8" w:rsidRPr="001C18D7">
        <w:rPr>
          <w:rFonts w:ascii="Times New Roman" w:hAnsi="Times New Roman" w:cs="Times New Roman"/>
          <w:sz w:val="24"/>
          <w:szCs w:val="24"/>
        </w:rPr>
        <w:t xml:space="preserve"> program</w:t>
      </w:r>
      <w:r w:rsidR="00C30CA8">
        <w:rPr>
          <w:rFonts w:ascii="Times New Roman" w:hAnsi="Times New Roman" w:cs="Times New Roman"/>
          <w:sz w:val="24"/>
          <w:szCs w:val="24"/>
        </w:rPr>
        <w:t>me</w:t>
      </w:r>
      <w:r w:rsidR="00C30CA8">
        <w:rPr>
          <w:rFonts w:ascii="Times New Roman" w:hAnsi="Times New Roman" w:cs="Times New Roman"/>
          <w:color w:val="000000" w:themeColor="text1"/>
          <w:sz w:val="24"/>
          <w:szCs w:val="24"/>
        </w:rPr>
        <w:t>.</w:t>
      </w:r>
      <w:r w:rsidR="008F54DB">
        <w:rPr>
          <w:rFonts w:ascii="Times New Roman" w:hAnsi="Times New Roman" w:cs="Times New Roman"/>
          <w:color w:val="000000" w:themeColor="text1"/>
          <w:sz w:val="24"/>
          <w:szCs w:val="24"/>
        </w:rPr>
        <w:t xml:space="preserve"> </w:t>
      </w:r>
      <w:r w:rsidR="003C7C82">
        <w:rPr>
          <w:rFonts w:ascii="Times New Roman" w:hAnsi="Times New Roman" w:cs="Times New Roman"/>
          <w:color w:val="000000" w:themeColor="text1"/>
          <w:sz w:val="24"/>
          <w:szCs w:val="24"/>
        </w:rPr>
        <w:t>Please refer to</w:t>
      </w:r>
      <w:r w:rsidR="00FA3C29">
        <w:rPr>
          <w:rFonts w:ascii="Times New Roman" w:hAnsi="Times New Roman" w:cs="Times New Roman"/>
          <w:color w:val="000000" w:themeColor="text1"/>
          <w:sz w:val="24"/>
          <w:szCs w:val="24"/>
        </w:rPr>
        <w:t xml:space="preserve"> part </w:t>
      </w:r>
      <w:r w:rsidR="00FA3C29">
        <w:rPr>
          <w:rFonts w:ascii="Times New Roman" w:hAnsi="Times New Roman" w:cs="Times New Roman"/>
          <w:color w:val="000000" w:themeColor="text1"/>
          <w:sz w:val="24"/>
          <w:szCs w:val="24"/>
        </w:rPr>
        <w:t>one of the portfolio</w:t>
      </w:r>
      <w:r w:rsidR="003C7C82">
        <w:rPr>
          <w:rFonts w:ascii="Times New Roman" w:hAnsi="Times New Roman" w:cs="Times New Roman"/>
          <w:color w:val="000000" w:themeColor="text1"/>
          <w:sz w:val="24"/>
          <w:szCs w:val="24"/>
        </w:rPr>
        <w:t xml:space="preserve"> </w:t>
      </w:r>
      <w:r w:rsidR="00FA3C29">
        <w:rPr>
          <w:rFonts w:ascii="Times New Roman" w:hAnsi="Times New Roman" w:cs="Times New Roman"/>
          <w:color w:val="000000" w:themeColor="text1"/>
          <w:sz w:val="24"/>
          <w:szCs w:val="24"/>
        </w:rPr>
        <w:t>which is to follow for a</w:t>
      </w:r>
      <w:r w:rsidR="003C7C82">
        <w:rPr>
          <w:rFonts w:ascii="Times New Roman" w:hAnsi="Times New Roman" w:cs="Times New Roman"/>
          <w:color w:val="000000" w:themeColor="text1"/>
          <w:sz w:val="24"/>
          <w:szCs w:val="24"/>
        </w:rPr>
        <w:t xml:space="preserve"> full exploration </w:t>
      </w:r>
      <w:r w:rsidR="00E57876">
        <w:rPr>
          <w:rFonts w:ascii="Times New Roman" w:hAnsi="Times New Roman" w:cs="Times New Roman"/>
          <w:color w:val="000000" w:themeColor="text1"/>
          <w:sz w:val="24"/>
          <w:szCs w:val="24"/>
        </w:rPr>
        <w:t>of this funding bid</w:t>
      </w:r>
      <w:r w:rsidR="00FA3C29">
        <w:rPr>
          <w:rFonts w:ascii="Times New Roman" w:hAnsi="Times New Roman" w:cs="Times New Roman"/>
          <w:color w:val="000000" w:themeColor="text1"/>
          <w:sz w:val="24"/>
          <w:szCs w:val="24"/>
        </w:rPr>
        <w:t xml:space="preserve">, which will include a </w:t>
      </w:r>
      <w:r w:rsidR="00E57876">
        <w:rPr>
          <w:rFonts w:ascii="Times New Roman" w:hAnsi="Times New Roman" w:cs="Times New Roman"/>
          <w:color w:val="000000" w:themeColor="text1"/>
          <w:sz w:val="24"/>
          <w:szCs w:val="24"/>
        </w:rPr>
        <w:t>more detail</w:t>
      </w:r>
      <w:r w:rsidR="00FA3C29">
        <w:rPr>
          <w:rFonts w:ascii="Times New Roman" w:hAnsi="Times New Roman" w:cs="Times New Roman"/>
          <w:color w:val="000000" w:themeColor="text1"/>
          <w:sz w:val="24"/>
          <w:szCs w:val="24"/>
        </w:rPr>
        <w:t xml:space="preserve">ed breakdown of service provision </w:t>
      </w:r>
      <w:r w:rsidR="003C7C82">
        <w:rPr>
          <w:rFonts w:ascii="Times New Roman" w:hAnsi="Times New Roman" w:cs="Times New Roman"/>
          <w:color w:val="000000" w:themeColor="text1"/>
          <w:sz w:val="24"/>
          <w:szCs w:val="24"/>
        </w:rPr>
        <w:t xml:space="preserve">which supports the pen picture found on page four </w:t>
      </w:r>
      <w:r w:rsidR="00FA3C29">
        <w:rPr>
          <w:rFonts w:ascii="Times New Roman" w:hAnsi="Times New Roman" w:cs="Times New Roman"/>
          <w:color w:val="000000" w:themeColor="text1"/>
          <w:sz w:val="24"/>
          <w:szCs w:val="24"/>
        </w:rPr>
        <w:t>of this, the second part of the por</w:t>
      </w:r>
      <w:r w:rsidR="008F54DB">
        <w:rPr>
          <w:rFonts w:ascii="Times New Roman" w:hAnsi="Times New Roman" w:cs="Times New Roman"/>
          <w:color w:val="000000" w:themeColor="text1"/>
          <w:sz w:val="24"/>
          <w:szCs w:val="24"/>
        </w:rPr>
        <w:t>t</w:t>
      </w:r>
      <w:r w:rsidR="00FA3C29">
        <w:rPr>
          <w:rFonts w:ascii="Times New Roman" w:hAnsi="Times New Roman" w:cs="Times New Roman"/>
          <w:color w:val="000000" w:themeColor="text1"/>
          <w:sz w:val="24"/>
          <w:szCs w:val="24"/>
        </w:rPr>
        <w:t>folio</w:t>
      </w:r>
      <w:r w:rsidR="003C7C82">
        <w:rPr>
          <w:rFonts w:ascii="Times New Roman" w:hAnsi="Times New Roman" w:cs="Times New Roman"/>
          <w:color w:val="000000" w:themeColor="text1"/>
          <w:sz w:val="24"/>
          <w:szCs w:val="24"/>
        </w:rPr>
        <w:t>.</w:t>
      </w:r>
      <w:r w:rsidR="008F54DB">
        <w:rPr>
          <w:rFonts w:ascii="Times New Roman" w:hAnsi="Times New Roman" w:cs="Times New Roman"/>
          <w:color w:val="000000" w:themeColor="text1"/>
          <w:sz w:val="24"/>
          <w:szCs w:val="24"/>
        </w:rPr>
        <w:t xml:space="preserve"> </w:t>
      </w:r>
    </w:p>
    <w:p w14:paraId="63DB7689" w14:textId="6974B029" w:rsidR="006F6B56" w:rsidRPr="004E77BD" w:rsidRDefault="001C18D7" w:rsidP="004E77BD">
      <w:pPr>
        <w:spacing w:line="360" w:lineRule="auto"/>
        <w:jc w:val="both"/>
        <w:rPr>
          <w:rFonts w:ascii="Times New Roman" w:hAnsi="Times New Roman" w:cs="Times New Roman"/>
          <w:color w:val="000000" w:themeColor="text1"/>
          <w:sz w:val="24"/>
          <w:szCs w:val="24"/>
        </w:rPr>
      </w:pPr>
      <w:r w:rsidRPr="001C18D7">
        <w:rPr>
          <w:rFonts w:ascii="Times New Roman" w:hAnsi="Times New Roman" w:cs="Times New Roman"/>
          <w:sz w:val="24"/>
          <w:szCs w:val="24"/>
        </w:rPr>
        <w:t xml:space="preserve">Overall, </w:t>
      </w:r>
      <w:r w:rsidR="001334A4" w:rsidRPr="00D738B3">
        <w:rPr>
          <w:rFonts w:ascii="Times New Roman" w:hAnsi="Times New Roman" w:cs="Times New Roman"/>
          <w:sz w:val="24"/>
          <w:szCs w:val="24"/>
        </w:rPr>
        <w:t>this</w:t>
      </w:r>
      <w:r w:rsidRPr="001C18D7">
        <w:rPr>
          <w:rFonts w:ascii="Times New Roman" w:hAnsi="Times New Roman" w:cs="Times New Roman"/>
          <w:sz w:val="24"/>
          <w:szCs w:val="24"/>
        </w:rPr>
        <w:t xml:space="preserve"> portfolio </w:t>
      </w:r>
      <w:r w:rsidR="00883146" w:rsidRPr="001C18D7">
        <w:rPr>
          <w:rFonts w:ascii="Times New Roman" w:hAnsi="Times New Roman" w:cs="Times New Roman"/>
          <w:sz w:val="24"/>
          <w:szCs w:val="24"/>
        </w:rPr>
        <w:t>proves</w:t>
      </w:r>
      <w:r w:rsidRPr="001C18D7">
        <w:rPr>
          <w:rFonts w:ascii="Times New Roman" w:hAnsi="Times New Roman" w:cs="Times New Roman"/>
          <w:sz w:val="24"/>
          <w:szCs w:val="24"/>
        </w:rPr>
        <w:t xml:space="preserve"> </w:t>
      </w:r>
      <w:r w:rsidR="001334A4" w:rsidRPr="00D738B3">
        <w:rPr>
          <w:rFonts w:ascii="Times New Roman" w:hAnsi="Times New Roman" w:cs="Times New Roman"/>
          <w:sz w:val="24"/>
          <w:szCs w:val="24"/>
        </w:rPr>
        <w:t>the</w:t>
      </w:r>
      <w:r w:rsidRPr="001C18D7">
        <w:rPr>
          <w:rFonts w:ascii="Times New Roman" w:hAnsi="Times New Roman" w:cs="Times New Roman"/>
          <w:sz w:val="24"/>
          <w:szCs w:val="24"/>
        </w:rPr>
        <w:t xml:space="preserve"> organisation's dedication to supporting individuals with </w:t>
      </w:r>
      <w:r w:rsidR="00717F55">
        <w:rPr>
          <w:rFonts w:ascii="Times New Roman" w:hAnsi="Times New Roman" w:cs="Times New Roman"/>
          <w:sz w:val="24"/>
          <w:szCs w:val="24"/>
        </w:rPr>
        <w:t>Autistic</w:t>
      </w:r>
      <w:r w:rsidR="005C1EF0" w:rsidRPr="00CC68E2">
        <w:rPr>
          <w:rFonts w:ascii="Times New Roman" w:hAnsi="Times New Roman" w:cs="Times New Roman"/>
          <w:sz w:val="24"/>
          <w:szCs w:val="24"/>
        </w:rPr>
        <w:t xml:space="preserve"> Spectrum Disorder</w:t>
      </w:r>
      <w:r w:rsidR="005C1EF0">
        <w:rPr>
          <w:rFonts w:ascii="Times New Roman" w:hAnsi="Times New Roman" w:cs="Times New Roman"/>
          <w:sz w:val="24"/>
          <w:szCs w:val="24"/>
        </w:rPr>
        <w:t xml:space="preserve"> </w:t>
      </w:r>
      <w:r w:rsidRPr="001C18D7">
        <w:rPr>
          <w:rFonts w:ascii="Times New Roman" w:hAnsi="Times New Roman" w:cs="Times New Roman"/>
          <w:sz w:val="24"/>
          <w:szCs w:val="24"/>
        </w:rPr>
        <w:t>and co-occurring mental health conditions.</w:t>
      </w:r>
      <w:r w:rsidR="00E035AB">
        <w:rPr>
          <w:rFonts w:ascii="Times New Roman" w:hAnsi="Times New Roman" w:cs="Times New Roman"/>
          <w:sz w:val="24"/>
          <w:szCs w:val="24"/>
        </w:rPr>
        <w:t xml:space="preserve"> </w:t>
      </w:r>
      <w:r w:rsidR="00481131" w:rsidRPr="00D738B3">
        <w:rPr>
          <w:rFonts w:ascii="Times New Roman" w:hAnsi="Times New Roman" w:cs="Times New Roman"/>
          <w:sz w:val="24"/>
          <w:szCs w:val="24"/>
        </w:rPr>
        <w:t>The</w:t>
      </w:r>
      <w:r w:rsidR="00D738B3" w:rsidRPr="00D738B3">
        <w:rPr>
          <w:rFonts w:ascii="Times New Roman" w:hAnsi="Times New Roman" w:cs="Times New Roman"/>
          <w:sz w:val="24"/>
          <w:szCs w:val="24"/>
        </w:rPr>
        <w:t xml:space="preserve"> MindSHIFT: Advocating for Neurodiversity in Mental Health</w:t>
      </w:r>
      <w:r w:rsidRPr="001C18D7">
        <w:rPr>
          <w:rFonts w:ascii="Times New Roman" w:hAnsi="Times New Roman" w:cs="Times New Roman"/>
          <w:sz w:val="24"/>
          <w:szCs w:val="24"/>
        </w:rPr>
        <w:t xml:space="preserve"> program</w:t>
      </w:r>
      <w:r w:rsidR="00530AD5">
        <w:rPr>
          <w:rFonts w:ascii="Times New Roman" w:hAnsi="Times New Roman" w:cs="Times New Roman"/>
          <w:sz w:val="24"/>
          <w:szCs w:val="24"/>
        </w:rPr>
        <w:t>me</w:t>
      </w:r>
      <w:r w:rsidRPr="001C18D7">
        <w:rPr>
          <w:rFonts w:ascii="Times New Roman" w:hAnsi="Times New Roman" w:cs="Times New Roman"/>
          <w:sz w:val="24"/>
          <w:szCs w:val="24"/>
        </w:rPr>
        <w:t xml:space="preserve"> is a comprehensive approach to meeting the complex needs of th</w:t>
      </w:r>
      <w:r w:rsidR="00530AD5">
        <w:rPr>
          <w:rFonts w:ascii="Times New Roman" w:hAnsi="Times New Roman" w:cs="Times New Roman"/>
          <w:sz w:val="24"/>
          <w:szCs w:val="24"/>
        </w:rPr>
        <w:t>ese individuals</w:t>
      </w:r>
      <w:r w:rsidRPr="001C18D7">
        <w:rPr>
          <w:rFonts w:ascii="Times New Roman" w:hAnsi="Times New Roman" w:cs="Times New Roman"/>
          <w:sz w:val="24"/>
          <w:szCs w:val="24"/>
        </w:rPr>
        <w:t>.</w:t>
      </w:r>
      <w:r w:rsidRPr="00D738B3">
        <w:rPr>
          <w:rFonts w:ascii="Times New Roman" w:hAnsi="Times New Roman" w:cs="Times New Roman"/>
          <w:sz w:val="24"/>
          <w:szCs w:val="24"/>
        </w:rPr>
        <w:t xml:space="preserve"> </w:t>
      </w:r>
    </w:p>
    <w:p w14:paraId="0A4DBA8D" w14:textId="77777777" w:rsidR="004E77BD" w:rsidRDefault="004E77BD">
      <w:pPr>
        <w:spacing w:line="259" w:lineRule="auto"/>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1D5195E" w14:textId="3C971001" w:rsidR="00724145" w:rsidRPr="00CC68E2" w:rsidRDefault="007A2595" w:rsidP="006F6B56">
      <w:pPr>
        <w:spacing w:after="0" w:line="360" w:lineRule="auto"/>
        <w:jc w:val="both"/>
        <w:rPr>
          <w:rFonts w:ascii="Times New Roman" w:hAnsi="Times New Roman" w:cs="Times New Roman"/>
          <w:sz w:val="24"/>
          <w:szCs w:val="24"/>
        </w:rPr>
      </w:pPr>
      <w:r w:rsidRPr="00CC68E2">
        <w:rPr>
          <w:rFonts w:ascii="Times New Roman" w:hAnsi="Times New Roman" w:cs="Times New Roman"/>
          <w:b/>
          <w:bCs/>
          <w:sz w:val="24"/>
          <w:szCs w:val="24"/>
          <w:u w:val="single"/>
        </w:rPr>
        <w:lastRenderedPageBreak/>
        <w:t>SWOT Analysis</w:t>
      </w:r>
    </w:p>
    <w:tbl>
      <w:tblPr>
        <w:tblpPr w:leftFromText="180" w:rightFromText="180" w:vertAnchor="text" w:horzAnchor="margin" w:tblpY="108"/>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right w:w="115" w:type="dxa"/>
        </w:tblCellMar>
        <w:tblLook w:val="0600" w:firstRow="0" w:lastRow="0" w:firstColumn="0" w:lastColumn="0" w:noHBand="1" w:noVBand="1"/>
      </w:tblPr>
      <w:tblGrid>
        <w:gridCol w:w="4508"/>
        <w:gridCol w:w="4508"/>
      </w:tblGrid>
      <w:tr w:rsidR="007A2595" w:rsidRPr="00CC68E2" w14:paraId="61A47005" w14:textId="77777777" w:rsidTr="00A53EDE">
        <w:trPr>
          <w:trHeight w:val="7078"/>
        </w:trPr>
        <w:tc>
          <w:tcPr>
            <w:tcW w:w="2500" w:type="pct"/>
          </w:tcPr>
          <w:sdt>
            <w:sdtPr>
              <w:rPr>
                <w:rFonts w:ascii="Times New Roman" w:hAnsi="Times New Roman" w:cs="Times New Roman"/>
                <w:noProof/>
                <w:szCs w:val="24"/>
                <w:lang w:val="en-GB"/>
              </w:rPr>
              <w:id w:val="841667111"/>
              <w:placeholder>
                <w:docPart w:val="A6BDBB12FE4242BCA1F40EF59802D1AC"/>
              </w:placeholder>
              <w:temporary/>
              <w:showingPlcHdr/>
              <w15:appearance w15:val="hidden"/>
            </w:sdtPr>
            <w:sdtContent>
              <w:p w14:paraId="15AE86EE" w14:textId="77777777" w:rsidR="007A2595" w:rsidRPr="00CC68E2" w:rsidRDefault="007A2595" w:rsidP="00A53EDE">
                <w:pPr>
                  <w:pStyle w:val="Graphheading1"/>
                  <w:spacing w:after="0" w:line="360" w:lineRule="auto"/>
                  <w:rPr>
                    <w:rFonts w:ascii="Times New Roman" w:hAnsi="Times New Roman" w:cs="Times New Roman"/>
                    <w:noProof/>
                    <w:szCs w:val="24"/>
                    <w:lang w:val="en-GB"/>
                  </w:rPr>
                </w:pPr>
                <w:r w:rsidRPr="007A2595">
                  <w:rPr>
                    <w:rFonts w:ascii="Times New Roman" w:hAnsi="Times New Roman" w:cs="Times New Roman"/>
                    <w:noProof/>
                    <w:szCs w:val="24"/>
                    <w:u w:val="single"/>
                    <w:lang w:val="en-GB" w:bidi="en-GB"/>
                  </w:rPr>
                  <w:t>STRENGTHS</w:t>
                </w:r>
              </w:p>
            </w:sdtContent>
          </w:sdt>
          <w:p w14:paraId="5C3A3C3B" w14:textId="77777777" w:rsidR="00CA657E" w:rsidRDefault="00CA657E" w:rsidP="002A4A84">
            <w:pPr>
              <w:pStyle w:val="Graphbullet"/>
              <w:numPr>
                <w:ilvl w:val="0"/>
                <w:numId w:val="0"/>
              </w:numPr>
              <w:shd w:val="clear" w:color="auto" w:fill="FFFFFF" w:themeFill="background1"/>
              <w:spacing w:line="360" w:lineRule="auto"/>
              <w:jc w:val="both"/>
              <w:rPr>
                <w:rFonts w:ascii="Times New Roman" w:hAnsi="Times New Roman" w:cs="Times New Roman"/>
                <w:sz w:val="24"/>
                <w:szCs w:val="24"/>
                <w:lang w:eastAsia="en-GB"/>
              </w:rPr>
            </w:pPr>
          </w:p>
          <w:p w14:paraId="637B1DEB" w14:textId="678F2595" w:rsidR="007A2595" w:rsidRPr="00883146" w:rsidRDefault="007A2595" w:rsidP="002A4A84">
            <w:pPr>
              <w:pStyle w:val="Graphbullet"/>
              <w:shd w:val="clear" w:color="auto" w:fill="FFFFFF" w:themeFill="background1"/>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 xml:space="preserve">Strong </w:t>
            </w:r>
            <w:r w:rsidR="00883146" w:rsidRPr="00883146">
              <w:rPr>
                <w:rFonts w:ascii="Times New Roman" w:hAnsi="Times New Roman" w:cs="Times New Roman"/>
                <w:color w:val="auto"/>
                <w:sz w:val="24"/>
                <w:szCs w:val="24"/>
                <w:lang w:eastAsia="en-GB"/>
              </w:rPr>
              <w:t>history</w:t>
            </w:r>
            <w:r w:rsidRPr="00883146">
              <w:rPr>
                <w:rFonts w:ascii="Times New Roman" w:hAnsi="Times New Roman" w:cs="Times New Roman"/>
                <w:color w:val="auto"/>
                <w:sz w:val="24"/>
                <w:szCs w:val="24"/>
                <w:lang w:eastAsia="en-GB"/>
              </w:rPr>
              <w:t xml:space="preserve"> of successful advocacy campaigns</w:t>
            </w:r>
          </w:p>
          <w:p w14:paraId="0537A8D3" w14:textId="59EC5183" w:rsidR="007A2595" w:rsidRPr="00883146" w:rsidRDefault="007A2595" w:rsidP="002A4A84">
            <w:pPr>
              <w:pStyle w:val="Graphbullet"/>
              <w:shd w:val="clear" w:color="auto" w:fill="FFFFFF" w:themeFill="background1"/>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 xml:space="preserve">Established relationships with potential funders and </w:t>
            </w:r>
            <w:r w:rsidR="00CA657E" w:rsidRPr="00883146">
              <w:rPr>
                <w:rFonts w:ascii="Times New Roman" w:hAnsi="Times New Roman" w:cs="Times New Roman"/>
                <w:color w:val="auto"/>
                <w:sz w:val="24"/>
                <w:szCs w:val="24"/>
                <w:lang w:eastAsia="en-GB"/>
              </w:rPr>
              <w:t>donors.</w:t>
            </w:r>
          </w:p>
          <w:p w14:paraId="43546212" w14:textId="31C32C97" w:rsidR="007A2595" w:rsidRPr="00883146" w:rsidRDefault="007A2595" w:rsidP="002A4A84">
            <w:pPr>
              <w:pStyle w:val="Graphbullet"/>
              <w:shd w:val="clear" w:color="auto" w:fill="FFFFFF" w:themeFill="background1"/>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 xml:space="preserve">Experienced and knowledgeable staff members who can provide detailed information for the funding </w:t>
            </w:r>
            <w:r w:rsidR="00067C97" w:rsidRPr="00883146">
              <w:rPr>
                <w:rFonts w:ascii="Times New Roman" w:hAnsi="Times New Roman" w:cs="Times New Roman"/>
                <w:color w:val="auto"/>
                <w:sz w:val="24"/>
                <w:szCs w:val="24"/>
                <w:lang w:eastAsia="en-GB"/>
              </w:rPr>
              <w:t>bid.</w:t>
            </w:r>
          </w:p>
          <w:p w14:paraId="174327F4" w14:textId="00132149" w:rsidR="00773F3F" w:rsidRPr="00773F3F" w:rsidRDefault="007A2595" w:rsidP="00773F3F">
            <w:pPr>
              <w:pStyle w:val="Graphbullet"/>
              <w:shd w:val="clear" w:color="auto" w:fill="FFFFFF" w:themeFill="background1"/>
              <w:spacing w:line="360" w:lineRule="auto"/>
              <w:jc w:val="both"/>
              <w:rPr>
                <w:rFonts w:ascii="Times New Roman" w:hAnsi="Times New Roman" w:cs="Times New Roman"/>
                <w:sz w:val="24"/>
                <w:szCs w:val="24"/>
                <w:lang w:eastAsia="en-GB"/>
              </w:rPr>
            </w:pPr>
            <w:r w:rsidRPr="00883146">
              <w:rPr>
                <w:rFonts w:ascii="Times New Roman" w:hAnsi="Times New Roman" w:cs="Times New Roman"/>
                <w:color w:val="auto"/>
                <w:sz w:val="24"/>
                <w:szCs w:val="24"/>
                <w:lang w:eastAsia="en-GB"/>
              </w:rPr>
              <w:t>Clear and compelling case for support, highlighting the importance and impact of the advocacy work</w:t>
            </w:r>
            <w:r w:rsidR="00CA657E" w:rsidRPr="00883146">
              <w:rPr>
                <w:rFonts w:ascii="Times New Roman" w:hAnsi="Times New Roman" w:cs="Times New Roman"/>
                <w:color w:val="auto"/>
                <w:sz w:val="24"/>
                <w:szCs w:val="24"/>
                <w:lang w:eastAsia="en-GB"/>
              </w:rPr>
              <w:t>.</w:t>
            </w:r>
          </w:p>
        </w:tc>
        <w:tc>
          <w:tcPr>
            <w:tcW w:w="2500" w:type="pct"/>
          </w:tcPr>
          <w:sdt>
            <w:sdtPr>
              <w:rPr>
                <w:rFonts w:ascii="Times New Roman" w:hAnsi="Times New Roman" w:cs="Times New Roman"/>
                <w:noProof/>
                <w:szCs w:val="24"/>
                <w:lang w:val="en-GB"/>
              </w:rPr>
              <w:id w:val="-1737780101"/>
              <w:placeholder>
                <w:docPart w:val="53FF2A115DF44D7F870C3CBC339DBC5C"/>
              </w:placeholder>
              <w:temporary/>
              <w:showingPlcHdr/>
              <w15:appearance w15:val="hidden"/>
            </w:sdtPr>
            <w:sdtContent>
              <w:p w14:paraId="06608633" w14:textId="77777777" w:rsidR="007A2595" w:rsidRPr="00CC68E2" w:rsidRDefault="007A2595" w:rsidP="00A53EDE">
                <w:pPr>
                  <w:pStyle w:val="Graphheading2"/>
                  <w:spacing w:after="0" w:line="360" w:lineRule="auto"/>
                  <w:jc w:val="right"/>
                  <w:rPr>
                    <w:rFonts w:ascii="Times New Roman" w:hAnsi="Times New Roman" w:cs="Times New Roman"/>
                    <w:noProof/>
                    <w:szCs w:val="24"/>
                    <w:lang w:val="en-GB"/>
                  </w:rPr>
                </w:pPr>
                <w:r w:rsidRPr="007A2595">
                  <w:rPr>
                    <w:rFonts w:ascii="Times New Roman" w:hAnsi="Times New Roman" w:cs="Times New Roman"/>
                    <w:noProof/>
                    <w:szCs w:val="24"/>
                    <w:u w:val="single"/>
                    <w:lang w:val="en-GB" w:bidi="en-GB"/>
                  </w:rPr>
                  <w:t>WEAKNESSES</w:t>
                </w:r>
              </w:p>
            </w:sdtContent>
          </w:sdt>
          <w:p w14:paraId="491D1A4A" w14:textId="77777777" w:rsidR="00CA657E" w:rsidRDefault="00CA657E" w:rsidP="00882627">
            <w:pPr>
              <w:pStyle w:val="Graphbullet2"/>
              <w:numPr>
                <w:ilvl w:val="0"/>
                <w:numId w:val="0"/>
              </w:numPr>
              <w:spacing w:line="360" w:lineRule="auto"/>
              <w:ind w:left="284" w:hanging="284"/>
              <w:jc w:val="both"/>
              <w:rPr>
                <w:rFonts w:ascii="Times New Roman" w:hAnsi="Times New Roman" w:cs="Times New Roman"/>
                <w:sz w:val="24"/>
                <w:szCs w:val="24"/>
                <w:lang w:eastAsia="en-GB"/>
              </w:rPr>
            </w:pPr>
          </w:p>
          <w:p w14:paraId="0D94409C" w14:textId="59FFE5BB" w:rsidR="007A2595" w:rsidRPr="00883146" w:rsidRDefault="007A2595" w:rsidP="007A2595">
            <w:pPr>
              <w:pStyle w:val="Graphbullet2"/>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Limited resources to invest in fundraising and development efforts.</w:t>
            </w:r>
          </w:p>
          <w:p w14:paraId="0B7F5AF8" w14:textId="77777777" w:rsidR="007A2595" w:rsidRPr="00883146" w:rsidRDefault="007A2595" w:rsidP="007A2595">
            <w:pPr>
              <w:pStyle w:val="Graphbullet2"/>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Lack of a diversified funding base, with over-reliance on a small number of donors or funding streams</w:t>
            </w:r>
          </w:p>
          <w:p w14:paraId="2FD19BB6" w14:textId="6530F961" w:rsidR="007A2595" w:rsidRPr="00883146" w:rsidRDefault="007A2595" w:rsidP="007A2595">
            <w:pPr>
              <w:pStyle w:val="Graphbullet2"/>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Competition from other advocacy organizations for the same funding opportunities</w:t>
            </w:r>
          </w:p>
          <w:p w14:paraId="174F50C3" w14:textId="751D5816" w:rsidR="007A2595" w:rsidRPr="00883146" w:rsidRDefault="004626DB" w:rsidP="007A2595">
            <w:pPr>
              <w:pStyle w:val="Graphbullet2"/>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b/>
                <w:bCs/>
                <w:noProof/>
                <w:color w:val="auto"/>
                <w:sz w:val="24"/>
                <w:szCs w:val="24"/>
                <w:u w:val="single"/>
              </w:rPr>
              <w:drawing>
                <wp:anchor distT="0" distB="0" distL="114300" distR="114300" simplePos="0" relativeHeight="251660288" behindDoc="0" locked="0" layoutInCell="1" allowOverlap="1" wp14:anchorId="204388A7" wp14:editId="4370328C">
                  <wp:simplePos x="0" y="0"/>
                  <wp:positionH relativeFrom="column">
                    <wp:posOffset>-1097280</wp:posOffset>
                  </wp:positionH>
                  <wp:positionV relativeFrom="page">
                    <wp:posOffset>3751580</wp:posOffset>
                  </wp:positionV>
                  <wp:extent cx="2032000" cy="1460500"/>
                  <wp:effectExtent l="0" t="0" r="635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32000" cy="1460500"/>
                          </a:xfrm>
                          <a:prstGeom prst="rect">
                            <a:avLst/>
                          </a:prstGeom>
                          <a:noFill/>
                        </pic:spPr>
                      </pic:pic>
                    </a:graphicData>
                  </a:graphic>
                  <wp14:sizeRelH relativeFrom="margin">
                    <wp14:pctWidth>0</wp14:pctWidth>
                  </wp14:sizeRelH>
                  <wp14:sizeRelV relativeFrom="margin">
                    <wp14:pctHeight>0</wp14:pctHeight>
                  </wp14:sizeRelV>
                </wp:anchor>
              </w:drawing>
            </w:r>
            <w:r w:rsidR="007A2595" w:rsidRPr="00883146">
              <w:rPr>
                <w:rFonts w:ascii="Times New Roman" w:hAnsi="Times New Roman" w:cs="Times New Roman"/>
                <w:color w:val="auto"/>
                <w:sz w:val="24"/>
                <w:szCs w:val="24"/>
                <w:lang w:eastAsia="en-GB"/>
              </w:rPr>
              <w:t xml:space="preserve">Difficulty in measuring the impact and outcomes of advocacy work, which can make it challenging to </w:t>
            </w:r>
            <w:r w:rsidR="00883146" w:rsidRPr="00883146">
              <w:rPr>
                <w:rFonts w:ascii="Times New Roman" w:hAnsi="Times New Roman" w:cs="Times New Roman"/>
                <w:color w:val="auto"/>
                <w:sz w:val="24"/>
                <w:szCs w:val="24"/>
                <w:lang w:eastAsia="en-GB"/>
              </w:rPr>
              <w:t>show</w:t>
            </w:r>
            <w:r w:rsidR="007A2595" w:rsidRPr="00883146">
              <w:rPr>
                <w:rFonts w:ascii="Times New Roman" w:hAnsi="Times New Roman" w:cs="Times New Roman"/>
                <w:color w:val="auto"/>
                <w:sz w:val="24"/>
                <w:szCs w:val="24"/>
                <w:lang w:eastAsia="en-GB"/>
              </w:rPr>
              <w:t xml:space="preserve"> the effectiveness of the </w:t>
            </w:r>
            <w:r w:rsidR="00882627" w:rsidRPr="00883146">
              <w:rPr>
                <w:rFonts w:ascii="Times New Roman" w:hAnsi="Times New Roman" w:cs="Times New Roman"/>
                <w:color w:val="auto"/>
                <w:sz w:val="24"/>
                <w:szCs w:val="24"/>
                <w:lang w:eastAsia="en-GB"/>
              </w:rPr>
              <w:t>funding.</w:t>
            </w:r>
          </w:p>
          <w:p w14:paraId="04290BE9" w14:textId="77777777" w:rsidR="00882627" w:rsidRPr="007A2595" w:rsidRDefault="00882627" w:rsidP="00882627">
            <w:pPr>
              <w:pStyle w:val="Graphbullet2"/>
              <w:numPr>
                <w:ilvl w:val="0"/>
                <w:numId w:val="0"/>
              </w:numPr>
              <w:spacing w:line="360" w:lineRule="auto"/>
              <w:ind w:left="284" w:hanging="284"/>
              <w:jc w:val="both"/>
              <w:rPr>
                <w:rFonts w:ascii="Times New Roman" w:hAnsi="Times New Roman" w:cs="Times New Roman"/>
                <w:sz w:val="24"/>
                <w:szCs w:val="24"/>
                <w:lang w:eastAsia="en-GB"/>
              </w:rPr>
            </w:pPr>
          </w:p>
          <w:p w14:paraId="4DFF992F" w14:textId="3972E77C" w:rsidR="007A2595" w:rsidRPr="00CC68E2" w:rsidRDefault="007A2595" w:rsidP="007A2595">
            <w:pPr>
              <w:pStyle w:val="Graphbullet2"/>
              <w:numPr>
                <w:ilvl w:val="0"/>
                <w:numId w:val="0"/>
              </w:numPr>
              <w:ind w:left="284"/>
              <w:rPr>
                <w:noProof/>
              </w:rPr>
            </w:pPr>
          </w:p>
        </w:tc>
      </w:tr>
      <w:tr w:rsidR="007576D8" w:rsidRPr="00CC68E2" w14:paraId="6AEF3BC6" w14:textId="77777777" w:rsidTr="00A53EDE">
        <w:trPr>
          <w:trHeight w:val="5673"/>
        </w:trPr>
        <w:tc>
          <w:tcPr>
            <w:tcW w:w="2500" w:type="pct"/>
          </w:tcPr>
          <w:p w14:paraId="374ED375" w14:textId="07E4098F" w:rsidR="007576D8" w:rsidRDefault="00000000" w:rsidP="00A53EDE">
            <w:pPr>
              <w:pStyle w:val="Graphheading3"/>
              <w:spacing w:after="0" w:line="360" w:lineRule="auto"/>
              <w:jc w:val="both"/>
              <w:rPr>
                <w:rFonts w:ascii="Times New Roman" w:hAnsi="Times New Roman" w:cs="Times New Roman"/>
                <w:noProof/>
                <w:szCs w:val="24"/>
                <w:lang w:val="en-GB"/>
              </w:rPr>
            </w:pPr>
            <w:sdt>
              <w:sdtPr>
                <w:rPr>
                  <w:rFonts w:ascii="Times New Roman" w:hAnsi="Times New Roman" w:cs="Times New Roman"/>
                  <w:noProof/>
                  <w:szCs w:val="24"/>
                  <w:lang w:val="en-GB"/>
                </w:rPr>
                <w:id w:val="-2099856493"/>
                <w:placeholder>
                  <w:docPart w:val="A30298D51CF5471E865C2E12875C4910"/>
                </w:placeholder>
                <w:temporary/>
                <w:showingPlcHdr/>
                <w15:appearance w15:val="hidden"/>
              </w:sdtPr>
              <w:sdtContent>
                <w:r w:rsidR="007576D8" w:rsidRPr="007A2595">
                  <w:rPr>
                    <w:rFonts w:ascii="Times New Roman" w:hAnsi="Times New Roman" w:cs="Times New Roman"/>
                    <w:noProof/>
                    <w:szCs w:val="24"/>
                    <w:u w:val="single"/>
                    <w:lang w:val="en-GB" w:bidi="en-GB"/>
                  </w:rPr>
                  <w:t>OPPORTUNITIES</w:t>
                </w:r>
              </w:sdtContent>
            </w:sdt>
          </w:p>
          <w:p w14:paraId="4FEA8B8C" w14:textId="77777777" w:rsidR="007576D8" w:rsidRDefault="007576D8" w:rsidP="007576D8">
            <w:pPr>
              <w:pStyle w:val="Graphbullet3"/>
              <w:numPr>
                <w:ilvl w:val="0"/>
                <w:numId w:val="0"/>
              </w:numPr>
              <w:spacing w:line="360" w:lineRule="auto"/>
              <w:jc w:val="both"/>
              <w:rPr>
                <w:rFonts w:ascii="Times New Roman" w:hAnsi="Times New Roman" w:cs="Times New Roman"/>
                <w:sz w:val="24"/>
                <w:szCs w:val="24"/>
                <w:lang w:eastAsia="en-GB"/>
              </w:rPr>
            </w:pPr>
          </w:p>
          <w:p w14:paraId="1AEBD1F7" w14:textId="77777777" w:rsidR="007576D8" w:rsidRDefault="007576D8" w:rsidP="007576D8">
            <w:pPr>
              <w:pStyle w:val="Graphbullet3"/>
              <w:numPr>
                <w:ilvl w:val="0"/>
                <w:numId w:val="0"/>
              </w:numPr>
              <w:spacing w:line="360" w:lineRule="auto"/>
              <w:jc w:val="both"/>
              <w:rPr>
                <w:rFonts w:ascii="Times New Roman" w:hAnsi="Times New Roman" w:cs="Times New Roman"/>
                <w:sz w:val="24"/>
                <w:szCs w:val="24"/>
                <w:lang w:eastAsia="en-GB"/>
              </w:rPr>
            </w:pPr>
          </w:p>
          <w:p w14:paraId="095E15B5" w14:textId="73F8629B" w:rsidR="007576D8" w:rsidRPr="00883146" w:rsidRDefault="007576D8" w:rsidP="007576D8">
            <w:pPr>
              <w:pStyle w:val="Graphbullet3"/>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Availability of new funding opportunities or sources</w:t>
            </w:r>
          </w:p>
          <w:p w14:paraId="797389A8" w14:textId="77777777" w:rsidR="007576D8" w:rsidRPr="00883146" w:rsidRDefault="007576D8" w:rsidP="007576D8">
            <w:pPr>
              <w:pStyle w:val="Graphbullet3"/>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Emerging trends and issues that align with the advocacy mission.</w:t>
            </w:r>
          </w:p>
          <w:p w14:paraId="6074E81E" w14:textId="77777777" w:rsidR="007576D8" w:rsidRPr="00883146" w:rsidRDefault="007576D8" w:rsidP="007576D8">
            <w:pPr>
              <w:pStyle w:val="Graphbullet3"/>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Collaborative opportunities with other organizations to increase the scale and impact of the advocacy work.</w:t>
            </w:r>
          </w:p>
          <w:p w14:paraId="7FF9AAED" w14:textId="5D383A9D" w:rsidR="007576D8" w:rsidRPr="00883146" w:rsidRDefault="007576D8" w:rsidP="007576D8">
            <w:pPr>
              <w:pStyle w:val="Graphbullet3"/>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 xml:space="preserve">Strong public interest and engagement in the advocacy issue, which can increase the likelihood of securing </w:t>
            </w:r>
            <w:r w:rsidR="00882627" w:rsidRPr="00883146">
              <w:rPr>
                <w:rFonts w:ascii="Times New Roman" w:hAnsi="Times New Roman" w:cs="Times New Roman"/>
                <w:color w:val="auto"/>
                <w:sz w:val="24"/>
                <w:szCs w:val="24"/>
                <w:lang w:eastAsia="en-GB"/>
              </w:rPr>
              <w:t>funding.</w:t>
            </w:r>
          </w:p>
          <w:p w14:paraId="331C4BEA" w14:textId="77777777" w:rsidR="007576D8" w:rsidRPr="00CC68E2" w:rsidRDefault="007576D8" w:rsidP="007576D8">
            <w:pPr>
              <w:pStyle w:val="Graphbullet3"/>
              <w:numPr>
                <w:ilvl w:val="0"/>
                <w:numId w:val="0"/>
              </w:numPr>
              <w:spacing w:line="360" w:lineRule="auto"/>
              <w:jc w:val="both"/>
              <w:rPr>
                <w:noProof/>
              </w:rPr>
            </w:pPr>
          </w:p>
        </w:tc>
        <w:tc>
          <w:tcPr>
            <w:tcW w:w="2500" w:type="pct"/>
            <w:vAlign w:val="center"/>
          </w:tcPr>
          <w:sdt>
            <w:sdtPr>
              <w:rPr>
                <w:rFonts w:ascii="Times New Roman" w:hAnsi="Times New Roman" w:cs="Times New Roman"/>
                <w:noProof/>
                <w:szCs w:val="24"/>
                <w:lang w:val="en-GB"/>
              </w:rPr>
              <w:id w:val="996142121"/>
              <w:placeholder>
                <w:docPart w:val="936B97730F264185A41A703779A95D86"/>
              </w:placeholder>
              <w:temporary/>
              <w:showingPlcHdr/>
              <w15:appearance w15:val="hidden"/>
            </w:sdtPr>
            <w:sdtContent>
              <w:p w14:paraId="58942FE8" w14:textId="77777777" w:rsidR="007576D8" w:rsidRDefault="007576D8" w:rsidP="00A53EDE">
                <w:pPr>
                  <w:pStyle w:val="Graphheading4"/>
                  <w:spacing w:before="0" w:after="0" w:line="360" w:lineRule="auto"/>
                  <w:jc w:val="right"/>
                  <w:rPr>
                    <w:rFonts w:ascii="Times New Roman" w:hAnsi="Times New Roman" w:cs="Times New Roman"/>
                    <w:b w:val="0"/>
                    <w:noProof/>
                    <w:color w:val="auto"/>
                    <w:szCs w:val="24"/>
                    <w:lang w:val="en-GB"/>
                  </w:rPr>
                </w:pPr>
                <w:r w:rsidRPr="007A2595">
                  <w:rPr>
                    <w:rFonts w:ascii="Times New Roman" w:hAnsi="Times New Roman" w:cs="Times New Roman"/>
                    <w:noProof/>
                    <w:szCs w:val="24"/>
                    <w:u w:val="single"/>
                    <w:lang w:val="en-GB" w:bidi="en-GB"/>
                  </w:rPr>
                  <w:t>THREATS</w:t>
                </w:r>
              </w:p>
            </w:sdtContent>
          </w:sdt>
          <w:p w14:paraId="03E7C7D6" w14:textId="29CACAA3" w:rsidR="007576D8" w:rsidRDefault="007576D8" w:rsidP="007576D8">
            <w:pPr>
              <w:pStyle w:val="Graphbullet4"/>
              <w:numPr>
                <w:ilvl w:val="0"/>
                <w:numId w:val="0"/>
              </w:numPr>
              <w:spacing w:line="360" w:lineRule="auto"/>
              <w:ind w:left="284" w:hanging="284"/>
              <w:jc w:val="both"/>
              <w:rPr>
                <w:rFonts w:ascii="Times New Roman" w:hAnsi="Times New Roman" w:cs="Times New Roman"/>
                <w:noProof/>
                <w:sz w:val="24"/>
                <w:szCs w:val="24"/>
              </w:rPr>
            </w:pPr>
          </w:p>
          <w:p w14:paraId="49C76BA2" w14:textId="77777777" w:rsidR="007576D8" w:rsidRDefault="007576D8" w:rsidP="007576D8">
            <w:pPr>
              <w:pStyle w:val="Graphbullet4"/>
              <w:numPr>
                <w:ilvl w:val="0"/>
                <w:numId w:val="0"/>
              </w:numPr>
              <w:spacing w:line="360" w:lineRule="auto"/>
              <w:jc w:val="both"/>
              <w:rPr>
                <w:rFonts w:ascii="Times New Roman" w:hAnsi="Times New Roman" w:cs="Times New Roman"/>
                <w:noProof/>
                <w:sz w:val="24"/>
                <w:szCs w:val="24"/>
              </w:rPr>
            </w:pPr>
          </w:p>
          <w:p w14:paraId="16D5DAD6" w14:textId="2FC00639" w:rsidR="007576D8" w:rsidRPr="00883146" w:rsidRDefault="007576D8" w:rsidP="00882627">
            <w:pPr>
              <w:pStyle w:val="Graphbullet4"/>
              <w:spacing w:line="360" w:lineRule="auto"/>
              <w:jc w:val="both"/>
              <w:rPr>
                <w:rFonts w:ascii="Times New Roman" w:hAnsi="Times New Roman" w:cs="Times New Roman"/>
                <w:noProof/>
                <w:color w:val="auto"/>
                <w:sz w:val="24"/>
                <w:szCs w:val="24"/>
              </w:rPr>
            </w:pPr>
            <w:r w:rsidRPr="00883146">
              <w:rPr>
                <w:rFonts w:ascii="Times New Roman" w:hAnsi="Times New Roman" w:cs="Times New Roman"/>
                <w:noProof/>
                <w:color w:val="auto"/>
                <w:sz w:val="24"/>
                <w:szCs w:val="24"/>
              </w:rPr>
              <w:t>Limited funding available due to economic or political factors</w:t>
            </w:r>
            <w:r w:rsidR="00882627" w:rsidRPr="00883146">
              <w:rPr>
                <w:rFonts w:ascii="Times New Roman" w:hAnsi="Times New Roman" w:cs="Times New Roman"/>
                <w:noProof/>
                <w:color w:val="auto"/>
                <w:sz w:val="24"/>
                <w:szCs w:val="24"/>
              </w:rPr>
              <w:t>.</w:t>
            </w:r>
          </w:p>
          <w:p w14:paraId="2538F6B2" w14:textId="74BB96BD" w:rsidR="007576D8" w:rsidRPr="00883146" w:rsidRDefault="007576D8" w:rsidP="00882627">
            <w:pPr>
              <w:pStyle w:val="Graphbullet4"/>
              <w:spacing w:line="360" w:lineRule="auto"/>
              <w:jc w:val="both"/>
              <w:rPr>
                <w:rFonts w:ascii="Times New Roman" w:hAnsi="Times New Roman" w:cs="Times New Roman"/>
                <w:noProof/>
                <w:color w:val="auto"/>
                <w:sz w:val="24"/>
                <w:szCs w:val="24"/>
              </w:rPr>
            </w:pPr>
            <w:r w:rsidRPr="00883146">
              <w:rPr>
                <w:rFonts w:ascii="Times New Roman" w:hAnsi="Times New Roman" w:cs="Times New Roman"/>
                <w:noProof/>
                <w:color w:val="auto"/>
                <w:sz w:val="24"/>
                <w:szCs w:val="24"/>
              </w:rPr>
              <w:t>Changing priorities of funders or donors</w:t>
            </w:r>
            <w:r w:rsidR="00882627" w:rsidRPr="00883146">
              <w:rPr>
                <w:rFonts w:ascii="Times New Roman" w:hAnsi="Times New Roman" w:cs="Times New Roman"/>
                <w:noProof/>
                <w:color w:val="auto"/>
                <w:sz w:val="24"/>
                <w:szCs w:val="24"/>
              </w:rPr>
              <w:t>.</w:t>
            </w:r>
          </w:p>
          <w:p w14:paraId="155CD1EC" w14:textId="5B92CF4A" w:rsidR="007576D8" w:rsidRPr="00883146" w:rsidRDefault="007576D8" w:rsidP="00882627">
            <w:pPr>
              <w:pStyle w:val="Graphbullet4"/>
              <w:spacing w:line="360" w:lineRule="auto"/>
              <w:jc w:val="both"/>
              <w:rPr>
                <w:rFonts w:ascii="Times New Roman" w:hAnsi="Times New Roman" w:cs="Times New Roman"/>
                <w:noProof/>
                <w:color w:val="auto"/>
                <w:sz w:val="24"/>
                <w:szCs w:val="24"/>
              </w:rPr>
            </w:pPr>
            <w:r w:rsidRPr="00883146">
              <w:rPr>
                <w:rFonts w:ascii="Times New Roman" w:hAnsi="Times New Roman" w:cs="Times New Roman"/>
                <w:noProof/>
                <w:color w:val="auto"/>
                <w:sz w:val="24"/>
                <w:szCs w:val="24"/>
              </w:rPr>
              <w:t>Difficulty in meeting the requirements or expectations of funders, which can lead to funding being withheld or withdrawn</w:t>
            </w:r>
            <w:r w:rsidR="00882627" w:rsidRPr="00883146">
              <w:rPr>
                <w:rFonts w:ascii="Times New Roman" w:hAnsi="Times New Roman" w:cs="Times New Roman"/>
                <w:noProof/>
                <w:color w:val="auto"/>
                <w:sz w:val="24"/>
                <w:szCs w:val="24"/>
              </w:rPr>
              <w:t>.</w:t>
            </w:r>
          </w:p>
          <w:p w14:paraId="24EE1A9C" w14:textId="77777777" w:rsidR="007576D8" w:rsidRPr="00883146" w:rsidRDefault="007576D8" w:rsidP="00882627">
            <w:pPr>
              <w:pStyle w:val="Graphbullet4"/>
              <w:spacing w:line="360" w:lineRule="auto"/>
              <w:jc w:val="both"/>
              <w:rPr>
                <w:rFonts w:ascii="Times New Roman" w:hAnsi="Times New Roman" w:cs="Times New Roman"/>
                <w:noProof/>
                <w:color w:val="auto"/>
                <w:sz w:val="24"/>
                <w:szCs w:val="24"/>
              </w:rPr>
            </w:pPr>
            <w:r w:rsidRPr="00883146">
              <w:rPr>
                <w:rFonts w:ascii="Times New Roman" w:hAnsi="Times New Roman" w:cs="Times New Roman"/>
                <w:noProof/>
                <w:color w:val="auto"/>
                <w:sz w:val="24"/>
                <w:szCs w:val="24"/>
              </w:rPr>
              <w:t>Potential for negative public perception or backlash against the advocacy work or the organization</w:t>
            </w:r>
          </w:p>
          <w:p w14:paraId="1084A7F2" w14:textId="77777777" w:rsidR="007576D8" w:rsidRDefault="007576D8" w:rsidP="007576D8">
            <w:pPr>
              <w:pStyle w:val="Graphbullet4"/>
              <w:numPr>
                <w:ilvl w:val="0"/>
                <w:numId w:val="0"/>
              </w:numPr>
              <w:spacing w:line="360" w:lineRule="auto"/>
              <w:jc w:val="both"/>
              <w:rPr>
                <w:rFonts w:ascii="Times New Roman" w:hAnsi="Times New Roman" w:cs="Times New Roman"/>
                <w:noProof/>
                <w:sz w:val="24"/>
                <w:szCs w:val="24"/>
              </w:rPr>
            </w:pPr>
          </w:p>
          <w:p w14:paraId="205B5597" w14:textId="77777777" w:rsidR="007576D8" w:rsidRPr="00CC68E2" w:rsidRDefault="007576D8" w:rsidP="007576D8">
            <w:pPr>
              <w:pStyle w:val="Graphbullet4"/>
              <w:numPr>
                <w:ilvl w:val="0"/>
                <w:numId w:val="0"/>
              </w:numPr>
              <w:spacing w:line="360" w:lineRule="auto"/>
              <w:ind w:left="284"/>
              <w:jc w:val="both"/>
              <w:rPr>
                <w:rFonts w:ascii="Times New Roman" w:hAnsi="Times New Roman" w:cs="Times New Roman"/>
                <w:noProof/>
                <w:sz w:val="24"/>
                <w:szCs w:val="24"/>
                <w:lang w:val="en-GB"/>
              </w:rPr>
            </w:pPr>
          </w:p>
        </w:tc>
      </w:tr>
    </w:tbl>
    <w:p w14:paraId="6B50227E" w14:textId="18455CF5" w:rsidR="0049651F" w:rsidRPr="00CC68E2" w:rsidRDefault="00FB0B06" w:rsidP="00882627">
      <w:pPr>
        <w:spacing w:after="0" w:line="360" w:lineRule="auto"/>
        <w:jc w:val="right"/>
        <w:rPr>
          <w:rFonts w:ascii="Times New Roman" w:hAnsi="Times New Roman" w:cs="Times New Roman"/>
          <w:sz w:val="24"/>
          <w:szCs w:val="24"/>
        </w:rPr>
      </w:pPr>
      <w:r w:rsidRPr="00FB0B06">
        <w:rPr>
          <w:rFonts w:ascii="Times New Roman" w:hAnsi="Times New Roman" w:cs="Times New Roman"/>
          <w:sz w:val="24"/>
          <w:szCs w:val="24"/>
        </w:rPr>
        <w:t>(Microsoft Corporation, 2023)</w:t>
      </w:r>
    </w:p>
    <w:p w14:paraId="24134E04" w14:textId="4A8CED37" w:rsidR="006163EB" w:rsidRDefault="0049651F" w:rsidP="00CC68E2">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65267EDB" w14:textId="77777777" w:rsidR="00EC2E5A" w:rsidRPr="00B30418" w:rsidRDefault="00EC2E5A" w:rsidP="00EC2E5A">
      <w:pPr>
        <w:spacing w:line="240" w:lineRule="auto"/>
        <w:jc w:val="both"/>
        <w:rPr>
          <w:rFonts w:ascii="Times New Roman" w:hAnsi="Times New Roman" w:cs="Times New Roman"/>
          <w:sz w:val="24"/>
          <w:szCs w:val="24"/>
        </w:rPr>
      </w:pPr>
      <w:r w:rsidRPr="006B22DB">
        <w:rPr>
          <w:rFonts w:ascii="Times New Roman" w:hAnsi="Times New Roman" w:cs="Times New Roman"/>
          <w:sz w:val="24"/>
          <w:szCs w:val="24"/>
        </w:rPr>
        <w:t xml:space="preserve">Anderson, L.A. (2019) ‘Rethinking Resilience Theory in African American Families: Fostering Positive Adaptations and Transformative Social Justice’, Journal of family theory &amp; review, 11(3), pp. 385–397. Available at: </w:t>
      </w:r>
      <w:r w:rsidRPr="00B30418">
        <w:rPr>
          <w:rFonts w:ascii="Times New Roman" w:hAnsi="Times New Roman" w:cs="Times New Roman"/>
          <w:sz w:val="24"/>
          <w:szCs w:val="24"/>
        </w:rPr>
        <w:t>https://doi.org/10.1111/jftr.12343</w:t>
      </w:r>
      <w:r w:rsidRPr="006B22DB">
        <w:rPr>
          <w:rFonts w:ascii="Times New Roman" w:hAnsi="Times New Roman" w:cs="Times New Roman"/>
          <w:sz w:val="24"/>
          <w:szCs w:val="24"/>
        </w:rPr>
        <w:t>.</w:t>
      </w:r>
    </w:p>
    <w:p w14:paraId="10DD882E" w14:textId="77777777" w:rsidR="00EC2E5A" w:rsidRPr="009F208E" w:rsidRDefault="00EC2E5A" w:rsidP="00EC2E5A">
      <w:pPr>
        <w:spacing w:line="240" w:lineRule="auto"/>
        <w:jc w:val="both"/>
        <w:rPr>
          <w:rFonts w:ascii="Times New Roman" w:hAnsi="Times New Roman" w:cs="Times New Roman"/>
          <w:sz w:val="24"/>
          <w:szCs w:val="24"/>
        </w:rPr>
      </w:pPr>
      <w:r w:rsidRPr="009F208E">
        <w:rPr>
          <w:rFonts w:ascii="Times New Roman" w:hAnsi="Times New Roman" w:cs="Times New Roman"/>
          <w:sz w:val="24"/>
          <w:szCs w:val="24"/>
        </w:rPr>
        <w:t xml:space="preserve">Baack, S. (2015) “Datafication and empowerment: How the open data movement re-articulates notions of democracy, participation, and journalism,” </w:t>
      </w:r>
      <w:r w:rsidRPr="009F208E">
        <w:rPr>
          <w:rFonts w:ascii="Times New Roman" w:hAnsi="Times New Roman" w:cs="Times New Roman"/>
          <w:i/>
          <w:iCs/>
          <w:sz w:val="24"/>
          <w:szCs w:val="24"/>
        </w:rPr>
        <w:t>Big Data &amp; Society</w:t>
      </w:r>
      <w:r w:rsidRPr="009F208E">
        <w:rPr>
          <w:rFonts w:ascii="Times New Roman" w:hAnsi="Times New Roman" w:cs="Times New Roman"/>
          <w:sz w:val="24"/>
          <w:szCs w:val="24"/>
        </w:rPr>
        <w:t xml:space="preserve">, 2(2), p. 205395171559463. Available at: https://doi.org/10.1177/2053951715594634. </w:t>
      </w:r>
    </w:p>
    <w:p w14:paraId="1DBE006A" w14:textId="77777777" w:rsidR="00EC2E5A" w:rsidRDefault="00EC2E5A" w:rsidP="00EC2E5A">
      <w:pPr>
        <w:spacing w:line="240" w:lineRule="auto"/>
        <w:jc w:val="both"/>
        <w:rPr>
          <w:rFonts w:ascii="Times New Roman" w:hAnsi="Times New Roman" w:cs="Times New Roman"/>
          <w:sz w:val="24"/>
          <w:szCs w:val="24"/>
        </w:rPr>
      </w:pPr>
      <w:r w:rsidRPr="008616D1">
        <w:rPr>
          <w:rFonts w:ascii="Times New Roman" w:hAnsi="Times New Roman" w:cs="Times New Roman"/>
          <w:sz w:val="24"/>
          <w:szCs w:val="24"/>
        </w:rPr>
        <w:t xml:space="preserve">Crane, L. </w:t>
      </w:r>
      <w:r w:rsidRPr="008616D1">
        <w:rPr>
          <w:rFonts w:ascii="Times New Roman" w:hAnsi="Times New Roman" w:cs="Times New Roman"/>
          <w:i/>
          <w:iCs/>
          <w:sz w:val="24"/>
          <w:szCs w:val="24"/>
        </w:rPr>
        <w:t>et al.</w:t>
      </w:r>
      <w:r w:rsidRPr="008616D1">
        <w:rPr>
          <w:rFonts w:ascii="Times New Roman" w:hAnsi="Times New Roman" w:cs="Times New Roman"/>
          <w:sz w:val="24"/>
          <w:szCs w:val="24"/>
        </w:rPr>
        <w:t xml:space="preserve"> (2021) “Autistic young people’s experiences of transitioning to adulthood following the Children and Families Act 2014,” </w:t>
      </w:r>
      <w:r w:rsidRPr="008616D1">
        <w:rPr>
          <w:rFonts w:ascii="Times New Roman" w:hAnsi="Times New Roman" w:cs="Times New Roman"/>
          <w:i/>
          <w:iCs/>
          <w:sz w:val="24"/>
          <w:szCs w:val="24"/>
        </w:rPr>
        <w:t>British Educational Research Journal</w:t>
      </w:r>
      <w:r w:rsidRPr="008616D1">
        <w:rPr>
          <w:rFonts w:ascii="Times New Roman" w:hAnsi="Times New Roman" w:cs="Times New Roman"/>
          <w:sz w:val="24"/>
          <w:szCs w:val="24"/>
        </w:rPr>
        <w:t xml:space="preserve">, 48(1), pp. 22–48. Available at: https://doi.org/10.1002/berj.3753. </w:t>
      </w:r>
    </w:p>
    <w:p w14:paraId="1D22A2B9" w14:textId="77777777" w:rsidR="00EC2E5A" w:rsidRDefault="00EC2E5A" w:rsidP="00EC2E5A">
      <w:pPr>
        <w:spacing w:line="240" w:lineRule="auto"/>
        <w:jc w:val="both"/>
        <w:rPr>
          <w:rFonts w:ascii="Times New Roman" w:hAnsi="Times New Roman" w:cs="Times New Roman"/>
          <w:sz w:val="24"/>
          <w:szCs w:val="24"/>
        </w:rPr>
      </w:pPr>
      <w:r w:rsidRPr="00A10B2E">
        <w:rPr>
          <w:rFonts w:ascii="Times New Roman" w:hAnsi="Times New Roman" w:cs="Times New Roman"/>
          <w:sz w:val="24"/>
          <w:szCs w:val="24"/>
        </w:rPr>
        <w:t xml:space="preserve">Department of Health &amp; Social Care (2016) </w:t>
      </w:r>
      <w:r w:rsidRPr="00A10B2E">
        <w:rPr>
          <w:rFonts w:ascii="Times New Roman" w:hAnsi="Times New Roman" w:cs="Times New Roman"/>
          <w:i/>
          <w:iCs/>
          <w:sz w:val="24"/>
          <w:szCs w:val="24"/>
        </w:rPr>
        <w:t>Care act factsheets</w:t>
      </w:r>
      <w:r w:rsidRPr="00A10B2E">
        <w:rPr>
          <w:rFonts w:ascii="Times New Roman" w:hAnsi="Times New Roman" w:cs="Times New Roman"/>
          <w:sz w:val="24"/>
          <w:szCs w:val="24"/>
        </w:rPr>
        <w:t xml:space="preserve">, </w:t>
      </w:r>
      <w:r w:rsidRPr="00A10B2E">
        <w:rPr>
          <w:rFonts w:ascii="Times New Roman" w:hAnsi="Times New Roman" w:cs="Times New Roman"/>
          <w:i/>
          <w:iCs/>
          <w:sz w:val="24"/>
          <w:szCs w:val="24"/>
        </w:rPr>
        <w:t>GOV.UK</w:t>
      </w:r>
      <w:r w:rsidRPr="00A10B2E">
        <w:rPr>
          <w:rFonts w:ascii="Times New Roman" w:hAnsi="Times New Roman" w:cs="Times New Roman"/>
          <w:sz w:val="24"/>
          <w:szCs w:val="24"/>
        </w:rPr>
        <w:t xml:space="preserve">. Crown Copyright. Available at: https://www.gov.uk/government/publications/care-act-2014-part-1-factsheets/care-act-factsheets (Accessed: March 13, 2023). </w:t>
      </w:r>
    </w:p>
    <w:p w14:paraId="54C9603B" w14:textId="77777777" w:rsidR="00EC2E5A" w:rsidRDefault="00EC2E5A" w:rsidP="00EC2E5A">
      <w:pPr>
        <w:pStyle w:val="NormalWeb"/>
        <w:spacing w:before="0" w:beforeAutospacing="0"/>
        <w:jc w:val="both"/>
      </w:pPr>
      <w:r w:rsidRPr="004503F5">
        <w:t>Fell, E.V. and Dyban, M., 2017. Against discrimination: equality act 2010 (UK). </w:t>
      </w:r>
      <w:r w:rsidRPr="004503F5">
        <w:rPr>
          <w:i/>
          <w:iCs/>
        </w:rPr>
        <w:t>The European Proceedings of Social &amp; Behavioural Sciences (EpSBS). Vol. 19: Lifelong Wellbeing in the World (WELLSO 2016).—Nicosia, 2017.</w:t>
      </w:r>
      <w:r w:rsidRPr="004503F5">
        <w:t>, </w:t>
      </w:r>
      <w:r w:rsidRPr="004503F5">
        <w:rPr>
          <w:i/>
          <w:iCs/>
        </w:rPr>
        <w:t>192016</w:t>
      </w:r>
      <w:r w:rsidRPr="004503F5">
        <w:t>, pp.188-194.</w:t>
      </w:r>
    </w:p>
    <w:p w14:paraId="4C7DAD25" w14:textId="77777777" w:rsidR="00EC2E5A" w:rsidRDefault="00EC2E5A" w:rsidP="00EC2E5A">
      <w:pPr>
        <w:pStyle w:val="NormalWeb"/>
        <w:spacing w:before="0" w:beforeAutospacing="0"/>
        <w:jc w:val="both"/>
      </w:pPr>
      <w:r w:rsidRPr="00EA5A28">
        <w:t xml:space="preserve">Francis East, J. and Roll, S.J. (2015) “Women, poverty, and trauma: An empowerment practice approach: Figure 1:” </w:t>
      </w:r>
      <w:r w:rsidRPr="00EA5A28">
        <w:rPr>
          <w:i/>
          <w:iCs/>
        </w:rPr>
        <w:t>Social Work</w:t>
      </w:r>
      <w:r w:rsidRPr="00EA5A28">
        <w:t xml:space="preserve">, 60(4), pp. 279–286. Available at: https://doi.org/10.1093/sw/swv030. </w:t>
      </w:r>
    </w:p>
    <w:p w14:paraId="0C684BFF" w14:textId="77777777" w:rsidR="00EC2E5A" w:rsidRDefault="00EC2E5A" w:rsidP="00EC2E5A">
      <w:pPr>
        <w:spacing w:line="240" w:lineRule="auto"/>
        <w:jc w:val="both"/>
        <w:rPr>
          <w:rFonts w:ascii="Times New Roman" w:hAnsi="Times New Roman" w:cs="Times New Roman"/>
          <w:sz w:val="24"/>
          <w:szCs w:val="24"/>
        </w:rPr>
      </w:pPr>
      <w:r w:rsidRPr="00D723D3">
        <w:rPr>
          <w:rFonts w:ascii="Times New Roman" w:hAnsi="Times New Roman" w:cs="Times New Roman"/>
          <w:sz w:val="24"/>
          <w:szCs w:val="24"/>
        </w:rPr>
        <w:t>Hamilton, J.R., 1983. Mental Health Act 1983. </w:t>
      </w:r>
      <w:r w:rsidRPr="00D723D3">
        <w:rPr>
          <w:rFonts w:ascii="Times New Roman" w:hAnsi="Times New Roman" w:cs="Times New Roman"/>
          <w:i/>
          <w:iCs/>
          <w:sz w:val="24"/>
          <w:szCs w:val="24"/>
        </w:rPr>
        <w:t>British Medical Journal (Clinical Research Ed.)</w:t>
      </w:r>
      <w:r w:rsidRPr="00D723D3">
        <w:rPr>
          <w:rFonts w:ascii="Times New Roman" w:hAnsi="Times New Roman" w:cs="Times New Roman"/>
          <w:sz w:val="24"/>
          <w:szCs w:val="24"/>
        </w:rPr>
        <w:t>, </w:t>
      </w:r>
      <w:r w:rsidRPr="00D723D3">
        <w:rPr>
          <w:rFonts w:ascii="Times New Roman" w:hAnsi="Times New Roman" w:cs="Times New Roman"/>
          <w:i/>
          <w:iCs/>
          <w:sz w:val="24"/>
          <w:szCs w:val="24"/>
        </w:rPr>
        <w:t>286</w:t>
      </w:r>
      <w:r w:rsidRPr="00D723D3">
        <w:rPr>
          <w:rFonts w:ascii="Times New Roman" w:hAnsi="Times New Roman" w:cs="Times New Roman"/>
          <w:sz w:val="24"/>
          <w:szCs w:val="24"/>
        </w:rPr>
        <w:t>(6379), p.1720.</w:t>
      </w:r>
    </w:p>
    <w:p w14:paraId="18382A2A" w14:textId="77777777" w:rsidR="00EC2E5A" w:rsidRDefault="00EC2E5A" w:rsidP="00EC2E5A">
      <w:pPr>
        <w:spacing w:line="240" w:lineRule="auto"/>
        <w:jc w:val="both"/>
        <w:rPr>
          <w:rFonts w:ascii="Times New Roman" w:hAnsi="Times New Roman" w:cs="Times New Roman"/>
          <w:sz w:val="24"/>
          <w:szCs w:val="24"/>
        </w:rPr>
      </w:pPr>
      <w:r w:rsidRPr="004A5B58">
        <w:rPr>
          <w:rFonts w:ascii="Times New Roman" w:hAnsi="Times New Roman" w:cs="Times New Roman"/>
          <w:sz w:val="24"/>
          <w:szCs w:val="24"/>
        </w:rPr>
        <w:t>Happé, F. and Frith, U. (2020) ‘Annual Research Review: Looking back to look forward – changes in the concept of autism and implications for future research’, </w:t>
      </w:r>
      <w:r w:rsidRPr="004A5B58">
        <w:rPr>
          <w:rFonts w:ascii="Times New Roman" w:hAnsi="Times New Roman" w:cs="Times New Roman"/>
          <w:i/>
          <w:iCs/>
          <w:sz w:val="24"/>
          <w:szCs w:val="24"/>
        </w:rPr>
        <w:t>Journal of child psychology and psychiatry</w:t>
      </w:r>
      <w:r w:rsidRPr="004A5B58">
        <w:rPr>
          <w:rFonts w:ascii="Times New Roman" w:hAnsi="Times New Roman" w:cs="Times New Roman"/>
          <w:sz w:val="24"/>
          <w:szCs w:val="24"/>
        </w:rPr>
        <w:t>, 61(3), pp. 218–232. Available at: https://doi.org/10.1111/jcpp.13176.</w:t>
      </w:r>
    </w:p>
    <w:p w14:paraId="3DB64D66" w14:textId="77777777" w:rsidR="00EC2E5A" w:rsidRDefault="00EC2E5A" w:rsidP="00EC2E5A">
      <w:pPr>
        <w:spacing w:line="240" w:lineRule="auto"/>
        <w:jc w:val="both"/>
        <w:rPr>
          <w:rFonts w:ascii="Times New Roman" w:hAnsi="Times New Roman" w:cs="Times New Roman"/>
          <w:sz w:val="24"/>
          <w:szCs w:val="24"/>
        </w:rPr>
      </w:pPr>
      <w:r w:rsidRPr="00B30418">
        <w:rPr>
          <w:rFonts w:ascii="Times New Roman" w:hAnsi="Times New Roman" w:cs="Times New Roman"/>
          <w:sz w:val="24"/>
          <w:szCs w:val="24"/>
        </w:rPr>
        <w:t>Heikkilä, M., Katsui, H. and Mustaniemi-Laakso, M. (2020) ‘Disability and vulnerability: a human rights reading of the responsive state’, The international journal of human rights, 24(8), pp. 1180–1200. Available at: https://doi.org/10.1080/13642987.2020.1715948</w:t>
      </w:r>
      <w:r>
        <w:rPr>
          <w:rFonts w:ascii="Times New Roman" w:hAnsi="Times New Roman" w:cs="Times New Roman"/>
          <w:sz w:val="24"/>
          <w:szCs w:val="24"/>
        </w:rPr>
        <w:t>.</w:t>
      </w:r>
    </w:p>
    <w:p w14:paraId="15C4081E" w14:textId="77777777" w:rsidR="00EC2E5A" w:rsidRDefault="00EC2E5A" w:rsidP="00EC2E5A">
      <w:pPr>
        <w:pStyle w:val="NormalWeb"/>
        <w:spacing w:before="0" w:beforeAutospacing="0"/>
        <w:jc w:val="both"/>
      </w:pPr>
      <w:r w:rsidRPr="007478C3">
        <w:t xml:space="preserve">Hossain, M.M. </w:t>
      </w:r>
      <w:r w:rsidRPr="007478C3">
        <w:rPr>
          <w:i/>
          <w:iCs/>
        </w:rPr>
        <w:t>et al.</w:t>
      </w:r>
      <w:r w:rsidRPr="007478C3">
        <w:t xml:space="preserve"> (2020) “Prevalence of comorbid psychiatric disorders among people with autism spectrum disorder: An umbrella review of systematic reviews and meta-analyses,” </w:t>
      </w:r>
      <w:r w:rsidRPr="007478C3">
        <w:rPr>
          <w:i/>
          <w:iCs/>
        </w:rPr>
        <w:t>Psychiatry Research</w:t>
      </w:r>
      <w:r w:rsidRPr="007478C3">
        <w:t xml:space="preserve">, 287, p. 112922. Available at: </w:t>
      </w:r>
      <w:r w:rsidRPr="00282013">
        <w:t>https://doi.org/10.1016/j.psychres.2020.112922</w:t>
      </w:r>
      <w:r w:rsidRPr="007478C3">
        <w:t>.</w:t>
      </w:r>
    </w:p>
    <w:p w14:paraId="1C781402" w14:textId="77777777" w:rsidR="00EC2E5A" w:rsidRPr="007478C3" w:rsidRDefault="00EC2E5A" w:rsidP="00EC2E5A">
      <w:pPr>
        <w:pStyle w:val="NormalWeb"/>
        <w:spacing w:before="0" w:beforeAutospacing="0"/>
        <w:jc w:val="both"/>
      </w:pPr>
      <w:r>
        <w:t>Keywood, K. (2003) ‘Gatekeepers, proxies, advocates? The evolving role of carers under mental health and mental incapacity law reforms’, The Journal of social welfare &amp; family law, 25(4), pp. 355–368. Available at: https://doi.org/10.1080/0141803032000168364.</w:t>
      </w:r>
    </w:p>
    <w:p w14:paraId="45A4518A" w14:textId="77777777" w:rsidR="00EC2E5A" w:rsidRDefault="00EC2E5A" w:rsidP="00EC2E5A">
      <w:pPr>
        <w:spacing w:line="240" w:lineRule="auto"/>
        <w:jc w:val="both"/>
        <w:rPr>
          <w:rFonts w:ascii="Times New Roman" w:hAnsi="Times New Roman" w:cs="Times New Roman"/>
          <w:sz w:val="24"/>
          <w:szCs w:val="24"/>
        </w:rPr>
      </w:pPr>
      <w:r w:rsidRPr="00FB0B06">
        <w:rPr>
          <w:rFonts w:ascii="Times New Roman" w:hAnsi="Times New Roman" w:cs="Times New Roman"/>
          <w:sz w:val="24"/>
          <w:szCs w:val="24"/>
        </w:rPr>
        <w:t xml:space="preserve">Microsoft Corporation. (2023) </w:t>
      </w:r>
      <w:r w:rsidRPr="00FB0B06">
        <w:rPr>
          <w:rFonts w:ascii="Times New Roman" w:hAnsi="Times New Roman" w:cs="Times New Roman"/>
          <w:i/>
          <w:iCs/>
          <w:sz w:val="24"/>
          <w:szCs w:val="24"/>
        </w:rPr>
        <w:t>Microsoft word – word processing software: Microsoft 365</w:t>
      </w:r>
      <w:r w:rsidRPr="00FB0B06">
        <w:rPr>
          <w:rFonts w:ascii="Times New Roman" w:hAnsi="Times New Roman" w:cs="Times New Roman"/>
          <w:sz w:val="24"/>
          <w:szCs w:val="24"/>
        </w:rPr>
        <w:t xml:space="preserve">, </w:t>
      </w:r>
      <w:r w:rsidRPr="00FB0B06">
        <w:rPr>
          <w:rFonts w:ascii="Times New Roman" w:hAnsi="Times New Roman" w:cs="Times New Roman"/>
          <w:i/>
          <w:iCs/>
          <w:sz w:val="24"/>
          <w:szCs w:val="24"/>
        </w:rPr>
        <w:t>– Word Processing Software | Microsoft 365</w:t>
      </w:r>
      <w:r w:rsidRPr="00FB0B06">
        <w:rPr>
          <w:rFonts w:ascii="Times New Roman" w:hAnsi="Times New Roman" w:cs="Times New Roman"/>
          <w:sz w:val="24"/>
          <w:szCs w:val="24"/>
        </w:rPr>
        <w:t>. Available at: https://office.microsoft.com/word</w:t>
      </w:r>
      <w:r>
        <w:rPr>
          <w:rFonts w:ascii="Times New Roman" w:hAnsi="Times New Roman" w:cs="Times New Roman"/>
          <w:sz w:val="24"/>
          <w:szCs w:val="24"/>
        </w:rPr>
        <w:t xml:space="preserve"> </w:t>
      </w:r>
      <w:r w:rsidRPr="00FB0B06">
        <w:rPr>
          <w:rFonts w:ascii="Times New Roman" w:hAnsi="Times New Roman" w:cs="Times New Roman"/>
          <w:sz w:val="24"/>
          <w:szCs w:val="24"/>
        </w:rPr>
        <w:t>(Accessed: March 3, 2023).</w:t>
      </w:r>
    </w:p>
    <w:p w14:paraId="4BD8F98B" w14:textId="77777777" w:rsidR="00EC2E5A" w:rsidRDefault="00EC2E5A" w:rsidP="00EC2E5A">
      <w:pPr>
        <w:spacing w:line="240" w:lineRule="auto"/>
        <w:jc w:val="both"/>
        <w:rPr>
          <w:rFonts w:ascii="Times New Roman" w:hAnsi="Times New Roman" w:cs="Times New Roman"/>
          <w:sz w:val="24"/>
          <w:szCs w:val="24"/>
        </w:rPr>
      </w:pPr>
      <w:r w:rsidRPr="00AF2214">
        <w:rPr>
          <w:rFonts w:ascii="Times New Roman" w:hAnsi="Times New Roman" w:cs="Times New Roman"/>
          <w:sz w:val="24"/>
          <w:szCs w:val="24"/>
        </w:rPr>
        <w:lastRenderedPageBreak/>
        <w:t xml:space="preserve">Mind (2023) </w:t>
      </w:r>
      <w:r w:rsidRPr="00AF2214">
        <w:rPr>
          <w:rFonts w:ascii="Times New Roman" w:hAnsi="Times New Roman" w:cs="Times New Roman"/>
          <w:i/>
          <w:iCs/>
          <w:sz w:val="24"/>
          <w:szCs w:val="24"/>
        </w:rPr>
        <w:t>Equality act 2010</w:t>
      </w:r>
      <w:r w:rsidRPr="00AF2214">
        <w:rPr>
          <w:rFonts w:ascii="Times New Roman" w:hAnsi="Times New Roman" w:cs="Times New Roman"/>
          <w:sz w:val="24"/>
          <w:szCs w:val="24"/>
        </w:rPr>
        <w:t xml:space="preserve">, </w:t>
      </w:r>
      <w:r w:rsidRPr="00AF2214">
        <w:rPr>
          <w:rFonts w:ascii="Times New Roman" w:hAnsi="Times New Roman" w:cs="Times New Roman"/>
          <w:i/>
          <w:iCs/>
          <w:sz w:val="24"/>
          <w:szCs w:val="24"/>
        </w:rPr>
        <w:t>Mind</w:t>
      </w:r>
      <w:r w:rsidRPr="00AF2214">
        <w:rPr>
          <w:rFonts w:ascii="Times New Roman" w:hAnsi="Times New Roman" w:cs="Times New Roman"/>
          <w:sz w:val="24"/>
          <w:szCs w:val="24"/>
        </w:rPr>
        <w:t xml:space="preserve">. Available at: https://www.mind.org.uk/information-support/legal-rights/disability-discrimination/equality-act-2010/#WhatIsTheEqualityAct (Accessed: March 13, 2023). </w:t>
      </w:r>
    </w:p>
    <w:p w14:paraId="5DEA1E3D" w14:textId="77777777" w:rsidR="00EC2E5A" w:rsidRDefault="00EC2E5A" w:rsidP="00EC2E5A">
      <w:pPr>
        <w:spacing w:line="240" w:lineRule="auto"/>
        <w:jc w:val="both"/>
        <w:rPr>
          <w:rFonts w:ascii="Times New Roman" w:hAnsi="Times New Roman" w:cs="Times New Roman"/>
          <w:sz w:val="24"/>
          <w:szCs w:val="24"/>
        </w:rPr>
      </w:pPr>
      <w:r w:rsidRPr="00B66040">
        <w:rPr>
          <w:rFonts w:ascii="Times New Roman" w:hAnsi="Times New Roman" w:cs="Times New Roman"/>
          <w:sz w:val="24"/>
          <w:szCs w:val="24"/>
        </w:rPr>
        <w:t>Newbigging, K., Ridley, J. and Sadd, J., 2016. Commissioning Care Act Advocacy.</w:t>
      </w:r>
    </w:p>
    <w:p w14:paraId="7996F4B4" w14:textId="77777777" w:rsidR="00EC2E5A" w:rsidRDefault="00EC2E5A" w:rsidP="00EC2E5A">
      <w:pPr>
        <w:spacing w:line="240" w:lineRule="auto"/>
        <w:jc w:val="both"/>
        <w:rPr>
          <w:rFonts w:ascii="Times New Roman" w:hAnsi="Times New Roman" w:cs="Times New Roman"/>
          <w:sz w:val="24"/>
          <w:szCs w:val="24"/>
        </w:rPr>
      </w:pPr>
      <w:r w:rsidRPr="00681A38">
        <w:rPr>
          <w:rFonts w:ascii="Times New Roman" w:hAnsi="Times New Roman" w:cs="Times New Roman"/>
          <w:sz w:val="24"/>
          <w:szCs w:val="24"/>
        </w:rPr>
        <w:t xml:space="preserve">NICE (2022) </w:t>
      </w:r>
      <w:r w:rsidRPr="00681A38">
        <w:rPr>
          <w:rFonts w:ascii="Times New Roman" w:hAnsi="Times New Roman" w:cs="Times New Roman"/>
          <w:i/>
          <w:iCs/>
          <w:sz w:val="24"/>
          <w:szCs w:val="24"/>
        </w:rPr>
        <w:t>Advocacy services for adults with health and Social Care Needs: Guidance</w:t>
      </w:r>
      <w:r w:rsidRPr="00681A38">
        <w:rPr>
          <w:rFonts w:ascii="Times New Roman" w:hAnsi="Times New Roman" w:cs="Times New Roman"/>
          <w:sz w:val="24"/>
          <w:szCs w:val="24"/>
        </w:rPr>
        <w:t xml:space="preserve">, </w:t>
      </w:r>
      <w:r w:rsidRPr="00681A38">
        <w:rPr>
          <w:rFonts w:ascii="Times New Roman" w:hAnsi="Times New Roman" w:cs="Times New Roman"/>
          <w:i/>
          <w:iCs/>
          <w:sz w:val="24"/>
          <w:szCs w:val="24"/>
        </w:rPr>
        <w:t>Advocacy services for adults with health and social care needs NICE guideline [NG227]</w:t>
      </w:r>
      <w:r w:rsidRPr="00681A38">
        <w:rPr>
          <w:rFonts w:ascii="Times New Roman" w:hAnsi="Times New Roman" w:cs="Times New Roman"/>
          <w:sz w:val="24"/>
          <w:szCs w:val="24"/>
        </w:rPr>
        <w:t xml:space="preserve">. National Institute for Health and Care Excellence. Available at: https://www.nice.org.uk/guidance/ng227/chapter/Recommendations (Accessed: March 13, 2023). </w:t>
      </w:r>
    </w:p>
    <w:p w14:paraId="2F36A8D5" w14:textId="77777777" w:rsidR="00EC2E5A" w:rsidRDefault="00EC2E5A" w:rsidP="00EC2E5A">
      <w:pPr>
        <w:spacing w:line="240" w:lineRule="auto"/>
        <w:jc w:val="both"/>
        <w:rPr>
          <w:rFonts w:ascii="Times New Roman" w:hAnsi="Times New Roman" w:cs="Times New Roman"/>
          <w:sz w:val="24"/>
          <w:szCs w:val="24"/>
        </w:rPr>
      </w:pPr>
      <w:r w:rsidRPr="00075F0B">
        <w:rPr>
          <w:rFonts w:ascii="Times New Roman" w:hAnsi="Times New Roman" w:cs="Times New Roman"/>
          <w:sz w:val="24"/>
          <w:szCs w:val="24"/>
        </w:rPr>
        <w:t>Redley, M., Clare, I.C., Luke, L. and Holland, A.J., 2010. Mental Capacity Act (England and Wales) 2005: The emergent independent mental capacity advocate (IMCA) service. </w:t>
      </w:r>
      <w:r w:rsidRPr="00075F0B">
        <w:rPr>
          <w:rFonts w:ascii="Times New Roman" w:hAnsi="Times New Roman" w:cs="Times New Roman"/>
          <w:i/>
          <w:iCs/>
          <w:sz w:val="24"/>
          <w:szCs w:val="24"/>
        </w:rPr>
        <w:t>British Journal of Social Work</w:t>
      </w:r>
      <w:r w:rsidRPr="00075F0B">
        <w:rPr>
          <w:rFonts w:ascii="Times New Roman" w:hAnsi="Times New Roman" w:cs="Times New Roman"/>
          <w:sz w:val="24"/>
          <w:szCs w:val="24"/>
        </w:rPr>
        <w:t>, </w:t>
      </w:r>
      <w:r w:rsidRPr="00075F0B">
        <w:rPr>
          <w:rFonts w:ascii="Times New Roman" w:hAnsi="Times New Roman" w:cs="Times New Roman"/>
          <w:i/>
          <w:iCs/>
          <w:sz w:val="24"/>
          <w:szCs w:val="24"/>
        </w:rPr>
        <w:t>40</w:t>
      </w:r>
      <w:r w:rsidRPr="00075F0B">
        <w:rPr>
          <w:rFonts w:ascii="Times New Roman" w:hAnsi="Times New Roman" w:cs="Times New Roman"/>
          <w:sz w:val="24"/>
          <w:szCs w:val="24"/>
        </w:rPr>
        <w:t>(6), pp.1812-1828.</w:t>
      </w:r>
    </w:p>
    <w:p w14:paraId="5EF7CE91" w14:textId="3487653B" w:rsidR="00EC2E5A" w:rsidRDefault="00EC2E5A" w:rsidP="00EC2E5A">
      <w:pPr>
        <w:spacing w:line="240" w:lineRule="auto"/>
        <w:jc w:val="both"/>
        <w:rPr>
          <w:rFonts w:ascii="Times New Roman" w:hAnsi="Times New Roman" w:cs="Times New Roman"/>
          <w:sz w:val="24"/>
          <w:szCs w:val="24"/>
        </w:rPr>
      </w:pPr>
      <w:r w:rsidRPr="00DF3387">
        <w:rPr>
          <w:rFonts w:ascii="Times New Roman" w:hAnsi="Times New Roman" w:cs="Times New Roman"/>
          <w:sz w:val="24"/>
          <w:szCs w:val="24"/>
        </w:rPr>
        <w:t xml:space="preserve">Singh, A.A., Appling, B. and Trepal, H. (2020) “Using the multicultural and social justice counseling competencies to Decolonize Counseling Practice: The important roles of theory, power, and action,” </w:t>
      </w:r>
      <w:r w:rsidRPr="00DF3387">
        <w:rPr>
          <w:rFonts w:ascii="Times New Roman" w:hAnsi="Times New Roman" w:cs="Times New Roman"/>
          <w:i/>
          <w:iCs/>
          <w:sz w:val="24"/>
          <w:szCs w:val="24"/>
        </w:rPr>
        <w:t>Journal of Counseling &amp; Development</w:t>
      </w:r>
      <w:r w:rsidRPr="00DF3387">
        <w:rPr>
          <w:rFonts w:ascii="Times New Roman" w:hAnsi="Times New Roman" w:cs="Times New Roman"/>
          <w:sz w:val="24"/>
          <w:szCs w:val="24"/>
        </w:rPr>
        <w:t>, 98(3), pp. 261–271. Available at: https://doi.org/10.1002/jcad.12321.</w:t>
      </w:r>
    </w:p>
    <w:p w14:paraId="63BC6CB0" w14:textId="77777777" w:rsidR="00EC2E5A" w:rsidRPr="00473971" w:rsidRDefault="00EC2E5A" w:rsidP="00EC2E5A">
      <w:pPr>
        <w:spacing w:line="240" w:lineRule="auto"/>
        <w:jc w:val="both"/>
        <w:rPr>
          <w:rFonts w:ascii="Times New Roman" w:eastAsia="Times New Roman" w:hAnsi="Times New Roman" w:cs="Times New Roman"/>
          <w:sz w:val="24"/>
          <w:szCs w:val="24"/>
          <w:lang w:eastAsia="en-GB"/>
        </w:rPr>
      </w:pPr>
      <w:r w:rsidRPr="00404480">
        <w:rPr>
          <w:rFonts w:ascii="Times New Roman" w:eastAsia="Times New Roman" w:hAnsi="Times New Roman" w:cs="Times New Roman"/>
          <w:sz w:val="24"/>
          <w:szCs w:val="24"/>
          <w:lang w:eastAsia="en-GB"/>
        </w:rPr>
        <w:t xml:space="preserve">The National Archives (2014) </w:t>
      </w:r>
      <w:r w:rsidRPr="00404480">
        <w:rPr>
          <w:rFonts w:ascii="Times New Roman" w:eastAsia="Times New Roman" w:hAnsi="Times New Roman" w:cs="Times New Roman"/>
          <w:i/>
          <w:iCs/>
          <w:sz w:val="24"/>
          <w:szCs w:val="24"/>
          <w:lang w:eastAsia="en-GB"/>
        </w:rPr>
        <w:t>Children and families act 2014</w:t>
      </w:r>
      <w:r w:rsidRPr="00404480">
        <w:rPr>
          <w:rFonts w:ascii="Times New Roman" w:eastAsia="Times New Roman" w:hAnsi="Times New Roman" w:cs="Times New Roman"/>
          <w:sz w:val="24"/>
          <w:szCs w:val="24"/>
          <w:lang w:eastAsia="en-GB"/>
        </w:rPr>
        <w:t xml:space="preserve">, </w:t>
      </w:r>
      <w:r w:rsidRPr="00404480">
        <w:rPr>
          <w:rFonts w:ascii="Times New Roman" w:eastAsia="Times New Roman" w:hAnsi="Times New Roman" w:cs="Times New Roman"/>
          <w:i/>
          <w:iCs/>
          <w:sz w:val="24"/>
          <w:szCs w:val="24"/>
          <w:lang w:eastAsia="en-GB"/>
        </w:rPr>
        <w:t>Legislation.gov.uk</w:t>
      </w:r>
      <w:r w:rsidRPr="00404480">
        <w:rPr>
          <w:rFonts w:ascii="Times New Roman" w:eastAsia="Times New Roman" w:hAnsi="Times New Roman" w:cs="Times New Roman"/>
          <w:sz w:val="24"/>
          <w:szCs w:val="24"/>
          <w:lang w:eastAsia="en-GB"/>
        </w:rPr>
        <w:t>. Queen's Printer of Acts of Parliament. Available at: https://www.legislation.gov.uk/ukpga/2014/6/part/3/enacted (Accessed: March 13, 2023).</w:t>
      </w:r>
      <w:r w:rsidRPr="00CC68E2">
        <w:rPr>
          <w:rFonts w:ascii="Times New Roman" w:hAnsi="Times New Roman" w:cs="Times New Roman"/>
          <w:b/>
          <w:bCs/>
          <w:sz w:val="24"/>
          <w:szCs w:val="24"/>
        </w:rPr>
        <w:t xml:space="preserve"> </w:t>
      </w:r>
    </w:p>
    <w:sectPr w:rsidR="00EC2E5A" w:rsidRPr="0047397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8FF1F" w14:textId="77777777" w:rsidR="002169A0" w:rsidRDefault="002169A0" w:rsidP="00133B5F">
      <w:pPr>
        <w:spacing w:after="0" w:line="240" w:lineRule="auto"/>
      </w:pPr>
      <w:r>
        <w:separator/>
      </w:r>
    </w:p>
  </w:endnote>
  <w:endnote w:type="continuationSeparator" w:id="0">
    <w:p w14:paraId="0ED5387E" w14:textId="77777777" w:rsidR="002169A0" w:rsidRDefault="002169A0" w:rsidP="00133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8E17C" w14:textId="77777777" w:rsidR="00467B00" w:rsidRPr="00467B00" w:rsidRDefault="00467B00">
    <w:pPr>
      <w:pStyle w:val="Footer"/>
      <w:jc w:val="center"/>
      <w:rPr>
        <w:caps/>
        <w:noProof/>
      </w:rPr>
    </w:pPr>
    <w:r w:rsidRPr="00467B00">
      <w:rPr>
        <w:caps/>
      </w:rPr>
      <w:fldChar w:fldCharType="begin"/>
    </w:r>
    <w:r w:rsidRPr="00467B00">
      <w:rPr>
        <w:caps/>
      </w:rPr>
      <w:instrText xml:space="preserve"> PAGE   \* MERGEFORMAT </w:instrText>
    </w:r>
    <w:r w:rsidRPr="00467B00">
      <w:rPr>
        <w:caps/>
      </w:rPr>
      <w:fldChar w:fldCharType="separate"/>
    </w:r>
    <w:r w:rsidRPr="00467B00">
      <w:rPr>
        <w:caps/>
        <w:noProof/>
      </w:rPr>
      <w:t>2</w:t>
    </w:r>
    <w:r w:rsidRPr="00467B00">
      <w:rPr>
        <w:caps/>
        <w:noProof/>
      </w:rPr>
      <w:fldChar w:fldCharType="end"/>
    </w:r>
  </w:p>
  <w:p w14:paraId="34F395DB" w14:textId="77777777" w:rsidR="00467B00" w:rsidRDefault="00467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CC4F8" w14:textId="77777777" w:rsidR="002169A0" w:rsidRDefault="002169A0" w:rsidP="00133B5F">
      <w:pPr>
        <w:spacing w:after="0" w:line="240" w:lineRule="auto"/>
      </w:pPr>
      <w:r>
        <w:separator/>
      </w:r>
    </w:p>
  </w:footnote>
  <w:footnote w:type="continuationSeparator" w:id="0">
    <w:p w14:paraId="097E3B0B" w14:textId="77777777" w:rsidR="002169A0" w:rsidRDefault="002169A0" w:rsidP="00133B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F266F" w14:textId="15A7C699" w:rsidR="00133B5F" w:rsidRPr="00FC1C2C" w:rsidRDefault="00133B5F" w:rsidP="00133B5F">
    <w:pPr>
      <w:pStyle w:val="Header"/>
      <w:rPr>
        <w:rFonts w:ascii="Times New Roman" w:hAnsi="Times New Roman" w:cs="Times New Roman"/>
        <w:sz w:val="24"/>
        <w:szCs w:val="24"/>
      </w:rPr>
    </w:pPr>
    <w:r w:rsidRPr="00FC1C2C">
      <w:rPr>
        <w:rFonts w:ascii="Times New Roman" w:hAnsi="Times New Roman" w:cs="Times New Roman"/>
        <w:sz w:val="24"/>
        <w:szCs w:val="24"/>
      </w:rPr>
      <w:t xml:space="preserve">Module Code: </w:t>
    </w:r>
    <w:r>
      <w:rPr>
        <w:rFonts w:ascii="Times New Roman" w:hAnsi="Times New Roman" w:cs="Times New Roman"/>
        <w:sz w:val="24"/>
        <w:szCs w:val="24"/>
      </w:rPr>
      <w:t>ECED7004</w:t>
    </w:r>
    <w:r w:rsidRPr="00FC1C2C">
      <w:rPr>
        <w:rFonts w:ascii="Times New Roman" w:hAnsi="Times New Roman" w:cs="Times New Roman"/>
        <w:sz w:val="24"/>
        <w:szCs w:val="24"/>
      </w:rPr>
      <w:ptab w:relativeTo="margin" w:alignment="center" w:leader="none"/>
    </w:r>
    <w:r w:rsidRPr="00FC1C2C">
      <w:rPr>
        <w:rFonts w:ascii="Times New Roman" w:hAnsi="Times New Roman" w:cs="Times New Roman"/>
        <w:sz w:val="24"/>
        <w:szCs w:val="24"/>
      </w:rPr>
      <w:t>Student number:</w:t>
    </w:r>
    <w:r>
      <w:rPr>
        <w:rFonts w:ascii="Times New Roman" w:hAnsi="Times New Roman" w:cs="Times New Roman"/>
        <w:sz w:val="24"/>
        <w:szCs w:val="24"/>
      </w:rPr>
      <w:t xml:space="preserve"> 1502947</w:t>
    </w:r>
    <w:r w:rsidRPr="00FC1C2C">
      <w:rPr>
        <w:rFonts w:ascii="Times New Roman" w:hAnsi="Times New Roman" w:cs="Times New Roman"/>
        <w:sz w:val="24"/>
        <w:szCs w:val="24"/>
      </w:rPr>
      <w:ptab w:relativeTo="margin" w:alignment="right" w:leader="none"/>
    </w:r>
    <w:r w:rsidRPr="00FC1C2C">
      <w:rPr>
        <w:rFonts w:ascii="Times New Roman" w:hAnsi="Times New Roman" w:cs="Times New Roman"/>
        <w:sz w:val="24"/>
        <w:szCs w:val="24"/>
      </w:rPr>
      <w:t xml:space="preserve">Assessment No: </w:t>
    </w:r>
    <w:r>
      <w:rPr>
        <w:rFonts w:ascii="Times New Roman" w:hAnsi="Times New Roman" w:cs="Times New Roman"/>
        <w:sz w:val="24"/>
        <w:szCs w:val="24"/>
      </w:rPr>
      <w:t>3</w:t>
    </w:r>
  </w:p>
  <w:p w14:paraId="30F67ED0" w14:textId="77777777" w:rsidR="00133B5F" w:rsidRDefault="00133B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ED7D31" w:themeColor="accent2"/>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70AD47" w:themeColor="accent6"/>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561B0B"/>
    <w:multiLevelType w:val="hybridMultilevel"/>
    <w:tmpl w:val="56E4C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537149"/>
    <w:multiLevelType w:val="hybridMultilevel"/>
    <w:tmpl w:val="962814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6F680E"/>
    <w:multiLevelType w:val="multilevel"/>
    <w:tmpl w:val="5F2A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A5A5A5" w:themeColor="accent3"/>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B681CF8"/>
    <w:multiLevelType w:val="hybridMultilevel"/>
    <w:tmpl w:val="2092FB3C"/>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D6BE4"/>
    <w:multiLevelType w:val="hybridMultilevel"/>
    <w:tmpl w:val="2A206E48"/>
    <w:lvl w:ilvl="0" w:tplc="ED9643EC">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F6512C8"/>
    <w:multiLevelType w:val="multilevel"/>
    <w:tmpl w:val="76FE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FD41FF"/>
    <w:multiLevelType w:val="multilevel"/>
    <w:tmpl w:val="3B4E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5B9BD5" w:themeColor="accent5"/>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D27376A"/>
    <w:multiLevelType w:val="hybridMultilevel"/>
    <w:tmpl w:val="47922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152074"/>
    <w:multiLevelType w:val="hybridMultilevel"/>
    <w:tmpl w:val="62363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213242"/>
    <w:multiLevelType w:val="multilevel"/>
    <w:tmpl w:val="9B9E6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72493510">
    <w:abstractNumId w:val="8"/>
  </w:num>
  <w:num w:numId="2" w16cid:durableId="863402618">
    <w:abstractNumId w:val="7"/>
  </w:num>
  <w:num w:numId="3" w16cid:durableId="1067606898">
    <w:abstractNumId w:val="3"/>
  </w:num>
  <w:num w:numId="4" w16cid:durableId="1446002032">
    <w:abstractNumId w:val="13"/>
  </w:num>
  <w:num w:numId="5" w16cid:durableId="232131281">
    <w:abstractNumId w:val="4"/>
  </w:num>
  <w:num w:numId="6" w16cid:durableId="641618308">
    <w:abstractNumId w:val="2"/>
  </w:num>
  <w:num w:numId="7" w16cid:durableId="2010013146">
    <w:abstractNumId w:val="6"/>
  </w:num>
  <w:num w:numId="8" w16cid:durableId="1046369077">
    <w:abstractNumId w:val="1"/>
  </w:num>
  <w:num w:numId="9" w16cid:durableId="1453523009">
    <w:abstractNumId w:val="11"/>
  </w:num>
  <w:num w:numId="10" w16cid:durableId="1729645655">
    <w:abstractNumId w:val="0"/>
  </w:num>
  <w:num w:numId="11" w16cid:durableId="856771460">
    <w:abstractNumId w:val="10"/>
  </w:num>
  <w:num w:numId="12" w16cid:durableId="604077126">
    <w:abstractNumId w:val="9"/>
  </w:num>
  <w:num w:numId="13" w16cid:durableId="1658849364">
    <w:abstractNumId w:val="14"/>
  </w:num>
  <w:num w:numId="14" w16cid:durableId="142548160">
    <w:abstractNumId w:val="5"/>
  </w:num>
  <w:num w:numId="15" w16cid:durableId="18350997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B5F"/>
    <w:rsid w:val="000210CB"/>
    <w:rsid w:val="00030927"/>
    <w:rsid w:val="00047690"/>
    <w:rsid w:val="00067C97"/>
    <w:rsid w:val="00075F0B"/>
    <w:rsid w:val="00080B35"/>
    <w:rsid w:val="0008260D"/>
    <w:rsid w:val="0008739B"/>
    <w:rsid w:val="00095FD5"/>
    <w:rsid w:val="000B3395"/>
    <w:rsid w:val="000C0471"/>
    <w:rsid w:val="000C0FC3"/>
    <w:rsid w:val="000C1BB1"/>
    <w:rsid w:val="000D03C4"/>
    <w:rsid w:val="00106737"/>
    <w:rsid w:val="00127752"/>
    <w:rsid w:val="001334A4"/>
    <w:rsid w:val="00133B5F"/>
    <w:rsid w:val="00145A1A"/>
    <w:rsid w:val="00146AE1"/>
    <w:rsid w:val="00152304"/>
    <w:rsid w:val="0015299D"/>
    <w:rsid w:val="00166284"/>
    <w:rsid w:val="00167B51"/>
    <w:rsid w:val="0017780C"/>
    <w:rsid w:val="00195220"/>
    <w:rsid w:val="001A6A60"/>
    <w:rsid w:val="001B1F99"/>
    <w:rsid w:val="001C18D7"/>
    <w:rsid w:val="001C5123"/>
    <w:rsid w:val="001C5772"/>
    <w:rsid w:val="001C7CC5"/>
    <w:rsid w:val="001E463D"/>
    <w:rsid w:val="001F6018"/>
    <w:rsid w:val="00201AFC"/>
    <w:rsid w:val="00210C4B"/>
    <w:rsid w:val="002169A0"/>
    <w:rsid w:val="002216FD"/>
    <w:rsid w:val="00222E4F"/>
    <w:rsid w:val="002326E3"/>
    <w:rsid w:val="0023392A"/>
    <w:rsid w:val="00234DEE"/>
    <w:rsid w:val="0023598B"/>
    <w:rsid w:val="00246704"/>
    <w:rsid w:val="002515A5"/>
    <w:rsid w:val="0025171C"/>
    <w:rsid w:val="00260431"/>
    <w:rsid w:val="002639CD"/>
    <w:rsid w:val="00275D14"/>
    <w:rsid w:val="0027733B"/>
    <w:rsid w:val="00282013"/>
    <w:rsid w:val="002868E9"/>
    <w:rsid w:val="002A09E2"/>
    <w:rsid w:val="002A4A84"/>
    <w:rsid w:val="002B66B5"/>
    <w:rsid w:val="002C4E6C"/>
    <w:rsid w:val="002C5622"/>
    <w:rsid w:val="002D067F"/>
    <w:rsid w:val="002D4504"/>
    <w:rsid w:val="002D5A8B"/>
    <w:rsid w:val="002E07B5"/>
    <w:rsid w:val="002E0B52"/>
    <w:rsid w:val="002F7ABA"/>
    <w:rsid w:val="00300D29"/>
    <w:rsid w:val="00302E46"/>
    <w:rsid w:val="00312DBF"/>
    <w:rsid w:val="003222B4"/>
    <w:rsid w:val="003245B2"/>
    <w:rsid w:val="00326EF9"/>
    <w:rsid w:val="003369EE"/>
    <w:rsid w:val="00352150"/>
    <w:rsid w:val="0035562A"/>
    <w:rsid w:val="00360D3E"/>
    <w:rsid w:val="00367D9F"/>
    <w:rsid w:val="00372326"/>
    <w:rsid w:val="0037480E"/>
    <w:rsid w:val="00386910"/>
    <w:rsid w:val="0038752C"/>
    <w:rsid w:val="003A3344"/>
    <w:rsid w:val="003A6CDB"/>
    <w:rsid w:val="003B03B1"/>
    <w:rsid w:val="003B561A"/>
    <w:rsid w:val="003C1477"/>
    <w:rsid w:val="003C7C82"/>
    <w:rsid w:val="003E0405"/>
    <w:rsid w:val="003E4889"/>
    <w:rsid w:val="003F244F"/>
    <w:rsid w:val="004030A0"/>
    <w:rsid w:val="00404480"/>
    <w:rsid w:val="00412EC9"/>
    <w:rsid w:val="004218BB"/>
    <w:rsid w:val="00423C47"/>
    <w:rsid w:val="004302B1"/>
    <w:rsid w:val="004312A3"/>
    <w:rsid w:val="00432618"/>
    <w:rsid w:val="00440C0F"/>
    <w:rsid w:val="004472FF"/>
    <w:rsid w:val="004503F5"/>
    <w:rsid w:val="00452A47"/>
    <w:rsid w:val="004626DB"/>
    <w:rsid w:val="00466FB2"/>
    <w:rsid w:val="00467B00"/>
    <w:rsid w:val="00473971"/>
    <w:rsid w:val="00481131"/>
    <w:rsid w:val="0048175C"/>
    <w:rsid w:val="0049651F"/>
    <w:rsid w:val="004A1DC2"/>
    <w:rsid w:val="004A5B58"/>
    <w:rsid w:val="004A6F8F"/>
    <w:rsid w:val="004B0988"/>
    <w:rsid w:val="004B4F72"/>
    <w:rsid w:val="004C26E4"/>
    <w:rsid w:val="004D1B1A"/>
    <w:rsid w:val="004D3C8F"/>
    <w:rsid w:val="004D6EBE"/>
    <w:rsid w:val="004E66EB"/>
    <w:rsid w:val="004E77BD"/>
    <w:rsid w:val="004F3454"/>
    <w:rsid w:val="004F437D"/>
    <w:rsid w:val="00504573"/>
    <w:rsid w:val="00512C18"/>
    <w:rsid w:val="005137F8"/>
    <w:rsid w:val="005169FE"/>
    <w:rsid w:val="005248CA"/>
    <w:rsid w:val="005249A2"/>
    <w:rsid w:val="00530AD5"/>
    <w:rsid w:val="0056358D"/>
    <w:rsid w:val="00577CFF"/>
    <w:rsid w:val="005825CA"/>
    <w:rsid w:val="00585771"/>
    <w:rsid w:val="0058622B"/>
    <w:rsid w:val="005A3B46"/>
    <w:rsid w:val="005A5169"/>
    <w:rsid w:val="005A7117"/>
    <w:rsid w:val="005A7E0E"/>
    <w:rsid w:val="005C1EF0"/>
    <w:rsid w:val="005D2DFB"/>
    <w:rsid w:val="005E2125"/>
    <w:rsid w:val="0060431C"/>
    <w:rsid w:val="00604977"/>
    <w:rsid w:val="00614D46"/>
    <w:rsid w:val="006163EB"/>
    <w:rsid w:val="006309B8"/>
    <w:rsid w:val="00631704"/>
    <w:rsid w:val="00637247"/>
    <w:rsid w:val="00643D9C"/>
    <w:rsid w:val="006456B5"/>
    <w:rsid w:val="00650F29"/>
    <w:rsid w:val="00655935"/>
    <w:rsid w:val="006739FA"/>
    <w:rsid w:val="00676B1E"/>
    <w:rsid w:val="0068109E"/>
    <w:rsid w:val="00681A38"/>
    <w:rsid w:val="0069328C"/>
    <w:rsid w:val="006942FA"/>
    <w:rsid w:val="006A624A"/>
    <w:rsid w:val="006A672A"/>
    <w:rsid w:val="006B18EB"/>
    <w:rsid w:val="006B22DB"/>
    <w:rsid w:val="006B2A0F"/>
    <w:rsid w:val="006C058C"/>
    <w:rsid w:val="006C085E"/>
    <w:rsid w:val="006D26D0"/>
    <w:rsid w:val="006D5921"/>
    <w:rsid w:val="006F158A"/>
    <w:rsid w:val="006F2E3A"/>
    <w:rsid w:val="006F4E44"/>
    <w:rsid w:val="006F6B56"/>
    <w:rsid w:val="006F70F4"/>
    <w:rsid w:val="00700613"/>
    <w:rsid w:val="0070183B"/>
    <w:rsid w:val="0070214A"/>
    <w:rsid w:val="00703859"/>
    <w:rsid w:val="0071748D"/>
    <w:rsid w:val="00717F55"/>
    <w:rsid w:val="00724145"/>
    <w:rsid w:val="007400FA"/>
    <w:rsid w:val="007478C3"/>
    <w:rsid w:val="007576D8"/>
    <w:rsid w:val="0076284E"/>
    <w:rsid w:val="00764735"/>
    <w:rsid w:val="00764927"/>
    <w:rsid w:val="007654AA"/>
    <w:rsid w:val="00773F3F"/>
    <w:rsid w:val="007762EF"/>
    <w:rsid w:val="00780D41"/>
    <w:rsid w:val="007A2595"/>
    <w:rsid w:val="007D4896"/>
    <w:rsid w:val="007E2B7E"/>
    <w:rsid w:val="008010E9"/>
    <w:rsid w:val="00801D3D"/>
    <w:rsid w:val="00823C13"/>
    <w:rsid w:val="00857ECC"/>
    <w:rsid w:val="00860F92"/>
    <w:rsid w:val="008616D1"/>
    <w:rsid w:val="00862D98"/>
    <w:rsid w:val="00864402"/>
    <w:rsid w:val="00877526"/>
    <w:rsid w:val="00882627"/>
    <w:rsid w:val="008826DB"/>
    <w:rsid w:val="00883146"/>
    <w:rsid w:val="008D501B"/>
    <w:rsid w:val="008F54DB"/>
    <w:rsid w:val="008F5FEA"/>
    <w:rsid w:val="00901F91"/>
    <w:rsid w:val="00910E3B"/>
    <w:rsid w:val="00911819"/>
    <w:rsid w:val="009126B9"/>
    <w:rsid w:val="0091435B"/>
    <w:rsid w:val="00921BE1"/>
    <w:rsid w:val="00922762"/>
    <w:rsid w:val="00933BC2"/>
    <w:rsid w:val="0093645C"/>
    <w:rsid w:val="00956A94"/>
    <w:rsid w:val="00973CAC"/>
    <w:rsid w:val="00982861"/>
    <w:rsid w:val="00990A22"/>
    <w:rsid w:val="009C04EB"/>
    <w:rsid w:val="009D08BD"/>
    <w:rsid w:val="009D0BAF"/>
    <w:rsid w:val="009D1C96"/>
    <w:rsid w:val="009D1F7B"/>
    <w:rsid w:val="009D709D"/>
    <w:rsid w:val="009F208E"/>
    <w:rsid w:val="009F53C2"/>
    <w:rsid w:val="009F6F63"/>
    <w:rsid w:val="00A02D60"/>
    <w:rsid w:val="00A04FF2"/>
    <w:rsid w:val="00A10B2E"/>
    <w:rsid w:val="00A11062"/>
    <w:rsid w:val="00A16A58"/>
    <w:rsid w:val="00A16EBB"/>
    <w:rsid w:val="00A20726"/>
    <w:rsid w:val="00A21E8D"/>
    <w:rsid w:val="00A2580A"/>
    <w:rsid w:val="00A354B0"/>
    <w:rsid w:val="00A444C4"/>
    <w:rsid w:val="00A44B16"/>
    <w:rsid w:val="00A466B6"/>
    <w:rsid w:val="00A53EDE"/>
    <w:rsid w:val="00A5465F"/>
    <w:rsid w:val="00A6434F"/>
    <w:rsid w:val="00A74381"/>
    <w:rsid w:val="00A77F37"/>
    <w:rsid w:val="00A864BF"/>
    <w:rsid w:val="00AF08D3"/>
    <w:rsid w:val="00AF2214"/>
    <w:rsid w:val="00B06A1D"/>
    <w:rsid w:val="00B078C6"/>
    <w:rsid w:val="00B17769"/>
    <w:rsid w:val="00B21182"/>
    <w:rsid w:val="00B2335B"/>
    <w:rsid w:val="00B26C80"/>
    <w:rsid w:val="00B30418"/>
    <w:rsid w:val="00B43513"/>
    <w:rsid w:val="00B567A0"/>
    <w:rsid w:val="00B66040"/>
    <w:rsid w:val="00B83A13"/>
    <w:rsid w:val="00B9461A"/>
    <w:rsid w:val="00BA7F4C"/>
    <w:rsid w:val="00BB422E"/>
    <w:rsid w:val="00BD6192"/>
    <w:rsid w:val="00BE755F"/>
    <w:rsid w:val="00BF2921"/>
    <w:rsid w:val="00C12757"/>
    <w:rsid w:val="00C26377"/>
    <w:rsid w:val="00C30CA8"/>
    <w:rsid w:val="00C357E6"/>
    <w:rsid w:val="00C402D5"/>
    <w:rsid w:val="00C53624"/>
    <w:rsid w:val="00C56596"/>
    <w:rsid w:val="00C638E8"/>
    <w:rsid w:val="00C64A48"/>
    <w:rsid w:val="00CA3055"/>
    <w:rsid w:val="00CA657E"/>
    <w:rsid w:val="00CB4640"/>
    <w:rsid w:val="00CC0EC1"/>
    <w:rsid w:val="00CC3AF4"/>
    <w:rsid w:val="00CC68E2"/>
    <w:rsid w:val="00CD0F3C"/>
    <w:rsid w:val="00CF180C"/>
    <w:rsid w:val="00D16B73"/>
    <w:rsid w:val="00D222C0"/>
    <w:rsid w:val="00D366D2"/>
    <w:rsid w:val="00D3696C"/>
    <w:rsid w:val="00D57A04"/>
    <w:rsid w:val="00D723D3"/>
    <w:rsid w:val="00D738B3"/>
    <w:rsid w:val="00D86A30"/>
    <w:rsid w:val="00DC1135"/>
    <w:rsid w:val="00DD5545"/>
    <w:rsid w:val="00DD6BFA"/>
    <w:rsid w:val="00DF3303"/>
    <w:rsid w:val="00DF3387"/>
    <w:rsid w:val="00DF54CA"/>
    <w:rsid w:val="00E020C1"/>
    <w:rsid w:val="00E03436"/>
    <w:rsid w:val="00E035AB"/>
    <w:rsid w:val="00E066DD"/>
    <w:rsid w:val="00E10B1E"/>
    <w:rsid w:val="00E23972"/>
    <w:rsid w:val="00E36436"/>
    <w:rsid w:val="00E40579"/>
    <w:rsid w:val="00E51709"/>
    <w:rsid w:val="00E57876"/>
    <w:rsid w:val="00E61980"/>
    <w:rsid w:val="00E63C1A"/>
    <w:rsid w:val="00E87070"/>
    <w:rsid w:val="00E94E33"/>
    <w:rsid w:val="00E95BBF"/>
    <w:rsid w:val="00EA0B66"/>
    <w:rsid w:val="00EA499A"/>
    <w:rsid w:val="00EA4C59"/>
    <w:rsid w:val="00EA5A28"/>
    <w:rsid w:val="00EB3EA4"/>
    <w:rsid w:val="00EC2D81"/>
    <w:rsid w:val="00EC2E5A"/>
    <w:rsid w:val="00ED7F63"/>
    <w:rsid w:val="00EF45EB"/>
    <w:rsid w:val="00EF7F5D"/>
    <w:rsid w:val="00EF7F62"/>
    <w:rsid w:val="00F05880"/>
    <w:rsid w:val="00F068DA"/>
    <w:rsid w:val="00F107A3"/>
    <w:rsid w:val="00F30FF1"/>
    <w:rsid w:val="00F75AE2"/>
    <w:rsid w:val="00F87B45"/>
    <w:rsid w:val="00F91EB0"/>
    <w:rsid w:val="00FA1CBF"/>
    <w:rsid w:val="00FA3C29"/>
    <w:rsid w:val="00FA3CBC"/>
    <w:rsid w:val="00FB0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09C68"/>
  <w15:chartTrackingRefBased/>
  <w15:docId w15:val="{26C4260C-4C5C-42B8-B5CC-4DBFA4DA1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B5F"/>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33B5F"/>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133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B5F"/>
  </w:style>
  <w:style w:type="paragraph" w:styleId="Footer">
    <w:name w:val="footer"/>
    <w:basedOn w:val="Normal"/>
    <w:link w:val="FooterChar"/>
    <w:uiPriority w:val="99"/>
    <w:unhideWhenUsed/>
    <w:rsid w:val="00133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B5F"/>
  </w:style>
  <w:style w:type="table" w:styleId="TableGrid">
    <w:name w:val="Table Grid"/>
    <w:basedOn w:val="TableNormal"/>
    <w:uiPriority w:val="39"/>
    <w:rsid w:val="007241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4145"/>
    <w:pPr>
      <w:spacing w:line="259" w:lineRule="auto"/>
      <w:ind w:left="720"/>
      <w:contextualSpacing/>
    </w:pPr>
  </w:style>
  <w:style w:type="character" w:customStyle="1" w:styleId="Bold">
    <w:name w:val="Bold"/>
    <w:uiPriority w:val="1"/>
    <w:qFormat/>
    <w:rsid w:val="002C5622"/>
    <w:rPr>
      <w:b/>
      <w:bCs/>
    </w:rPr>
  </w:style>
  <w:style w:type="paragraph" w:styleId="ListBullet">
    <w:name w:val="List Bullet"/>
    <w:basedOn w:val="Normal"/>
    <w:uiPriority w:val="99"/>
    <w:rsid w:val="004A1DC2"/>
    <w:pPr>
      <w:numPr>
        <w:numId w:val="6"/>
      </w:numPr>
      <w:spacing w:after="200" w:line="276" w:lineRule="auto"/>
      <w:ind w:left="340" w:hanging="340"/>
    </w:pPr>
    <w:rPr>
      <w:color w:val="595959" w:themeColor="text1" w:themeTint="A6"/>
      <w:sz w:val="24"/>
      <w:lang w:val="en-US"/>
    </w:rPr>
  </w:style>
  <w:style w:type="paragraph" w:customStyle="1" w:styleId="Graphheading1">
    <w:name w:val="Graph heading 1"/>
    <w:basedOn w:val="Normal"/>
    <w:qFormat/>
    <w:rsid w:val="004A1DC2"/>
    <w:pPr>
      <w:spacing w:before="120" w:after="60" w:line="240" w:lineRule="auto"/>
    </w:pPr>
    <w:rPr>
      <w:b/>
      <w:color w:val="A5A5A5" w:themeColor="accent3"/>
      <w:sz w:val="24"/>
      <w:lang w:val="en-US"/>
    </w:rPr>
  </w:style>
  <w:style w:type="paragraph" w:customStyle="1" w:styleId="Graphheading2">
    <w:name w:val="Graph heading 2"/>
    <w:basedOn w:val="Normal"/>
    <w:qFormat/>
    <w:rsid w:val="004A1DC2"/>
    <w:pPr>
      <w:spacing w:before="120" w:after="60" w:line="240" w:lineRule="auto"/>
    </w:pPr>
    <w:rPr>
      <w:b/>
      <w:color w:val="5B9BD5" w:themeColor="accent5"/>
      <w:sz w:val="24"/>
      <w:lang w:val="en-US"/>
    </w:rPr>
  </w:style>
  <w:style w:type="paragraph" w:customStyle="1" w:styleId="Graphheading3">
    <w:name w:val="Graph heading 3"/>
    <w:basedOn w:val="Normal"/>
    <w:qFormat/>
    <w:rsid w:val="004A1DC2"/>
    <w:pPr>
      <w:spacing w:before="120" w:after="60" w:line="240" w:lineRule="auto"/>
    </w:pPr>
    <w:rPr>
      <w:b/>
      <w:color w:val="70AD47" w:themeColor="accent6"/>
      <w:sz w:val="24"/>
      <w:lang w:val="en-US"/>
    </w:rPr>
  </w:style>
  <w:style w:type="paragraph" w:customStyle="1" w:styleId="Graphheading4">
    <w:name w:val="Graph heading 4"/>
    <w:basedOn w:val="Normal"/>
    <w:qFormat/>
    <w:rsid w:val="004A1DC2"/>
    <w:pPr>
      <w:spacing w:before="120" w:after="60" w:line="240" w:lineRule="auto"/>
    </w:pPr>
    <w:rPr>
      <w:b/>
      <w:color w:val="ED7D31" w:themeColor="accent2"/>
      <w:sz w:val="24"/>
      <w:lang w:val="en-US"/>
    </w:rPr>
  </w:style>
  <w:style w:type="paragraph" w:customStyle="1" w:styleId="Graphbullet">
    <w:name w:val="Graph bullet"/>
    <w:basedOn w:val="Normal"/>
    <w:qFormat/>
    <w:rsid w:val="004A1DC2"/>
    <w:pPr>
      <w:numPr>
        <w:numId w:val="7"/>
      </w:numPr>
      <w:spacing w:after="0" w:line="216" w:lineRule="auto"/>
      <w:ind w:left="284" w:hanging="284"/>
    </w:pPr>
    <w:rPr>
      <w:color w:val="595959" w:themeColor="text1" w:themeTint="A6"/>
      <w:sz w:val="20"/>
      <w:lang w:val="en-US"/>
    </w:rPr>
  </w:style>
  <w:style w:type="paragraph" w:customStyle="1" w:styleId="Graphbullet2">
    <w:name w:val="Graph bullet 2"/>
    <w:basedOn w:val="Normal"/>
    <w:qFormat/>
    <w:rsid w:val="004A1DC2"/>
    <w:pPr>
      <w:numPr>
        <w:numId w:val="9"/>
      </w:numPr>
      <w:spacing w:after="0" w:line="216" w:lineRule="auto"/>
      <w:ind w:left="284" w:hanging="284"/>
    </w:pPr>
    <w:rPr>
      <w:color w:val="595959" w:themeColor="text1" w:themeTint="A6"/>
      <w:sz w:val="20"/>
      <w:lang w:val="en-US"/>
    </w:rPr>
  </w:style>
  <w:style w:type="paragraph" w:customStyle="1" w:styleId="Graphbullet3">
    <w:name w:val="Graph bullet 3"/>
    <w:basedOn w:val="Normal"/>
    <w:qFormat/>
    <w:rsid w:val="004A1DC2"/>
    <w:pPr>
      <w:numPr>
        <w:numId w:val="8"/>
      </w:numPr>
      <w:spacing w:after="0" w:line="216" w:lineRule="auto"/>
      <w:ind w:left="284" w:hanging="284"/>
    </w:pPr>
    <w:rPr>
      <w:color w:val="595959" w:themeColor="text1" w:themeTint="A6"/>
      <w:sz w:val="20"/>
      <w:lang w:val="en-US"/>
    </w:rPr>
  </w:style>
  <w:style w:type="paragraph" w:customStyle="1" w:styleId="Graphbullet4">
    <w:name w:val="Graph bullet 4"/>
    <w:basedOn w:val="Normal"/>
    <w:qFormat/>
    <w:rsid w:val="004A1DC2"/>
    <w:pPr>
      <w:numPr>
        <w:numId w:val="10"/>
      </w:numPr>
      <w:spacing w:after="0" w:line="240" w:lineRule="auto"/>
      <w:ind w:left="284" w:hanging="284"/>
    </w:pPr>
    <w:rPr>
      <w:color w:val="595959" w:themeColor="text1" w:themeTint="A6"/>
      <w:sz w:val="20"/>
      <w:lang w:val="en-US"/>
    </w:rPr>
  </w:style>
  <w:style w:type="character" w:styleId="Hyperlink">
    <w:name w:val="Hyperlink"/>
    <w:basedOn w:val="DefaultParagraphFont"/>
    <w:uiPriority w:val="99"/>
    <w:unhideWhenUsed/>
    <w:rsid w:val="00E10B1E"/>
    <w:rPr>
      <w:color w:val="0563C1" w:themeColor="hyperlink"/>
      <w:u w:val="single"/>
    </w:rPr>
  </w:style>
  <w:style w:type="character" w:styleId="UnresolvedMention">
    <w:name w:val="Unresolved Mention"/>
    <w:basedOn w:val="DefaultParagraphFont"/>
    <w:uiPriority w:val="99"/>
    <w:semiHidden/>
    <w:unhideWhenUsed/>
    <w:rsid w:val="00E10B1E"/>
    <w:rPr>
      <w:color w:val="605E5C"/>
      <w:shd w:val="clear" w:color="auto" w:fill="E1DFDD"/>
    </w:rPr>
  </w:style>
  <w:style w:type="paragraph" w:styleId="NormalWeb">
    <w:name w:val="Normal (Web)"/>
    <w:basedOn w:val="Normal"/>
    <w:uiPriority w:val="99"/>
    <w:unhideWhenUsed/>
    <w:rsid w:val="00E10B1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76129">
      <w:bodyDiv w:val="1"/>
      <w:marLeft w:val="0"/>
      <w:marRight w:val="0"/>
      <w:marTop w:val="0"/>
      <w:marBottom w:val="0"/>
      <w:divBdr>
        <w:top w:val="none" w:sz="0" w:space="0" w:color="auto"/>
        <w:left w:val="none" w:sz="0" w:space="0" w:color="auto"/>
        <w:bottom w:val="none" w:sz="0" w:space="0" w:color="auto"/>
        <w:right w:val="none" w:sz="0" w:space="0" w:color="auto"/>
      </w:divBdr>
    </w:div>
    <w:div w:id="156846451">
      <w:bodyDiv w:val="1"/>
      <w:marLeft w:val="0"/>
      <w:marRight w:val="0"/>
      <w:marTop w:val="0"/>
      <w:marBottom w:val="0"/>
      <w:divBdr>
        <w:top w:val="none" w:sz="0" w:space="0" w:color="auto"/>
        <w:left w:val="none" w:sz="0" w:space="0" w:color="auto"/>
        <w:bottom w:val="none" w:sz="0" w:space="0" w:color="auto"/>
        <w:right w:val="none" w:sz="0" w:space="0" w:color="auto"/>
      </w:divBdr>
    </w:div>
    <w:div w:id="161168164">
      <w:bodyDiv w:val="1"/>
      <w:marLeft w:val="0"/>
      <w:marRight w:val="0"/>
      <w:marTop w:val="0"/>
      <w:marBottom w:val="0"/>
      <w:divBdr>
        <w:top w:val="none" w:sz="0" w:space="0" w:color="auto"/>
        <w:left w:val="none" w:sz="0" w:space="0" w:color="auto"/>
        <w:bottom w:val="none" w:sz="0" w:space="0" w:color="auto"/>
        <w:right w:val="none" w:sz="0" w:space="0" w:color="auto"/>
      </w:divBdr>
    </w:div>
    <w:div w:id="247933341">
      <w:bodyDiv w:val="1"/>
      <w:marLeft w:val="0"/>
      <w:marRight w:val="0"/>
      <w:marTop w:val="0"/>
      <w:marBottom w:val="0"/>
      <w:divBdr>
        <w:top w:val="none" w:sz="0" w:space="0" w:color="auto"/>
        <w:left w:val="none" w:sz="0" w:space="0" w:color="auto"/>
        <w:bottom w:val="none" w:sz="0" w:space="0" w:color="auto"/>
        <w:right w:val="none" w:sz="0" w:space="0" w:color="auto"/>
      </w:divBdr>
    </w:div>
    <w:div w:id="286817775">
      <w:bodyDiv w:val="1"/>
      <w:marLeft w:val="0"/>
      <w:marRight w:val="0"/>
      <w:marTop w:val="0"/>
      <w:marBottom w:val="0"/>
      <w:divBdr>
        <w:top w:val="none" w:sz="0" w:space="0" w:color="auto"/>
        <w:left w:val="none" w:sz="0" w:space="0" w:color="auto"/>
        <w:bottom w:val="none" w:sz="0" w:space="0" w:color="auto"/>
        <w:right w:val="none" w:sz="0" w:space="0" w:color="auto"/>
      </w:divBdr>
    </w:div>
    <w:div w:id="314724504">
      <w:bodyDiv w:val="1"/>
      <w:marLeft w:val="0"/>
      <w:marRight w:val="0"/>
      <w:marTop w:val="0"/>
      <w:marBottom w:val="0"/>
      <w:divBdr>
        <w:top w:val="none" w:sz="0" w:space="0" w:color="auto"/>
        <w:left w:val="none" w:sz="0" w:space="0" w:color="auto"/>
        <w:bottom w:val="none" w:sz="0" w:space="0" w:color="auto"/>
        <w:right w:val="none" w:sz="0" w:space="0" w:color="auto"/>
      </w:divBdr>
    </w:div>
    <w:div w:id="316304368">
      <w:bodyDiv w:val="1"/>
      <w:marLeft w:val="0"/>
      <w:marRight w:val="0"/>
      <w:marTop w:val="0"/>
      <w:marBottom w:val="0"/>
      <w:divBdr>
        <w:top w:val="none" w:sz="0" w:space="0" w:color="auto"/>
        <w:left w:val="none" w:sz="0" w:space="0" w:color="auto"/>
        <w:bottom w:val="none" w:sz="0" w:space="0" w:color="auto"/>
        <w:right w:val="none" w:sz="0" w:space="0" w:color="auto"/>
      </w:divBdr>
    </w:div>
    <w:div w:id="383603673">
      <w:bodyDiv w:val="1"/>
      <w:marLeft w:val="0"/>
      <w:marRight w:val="0"/>
      <w:marTop w:val="0"/>
      <w:marBottom w:val="0"/>
      <w:divBdr>
        <w:top w:val="none" w:sz="0" w:space="0" w:color="auto"/>
        <w:left w:val="none" w:sz="0" w:space="0" w:color="auto"/>
        <w:bottom w:val="none" w:sz="0" w:space="0" w:color="auto"/>
        <w:right w:val="none" w:sz="0" w:space="0" w:color="auto"/>
      </w:divBdr>
    </w:div>
    <w:div w:id="392001729">
      <w:bodyDiv w:val="1"/>
      <w:marLeft w:val="0"/>
      <w:marRight w:val="0"/>
      <w:marTop w:val="0"/>
      <w:marBottom w:val="0"/>
      <w:divBdr>
        <w:top w:val="none" w:sz="0" w:space="0" w:color="auto"/>
        <w:left w:val="none" w:sz="0" w:space="0" w:color="auto"/>
        <w:bottom w:val="none" w:sz="0" w:space="0" w:color="auto"/>
        <w:right w:val="none" w:sz="0" w:space="0" w:color="auto"/>
      </w:divBdr>
    </w:div>
    <w:div w:id="448284127">
      <w:bodyDiv w:val="1"/>
      <w:marLeft w:val="0"/>
      <w:marRight w:val="0"/>
      <w:marTop w:val="0"/>
      <w:marBottom w:val="0"/>
      <w:divBdr>
        <w:top w:val="none" w:sz="0" w:space="0" w:color="auto"/>
        <w:left w:val="none" w:sz="0" w:space="0" w:color="auto"/>
        <w:bottom w:val="none" w:sz="0" w:space="0" w:color="auto"/>
        <w:right w:val="none" w:sz="0" w:space="0" w:color="auto"/>
      </w:divBdr>
    </w:div>
    <w:div w:id="527255505">
      <w:bodyDiv w:val="1"/>
      <w:marLeft w:val="0"/>
      <w:marRight w:val="0"/>
      <w:marTop w:val="0"/>
      <w:marBottom w:val="0"/>
      <w:divBdr>
        <w:top w:val="none" w:sz="0" w:space="0" w:color="auto"/>
        <w:left w:val="none" w:sz="0" w:space="0" w:color="auto"/>
        <w:bottom w:val="none" w:sz="0" w:space="0" w:color="auto"/>
        <w:right w:val="none" w:sz="0" w:space="0" w:color="auto"/>
      </w:divBdr>
    </w:div>
    <w:div w:id="554044381">
      <w:bodyDiv w:val="1"/>
      <w:marLeft w:val="0"/>
      <w:marRight w:val="0"/>
      <w:marTop w:val="0"/>
      <w:marBottom w:val="0"/>
      <w:divBdr>
        <w:top w:val="none" w:sz="0" w:space="0" w:color="auto"/>
        <w:left w:val="none" w:sz="0" w:space="0" w:color="auto"/>
        <w:bottom w:val="none" w:sz="0" w:space="0" w:color="auto"/>
        <w:right w:val="none" w:sz="0" w:space="0" w:color="auto"/>
      </w:divBdr>
    </w:div>
    <w:div w:id="594703035">
      <w:bodyDiv w:val="1"/>
      <w:marLeft w:val="0"/>
      <w:marRight w:val="0"/>
      <w:marTop w:val="0"/>
      <w:marBottom w:val="0"/>
      <w:divBdr>
        <w:top w:val="none" w:sz="0" w:space="0" w:color="auto"/>
        <w:left w:val="none" w:sz="0" w:space="0" w:color="auto"/>
        <w:bottom w:val="none" w:sz="0" w:space="0" w:color="auto"/>
        <w:right w:val="none" w:sz="0" w:space="0" w:color="auto"/>
      </w:divBdr>
    </w:div>
    <w:div w:id="618491770">
      <w:bodyDiv w:val="1"/>
      <w:marLeft w:val="0"/>
      <w:marRight w:val="0"/>
      <w:marTop w:val="0"/>
      <w:marBottom w:val="0"/>
      <w:divBdr>
        <w:top w:val="none" w:sz="0" w:space="0" w:color="auto"/>
        <w:left w:val="none" w:sz="0" w:space="0" w:color="auto"/>
        <w:bottom w:val="none" w:sz="0" w:space="0" w:color="auto"/>
        <w:right w:val="none" w:sz="0" w:space="0" w:color="auto"/>
      </w:divBdr>
    </w:div>
    <w:div w:id="634877182">
      <w:bodyDiv w:val="1"/>
      <w:marLeft w:val="0"/>
      <w:marRight w:val="0"/>
      <w:marTop w:val="0"/>
      <w:marBottom w:val="0"/>
      <w:divBdr>
        <w:top w:val="none" w:sz="0" w:space="0" w:color="auto"/>
        <w:left w:val="none" w:sz="0" w:space="0" w:color="auto"/>
        <w:bottom w:val="none" w:sz="0" w:space="0" w:color="auto"/>
        <w:right w:val="none" w:sz="0" w:space="0" w:color="auto"/>
      </w:divBdr>
    </w:div>
    <w:div w:id="951130657">
      <w:bodyDiv w:val="1"/>
      <w:marLeft w:val="0"/>
      <w:marRight w:val="0"/>
      <w:marTop w:val="0"/>
      <w:marBottom w:val="0"/>
      <w:divBdr>
        <w:top w:val="none" w:sz="0" w:space="0" w:color="auto"/>
        <w:left w:val="none" w:sz="0" w:space="0" w:color="auto"/>
        <w:bottom w:val="none" w:sz="0" w:space="0" w:color="auto"/>
        <w:right w:val="none" w:sz="0" w:space="0" w:color="auto"/>
      </w:divBdr>
    </w:div>
    <w:div w:id="961958628">
      <w:bodyDiv w:val="1"/>
      <w:marLeft w:val="0"/>
      <w:marRight w:val="0"/>
      <w:marTop w:val="0"/>
      <w:marBottom w:val="0"/>
      <w:divBdr>
        <w:top w:val="none" w:sz="0" w:space="0" w:color="auto"/>
        <w:left w:val="none" w:sz="0" w:space="0" w:color="auto"/>
        <w:bottom w:val="none" w:sz="0" w:space="0" w:color="auto"/>
        <w:right w:val="none" w:sz="0" w:space="0" w:color="auto"/>
      </w:divBdr>
    </w:div>
    <w:div w:id="1073548250">
      <w:bodyDiv w:val="1"/>
      <w:marLeft w:val="0"/>
      <w:marRight w:val="0"/>
      <w:marTop w:val="0"/>
      <w:marBottom w:val="0"/>
      <w:divBdr>
        <w:top w:val="none" w:sz="0" w:space="0" w:color="auto"/>
        <w:left w:val="none" w:sz="0" w:space="0" w:color="auto"/>
        <w:bottom w:val="none" w:sz="0" w:space="0" w:color="auto"/>
        <w:right w:val="none" w:sz="0" w:space="0" w:color="auto"/>
      </w:divBdr>
    </w:div>
    <w:div w:id="1145391519">
      <w:bodyDiv w:val="1"/>
      <w:marLeft w:val="0"/>
      <w:marRight w:val="0"/>
      <w:marTop w:val="0"/>
      <w:marBottom w:val="0"/>
      <w:divBdr>
        <w:top w:val="none" w:sz="0" w:space="0" w:color="auto"/>
        <w:left w:val="none" w:sz="0" w:space="0" w:color="auto"/>
        <w:bottom w:val="none" w:sz="0" w:space="0" w:color="auto"/>
        <w:right w:val="none" w:sz="0" w:space="0" w:color="auto"/>
      </w:divBdr>
    </w:div>
    <w:div w:id="1200119848">
      <w:bodyDiv w:val="1"/>
      <w:marLeft w:val="0"/>
      <w:marRight w:val="0"/>
      <w:marTop w:val="0"/>
      <w:marBottom w:val="0"/>
      <w:divBdr>
        <w:top w:val="none" w:sz="0" w:space="0" w:color="auto"/>
        <w:left w:val="none" w:sz="0" w:space="0" w:color="auto"/>
        <w:bottom w:val="none" w:sz="0" w:space="0" w:color="auto"/>
        <w:right w:val="none" w:sz="0" w:space="0" w:color="auto"/>
      </w:divBdr>
    </w:div>
    <w:div w:id="1318723620">
      <w:bodyDiv w:val="1"/>
      <w:marLeft w:val="0"/>
      <w:marRight w:val="0"/>
      <w:marTop w:val="0"/>
      <w:marBottom w:val="0"/>
      <w:divBdr>
        <w:top w:val="none" w:sz="0" w:space="0" w:color="auto"/>
        <w:left w:val="none" w:sz="0" w:space="0" w:color="auto"/>
        <w:bottom w:val="none" w:sz="0" w:space="0" w:color="auto"/>
        <w:right w:val="none" w:sz="0" w:space="0" w:color="auto"/>
      </w:divBdr>
    </w:div>
    <w:div w:id="1391538683">
      <w:bodyDiv w:val="1"/>
      <w:marLeft w:val="0"/>
      <w:marRight w:val="0"/>
      <w:marTop w:val="0"/>
      <w:marBottom w:val="0"/>
      <w:divBdr>
        <w:top w:val="none" w:sz="0" w:space="0" w:color="auto"/>
        <w:left w:val="none" w:sz="0" w:space="0" w:color="auto"/>
        <w:bottom w:val="none" w:sz="0" w:space="0" w:color="auto"/>
        <w:right w:val="none" w:sz="0" w:space="0" w:color="auto"/>
      </w:divBdr>
    </w:div>
    <w:div w:id="1477264658">
      <w:bodyDiv w:val="1"/>
      <w:marLeft w:val="0"/>
      <w:marRight w:val="0"/>
      <w:marTop w:val="0"/>
      <w:marBottom w:val="0"/>
      <w:divBdr>
        <w:top w:val="none" w:sz="0" w:space="0" w:color="auto"/>
        <w:left w:val="none" w:sz="0" w:space="0" w:color="auto"/>
        <w:bottom w:val="none" w:sz="0" w:space="0" w:color="auto"/>
        <w:right w:val="none" w:sz="0" w:space="0" w:color="auto"/>
      </w:divBdr>
    </w:div>
    <w:div w:id="1513186226">
      <w:bodyDiv w:val="1"/>
      <w:marLeft w:val="0"/>
      <w:marRight w:val="0"/>
      <w:marTop w:val="0"/>
      <w:marBottom w:val="0"/>
      <w:divBdr>
        <w:top w:val="none" w:sz="0" w:space="0" w:color="auto"/>
        <w:left w:val="none" w:sz="0" w:space="0" w:color="auto"/>
        <w:bottom w:val="none" w:sz="0" w:space="0" w:color="auto"/>
        <w:right w:val="none" w:sz="0" w:space="0" w:color="auto"/>
      </w:divBdr>
    </w:div>
    <w:div w:id="1609922976">
      <w:bodyDiv w:val="1"/>
      <w:marLeft w:val="0"/>
      <w:marRight w:val="0"/>
      <w:marTop w:val="0"/>
      <w:marBottom w:val="0"/>
      <w:divBdr>
        <w:top w:val="none" w:sz="0" w:space="0" w:color="auto"/>
        <w:left w:val="none" w:sz="0" w:space="0" w:color="auto"/>
        <w:bottom w:val="none" w:sz="0" w:space="0" w:color="auto"/>
        <w:right w:val="none" w:sz="0" w:space="0" w:color="auto"/>
      </w:divBdr>
    </w:div>
    <w:div w:id="1657563678">
      <w:bodyDiv w:val="1"/>
      <w:marLeft w:val="0"/>
      <w:marRight w:val="0"/>
      <w:marTop w:val="0"/>
      <w:marBottom w:val="0"/>
      <w:divBdr>
        <w:top w:val="none" w:sz="0" w:space="0" w:color="auto"/>
        <w:left w:val="none" w:sz="0" w:space="0" w:color="auto"/>
        <w:bottom w:val="none" w:sz="0" w:space="0" w:color="auto"/>
        <w:right w:val="none" w:sz="0" w:space="0" w:color="auto"/>
      </w:divBdr>
    </w:div>
    <w:div w:id="1661889243">
      <w:bodyDiv w:val="1"/>
      <w:marLeft w:val="0"/>
      <w:marRight w:val="0"/>
      <w:marTop w:val="0"/>
      <w:marBottom w:val="0"/>
      <w:divBdr>
        <w:top w:val="none" w:sz="0" w:space="0" w:color="auto"/>
        <w:left w:val="none" w:sz="0" w:space="0" w:color="auto"/>
        <w:bottom w:val="none" w:sz="0" w:space="0" w:color="auto"/>
        <w:right w:val="none" w:sz="0" w:space="0" w:color="auto"/>
      </w:divBdr>
    </w:div>
    <w:div w:id="1726684471">
      <w:bodyDiv w:val="1"/>
      <w:marLeft w:val="0"/>
      <w:marRight w:val="0"/>
      <w:marTop w:val="0"/>
      <w:marBottom w:val="0"/>
      <w:divBdr>
        <w:top w:val="none" w:sz="0" w:space="0" w:color="auto"/>
        <w:left w:val="none" w:sz="0" w:space="0" w:color="auto"/>
        <w:bottom w:val="none" w:sz="0" w:space="0" w:color="auto"/>
        <w:right w:val="none" w:sz="0" w:space="0" w:color="auto"/>
      </w:divBdr>
    </w:div>
    <w:div w:id="1740011302">
      <w:bodyDiv w:val="1"/>
      <w:marLeft w:val="0"/>
      <w:marRight w:val="0"/>
      <w:marTop w:val="0"/>
      <w:marBottom w:val="0"/>
      <w:divBdr>
        <w:top w:val="none" w:sz="0" w:space="0" w:color="auto"/>
        <w:left w:val="none" w:sz="0" w:space="0" w:color="auto"/>
        <w:bottom w:val="none" w:sz="0" w:space="0" w:color="auto"/>
        <w:right w:val="none" w:sz="0" w:space="0" w:color="auto"/>
      </w:divBdr>
    </w:div>
    <w:div w:id="1789928493">
      <w:bodyDiv w:val="1"/>
      <w:marLeft w:val="0"/>
      <w:marRight w:val="0"/>
      <w:marTop w:val="0"/>
      <w:marBottom w:val="0"/>
      <w:divBdr>
        <w:top w:val="none" w:sz="0" w:space="0" w:color="auto"/>
        <w:left w:val="none" w:sz="0" w:space="0" w:color="auto"/>
        <w:bottom w:val="none" w:sz="0" w:space="0" w:color="auto"/>
        <w:right w:val="none" w:sz="0" w:space="0" w:color="auto"/>
      </w:divBdr>
    </w:div>
    <w:div w:id="1853296797">
      <w:bodyDiv w:val="1"/>
      <w:marLeft w:val="0"/>
      <w:marRight w:val="0"/>
      <w:marTop w:val="0"/>
      <w:marBottom w:val="0"/>
      <w:divBdr>
        <w:top w:val="none" w:sz="0" w:space="0" w:color="auto"/>
        <w:left w:val="none" w:sz="0" w:space="0" w:color="auto"/>
        <w:bottom w:val="none" w:sz="0" w:space="0" w:color="auto"/>
        <w:right w:val="none" w:sz="0" w:space="0" w:color="auto"/>
      </w:divBdr>
    </w:div>
    <w:div w:id="194912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BDBB12FE4242BCA1F40EF59802D1AC"/>
        <w:category>
          <w:name w:val="General"/>
          <w:gallery w:val="placeholder"/>
        </w:category>
        <w:types>
          <w:type w:val="bbPlcHdr"/>
        </w:types>
        <w:behaviors>
          <w:behavior w:val="content"/>
        </w:behaviors>
        <w:guid w:val="{D1A48670-A68D-4FA0-B5EA-C7ABF4495A89}"/>
      </w:docPartPr>
      <w:docPartBody>
        <w:p w:rsidR="00387B00" w:rsidRDefault="0042191B" w:rsidP="0042191B">
          <w:pPr>
            <w:pStyle w:val="A6BDBB12FE4242BCA1F40EF59802D1AC"/>
          </w:pPr>
          <w:r w:rsidRPr="00FC3A64">
            <w:rPr>
              <w:noProof/>
              <w:lang w:bidi="en-GB"/>
            </w:rPr>
            <w:t>STRENGTHS</w:t>
          </w:r>
        </w:p>
      </w:docPartBody>
    </w:docPart>
    <w:docPart>
      <w:docPartPr>
        <w:name w:val="53FF2A115DF44D7F870C3CBC339DBC5C"/>
        <w:category>
          <w:name w:val="General"/>
          <w:gallery w:val="placeholder"/>
        </w:category>
        <w:types>
          <w:type w:val="bbPlcHdr"/>
        </w:types>
        <w:behaviors>
          <w:behavior w:val="content"/>
        </w:behaviors>
        <w:guid w:val="{36CD3E7D-299D-40C6-BADA-5AC038254E58}"/>
      </w:docPartPr>
      <w:docPartBody>
        <w:p w:rsidR="00387B00" w:rsidRDefault="0042191B" w:rsidP="0042191B">
          <w:pPr>
            <w:pStyle w:val="53FF2A115DF44D7F870C3CBC339DBC5C"/>
          </w:pPr>
          <w:r w:rsidRPr="00FC3A64">
            <w:rPr>
              <w:noProof/>
              <w:lang w:bidi="en-GB"/>
            </w:rPr>
            <w:t>WEAKNESSES</w:t>
          </w:r>
        </w:p>
      </w:docPartBody>
    </w:docPart>
    <w:docPart>
      <w:docPartPr>
        <w:name w:val="A30298D51CF5471E865C2E12875C4910"/>
        <w:category>
          <w:name w:val="General"/>
          <w:gallery w:val="placeholder"/>
        </w:category>
        <w:types>
          <w:type w:val="bbPlcHdr"/>
        </w:types>
        <w:behaviors>
          <w:behavior w:val="content"/>
        </w:behaviors>
        <w:guid w:val="{BF69D882-72CF-4ECE-86D0-A8DFF06D995A}"/>
      </w:docPartPr>
      <w:docPartBody>
        <w:p w:rsidR="00387B00" w:rsidRDefault="0042191B" w:rsidP="0042191B">
          <w:pPr>
            <w:pStyle w:val="A30298D51CF5471E865C2E12875C4910"/>
          </w:pPr>
          <w:r w:rsidRPr="00FC3A64">
            <w:rPr>
              <w:noProof/>
              <w:lang w:bidi="en-GB"/>
            </w:rPr>
            <w:t>OPPORTUNITIES</w:t>
          </w:r>
        </w:p>
      </w:docPartBody>
    </w:docPart>
    <w:docPart>
      <w:docPartPr>
        <w:name w:val="936B97730F264185A41A703779A95D86"/>
        <w:category>
          <w:name w:val="General"/>
          <w:gallery w:val="placeholder"/>
        </w:category>
        <w:types>
          <w:type w:val="bbPlcHdr"/>
        </w:types>
        <w:behaviors>
          <w:behavior w:val="content"/>
        </w:behaviors>
        <w:guid w:val="{8C7B8BB4-5A00-4333-8D8F-50C7F6E8403D}"/>
      </w:docPartPr>
      <w:docPartBody>
        <w:p w:rsidR="00387B00" w:rsidRDefault="0042191B" w:rsidP="0042191B">
          <w:pPr>
            <w:pStyle w:val="936B97730F264185A41A703779A95D86"/>
          </w:pPr>
          <w:r w:rsidRPr="00FC3A64">
            <w:rPr>
              <w:noProof/>
              <w:lang w:bidi="en-GB"/>
            </w:rPr>
            <w:t>THREATS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5B0"/>
    <w:multiLevelType w:val="hybridMultilevel"/>
    <w:tmpl w:val="442A5648"/>
    <w:lvl w:ilvl="0" w:tplc="A4946864">
      <w:start w:val="1"/>
      <w:numFmt w:val="bullet"/>
      <w:lvlText w:val=""/>
      <w:lvlJc w:val="left"/>
      <w:pPr>
        <w:ind w:left="720" w:hanging="360"/>
      </w:pPr>
      <w:rPr>
        <w:rFonts w:ascii="Symbol" w:hAnsi="Symbol" w:hint="default"/>
        <w:color w:val="ED7D31" w:themeColor="accent2"/>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B0354"/>
    <w:multiLevelType w:val="hybridMultilevel"/>
    <w:tmpl w:val="0464C5E2"/>
    <w:lvl w:ilvl="0" w:tplc="13A87BB0">
      <w:start w:val="1"/>
      <w:numFmt w:val="bullet"/>
      <w:lvlText w:val=""/>
      <w:lvlJc w:val="left"/>
      <w:pPr>
        <w:ind w:left="720" w:hanging="360"/>
      </w:pPr>
      <w:rPr>
        <w:rFonts w:ascii="Symbol" w:hAnsi="Symbol" w:hint="default"/>
        <w:color w:val="70AD47" w:themeColor="accent6"/>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277AFC"/>
    <w:multiLevelType w:val="hybridMultilevel"/>
    <w:tmpl w:val="251E707C"/>
    <w:lvl w:ilvl="0" w:tplc="C7BC33B2">
      <w:start w:val="1"/>
      <w:numFmt w:val="bullet"/>
      <w:lvlText w:val=""/>
      <w:lvlJc w:val="left"/>
      <w:pPr>
        <w:ind w:left="720" w:hanging="360"/>
      </w:pPr>
      <w:rPr>
        <w:rFonts w:ascii="Symbol" w:hAnsi="Symbol" w:hint="default"/>
        <w:color w:val="A5A5A5" w:themeColor="accent3"/>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9448EF"/>
    <w:multiLevelType w:val="hybridMultilevel"/>
    <w:tmpl w:val="A92A2166"/>
    <w:lvl w:ilvl="0" w:tplc="A4583C36">
      <w:start w:val="1"/>
      <w:numFmt w:val="bullet"/>
      <w:lvlText w:val=""/>
      <w:lvlJc w:val="left"/>
      <w:pPr>
        <w:ind w:left="720" w:hanging="360"/>
      </w:pPr>
      <w:rPr>
        <w:rFonts w:ascii="Symbol" w:hAnsi="Symbol" w:hint="default"/>
        <w:color w:val="5B9BD5" w:themeColor="accent5"/>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8820411">
    <w:abstractNumId w:val="2"/>
  </w:num>
  <w:num w:numId="2" w16cid:durableId="533274661">
    <w:abstractNumId w:val="3"/>
  </w:num>
  <w:num w:numId="3" w16cid:durableId="97915296">
    <w:abstractNumId w:val="1"/>
  </w:num>
  <w:num w:numId="4" w16cid:durableId="1324242775">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91B"/>
    <w:rsid w:val="00071BCF"/>
    <w:rsid w:val="00387B00"/>
    <w:rsid w:val="0042191B"/>
    <w:rsid w:val="0078154B"/>
    <w:rsid w:val="007B33FB"/>
    <w:rsid w:val="00846519"/>
    <w:rsid w:val="00ED7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BDBB12FE4242BCA1F40EF59802D1AC">
    <w:name w:val="A6BDBB12FE4242BCA1F40EF59802D1AC"/>
    <w:rsid w:val="0042191B"/>
  </w:style>
  <w:style w:type="paragraph" w:customStyle="1" w:styleId="53FF2A115DF44D7F870C3CBC339DBC5C">
    <w:name w:val="53FF2A115DF44D7F870C3CBC339DBC5C"/>
    <w:rsid w:val="0042191B"/>
  </w:style>
  <w:style w:type="paragraph" w:customStyle="1" w:styleId="A30298D51CF5471E865C2E12875C4910">
    <w:name w:val="A30298D51CF5471E865C2E12875C4910"/>
    <w:rsid w:val="0042191B"/>
  </w:style>
  <w:style w:type="paragraph" w:customStyle="1" w:styleId="936B97730F264185A41A703779A95D86">
    <w:name w:val="936B97730F264185A41A703779A95D86"/>
    <w:rsid w:val="004219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2196</TotalTime>
  <Pages>9</Pages>
  <Words>2730</Words>
  <Characters>15564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williams</dc:creator>
  <cp:keywords/>
  <dc:description/>
  <cp:lastModifiedBy>Stef williams</cp:lastModifiedBy>
  <cp:revision>278</cp:revision>
  <dcterms:created xsi:type="dcterms:W3CDTF">2023-03-01T23:21:00Z</dcterms:created>
  <dcterms:modified xsi:type="dcterms:W3CDTF">2023-03-13T17:32:00Z</dcterms:modified>
</cp:coreProperties>
</file>