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F8A4D8" w14:textId="77777777" w:rsidR="00DD0E98" w:rsidRDefault="00DD0E98"/>
    <w:p w14:paraId="567ADB4D" w14:textId="77777777" w:rsidR="00DD0E98" w:rsidRDefault="00DD0E98"/>
    <w:p w14:paraId="1290F3B6" w14:textId="77777777" w:rsidR="00DD0E98" w:rsidRDefault="00DD0E98"/>
    <w:p w14:paraId="4A7EC848" w14:textId="77777777" w:rsidR="00DD0E98" w:rsidRDefault="00DD0E98"/>
    <w:p w14:paraId="42DDF671" w14:textId="77777777" w:rsidR="00DD0E98" w:rsidRDefault="00DD0E98"/>
    <w:p w14:paraId="470B27BA" w14:textId="77777777" w:rsidR="00DD0E98" w:rsidRDefault="00DD0E98"/>
    <w:p w14:paraId="2271503B" w14:textId="77777777" w:rsidR="00DD0E98" w:rsidRDefault="00DD0E98"/>
    <w:p w14:paraId="09B4553B" w14:textId="77777777" w:rsidR="00DD0E98" w:rsidRDefault="00DD0E98"/>
    <w:p w14:paraId="61188950" w14:textId="77777777" w:rsidR="00714655" w:rsidRDefault="00714655"/>
    <w:p w14:paraId="351C6AAD" w14:textId="77777777" w:rsidR="00714655" w:rsidRDefault="00714655"/>
    <w:p w14:paraId="7A01FE56" w14:textId="77777777" w:rsidR="00714655" w:rsidRDefault="00714655"/>
    <w:p w14:paraId="0E682D88" w14:textId="77777777" w:rsidR="00714655" w:rsidRDefault="00714655"/>
    <w:p w14:paraId="2A85B068" w14:textId="77777777" w:rsidR="00714655" w:rsidRDefault="00714655"/>
    <w:p w14:paraId="0EFA750E" w14:textId="453DA185" w:rsidR="00714655" w:rsidRDefault="00C920FE">
      <w:r>
        <w:t>ECYW7003 Professional Practice 1: Theory, Policy and Practice of Youth Work and Social Education</w:t>
      </w:r>
    </w:p>
    <w:p w14:paraId="50DD5657" w14:textId="17C424F7" w:rsidR="00C920FE" w:rsidRDefault="00C920FE">
      <w:r>
        <w:t>Amy Evans</w:t>
      </w:r>
    </w:p>
    <w:p w14:paraId="31A03964" w14:textId="08AB3628" w:rsidR="00C920FE" w:rsidRDefault="00C920FE">
      <w:r>
        <w:t>1402127</w:t>
      </w:r>
    </w:p>
    <w:p w14:paraId="18193BC1" w14:textId="77777777" w:rsidR="00714655" w:rsidRDefault="00714655"/>
    <w:p w14:paraId="39F8147C" w14:textId="77777777" w:rsidR="00714655" w:rsidRDefault="00714655"/>
    <w:p w14:paraId="32AB0BFB" w14:textId="77777777" w:rsidR="00714655" w:rsidRDefault="00714655"/>
    <w:p w14:paraId="3B0DBD2B" w14:textId="77777777" w:rsidR="00714655" w:rsidRDefault="00714655"/>
    <w:p w14:paraId="5189FC13" w14:textId="77777777" w:rsidR="00714655" w:rsidRDefault="00714655"/>
    <w:p w14:paraId="2FC52D01" w14:textId="77777777" w:rsidR="00714655" w:rsidRDefault="00714655"/>
    <w:p w14:paraId="000B5D47" w14:textId="77777777" w:rsidR="00714655" w:rsidRDefault="00714655"/>
    <w:p w14:paraId="3AC5B515" w14:textId="77777777" w:rsidR="00714655" w:rsidRDefault="00714655"/>
    <w:p w14:paraId="76BB8C3A" w14:textId="77777777" w:rsidR="00714655" w:rsidRDefault="00714655"/>
    <w:p w14:paraId="4E993FA4" w14:textId="77777777" w:rsidR="00714655" w:rsidRDefault="00714655"/>
    <w:p w14:paraId="612EC53D" w14:textId="77777777" w:rsidR="00714655" w:rsidRDefault="00714655"/>
    <w:p w14:paraId="09433E02" w14:textId="77777777" w:rsidR="00714655" w:rsidRDefault="00714655"/>
    <w:p w14:paraId="51B1117D" w14:textId="77777777" w:rsidR="00DD0E98" w:rsidRDefault="00DD0E98"/>
    <w:p w14:paraId="313E2E90" w14:textId="77777777" w:rsidR="00DD0E98" w:rsidRDefault="00DD0E98"/>
    <w:p w14:paraId="74B6D499" w14:textId="77777777" w:rsidR="00DD0E98" w:rsidRDefault="00DD0E98"/>
    <w:p w14:paraId="15DB44C1" w14:textId="77777777" w:rsidR="00DD0E98" w:rsidRDefault="00DD0E98"/>
    <w:p w14:paraId="6D0D7B77" w14:textId="77777777" w:rsidR="00DD0E98" w:rsidRDefault="00DD0E98"/>
    <w:p w14:paraId="5F0622A8" w14:textId="77777777" w:rsidR="00DD0E98" w:rsidRDefault="00DD0E98"/>
    <w:p w14:paraId="1FF223FC" w14:textId="77777777" w:rsidR="00DD0E98" w:rsidRDefault="00DD0E98"/>
    <w:p w14:paraId="72B62EAE" w14:textId="77777777" w:rsidR="00DD0E98" w:rsidRDefault="00DD0E98"/>
    <w:p w14:paraId="543F58EC" w14:textId="189E1175" w:rsidR="00DD0E98" w:rsidRDefault="00DD0E98"/>
    <w:p w14:paraId="35906B8F" w14:textId="6168E8B3" w:rsidR="00DD0E98" w:rsidRDefault="00DD0E98"/>
    <w:p w14:paraId="0D024249" w14:textId="6B570FDC" w:rsidR="00DD0E98" w:rsidRDefault="00DD0E98"/>
    <w:p w14:paraId="16020B3A" w14:textId="1124F53B" w:rsidR="00DD0E98" w:rsidRDefault="00DD0E98"/>
    <w:p w14:paraId="1C18A360" w14:textId="1B1E15C6" w:rsidR="00DD0E98" w:rsidRDefault="00DD0E98"/>
    <w:p w14:paraId="599BBC8F" w14:textId="0C7B499B" w:rsidR="00DD0E98" w:rsidRDefault="00DD0E98"/>
    <w:p w14:paraId="28B9A159" w14:textId="12B532CE" w:rsidR="00DD0E98" w:rsidRDefault="00DD0E98"/>
    <w:p w14:paraId="76627B8E" w14:textId="62252AB1" w:rsidR="00DD0E98" w:rsidRDefault="00DD0E98"/>
    <w:p w14:paraId="7BC5E40E" w14:textId="3F551971" w:rsidR="00DD0E98" w:rsidRDefault="00DD0E98"/>
    <w:p w14:paraId="10EFA25B" w14:textId="51E09CB1" w:rsidR="00DD0E98" w:rsidRDefault="008450E2">
      <w:r w:rsidRPr="00DD0E98">
        <w:rPr>
          <w:noProof/>
          <w:u w:val="single"/>
        </w:rPr>
        <mc:AlternateContent>
          <mc:Choice Requires="wps">
            <w:drawing>
              <wp:anchor distT="45720" distB="45720" distL="114300" distR="114300" simplePos="0" relativeHeight="251659264" behindDoc="0" locked="0" layoutInCell="1" allowOverlap="1" wp14:anchorId="16525D1D" wp14:editId="4321B460">
                <wp:simplePos x="0" y="0"/>
                <wp:positionH relativeFrom="column">
                  <wp:posOffset>748030</wp:posOffset>
                </wp:positionH>
                <wp:positionV relativeFrom="paragraph">
                  <wp:posOffset>143510</wp:posOffset>
                </wp:positionV>
                <wp:extent cx="4657725" cy="24955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2495550"/>
                        </a:xfrm>
                        <a:prstGeom prst="rect">
                          <a:avLst/>
                        </a:prstGeom>
                        <a:solidFill>
                          <a:srgbClr val="FFFFFF"/>
                        </a:solidFill>
                        <a:ln w="9525">
                          <a:solidFill>
                            <a:schemeClr val="bg1"/>
                          </a:solidFill>
                          <a:miter lim="800000"/>
                          <a:headEnd/>
                          <a:tailEnd/>
                        </a:ln>
                      </wps:spPr>
                      <wps:txbx>
                        <w:txbxContent>
                          <w:p w14:paraId="47B662FB" w14:textId="2BD522D5" w:rsidR="008450E2" w:rsidRDefault="008450E2" w:rsidP="00DD0E98">
                            <w:r w:rsidRPr="008450E2">
                              <w:t xml:space="preserve">The youth work strategy for Wales (2018) </w:t>
                            </w:r>
                            <w:r>
                              <w:t>outlines the key purposes of youth work within Wales, promoting and encouraging opportunities that all young people have access to. Empowering young people to reach their full potential within their groups within society and within themselves. Giving young people a voice to be able to listen, learn and observe to gain knowledge and gain understanding of the issues faced by our youth in Wales today, regardless of age, ability, religion or background…</w:t>
                            </w:r>
                          </w:p>
                          <w:p w14:paraId="0A71FDB0" w14:textId="77777777" w:rsidR="008450E2" w:rsidRDefault="008450E2" w:rsidP="00DD0E98"/>
                          <w:p w14:paraId="27ED1BBB" w14:textId="2FF0DC29" w:rsidR="00DD0E98" w:rsidRDefault="00DD0E98" w:rsidP="00DD0E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525D1D" id="_x0000_t202" coordsize="21600,21600" o:spt="202" path="m,l,21600r21600,l21600,xe">
                <v:stroke joinstyle="miter"/>
                <v:path gradientshapeok="t" o:connecttype="rect"/>
              </v:shapetype>
              <v:shape id="Text Box 2" o:spid="_x0000_s1026" type="#_x0000_t202" style="position:absolute;margin-left:58.9pt;margin-top:11.3pt;width:366.75pt;height:19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D7FAIAAB8EAAAOAAAAZHJzL2Uyb0RvYy54bWysU1Fv2yAQfp+0/4B4X5xEcdNYcaouXaZJ&#10;XTep2w/AGNtowDEgsbNfvwOnaZS+TeMBcdzxcffdd+u7QStyEM5LMCWdTaaUCMOhlqYt6c8fuw+3&#10;lPjATM0UGFHSo/D0bvP+3bq3hZhDB6oWjiCI8UVvS9qFYIss87wTmvkJWGHQ2YDTLKDp2qx2rEd0&#10;rbL5dHqT9eBq64AL7/H2YXTSTcJvGsHDt6bxIhBVUswtpN2lvYp7tlmzonXMdpKf0mD/kIVm0uCn&#10;Z6gHFhjZO/kGSkvuwEMTJhx0Bk0juUg1YDWz6VU1zx2zItWC5Hh7psn/P1j+dHi23x0Jw0cYsIGp&#10;CG8fgf/yxMC2Y6YV985B3wlW48ezSFnWW1+cnkaqfeEjSNV/hRqbzPYBEtDQOB1ZwToJomMDjmfS&#10;xRAIx8vFTb5cznNKOPrmi1We56ktGStenlvnw2cBmsRDSR12NcGzw6MPMR1WvITE3zwoWe+kUslw&#10;bbVVjhwYKmCXVqrgKkwZ0pd0lWMibyGiGMUZpGpHDq4QtAyoZCV1SW+ncY3airR9MnXSWWBSjWfM&#10;WJkTj5G6kcQwVAMGRj4rqI/IqINRsThheOjA/aGkR7WW1P/eMycoUV8MdmU1WyyivJOxyJdzNNyl&#10;p7r0MMMRqqSBkvG4DWkkYuUG7rF7jUy8vmZyyhVVmOg+TUyU+aWdol7nevMXAAD//wMAUEsDBBQA&#10;BgAIAAAAIQDBEKQZ4AAAAAoBAAAPAAAAZHJzL2Rvd25yZXYueG1sTI9BT4NAFITvJv6HzTPxZhdo&#10;ixVZGtOmvRkjmupxYZ9AZN8Sdtuiv97nSY+Tmcx8k68n24sTjr5zpCCeRSCQamc6ahS8vuxuViB8&#10;0GR07wgVfKGHdXF5kevMuDM946kMjeAS8plW0IYwZFL6ukWr/cwNSOx9uNHqwHJspBn1mcttL5Mo&#10;SqXVHfFCqwfctFh/lkerwNdRenhalIe3Su7x+86Y7fv+Uanrq+nhHkTAKfyF4Ref0aFgpsodyXjR&#10;s45vGT0oSJIUBAdWy3gOolKwiJcpyCKX/y8UPwAAAP//AwBQSwECLQAUAAYACAAAACEAtoM4kv4A&#10;AADhAQAAEwAAAAAAAAAAAAAAAAAAAAAAW0NvbnRlbnRfVHlwZXNdLnhtbFBLAQItABQABgAIAAAA&#10;IQA4/SH/1gAAAJQBAAALAAAAAAAAAAAAAAAAAC8BAABfcmVscy8ucmVsc1BLAQItABQABgAIAAAA&#10;IQBzI/D7FAIAAB8EAAAOAAAAAAAAAAAAAAAAAC4CAABkcnMvZTJvRG9jLnhtbFBLAQItABQABgAI&#10;AAAAIQDBEKQZ4AAAAAoBAAAPAAAAAAAAAAAAAAAAAG4EAABkcnMvZG93bnJldi54bWxQSwUGAAAA&#10;AAQABADzAAAAewUAAAAA&#10;" strokecolor="white [3212]">
                <v:textbox>
                  <w:txbxContent>
                    <w:p w14:paraId="47B662FB" w14:textId="2BD522D5" w:rsidR="008450E2" w:rsidRDefault="008450E2" w:rsidP="00DD0E98">
                      <w:r w:rsidRPr="008450E2">
                        <w:t xml:space="preserve">The youth work strategy for Wales (2018) </w:t>
                      </w:r>
                      <w:r>
                        <w:t>outlines the key purposes of youth work within Wales, promoting and encouraging opportunities that all young people have access to. Empowering young people to reach their full potential within their groups within society and within themselves. Giving young people a voice to be able to listen, learn and observe to gain knowledge and gain understanding of the issues faced by our youth in Wales today, regardless of age, ability, religion or background…</w:t>
                      </w:r>
                    </w:p>
                    <w:p w14:paraId="0A71FDB0" w14:textId="77777777" w:rsidR="008450E2" w:rsidRDefault="008450E2" w:rsidP="00DD0E98"/>
                    <w:p w14:paraId="27ED1BBB" w14:textId="2FF0DC29" w:rsidR="00DD0E98" w:rsidRDefault="00DD0E98" w:rsidP="00DD0E98"/>
                  </w:txbxContent>
                </v:textbox>
                <w10:wrap type="square"/>
              </v:shape>
            </w:pict>
          </mc:Fallback>
        </mc:AlternateContent>
      </w:r>
    </w:p>
    <w:p w14:paraId="7095D0AE" w14:textId="77777777" w:rsidR="00DD0E98" w:rsidRDefault="00DD0E98"/>
    <w:p w14:paraId="7556AAFE" w14:textId="77777777" w:rsidR="00DD0E98" w:rsidRDefault="00DD0E98"/>
    <w:p w14:paraId="035746F8" w14:textId="77777777" w:rsidR="00DD0E98" w:rsidRDefault="00DD0E98"/>
    <w:p w14:paraId="2DE57352" w14:textId="77777777" w:rsidR="00DD0E98" w:rsidRDefault="00DD0E98"/>
    <w:p w14:paraId="690E651A" w14:textId="77777777" w:rsidR="00DD0E98" w:rsidRDefault="00DD0E98"/>
    <w:p w14:paraId="64BE8E2E" w14:textId="77777777" w:rsidR="00DD0E98" w:rsidRDefault="00DD0E98"/>
    <w:p w14:paraId="1DBE2B50" w14:textId="77777777" w:rsidR="00DD0E98" w:rsidRDefault="00DD0E98"/>
    <w:p w14:paraId="76D17E8E" w14:textId="77777777" w:rsidR="00DD0E98" w:rsidRDefault="00DD0E98"/>
    <w:p w14:paraId="014F2B4B" w14:textId="77777777" w:rsidR="00DD0E98" w:rsidRDefault="00DD0E98"/>
    <w:p w14:paraId="0DD2EFDC" w14:textId="77777777" w:rsidR="00DD0E98" w:rsidRDefault="00DD0E98"/>
    <w:p w14:paraId="2967D23E" w14:textId="77777777" w:rsidR="00DD0E98" w:rsidRDefault="00DD0E98"/>
    <w:p w14:paraId="11D23A0C" w14:textId="77777777" w:rsidR="00DD0E98" w:rsidRDefault="00DD0E98"/>
    <w:p w14:paraId="0FF5C75D" w14:textId="77777777" w:rsidR="00DD0E98" w:rsidRDefault="00DD0E98"/>
    <w:p w14:paraId="5F8C32F9" w14:textId="77777777" w:rsidR="00DD0E98" w:rsidRDefault="00DD0E98"/>
    <w:p w14:paraId="43BB6B93" w14:textId="77777777" w:rsidR="00DD0E98" w:rsidRDefault="00DD0E98"/>
    <w:p w14:paraId="03037695" w14:textId="77777777" w:rsidR="00DD0E98" w:rsidRDefault="00DD0E98"/>
    <w:p w14:paraId="1F2D8374" w14:textId="77777777" w:rsidR="00DD0E98" w:rsidRDefault="00DD0E98"/>
    <w:p w14:paraId="3D669DC9" w14:textId="77777777" w:rsidR="00DD0E98" w:rsidRDefault="00DD0E98"/>
    <w:p w14:paraId="767B766D" w14:textId="77777777" w:rsidR="00DD0E98" w:rsidRDefault="00DD0E98"/>
    <w:p w14:paraId="03F84E66" w14:textId="77777777" w:rsidR="00DD0E98" w:rsidRDefault="00DD0E98"/>
    <w:p w14:paraId="6427A3EE" w14:textId="77777777" w:rsidR="00DD0E98" w:rsidRDefault="00DD0E98"/>
    <w:p w14:paraId="38410B89" w14:textId="77777777" w:rsidR="00DD0E98" w:rsidRDefault="00DD0E98"/>
    <w:p w14:paraId="4D5CEF0E" w14:textId="593A1B8C" w:rsidR="00DD0E98" w:rsidRPr="00DD0E98" w:rsidRDefault="00DD0E98">
      <w:pPr>
        <w:rPr>
          <w:u w:val="single"/>
        </w:rPr>
      </w:pPr>
      <w:r w:rsidRPr="00DD0E98">
        <w:rPr>
          <w:u w:val="single"/>
        </w:rPr>
        <w:t>Tab</w:t>
      </w:r>
      <w:r>
        <w:rPr>
          <w:u w:val="single"/>
        </w:rPr>
        <w:t xml:space="preserve">le </w:t>
      </w:r>
      <w:r w:rsidRPr="00DD0E98">
        <w:rPr>
          <w:u w:val="single"/>
        </w:rPr>
        <w:t>of content</w:t>
      </w:r>
    </w:p>
    <w:p w14:paraId="520371A2" w14:textId="77777777" w:rsidR="00DD0E98" w:rsidRDefault="00DD0E98"/>
    <w:p w14:paraId="3895FBA9" w14:textId="77777777" w:rsidR="00DD0E98" w:rsidRDefault="00DD0E98"/>
    <w:p w14:paraId="1079928C" w14:textId="77777777" w:rsidR="00DD0E98" w:rsidRDefault="00DD0E98"/>
    <w:p w14:paraId="17BA66A3" w14:textId="5EE8DE4E" w:rsidR="00DD0E98" w:rsidRDefault="00C920FE">
      <w:r w:rsidRPr="00C920FE">
        <w:t>Information of the workplace</w:t>
      </w:r>
      <w:r>
        <w:t xml:space="preserve"> </w:t>
      </w:r>
      <w:r>
        <w:tab/>
      </w:r>
      <w:r>
        <w:tab/>
      </w:r>
      <w:r>
        <w:tab/>
        <w:t>4</w:t>
      </w:r>
    </w:p>
    <w:p w14:paraId="2F2C86DC" w14:textId="4BBCDDA1" w:rsidR="00C920FE" w:rsidRDefault="00C920FE">
      <w:r w:rsidRPr="00C920FE">
        <w:t>Community profile</w:t>
      </w:r>
      <w:r>
        <w:tab/>
      </w:r>
      <w:r>
        <w:tab/>
      </w:r>
      <w:r>
        <w:tab/>
      </w:r>
      <w:r>
        <w:tab/>
        <w:t>6</w:t>
      </w:r>
    </w:p>
    <w:p w14:paraId="5425C14C" w14:textId="798C38D1" w:rsidR="00DD0E98" w:rsidRDefault="00C920FE">
      <w:r w:rsidRPr="00C920FE">
        <w:t>SWOT of the organisation</w:t>
      </w:r>
      <w:r>
        <w:tab/>
      </w:r>
      <w:r>
        <w:tab/>
      </w:r>
      <w:r>
        <w:tab/>
        <w:t>8</w:t>
      </w:r>
    </w:p>
    <w:p w14:paraId="7EC220ED" w14:textId="7AE54EB7" w:rsidR="00DD0E98" w:rsidRDefault="00C920FE">
      <w:r w:rsidRPr="00C920FE">
        <w:t>A summary of my own learning</w:t>
      </w:r>
      <w:r>
        <w:tab/>
      </w:r>
      <w:r>
        <w:tab/>
      </w:r>
      <w:r>
        <w:tab/>
        <w:t>9</w:t>
      </w:r>
    </w:p>
    <w:p w14:paraId="73F74B6D" w14:textId="533C45AD" w:rsidR="00C920FE" w:rsidRDefault="00C920FE">
      <w:r w:rsidRPr="00C920FE">
        <w:t>Appendicitis</w:t>
      </w:r>
      <w:r>
        <w:tab/>
      </w:r>
      <w:r>
        <w:tab/>
      </w:r>
      <w:r>
        <w:tab/>
      </w:r>
      <w:r>
        <w:tab/>
      </w:r>
      <w:r>
        <w:tab/>
        <w:t>11</w:t>
      </w:r>
    </w:p>
    <w:p w14:paraId="0FE115B9" w14:textId="28849B46" w:rsidR="00C920FE" w:rsidRDefault="00C920FE">
      <w:r w:rsidRPr="00C920FE">
        <w:t>Personal development plan</w:t>
      </w:r>
      <w:r>
        <w:tab/>
      </w:r>
      <w:r>
        <w:tab/>
      </w:r>
      <w:r>
        <w:tab/>
        <w:t>13</w:t>
      </w:r>
    </w:p>
    <w:p w14:paraId="44C93995" w14:textId="2AE53621" w:rsidR="00C920FE" w:rsidRDefault="00C920FE">
      <w:r w:rsidRPr="00C920FE">
        <w:t>Risk assessment of building</w:t>
      </w:r>
      <w:r>
        <w:tab/>
      </w:r>
      <w:r>
        <w:tab/>
      </w:r>
      <w:r>
        <w:tab/>
        <w:t>14</w:t>
      </w:r>
    </w:p>
    <w:p w14:paraId="40B853F2" w14:textId="20278596" w:rsidR="00C920FE" w:rsidRDefault="00C920FE">
      <w:r w:rsidRPr="00C920FE">
        <w:t>References</w:t>
      </w:r>
      <w:r>
        <w:tab/>
      </w:r>
      <w:r>
        <w:tab/>
      </w:r>
      <w:r>
        <w:tab/>
      </w:r>
      <w:r>
        <w:tab/>
      </w:r>
      <w:r>
        <w:tab/>
        <w:t>24</w:t>
      </w:r>
    </w:p>
    <w:p w14:paraId="6544C7C6" w14:textId="77777777" w:rsidR="00DD0E98" w:rsidRDefault="00DD0E98"/>
    <w:p w14:paraId="0D261D27" w14:textId="77777777" w:rsidR="00DD0E98" w:rsidRDefault="00DD0E98"/>
    <w:p w14:paraId="4E5AA743" w14:textId="77777777" w:rsidR="00DD0E98" w:rsidRDefault="00DD0E98"/>
    <w:p w14:paraId="666C4A15" w14:textId="77777777" w:rsidR="00DD0E98" w:rsidRDefault="00DD0E98"/>
    <w:p w14:paraId="6924C891" w14:textId="77777777" w:rsidR="00DD0E98" w:rsidRDefault="00DD0E98"/>
    <w:p w14:paraId="089889F4" w14:textId="77777777" w:rsidR="00DD0E98" w:rsidRDefault="00DD0E98"/>
    <w:p w14:paraId="5FF79592" w14:textId="77777777" w:rsidR="00DD0E98" w:rsidRDefault="00DD0E98"/>
    <w:p w14:paraId="6BBBD92F" w14:textId="77777777" w:rsidR="00DD0E98" w:rsidRDefault="00DD0E98"/>
    <w:p w14:paraId="15976DDB" w14:textId="77777777" w:rsidR="00DD0E98" w:rsidRDefault="00DD0E98"/>
    <w:p w14:paraId="50CC98C2" w14:textId="77777777" w:rsidR="00DD0E98" w:rsidRDefault="00DD0E98"/>
    <w:p w14:paraId="16A74F91" w14:textId="77777777" w:rsidR="00DD0E98" w:rsidRDefault="00DD0E98"/>
    <w:p w14:paraId="54A98F0B" w14:textId="77777777" w:rsidR="00DD0E98" w:rsidRDefault="00DD0E98"/>
    <w:p w14:paraId="7046FEAB" w14:textId="77777777" w:rsidR="00DD0E98" w:rsidRDefault="00DD0E98"/>
    <w:p w14:paraId="45A960F8" w14:textId="77777777" w:rsidR="00DD0E98" w:rsidRDefault="00DD0E98"/>
    <w:p w14:paraId="48AF8238" w14:textId="77777777" w:rsidR="00DD0E98" w:rsidRDefault="00DD0E98"/>
    <w:p w14:paraId="39C6CBC4" w14:textId="77777777" w:rsidR="00DD0E98" w:rsidRDefault="00DD0E98"/>
    <w:p w14:paraId="5470886D" w14:textId="77777777" w:rsidR="00DD0E98" w:rsidRDefault="00DD0E98"/>
    <w:p w14:paraId="224C372C" w14:textId="77777777" w:rsidR="00DD0E98" w:rsidRDefault="00DD0E98"/>
    <w:p w14:paraId="0C894DF4" w14:textId="77777777" w:rsidR="00DD0E98" w:rsidRDefault="00DD0E98"/>
    <w:p w14:paraId="743CBF00" w14:textId="77777777" w:rsidR="00DD0E98" w:rsidRDefault="00DD0E98"/>
    <w:p w14:paraId="77A2B4BE" w14:textId="77777777" w:rsidR="00DD0E98" w:rsidRDefault="00DD0E98"/>
    <w:p w14:paraId="78DA01BF" w14:textId="77777777" w:rsidR="00DD0E98" w:rsidRDefault="00DD0E98"/>
    <w:p w14:paraId="3A819CA2" w14:textId="77777777" w:rsidR="00DD0E98" w:rsidRDefault="00DD0E98"/>
    <w:p w14:paraId="7F78A6C7" w14:textId="77777777" w:rsidR="00DD0E98" w:rsidRDefault="00DD0E98"/>
    <w:p w14:paraId="44788337" w14:textId="77777777" w:rsidR="00DD0E98" w:rsidRDefault="00DD0E98"/>
    <w:p w14:paraId="29A529AA" w14:textId="0AC74CE7" w:rsidR="000E50F9" w:rsidRPr="00DD0E98" w:rsidRDefault="00DD0E98">
      <w:pPr>
        <w:rPr>
          <w:u w:val="single"/>
        </w:rPr>
      </w:pPr>
      <w:r>
        <w:rPr>
          <w:u w:val="single"/>
        </w:rPr>
        <w:t>I</w:t>
      </w:r>
      <w:r w:rsidRPr="00DD0E98">
        <w:rPr>
          <w:u w:val="single"/>
        </w:rPr>
        <w:t>nformation of the workplace</w:t>
      </w:r>
    </w:p>
    <w:p w14:paraId="757F9453" w14:textId="59FF1D97" w:rsidR="00097755" w:rsidRDefault="007E4CB0" w:rsidP="00140839">
      <w:r>
        <w:t xml:space="preserve">Pembrokeshire’s </w:t>
      </w:r>
      <w:r w:rsidR="00AA08E0">
        <w:t>y</w:t>
      </w:r>
      <w:r>
        <w:t>outh Homelessness Prevention Team</w:t>
      </w:r>
      <w:r w:rsidR="00DD0E98">
        <w:t>,</w:t>
      </w:r>
      <w:r>
        <w:t xml:space="preserve"> </w:t>
      </w:r>
      <w:r w:rsidR="00790CBA">
        <w:t xml:space="preserve">work towards achieving 7 key components in order to prevent and, as far as possible make sure homelessness is unrepeated within the county. Statistically it is not always possible to prevent homelessness however, </w:t>
      </w:r>
      <w:r w:rsidR="00097755">
        <w:t xml:space="preserve">the YHPT work hard to up skill, provide support and education in order to prevent as much homelessness as possible. Working with young adults from 11 years old to identify factors that could potentially lead up to homelessness in order to prevent them at early stages. Right up to the age of 25 to support with tenancy agreements and independent living. </w:t>
      </w:r>
    </w:p>
    <w:p w14:paraId="06A90899" w14:textId="3632A900" w:rsidR="00140839" w:rsidRDefault="00F015A7" w:rsidP="00140839">
      <w:r>
        <w:t>They include t</w:t>
      </w:r>
      <w:r w:rsidR="00140839">
        <w:t xml:space="preserve">emporary </w:t>
      </w:r>
      <w:r>
        <w:t>s</w:t>
      </w:r>
      <w:r w:rsidR="00140839">
        <w:t xml:space="preserve">upported </w:t>
      </w:r>
      <w:r>
        <w:t>a</w:t>
      </w:r>
      <w:r w:rsidR="00140839">
        <w:t>ccommodation</w:t>
      </w:r>
      <w:r>
        <w:t xml:space="preserve">s based in Pembrokeshire made up of 1 house and 2 flats, there are available to offer a positive and safe environment for people aged between 18-25 to encourage independent living. These are available to live in for a maximum of 2 years, young people are supported in finding a tenancy or secure private landlord once they have gained enough personal skills within these temporary accommodations through the floating support scheme available. Floating support offers a wide range </w:t>
      </w:r>
      <w:r w:rsidR="00E332A9">
        <w:t>encouragement</w:t>
      </w:r>
      <w:r>
        <w:t xml:space="preserve"> to its service users engaging them in the communities they live within. Encouraging </w:t>
      </w:r>
      <w:r w:rsidR="00071677">
        <w:t xml:space="preserve">independence and </w:t>
      </w:r>
      <w:r w:rsidR="00E332A9">
        <w:t xml:space="preserve">working alongside them to upskill them on the knowledge it takes to maintain the accommodation they have gained. </w:t>
      </w:r>
      <w:r w:rsidR="00724347">
        <w:t>Once in a secure tenancy the f</w:t>
      </w:r>
      <w:r w:rsidR="00140839">
        <w:t>urniture and equipment loan scheme</w:t>
      </w:r>
      <w:r w:rsidR="00724347">
        <w:t xml:space="preserve"> available can offer the loan of furniture and white goods alongside everything you need to make a house a home. This scheme works really well as once a young person has </w:t>
      </w:r>
      <w:r w:rsidR="00AA627D">
        <w:t>belongings,</w:t>
      </w:r>
      <w:r w:rsidR="00724347">
        <w:t xml:space="preserve"> they generally have a bigger </w:t>
      </w:r>
      <w:r w:rsidR="00AA627D">
        <w:t>appreciation</w:t>
      </w:r>
      <w:r w:rsidR="00724347">
        <w:t xml:space="preserve"> of their property and have an incentive to keep on</w:t>
      </w:r>
      <w:r w:rsidR="00AA627D">
        <w:t xml:space="preserve"> </w:t>
      </w:r>
      <w:r w:rsidR="00724347">
        <w:t xml:space="preserve">top of </w:t>
      </w:r>
      <w:r w:rsidR="00AA627D">
        <w:t>maintenance</w:t>
      </w:r>
      <w:r w:rsidR="00724347">
        <w:t xml:space="preserve"> and bills. Once own </w:t>
      </w:r>
      <w:r w:rsidR="00AA627D">
        <w:t>furniture</w:t>
      </w:r>
      <w:r w:rsidR="00724347">
        <w:t xml:space="preserve"> is gained the scheme receive the furniture back and use it for another person, although there is no rush or pressure for this to happen. </w:t>
      </w:r>
    </w:p>
    <w:p w14:paraId="283BC429" w14:textId="5A979E9D" w:rsidR="007A5025" w:rsidRPr="00DD0E98" w:rsidRDefault="00AA627D" w:rsidP="00BF182F">
      <w:pPr>
        <w:rPr>
          <w:color w:val="FF0000"/>
          <w:u w:val="single"/>
        </w:rPr>
      </w:pPr>
      <w:r>
        <w:t>Prevention is the key to tackling homelessness one of the main components is T</w:t>
      </w:r>
      <w:r w:rsidR="00140839">
        <w:t>he Independent Living Centre</w:t>
      </w:r>
      <w:r w:rsidR="00743AD2">
        <w:t xml:space="preserve">, </w:t>
      </w:r>
      <w:r>
        <w:t>young people come along and learn life skills</w:t>
      </w:r>
      <w:r w:rsidR="00743AD2">
        <w:t xml:space="preserve"> such as</w:t>
      </w:r>
      <w:r>
        <w:t xml:space="preserve"> how to keep maintain and mange a property in their own </w:t>
      </w:r>
      <w:r w:rsidR="00743AD2">
        <w:t>self-made</w:t>
      </w:r>
      <w:r>
        <w:t xml:space="preserve"> stunt flat within the </w:t>
      </w:r>
      <w:r w:rsidR="00743AD2">
        <w:t>ILC, u</w:t>
      </w:r>
      <w:r>
        <w:t>p skilling young people in order to educate them</w:t>
      </w:r>
      <w:r w:rsidR="00743AD2">
        <w:t xml:space="preserve"> on how</w:t>
      </w:r>
      <w:r>
        <w:t xml:space="preserve"> to do life tasks. </w:t>
      </w:r>
      <w:r w:rsidR="00743AD2">
        <w:t>Potentially this could</w:t>
      </w:r>
      <w:r>
        <w:t xml:space="preserve"> prevent </w:t>
      </w:r>
      <w:r w:rsidR="00743AD2">
        <w:t>young people</w:t>
      </w:r>
      <w:r>
        <w:t xml:space="preserve"> from using outside sources that could cost them money such as a plumber</w:t>
      </w:r>
      <w:r w:rsidR="00743AD2">
        <w:t>, to</w:t>
      </w:r>
      <w:r>
        <w:t xml:space="preserve"> prevent future </w:t>
      </w:r>
      <w:r w:rsidR="00743AD2">
        <w:t>financial</w:t>
      </w:r>
      <w:r>
        <w:t xml:space="preserve"> </w:t>
      </w:r>
      <w:r w:rsidR="00743AD2">
        <w:t>implications</w:t>
      </w:r>
      <w:r>
        <w:t xml:space="preserve">. </w:t>
      </w:r>
      <w:r w:rsidR="00743AD2">
        <w:t xml:space="preserve">The purpose of </w:t>
      </w:r>
      <w:r>
        <w:t>this is to learn how to run a home, with the understanding o</w:t>
      </w:r>
      <w:r w:rsidR="00743AD2">
        <w:t>f</w:t>
      </w:r>
      <w:r>
        <w:t xml:space="preserve"> keeping an eye</w:t>
      </w:r>
      <w:r w:rsidR="00743AD2">
        <w:t xml:space="preserve"> </w:t>
      </w:r>
      <w:r>
        <w:t xml:space="preserve">on the financial sides, due to rent and bills needing to be paid. </w:t>
      </w:r>
      <w:r w:rsidR="00743AD2">
        <w:t>These workshops are offered in small groups or one to one. Alongside face to face workshops they offer homelessness education and support workshops in community groups, schools and colleges. These are often adjusted to suit the age range and understanding of the audience. Encouraging the young people to think about the contributing factors of homelessness and what they might do to prevent themselves becoming homeless. The empowerment of young people is at the forefront of this tea</w:t>
      </w:r>
      <w:r w:rsidR="00345EFE">
        <w:t>m. The fee</w:t>
      </w:r>
      <w:r w:rsidR="00BF182F">
        <w:t>d</w:t>
      </w:r>
      <w:r w:rsidR="00345EFE">
        <w:t>back given shapes future workshops and support offered</w:t>
      </w:r>
      <w:r w:rsidR="00BF182F">
        <w:t xml:space="preserve"> </w:t>
      </w:r>
      <w:r w:rsidR="00BF182F" w:rsidRPr="00BF182F">
        <w:t>Youth homelessness team (2023)</w:t>
      </w:r>
      <w:r w:rsidR="00BF182F">
        <w:t>.</w:t>
      </w:r>
    </w:p>
    <w:p w14:paraId="5BF5E05A" w14:textId="48AF8AC2" w:rsidR="007F1B24" w:rsidRDefault="000A0432" w:rsidP="00140839">
      <w:r>
        <w:t xml:space="preserve">As a youth worker it is your responsibility to guide young people to reach their full potential within their educational and social development. Organizing community programmes aimed at 11-25 year olds to encourage them to voluntary take part in educational based experiences in order to give them support that can be needed within a positive environment. Gaining knowledge of the problems young adults face can be done through various ways. </w:t>
      </w:r>
      <w:r w:rsidR="00A37443">
        <w:t xml:space="preserve">Helping young people explore and understand themselves, their own values and beliefs can help aid their confidence and give them an easier transition into adulthood. Settings in which sessions in the community can take place always vary they can be within colleges or schools, most youth work outside school hours starts within </w:t>
      </w:r>
      <w:r w:rsidR="00A37443">
        <w:lastRenderedPageBreak/>
        <w:t xml:space="preserve">the local youth centres. One aspect of engaging with young people and encouraging them to come to youth work events is to be delivered targeted youth work, such as events at local youth hang outs of young people such as parks. Developing and maintaining relationships with young people is very important to give the correct support, young people may be struggling with varies things that can be known once a relationship of trust has been developed. </w:t>
      </w:r>
    </w:p>
    <w:p w14:paraId="43CBA36E" w14:textId="1E460525" w:rsidR="00691345" w:rsidRDefault="00A37443" w:rsidP="00140839">
      <w:r>
        <w:t>However</w:t>
      </w:r>
      <w:r w:rsidR="00691345">
        <w:t>,</w:t>
      </w:r>
      <w:r>
        <w:t xml:space="preserve"> the responsibilities of the youth worker are set within the 5 pillars of youthwork, being able to deliver good youthwork needs to </w:t>
      </w:r>
      <w:r w:rsidR="00691345">
        <w:t>coincide</w:t>
      </w:r>
      <w:r>
        <w:t xml:space="preserve"> with </w:t>
      </w:r>
      <w:r w:rsidR="00691345">
        <w:t xml:space="preserve">being aware of the responsibilities. </w:t>
      </w:r>
      <w:r>
        <w:t>Assessing the needs correctly</w:t>
      </w:r>
      <w:r w:rsidR="00691345">
        <w:t xml:space="preserve">, such as delivering sessions that could help the young people with issues they may be facing such as violent relationships, drugs, excessive drinking of alcohol, bullying or relationships with partners or within the family unit. Outside activities like sports a game of rounders with some young people who are competitive and willing to engage can be a really good way of developing and maintaining relationships within a youth club. Trust and respect is definitely a two way street, when it comes to developing these relationships when engaging with young people. It is also </w:t>
      </w:r>
      <w:r w:rsidR="002528B6">
        <w:t>vitally</w:t>
      </w:r>
      <w:r w:rsidR="00691345">
        <w:t xml:space="preserve"> important when developing the </w:t>
      </w:r>
      <w:r w:rsidR="002528B6">
        <w:t>relationships</w:t>
      </w:r>
      <w:r w:rsidR="00691345">
        <w:t xml:space="preserve"> with young people that </w:t>
      </w:r>
      <w:r w:rsidR="002528B6">
        <w:t>firm</w:t>
      </w:r>
      <w:r w:rsidR="00691345">
        <w:t xml:space="preserve"> boundaries are established very early on, although engaging in fun </w:t>
      </w:r>
      <w:r w:rsidR="002528B6">
        <w:t>activities</w:t>
      </w:r>
      <w:r w:rsidR="00691345">
        <w:t xml:space="preserve"> with young people may </w:t>
      </w:r>
      <w:r w:rsidR="002528B6">
        <w:t xml:space="preserve">form a healthy relationship, young people who may possibly come from a background of abusive relationships with parents may not fully understand the concept of the role of a youth worker and why it is important to establish that relationship early on. </w:t>
      </w:r>
    </w:p>
    <w:p w14:paraId="109E086D" w14:textId="2A2D1AEC" w:rsidR="00140839" w:rsidRPr="00DD0E98" w:rsidRDefault="002528B6" w:rsidP="00BF182F">
      <w:pPr>
        <w:rPr>
          <w:color w:val="FF0000"/>
          <w:u w:val="single"/>
        </w:rPr>
      </w:pPr>
      <w:r>
        <w:t xml:space="preserve">The role of a youth worker isn’t all about being fun and holding events for engagement of youth work practices, in the background the role of a youth work is to create inclusive activities that encourage engagement but also give knowledge and practical hands on skills to young people for them to take forward and use into adulthood. Youth workers need to set targets for provision and review the progress of youthwork and the quality of the sessions and how the impact young people and their families or the key people involved in young peoples lives. Alongside working with the professionals such as teachers, parents, social services and sometimes multi agency profiles such as the police and young offender or the youth </w:t>
      </w:r>
      <w:r w:rsidR="004F1E0A">
        <w:t>justice</w:t>
      </w:r>
      <w:r>
        <w:t xml:space="preserve"> team. </w:t>
      </w:r>
      <w:r w:rsidR="006E02C7">
        <w:t>As a youth worker is often over looked that you would attend regular training days and development opportunities in order to keep training up to date and within new working policies. Being able to identify new funding for projects your or your colleagues are working on is a key factor of youthwork that is often overlooked, the amount of funding opportunities for projects when working with young people can be limited so having knowledge of applying for them is essential</w:t>
      </w:r>
      <w:r w:rsidR="00BF182F">
        <w:t>, Y</w:t>
      </w:r>
      <w:r w:rsidR="00BF182F" w:rsidRPr="00BF182F">
        <w:t>outh worker job profile</w:t>
      </w:r>
      <w:r w:rsidR="00BF182F">
        <w:t xml:space="preserve"> (2018). </w:t>
      </w:r>
    </w:p>
    <w:p w14:paraId="3660CAD7" w14:textId="11734E74" w:rsidR="009461E1" w:rsidRDefault="008F697B">
      <w:r>
        <w:t>A cultu</w:t>
      </w:r>
      <w:r w:rsidR="00BF182F">
        <w:t>r</w:t>
      </w:r>
      <w:r>
        <w:t xml:space="preserve">e of performativity has </w:t>
      </w:r>
      <w:r w:rsidR="002F09D2">
        <w:t>overtaken</w:t>
      </w:r>
      <w:r>
        <w:t xml:space="preserve"> Youth work in Wales, this has become a common negative known factor within the youthwork teams in Pembrokeshire. Awareness of this h</w:t>
      </w:r>
      <w:r w:rsidR="002F09D2">
        <w:t xml:space="preserve">as encouraged the reinforcement of skill based youth work trying to re-locate from the stigma attached to these views. All sectors are influenced by the views of the ‘paid per child’ view that has fallen on youthwork. Some considering it less about engagement of voluntary encouragement to enable young people to live freely whilst heard and supported and more about the number of people engaged in activated to access more funding when youthwork spending cuts are facing big numbers. Establishments that are sourcing funding through high volume number may not essentially be gaining the funding for the right reasons. A youth club set up with all of the latest technology may encourage more users thus, more funding but this may not necessarily be giving the support and dedication that youth services with ‘grass roots’ may have. Performance targets were introduced by the New Labour Government (1997-2010) this allowed further developments during the Coalition and Conservative governments. This is when the ‘paid by numbers’ idea came to light. </w:t>
      </w:r>
      <w:r w:rsidR="000A072A">
        <w:t>This not identifies the margins where organisations have to present their programme with numbers of young people it expects to help and all of the reasoning behind it to apply for funding, this stigma is something youth workers are not getting away from</w:t>
      </w:r>
      <w:r w:rsidR="00BF182F">
        <w:t xml:space="preserve">, </w:t>
      </w:r>
      <w:r w:rsidR="00BF182F" w:rsidRPr="00BF182F">
        <w:t>Innovation in youth work : Thinking in practice (2015)</w:t>
      </w:r>
      <w:r w:rsidR="00BF182F">
        <w:t xml:space="preserve">. </w:t>
      </w:r>
    </w:p>
    <w:p w14:paraId="509DF9B4" w14:textId="77777777" w:rsidR="00DD0E98" w:rsidRDefault="00DD0E98" w:rsidP="000A3757">
      <w:pPr>
        <w:rPr>
          <w:color w:val="FF0000"/>
          <w:u w:val="single"/>
        </w:rPr>
      </w:pPr>
    </w:p>
    <w:p w14:paraId="7602F364" w14:textId="77777777" w:rsidR="00BF182F" w:rsidRDefault="00BF182F" w:rsidP="000A3757">
      <w:pPr>
        <w:rPr>
          <w:color w:val="FF0000"/>
          <w:u w:val="single"/>
        </w:rPr>
      </w:pPr>
    </w:p>
    <w:p w14:paraId="3BC528AD" w14:textId="77777777" w:rsidR="00BF182F" w:rsidRDefault="00BF182F" w:rsidP="000A3757">
      <w:pPr>
        <w:rPr>
          <w:color w:val="FF0000"/>
          <w:u w:val="single"/>
        </w:rPr>
      </w:pPr>
    </w:p>
    <w:p w14:paraId="0B35474C" w14:textId="77777777" w:rsidR="00BF182F" w:rsidRDefault="00BF182F" w:rsidP="000A3757">
      <w:pPr>
        <w:rPr>
          <w:color w:val="FF0000"/>
          <w:u w:val="single"/>
        </w:rPr>
      </w:pPr>
    </w:p>
    <w:p w14:paraId="233D835D" w14:textId="77777777" w:rsidR="00BF182F" w:rsidRDefault="00BF182F" w:rsidP="000A3757">
      <w:pPr>
        <w:rPr>
          <w:sz w:val="40"/>
          <w:szCs w:val="40"/>
        </w:rPr>
      </w:pPr>
    </w:p>
    <w:p w14:paraId="2D383A5F" w14:textId="77777777" w:rsidR="0070018D" w:rsidRDefault="0070018D" w:rsidP="000A3757">
      <w:pPr>
        <w:rPr>
          <w:u w:val="single"/>
        </w:rPr>
      </w:pPr>
    </w:p>
    <w:p w14:paraId="4160EB0F" w14:textId="77777777" w:rsidR="0070018D" w:rsidRDefault="0070018D" w:rsidP="000A3757">
      <w:pPr>
        <w:rPr>
          <w:u w:val="single"/>
        </w:rPr>
      </w:pPr>
    </w:p>
    <w:p w14:paraId="19886565" w14:textId="61241C5C" w:rsidR="00DD0E98" w:rsidRPr="00DD0E98" w:rsidRDefault="00DD0E98" w:rsidP="000A3757">
      <w:pPr>
        <w:rPr>
          <w:u w:val="single"/>
        </w:rPr>
      </w:pPr>
      <w:bookmarkStart w:id="0" w:name="_Hlk170202188"/>
      <w:r w:rsidRPr="00DD0E98">
        <w:rPr>
          <w:u w:val="single"/>
        </w:rPr>
        <w:t xml:space="preserve">Community profile </w:t>
      </w:r>
    </w:p>
    <w:bookmarkEnd w:id="0"/>
    <w:p w14:paraId="71985DBC" w14:textId="017C5C9D" w:rsidR="005F33D0" w:rsidRDefault="009033FA" w:rsidP="005A4FFB">
      <w:pPr>
        <w:rPr>
          <w:color w:val="FF0000"/>
          <w:u w:val="single"/>
        </w:rPr>
      </w:pPr>
      <w:r>
        <w:t>Henderson and Thomas (1987) developed a six point community profile</w:t>
      </w:r>
      <w:r w:rsidR="00190F7E">
        <w:t xml:space="preserve"> stating that neighbourhoods can only work if people are willing to give their time and have motivation to do better, however, the lack of distrust within the community has a lot of impact on the willingness of members of the community for this work, trust needs to be build up. Community leaders who are able to explain what local projects are able to offer are essential to the growth of a healthy community. Usually highly active and personally motivated individuals who can establish roles for each in order to bring a community together</w:t>
      </w:r>
      <w:r w:rsidR="005A4FFB">
        <w:t xml:space="preserve">, </w:t>
      </w:r>
      <w:r w:rsidR="005A4FFB" w:rsidRPr="005A4FFB">
        <w:t>Person, Paul, D.N. and Henderson, T. (2012</w:t>
      </w:r>
      <w:r w:rsidR="005A4FFB">
        <w:t>).</w:t>
      </w:r>
    </w:p>
    <w:p w14:paraId="2B091C8A" w14:textId="6004D8FE" w:rsidR="00D34388" w:rsidRDefault="00F0048F" w:rsidP="005A4FFB">
      <w:r>
        <w:t>“</w:t>
      </w:r>
      <w:r w:rsidR="00F1504D">
        <w:t>Community profiling is a tool of community development…a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if the community</w:t>
      </w:r>
      <w:r>
        <w:t>”</w:t>
      </w:r>
      <w:r w:rsidR="005A4FFB">
        <w:t xml:space="preserve"> </w:t>
      </w:r>
      <w:r w:rsidR="005A4FFB" w:rsidRPr="005A4FFB">
        <w:t>Herrnstein, R. J &amp; Murray, C. A. (1994).</w:t>
      </w:r>
    </w:p>
    <w:p w14:paraId="53FBBA24" w14:textId="55C43ED1" w:rsidR="00D34388" w:rsidRDefault="005A4FFB" w:rsidP="00D34388">
      <w:r w:rsidRPr="005A4FFB">
        <w:t xml:space="preserve">Hawtin, M. (2007) </w:t>
      </w:r>
      <w:r>
        <w:t xml:space="preserve">stated: </w:t>
      </w:r>
      <w:r w:rsidR="00F0048F">
        <w:t xml:space="preserve">that having a </w:t>
      </w:r>
      <w:r w:rsidR="00D34388">
        <w:t xml:space="preserve">comprehensive description </w:t>
      </w:r>
      <w:r w:rsidR="00F0048F">
        <w:t xml:space="preserve"> that outlines </w:t>
      </w:r>
      <w:r w:rsidR="00D34388">
        <w:t xml:space="preserve"> the needs of </w:t>
      </w:r>
      <w:r w:rsidR="00F0048F">
        <w:t xml:space="preserve">society </w:t>
      </w:r>
      <w:r w:rsidR="00D34388">
        <w:t>defined</w:t>
      </w:r>
      <w:r w:rsidR="00F0048F">
        <w:t xml:space="preserve"> </w:t>
      </w:r>
      <w:r w:rsidR="00D34388">
        <w:t xml:space="preserve">as a </w:t>
      </w:r>
      <w:r w:rsidR="00F0048F">
        <w:t xml:space="preserve">society made up on communities that use the </w:t>
      </w:r>
      <w:r w:rsidR="00D34388">
        <w:t xml:space="preserve">resources that </w:t>
      </w:r>
      <w:r w:rsidR="00F0048F">
        <w:t xml:space="preserve">already </w:t>
      </w:r>
      <w:r w:rsidR="00D34388">
        <w:t>exist within that community</w:t>
      </w:r>
      <w:r w:rsidR="00F0048F">
        <w:t xml:space="preserve">. They are carried out with voluntary involvement of community members who aim to improve the quality of lives of young people within the community. </w:t>
      </w:r>
    </w:p>
    <w:p w14:paraId="4754361A" w14:textId="00FC3207" w:rsidR="00B41676" w:rsidRDefault="005F33D0" w:rsidP="00992CCA">
      <w:r>
        <w:t>According to</w:t>
      </w:r>
      <w:r w:rsidR="005A4FFB">
        <w:t xml:space="preserve"> </w:t>
      </w:r>
      <w:r w:rsidR="005A4FFB" w:rsidRPr="005A4FFB">
        <w:t>Chapter 4</w:t>
      </w:r>
      <w:r w:rsidR="005A4FFB">
        <w:t xml:space="preserve"> </w:t>
      </w:r>
      <w:r w:rsidR="005A4FFB" w:rsidRPr="005A4FFB">
        <w:t xml:space="preserve">(2020) </w:t>
      </w:r>
      <w:r>
        <w:t xml:space="preserve">to develop a community profile the issues and attitudes of residents are at the forefront of establishing the areas that need assessing. The social and economical factors that impact the community are based off the region rather than the attitudes of the residents . </w:t>
      </w:r>
    </w:p>
    <w:p w14:paraId="60077731" w14:textId="4CB983B3" w:rsidR="00992CCA" w:rsidRDefault="006A0394" w:rsidP="005A4FFB">
      <w:r w:rsidRPr="006A0394">
        <w:t>Data and statistics (2017)</w:t>
      </w:r>
      <w:r>
        <w:t xml:space="preserve"> s</w:t>
      </w:r>
      <w:r w:rsidR="00631022">
        <w:t>tates in 2022-2023 the population of Pembrokeshire was around 125,000, an estimated 25% of these are over 65 years old, around 31,500 people. Whilst around 17% of this population is aged under 16</w:t>
      </w:r>
      <w:r>
        <w:t xml:space="preserve">. </w:t>
      </w:r>
    </w:p>
    <w:p w14:paraId="69718617" w14:textId="688CA473" w:rsidR="00992CCA" w:rsidRDefault="00631022" w:rsidP="00D41D42">
      <w:r>
        <w:t xml:space="preserve">Employment within the 58% of people aged between 16 and 65 who are not in education fell, with </w:t>
      </w:r>
      <w:r>
        <w:br/>
        <w:t xml:space="preserve">Pembrokeshire becoming the second biggest percentage of people not working in Wales falling </w:t>
      </w:r>
      <w:r w:rsidR="00D41D42">
        <w:t>from 53.0% in 2011 to 50.4% in 2021</w:t>
      </w:r>
      <w:r>
        <w:t>.</w:t>
      </w:r>
      <w:r w:rsidR="000C607B">
        <w:t xml:space="preserve"> However, Pembrokeshire was ranked seventh highest for having over 16s in work or education 2021. </w:t>
      </w:r>
      <w:r w:rsidR="00E81531">
        <w:t xml:space="preserve">According to the </w:t>
      </w:r>
      <w:r w:rsidR="006A0394">
        <w:t>Census (2021)</w:t>
      </w:r>
      <w:r w:rsidR="00E81531">
        <w:t xml:space="preserve"> taken during the COVID 19 pandemic the period of unique change and national lockdown had a massive negative impact on the ability to measure the labour market</w:t>
      </w:r>
      <w:r w:rsidR="006A0394">
        <w:t xml:space="preserve">, </w:t>
      </w:r>
      <w:r w:rsidR="006A0394" w:rsidRPr="006A0394">
        <w:t>(2021) How life has changed in Pembrokeshire: Census 2021</w:t>
      </w:r>
      <w:r w:rsidR="006A0394">
        <w:t>.</w:t>
      </w:r>
    </w:p>
    <w:p w14:paraId="22165563" w14:textId="094A193D" w:rsidR="00435546" w:rsidRDefault="00FC77ED" w:rsidP="006A0394">
      <w:r>
        <w:t xml:space="preserve">9.2% of Pembrokeshire residents that have been identified as have a severe disability in 2021 figures fell from 10.4% in 2011. Whilst in 2021 </w:t>
      </w:r>
      <w:r w:rsidR="00F217CB">
        <w:t>11.1% of p</w:t>
      </w:r>
      <w:r w:rsidR="003C3F8E">
        <w:t>eople</w:t>
      </w:r>
      <w:r w:rsidR="00F217CB">
        <w:t xml:space="preserve"> </w:t>
      </w:r>
      <w:r w:rsidR="003C3F8E">
        <w:t>(</w:t>
      </w:r>
      <w:r>
        <w:t>one in nine people</w:t>
      </w:r>
      <w:r w:rsidR="003C3F8E">
        <w:t>)</w:t>
      </w:r>
      <w:r>
        <w:t xml:space="preserve"> had be</w:t>
      </w:r>
      <w:r w:rsidR="00F217CB">
        <w:t>e</w:t>
      </w:r>
      <w:r>
        <w:t xml:space="preserve">n identified as having </w:t>
      </w:r>
      <w:r w:rsidR="00F217CB">
        <w:t xml:space="preserve">a mildly limited disability compared to 10.7% in 2011. The percentage of </w:t>
      </w:r>
      <w:r w:rsidR="006A0394">
        <w:t xml:space="preserve"> </w:t>
      </w:r>
      <w:r w:rsidR="00F217CB">
        <w:t>Pembrokeshire residence who have no recorded disability raised from 78.8% in 2011 to 79,7%.</w:t>
      </w:r>
      <w:r w:rsidR="006A0394">
        <w:t xml:space="preserve"> </w:t>
      </w:r>
      <w:r w:rsidR="00E2385E">
        <w:t>The rise of social rented houses in Pembrokeshire grew in 2021 to 16.2% from 15.6% in 2011. Pembrokeshire was the 11</w:t>
      </w:r>
      <w:r w:rsidR="00E2385E" w:rsidRPr="00E2385E">
        <w:rPr>
          <w:vertAlign w:val="superscript"/>
        </w:rPr>
        <w:t>th</w:t>
      </w:r>
      <w:r w:rsidR="00E2385E">
        <w:t xml:space="preserve"> highest out of the 22 local authorities with the rate of social housing being accessed in 2021.</w:t>
      </w:r>
      <w:r w:rsidR="006A0394">
        <w:t xml:space="preserve"> </w:t>
      </w:r>
      <w:r w:rsidR="00E2385E">
        <w:t xml:space="preserve">Lone parent </w:t>
      </w:r>
      <w:r w:rsidR="00B42FED">
        <w:t>households</w:t>
      </w:r>
      <w:r w:rsidR="00E2385E">
        <w:t xml:space="preserve"> decreased from 11.0% in 2011 to 10.8% in 2021. In 2021 15.1% of households were made up of a couple with dependent children, in 2011 this was 17.5%. </w:t>
      </w:r>
      <w:r w:rsidR="00B42FED">
        <w:t>Pembrokeshire</w:t>
      </w:r>
      <w:r w:rsidR="00E2385E">
        <w:t xml:space="preserve"> reported to have had the joint second largest fall of lone parent </w:t>
      </w:r>
      <w:r w:rsidR="00B42FED">
        <w:t xml:space="preserve">households with dependant children in 2021. </w:t>
      </w:r>
      <w:r w:rsidR="00E166FC">
        <w:t>The life expectancy of males and females in Pembrokeshire was highest in Pembrokeshire compared to the 22 local authorities in Wales</w:t>
      </w:r>
      <w:r w:rsidR="006A0394">
        <w:t xml:space="preserve">  </w:t>
      </w:r>
      <w:r w:rsidR="006A0394" w:rsidRPr="006A0394">
        <w:t>(2020) Summary statistics for South West Wales region.</w:t>
      </w:r>
      <w:r w:rsidR="006A0394">
        <w:t xml:space="preserve"> </w:t>
      </w:r>
      <w:r w:rsidR="00F64B29">
        <w:t>Of the children entitled to free schools meals in Pembrokeshire for children ages between 5-15 in 2018-2019, 19.6% of children were eligible. This was up 1.7% from 2008.</w:t>
      </w:r>
      <w:r w:rsidR="006A0394">
        <w:t xml:space="preserve"> </w:t>
      </w:r>
      <w:r w:rsidR="00F64B29">
        <w:t>379,669 pupils ages 5-15 years across Wales were entitled to free school meals in 2021, this increased by 21.1% in 2020</w:t>
      </w:r>
      <w:r w:rsidR="006A0394">
        <w:t xml:space="preserve">, </w:t>
      </w:r>
      <w:r w:rsidR="006A0394" w:rsidRPr="006A0394">
        <w:t>Schools’ census results (2021</w:t>
      </w:r>
      <w:r w:rsidR="006A0394">
        <w:t>).</w:t>
      </w:r>
    </w:p>
    <w:p w14:paraId="0829F3D7" w14:textId="7D41CF40" w:rsidR="00F64B29" w:rsidRDefault="007F36BA" w:rsidP="006A0394">
      <w:r>
        <w:lastRenderedPageBreak/>
        <w:t>However, REF has</w:t>
      </w:r>
      <w:r w:rsidR="007B2C2E">
        <w:t xml:space="preserve"> structured a policy for all primary school aged children to be able to access a free school meal by 2024 to tackle child poverty in response of the cost of living crisis</w:t>
      </w:r>
      <w:r w:rsidR="006A0394">
        <w:t xml:space="preserve">, GOV.WALES (2021). </w:t>
      </w:r>
    </w:p>
    <w:p w14:paraId="5C61EDEE" w14:textId="0D3B617C" w:rsidR="00F45831" w:rsidRPr="008B5952" w:rsidRDefault="00F45831" w:rsidP="006A0394">
      <w:pPr>
        <w:rPr>
          <w:color w:val="FF0000"/>
          <w:u w:val="single"/>
        </w:rPr>
      </w:pPr>
      <w:r>
        <w:t xml:space="preserve">Homelessness prevention has a statutory footing in Wales with each region having their own homelessness officer. However the </w:t>
      </w:r>
      <w:r w:rsidR="008F697B">
        <w:t xml:space="preserve">statistics in Wales showed that in the year 2018-19, 7,698 </w:t>
      </w:r>
      <w:r w:rsidR="006A0394">
        <w:t xml:space="preserve"> </w:t>
      </w:r>
      <w:r w:rsidR="008F697B">
        <w:t xml:space="preserve">young people aged 16-25 felt at risk of homelessness (End Youth Homelessness Cymru, 2022), </w:t>
      </w:r>
      <w:r>
        <w:t>this number is shown as significantly lower than</w:t>
      </w:r>
      <w:r w:rsidR="008F697B">
        <w:t xml:space="preserve"> Clarke’s (2016) UK estimate of over 216,000 young people </w:t>
      </w:r>
      <w:r>
        <w:t>that are reported to be s</w:t>
      </w:r>
      <w:r w:rsidR="008F697B">
        <w:t xml:space="preserve">ofa surfing or sleeping rough on any one night. </w:t>
      </w:r>
      <w:r>
        <w:t xml:space="preserve">The difference between that statistics could potentially be the lack of engagement with services. </w:t>
      </w:r>
      <w:r w:rsidR="008F697B">
        <w:t>In Wales, 13.6% of 16-</w:t>
      </w:r>
      <w:r>
        <w:t xml:space="preserve"> </w:t>
      </w:r>
      <w:r w:rsidR="008F697B">
        <w:t>t</w:t>
      </w:r>
      <w:r>
        <w:t xml:space="preserve"> </w:t>
      </w:r>
      <w:r w:rsidR="008F697B">
        <w:t xml:space="preserve">o18-year-olds and 16.3% of 19-24-year-olds were reported as NEET at the end of </w:t>
      </w:r>
      <w:r w:rsidR="008F697B" w:rsidRPr="006A0394">
        <w:t>2021</w:t>
      </w:r>
      <w:r w:rsidR="006A0394" w:rsidRPr="006A0394">
        <w:t xml:space="preserve">, </w:t>
      </w:r>
      <w:r w:rsidR="006A0394" w:rsidRPr="006A0394">
        <w:t>GOV.WALES(2024)</w:t>
      </w:r>
      <w:r w:rsidR="006A0394">
        <w:t>.</w:t>
      </w:r>
    </w:p>
    <w:p w14:paraId="3FE36562" w14:textId="77777777" w:rsidR="00D750B2" w:rsidRDefault="00D750B2" w:rsidP="00B20698"/>
    <w:p w14:paraId="65E434EA" w14:textId="77777777" w:rsidR="0070018D" w:rsidRDefault="0070018D" w:rsidP="00B20698">
      <w:pPr>
        <w:rPr>
          <w:u w:val="single"/>
        </w:rPr>
      </w:pPr>
    </w:p>
    <w:p w14:paraId="60B9974B" w14:textId="77777777" w:rsidR="0070018D" w:rsidRDefault="0070018D" w:rsidP="00B20698">
      <w:pPr>
        <w:rPr>
          <w:u w:val="single"/>
        </w:rPr>
      </w:pPr>
    </w:p>
    <w:p w14:paraId="2794EED6" w14:textId="77777777" w:rsidR="0070018D" w:rsidRDefault="0070018D" w:rsidP="00B20698">
      <w:pPr>
        <w:rPr>
          <w:u w:val="single"/>
        </w:rPr>
      </w:pPr>
    </w:p>
    <w:p w14:paraId="3B524CF6" w14:textId="77777777" w:rsidR="0070018D" w:rsidRDefault="0070018D" w:rsidP="00B20698">
      <w:pPr>
        <w:rPr>
          <w:u w:val="single"/>
        </w:rPr>
      </w:pPr>
    </w:p>
    <w:p w14:paraId="67136968" w14:textId="77777777" w:rsidR="0070018D" w:rsidRDefault="0070018D" w:rsidP="00B20698">
      <w:pPr>
        <w:rPr>
          <w:u w:val="single"/>
        </w:rPr>
      </w:pPr>
    </w:p>
    <w:p w14:paraId="49EB8472" w14:textId="77777777" w:rsidR="0070018D" w:rsidRDefault="0070018D" w:rsidP="00B20698">
      <w:pPr>
        <w:rPr>
          <w:u w:val="single"/>
        </w:rPr>
      </w:pPr>
    </w:p>
    <w:p w14:paraId="4E55F4B2" w14:textId="77777777" w:rsidR="0070018D" w:rsidRDefault="0070018D" w:rsidP="00B20698">
      <w:pPr>
        <w:rPr>
          <w:u w:val="single"/>
        </w:rPr>
      </w:pPr>
    </w:p>
    <w:p w14:paraId="3458CC9E" w14:textId="77777777" w:rsidR="006A0394" w:rsidRDefault="006A0394" w:rsidP="00B20698">
      <w:pPr>
        <w:rPr>
          <w:u w:val="single"/>
        </w:rPr>
      </w:pPr>
    </w:p>
    <w:p w14:paraId="4023880C" w14:textId="77777777" w:rsidR="006A0394" w:rsidRDefault="006A0394" w:rsidP="00B20698">
      <w:pPr>
        <w:rPr>
          <w:u w:val="single"/>
        </w:rPr>
      </w:pPr>
    </w:p>
    <w:p w14:paraId="2B6CAB4C" w14:textId="77777777" w:rsidR="006A0394" w:rsidRDefault="006A0394" w:rsidP="00B20698">
      <w:pPr>
        <w:rPr>
          <w:u w:val="single"/>
        </w:rPr>
      </w:pPr>
    </w:p>
    <w:p w14:paraId="6F278C03" w14:textId="77777777" w:rsidR="006A0394" w:rsidRDefault="006A0394" w:rsidP="00B20698">
      <w:pPr>
        <w:rPr>
          <w:u w:val="single"/>
        </w:rPr>
      </w:pPr>
    </w:p>
    <w:p w14:paraId="5A6779A4" w14:textId="77777777" w:rsidR="006A0394" w:rsidRDefault="006A0394" w:rsidP="00B20698">
      <w:pPr>
        <w:rPr>
          <w:u w:val="single"/>
        </w:rPr>
      </w:pPr>
    </w:p>
    <w:p w14:paraId="2F2B3560" w14:textId="77777777" w:rsidR="006A0394" w:rsidRDefault="006A0394" w:rsidP="00B20698">
      <w:pPr>
        <w:rPr>
          <w:u w:val="single"/>
        </w:rPr>
      </w:pPr>
    </w:p>
    <w:p w14:paraId="7995408E" w14:textId="77777777" w:rsidR="006A0394" w:rsidRDefault="006A0394" w:rsidP="00B20698">
      <w:pPr>
        <w:rPr>
          <w:u w:val="single"/>
        </w:rPr>
      </w:pPr>
    </w:p>
    <w:p w14:paraId="70C6A283" w14:textId="77777777" w:rsidR="006A0394" w:rsidRDefault="006A0394" w:rsidP="00B20698">
      <w:pPr>
        <w:rPr>
          <w:u w:val="single"/>
        </w:rPr>
      </w:pPr>
    </w:p>
    <w:p w14:paraId="5D35EF98" w14:textId="77777777" w:rsidR="006A0394" w:rsidRDefault="006A0394" w:rsidP="00B20698">
      <w:pPr>
        <w:rPr>
          <w:u w:val="single"/>
        </w:rPr>
      </w:pPr>
    </w:p>
    <w:p w14:paraId="16FF2398" w14:textId="77777777" w:rsidR="006A0394" w:rsidRDefault="006A0394" w:rsidP="00B20698">
      <w:pPr>
        <w:rPr>
          <w:u w:val="single"/>
        </w:rPr>
      </w:pPr>
    </w:p>
    <w:p w14:paraId="4270156C" w14:textId="77777777" w:rsidR="006A0394" w:rsidRDefault="006A0394" w:rsidP="00B20698">
      <w:pPr>
        <w:rPr>
          <w:u w:val="single"/>
        </w:rPr>
      </w:pPr>
    </w:p>
    <w:p w14:paraId="5A8FD442" w14:textId="77777777" w:rsidR="006A0394" w:rsidRDefault="006A0394" w:rsidP="00B20698">
      <w:pPr>
        <w:rPr>
          <w:u w:val="single"/>
        </w:rPr>
      </w:pPr>
    </w:p>
    <w:p w14:paraId="4D7D4C17" w14:textId="77777777" w:rsidR="006A0394" w:rsidRDefault="006A0394" w:rsidP="00B20698">
      <w:pPr>
        <w:rPr>
          <w:u w:val="single"/>
        </w:rPr>
      </w:pPr>
    </w:p>
    <w:p w14:paraId="69EC7F01" w14:textId="77777777" w:rsidR="006A0394" w:rsidRDefault="006A0394" w:rsidP="00B20698">
      <w:pPr>
        <w:rPr>
          <w:u w:val="single"/>
        </w:rPr>
      </w:pPr>
    </w:p>
    <w:p w14:paraId="6456FB82" w14:textId="77777777" w:rsidR="006A0394" w:rsidRDefault="006A0394" w:rsidP="00B20698">
      <w:pPr>
        <w:rPr>
          <w:u w:val="single"/>
        </w:rPr>
      </w:pPr>
    </w:p>
    <w:p w14:paraId="0711D156" w14:textId="77777777" w:rsidR="006A0394" w:rsidRDefault="006A0394" w:rsidP="00B20698">
      <w:pPr>
        <w:rPr>
          <w:u w:val="single"/>
        </w:rPr>
      </w:pPr>
    </w:p>
    <w:p w14:paraId="607E187C" w14:textId="77777777" w:rsidR="006A0394" w:rsidRDefault="006A0394" w:rsidP="00B20698">
      <w:pPr>
        <w:rPr>
          <w:u w:val="single"/>
        </w:rPr>
      </w:pPr>
    </w:p>
    <w:p w14:paraId="62F160C6" w14:textId="77777777" w:rsidR="006A0394" w:rsidRDefault="006A0394" w:rsidP="00B20698">
      <w:pPr>
        <w:rPr>
          <w:u w:val="single"/>
        </w:rPr>
      </w:pPr>
    </w:p>
    <w:p w14:paraId="4DDE7B4E" w14:textId="77777777" w:rsidR="006A0394" w:rsidRDefault="006A0394" w:rsidP="00B20698">
      <w:pPr>
        <w:rPr>
          <w:u w:val="single"/>
        </w:rPr>
      </w:pPr>
    </w:p>
    <w:p w14:paraId="426174BA" w14:textId="77777777" w:rsidR="006A0394" w:rsidRDefault="006A0394" w:rsidP="00B20698">
      <w:pPr>
        <w:rPr>
          <w:u w:val="single"/>
        </w:rPr>
      </w:pPr>
    </w:p>
    <w:p w14:paraId="5B33CF30" w14:textId="77777777" w:rsidR="0070018D" w:rsidRDefault="0070018D" w:rsidP="00B20698">
      <w:pPr>
        <w:rPr>
          <w:u w:val="single"/>
        </w:rPr>
      </w:pPr>
    </w:p>
    <w:p w14:paraId="37203FDD" w14:textId="77777777" w:rsidR="0070018D" w:rsidRDefault="0070018D" w:rsidP="00B20698">
      <w:pPr>
        <w:rPr>
          <w:u w:val="single"/>
        </w:rPr>
      </w:pPr>
    </w:p>
    <w:p w14:paraId="63584417" w14:textId="77777777" w:rsidR="0070018D" w:rsidRDefault="0070018D" w:rsidP="00B20698">
      <w:pPr>
        <w:rPr>
          <w:u w:val="single"/>
        </w:rPr>
      </w:pPr>
    </w:p>
    <w:p w14:paraId="7059352D" w14:textId="6B3ECD56" w:rsidR="00D750B2" w:rsidRPr="00DD0E98" w:rsidRDefault="00DD0E98" w:rsidP="00B20698">
      <w:pPr>
        <w:rPr>
          <w:u w:val="single"/>
        </w:rPr>
      </w:pPr>
      <w:r w:rsidRPr="00DD0E98">
        <w:rPr>
          <w:u w:val="single"/>
        </w:rPr>
        <w:t>SWOT of the organisation</w:t>
      </w:r>
    </w:p>
    <w:p w14:paraId="701C3431" w14:textId="11B53905" w:rsidR="008B5952" w:rsidRDefault="001D40FA" w:rsidP="00B20698">
      <w:r>
        <w:t xml:space="preserve">The Pembrokeshire Youth Homelessness Prevention Team was established when the need for housing was highlighted as a main contributing negative factor of entering the workforce. The education needed to gain and maintain a property was lacking from schooling environments. The team profiled the community in order to gain the knowledge need to target those areas of inconsistency, gaining this knowledge helped identify the areas of improvement within youthwork. This gave the team the opportunity to shape a service around the needs identified and match it with their own skills. </w:t>
      </w:r>
      <w:r w:rsidR="002D0E48">
        <w:t xml:space="preserve">As a result of this the team provide support services that develop and </w:t>
      </w:r>
      <w:r w:rsidR="008B5952">
        <w:t>ensure</w:t>
      </w:r>
      <w:r w:rsidR="002D0E48">
        <w:t xml:space="preserve"> the skills needed to prevent homelessness are at the fore-front of everything they do. Floating support and supported accommodations are one way of giving the young person the time they need to learn life skills in order to maintain their own property, supported accommodation is there to provide an intermediate transition from homeless to securing a tenancy. </w:t>
      </w:r>
      <w:r w:rsidR="008B5952">
        <w:t>Barriers that have been established for young people to transition into adequate housing have been outlines as care leavers, refugees, NEET or those struggling with sexuality, the team is trained to support young people with all of these indicators of homelessness in order to prevent them. Consulting with young people who have experiences these factors has been invaluable in forming learning materials needed to apply these to the five pillars of youth work. Looking at participative</w:t>
      </w:r>
      <w:r w:rsidR="00F57175">
        <w:t xml:space="preserve">, young adults are encouraged to make their own decisions and how they would like to learn new skills. Educative, providing young people with the understanding and knowledge of living independently through various ways in school, during workshops and in the independent learning centre. The are digital learning and group experiences also available to aid educative purposes. Expressive opportunities are </w:t>
      </w:r>
      <w:r w:rsidR="004E3E42">
        <w:t>available</w:t>
      </w:r>
      <w:r w:rsidR="00F57175">
        <w:t xml:space="preserve"> through sharing of </w:t>
      </w:r>
      <w:r w:rsidR="004E3E42">
        <w:t>opinions</w:t>
      </w:r>
      <w:r w:rsidR="00F57175">
        <w:t xml:space="preserve"> and ideas, allowing and respecting each other and ourselves to express our emotio</w:t>
      </w:r>
      <w:r w:rsidR="004E3E42">
        <w:t>n</w:t>
      </w:r>
      <w:r w:rsidR="00F57175">
        <w:t xml:space="preserve">s within a safe environment and support with feeling confident in sharing emotions. </w:t>
      </w:r>
      <w:r w:rsidR="004E3E42">
        <w:t xml:space="preserve">As a team empowering each other during sessions allows all young people the opportunity to develop knowledge and use their own initiative, in groups this usually follows the pattern of group formation where one or more members is a natural leader and other are happy to follow. Being an inclusive team has been the most important aspect of engagement within the community, encouragement of inclusion within our sessions allows all young people to identify factors such as race and culture, different languages and </w:t>
      </w:r>
      <w:r w:rsidR="00B0413F">
        <w:t>citizenship</w:t>
      </w:r>
      <w:r w:rsidR="004E3E42">
        <w:t xml:space="preserve"> </w:t>
      </w:r>
      <w:r w:rsidR="00B0413F">
        <w:t xml:space="preserve">and form a deeper understanding of them, these are vital skills to bring forward. </w:t>
      </w:r>
    </w:p>
    <w:p w14:paraId="16FC09DD" w14:textId="45828C28" w:rsidR="00B20698" w:rsidRPr="00887671" w:rsidRDefault="00B0413F" w:rsidP="00917673">
      <w:pPr>
        <w:rPr>
          <w:color w:val="FF0000"/>
        </w:rPr>
      </w:pPr>
      <w:r>
        <w:t xml:space="preserve">The team offer an extensive range of opportunities to upskill and educate in order to prevent youth homelessness. Face to face work has been the main indicator of prevention within the team. The virtual learning experience is available to give a wide range of accessibility to young people and staff who have access to the internet either at home or at home, this gives support, advice and encouragement within an online learning platform, this has proven to be successful in an ever growing technological world, this has also given some more data to apply for funding. Since the virtual learning experience has been online over 165 professionals have opened and completed the Youth Homelessness training. Alongside this over 500 pupils year 7 to 11 have been able to work through homelessness awareness and have been educated on factors to help them personally avert becoming homeless. </w:t>
      </w:r>
      <w:r w:rsidR="00887671">
        <w:t xml:space="preserve">Alongside this the team have been able to issue over 183 items of furniture from the ‘moving forward’ initiative that lends people furniture. This programme runs alongside the youth homelessness prevention. Currently 34 people are receiving floating support from </w:t>
      </w:r>
      <w:r w:rsidR="00887671" w:rsidRPr="00917673">
        <w:t>the team</w:t>
      </w:r>
      <w:r w:rsidR="00917673" w:rsidRPr="00917673">
        <w:t xml:space="preserve">, </w:t>
      </w:r>
      <w:r w:rsidR="00917673" w:rsidRPr="00917673">
        <w:t>Dingley-Jones, H. (2019)</w:t>
      </w:r>
      <w:r w:rsidR="00917673" w:rsidRPr="00917673">
        <w:t>.</w:t>
      </w:r>
    </w:p>
    <w:p w14:paraId="07EC45D3" w14:textId="77777777" w:rsidR="00197C89" w:rsidRDefault="00197C89"/>
    <w:p w14:paraId="27918F3E" w14:textId="77777777" w:rsidR="000D45A5" w:rsidRDefault="000D45A5">
      <w:pPr>
        <w:rPr>
          <w:sz w:val="40"/>
          <w:szCs w:val="40"/>
        </w:rPr>
      </w:pPr>
    </w:p>
    <w:p w14:paraId="23A36BEC" w14:textId="77777777" w:rsidR="00917673" w:rsidRDefault="00917673">
      <w:pPr>
        <w:rPr>
          <w:sz w:val="40"/>
          <w:szCs w:val="40"/>
        </w:rPr>
      </w:pPr>
    </w:p>
    <w:p w14:paraId="6FFBEEC3" w14:textId="77777777" w:rsidR="000D45A5" w:rsidRDefault="000D45A5">
      <w:pPr>
        <w:rPr>
          <w:sz w:val="40"/>
          <w:szCs w:val="40"/>
        </w:rPr>
      </w:pPr>
    </w:p>
    <w:p w14:paraId="30847B1F" w14:textId="77777777" w:rsidR="00DD0E98" w:rsidRDefault="00DD0E98" w:rsidP="00BA2977">
      <w:pPr>
        <w:rPr>
          <w:sz w:val="40"/>
          <w:szCs w:val="40"/>
        </w:rPr>
      </w:pPr>
    </w:p>
    <w:p w14:paraId="46249DA8" w14:textId="77777777" w:rsidR="0070018D" w:rsidRDefault="0070018D" w:rsidP="00BA2977">
      <w:pPr>
        <w:rPr>
          <w:u w:val="single"/>
        </w:rPr>
      </w:pPr>
    </w:p>
    <w:p w14:paraId="0C934689" w14:textId="4C391D44" w:rsidR="00DD0E98" w:rsidRPr="00DD0E98" w:rsidRDefault="00DD0E98" w:rsidP="00BA2977">
      <w:pPr>
        <w:rPr>
          <w:u w:val="single"/>
        </w:rPr>
      </w:pPr>
      <w:r w:rsidRPr="00DD0E98">
        <w:rPr>
          <w:u w:val="single"/>
        </w:rPr>
        <w:t>A summary of my own learning</w:t>
      </w:r>
    </w:p>
    <w:p w14:paraId="678EB13A" w14:textId="272D2633" w:rsidR="00BA2977" w:rsidRDefault="00BB2B6E" w:rsidP="00917673">
      <w:r>
        <w:t xml:space="preserve">Personal plan areas of development, engaging with young people in a youthwork setting confidently. </w:t>
      </w:r>
      <w:r w:rsidR="00DA4DE3">
        <w:t xml:space="preserve">I have limited experience dealing hands on with young people 11-25 but I have pulled all of my existing experience working in a youth club for children with additional learning needs and my own experience of youthwork as a young adult. I wanted to get real hands on experience this time in a sector that I knew nothing about, however this was met with confusion by the learning and supervision mentors because they all had youthwork degrees so they were always saying at level 7 I should know this and that and I should be able to jump straight in to delivering sessions. I did explain during supervision that I was unable to jump straight into taking sessions as I felt like I had no voice, there was no room for me in a room full of very qualified professionals. However, my goal was to gain an in-depth knowledge of developing and maintaining relationships with young people and I definitely gained a lot of knowledge and experience when attending sessions within the independent learning centre. Early on I was able to identify how the day would run, what sessions were on and why those sessions were structured in the way they were and why after each session the staff had a de-brief and were able to break down any issue that may have arisen in the sessions, there was always an issue. My lack of confidence during the first few sessions soon melted away and I was able to take part in sessions planned by the team with ease, once some of the regular young people got used to seeing me they were able to engage in the sessions more with ease knowing who I was. It was my understanding these young people were used to seeing a lot of services and Harley ever seeing the same adults to the familiarity worked on my part. </w:t>
      </w:r>
      <w:r w:rsidR="00E332F0">
        <w:t>I feel like I was very relatable with the young people and their one to ones as it is a more relaxed environment than a school environment so the communications were more free flowing. I was able to use my own life skills as a mum and my own professional skills to gain a good rapport with some of the more challenging young people. However, my biggest criticism would be my ability to take part in only a small selection of what the youth homeless prevention team were doing, initially I though I would be able to take part more in different areas like assisting with one to one support or accommodation placements, working with other sectors. But unfortunately I was only able to take par in the group sessions, I would of happily taken part in more on more days of the week and I feel like not looking into what I was able to do more before I b</w:t>
      </w:r>
      <w:r w:rsidR="009A48CC">
        <w:t>e</w:t>
      </w:r>
      <w:r w:rsidR="00E332F0">
        <w:t>gan the placement in the end held a massive negative impact on my ability to gain the experience I wanted to get out of the placement</w:t>
      </w:r>
      <w:r w:rsidR="009A48CC">
        <w:t xml:space="preserve"> and the help I would be able to offer the young people in</w:t>
      </w:r>
      <w:r w:rsidR="00BA2977">
        <w:t xml:space="preserve"> </w:t>
      </w:r>
      <w:r w:rsidR="009A48CC">
        <w:t xml:space="preserve">finding their voice and being able to use it to productively aid the outcome of their housing situation. That could mean forming and </w:t>
      </w:r>
      <w:r w:rsidR="00BA2977">
        <w:t>maintaining</w:t>
      </w:r>
      <w:r w:rsidR="009A48CC">
        <w:t xml:space="preserve"> relationships within the family home or home where the young person is living currently.</w:t>
      </w:r>
      <w:r w:rsidR="00BA2977">
        <w:t xml:space="preserve"> The National occupational standards of Youth Work set out the standards for the delivery of youthwork within Wales, I based my goals of this personal development around the ides of being able to holistically encourage young people to have the confidence to voice their own </w:t>
      </w:r>
      <w:r w:rsidR="00917673">
        <w:t>opinions</w:t>
      </w:r>
      <w:r w:rsidR="00BA2977">
        <w:t xml:space="preserve"> on how they would like sessions to go and what they plan to get out of it. In line with the NOS standards to ‘</w:t>
      </w:r>
      <w:r w:rsidR="00BA2977">
        <w:t>Enable young people to develop holistically, working with them to facilitate their personal, social and educational development, to enable them to develop their voice, influence and place in society</w:t>
      </w:r>
      <w:r w:rsidR="00BA2977">
        <w:t>’</w:t>
      </w:r>
      <w:r w:rsidR="00917673">
        <w:t xml:space="preserve"> </w:t>
      </w:r>
      <w:r w:rsidR="00917673" w:rsidRPr="00917673">
        <w:t>Welcome to CLD Standards Council (2021</w:t>
      </w:r>
      <w:r w:rsidR="00917673">
        <w:t>).</w:t>
      </w:r>
    </w:p>
    <w:p w14:paraId="04EAD585" w14:textId="692D002E" w:rsidR="00BA2977" w:rsidRDefault="000D45A5" w:rsidP="00E8314C">
      <w:r>
        <w:t>Personal development plan areas for development</w:t>
      </w:r>
      <w:r w:rsidR="00BB2B6E">
        <w:t>,</w:t>
      </w:r>
      <w:r>
        <w:t xml:space="preserve"> delivering sessions around homelessness, I really wanted to gain as much as I could personally from this placement in order to have experience in my future career goals.</w:t>
      </w:r>
      <w:r w:rsidR="00C561D8">
        <w:t xml:space="preserve"> I planned on sitting back and observing sessions so I could learn, I feel like this is my preferred learning style. I was able to see different sessions being delivered in different environments and how that worked and didn’t work with exchanging information. Sometimes sessions didn’t go to plan or work at all in fact, these situations I learnt the most from as I was able to understand that in youthwork thing don not always go to plan. I was able to look </w:t>
      </w:r>
      <w:r w:rsidR="00C561D8">
        <w:lastRenderedPageBreak/>
        <w:t xml:space="preserve">forward to planning an delivering my own sessions </w:t>
      </w:r>
      <w:r w:rsidR="008E6CEA">
        <w:t>around the prevention of youth homelessness and how I would get ‘my message’ across without sharing to much of my personal experience. However, I do find my own personal experience was helpful when it came to understanding aspects of homelessness and just how easy it can happen to people. Linking the sessions to the pillars of youth work and being able to account for each one was a learning curve for me, I was able to sit back and reflect on sessions with the 5 pillars of youthwork in mind but I struggled to link them in practice immediately when I was there as it was something I was un familiar with at the time. I linked the Youthwork Strategy for Wales to the sessions easily enough as I was more familiar with that. My confidence within my ability to deliver sessions grew as time went on, I was able to observe and then take part slowly, learning the young peoples names and engaging in activities with them helped gain trust, loosing at games and allowing them to make fun of me was something I used to gain a relationship with them over the course of the sessions. Eventually I was confident enough to run my own sessions</w:t>
      </w:r>
      <w:r w:rsidR="00E8314C">
        <w:t xml:space="preserve">, being able to link them to the 5 pillars of youthwork in order to use that as framework to form sessions, ensuring each session was educative, where each young person would come away from the session knowing at least one thing they didn’t know before, </w:t>
      </w:r>
      <w:r w:rsidR="00E8314C">
        <w:t xml:space="preserve">expressive </w:t>
      </w:r>
      <w:r w:rsidR="00E8314C">
        <w:t>and participative included giving the young people the time within sessions to say what they needed to and add to the discussion and express how they were feeling. All sessions are</w:t>
      </w:r>
      <w:r w:rsidR="00E8314C">
        <w:t xml:space="preserve"> inclusive </w:t>
      </w:r>
      <w:r w:rsidR="00E8314C">
        <w:t xml:space="preserve">and </w:t>
      </w:r>
      <w:r w:rsidR="00E8314C">
        <w:t xml:space="preserve">empowering </w:t>
      </w:r>
      <w:r w:rsidR="00E8314C">
        <w:t xml:space="preserve">for all young people, I welcomed all constructive feedback to improive future sessions, however, </w:t>
      </w:r>
      <w:r w:rsidR="008E6CEA">
        <w:t xml:space="preserve">this was entirely because my leaning mentor pushed me to do it as I was struggling with confidence. In my </w:t>
      </w:r>
      <w:r w:rsidR="00BA2977">
        <w:t>own</w:t>
      </w:r>
      <w:r w:rsidR="008E6CEA">
        <w:t xml:space="preserve"> personal life I always have to be right, as a mum I have to make the right decisions in work I have to have knowledge and be right able all of the policies and procedures so It was difficult for me to not be right. However, I learnt that it was ok, I was learning as well I was in a team of very experienced youth workers who took over straight away but when I ran my own sessions I asked them to take a step back and allow me to be wrong, to be vulnerable and it helped me become a youth worker in the eyes of the young people, someone I love once said to me “they don’t know, that you don’t know what you’re doing” and that kept me going. I felt really confident in my abilities to lead a session on one of the many factors of youth homeless ness prevention. A criticism of myself during my time on the placement would be I wished I was able to stand up and us my voice more, take up more space in the room. I noted on observing the youth workers there that they were all loud and would get louder and talk over each other and even though I want to take up space I have decided that I will remind observant and take up space silently and confidently in future placements. </w:t>
      </w:r>
      <w:r w:rsidR="00BA2977">
        <w:t>Future goals of sessions are to plan them based off the NAOMIE planning model to show that criteria of the sessions has been met by full planning and session outcomes in order to fulfil the potential of each session the NAOIME model will be used alongside the 5 pillars of youthwork as a guide to make sure all content is to a standard of youth work practice I have come to know. I will clearly into the needs, aims and objectives of each session. Improving the methods whilst exploring new methods and change the way I implement the sessions, Utilizing all of the facilities available to me to deliver sessions and I will make sure I give a full evaluation in order to look at strengths and weaknesses to assess and improve with time</w:t>
      </w:r>
      <w:r w:rsidR="00917673">
        <w:t xml:space="preserve">, </w:t>
      </w:r>
      <w:r w:rsidR="00917673" w:rsidRPr="00917673">
        <w:t>Naomie (2020)</w:t>
      </w:r>
      <w:r w:rsidR="00917673">
        <w:t xml:space="preserve">, </w:t>
      </w:r>
      <w:r w:rsidR="00917673" w:rsidRPr="00917673">
        <w:t>(2023) The youth work strategy for Wales English.</w:t>
      </w:r>
    </w:p>
    <w:p w14:paraId="6AA73E04" w14:textId="09399294" w:rsidR="00A21D69" w:rsidRDefault="00917673" w:rsidP="00A21D69">
      <w:r w:rsidRPr="00917673">
        <w:t>Kolb, D. A. (1984)</w:t>
      </w:r>
      <w:r>
        <w:t xml:space="preserve"> </w:t>
      </w:r>
      <w:r w:rsidR="00A21D69">
        <w:t>published his learning styles model in 1984, from which he developed his learning style inventory</w:t>
      </w:r>
      <w:r w:rsidR="001F1381">
        <w:t xml:space="preserve">, this is a four staged learning theory around the learners’ cognitive processes. Concrete experience such as attending a new session of a placement in university that you have no experience in. Reflective observation of the new experience, understanding the point that could have been improved after the sessions in order to understand how to use them in the future. Abstract Conceptualization looking into how reflections can be used to improve future practice. Active experimentation, using the new ides in practice in order to become a professional practitioner. When a learner progresses through the learning cycles of Kolb it is seen as effective learning. </w:t>
      </w:r>
    </w:p>
    <w:p w14:paraId="7EFE3F06" w14:textId="42B67E66" w:rsidR="001F1381" w:rsidRDefault="001F1381">
      <w:pPr>
        <w:rPr>
          <w:color w:val="FF0000"/>
          <w:u w:val="single"/>
        </w:rPr>
      </w:pPr>
    </w:p>
    <w:p w14:paraId="00D62E72" w14:textId="77777777" w:rsidR="00E8314C" w:rsidRPr="00E8314C" w:rsidRDefault="00E8314C" w:rsidP="00E8314C"/>
    <w:p w14:paraId="6C96D274" w14:textId="35946C04" w:rsidR="009033FA" w:rsidRDefault="009033FA"/>
    <w:p w14:paraId="5C50DB40" w14:textId="77777777" w:rsidR="0070018D" w:rsidRDefault="0070018D">
      <w:pPr>
        <w:rPr>
          <w:u w:val="single"/>
        </w:rPr>
      </w:pPr>
    </w:p>
    <w:p w14:paraId="593F42FE" w14:textId="77777777" w:rsidR="0070018D" w:rsidRDefault="0070018D">
      <w:pPr>
        <w:rPr>
          <w:u w:val="single"/>
        </w:rPr>
      </w:pPr>
    </w:p>
    <w:p w14:paraId="58D1D491" w14:textId="77777777" w:rsidR="00917673" w:rsidRDefault="00917673">
      <w:pPr>
        <w:rPr>
          <w:u w:val="single"/>
        </w:rPr>
      </w:pPr>
    </w:p>
    <w:p w14:paraId="106EB5AD" w14:textId="77777777" w:rsidR="0070018D" w:rsidRDefault="0070018D">
      <w:pPr>
        <w:rPr>
          <w:u w:val="single"/>
        </w:rPr>
      </w:pPr>
    </w:p>
    <w:p w14:paraId="29F08492" w14:textId="77777777" w:rsidR="0070018D" w:rsidRDefault="0070018D">
      <w:pPr>
        <w:rPr>
          <w:u w:val="single"/>
        </w:rPr>
      </w:pPr>
    </w:p>
    <w:p w14:paraId="1732BC41" w14:textId="77777777" w:rsidR="0070018D" w:rsidRDefault="0070018D">
      <w:pPr>
        <w:rPr>
          <w:u w:val="single"/>
        </w:rPr>
      </w:pPr>
    </w:p>
    <w:p w14:paraId="77E8C4C0" w14:textId="36016829" w:rsidR="00FC2E6B" w:rsidRPr="003E290B" w:rsidRDefault="00DD0E98">
      <w:pPr>
        <w:rPr>
          <w:u w:val="single"/>
        </w:rPr>
      </w:pPr>
      <w:r w:rsidRPr="00DD0E98">
        <w:rPr>
          <w:u w:val="single"/>
        </w:rPr>
        <w:t>Appendicitis</w:t>
      </w:r>
    </w:p>
    <w:p w14:paraId="297079B0" w14:textId="7BB56F26" w:rsidR="00E71101" w:rsidRDefault="00491219" w:rsidP="00906528">
      <w:r>
        <w:t>M. Mulik, et al, (1997) states counterproductive</w:t>
      </w:r>
      <w:r w:rsidR="00E71101">
        <w:t xml:space="preserve"> behaviour challenging society stems from being born and shaped in a negative environment,</w:t>
      </w:r>
      <w:r>
        <w:t xml:space="preserve"> discrimination, in securities and injustice are all things young people face within society in today’s world. Enforcing that rule following is a way to develop good behaviour can establish a peaceful society. To gain and maintain healthy mental well-being to aid the construction of a social relationship within society having the space to be creative and productive is essential. This study notes reflective thinking can work alongside the creation of a positive environment for growing up within a functional society, noting reflection is a scientific inquiry, introducing a disciplined way of thinking to develop studies that appropriately gain knowledge of the beliefs and attitudes of social groups. This study focuses on how reflection whilst working with young people is essential, t consider the environmental factors when looking at the needs of the young person, focusing on how to promote healthy well-being and to form healthy relationships. </w:t>
      </w:r>
    </w:p>
    <w:p w14:paraId="7A0BE969" w14:textId="7BCD4981" w:rsidR="002C0C50" w:rsidRDefault="002C0C50" w:rsidP="00BB5668">
      <w:r>
        <w:t xml:space="preserve">The development of youth work understands how the personal development of young people can be influenced by looking into how young people live and work and what they do in their own time. A forum of critical reflection can contribute to understanding how the these factors contribute to the understanding of the development of young people. </w:t>
      </w:r>
      <w:r w:rsidR="00BB5668">
        <w:t xml:space="preserve">The Journal of Youth Work </w:t>
      </w:r>
      <w:r>
        <w:t xml:space="preserve">(2012) outlines a strategy for looking into the policy, procedures and regulations to form a positive multidisciplinary conversations. Reversing age based discrimination to aid young people to thrive whilst looking into reflective practice to eliminate procedures that have previously not worked, reversing discrimination that has been faced allowing young people to thrive and been seen in a positive light in their environments within society. </w:t>
      </w:r>
      <w:r w:rsidR="00402B58">
        <w:t xml:space="preserve">Looking into the health, education, housing and policies concerning the reflective practice, this journal looks over the reflective practices of environmental factors and how they impact young people multiple times a year through extensive research. </w:t>
      </w:r>
    </w:p>
    <w:p w14:paraId="414F2AC1" w14:textId="3D22BB5E" w:rsidR="00B665AB" w:rsidRDefault="006F5A38" w:rsidP="00B665AB">
      <w:r w:rsidRPr="006F5A38">
        <w:t>Margo Herman</w:t>
      </w:r>
      <w:r>
        <w:t>,</w:t>
      </w:r>
      <w:r w:rsidRPr="006F5A38">
        <w:t xml:space="preserve"> </w:t>
      </w:r>
      <w:r w:rsidRPr="006F5A38">
        <w:t>Reflective Practice Meets Youth Work</w:t>
      </w:r>
      <w:r w:rsidR="001762A1">
        <w:t xml:space="preserve">, </w:t>
      </w:r>
      <w:r w:rsidR="00B665AB">
        <w:t>2012</w:t>
      </w:r>
      <w:r w:rsidR="001762A1">
        <w:t xml:space="preserve">. Identifies that reflective practices whilst supervising youth work students is key to being able to understand and transform some of the more obvious challenges of supervising in that environment. Sharing reflective practice and having a mutual involvement with other agencies has a positive effect on the creation of new ideas to be able to further the reflection, to seek new challenges and understand the process and why reflection whilst supervising is important. Herman (2012) outlines the stages in which challenges can be eliminated. Including </w:t>
      </w:r>
      <w:r w:rsidR="008F5AD0">
        <w:t>observation</w:t>
      </w:r>
      <w:r w:rsidR="001762A1">
        <w:t xml:space="preserve"> identifying and concerns, reflections and how to identify</w:t>
      </w:r>
      <w:r w:rsidR="008F5AD0">
        <w:t xml:space="preserve"> concern, understanding and establisihn how to take action the correct way and how to evaluate the data gathered when looking into this process and looking into how these steps will aid a better nuderstanidng of younf people. </w:t>
      </w:r>
    </w:p>
    <w:p w14:paraId="6F5CE948" w14:textId="40D1C53E" w:rsidR="001F1381" w:rsidRDefault="008F5AD0">
      <w:r w:rsidRPr="008F5AD0">
        <w:rPr>
          <w:rStyle w:val="Hyperlink"/>
          <w:color w:val="auto"/>
          <w:u w:val="none"/>
        </w:rPr>
        <w:t>Cooper, T</w:t>
      </w:r>
      <w:r>
        <w:rPr>
          <w:rStyle w:val="Hyperlink"/>
          <w:color w:val="auto"/>
          <w:u w:val="none"/>
        </w:rPr>
        <w:t xml:space="preserve"> (2012) developed a framework for positive scepticism reflection in a post-welfare state, youth workers use models to give the work they do a purpose and value. The relationship between reflection, theory and practice gives youth workers the tools they need to make use of the models available. In order to give a professional practice to young people within the societies they work within. </w:t>
      </w:r>
    </w:p>
    <w:p w14:paraId="5D2D9887" w14:textId="27F2E87A" w:rsidR="001F1381" w:rsidRDefault="001F1381" w:rsidP="00714527">
      <w:r>
        <w:t>Gibbs' Reflective Cycle</w:t>
      </w:r>
      <w:r w:rsidR="008F5AD0">
        <w:t xml:space="preserve"> is a leader in the filed of reflection, Gibb focuses on the six stages of exploring experience consisting of </w:t>
      </w:r>
      <w:r>
        <w:t xml:space="preserve">description, feelings, evaluation, analysis, </w:t>
      </w:r>
      <w:r w:rsidR="00714527">
        <w:t>conclusion,</w:t>
      </w:r>
      <w:r>
        <w:t xml:space="preserve"> and action plan.</w:t>
      </w:r>
      <w:r w:rsidR="00714527">
        <w:t xml:space="preserve"> Developed in 1988 to layout a structure to how to learn from experiences and create a reflective framework to learn and plan from, this includes how to give a description of the experiences, how to consider the thoughts and feelings and being able to evaluate and analyse the situation forming a conclusion based of reflection considering what could have been done differently using different depths of reflection. This model can apply to single or group experiences, </w:t>
      </w:r>
      <w:r w:rsidR="00714527" w:rsidRPr="00714527">
        <w:t>Gibbs G (1988).</w:t>
      </w:r>
    </w:p>
    <w:p w14:paraId="5EF5BDFF" w14:textId="77777777" w:rsidR="00714527" w:rsidRDefault="00714527" w:rsidP="001F1381">
      <w:pPr>
        <w:rPr>
          <w:color w:val="FF0000"/>
          <w:u w:val="single"/>
        </w:rPr>
      </w:pPr>
    </w:p>
    <w:p w14:paraId="12662DE3" w14:textId="77777777" w:rsidR="00714527" w:rsidRDefault="00714527" w:rsidP="001F1381">
      <w:pPr>
        <w:rPr>
          <w:color w:val="FF0000"/>
          <w:u w:val="single"/>
        </w:rPr>
      </w:pPr>
    </w:p>
    <w:p w14:paraId="61945EE4" w14:textId="77777777" w:rsidR="00714527" w:rsidRDefault="00714527" w:rsidP="001F1381">
      <w:pPr>
        <w:rPr>
          <w:color w:val="FF0000"/>
          <w:u w:val="single"/>
        </w:rPr>
      </w:pPr>
    </w:p>
    <w:p w14:paraId="2B0DB040" w14:textId="16C0F69D" w:rsidR="001F1381" w:rsidRPr="00A66E34" w:rsidRDefault="001F1381" w:rsidP="001F1381">
      <w:pPr>
        <w:rPr>
          <w:color w:val="FF0000"/>
          <w:u w:val="single"/>
        </w:rPr>
      </w:pPr>
      <w:r>
        <w:t>Atkins and Murphy's Model of Reflection</w:t>
      </w:r>
      <w:r w:rsidR="00714527">
        <w:t xml:space="preserve"> (1994) lays out how thinking about practice and self-analysing is essential for better future practice. Once an experience is over we naturally reflect on It consciously analysing the decisions made and how they could be improved in future practice, allowing practitioners to look into the feelings experienced to be able to link them to reflections during practice. Reflective practice is divided into steps, awareness is essential to </w:t>
      </w:r>
      <w:r w:rsidR="006F22EC">
        <w:t xml:space="preserve">understanding hoe practice can be improved through gaining knowledge and acknowledging discomfort. Looking into the thoughts and process experienced, reflection, analysing and feelings impacts the way we develop reflective practice. Emotions and thoughts have to be considered when looking into reflective practice as positives and negatives all have impactful reflections. Taking into consideration the environmental factors and the social factors of the young people the practitioners work with is a key element of reflective practice in order to evaluate the process. Evaluation is a key element when looking at this model of reflective practice as it sets out all of the key points to look into for future positive practice. </w:t>
      </w:r>
    </w:p>
    <w:p w14:paraId="4D434783" w14:textId="6B4AF930" w:rsidR="006F22EC" w:rsidRDefault="006F22EC" w:rsidP="001F1381">
      <w:r w:rsidRPr="006F22EC">
        <w:t>Boud, D., Keogh, R., &amp; Walker, D. (1996)</w:t>
      </w:r>
      <w:r>
        <w:t xml:space="preserve"> developed </w:t>
      </w:r>
      <w:r w:rsidR="001F1381">
        <w:t>The Boud Reflection Model</w:t>
      </w:r>
      <w:r>
        <w:t>. Th</w:t>
      </w:r>
      <w:r w:rsidR="00E126C7">
        <w:t>at</w:t>
      </w:r>
      <w:r>
        <w:t xml:space="preserve"> outlines the focus of learning by reflecting on practice to better understand what </w:t>
      </w:r>
      <w:r w:rsidR="00E126C7">
        <w:t xml:space="preserve">practitioners </w:t>
      </w:r>
      <w:r>
        <w:t xml:space="preserve">can do to </w:t>
      </w:r>
      <w:r w:rsidR="00E126C7">
        <w:t xml:space="preserve">improve to practice. This model outlines phases of reflective learning such as looking into the experience as a whole, connecting emotions and feelings and evaluating the experience. Encouraging the practitioner to return to the experience and look into their own emotions and criticize themselves in order to provide better future practice. Acknowledging feelings and being able to reverse negative feelings and turn them into productive reflections is relevant within working with young people as each day is different, being able to reflective has positive outcomes for the young people and the practitioner, being able to re-evaluate and look into how each session of working with young people can have a positive impact on them and yourself and considering better practice for the future is a key element of productive reflective practice. </w:t>
      </w:r>
    </w:p>
    <w:p w14:paraId="221FA698" w14:textId="3FD9DB19" w:rsidR="001F1381" w:rsidRDefault="00E126C7" w:rsidP="001F1381">
      <w:r>
        <w:t xml:space="preserve">Youth Policy (2020) states that the </w:t>
      </w:r>
      <w:r w:rsidR="00607F42">
        <w:t>earliest</w:t>
      </w:r>
      <w:r>
        <w:t xml:space="preserve"> of experiences have massive impacts of future practice, being able to reflect on your own practice allows </w:t>
      </w:r>
      <w:r w:rsidR="00607F42">
        <w:t>professionals</w:t>
      </w:r>
      <w:r>
        <w:t xml:space="preserve"> to grow, it is encouraged to allow the growth of practitioners that can only be done within itself. </w:t>
      </w:r>
      <w:r w:rsidR="00607F42">
        <w:t>Supervision</w:t>
      </w:r>
      <w:r>
        <w:t xml:space="preserve"> sessions are encouraged to allow the freedom of expression and to be given ad</w:t>
      </w:r>
      <w:r w:rsidR="00607F42">
        <w:t>vice</w:t>
      </w:r>
      <w:r>
        <w:t xml:space="preserve"> in order to </w:t>
      </w:r>
      <w:r w:rsidR="00607F42">
        <w:t xml:space="preserve">form a healthy self -practice method in order to provide the best future practice. </w:t>
      </w:r>
    </w:p>
    <w:p w14:paraId="3346E851" w14:textId="3B0B8F4F" w:rsidR="001F1381" w:rsidRDefault="00041B22" w:rsidP="001F1381">
      <w:r w:rsidRPr="00041B22">
        <w:t>May Hamblin and Philippe Crisp (2018),</w:t>
      </w:r>
      <w:r>
        <w:t xml:space="preserve"> find that reflection is not always necessary within the file of working with young people, finding that there is evidence of using reflective practice as a positive in many cases but the need to consider the adverse effects this can have on a practitioner. The self-confidence and the anxiety reflecting on practice can be detrimental to the </w:t>
      </w:r>
      <w:r w:rsidR="007217C4">
        <w:t>long-term</w:t>
      </w:r>
      <w:r>
        <w:t xml:space="preserve"> mental health of the practitioner. </w:t>
      </w:r>
    </w:p>
    <w:p w14:paraId="222E1A43" w14:textId="4D12A8D9" w:rsidR="009762E3" w:rsidRDefault="009762E3" w:rsidP="00041B22">
      <w:r>
        <w:t>The notion of forced reflective practice is often thought about within</w:t>
      </w:r>
      <w:r w:rsidR="007217C4">
        <w:t xml:space="preserve"> certain learning environments, not everyone will benefit from reflective practice and that is not understood clearly enough. Forced supervision and assignment discussing own reflect practice are not always needed according to </w:t>
      </w:r>
      <w:r w:rsidR="007217C4" w:rsidRPr="007217C4">
        <w:t>Valerie Hobbs, (2007)</w:t>
      </w:r>
      <w:r w:rsidR="007217C4">
        <w:t xml:space="preserve">. Who also state that requiring students or practitioners to express reflective practice can provoke a strategic response and often the reflections are not honest and accountable, these can be problematic. </w:t>
      </w:r>
    </w:p>
    <w:p w14:paraId="1F766CCF" w14:textId="77777777" w:rsidR="00BB5668" w:rsidRDefault="00BB5668" w:rsidP="002B2A9C"/>
    <w:p w14:paraId="31455206" w14:textId="77777777" w:rsidR="00BB5668" w:rsidRDefault="00BB5668" w:rsidP="002B2A9C"/>
    <w:p w14:paraId="02D1A705" w14:textId="77777777" w:rsidR="00BB5668" w:rsidRDefault="00BB5668" w:rsidP="002B2A9C"/>
    <w:p w14:paraId="07278716" w14:textId="77777777" w:rsidR="00BB5668" w:rsidRDefault="00BB5668" w:rsidP="002B2A9C"/>
    <w:p w14:paraId="0E0174E7" w14:textId="77777777" w:rsidR="00E71101" w:rsidRDefault="00E71101" w:rsidP="002B2A9C"/>
    <w:p w14:paraId="2278DA12" w14:textId="77777777" w:rsidR="00E71101" w:rsidRDefault="00E71101" w:rsidP="002B2A9C"/>
    <w:p w14:paraId="7C1B21A2" w14:textId="77777777" w:rsidR="00BB5668" w:rsidRDefault="00BB5668" w:rsidP="002B2A9C"/>
    <w:p w14:paraId="17DEDE0F" w14:textId="77777777" w:rsidR="00BB5668" w:rsidRDefault="00BB5668" w:rsidP="002B2A9C"/>
    <w:p w14:paraId="2B2D87D1" w14:textId="37E64481" w:rsidR="00BF5FCB" w:rsidRPr="00BB5668" w:rsidRDefault="00BF5FCB" w:rsidP="002B2A9C">
      <w:pPr>
        <w:rPr>
          <w:u w:val="single"/>
        </w:rPr>
      </w:pPr>
      <w:r w:rsidRPr="00BB5668">
        <w:rPr>
          <w:u w:val="single"/>
        </w:rPr>
        <w:t xml:space="preserve">Personal development plan </w:t>
      </w:r>
    </w:p>
    <w:p w14:paraId="430AC582" w14:textId="77777777" w:rsidR="00BF5FCB" w:rsidRDefault="00BF5FCB" w:rsidP="002B2A9C"/>
    <w:tbl>
      <w:tblPr>
        <w:tblStyle w:val="TableGrid"/>
        <w:tblpPr w:leftFromText="180" w:rightFromText="180" w:vertAnchor="text" w:horzAnchor="margin" w:tblpY="75"/>
        <w:tblW w:w="9016" w:type="dxa"/>
        <w:tblLayout w:type="fixed"/>
        <w:tblLook w:val="04A0" w:firstRow="1" w:lastRow="0" w:firstColumn="1" w:lastColumn="0" w:noHBand="0" w:noVBand="1"/>
      </w:tblPr>
      <w:tblGrid>
        <w:gridCol w:w="1271"/>
        <w:gridCol w:w="1418"/>
        <w:gridCol w:w="2268"/>
        <w:gridCol w:w="293"/>
        <w:gridCol w:w="1549"/>
        <w:gridCol w:w="363"/>
        <w:gridCol w:w="1854"/>
      </w:tblGrid>
      <w:tr w:rsidR="00A61F49" w14:paraId="4ED5DD16" w14:textId="77777777" w:rsidTr="00A61F49">
        <w:trPr>
          <w:trHeight w:val="474"/>
        </w:trPr>
        <w:tc>
          <w:tcPr>
            <w:tcW w:w="1271" w:type="dxa"/>
          </w:tcPr>
          <w:p w14:paraId="63D8AEBF" w14:textId="6ED64596" w:rsidR="00BF5FCB" w:rsidRDefault="00BF5FCB" w:rsidP="00BF5FCB">
            <w:r>
              <w:t>Areas for development</w:t>
            </w:r>
          </w:p>
        </w:tc>
        <w:tc>
          <w:tcPr>
            <w:tcW w:w="1418" w:type="dxa"/>
          </w:tcPr>
          <w:p w14:paraId="0AB4B35A" w14:textId="1691DC7D" w:rsidR="00BF5FCB" w:rsidRDefault="00BF5FCB" w:rsidP="00BF5FCB">
            <w:r>
              <w:t xml:space="preserve">What do I want to get out of this placement </w:t>
            </w:r>
          </w:p>
        </w:tc>
        <w:tc>
          <w:tcPr>
            <w:tcW w:w="2561" w:type="dxa"/>
            <w:gridSpan w:val="2"/>
          </w:tcPr>
          <w:p w14:paraId="51513A18" w14:textId="71B30840" w:rsidR="00BF5FCB" w:rsidRDefault="00BF5FCB" w:rsidP="00BF5FCB">
            <w:r>
              <w:t xml:space="preserve">What can I do to make this the best learning experience </w:t>
            </w:r>
          </w:p>
        </w:tc>
        <w:tc>
          <w:tcPr>
            <w:tcW w:w="1912" w:type="dxa"/>
            <w:gridSpan w:val="2"/>
          </w:tcPr>
          <w:p w14:paraId="342E7F9D" w14:textId="30EF53B5" w:rsidR="00BF5FCB" w:rsidRDefault="00BF5FCB" w:rsidP="00BF5FCB">
            <w:r>
              <w:t xml:space="preserve">Identify the strengths and weakness’ </w:t>
            </w:r>
          </w:p>
        </w:tc>
        <w:tc>
          <w:tcPr>
            <w:tcW w:w="1854" w:type="dxa"/>
          </w:tcPr>
          <w:p w14:paraId="76E27C27" w14:textId="3F288966" w:rsidR="00BF5FCB" w:rsidRDefault="00BF5FCB" w:rsidP="00BF5FCB">
            <w:r>
              <w:t xml:space="preserve">What could I improve on </w:t>
            </w:r>
          </w:p>
        </w:tc>
      </w:tr>
      <w:tr w:rsidR="00A61F49" w14:paraId="4E57F4CF" w14:textId="77777777" w:rsidTr="00A61F49">
        <w:trPr>
          <w:trHeight w:val="455"/>
        </w:trPr>
        <w:tc>
          <w:tcPr>
            <w:tcW w:w="1271" w:type="dxa"/>
          </w:tcPr>
          <w:p w14:paraId="7D8F69F5" w14:textId="22805018" w:rsidR="00BF5FCB" w:rsidRDefault="00BF5FCB" w:rsidP="00BF5FCB">
            <w:r>
              <w:t xml:space="preserve">Engaging with young people in a youthwork setting </w:t>
            </w:r>
            <w:r w:rsidR="00A61F49">
              <w:t>confidently</w:t>
            </w:r>
          </w:p>
        </w:tc>
        <w:tc>
          <w:tcPr>
            <w:tcW w:w="1418" w:type="dxa"/>
          </w:tcPr>
          <w:p w14:paraId="02BBB53B" w14:textId="23187A6B" w:rsidR="00BF5FCB" w:rsidRDefault="00BF5FCB" w:rsidP="00A61F49">
            <w:r>
              <w:t xml:space="preserve">A hands on youth work experience within a field that I have limited experience in.  </w:t>
            </w:r>
          </w:p>
          <w:p w14:paraId="616F31AE" w14:textId="77777777" w:rsidR="00A61F49" w:rsidRDefault="00A61F49" w:rsidP="00A61F49"/>
          <w:p w14:paraId="4CEAE53A" w14:textId="6D4EC04F" w:rsidR="00BF5FCB" w:rsidRDefault="00BF5FCB" w:rsidP="00A61F49">
            <w:r>
              <w:t xml:space="preserve">In-depth knowledge of developing and maintaining relationships with young people. </w:t>
            </w:r>
          </w:p>
          <w:p w14:paraId="01E0DB76" w14:textId="5B33D7D0" w:rsidR="00BF5FCB" w:rsidRDefault="00BF5FCB" w:rsidP="00A61F49">
            <w:pPr>
              <w:pStyle w:val="ListParagraph"/>
            </w:pPr>
          </w:p>
        </w:tc>
        <w:tc>
          <w:tcPr>
            <w:tcW w:w="2268" w:type="dxa"/>
          </w:tcPr>
          <w:p w14:paraId="4E562672" w14:textId="18D79FC1" w:rsidR="00BF5FCB" w:rsidRDefault="00A61F49" w:rsidP="00A61F49">
            <w:r>
              <w:t xml:space="preserve">Engage with the team and help with all sessions in order to learn how to run sessions productively. </w:t>
            </w:r>
          </w:p>
          <w:p w14:paraId="4BEFED3F" w14:textId="77777777" w:rsidR="00A61F49" w:rsidRDefault="00A61F49" w:rsidP="00A61F49"/>
          <w:p w14:paraId="2A4FF04C" w14:textId="557249EC" w:rsidR="00A61F49" w:rsidRDefault="00A61F49" w:rsidP="00A61F49">
            <w:r>
              <w:t>Allow myself to sit back and observe each session before actively taking a role in participating</w:t>
            </w:r>
          </w:p>
        </w:tc>
        <w:tc>
          <w:tcPr>
            <w:tcW w:w="1842" w:type="dxa"/>
            <w:gridSpan w:val="2"/>
          </w:tcPr>
          <w:p w14:paraId="18274D36" w14:textId="77777777" w:rsidR="00BF5FCB" w:rsidRDefault="00A61F49" w:rsidP="00A61F49">
            <w:r>
              <w:t>Lack of confidence within the role</w:t>
            </w:r>
          </w:p>
          <w:p w14:paraId="7CDA3B76" w14:textId="77777777" w:rsidR="00A61F49" w:rsidRDefault="00A61F49" w:rsidP="00A61F49">
            <w:r>
              <w:t>Comfortable to sit ad learn from the team</w:t>
            </w:r>
          </w:p>
          <w:p w14:paraId="54E7E334" w14:textId="77777777" w:rsidR="00D40368" w:rsidRDefault="00D40368" w:rsidP="00A61F49"/>
          <w:p w14:paraId="5BCB7E88" w14:textId="013477E3" w:rsidR="00A61F49" w:rsidRDefault="00A61F49" w:rsidP="00A61F49">
            <w:r>
              <w:t xml:space="preserve">Lack of time with team as sessions are only one day a week. 2 sessions a day with breaks in between mean I have less time to participate. </w:t>
            </w:r>
          </w:p>
          <w:p w14:paraId="3F5A6786" w14:textId="77777777" w:rsidR="00D40368" w:rsidRDefault="00D40368" w:rsidP="00A61F49"/>
          <w:p w14:paraId="57C25074" w14:textId="5F043461" w:rsidR="00A61F49" w:rsidRDefault="00A61F49" w:rsidP="00A61F49">
            <w:r>
              <w:t xml:space="preserve">Life skills have come in handy wit being able to relate to young people. </w:t>
            </w:r>
          </w:p>
        </w:tc>
        <w:tc>
          <w:tcPr>
            <w:tcW w:w="2217" w:type="dxa"/>
            <w:gridSpan w:val="2"/>
          </w:tcPr>
          <w:p w14:paraId="0E35FD3F" w14:textId="21E6906E" w:rsidR="00BF5FCB" w:rsidRDefault="00A61F49" w:rsidP="00A61F49">
            <w:r>
              <w:t xml:space="preserve">Confidence within the team and ‘taking up space’ I found it hard to find a place in an already established strong team. </w:t>
            </w:r>
          </w:p>
          <w:p w14:paraId="2B353A3C" w14:textId="77777777" w:rsidR="00D40368" w:rsidRDefault="00D40368" w:rsidP="00A61F49"/>
          <w:p w14:paraId="54954F80" w14:textId="0A4243F1" w:rsidR="00A61F49" w:rsidRDefault="00A61F49" w:rsidP="00A61F49">
            <w:r>
              <w:t xml:space="preserve">Picking a placement that was more suitable for what I needed in order to complete my assignment rather than somewhere because it was local to me. </w:t>
            </w:r>
          </w:p>
        </w:tc>
      </w:tr>
      <w:tr w:rsidR="00A61F49" w14:paraId="4A17BAAC" w14:textId="77777777" w:rsidTr="00A61F49">
        <w:trPr>
          <w:trHeight w:val="474"/>
        </w:trPr>
        <w:tc>
          <w:tcPr>
            <w:tcW w:w="1271" w:type="dxa"/>
          </w:tcPr>
          <w:p w14:paraId="1F578909" w14:textId="3B7DEECE" w:rsidR="00BF5FCB" w:rsidRDefault="00BF5FCB" w:rsidP="00BF5FCB">
            <w:r>
              <w:t xml:space="preserve">Delivering sessions around homelessness prevention </w:t>
            </w:r>
          </w:p>
        </w:tc>
        <w:tc>
          <w:tcPr>
            <w:tcW w:w="1418" w:type="dxa"/>
          </w:tcPr>
          <w:p w14:paraId="303AD229" w14:textId="31EF52F1" w:rsidR="00BF5FCB" w:rsidRDefault="00D40368" w:rsidP="00BF5FCB">
            <w:r>
              <w:t>To gain and pass on knowledge within a safe a supportive learning environment to prevent young people becoming homeless like I was at their age.</w:t>
            </w:r>
          </w:p>
          <w:p w14:paraId="51A7FA85" w14:textId="77777777" w:rsidR="00D40368" w:rsidRDefault="00D40368" w:rsidP="00BF5FCB"/>
          <w:p w14:paraId="37F71445" w14:textId="77777777" w:rsidR="00D40368" w:rsidRDefault="00D40368" w:rsidP="00BF5FCB"/>
          <w:p w14:paraId="7C30DDF5" w14:textId="5B4B5148" w:rsidR="00D40368" w:rsidRDefault="00D40368" w:rsidP="00BF5FCB"/>
        </w:tc>
        <w:tc>
          <w:tcPr>
            <w:tcW w:w="2561" w:type="dxa"/>
            <w:gridSpan w:val="2"/>
          </w:tcPr>
          <w:p w14:paraId="724FC8B4" w14:textId="77777777" w:rsidR="00BF5FCB" w:rsidRDefault="00D40368" w:rsidP="00BF5FCB">
            <w:r>
              <w:t xml:space="preserve">Sit back and learn how sessions are given </w:t>
            </w:r>
          </w:p>
          <w:p w14:paraId="428CE859" w14:textId="77777777" w:rsidR="00D40368" w:rsidRDefault="00D40368" w:rsidP="00BF5FCB"/>
          <w:p w14:paraId="79BFE8FA" w14:textId="42F03D7A" w:rsidR="00D40368" w:rsidRDefault="00D40368" w:rsidP="00BF5FCB">
            <w:r>
              <w:t>Take the first opportunity given to be able to deliver sessions myself</w:t>
            </w:r>
          </w:p>
        </w:tc>
        <w:tc>
          <w:tcPr>
            <w:tcW w:w="1912" w:type="dxa"/>
            <w:gridSpan w:val="2"/>
          </w:tcPr>
          <w:p w14:paraId="386D9211" w14:textId="77777777" w:rsidR="00BF5FCB" w:rsidRDefault="00D40368" w:rsidP="00BF5FCB">
            <w:r>
              <w:t>No idea how sessions are run or how they are linked to the five pillars of youthwork or the youthwork strategy for wales</w:t>
            </w:r>
          </w:p>
          <w:p w14:paraId="598CBBC5" w14:textId="77777777" w:rsidR="00D40368" w:rsidRDefault="00D40368" w:rsidP="00BF5FCB"/>
          <w:p w14:paraId="5259AB17" w14:textId="26808580" w:rsidR="00D40368" w:rsidRDefault="00D40368" w:rsidP="00BF5FCB">
            <w:r>
              <w:t xml:space="preserve">Confidence in my own ability to deliver sessions ad to have fun whilst giving put vital tools in order to engage in more important factors (prevention of homelessness) </w:t>
            </w:r>
          </w:p>
        </w:tc>
        <w:tc>
          <w:tcPr>
            <w:tcW w:w="1854" w:type="dxa"/>
          </w:tcPr>
          <w:p w14:paraId="02936799" w14:textId="15BE1B92" w:rsidR="00BF5FCB" w:rsidRDefault="00D40368" w:rsidP="00BF5FCB">
            <w:r>
              <w:t>Having the confidence to take up space with the sessions.</w:t>
            </w:r>
          </w:p>
          <w:p w14:paraId="7054A826" w14:textId="77777777" w:rsidR="00D40368" w:rsidRDefault="00D40368" w:rsidP="00BF5FCB"/>
          <w:p w14:paraId="59559029" w14:textId="77777777" w:rsidR="00D40368" w:rsidRDefault="00D40368" w:rsidP="00BF5FCB">
            <w:r>
              <w:t xml:space="preserve">Having the confidence to say I would like to run sessions before being asked to </w:t>
            </w:r>
          </w:p>
          <w:p w14:paraId="064C256A" w14:textId="77777777" w:rsidR="00D40368" w:rsidRDefault="00D40368" w:rsidP="00BF5FCB"/>
          <w:p w14:paraId="55057D54" w14:textId="667C55B6" w:rsidR="00D40368" w:rsidRDefault="00D40368" w:rsidP="00BF5FCB"/>
        </w:tc>
      </w:tr>
    </w:tbl>
    <w:p w14:paraId="5A7AACED" w14:textId="77777777" w:rsidR="00BF5FCB" w:rsidRDefault="00BF5FCB" w:rsidP="002B2A9C"/>
    <w:p w14:paraId="28DEF788" w14:textId="77777777" w:rsidR="00484DDC" w:rsidRDefault="00484DDC" w:rsidP="002B2A9C"/>
    <w:p w14:paraId="29F07DFE" w14:textId="77777777" w:rsidR="00484DDC" w:rsidRDefault="00484DDC" w:rsidP="002B2A9C"/>
    <w:p w14:paraId="430F0EC4" w14:textId="77777777" w:rsidR="00484DDC" w:rsidRDefault="00484DDC" w:rsidP="002B2A9C"/>
    <w:p w14:paraId="74B562A6" w14:textId="77777777" w:rsidR="00484DDC" w:rsidRDefault="00484DDC" w:rsidP="002B2A9C"/>
    <w:p w14:paraId="3D09CB76" w14:textId="77777777" w:rsidR="00484DDC" w:rsidRDefault="00484DDC" w:rsidP="002B2A9C"/>
    <w:p w14:paraId="1AB6B427" w14:textId="77777777" w:rsidR="00484DDC" w:rsidRDefault="00484DDC" w:rsidP="002B2A9C"/>
    <w:p w14:paraId="5A82171C" w14:textId="77777777" w:rsidR="00484DDC" w:rsidRDefault="00484DDC" w:rsidP="002B2A9C"/>
    <w:p w14:paraId="4080FD95" w14:textId="77777777" w:rsidR="00484DDC" w:rsidRDefault="00484DDC" w:rsidP="002B2A9C"/>
    <w:p w14:paraId="547D2555" w14:textId="77777777" w:rsidR="00484DDC" w:rsidRDefault="00484DDC" w:rsidP="002B2A9C"/>
    <w:p w14:paraId="1561EE7C" w14:textId="77777777" w:rsidR="00484DDC" w:rsidRDefault="00484DDC" w:rsidP="002B2A9C"/>
    <w:p w14:paraId="4385A3D1" w14:textId="77777777" w:rsidR="00484DDC" w:rsidRDefault="00484DDC" w:rsidP="002B2A9C"/>
    <w:p w14:paraId="52465199" w14:textId="77777777" w:rsidR="00484DDC" w:rsidRDefault="00484DDC" w:rsidP="002B2A9C"/>
    <w:p w14:paraId="3BFBBEA0" w14:textId="77777777" w:rsidR="00484DDC" w:rsidRDefault="00484DDC" w:rsidP="002B2A9C"/>
    <w:p w14:paraId="25F21D79" w14:textId="77777777" w:rsidR="00484DDC" w:rsidRDefault="00484DDC" w:rsidP="002B2A9C"/>
    <w:p w14:paraId="37DAC9B4" w14:textId="77777777" w:rsidR="00484DDC" w:rsidRDefault="00484DDC" w:rsidP="002B2A9C"/>
    <w:p w14:paraId="36E74551" w14:textId="77777777" w:rsidR="00484DDC" w:rsidRDefault="00484DDC" w:rsidP="002B2A9C"/>
    <w:p w14:paraId="7DA0D3F9" w14:textId="77777777" w:rsidR="00484DDC" w:rsidRDefault="00484DDC" w:rsidP="002B2A9C"/>
    <w:p w14:paraId="424849E6" w14:textId="77777777" w:rsidR="00484DDC" w:rsidRDefault="00484DDC" w:rsidP="002B2A9C"/>
    <w:p w14:paraId="5F3566AA" w14:textId="77777777" w:rsidR="00484DDC" w:rsidRDefault="00484DDC" w:rsidP="002B2A9C"/>
    <w:p w14:paraId="748523BC" w14:textId="77777777" w:rsidR="00484DDC" w:rsidRDefault="00484DDC" w:rsidP="002B2A9C"/>
    <w:p w14:paraId="6FAFE2F6" w14:textId="77777777" w:rsidR="00484DDC" w:rsidRDefault="00484DDC" w:rsidP="002B2A9C"/>
    <w:p w14:paraId="0CDDC3C2" w14:textId="77777777" w:rsidR="00484DDC" w:rsidRDefault="00484DDC" w:rsidP="002B2A9C"/>
    <w:p w14:paraId="7B104110" w14:textId="77777777" w:rsidR="00484DDC" w:rsidRDefault="00484DDC" w:rsidP="002B2A9C"/>
    <w:p w14:paraId="55087EF7" w14:textId="77777777" w:rsidR="00484DDC" w:rsidRDefault="00484DDC" w:rsidP="002B2A9C"/>
    <w:p w14:paraId="6D6B8D75" w14:textId="77777777" w:rsidR="00484DDC" w:rsidRDefault="00484DDC" w:rsidP="002B2A9C"/>
    <w:p w14:paraId="01926793" w14:textId="77777777" w:rsidR="00484DDC" w:rsidRDefault="00484DDC" w:rsidP="002B2A9C"/>
    <w:p w14:paraId="4B1806E2" w14:textId="77777777" w:rsidR="00484DDC" w:rsidRDefault="00484DDC" w:rsidP="002B2A9C"/>
    <w:p w14:paraId="16FFDBD4" w14:textId="77777777" w:rsidR="00484DDC" w:rsidRDefault="00484DDC" w:rsidP="002B2A9C"/>
    <w:p w14:paraId="6E97A833" w14:textId="77777777" w:rsidR="00484DDC" w:rsidRDefault="00484DDC" w:rsidP="002B2A9C"/>
    <w:p w14:paraId="3458F2B8" w14:textId="77777777" w:rsidR="00333AFC" w:rsidRDefault="00333AFC" w:rsidP="002B2A9C"/>
    <w:p w14:paraId="25971806" w14:textId="77777777" w:rsidR="00484DDC" w:rsidRPr="00BB5668" w:rsidRDefault="00484DDC" w:rsidP="002B2A9C">
      <w:pPr>
        <w:rPr>
          <w:u w:val="single"/>
        </w:rPr>
      </w:pPr>
    </w:p>
    <w:p w14:paraId="603ECD1A" w14:textId="3BE043D5" w:rsidR="00484DDC" w:rsidRPr="00BB5668" w:rsidRDefault="00484DDC" w:rsidP="002B2A9C">
      <w:pPr>
        <w:rPr>
          <w:u w:val="single"/>
        </w:rPr>
      </w:pPr>
      <w:r w:rsidRPr="00BB5668">
        <w:rPr>
          <w:u w:val="single"/>
        </w:rPr>
        <w:t xml:space="preserve">Risk assessment of building </w:t>
      </w:r>
    </w:p>
    <w:p w14:paraId="5E8CFC54" w14:textId="77777777" w:rsidR="00484DDC" w:rsidRPr="00484DDC" w:rsidRDefault="00484DDC" w:rsidP="00484DDC">
      <w:pPr>
        <w:spacing w:after="0" w:line="240" w:lineRule="auto"/>
        <w:ind w:firstLine="720"/>
        <w:jc w:val="center"/>
        <w:outlineLvl w:val="0"/>
        <w:rPr>
          <w:rFonts w:ascii="Arial" w:eastAsia="Times New Roman" w:hAnsi="Arial" w:cs="Arial"/>
          <w:b/>
          <w:bCs/>
          <w:kern w:val="28"/>
          <w:sz w:val="40"/>
          <w:szCs w:val="40"/>
          <w:lang w:val="en-US"/>
          <w14:ligatures w14:val="none"/>
        </w:rPr>
      </w:pPr>
      <w:r w:rsidRPr="00484DDC">
        <w:rPr>
          <w:rFonts w:ascii="Arial" w:eastAsia="Times New Roman" w:hAnsi="Arial" w:cs="Arial"/>
          <w:b/>
          <w:bCs/>
          <w:kern w:val="28"/>
          <w:sz w:val="40"/>
          <w:szCs w:val="40"/>
          <w:lang w:val="en-US"/>
          <w14:ligatures w14:val="none"/>
        </w:rPr>
        <w:t>HEALTH AND SAFETY RISK ASSESSMENT:</w:t>
      </w:r>
    </w:p>
    <w:p w14:paraId="61B90798" w14:textId="77777777" w:rsidR="00484DDC" w:rsidRPr="00484DDC" w:rsidRDefault="00484DDC" w:rsidP="00484DDC">
      <w:pPr>
        <w:spacing w:after="0" w:line="240" w:lineRule="auto"/>
        <w:jc w:val="center"/>
        <w:outlineLvl w:val="0"/>
        <w:rPr>
          <w:rFonts w:ascii="Arial" w:eastAsia="Times New Roman" w:hAnsi="Arial" w:cs="Arial"/>
          <w:b/>
          <w:bCs/>
          <w:kern w:val="28"/>
          <w:sz w:val="32"/>
          <w:szCs w:val="32"/>
          <w:u w:val="single"/>
          <w:lang w:val="en-US"/>
          <w14:ligatures w14:val="none"/>
        </w:rPr>
      </w:pPr>
      <w:r w:rsidRPr="00484DDC">
        <w:rPr>
          <w:rFonts w:ascii="Arial" w:eastAsia="Times New Roman" w:hAnsi="Arial" w:cs="Arial"/>
          <w:b/>
          <w:bCs/>
          <w:kern w:val="28"/>
          <w:sz w:val="32"/>
          <w:szCs w:val="32"/>
          <w:lang w:val="en-US"/>
          <w14:ligatures w14:val="none"/>
        </w:rPr>
        <w:t xml:space="preserve">Youth Support Team </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0"/>
        <w:gridCol w:w="5510"/>
        <w:gridCol w:w="5546"/>
      </w:tblGrid>
      <w:tr w:rsidR="00484DDC" w:rsidRPr="00484DDC" w14:paraId="24A57FC5" w14:textId="77777777" w:rsidTr="00746AAC">
        <w:trPr>
          <w:trHeight w:val="647"/>
        </w:trPr>
        <w:tc>
          <w:tcPr>
            <w:tcW w:w="3970" w:type="dxa"/>
          </w:tcPr>
          <w:p w14:paraId="12652D5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Person responsible:</w:t>
            </w:r>
          </w:p>
          <w:p w14:paraId="4E88EAE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p w14:paraId="75A93FC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Nicholas Hudd</w:t>
            </w:r>
          </w:p>
        </w:tc>
        <w:tc>
          <w:tcPr>
            <w:tcW w:w="5510" w:type="dxa"/>
          </w:tcPr>
          <w:p w14:paraId="7901235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Place: Independent Living Centre,</w:t>
            </w:r>
          </w:p>
          <w:p w14:paraId="3BB59D4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Units 3 &amp; 4 Pier Road, </w:t>
            </w:r>
          </w:p>
          <w:p w14:paraId="4160143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Pembroke Dock</w:t>
            </w:r>
          </w:p>
          <w:p w14:paraId="1DF5921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0F2A16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5546" w:type="dxa"/>
          </w:tcPr>
          <w:p w14:paraId="27278BF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Assessed By:  Nick Hudd</w:t>
            </w:r>
          </w:p>
          <w:p w14:paraId="33326E8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0C645E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17445C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Date: 15/09/2023</w:t>
            </w:r>
          </w:p>
        </w:tc>
      </w:tr>
      <w:tr w:rsidR="00484DDC" w:rsidRPr="00484DDC" w14:paraId="7AA44B92" w14:textId="77777777" w:rsidTr="00746AAC">
        <w:tc>
          <w:tcPr>
            <w:tcW w:w="3970" w:type="dxa"/>
          </w:tcPr>
          <w:p w14:paraId="7C235CF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Manager:</w:t>
            </w:r>
          </w:p>
          <w:p w14:paraId="73B1621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70DE75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David Walker</w:t>
            </w:r>
          </w:p>
        </w:tc>
        <w:tc>
          <w:tcPr>
            <w:tcW w:w="5510" w:type="dxa"/>
          </w:tcPr>
          <w:p w14:paraId="6B71221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Task, Activity or Situation:</w:t>
            </w:r>
          </w:p>
          <w:p w14:paraId="6E34ACD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5D74C4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Independent Living Support </w:t>
            </w:r>
          </w:p>
        </w:tc>
        <w:tc>
          <w:tcPr>
            <w:tcW w:w="5546" w:type="dxa"/>
          </w:tcPr>
          <w:p w14:paraId="5F973FF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Re-assessment date:</w:t>
            </w:r>
          </w:p>
          <w:p w14:paraId="487D319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5E4E97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p w14:paraId="39DD521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b/>
            </w:r>
            <w:r w:rsidRPr="00484DDC">
              <w:rPr>
                <w:rFonts w:ascii="Arial" w:eastAsia="Times New Roman" w:hAnsi="Arial" w:cs="Arial"/>
                <w:kern w:val="0"/>
                <w:sz w:val="20"/>
                <w:szCs w:val="20"/>
                <w:lang w:val="en-US"/>
                <w14:ligatures w14:val="none"/>
              </w:rPr>
              <w:tab/>
            </w:r>
            <w:r w:rsidRPr="00484DDC">
              <w:rPr>
                <w:rFonts w:ascii="Arial" w:eastAsia="Times New Roman" w:hAnsi="Arial" w:cs="Arial"/>
                <w:kern w:val="0"/>
                <w:sz w:val="20"/>
                <w:szCs w:val="20"/>
                <w:lang w:val="en-US"/>
                <w14:ligatures w14:val="none"/>
              </w:rPr>
              <w:tab/>
              <w:t>15/09/2024</w:t>
            </w:r>
          </w:p>
        </w:tc>
      </w:tr>
    </w:tbl>
    <w:p w14:paraId="0BF417D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3"/>
        <w:gridCol w:w="3145"/>
        <w:gridCol w:w="2544"/>
        <w:gridCol w:w="2357"/>
      </w:tblGrid>
      <w:tr w:rsidR="00484DDC" w:rsidRPr="00484DDC" w14:paraId="2F49AA44" w14:textId="77777777" w:rsidTr="00746AAC">
        <w:tc>
          <w:tcPr>
            <w:tcW w:w="2802" w:type="dxa"/>
            <w:tcBorders>
              <w:top w:val="nil"/>
              <w:left w:val="nil"/>
            </w:tcBorders>
            <w:shd w:val="clear" w:color="auto" w:fill="auto"/>
          </w:tcPr>
          <w:p w14:paraId="2E43CAC2" w14:textId="77777777" w:rsidR="00484DDC" w:rsidRPr="00484DDC" w:rsidRDefault="00484DDC" w:rsidP="00484DDC">
            <w:pPr>
              <w:keepNext/>
              <w:spacing w:before="240" w:after="60" w:line="240" w:lineRule="auto"/>
              <w:jc w:val="center"/>
              <w:outlineLvl w:val="1"/>
              <w:rPr>
                <w:rFonts w:ascii="Arial" w:eastAsia="Times New Roman" w:hAnsi="Arial" w:cs="Arial"/>
                <w:b/>
                <w:bCs/>
                <w:i/>
                <w:iCs/>
                <w:kern w:val="0"/>
                <w:sz w:val="20"/>
                <w:szCs w:val="20"/>
                <w:lang w:val="en-US"/>
                <w14:ligatures w14:val="none"/>
              </w:rPr>
            </w:pPr>
            <w:r w:rsidRPr="00484DDC">
              <w:rPr>
                <w:rFonts w:ascii="Arial" w:eastAsia="Times New Roman" w:hAnsi="Arial" w:cs="Arial"/>
                <w:b/>
                <w:bCs/>
                <w:i/>
                <w:iCs/>
                <w:kern w:val="0"/>
                <w:sz w:val="20"/>
                <w:szCs w:val="20"/>
                <w:lang w:val="en-US"/>
                <w14:ligatures w14:val="none"/>
              </w:rPr>
              <w:t>Risk = severity x likelihood</w:t>
            </w:r>
          </w:p>
        </w:tc>
        <w:tc>
          <w:tcPr>
            <w:tcW w:w="12190" w:type="dxa"/>
            <w:gridSpan w:val="3"/>
          </w:tcPr>
          <w:p w14:paraId="79C62FAB" w14:textId="77777777" w:rsidR="00484DDC" w:rsidRPr="00484DDC" w:rsidRDefault="00484DDC" w:rsidP="00484DDC">
            <w:pPr>
              <w:spacing w:after="0" w:line="240" w:lineRule="auto"/>
              <w:jc w:val="center"/>
              <w:rPr>
                <w:rFonts w:ascii="Arial" w:eastAsia="Times New Roman" w:hAnsi="Arial" w:cs="Arial"/>
                <w:kern w:val="0"/>
                <w:sz w:val="20"/>
                <w:szCs w:val="20"/>
                <w:lang w:val="en-US"/>
                <w14:ligatures w14:val="none"/>
              </w:rPr>
            </w:pPr>
          </w:p>
          <w:p w14:paraId="431F9FFE"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Severity of harm</w:t>
            </w:r>
          </w:p>
        </w:tc>
      </w:tr>
      <w:tr w:rsidR="00484DDC" w:rsidRPr="00484DDC" w14:paraId="01FC273D" w14:textId="77777777" w:rsidTr="00746AAC">
        <w:tc>
          <w:tcPr>
            <w:tcW w:w="2802" w:type="dxa"/>
            <w:shd w:val="clear" w:color="auto" w:fill="auto"/>
          </w:tcPr>
          <w:p w14:paraId="3815C81F" w14:textId="77777777" w:rsidR="00484DDC" w:rsidRPr="00484DDC" w:rsidRDefault="00484DDC" w:rsidP="00484DDC">
            <w:pPr>
              <w:spacing w:after="0" w:line="240" w:lineRule="auto"/>
              <w:jc w:val="right"/>
              <w:rPr>
                <w:rFonts w:ascii="Arial" w:eastAsia="Times New Roman" w:hAnsi="Arial" w:cs="Arial"/>
                <w:kern w:val="0"/>
                <w:sz w:val="20"/>
                <w:szCs w:val="20"/>
                <w:lang w:val="en-US"/>
                <w14:ligatures w14:val="none"/>
              </w:rPr>
            </w:pPr>
          </w:p>
          <w:p w14:paraId="36AB29CD" w14:textId="77777777" w:rsidR="00484DDC" w:rsidRPr="00484DDC" w:rsidRDefault="00484DDC" w:rsidP="00484DDC">
            <w:pPr>
              <w:spacing w:after="0" w:line="240" w:lineRule="auto"/>
              <w:jc w:val="right"/>
              <w:rPr>
                <w:rFonts w:ascii="Arial" w:eastAsia="Times New Roman" w:hAnsi="Arial" w:cs="Arial"/>
                <w:kern w:val="0"/>
                <w:sz w:val="20"/>
                <w:szCs w:val="20"/>
                <w:lang w:val="en-US"/>
                <w14:ligatures w14:val="none"/>
              </w:rPr>
            </w:pPr>
          </w:p>
          <w:p w14:paraId="5F6F5D76" w14:textId="77777777" w:rsidR="00484DDC" w:rsidRPr="00484DDC" w:rsidRDefault="00484DDC" w:rsidP="00484DDC">
            <w:pPr>
              <w:spacing w:after="0" w:line="240" w:lineRule="auto"/>
              <w:jc w:val="right"/>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Likelihood of occurrence</w:t>
            </w:r>
          </w:p>
        </w:tc>
        <w:tc>
          <w:tcPr>
            <w:tcW w:w="4864" w:type="dxa"/>
            <w:tcBorders>
              <w:bottom w:val="single" w:sz="4" w:space="0" w:color="auto"/>
            </w:tcBorders>
          </w:tcPr>
          <w:p w14:paraId="4E61565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73A9669" w14:textId="77777777" w:rsidR="00484DDC" w:rsidRPr="00484DDC" w:rsidRDefault="00484DDC" w:rsidP="00484DDC">
            <w:pPr>
              <w:spacing w:after="0" w:line="240" w:lineRule="auto"/>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 xml:space="preserve">(1) Slight   </w:t>
            </w:r>
          </w:p>
          <w:p w14:paraId="6DA8FA3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other injuries and illnesses)</w:t>
            </w:r>
          </w:p>
        </w:tc>
        <w:tc>
          <w:tcPr>
            <w:tcW w:w="3833" w:type="dxa"/>
            <w:tcBorders>
              <w:bottom w:val="single" w:sz="4" w:space="0" w:color="auto"/>
            </w:tcBorders>
          </w:tcPr>
          <w:p w14:paraId="0693A8B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9BBFF7E" w14:textId="77777777" w:rsidR="00484DDC" w:rsidRPr="00484DDC" w:rsidRDefault="00484DDC" w:rsidP="00484DDC">
            <w:pPr>
              <w:spacing w:after="0" w:line="240" w:lineRule="auto"/>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 xml:space="preserve">(2) Serious </w:t>
            </w:r>
          </w:p>
          <w:p w14:paraId="6C45798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(Over 3 day injury or serious illness)</w:t>
            </w:r>
          </w:p>
        </w:tc>
        <w:tc>
          <w:tcPr>
            <w:tcW w:w="3493" w:type="dxa"/>
            <w:tcBorders>
              <w:bottom w:val="single" w:sz="4" w:space="0" w:color="auto"/>
            </w:tcBorders>
          </w:tcPr>
          <w:p w14:paraId="4053704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C073DF7" w14:textId="77777777" w:rsidR="00484DDC" w:rsidRPr="00484DDC" w:rsidRDefault="00484DDC" w:rsidP="00484DDC">
            <w:pPr>
              <w:spacing w:after="0" w:line="240" w:lineRule="auto"/>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 xml:space="preserve">(3) Major </w:t>
            </w:r>
          </w:p>
          <w:p w14:paraId="1CE1155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(Death or major injury)</w:t>
            </w:r>
          </w:p>
        </w:tc>
      </w:tr>
      <w:tr w:rsidR="00484DDC" w:rsidRPr="00484DDC" w14:paraId="1FA7C342" w14:textId="77777777" w:rsidTr="00746AAC">
        <w:tc>
          <w:tcPr>
            <w:tcW w:w="2802" w:type="dxa"/>
          </w:tcPr>
          <w:p w14:paraId="4179FBF8" w14:textId="77777777" w:rsidR="00484DDC" w:rsidRPr="00484DDC" w:rsidRDefault="00484DDC" w:rsidP="00484DDC">
            <w:pPr>
              <w:spacing w:after="0" w:line="240" w:lineRule="auto"/>
              <w:jc w:val="right"/>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 xml:space="preserve">(1) Low </w:t>
            </w:r>
          </w:p>
          <w:p w14:paraId="7FC42465" w14:textId="77777777" w:rsidR="00484DDC" w:rsidRPr="00484DDC" w:rsidRDefault="00484DDC" w:rsidP="00484DDC">
            <w:pPr>
              <w:spacing w:after="0" w:line="240" w:lineRule="auto"/>
              <w:jc w:val="right"/>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(Harm will seldom occur) </w:t>
            </w:r>
          </w:p>
        </w:tc>
        <w:tc>
          <w:tcPr>
            <w:tcW w:w="4864" w:type="dxa"/>
            <w:tcBorders>
              <w:bottom w:val="single" w:sz="4" w:space="0" w:color="auto"/>
            </w:tcBorders>
            <w:shd w:val="solid" w:color="00FF00" w:fill="auto"/>
          </w:tcPr>
          <w:p w14:paraId="22B53C97"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1DE2371D"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Low (1)</w:t>
            </w:r>
          </w:p>
        </w:tc>
        <w:tc>
          <w:tcPr>
            <w:tcW w:w="3833" w:type="dxa"/>
            <w:tcBorders>
              <w:bottom w:val="single" w:sz="4" w:space="0" w:color="auto"/>
            </w:tcBorders>
            <w:shd w:val="solid" w:color="00FF00" w:fill="auto"/>
          </w:tcPr>
          <w:p w14:paraId="0A69073D"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7A476F5F"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Low (2)</w:t>
            </w:r>
          </w:p>
        </w:tc>
        <w:tc>
          <w:tcPr>
            <w:tcW w:w="3493" w:type="dxa"/>
            <w:tcBorders>
              <w:bottom w:val="single" w:sz="4" w:space="0" w:color="auto"/>
            </w:tcBorders>
            <w:shd w:val="solid" w:color="FF9900" w:fill="auto"/>
          </w:tcPr>
          <w:p w14:paraId="218882E7"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0D12A745"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Medium (3)</w:t>
            </w:r>
          </w:p>
        </w:tc>
      </w:tr>
      <w:tr w:rsidR="00484DDC" w:rsidRPr="00484DDC" w14:paraId="1A67C032" w14:textId="77777777" w:rsidTr="00746AAC">
        <w:tc>
          <w:tcPr>
            <w:tcW w:w="2802" w:type="dxa"/>
          </w:tcPr>
          <w:p w14:paraId="01FA6F81" w14:textId="77777777" w:rsidR="00484DDC" w:rsidRPr="00484DDC" w:rsidRDefault="00484DDC" w:rsidP="00484DDC">
            <w:pPr>
              <w:spacing w:after="0" w:line="240" w:lineRule="auto"/>
              <w:jc w:val="right"/>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 xml:space="preserve">(2) Medium </w:t>
            </w:r>
          </w:p>
          <w:p w14:paraId="7F946800" w14:textId="77777777" w:rsidR="00484DDC" w:rsidRPr="00484DDC" w:rsidRDefault="00484DDC" w:rsidP="00484DDC">
            <w:pPr>
              <w:spacing w:after="0" w:line="240" w:lineRule="auto"/>
              <w:jc w:val="right"/>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(Harm likely to occur)</w:t>
            </w:r>
          </w:p>
        </w:tc>
        <w:tc>
          <w:tcPr>
            <w:tcW w:w="4864" w:type="dxa"/>
            <w:tcBorders>
              <w:bottom w:val="single" w:sz="4" w:space="0" w:color="auto"/>
            </w:tcBorders>
            <w:shd w:val="solid" w:color="00FF00" w:fill="008000"/>
          </w:tcPr>
          <w:p w14:paraId="7B66B46C"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2E247DB5"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Low (2)</w:t>
            </w:r>
          </w:p>
        </w:tc>
        <w:tc>
          <w:tcPr>
            <w:tcW w:w="3833" w:type="dxa"/>
            <w:tcBorders>
              <w:bottom w:val="single" w:sz="4" w:space="0" w:color="auto"/>
            </w:tcBorders>
            <w:shd w:val="solid" w:color="FF9900" w:fill="auto"/>
          </w:tcPr>
          <w:p w14:paraId="48F766F0"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5634EB63"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Medium (4)</w:t>
            </w:r>
          </w:p>
        </w:tc>
        <w:tc>
          <w:tcPr>
            <w:tcW w:w="3493" w:type="dxa"/>
            <w:shd w:val="solid" w:color="FF0000" w:fill="auto"/>
          </w:tcPr>
          <w:p w14:paraId="47372BE0"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2A9B1455"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High (6)</w:t>
            </w:r>
          </w:p>
        </w:tc>
      </w:tr>
      <w:tr w:rsidR="00484DDC" w:rsidRPr="00484DDC" w14:paraId="0EA8A03A" w14:textId="77777777" w:rsidTr="00746AAC">
        <w:tc>
          <w:tcPr>
            <w:tcW w:w="2802" w:type="dxa"/>
          </w:tcPr>
          <w:p w14:paraId="1945044D" w14:textId="77777777" w:rsidR="00484DDC" w:rsidRPr="00484DDC" w:rsidRDefault="00484DDC" w:rsidP="00484DDC">
            <w:pPr>
              <w:keepNext/>
              <w:spacing w:before="240" w:after="60" w:line="240" w:lineRule="auto"/>
              <w:jc w:val="right"/>
              <w:outlineLvl w:val="1"/>
              <w:rPr>
                <w:rFonts w:ascii="Arial" w:eastAsia="Times New Roman" w:hAnsi="Arial" w:cs="Arial"/>
                <w:b/>
                <w:bCs/>
                <w:i/>
                <w:iCs/>
                <w:kern w:val="0"/>
                <w:sz w:val="20"/>
                <w:szCs w:val="20"/>
                <w:lang w:val="en-US"/>
                <w14:ligatures w14:val="none"/>
              </w:rPr>
            </w:pPr>
            <w:r w:rsidRPr="00484DDC">
              <w:rPr>
                <w:rFonts w:ascii="Arial" w:eastAsia="Times New Roman" w:hAnsi="Arial" w:cs="Arial"/>
                <w:b/>
                <w:bCs/>
                <w:i/>
                <w:iCs/>
                <w:kern w:val="0"/>
                <w:sz w:val="20"/>
                <w:szCs w:val="20"/>
                <w:lang w:val="en-US"/>
                <w14:ligatures w14:val="none"/>
              </w:rPr>
              <w:t xml:space="preserve">(3) High  </w:t>
            </w:r>
          </w:p>
          <w:p w14:paraId="07C2B20D" w14:textId="77777777" w:rsidR="00484DDC" w:rsidRPr="00484DDC" w:rsidRDefault="00484DDC" w:rsidP="00484DDC">
            <w:pPr>
              <w:spacing w:after="0" w:line="240" w:lineRule="auto"/>
              <w:jc w:val="right"/>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(Harm certain to occur)</w:t>
            </w:r>
          </w:p>
        </w:tc>
        <w:tc>
          <w:tcPr>
            <w:tcW w:w="4864" w:type="dxa"/>
            <w:shd w:val="solid" w:color="FF9900" w:fill="FF9900"/>
          </w:tcPr>
          <w:p w14:paraId="5335596A"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40B4164B"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Medium (3)</w:t>
            </w:r>
          </w:p>
        </w:tc>
        <w:tc>
          <w:tcPr>
            <w:tcW w:w="3833" w:type="dxa"/>
            <w:shd w:val="solid" w:color="FF0000" w:fill="auto"/>
          </w:tcPr>
          <w:p w14:paraId="57C80C78"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30932D8A"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High (6)</w:t>
            </w:r>
          </w:p>
        </w:tc>
        <w:tc>
          <w:tcPr>
            <w:tcW w:w="3493" w:type="dxa"/>
            <w:shd w:val="solid" w:color="FF0000" w:fill="auto"/>
          </w:tcPr>
          <w:p w14:paraId="1946C7B9"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p>
          <w:p w14:paraId="4B68CDB6" w14:textId="77777777" w:rsidR="00484DDC" w:rsidRPr="00484DDC" w:rsidRDefault="00484DDC" w:rsidP="00484DDC">
            <w:pPr>
              <w:spacing w:after="0" w:line="240" w:lineRule="auto"/>
              <w:jc w:val="center"/>
              <w:rPr>
                <w:rFonts w:ascii="Arial" w:eastAsia="Times New Roman" w:hAnsi="Arial" w:cs="Arial"/>
                <w:b/>
                <w:kern w:val="0"/>
                <w:sz w:val="20"/>
                <w:szCs w:val="20"/>
                <w:lang w:val="en-US"/>
                <w14:ligatures w14:val="none"/>
              </w:rPr>
            </w:pPr>
            <w:r w:rsidRPr="00484DDC">
              <w:rPr>
                <w:rFonts w:ascii="Arial" w:eastAsia="Times New Roman" w:hAnsi="Arial" w:cs="Arial"/>
                <w:b/>
                <w:kern w:val="0"/>
                <w:sz w:val="20"/>
                <w:szCs w:val="20"/>
                <w:lang w:val="en-US"/>
                <w14:ligatures w14:val="none"/>
              </w:rPr>
              <w:t>High (9)</w:t>
            </w:r>
          </w:p>
        </w:tc>
      </w:tr>
    </w:tbl>
    <w:p w14:paraId="7617942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sectPr w:rsidR="00484DDC" w:rsidRPr="00484DDC" w:rsidSect="00484DDC">
          <w:footerReference w:type="default" r:id="rId7"/>
          <w:pgSz w:w="11909" w:h="16834"/>
          <w:pgMar w:top="856" w:right="873" w:bottom="862" w:left="862" w:header="720" w:footer="720" w:gutter="0"/>
          <w:cols w:space="720"/>
          <w:docGrid w:linePitch="299"/>
        </w:sectPr>
      </w:pPr>
    </w:p>
    <w:p w14:paraId="019AA5A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2552"/>
        <w:gridCol w:w="4252"/>
        <w:gridCol w:w="1418"/>
        <w:gridCol w:w="4252"/>
        <w:gridCol w:w="1134"/>
      </w:tblGrid>
      <w:tr w:rsidR="00484DDC" w:rsidRPr="00484DDC" w14:paraId="296CBD99" w14:textId="77777777" w:rsidTr="00746AAC">
        <w:trPr>
          <w:trHeight w:val="1389"/>
        </w:trPr>
        <w:tc>
          <w:tcPr>
            <w:tcW w:w="1418" w:type="dxa"/>
            <w:tcBorders>
              <w:top w:val="single" w:sz="4" w:space="0" w:color="auto"/>
              <w:left w:val="single" w:sz="4" w:space="0" w:color="auto"/>
              <w:bottom w:val="single" w:sz="4" w:space="0" w:color="auto"/>
              <w:right w:val="single" w:sz="4" w:space="0" w:color="auto"/>
            </w:tcBorders>
            <w:shd w:val="solid" w:color="99CCFF" w:fill="3366FF"/>
          </w:tcPr>
          <w:p w14:paraId="24D1043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p w14:paraId="019B1C4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697B50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HAZARD</w:t>
            </w:r>
          </w:p>
          <w:p w14:paraId="7508B3B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9E3128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2552" w:type="dxa"/>
            <w:tcBorders>
              <w:top w:val="single" w:sz="4" w:space="0" w:color="auto"/>
              <w:left w:val="single" w:sz="4" w:space="0" w:color="auto"/>
              <w:bottom w:val="single" w:sz="4" w:space="0" w:color="auto"/>
              <w:right w:val="single" w:sz="4" w:space="0" w:color="auto"/>
            </w:tcBorders>
            <w:shd w:val="solid" w:color="99CCFF" w:fill="3366FF"/>
          </w:tcPr>
          <w:p w14:paraId="47499A2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DAAD7D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E26B2D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WHO MIGHT BE</w:t>
            </w:r>
          </w:p>
          <w:p w14:paraId="3DA6A47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HARMED AND HOW?</w:t>
            </w:r>
          </w:p>
        </w:tc>
        <w:tc>
          <w:tcPr>
            <w:tcW w:w="4252" w:type="dxa"/>
            <w:tcBorders>
              <w:top w:val="single" w:sz="4" w:space="0" w:color="auto"/>
              <w:left w:val="single" w:sz="4" w:space="0" w:color="auto"/>
              <w:bottom w:val="single" w:sz="4" w:space="0" w:color="auto"/>
              <w:right w:val="single" w:sz="4" w:space="0" w:color="auto"/>
            </w:tcBorders>
            <w:shd w:val="solid" w:color="99CCFF" w:fill="3366FF"/>
          </w:tcPr>
          <w:p w14:paraId="3D0026F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p w14:paraId="49E3EBB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p w14:paraId="47D6630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EXISTING CONTROL MEASURES              </w:t>
            </w:r>
          </w:p>
        </w:tc>
        <w:tc>
          <w:tcPr>
            <w:tcW w:w="1418" w:type="dxa"/>
            <w:tcBorders>
              <w:top w:val="single" w:sz="4" w:space="0" w:color="auto"/>
              <w:left w:val="single" w:sz="4" w:space="0" w:color="auto"/>
              <w:bottom w:val="single" w:sz="4" w:space="0" w:color="auto"/>
              <w:right w:val="single" w:sz="4" w:space="0" w:color="auto"/>
            </w:tcBorders>
            <w:shd w:val="solid" w:color="99CCFF" w:fill="3366FF"/>
          </w:tcPr>
          <w:p w14:paraId="06A11EEB"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6E2BD304"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RISK</w:t>
            </w:r>
          </w:p>
          <w:p w14:paraId="224B42C1"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(severity x likelihood)</w:t>
            </w:r>
          </w:p>
          <w:p w14:paraId="3C4CBB28"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tc>
        <w:tc>
          <w:tcPr>
            <w:tcW w:w="4252" w:type="dxa"/>
            <w:tcBorders>
              <w:top w:val="single" w:sz="4" w:space="0" w:color="auto"/>
              <w:left w:val="single" w:sz="4" w:space="0" w:color="auto"/>
              <w:bottom w:val="single" w:sz="4" w:space="0" w:color="auto"/>
              <w:right w:val="single" w:sz="4" w:space="0" w:color="auto"/>
            </w:tcBorders>
            <w:shd w:val="solid" w:color="99CCFF" w:fill="3366FF"/>
          </w:tcPr>
          <w:p w14:paraId="66B4CD96"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 xml:space="preserve">     </w:t>
            </w:r>
          </w:p>
          <w:p w14:paraId="413FEE73"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4CAB8E63"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WHAT MORE NEEDS TO BE DONE TO CONTROL THE RISK?</w:t>
            </w:r>
          </w:p>
        </w:tc>
        <w:tc>
          <w:tcPr>
            <w:tcW w:w="1134" w:type="dxa"/>
            <w:tcBorders>
              <w:top w:val="single" w:sz="4" w:space="0" w:color="auto"/>
              <w:left w:val="single" w:sz="4" w:space="0" w:color="auto"/>
              <w:bottom w:val="single" w:sz="4" w:space="0" w:color="auto"/>
              <w:right w:val="single" w:sz="4" w:space="0" w:color="auto"/>
            </w:tcBorders>
            <w:shd w:val="solid" w:color="99CCFF" w:fill="3366FF"/>
          </w:tcPr>
          <w:p w14:paraId="6C825948" w14:textId="77777777" w:rsidR="00484DDC" w:rsidRPr="00484DDC" w:rsidRDefault="00484DDC" w:rsidP="00484DDC">
            <w:pPr>
              <w:spacing w:after="0" w:line="240" w:lineRule="auto"/>
              <w:rPr>
                <w:rFonts w:ascii="Arial" w:eastAsia="Times New Roman" w:hAnsi="Arial" w:cs="Arial"/>
                <w:i/>
                <w:color w:val="0000FF"/>
                <w:kern w:val="0"/>
                <w:sz w:val="20"/>
                <w:szCs w:val="20"/>
                <w:lang w:val="en-US"/>
                <w14:ligatures w14:val="none"/>
              </w:rPr>
            </w:pPr>
          </w:p>
          <w:p w14:paraId="5FA81FE2" w14:textId="77777777" w:rsidR="00484DDC" w:rsidRPr="00484DDC" w:rsidRDefault="00484DDC" w:rsidP="00484DDC">
            <w:pPr>
              <w:spacing w:after="0" w:line="240" w:lineRule="auto"/>
              <w:rPr>
                <w:rFonts w:ascii="Arial" w:eastAsia="Times New Roman" w:hAnsi="Arial" w:cs="Arial"/>
                <w:i/>
                <w:color w:val="0000FF"/>
                <w:kern w:val="0"/>
                <w:sz w:val="20"/>
                <w:szCs w:val="20"/>
                <w:lang w:val="en-US"/>
                <w14:ligatures w14:val="none"/>
              </w:rPr>
            </w:pPr>
            <w:r w:rsidRPr="00484DDC">
              <w:rPr>
                <w:rFonts w:ascii="Arial" w:eastAsia="Times New Roman" w:hAnsi="Arial" w:cs="Arial"/>
                <w:i/>
                <w:color w:val="0000FF"/>
                <w:kern w:val="0"/>
                <w:sz w:val="20"/>
                <w:szCs w:val="20"/>
                <w:lang w:val="en-US"/>
                <w14:ligatures w14:val="none"/>
              </w:rPr>
              <w:t>BY WHOM?</w:t>
            </w:r>
          </w:p>
          <w:p w14:paraId="4FDBFD56" w14:textId="77777777" w:rsidR="00484DDC" w:rsidRPr="00484DDC" w:rsidRDefault="00484DDC" w:rsidP="00484DDC">
            <w:pPr>
              <w:spacing w:after="0" w:line="240" w:lineRule="auto"/>
              <w:rPr>
                <w:rFonts w:ascii="Arial" w:eastAsia="Times New Roman" w:hAnsi="Arial" w:cs="Arial"/>
                <w:i/>
                <w:color w:val="0000FF"/>
                <w:kern w:val="0"/>
                <w:sz w:val="20"/>
                <w:szCs w:val="20"/>
                <w:lang w:val="en-US"/>
                <w14:ligatures w14:val="none"/>
              </w:rPr>
            </w:pPr>
            <w:r w:rsidRPr="00484DDC">
              <w:rPr>
                <w:rFonts w:ascii="Arial" w:eastAsia="Times New Roman" w:hAnsi="Arial" w:cs="Arial"/>
                <w:i/>
                <w:color w:val="0000FF"/>
                <w:kern w:val="0"/>
                <w:sz w:val="20"/>
                <w:szCs w:val="20"/>
                <w:lang w:val="en-US"/>
                <w14:ligatures w14:val="none"/>
              </w:rPr>
              <w:t>BY</w:t>
            </w:r>
          </w:p>
          <w:p w14:paraId="4592BD16" w14:textId="77777777" w:rsidR="00484DDC" w:rsidRPr="00484DDC" w:rsidRDefault="00484DDC" w:rsidP="00484DDC">
            <w:pPr>
              <w:spacing w:after="0" w:line="240" w:lineRule="auto"/>
              <w:rPr>
                <w:rFonts w:ascii="Arial" w:eastAsia="Times New Roman" w:hAnsi="Arial" w:cs="Arial"/>
                <w:i/>
                <w:color w:val="0000FF"/>
                <w:kern w:val="0"/>
                <w:sz w:val="20"/>
                <w:szCs w:val="20"/>
                <w:lang w:val="en-US"/>
                <w14:ligatures w14:val="none"/>
              </w:rPr>
            </w:pPr>
            <w:r w:rsidRPr="00484DDC">
              <w:rPr>
                <w:rFonts w:ascii="Arial" w:eastAsia="Times New Roman" w:hAnsi="Arial" w:cs="Arial"/>
                <w:i/>
                <w:color w:val="0000FF"/>
                <w:kern w:val="0"/>
                <w:sz w:val="20"/>
                <w:szCs w:val="20"/>
                <w:lang w:val="en-US"/>
                <w14:ligatures w14:val="none"/>
              </w:rPr>
              <w:t>WHEN?</w:t>
            </w:r>
          </w:p>
        </w:tc>
      </w:tr>
      <w:tr w:rsidR="00484DDC" w:rsidRPr="00484DDC" w14:paraId="730A25DF" w14:textId="77777777" w:rsidTr="00746AAC">
        <w:trPr>
          <w:trHeight w:val="1955"/>
        </w:trPr>
        <w:tc>
          <w:tcPr>
            <w:tcW w:w="1418" w:type="dxa"/>
            <w:tcBorders>
              <w:top w:val="single" w:sz="4" w:space="0" w:color="auto"/>
              <w:left w:val="single" w:sz="4" w:space="0" w:color="auto"/>
              <w:bottom w:val="single" w:sz="4" w:space="0" w:color="auto"/>
              <w:right w:val="single" w:sz="4" w:space="0" w:color="auto"/>
            </w:tcBorders>
          </w:tcPr>
          <w:p w14:paraId="4BB270C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79E104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Slips, trips and falls</w:t>
            </w:r>
          </w:p>
          <w:p w14:paraId="25E29F2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2552" w:type="dxa"/>
            <w:tcBorders>
              <w:top w:val="single" w:sz="4" w:space="0" w:color="auto"/>
              <w:left w:val="single" w:sz="4" w:space="0" w:color="auto"/>
              <w:bottom w:val="single" w:sz="4" w:space="0" w:color="auto"/>
              <w:right w:val="single" w:sz="4" w:space="0" w:color="auto"/>
            </w:tcBorders>
          </w:tcPr>
          <w:p w14:paraId="01FF5EB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CE1BFB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and Young people </w:t>
            </w:r>
            <w:r w:rsidRPr="00484DDC">
              <w:rPr>
                <w:rFonts w:ascii="Arial" w:eastAsia="Times New Roman" w:hAnsi="Arial" w:cs="Arial"/>
                <w:color w:val="000000"/>
                <w:kern w:val="0"/>
                <w:sz w:val="20"/>
                <w:szCs w:val="20"/>
                <w:lang w:val="en-US"/>
                <w14:ligatures w14:val="none"/>
              </w:rPr>
              <w:t>may suffer injuries such as fractures or bruising if they slip, eg on spillages or trip over objects</w:t>
            </w:r>
          </w:p>
          <w:p w14:paraId="3B84A78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w:t>
            </w:r>
          </w:p>
        </w:tc>
        <w:tc>
          <w:tcPr>
            <w:tcW w:w="4252" w:type="dxa"/>
            <w:tcBorders>
              <w:top w:val="single" w:sz="4" w:space="0" w:color="auto"/>
              <w:left w:val="single" w:sz="4" w:space="0" w:color="auto"/>
              <w:bottom w:val="single" w:sz="4" w:space="0" w:color="auto"/>
              <w:right w:val="single" w:sz="4" w:space="0" w:color="auto"/>
            </w:tcBorders>
          </w:tcPr>
          <w:p w14:paraId="6B1B9A9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D05932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Spacing equipment out to ensure plenty of room. </w:t>
            </w:r>
          </w:p>
          <w:p w14:paraId="79EC11C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072860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Equipment stored away safely and securely when not in use. </w:t>
            </w:r>
          </w:p>
          <w:p w14:paraId="748CEE9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DAA29A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 First Aid Kit on site (In Kitchen and Workshop)</w:t>
            </w:r>
          </w:p>
          <w:p w14:paraId="640C4C1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All accidents / incidents initially recorded in accident book. Transferred to online Incident &amp; Accident Recording System within 24 Hours.  </w:t>
            </w:r>
          </w:p>
        </w:tc>
        <w:tc>
          <w:tcPr>
            <w:tcW w:w="1418" w:type="dxa"/>
            <w:tcBorders>
              <w:top w:val="single" w:sz="4" w:space="0" w:color="auto"/>
              <w:left w:val="single" w:sz="4" w:space="0" w:color="auto"/>
              <w:bottom w:val="single" w:sz="4" w:space="0" w:color="auto"/>
              <w:right w:val="single" w:sz="4" w:space="0" w:color="auto"/>
            </w:tcBorders>
          </w:tcPr>
          <w:p w14:paraId="46D12F68"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62148311"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(2)</w:t>
            </w:r>
          </w:p>
          <w:p w14:paraId="47F51EA8"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p w14:paraId="21A5FA0F"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p w14:paraId="7776E1EB"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p w14:paraId="26C5F7B9"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tc>
        <w:tc>
          <w:tcPr>
            <w:tcW w:w="4252" w:type="dxa"/>
            <w:tcBorders>
              <w:top w:val="single" w:sz="4" w:space="0" w:color="auto"/>
              <w:left w:val="single" w:sz="4" w:space="0" w:color="auto"/>
              <w:bottom w:val="single" w:sz="4" w:space="0" w:color="auto"/>
              <w:right w:val="single" w:sz="4" w:space="0" w:color="auto"/>
            </w:tcBorders>
          </w:tcPr>
          <w:p w14:paraId="13BD37B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D0F5A9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Consider layout of room. </w:t>
            </w:r>
          </w:p>
          <w:p w14:paraId="31126CE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AE7C56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Keep equipment tidy during sessions.</w:t>
            </w:r>
          </w:p>
          <w:p w14:paraId="188D2689"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p w14:paraId="7A0C23FE"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r w:rsidRPr="00484DDC">
              <w:rPr>
                <w:rFonts w:ascii="Arial" w:eastAsia="Times New Roman" w:hAnsi="Arial" w:cs="Arial"/>
                <w:kern w:val="0"/>
                <w:sz w:val="20"/>
                <w:szCs w:val="20"/>
                <w:lang w:val="en-US"/>
                <w14:ligatures w14:val="none"/>
              </w:rPr>
              <w:t>Staff have access to mobile phones in the event of emergencies.</w:t>
            </w:r>
          </w:p>
        </w:tc>
        <w:tc>
          <w:tcPr>
            <w:tcW w:w="1134" w:type="dxa"/>
            <w:tcBorders>
              <w:top w:val="single" w:sz="4" w:space="0" w:color="auto"/>
              <w:left w:val="single" w:sz="4" w:space="0" w:color="auto"/>
              <w:bottom w:val="single" w:sz="4" w:space="0" w:color="auto"/>
              <w:right w:val="single" w:sz="4" w:space="0" w:color="auto"/>
            </w:tcBorders>
          </w:tcPr>
          <w:p w14:paraId="3ECDB964"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p>
          <w:p w14:paraId="754DFD6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w:t>
            </w:r>
          </w:p>
          <w:p w14:paraId="4BFE5A1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7D2F4E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tc>
      </w:tr>
      <w:tr w:rsidR="00484DDC" w:rsidRPr="00484DDC" w14:paraId="406A6010" w14:textId="77777777" w:rsidTr="00746AAC">
        <w:trPr>
          <w:trHeight w:val="1674"/>
        </w:trPr>
        <w:tc>
          <w:tcPr>
            <w:tcW w:w="1418" w:type="dxa"/>
            <w:tcBorders>
              <w:top w:val="single" w:sz="4" w:space="0" w:color="auto"/>
              <w:left w:val="single" w:sz="4" w:space="0" w:color="auto"/>
              <w:bottom w:val="single" w:sz="4" w:space="0" w:color="auto"/>
              <w:right w:val="single" w:sz="4" w:space="0" w:color="auto"/>
            </w:tcBorders>
          </w:tcPr>
          <w:p w14:paraId="675BC1D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628294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Obstructed fire exit</w:t>
            </w:r>
          </w:p>
        </w:tc>
        <w:tc>
          <w:tcPr>
            <w:tcW w:w="2552" w:type="dxa"/>
            <w:tcBorders>
              <w:top w:val="single" w:sz="4" w:space="0" w:color="auto"/>
              <w:left w:val="single" w:sz="4" w:space="0" w:color="auto"/>
              <w:bottom w:val="single" w:sz="4" w:space="0" w:color="auto"/>
              <w:right w:val="single" w:sz="4" w:space="0" w:color="auto"/>
            </w:tcBorders>
          </w:tcPr>
          <w:p w14:paraId="0DC3556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9B0A33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and young people </w:t>
            </w:r>
          </w:p>
        </w:tc>
        <w:tc>
          <w:tcPr>
            <w:tcW w:w="4252" w:type="dxa"/>
            <w:tcBorders>
              <w:top w:val="single" w:sz="4" w:space="0" w:color="auto"/>
              <w:left w:val="single" w:sz="4" w:space="0" w:color="auto"/>
              <w:bottom w:val="single" w:sz="4" w:space="0" w:color="auto"/>
              <w:right w:val="single" w:sz="4" w:space="0" w:color="auto"/>
            </w:tcBorders>
          </w:tcPr>
          <w:p w14:paraId="287166E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186103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Ensure no equipment is set up near the fire exits.</w:t>
            </w:r>
          </w:p>
          <w:p w14:paraId="2F29462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D75322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Equipment stored away safely and securely when not in use.</w:t>
            </w:r>
          </w:p>
        </w:tc>
        <w:tc>
          <w:tcPr>
            <w:tcW w:w="1418" w:type="dxa"/>
            <w:tcBorders>
              <w:top w:val="single" w:sz="4" w:space="0" w:color="auto"/>
              <w:left w:val="single" w:sz="4" w:space="0" w:color="auto"/>
              <w:bottom w:val="single" w:sz="4" w:space="0" w:color="auto"/>
              <w:right w:val="single" w:sz="4" w:space="0" w:color="auto"/>
            </w:tcBorders>
          </w:tcPr>
          <w:p w14:paraId="74115F19"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597A41FC"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(1)</w:t>
            </w:r>
          </w:p>
        </w:tc>
        <w:tc>
          <w:tcPr>
            <w:tcW w:w="4252" w:type="dxa"/>
            <w:tcBorders>
              <w:top w:val="single" w:sz="4" w:space="0" w:color="auto"/>
              <w:left w:val="single" w:sz="4" w:space="0" w:color="auto"/>
              <w:bottom w:val="single" w:sz="4" w:space="0" w:color="auto"/>
              <w:right w:val="single" w:sz="4" w:space="0" w:color="auto"/>
            </w:tcBorders>
          </w:tcPr>
          <w:p w14:paraId="42423CC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222B58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Remind staff and young people not to obstruct the fire exits</w:t>
            </w:r>
          </w:p>
        </w:tc>
        <w:tc>
          <w:tcPr>
            <w:tcW w:w="1134" w:type="dxa"/>
            <w:tcBorders>
              <w:top w:val="single" w:sz="4" w:space="0" w:color="auto"/>
              <w:left w:val="single" w:sz="4" w:space="0" w:color="auto"/>
              <w:bottom w:val="single" w:sz="4" w:space="0" w:color="auto"/>
              <w:right w:val="single" w:sz="4" w:space="0" w:color="auto"/>
            </w:tcBorders>
          </w:tcPr>
          <w:p w14:paraId="0899B81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C38BE0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and Young People </w:t>
            </w:r>
          </w:p>
          <w:p w14:paraId="77DED15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A112FF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tc>
      </w:tr>
      <w:tr w:rsidR="00484DDC" w:rsidRPr="00484DDC" w14:paraId="524D4623"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hideMark/>
          </w:tcPr>
          <w:p w14:paraId="4BF4224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FD3B6D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Risk of injury from electrical equipment </w:t>
            </w:r>
          </w:p>
        </w:tc>
        <w:tc>
          <w:tcPr>
            <w:tcW w:w="2552" w:type="dxa"/>
            <w:tcBorders>
              <w:top w:val="single" w:sz="4" w:space="0" w:color="auto"/>
              <w:left w:val="single" w:sz="4" w:space="0" w:color="auto"/>
              <w:bottom w:val="single" w:sz="4" w:space="0" w:color="auto"/>
              <w:right w:val="single" w:sz="4" w:space="0" w:color="auto"/>
            </w:tcBorders>
          </w:tcPr>
          <w:p w14:paraId="28192C2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8C048F5" w14:textId="77777777" w:rsidR="00484DDC" w:rsidRPr="00484DDC" w:rsidRDefault="00484DDC" w:rsidP="00484DDC">
            <w:pPr>
              <w:autoSpaceDE w:val="0"/>
              <w:autoSpaceDN w:val="0"/>
              <w:adjustRightInd w:val="0"/>
              <w:spacing w:after="0" w:line="241" w:lineRule="atLeast"/>
              <w:rPr>
                <w:rFonts w:ascii="HelveticaNeue LightCond" w:eastAsia="Calibri" w:hAnsi="HelveticaNeue LightCond" w:cs="HelveticaNeue LightCond"/>
                <w:color w:val="000000"/>
                <w:kern w:val="0"/>
                <w:sz w:val="20"/>
                <w:szCs w:val="20"/>
                <w:lang w:eastAsia="en-GB"/>
                <w14:ligatures w14:val="none"/>
              </w:rPr>
            </w:pPr>
            <w:r w:rsidRPr="00484DDC">
              <w:rPr>
                <w:rFonts w:ascii="Arial" w:eastAsia="Calibri" w:hAnsi="Arial" w:cs="Arial"/>
                <w:kern w:val="0"/>
                <w:sz w:val="20"/>
                <w:szCs w:val="20"/>
                <w:lang w:eastAsia="en-GB"/>
                <w14:ligatures w14:val="none"/>
              </w:rPr>
              <w:t xml:space="preserve">Staff and young people </w:t>
            </w:r>
            <w:r w:rsidRPr="00484DDC">
              <w:rPr>
                <w:rFonts w:ascii="HelveticaNeue LightCond" w:eastAsia="Calibri" w:hAnsi="HelveticaNeue LightCond" w:cs="HelveticaNeue LightCond"/>
                <w:color w:val="000000"/>
                <w:kern w:val="0"/>
                <w:sz w:val="20"/>
                <w:szCs w:val="20"/>
                <w:lang w:eastAsia="en-GB"/>
                <w14:ligatures w14:val="none"/>
              </w:rPr>
              <w:t>risk electric shocks or burns from faulty equipment or installation</w:t>
            </w:r>
          </w:p>
          <w:p w14:paraId="33BBC8F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4252" w:type="dxa"/>
            <w:tcBorders>
              <w:top w:val="single" w:sz="4" w:space="0" w:color="auto"/>
              <w:left w:val="single" w:sz="4" w:space="0" w:color="auto"/>
              <w:bottom w:val="single" w:sz="4" w:space="0" w:color="auto"/>
              <w:right w:val="single" w:sz="4" w:space="0" w:color="auto"/>
            </w:tcBorders>
          </w:tcPr>
          <w:p w14:paraId="46190C5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9FB14F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Only the correct connection leads and devices are to be used.</w:t>
            </w:r>
          </w:p>
          <w:p w14:paraId="405FF36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C09FF6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No appliance is to be used for any purpose than that for which it was designed.</w:t>
            </w:r>
          </w:p>
          <w:p w14:paraId="6696E5D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5FCF68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No leads are to be tailed across walkways or corridors and should be regularly examined by users for signs of obvious damage.</w:t>
            </w:r>
          </w:p>
          <w:p w14:paraId="148B399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C2D42C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Never attempt electrical repairs, all faulty </w:t>
            </w:r>
          </w:p>
          <w:p w14:paraId="2F68905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equipment must be isolated until qualified and competent persons can deal with it.</w:t>
            </w:r>
          </w:p>
          <w:p w14:paraId="5976E3C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10C1DC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lastRenderedPageBreak/>
              <w:t xml:space="preserve">All electrical equipment to be distributed to young people to be PAT tested prior to being released. </w:t>
            </w:r>
          </w:p>
          <w:p w14:paraId="08DF641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7D1079EF"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7C22B803"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(2)</w:t>
            </w:r>
          </w:p>
        </w:tc>
        <w:tc>
          <w:tcPr>
            <w:tcW w:w="4252" w:type="dxa"/>
            <w:tcBorders>
              <w:top w:val="single" w:sz="4" w:space="0" w:color="auto"/>
              <w:left w:val="single" w:sz="4" w:space="0" w:color="auto"/>
              <w:bottom w:val="single" w:sz="4" w:space="0" w:color="auto"/>
              <w:right w:val="single" w:sz="4" w:space="0" w:color="auto"/>
            </w:tcBorders>
          </w:tcPr>
          <w:p w14:paraId="5AFA446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E1ED9E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Continue to supervise all use of electrical equipment to ensure it is used safely.</w:t>
            </w:r>
          </w:p>
          <w:p w14:paraId="1099DBB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98DE34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to report any problems to the manager.</w:t>
            </w:r>
          </w:p>
          <w:p w14:paraId="5355DE2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039896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Arrange for PAT testing of electrical equipment (undertaken annually)</w:t>
            </w:r>
          </w:p>
          <w:p w14:paraId="5A59874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7A71AC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have access to mobile phones in the event of emergencies</w:t>
            </w:r>
          </w:p>
        </w:tc>
        <w:tc>
          <w:tcPr>
            <w:tcW w:w="1134" w:type="dxa"/>
            <w:tcBorders>
              <w:top w:val="single" w:sz="4" w:space="0" w:color="auto"/>
              <w:left w:val="single" w:sz="4" w:space="0" w:color="auto"/>
              <w:bottom w:val="single" w:sz="4" w:space="0" w:color="auto"/>
              <w:right w:val="single" w:sz="4" w:space="0" w:color="auto"/>
            </w:tcBorders>
          </w:tcPr>
          <w:p w14:paraId="20BB7E1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3E20A5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w:t>
            </w:r>
          </w:p>
          <w:p w14:paraId="21B42D8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842B60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Ongoing </w:t>
            </w:r>
          </w:p>
        </w:tc>
      </w:tr>
      <w:tr w:rsidR="00484DDC" w:rsidRPr="00484DDC" w14:paraId="0F36717A"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hideMark/>
          </w:tcPr>
          <w:p w14:paraId="79889DA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9141F6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Use of  machinery and equipment </w:t>
            </w:r>
          </w:p>
        </w:tc>
        <w:tc>
          <w:tcPr>
            <w:tcW w:w="2552" w:type="dxa"/>
            <w:tcBorders>
              <w:top w:val="single" w:sz="4" w:space="0" w:color="auto"/>
              <w:left w:val="single" w:sz="4" w:space="0" w:color="auto"/>
              <w:bottom w:val="single" w:sz="4" w:space="0" w:color="auto"/>
              <w:right w:val="single" w:sz="4" w:space="0" w:color="auto"/>
            </w:tcBorders>
          </w:tcPr>
          <w:p w14:paraId="64066ED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5D70A9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and young people may suffer injuries e.g. cuts, bruises</w:t>
            </w:r>
          </w:p>
        </w:tc>
        <w:tc>
          <w:tcPr>
            <w:tcW w:w="4252" w:type="dxa"/>
            <w:tcBorders>
              <w:top w:val="single" w:sz="4" w:space="0" w:color="auto"/>
              <w:left w:val="single" w:sz="4" w:space="0" w:color="auto"/>
              <w:bottom w:val="single" w:sz="4" w:space="0" w:color="auto"/>
              <w:right w:val="single" w:sz="4" w:space="0" w:color="auto"/>
            </w:tcBorders>
          </w:tcPr>
          <w:p w14:paraId="05BD3C1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7B5EE0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Only trained and authorised persons are to use the machinery and equipment provided.  </w:t>
            </w:r>
          </w:p>
          <w:p w14:paraId="297A6A6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8519B2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Faults or failure are to be reported to the caretaker at Neyland PLC. The caretaker will be asked to take the appropriate action to ensure that only competent persons deal with the irregularity.</w:t>
            </w:r>
          </w:p>
          <w:p w14:paraId="4DBB2DC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0D7B44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Equipment not in use is to be switched off and disconnected where possible.  At the end of the youth club session, the person in charge will be responsible for ensuring that all equipment is switched off and disconnected where appropriate.</w:t>
            </w:r>
          </w:p>
        </w:tc>
        <w:tc>
          <w:tcPr>
            <w:tcW w:w="1418" w:type="dxa"/>
            <w:tcBorders>
              <w:top w:val="single" w:sz="4" w:space="0" w:color="auto"/>
              <w:left w:val="single" w:sz="4" w:space="0" w:color="auto"/>
              <w:bottom w:val="single" w:sz="4" w:space="0" w:color="auto"/>
              <w:right w:val="single" w:sz="4" w:space="0" w:color="auto"/>
            </w:tcBorders>
          </w:tcPr>
          <w:p w14:paraId="0E2C2692"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4ED05E8B"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(1)</w:t>
            </w:r>
          </w:p>
        </w:tc>
        <w:tc>
          <w:tcPr>
            <w:tcW w:w="4252" w:type="dxa"/>
            <w:tcBorders>
              <w:top w:val="single" w:sz="4" w:space="0" w:color="auto"/>
              <w:left w:val="single" w:sz="4" w:space="0" w:color="auto"/>
              <w:bottom w:val="single" w:sz="4" w:space="0" w:color="auto"/>
              <w:right w:val="single" w:sz="4" w:space="0" w:color="auto"/>
            </w:tcBorders>
          </w:tcPr>
          <w:p w14:paraId="2AC7DA7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0156E4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Continue to supervise all use of electrical equipment and machinery to ensure it is used safely.</w:t>
            </w:r>
          </w:p>
          <w:p w14:paraId="6135AD6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34B41E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to report any problems to the caretaker.</w:t>
            </w:r>
          </w:p>
          <w:p w14:paraId="592C3F2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1801EF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have access to mobile phones in the event of emergencies</w:t>
            </w:r>
          </w:p>
        </w:tc>
        <w:tc>
          <w:tcPr>
            <w:tcW w:w="1134" w:type="dxa"/>
            <w:tcBorders>
              <w:top w:val="single" w:sz="4" w:space="0" w:color="auto"/>
              <w:left w:val="single" w:sz="4" w:space="0" w:color="auto"/>
              <w:bottom w:val="single" w:sz="4" w:space="0" w:color="auto"/>
              <w:right w:val="single" w:sz="4" w:space="0" w:color="auto"/>
            </w:tcBorders>
          </w:tcPr>
          <w:p w14:paraId="7B30314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2E0862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All staff </w:t>
            </w:r>
          </w:p>
          <w:p w14:paraId="7A877A1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A63516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tc>
      </w:tr>
      <w:tr w:rsidR="00484DDC" w:rsidRPr="00484DDC" w14:paraId="45481E23" w14:textId="77777777" w:rsidTr="00746AAC">
        <w:trPr>
          <w:trHeight w:val="70"/>
        </w:trPr>
        <w:tc>
          <w:tcPr>
            <w:tcW w:w="1418" w:type="dxa"/>
            <w:tcBorders>
              <w:top w:val="single" w:sz="4" w:space="0" w:color="auto"/>
              <w:left w:val="single" w:sz="4" w:space="0" w:color="auto"/>
              <w:bottom w:val="single" w:sz="4" w:space="0" w:color="auto"/>
              <w:right w:val="single" w:sz="4" w:space="0" w:color="auto"/>
            </w:tcBorders>
            <w:hideMark/>
          </w:tcPr>
          <w:p w14:paraId="36AC0A5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116A91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Use of cleaning, adhesive and fixing substances </w:t>
            </w:r>
          </w:p>
        </w:tc>
        <w:tc>
          <w:tcPr>
            <w:tcW w:w="2552" w:type="dxa"/>
            <w:tcBorders>
              <w:top w:val="single" w:sz="4" w:space="0" w:color="auto"/>
              <w:left w:val="single" w:sz="4" w:space="0" w:color="auto"/>
              <w:bottom w:val="single" w:sz="4" w:space="0" w:color="auto"/>
              <w:right w:val="single" w:sz="4" w:space="0" w:color="auto"/>
            </w:tcBorders>
          </w:tcPr>
          <w:p w14:paraId="5D60C0C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3CF5BD8" w14:textId="77777777" w:rsidR="00484DDC" w:rsidRPr="00484DDC" w:rsidRDefault="00484DDC" w:rsidP="00484DDC">
            <w:pPr>
              <w:autoSpaceDE w:val="0"/>
              <w:autoSpaceDN w:val="0"/>
              <w:adjustRightInd w:val="0"/>
              <w:spacing w:after="0" w:line="241" w:lineRule="atLeast"/>
              <w:rPr>
                <w:rFonts w:ascii="HelveticaNeue LightCond" w:eastAsia="Calibri" w:hAnsi="HelveticaNeue LightCond" w:cs="HelveticaNeue LightCond"/>
                <w:color w:val="000000"/>
                <w:kern w:val="0"/>
                <w:sz w:val="20"/>
                <w:szCs w:val="20"/>
                <w:lang w:eastAsia="en-GB"/>
                <w14:ligatures w14:val="none"/>
              </w:rPr>
            </w:pPr>
            <w:r w:rsidRPr="00484DDC">
              <w:rPr>
                <w:rFonts w:ascii="Arial" w:eastAsia="Calibri" w:hAnsi="Arial" w:cs="Arial"/>
                <w:kern w:val="0"/>
                <w:sz w:val="20"/>
                <w:szCs w:val="20"/>
                <w:lang w:eastAsia="en-GB"/>
                <w14:ligatures w14:val="none"/>
              </w:rPr>
              <w:t xml:space="preserve">Staff and young people </w:t>
            </w:r>
            <w:r w:rsidRPr="00484DDC">
              <w:rPr>
                <w:rFonts w:ascii="HelveticaNeue LightCond" w:eastAsia="Calibri" w:hAnsi="HelveticaNeue LightCond" w:cs="HelveticaNeue LightCond"/>
                <w:color w:val="000000"/>
                <w:kern w:val="0"/>
                <w:sz w:val="20"/>
                <w:szCs w:val="20"/>
                <w:lang w:eastAsia="en-GB"/>
                <w14:ligatures w14:val="none"/>
              </w:rPr>
              <w:t>risk skin problems, eg dermatitis and eye damage, from direct contact with cleaning chemicals. Vapour may cause breathing problems.</w:t>
            </w:r>
          </w:p>
          <w:p w14:paraId="2503477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4252" w:type="dxa"/>
            <w:tcBorders>
              <w:top w:val="single" w:sz="4" w:space="0" w:color="auto"/>
              <w:left w:val="single" w:sz="4" w:space="0" w:color="auto"/>
              <w:bottom w:val="single" w:sz="4" w:space="0" w:color="auto"/>
              <w:right w:val="single" w:sz="4" w:space="0" w:color="auto"/>
            </w:tcBorders>
          </w:tcPr>
          <w:p w14:paraId="09D9331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C8AB0A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Manufacturers’ warnings must be observed and instructions relating to storage, ventilation, protection of hands, eyes and disposal of excess/waste substances and empty containers must be observed.</w:t>
            </w:r>
          </w:p>
          <w:p w14:paraId="1FA8F88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053FE1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Keep all cleaning substances in a locked cupboard away from Young People.</w:t>
            </w:r>
          </w:p>
        </w:tc>
        <w:tc>
          <w:tcPr>
            <w:tcW w:w="1418" w:type="dxa"/>
            <w:tcBorders>
              <w:top w:val="single" w:sz="4" w:space="0" w:color="auto"/>
              <w:left w:val="single" w:sz="4" w:space="0" w:color="auto"/>
              <w:bottom w:val="single" w:sz="4" w:space="0" w:color="auto"/>
              <w:right w:val="single" w:sz="4" w:space="0" w:color="auto"/>
            </w:tcBorders>
          </w:tcPr>
          <w:p w14:paraId="214742B3"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45D6830D"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(1)</w:t>
            </w:r>
          </w:p>
        </w:tc>
        <w:tc>
          <w:tcPr>
            <w:tcW w:w="4252" w:type="dxa"/>
            <w:tcBorders>
              <w:top w:val="single" w:sz="4" w:space="0" w:color="auto"/>
              <w:left w:val="single" w:sz="4" w:space="0" w:color="auto"/>
              <w:bottom w:val="single" w:sz="4" w:space="0" w:color="auto"/>
              <w:right w:val="single" w:sz="4" w:space="0" w:color="auto"/>
            </w:tcBorders>
          </w:tcPr>
          <w:p w14:paraId="516E622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2B7BF7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Continue to supervise all use of cleaning, adhesive and fixing substances and report any issues to manager.</w:t>
            </w:r>
          </w:p>
          <w:p w14:paraId="2E382D0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C23B99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Ensure that COSH information is supplied to cleaner and staff where appropriate. </w:t>
            </w:r>
          </w:p>
        </w:tc>
        <w:tc>
          <w:tcPr>
            <w:tcW w:w="1134" w:type="dxa"/>
            <w:tcBorders>
              <w:top w:val="single" w:sz="4" w:space="0" w:color="auto"/>
              <w:left w:val="single" w:sz="4" w:space="0" w:color="auto"/>
              <w:bottom w:val="single" w:sz="4" w:space="0" w:color="auto"/>
              <w:right w:val="single" w:sz="4" w:space="0" w:color="auto"/>
            </w:tcBorders>
          </w:tcPr>
          <w:p w14:paraId="41928B4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DF4EA1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w:t>
            </w:r>
          </w:p>
          <w:p w14:paraId="27C57E6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E8DF2A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p w14:paraId="06A3D3D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60244F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w:t>
            </w:r>
          </w:p>
          <w:p w14:paraId="301C35C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tc>
      </w:tr>
      <w:tr w:rsidR="00484DDC" w:rsidRPr="00484DDC" w14:paraId="75CCF248" w14:textId="77777777" w:rsidTr="00746AAC">
        <w:trPr>
          <w:trHeight w:val="707"/>
        </w:trPr>
        <w:tc>
          <w:tcPr>
            <w:tcW w:w="1418" w:type="dxa"/>
            <w:tcBorders>
              <w:top w:val="single" w:sz="4" w:space="0" w:color="auto"/>
              <w:left w:val="single" w:sz="4" w:space="0" w:color="auto"/>
              <w:bottom w:val="single" w:sz="4" w:space="0" w:color="auto"/>
              <w:right w:val="single" w:sz="4" w:space="0" w:color="auto"/>
            </w:tcBorders>
          </w:tcPr>
          <w:p w14:paraId="7AB8EE7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3A05B1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General use of the building </w:t>
            </w:r>
          </w:p>
        </w:tc>
        <w:tc>
          <w:tcPr>
            <w:tcW w:w="2552" w:type="dxa"/>
            <w:tcBorders>
              <w:top w:val="single" w:sz="4" w:space="0" w:color="auto"/>
              <w:left w:val="single" w:sz="4" w:space="0" w:color="auto"/>
              <w:bottom w:val="single" w:sz="4" w:space="0" w:color="auto"/>
              <w:right w:val="single" w:sz="4" w:space="0" w:color="auto"/>
            </w:tcBorders>
          </w:tcPr>
          <w:p w14:paraId="59D251F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49EA8A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and young people </w:t>
            </w:r>
          </w:p>
        </w:tc>
        <w:tc>
          <w:tcPr>
            <w:tcW w:w="4252" w:type="dxa"/>
            <w:tcBorders>
              <w:top w:val="single" w:sz="4" w:space="0" w:color="auto"/>
              <w:left w:val="single" w:sz="4" w:space="0" w:color="auto"/>
              <w:bottom w:val="single" w:sz="4" w:space="0" w:color="auto"/>
              <w:right w:val="single" w:sz="4" w:space="0" w:color="auto"/>
            </w:tcBorders>
          </w:tcPr>
          <w:p w14:paraId="05B8CC3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D7E05D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floors and particularly corridors, walkways and fire exits are to be kept free from obstructions; any spillage is to be mopped up immediately.</w:t>
            </w:r>
          </w:p>
          <w:p w14:paraId="06B39A2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32D536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lastRenderedPageBreak/>
              <w:t>All doors and windows to be closed on leaving the building each day.</w:t>
            </w:r>
          </w:p>
          <w:p w14:paraId="6CE4BD8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E48BA1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asked to report any hazards or damage to Nick Hudd  </w:t>
            </w:r>
          </w:p>
          <w:p w14:paraId="6717E58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ACDA92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5EDF756A"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3DA85673"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Low(1)</w:t>
            </w:r>
          </w:p>
        </w:tc>
        <w:tc>
          <w:tcPr>
            <w:tcW w:w="4252" w:type="dxa"/>
            <w:tcBorders>
              <w:top w:val="single" w:sz="4" w:space="0" w:color="auto"/>
              <w:left w:val="single" w:sz="4" w:space="0" w:color="auto"/>
              <w:bottom w:val="single" w:sz="4" w:space="0" w:color="auto"/>
              <w:right w:val="single" w:sz="4" w:space="0" w:color="auto"/>
            </w:tcBorders>
          </w:tcPr>
          <w:p w14:paraId="7E0945A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4C2FE2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Ensure that staff are aware of the need to check the general state of the building.</w:t>
            </w:r>
          </w:p>
        </w:tc>
        <w:tc>
          <w:tcPr>
            <w:tcW w:w="1134" w:type="dxa"/>
            <w:tcBorders>
              <w:top w:val="single" w:sz="4" w:space="0" w:color="auto"/>
              <w:left w:val="single" w:sz="4" w:space="0" w:color="auto"/>
              <w:bottom w:val="single" w:sz="4" w:space="0" w:color="auto"/>
              <w:right w:val="single" w:sz="4" w:space="0" w:color="auto"/>
            </w:tcBorders>
          </w:tcPr>
          <w:p w14:paraId="079BEA4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37707F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w:t>
            </w:r>
          </w:p>
          <w:p w14:paraId="0879AA0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E7DC9A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p w14:paraId="7AAEF5F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51E27A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0E4B48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Staff</w:t>
            </w:r>
          </w:p>
          <w:p w14:paraId="30EF282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1E3B94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847CE9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Nick Hudd</w:t>
            </w:r>
          </w:p>
        </w:tc>
      </w:tr>
      <w:tr w:rsidR="00484DDC" w:rsidRPr="00484DDC" w14:paraId="76B7926B"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tcPr>
          <w:p w14:paraId="5277B15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4DC045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Fire </w:t>
            </w:r>
          </w:p>
        </w:tc>
        <w:tc>
          <w:tcPr>
            <w:tcW w:w="2552" w:type="dxa"/>
            <w:tcBorders>
              <w:top w:val="single" w:sz="4" w:space="0" w:color="auto"/>
              <w:left w:val="single" w:sz="4" w:space="0" w:color="auto"/>
              <w:bottom w:val="single" w:sz="4" w:space="0" w:color="auto"/>
              <w:right w:val="single" w:sz="4" w:space="0" w:color="auto"/>
            </w:tcBorders>
          </w:tcPr>
          <w:p w14:paraId="179F695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999832D" w14:textId="77777777" w:rsidR="00484DDC" w:rsidRPr="00484DDC" w:rsidRDefault="00484DDC" w:rsidP="00484DDC">
            <w:pPr>
              <w:autoSpaceDE w:val="0"/>
              <w:autoSpaceDN w:val="0"/>
              <w:adjustRightInd w:val="0"/>
              <w:spacing w:after="0" w:line="241" w:lineRule="atLeast"/>
              <w:rPr>
                <w:rFonts w:ascii="HelveticaNeue LightCond" w:eastAsia="Calibri" w:hAnsi="HelveticaNeue LightCond" w:cs="HelveticaNeue LightCond"/>
                <w:color w:val="000000"/>
                <w:kern w:val="0"/>
                <w:sz w:val="20"/>
                <w:szCs w:val="20"/>
                <w:lang w:eastAsia="en-GB"/>
                <w14:ligatures w14:val="none"/>
              </w:rPr>
            </w:pPr>
            <w:r w:rsidRPr="00484DDC">
              <w:rPr>
                <w:rFonts w:ascii="Arial" w:eastAsia="Calibri" w:hAnsi="Arial" w:cs="Arial"/>
                <w:kern w:val="0"/>
                <w:sz w:val="20"/>
                <w:szCs w:val="20"/>
                <w:lang w:eastAsia="en-GB"/>
                <w14:ligatures w14:val="none"/>
              </w:rPr>
              <w:t xml:space="preserve">Staff and young people </w:t>
            </w:r>
            <w:r w:rsidRPr="00484DDC">
              <w:rPr>
                <w:rFonts w:ascii="HelveticaNeue LightCond" w:eastAsia="Calibri" w:hAnsi="HelveticaNeue LightCond" w:cs="HelveticaNeue LightCond"/>
                <w:color w:val="000000"/>
                <w:kern w:val="0"/>
                <w:sz w:val="20"/>
                <w:szCs w:val="20"/>
                <w:lang w:eastAsia="en-GB"/>
                <w14:ligatures w14:val="none"/>
              </w:rPr>
              <w:t>could suffer fatal injuries from smoke inhalation/burns if trapped by fire</w:t>
            </w:r>
          </w:p>
          <w:p w14:paraId="714A3B3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4252" w:type="dxa"/>
            <w:tcBorders>
              <w:top w:val="single" w:sz="4" w:space="0" w:color="auto"/>
              <w:left w:val="single" w:sz="4" w:space="0" w:color="auto"/>
              <w:bottom w:val="single" w:sz="4" w:space="0" w:color="auto"/>
              <w:right w:val="single" w:sz="4" w:space="0" w:color="auto"/>
            </w:tcBorders>
          </w:tcPr>
          <w:p w14:paraId="47CFE14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D02A20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staff and young people to be made aware of the procedure in the event of a fire, and the location of assembly points. Fire Safety Instructions should be displayed in all premises and fully complied with in the event of an emergency.</w:t>
            </w:r>
          </w:p>
          <w:p w14:paraId="390EF80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E4F013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Fire doors form an essential part of any building’s fire integrity; self-closing devices are not to be disconnected nor are fire doors to be locked or jammed open.</w:t>
            </w:r>
          </w:p>
          <w:p w14:paraId="07ED489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506542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Fire extinguishers and blankets will be regularly maintained, all use, and damage of defects should be reported.</w:t>
            </w:r>
          </w:p>
          <w:p w14:paraId="4ED7DFD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AB4373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Fire alarms and drill will be carried out in accordance with the requirements of the Offices, Shops And Railway Premises Act.</w:t>
            </w:r>
          </w:p>
          <w:p w14:paraId="7EB7249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303154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Access to buildings must allow free passage for emergency vehicles at all times.</w:t>
            </w:r>
          </w:p>
          <w:p w14:paraId="385565E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3F33C9A1"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40CAF67C"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Medium (3)</w:t>
            </w:r>
          </w:p>
        </w:tc>
        <w:tc>
          <w:tcPr>
            <w:tcW w:w="4252" w:type="dxa"/>
            <w:tcBorders>
              <w:top w:val="single" w:sz="4" w:space="0" w:color="auto"/>
              <w:left w:val="single" w:sz="4" w:space="0" w:color="auto"/>
              <w:bottom w:val="single" w:sz="4" w:space="0" w:color="auto"/>
              <w:right w:val="single" w:sz="4" w:space="0" w:color="auto"/>
            </w:tcBorders>
          </w:tcPr>
          <w:p w14:paraId="455EDA7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62EF3AB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Continue to adhere to the organization’s fire risk assessment.</w:t>
            </w:r>
          </w:p>
          <w:p w14:paraId="0EACE05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92648B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Managers to ensure that all staff are aware of the fire risk assessment and their role whilst on duty. Training may be provided for staff on request.</w:t>
            </w:r>
          </w:p>
          <w:p w14:paraId="6CC12EC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4A2DA53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have access to mobile phones in the event of emergencies</w:t>
            </w:r>
          </w:p>
        </w:tc>
        <w:tc>
          <w:tcPr>
            <w:tcW w:w="1134" w:type="dxa"/>
            <w:tcBorders>
              <w:top w:val="single" w:sz="4" w:space="0" w:color="auto"/>
              <w:left w:val="single" w:sz="4" w:space="0" w:color="auto"/>
              <w:bottom w:val="single" w:sz="4" w:space="0" w:color="auto"/>
              <w:right w:val="single" w:sz="4" w:space="0" w:color="auto"/>
            </w:tcBorders>
          </w:tcPr>
          <w:p w14:paraId="5428567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A892BF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Staff</w:t>
            </w:r>
          </w:p>
          <w:p w14:paraId="6B690A7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7C409C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Ongoing</w:t>
            </w:r>
          </w:p>
        </w:tc>
      </w:tr>
      <w:tr w:rsidR="00484DDC" w:rsidRPr="00484DDC" w14:paraId="3847EB69"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hideMark/>
          </w:tcPr>
          <w:p w14:paraId="7B791A7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General use of kitchen</w:t>
            </w:r>
          </w:p>
        </w:tc>
        <w:tc>
          <w:tcPr>
            <w:tcW w:w="2552" w:type="dxa"/>
            <w:tcBorders>
              <w:top w:val="single" w:sz="4" w:space="0" w:color="auto"/>
              <w:left w:val="single" w:sz="4" w:space="0" w:color="auto"/>
              <w:bottom w:val="single" w:sz="4" w:space="0" w:color="auto"/>
              <w:right w:val="single" w:sz="4" w:space="0" w:color="auto"/>
            </w:tcBorders>
          </w:tcPr>
          <w:p w14:paraId="6FFA24E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Young people and staff could suffer from cuts, burns, scalds</w:t>
            </w:r>
          </w:p>
        </w:tc>
        <w:tc>
          <w:tcPr>
            <w:tcW w:w="4252" w:type="dxa"/>
            <w:tcBorders>
              <w:top w:val="single" w:sz="4" w:space="0" w:color="auto"/>
              <w:left w:val="single" w:sz="4" w:space="0" w:color="auto"/>
              <w:bottom w:val="single" w:sz="4" w:space="0" w:color="auto"/>
              <w:right w:val="single" w:sz="4" w:space="0" w:color="auto"/>
            </w:tcBorders>
            <w:hideMark/>
          </w:tcPr>
          <w:p w14:paraId="6A6740C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to ensure good housekeeping – work areas kept tidy, goods stored suitably. </w:t>
            </w:r>
          </w:p>
          <w:p w14:paraId="162D2AC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DCEB9E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clean up spillages immediately using suitable methods to keep the floor dry.</w:t>
            </w:r>
          </w:p>
          <w:p w14:paraId="5EBEDA2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AC451C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trained (Level 2 Food Safety in Catering) on how to use knifes. Knives locked away when not in use. </w:t>
            </w:r>
          </w:p>
          <w:p w14:paraId="388214F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16A0643" w14:textId="77777777" w:rsidR="00484DDC" w:rsidRPr="00484DDC" w:rsidRDefault="00484DDC" w:rsidP="00484DDC">
            <w:pPr>
              <w:spacing w:after="0" w:line="240" w:lineRule="auto"/>
              <w:rPr>
                <w:rFonts w:ascii="Arial" w:eastAsia="Times New Roman" w:hAnsi="Arial" w:cs="Arial"/>
                <w:color w:val="000000"/>
                <w:kern w:val="0"/>
                <w:sz w:val="20"/>
                <w:szCs w:val="20"/>
                <w:lang w:val="en-US"/>
                <w14:ligatures w14:val="none"/>
              </w:rPr>
            </w:pPr>
            <w:r w:rsidRPr="00484DDC">
              <w:rPr>
                <w:rFonts w:ascii="Times New Roman" w:eastAsia="Times New Roman" w:hAnsi="Times New Roman" w:cs="HelveticaNeue LightCond"/>
                <w:color w:val="000000"/>
                <w:kern w:val="0"/>
                <w:sz w:val="20"/>
                <w:szCs w:val="20"/>
                <w:lang w:val="en-US"/>
                <w14:ligatures w14:val="none"/>
              </w:rPr>
              <w:t>S</w:t>
            </w:r>
            <w:r w:rsidRPr="00484DDC">
              <w:rPr>
                <w:rFonts w:ascii="Arial" w:eastAsia="Times New Roman" w:hAnsi="Arial" w:cs="Arial"/>
                <w:color w:val="000000"/>
                <w:kern w:val="0"/>
                <w:sz w:val="20"/>
                <w:szCs w:val="20"/>
                <w:lang w:val="en-US"/>
                <w14:ligatures w14:val="none"/>
              </w:rPr>
              <w:t>taff trained in risks of hot oils/water and on procedure for emptying/cleaning hot pans.</w:t>
            </w:r>
          </w:p>
          <w:p w14:paraId="0B7F38B2"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2AAEBDFC"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 (2)</w:t>
            </w:r>
          </w:p>
        </w:tc>
        <w:tc>
          <w:tcPr>
            <w:tcW w:w="4252" w:type="dxa"/>
            <w:tcBorders>
              <w:top w:val="single" w:sz="4" w:space="0" w:color="auto"/>
              <w:left w:val="single" w:sz="4" w:space="0" w:color="auto"/>
              <w:bottom w:val="single" w:sz="4" w:space="0" w:color="auto"/>
              <w:right w:val="single" w:sz="4" w:space="0" w:color="auto"/>
            </w:tcBorders>
            <w:hideMark/>
          </w:tcPr>
          <w:p w14:paraId="0CBB44A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Continue to adhere to the safe working practices which are in place.</w:t>
            </w:r>
          </w:p>
          <w:p w14:paraId="0745F89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25F641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Keep equipment tidy during sessions.</w:t>
            </w:r>
          </w:p>
          <w:p w14:paraId="4090BED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BF7410A"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Behaviour is managed effectively.</w:t>
            </w:r>
          </w:p>
          <w:p w14:paraId="2786CFD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9DF145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and Young People to wash and dry hands at all times to avoid cross-contamination of foods. Correct chopping boards and knifes to be used.</w:t>
            </w:r>
          </w:p>
        </w:tc>
        <w:tc>
          <w:tcPr>
            <w:tcW w:w="1134" w:type="dxa"/>
            <w:tcBorders>
              <w:top w:val="single" w:sz="4" w:space="0" w:color="auto"/>
              <w:left w:val="single" w:sz="4" w:space="0" w:color="auto"/>
              <w:bottom w:val="single" w:sz="4" w:space="0" w:color="auto"/>
              <w:right w:val="single" w:sz="4" w:space="0" w:color="auto"/>
            </w:tcBorders>
            <w:hideMark/>
          </w:tcPr>
          <w:p w14:paraId="7E1CF74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All staff</w:t>
            </w:r>
          </w:p>
        </w:tc>
      </w:tr>
      <w:tr w:rsidR="00484DDC" w:rsidRPr="00484DDC" w14:paraId="7EB97F7D"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hideMark/>
          </w:tcPr>
          <w:p w14:paraId="3A1EFC0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1B76D1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Traffic outside building </w:t>
            </w:r>
          </w:p>
        </w:tc>
        <w:tc>
          <w:tcPr>
            <w:tcW w:w="2552" w:type="dxa"/>
            <w:tcBorders>
              <w:top w:val="single" w:sz="4" w:space="0" w:color="auto"/>
              <w:left w:val="single" w:sz="4" w:space="0" w:color="auto"/>
              <w:bottom w:val="single" w:sz="4" w:space="0" w:color="auto"/>
              <w:right w:val="single" w:sz="4" w:space="0" w:color="auto"/>
            </w:tcBorders>
          </w:tcPr>
          <w:p w14:paraId="04DFD47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9E6579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Staff and young people, other users </w:t>
            </w:r>
            <w:r w:rsidRPr="00484DDC">
              <w:rPr>
                <w:rFonts w:ascii="Arial" w:eastAsia="Times New Roman" w:hAnsi="Arial" w:cs="Arial"/>
                <w:color w:val="000000"/>
                <w:kern w:val="0"/>
                <w:sz w:val="20"/>
                <w:szCs w:val="20"/>
                <w:lang w:val="en-US"/>
                <w14:ligatures w14:val="none"/>
              </w:rPr>
              <w:t>could suffer serious injury if struck by cars whilst entering/leaving premises</w:t>
            </w:r>
          </w:p>
        </w:tc>
        <w:tc>
          <w:tcPr>
            <w:tcW w:w="4252" w:type="dxa"/>
            <w:tcBorders>
              <w:top w:val="single" w:sz="4" w:space="0" w:color="auto"/>
              <w:left w:val="single" w:sz="4" w:space="0" w:color="auto"/>
              <w:bottom w:val="single" w:sz="4" w:space="0" w:color="auto"/>
              <w:right w:val="single" w:sz="4" w:space="0" w:color="auto"/>
            </w:tcBorders>
            <w:hideMark/>
          </w:tcPr>
          <w:p w14:paraId="34BAC91E"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CC2638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Young people and staff aware that they must be vigilant of traffic.</w:t>
            </w:r>
          </w:p>
          <w:p w14:paraId="4870436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15D588E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3BF2B7C7"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6981124D"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Medium (3)</w:t>
            </w:r>
          </w:p>
        </w:tc>
        <w:tc>
          <w:tcPr>
            <w:tcW w:w="4252" w:type="dxa"/>
            <w:tcBorders>
              <w:top w:val="single" w:sz="4" w:space="0" w:color="auto"/>
              <w:left w:val="single" w:sz="4" w:space="0" w:color="auto"/>
              <w:bottom w:val="single" w:sz="4" w:space="0" w:color="auto"/>
              <w:right w:val="single" w:sz="4" w:space="0" w:color="auto"/>
            </w:tcBorders>
            <w:hideMark/>
          </w:tcPr>
          <w:p w14:paraId="17A7F8FB"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20762F8"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will report any incidents of dangerous driving to police.</w:t>
            </w:r>
          </w:p>
        </w:tc>
        <w:tc>
          <w:tcPr>
            <w:tcW w:w="1134" w:type="dxa"/>
            <w:tcBorders>
              <w:top w:val="single" w:sz="4" w:space="0" w:color="auto"/>
              <w:left w:val="single" w:sz="4" w:space="0" w:color="auto"/>
              <w:bottom w:val="single" w:sz="4" w:space="0" w:color="auto"/>
              <w:right w:val="single" w:sz="4" w:space="0" w:color="auto"/>
            </w:tcBorders>
            <w:hideMark/>
          </w:tcPr>
          <w:p w14:paraId="106C76E6"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C1A0EE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Staff &amp; young people</w:t>
            </w:r>
          </w:p>
        </w:tc>
      </w:tr>
      <w:tr w:rsidR="00484DDC" w:rsidRPr="00484DDC" w14:paraId="15F8643F" w14:textId="77777777" w:rsidTr="00746AAC">
        <w:trPr>
          <w:trHeight w:val="2406"/>
        </w:trPr>
        <w:tc>
          <w:tcPr>
            <w:tcW w:w="1418" w:type="dxa"/>
            <w:tcBorders>
              <w:top w:val="single" w:sz="4" w:space="0" w:color="auto"/>
              <w:left w:val="single" w:sz="4" w:space="0" w:color="auto"/>
              <w:bottom w:val="single" w:sz="4" w:space="0" w:color="auto"/>
              <w:right w:val="single" w:sz="4" w:space="0" w:color="auto"/>
            </w:tcBorders>
            <w:hideMark/>
          </w:tcPr>
          <w:p w14:paraId="2D5CCFA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5C9618A5"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Risks to expectant or new mothers</w:t>
            </w:r>
          </w:p>
        </w:tc>
        <w:tc>
          <w:tcPr>
            <w:tcW w:w="2552" w:type="dxa"/>
            <w:tcBorders>
              <w:top w:val="single" w:sz="4" w:space="0" w:color="auto"/>
              <w:left w:val="single" w:sz="4" w:space="0" w:color="auto"/>
              <w:bottom w:val="single" w:sz="4" w:space="0" w:color="auto"/>
              <w:right w:val="single" w:sz="4" w:space="0" w:color="auto"/>
            </w:tcBorders>
          </w:tcPr>
          <w:p w14:paraId="053C64E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8F6FE00"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Any member of staff who is pregnant, has given birth within the last 6 months, or is breast feeding.</w:t>
            </w:r>
          </w:p>
        </w:tc>
        <w:tc>
          <w:tcPr>
            <w:tcW w:w="4252" w:type="dxa"/>
            <w:tcBorders>
              <w:top w:val="single" w:sz="4" w:space="0" w:color="auto"/>
              <w:left w:val="single" w:sz="4" w:space="0" w:color="auto"/>
              <w:bottom w:val="single" w:sz="4" w:space="0" w:color="auto"/>
              <w:right w:val="single" w:sz="4" w:space="0" w:color="auto"/>
            </w:tcBorders>
          </w:tcPr>
          <w:p w14:paraId="367B464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3243EA6F"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Pembrokeshire Youth will carry out a specific risk assessment for the member of staff who is a new or expectant mother. </w:t>
            </w:r>
          </w:p>
          <w:p w14:paraId="7285799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5968AD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The risks will be taken to include those to the unborn child or child of a mother who is breast-feeding along with the risks to the mother.</w:t>
            </w:r>
          </w:p>
          <w:p w14:paraId="7B586297"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8CB45ED"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tc>
        <w:tc>
          <w:tcPr>
            <w:tcW w:w="1418" w:type="dxa"/>
            <w:tcBorders>
              <w:top w:val="single" w:sz="4" w:space="0" w:color="auto"/>
              <w:left w:val="single" w:sz="4" w:space="0" w:color="auto"/>
              <w:bottom w:val="single" w:sz="4" w:space="0" w:color="auto"/>
              <w:right w:val="single" w:sz="4" w:space="0" w:color="auto"/>
            </w:tcBorders>
          </w:tcPr>
          <w:p w14:paraId="79464D5E"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p>
          <w:p w14:paraId="1912F8CD" w14:textId="77777777" w:rsidR="00484DDC" w:rsidRPr="00484DDC" w:rsidRDefault="00484DDC" w:rsidP="00484DDC">
            <w:pPr>
              <w:spacing w:after="0" w:line="240" w:lineRule="auto"/>
              <w:rPr>
                <w:rFonts w:ascii="Arial" w:eastAsia="Times New Roman" w:hAnsi="Arial" w:cs="Arial"/>
                <w:color w:val="0000FF"/>
                <w:kern w:val="0"/>
                <w:sz w:val="20"/>
                <w:szCs w:val="20"/>
                <w:lang w:val="en-US"/>
                <w14:ligatures w14:val="none"/>
              </w:rPr>
            </w:pPr>
            <w:r w:rsidRPr="00484DDC">
              <w:rPr>
                <w:rFonts w:ascii="Arial" w:eastAsia="Times New Roman" w:hAnsi="Arial" w:cs="Arial"/>
                <w:color w:val="0000FF"/>
                <w:kern w:val="0"/>
                <w:sz w:val="20"/>
                <w:szCs w:val="20"/>
                <w:lang w:val="en-US"/>
                <w14:ligatures w14:val="none"/>
              </w:rPr>
              <w:t>Low(1)</w:t>
            </w:r>
          </w:p>
        </w:tc>
        <w:tc>
          <w:tcPr>
            <w:tcW w:w="4252" w:type="dxa"/>
            <w:tcBorders>
              <w:top w:val="single" w:sz="4" w:space="0" w:color="auto"/>
              <w:left w:val="single" w:sz="4" w:space="0" w:color="auto"/>
              <w:bottom w:val="single" w:sz="4" w:space="0" w:color="auto"/>
              <w:right w:val="single" w:sz="4" w:space="0" w:color="auto"/>
            </w:tcBorders>
            <w:hideMark/>
          </w:tcPr>
          <w:p w14:paraId="07DF8873"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25824B31"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Where such risks are identified and cannot be avoided or adequately controlled by other means, changes to the work or training will be offered.  </w:t>
            </w:r>
          </w:p>
        </w:tc>
        <w:tc>
          <w:tcPr>
            <w:tcW w:w="1134" w:type="dxa"/>
            <w:tcBorders>
              <w:top w:val="single" w:sz="4" w:space="0" w:color="auto"/>
              <w:left w:val="single" w:sz="4" w:space="0" w:color="auto"/>
              <w:bottom w:val="single" w:sz="4" w:space="0" w:color="auto"/>
              <w:right w:val="single" w:sz="4" w:space="0" w:color="auto"/>
            </w:tcBorders>
          </w:tcPr>
          <w:p w14:paraId="128B5F1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07CC7384"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Expectant</w:t>
            </w:r>
          </w:p>
          <w:p w14:paraId="4978473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 xml:space="preserve">or new mother. </w:t>
            </w:r>
          </w:p>
          <w:p w14:paraId="26513F5C"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r w:rsidRPr="00484DDC">
              <w:rPr>
                <w:rFonts w:ascii="Arial" w:eastAsia="Times New Roman" w:hAnsi="Arial" w:cs="Arial"/>
                <w:kern w:val="0"/>
                <w:sz w:val="20"/>
                <w:szCs w:val="20"/>
                <w:lang w:val="en-US"/>
                <w14:ligatures w14:val="none"/>
              </w:rPr>
              <w:t>Manager.</w:t>
            </w:r>
          </w:p>
        </w:tc>
      </w:tr>
    </w:tbl>
    <w:p w14:paraId="752A84B9" w14:textId="77777777" w:rsidR="00484DDC" w:rsidRPr="00484DDC" w:rsidRDefault="00484DDC" w:rsidP="00484DDC">
      <w:pPr>
        <w:spacing w:after="0" w:line="240" w:lineRule="auto"/>
        <w:rPr>
          <w:rFonts w:ascii="Arial" w:eastAsia="Times New Roman" w:hAnsi="Arial" w:cs="Arial"/>
          <w:kern w:val="0"/>
          <w:sz w:val="20"/>
          <w:szCs w:val="20"/>
          <w:lang w:val="en-US"/>
          <w14:ligatures w14:val="none"/>
        </w:rPr>
      </w:pPr>
    </w:p>
    <w:p w14:paraId="7B32A41D" w14:textId="77777777" w:rsidR="00484DDC" w:rsidRPr="00484DDC" w:rsidRDefault="00484DDC" w:rsidP="00484DDC">
      <w:pPr>
        <w:spacing w:before="240" w:after="60" w:line="240" w:lineRule="auto"/>
        <w:jc w:val="center"/>
        <w:outlineLvl w:val="0"/>
        <w:rPr>
          <w:rFonts w:ascii="Arial" w:eastAsia="Times New Roman" w:hAnsi="Arial" w:cs="Times New Roman"/>
          <w:b/>
          <w:bCs/>
          <w:kern w:val="28"/>
          <w:sz w:val="40"/>
          <w:szCs w:val="20"/>
          <w:lang w:val="en-US"/>
          <w14:ligatures w14:val="none"/>
        </w:rPr>
      </w:pPr>
      <w:r w:rsidRPr="00484DDC">
        <w:rPr>
          <w:rFonts w:ascii="Arial" w:eastAsia="Times New Roman" w:hAnsi="Arial" w:cs="Arial"/>
          <w:b/>
          <w:bCs/>
          <w:kern w:val="28"/>
          <w:sz w:val="40"/>
          <w:szCs w:val="40"/>
          <w:lang w:val="en-US"/>
          <w14:ligatures w14:val="none"/>
        </w:rPr>
        <w:br w:type="page"/>
      </w:r>
      <w:r w:rsidRPr="00484DDC">
        <w:rPr>
          <w:rFonts w:ascii="Arial" w:eastAsia="Times New Roman" w:hAnsi="Arial" w:cs="Times New Roman"/>
          <w:b/>
          <w:bCs/>
          <w:kern w:val="28"/>
          <w:sz w:val="40"/>
          <w:szCs w:val="20"/>
          <w:lang w:val="en-US"/>
          <w14:ligatures w14:val="none"/>
        </w:rPr>
        <w:lastRenderedPageBreak/>
        <w:t>SAFEGUARDING RISK ASSESSMENT</w:t>
      </w:r>
    </w:p>
    <w:p w14:paraId="60CEF6ED" w14:textId="77777777" w:rsidR="00484DDC" w:rsidRPr="00484DDC" w:rsidRDefault="00484DDC" w:rsidP="00484DDC">
      <w:pPr>
        <w:spacing w:after="0" w:line="240" w:lineRule="auto"/>
        <w:outlineLvl w:val="0"/>
        <w:rPr>
          <w:rFonts w:ascii="Arial" w:eastAsia="Times New Roman" w:hAnsi="Arial" w:cs="Times New Roman"/>
          <w:b/>
          <w:kern w:val="0"/>
          <w:sz w:val="40"/>
          <w:szCs w:val="20"/>
          <w:lang w:val="en-US"/>
          <w14:ligatures w14:val="none"/>
        </w:rPr>
      </w:pPr>
    </w:p>
    <w:p w14:paraId="7EE3CED1" w14:textId="77777777" w:rsidR="00484DDC" w:rsidRPr="00484DDC" w:rsidRDefault="00484DDC" w:rsidP="00484DDC">
      <w:pPr>
        <w:spacing w:after="0" w:line="240" w:lineRule="auto"/>
        <w:outlineLvl w:val="0"/>
        <w:rPr>
          <w:rFonts w:ascii="Arial" w:eastAsia="Times New Roman" w:hAnsi="Arial" w:cs="Times New Roman"/>
          <w:kern w:val="0"/>
          <w:sz w:val="24"/>
          <w:szCs w:val="24"/>
          <w:lang w:val="en-US"/>
          <w14:ligatures w14:val="none"/>
        </w:rPr>
      </w:pPr>
      <w:r w:rsidRPr="00484DDC">
        <w:rPr>
          <w:rFonts w:ascii="Arial" w:eastAsia="Times New Roman" w:hAnsi="Arial" w:cs="Times New Roman"/>
          <w:kern w:val="0"/>
          <w:sz w:val="24"/>
          <w:szCs w:val="24"/>
          <w:lang w:val="en-US"/>
          <w14:ligatures w14:val="none"/>
        </w:rPr>
        <w:t>The following risk assessment must be completed for all services/activities in contact with children and young people</w:t>
      </w:r>
    </w:p>
    <w:p w14:paraId="04821746"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2"/>
        <w:gridCol w:w="4864"/>
        <w:gridCol w:w="3833"/>
        <w:gridCol w:w="3493"/>
      </w:tblGrid>
      <w:tr w:rsidR="00484DDC" w:rsidRPr="00484DDC" w14:paraId="32223858" w14:textId="77777777" w:rsidTr="00746AAC">
        <w:tc>
          <w:tcPr>
            <w:tcW w:w="2802" w:type="dxa"/>
            <w:tcBorders>
              <w:top w:val="nil"/>
              <w:left w:val="nil"/>
            </w:tcBorders>
            <w:shd w:val="clear" w:color="auto" w:fill="auto"/>
          </w:tcPr>
          <w:p w14:paraId="0DC388E9" w14:textId="77777777" w:rsidR="00484DDC" w:rsidRPr="00484DDC" w:rsidRDefault="00484DDC" w:rsidP="00484DDC">
            <w:pPr>
              <w:keepNext/>
              <w:spacing w:after="0" w:line="240" w:lineRule="auto"/>
              <w:jc w:val="center"/>
              <w:outlineLvl w:val="1"/>
              <w:rPr>
                <w:rFonts w:ascii="Arial" w:eastAsia="Times New Roman" w:hAnsi="Arial" w:cs="Times New Roman"/>
                <w:b/>
                <w:kern w:val="0"/>
                <w:sz w:val="20"/>
                <w:szCs w:val="20"/>
                <w:lang w:val="en-US"/>
                <w14:ligatures w14:val="none"/>
              </w:rPr>
            </w:pPr>
          </w:p>
          <w:p w14:paraId="21681A21" w14:textId="77777777" w:rsidR="00484DDC" w:rsidRPr="00484DDC" w:rsidRDefault="00484DDC" w:rsidP="00484DDC">
            <w:pPr>
              <w:keepNext/>
              <w:spacing w:after="0" w:line="240" w:lineRule="auto"/>
              <w:jc w:val="center"/>
              <w:outlineLvl w:val="1"/>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Risk = severity x likelihood</w:t>
            </w:r>
          </w:p>
        </w:tc>
        <w:tc>
          <w:tcPr>
            <w:tcW w:w="12190" w:type="dxa"/>
            <w:gridSpan w:val="3"/>
          </w:tcPr>
          <w:p w14:paraId="31BF2268"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p>
          <w:p w14:paraId="0C97AF06"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Severity of harm</w:t>
            </w:r>
          </w:p>
        </w:tc>
      </w:tr>
      <w:tr w:rsidR="00484DDC" w:rsidRPr="00484DDC" w14:paraId="09CC1965" w14:textId="77777777" w:rsidTr="00746AAC">
        <w:tc>
          <w:tcPr>
            <w:tcW w:w="2802" w:type="dxa"/>
            <w:shd w:val="clear" w:color="auto" w:fill="auto"/>
          </w:tcPr>
          <w:p w14:paraId="65D86687" w14:textId="77777777" w:rsidR="00484DDC" w:rsidRPr="00484DDC" w:rsidRDefault="00484DDC" w:rsidP="00484DDC">
            <w:pPr>
              <w:spacing w:after="0" w:line="240" w:lineRule="auto"/>
              <w:jc w:val="right"/>
              <w:rPr>
                <w:rFonts w:ascii="Arial" w:eastAsia="Times New Roman" w:hAnsi="Arial" w:cs="Times New Roman"/>
                <w:kern w:val="0"/>
                <w:sz w:val="20"/>
                <w:szCs w:val="20"/>
                <w:lang w:val="en-US"/>
                <w14:ligatures w14:val="none"/>
              </w:rPr>
            </w:pPr>
          </w:p>
          <w:p w14:paraId="39E22BB9" w14:textId="77777777" w:rsidR="00484DDC" w:rsidRPr="00484DDC" w:rsidRDefault="00484DDC" w:rsidP="00484DDC">
            <w:pPr>
              <w:spacing w:after="0" w:line="240" w:lineRule="auto"/>
              <w:jc w:val="right"/>
              <w:rPr>
                <w:rFonts w:ascii="Arial" w:eastAsia="Times New Roman" w:hAnsi="Arial" w:cs="Times New Roman"/>
                <w:kern w:val="0"/>
                <w:sz w:val="20"/>
                <w:szCs w:val="20"/>
                <w:lang w:val="en-US"/>
                <w14:ligatures w14:val="none"/>
              </w:rPr>
            </w:pPr>
          </w:p>
          <w:p w14:paraId="34B43A84" w14:textId="77777777" w:rsidR="00484DDC" w:rsidRPr="00484DDC" w:rsidRDefault="00484DDC" w:rsidP="00484DDC">
            <w:pPr>
              <w:spacing w:after="0" w:line="240" w:lineRule="auto"/>
              <w:jc w:val="right"/>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Likelihood of occurrence</w:t>
            </w:r>
          </w:p>
        </w:tc>
        <w:tc>
          <w:tcPr>
            <w:tcW w:w="4864" w:type="dxa"/>
            <w:tcBorders>
              <w:bottom w:val="single" w:sz="4" w:space="0" w:color="auto"/>
            </w:tcBorders>
          </w:tcPr>
          <w:p w14:paraId="0135996C"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004B71F2"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(1) Slight   </w:t>
            </w:r>
          </w:p>
          <w:p w14:paraId="695EFCBF"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(All other injuries and illnesses)</w:t>
            </w:r>
          </w:p>
        </w:tc>
        <w:tc>
          <w:tcPr>
            <w:tcW w:w="3833" w:type="dxa"/>
            <w:tcBorders>
              <w:bottom w:val="single" w:sz="4" w:space="0" w:color="auto"/>
            </w:tcBorders>
          </w:tcPr>
          <w:p w14:paraId="7C131AB0"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03F3CA93"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(2) Serious </w:t>
            </w:r>
          </w:p>
          <w:p w14:paraId="3AAF2DF6"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(Over 3 day injury or serious illness)</w:t>
            </w:r>
          </w:p>
        </w:tc>
        <w:tc>
          <w:tcPr>
            <w:tcW w:w="3493" w:type="dxa"/>
            <w:tcBorders>
              <w:bottom w:val="single" w:sz="4" w:space="0" w:color="auto"/>
            </w:tcBorders>
          </w:tcPr>
          <w:p w14:paraId="6D8317EC"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5939A59B"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(3) Major </w:t>
            </w:r>
          </w:p>
          <w:p w14:paraId="1393024E"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(Death or major injury)</w:t>
            </w:r>
          </w:p>
        </w:tc>
      </w:tr>
      <w:tr w:rsidR="00484DDC" w:rsidRPr="00484DDC" w14:paraId="4EEDC37F" w14:textId="77777777" w:rsidTr="00746AAC">
        <w:tc>
          <w:tcPr>
            <w:tcW w:w="2802" w:type="dxa"/>
          </w:tcPr>
          <w:p w14:paraId="75F6EDDD" w14:textId="77777777" w:rsidR="00484DDC" w:rsidRPr="00484DDC" w:rsidRDefault="00484DDC" w:rsidP="00484DDC">
            <w:pPr>
              <w:spacing w:after="0" w:line="240" w:lineRule="auto"/>
              <w:jc w:val="right"/>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(1) Low </w:t>
            </w:r>
          </w:p>
          <w:p w14:paraId="1D101DA4" w14:textId="77777777" w:rsidR="00484DDC" w:rsidRPr="00484DDC" w:rsidRDefault="00484DDC" w:rsidP="00484DDC">
            <w:pPr>
              <w:spacing w:after="0" w:line="240" w:lineRule="auto"/>
              <w:jc w:val="right"/>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(Harm will seldom occur) </w:t>
            </w:r>
          </w:p>
        </w:tc>
        <w:tc>
          <w:tcPr>
            <w:tcW w:w="4864" w:type="dxa"/>
            <w:tcBorders>
              <w:bottom w:val="single" w:sz="4" w:space="0" w:color="auto"/>
            </w:tcBorders>
            <w:shd w:val="solid" w:color="00FF00" w:fill="auto"/>
          </w:tcPr>
          <w:p w14:paraId="0E4DD4DA"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5AEB727B"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Low (1)</w:t>
            </w:r>
          </w:p>
        </w:tc>
        <w:tc>
          <w:tcPr>
            <w:tcW w:w="3833" w:type="dxa"/>
            <w:tcBorders>
              <w:bottom w:val="single" w:sz="4" w:space="0" w:color="auto"/>
            </w:tcBorders>
            <w:shd w:val="solid" w:color="00FF00" w:fill="auto"/>
          </w:tcPr>
          <w:p w14:paraId="1593B6DF"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5EDB48D9"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Low (2)</w:t>
            </w:r>
          </w:p>
        </w:tc>
        <w:tc>
          <w:tcPr>
            <w:tcW w:w="3493" w:type="dxa"/>
            <w:tcBorders>
              <w:bottom w:val="single" w:sz="4" w:space="0" w:color="auto"/>
            </w:tcBorders>
            <w:shd w:val="solid" w:color="FF9900" w:fill="auto"/>
          </w:tcPr>
          <w:p w14:paraId="1D86A3BF"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514493FA"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Medium (3)</w:t>
            </w:r>
          </w:p>
        </w:tc>
      </w:tr>
      <w:tr w:rsidR="00484DDC" w:rsidRPr="00484DDC" w14:paraId="3B1C1EC6" w14:textId="77777777" w:rsidTr="00746AAC">
        <w:tc>
          <w:tcPr>
            <w:tcW w:w="2802" w:type="dxa"/>
          </w:tcPr>
          <w:p w14:paraId="1271CBA3" w14:textId="77777777" w:rsidR="00484DDC" w:rsidRPr="00484DDC" w:rsidRDefault="00484DDC" w:rsidP="00484DDC">
            <w:pPr>
              <w:spacing w:after="0" w:line="240" w:lineRule="auto"/>
              <w:jc w:val="right"/>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(2) Medium </w:t>
            </w:r>
          </w:p>
          <w:p w14:paraId="329DE04B" w14:textId="77777777" w:rsidR="00484DDC" w:rsidRPr="00484DDC" w:rsidRDefault="00484DDC" w:rsidP="00484DDC">
            <w:pPr>
              <w:spacing w:after="0" w:line="240" w:lineRule="auto"/>
              <w:jc w:val="right"/>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 likely to occur)</w:t>
            </w:r>
          </w:p>
        </w:tc>
        <w:tc>
          <w:tcPr>
            <w:tcW w:w="4864" w:type="dxa"/>
            <w:tcBorders>
              <w:bottom w:val="single" w:sz="4" w:space="0" w:color="auto"/>
            </w:tcBorders>
            <w:shd w:val="solid" w:color="00FF00" w:fill="008000"/>
          </w:tcPr>
          <w:p w14:paraId="6DB259F0"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6E312AF8"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Low (2)</w:t>
            </w:r>
          </w:p>
        </w:tc>
        <w:tc>
          <w:tcPr>
            <w:tcW w:w="3833" w:type="dxa"/>
            <w:tcBorders>
              <w:bottom w:val="single" w:sz="4" w:space="0" w:color="auto"/>
            </w:tcBorders>
            <w:shd w:val="solid" w:color="FF9900" w:fill="auto"/>
          </w:tcPr>
          <w:p w14:paraId="6F4A63C0"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13E1C01A"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Medium (4)</w:t>
            </w:r>
          </w:p>
        </w:tc>
        <w:tc>
          <w:tcPr>
            <w:tcW w:w="3493" w:type="dxa"/>
            <w:shd w:val="solid" w:color="FF0000" w:fill="auto"/>
          </w:tcPr>
          <w:p w14:paraId="569368F4"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702E4BBA"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High (6)</w:t>
            </w:r>
          </w:p>
        </w:tc>
      </w:tr>
      <w:tr w:rsidR="00484DDC" w:rsidRPr="00484DDC" w14:paraId="7F353779" w14:textId="77777777" w:rsidTr="00746AAC">
        <w:tc>
          <w:tcPr>
            <w:tcW w:w="2802" w:type="dxa"/>
          </w:tcPr>
          <w:p w14:paraId="40D563AD" w14:textId="77777777" w:rsidR="00484DDC" w:rsidRPr="00484DDC" w:rsidRDefault="00484DDC" w:rsidP="00484DDC">
            <w:pPr>
              <w:keepNext/>
              <w:spacing w:after="0" w:line="240" w:lineRule="auto"/>
              <w:jc w:val="right"/>
              <w:outlineLvl w:val="1"/>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 xml:space="preserve">(3) High  </w:t>
            </w:r>
          </w:p>
          <w:p w14:paraId="555DC434" w14:textId="77777777" w:rsidR="00484DDC" w:rsidRPr="00484DDC" w:rsidRDefault="00484DDC" w:rsidP="00484DDC">
            <w:pPr>
              <w:spacing w:after="0" w:line="240" w:lineRule="auto"/>
              <w:jc w:val="right"/>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 certain to occur)</w:t>
            </w:r>
          </w:p>
        </w:tc>
        <w:tc>
          <w:tcPr>
            <w:tcW w:w="4864" w:type="dxa"/>
            <w:shd w:val="solid" w:color="FF9900" w:fill="FF9900"/>
          </w:tcPr>
          <w:p w14:paraId="093CEF5D"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01B7688E"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Medium (3)</w:t>
            </w:r>
          </w:p>
        </w:tc>
        <w:tc>
          <w:tcPr>
            <w:tcW w:w="3833" w:type="dxa"/>
            <w:shd w:val="solid" w:color="FF0000" w:fill="auto"/>
          </w:tcPr>
          <w:p w14:paraId="7432B1AD"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57D72C7D"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High (6)</w:t>
            </w:r>
          </w:p>
        </w:tc>
        <w:tc>
          <w:tcPr>
            <w:tcW w:w="3493" w:type="dxa"/>
            <w:shd w:val="solid" w:color="FF0000" w:fill="auto"/>
          </w:tcPr>
          <w:p w14:paraId="74D2A4E1"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p>
          <w:p w14:paraId="500C340A" w14:textId="77777777" w:rsidR="00484DDC" w:rsidRPr="00484DDC" w:rsidRDefault="00484DDC" w:rsidP="00484DDC">
            <w:pPr>
              <w:spacing w:after="0" w:line="240" w:lineRule="auto"/>
              <w:jc w:val="center"/>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High (9)</w:t>
            </w:r>
          </w:p>
        </w:tc>
      </w:tr>
    </w:tbl>
    <w:p w14:paraId="379E26FA"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494A0EC6"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Please ensure that you have assessed safeguarding risks with regard to:</w:t>
      </w:r>
    </w:p>
    <w:p w14:paraId="3925A67C"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7470B3BE" w14:textId="77777777" w:rsidR="00484DDC" w:rsidRPr="00484DDC" w:rsidRDefault="00484DDC" w:rsidP="00484DDC">
      <w:pPr>
        <w:numPr>
          <w:ilvl w:val="0"/>
          <w:numId w:val="6"/>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Safe Recruitment (examples could include the following):</w:t>
      </w:r>
    </w:p>
    <w:p w14:paraId="22AC71EB" w14:textId="77777777" w:rsidR="00484DDC" w:rsidRPr="00484DDC" w:rsidRDefault="00484DDC" w:rsidP="00484DDC">
      <w:pPr>
        <w:numPr>
          <w:ilvl w:val="0"/>
          <w:numId w:val="2"/>
        </w:num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CRB checks for all staff</w:t>
      </w:r>
    </w:p>
    <w:p w14:paraId="4C9AFB71" w14:textId="77777777" w:rsidR="00484DDC" w:rsidRPr="00484DDC" w:rsidRDefault="00484DDC" w:rsidP="00484DDC">
      <w:pPr>
        <w:numPr>
          <w:ilvl w:val="0"/>
          <w:numId w:val="2"/>
        </w:num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Written references for all staff</w:t>
      </w:r>
    </w:p>
    <w:p w14:paraId="70AD0B4B"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418"/>
        <w:gridCol w:w="2552"/>
        <w:gridCol w:w="4253"/>
        <w:gridCol w:w="1275"/>
        <w:gridCol w:w="4395"/>
        <w:gridCol w:w="1136"/>
      </w:tblGrid>
      <w:tr w:rsidR="00484DDC" w:rsidRPr="00484DDC" w14:paraId="40B07286" w14:textId="77777777" w:rsidTr="00746AAC">
        <w:tblPrEx>
          <w:tblCellMar>
            <w:top w:w="0" w:type="dxa"/>
            <w:bottom w:w="0" w:type="dxa"/>
          </w:tblCellMar>
        </w:tblPrEx>
        <w:trPr>
          <w:trHeight w:val="1139"/>
        </w:trPr>
        <w:tc>
          <w:tcPr>
            <w:tcW w:w="1418" w:type="dxa"/>
            <w:shd w:val="solid" w:color="99CCFF" w:fill="3366FF"/>
          </w:tcPr>
          <w:p w14:paraId="39973601"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78FFA4A5"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p>
          <w:p w14:paraId="025C3772"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HAZARD</w:t>
            </w:r>
          </w:p>
          <w:p w14:paraId="26C7BA4D"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5742E40E"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c>
        <w:tc>
          <w:tcPr>
            <w:tcW w:w="2552" w:type="dxa"/>
            <w:shd w:val="solid" w:color="99CCFF" w:fill="3366FF"/>
          </w:tcPr>
          <w:p w14:paraId="3C33D3E3"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2B548D66"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65C1450A"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WHO MIGHT BE</w:t>
            </w:r>
          </w:p>
          <w:p w14:paraId="4282794F"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HARMED AND HOW?</w:t>
            </w:r>
          </w:p>
        </w:tc>
        <w:tc>
          <w:tcPr>
            <w:tcW w:w="4253" w:type="dxa"/>
            <w:shd w:val="solid" w:color="99CCFF" w:fill="3366FF"/>
          </w:tcPr>
          <w:p w14:paraId="22749C06"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6E92613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00A8E01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EXISTING CONTROL MEASURES </w:t>
            </w:r>
          </w:p>
          <w:p w14:paraId="69AA7DB1"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(and evidence to support)</w:t>
            </w:r>
          </w:p>
        </w:tc>
        <w:tc>
          <w:tcPr>
            <w:tcW w:w="1275" w:type="dxa"/>
            <w:shd w:val="solid" w:color="99CCFF" w:fill="3366FF"/>
          </w:tcPr>
          <w:p w14:paraId="4CA4E23E"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6C883BE3"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w:t>
            </w:r>
          </w:p>
          <w:p w14:paraId="416E6BBA"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(severity x likelihood)</w:t>
            </w:r>
          </w:p>
          <w:p w14:paraId="44278694" w14:textId="77777777" w:rsidR="00484DDC" w:rsidRPr="00484DDC" w:rsidRDefault="00484DDC" w:rsidP="00484DDC">
            <w:pPr>
              <w:keepNext/>
              <w:spacing w:after="0" w:line="240" w:lineRule="auto"/>
              <w:jc w:val="center"/>
              <w:outlineLvl w:val="2"/>
              <w:rPr>
                <w:rFonts w:ascii="Arial" w:eastAsia="Times New Roman" w:hAnsi="Arial" w:cs="Times New Roman"/>
                <w:b/>
                <w:kern w:val="0"/>
                <w:sz w:val="20"/>
                <w:szCs w:val="20"/>
                <w:lang w:val="en-US"/>
                <w14:ligatures w14:val="none"/>
              </w:rPr>
            </w:pPr>
          </w:p>
        </w:tc>
        <w:tc>
          <w:tcPr>
            <w:tcW w:w="4395" w:type="dxa"/>
            <w:shd w:val="solid" w:color="99CCFF" w:fill="3366FF"/>
          </w:tcPr>
          <w:p w14:paraId="3B62A499"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52514A56"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139DAD65"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WHAT MORE NEEDS TO BE DONE TO CONTROL THE RISK?</w:t>
            </w:r>
          </w:p>
        </w:tc>
        <w:tc>
          <w:tcPr>
            <w:tcW w:w="1136" w:type="dxa"/>
            <w:shd w:val="solid" w:color="99CCFF" w:fill="3366FF"/>
          </w:tcPr>
          <w:p w14:paraId="2311C19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7B3CF67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 WHOM?</w:t>
            </w:r>
          </w:p>
          <w:p w14:paraId="6CC895BC"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w:t>
            </w:r>
          </w:p>
          <w:p w14:paraId="66255165"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WHEN? </w:t>
            </w:r>
          </w:p>
        </w:tc>
      </w:tr>
      <w:tr w:rsidR="00484DDC" w:rsidRPr="00484DDC" w14:paraId="52EF2396" w14:textId="77777777" w:rsidTr="00746AAC">
        <w:tblPrEx>
          <w:shd w:val="clear" w:color="auto" w:fill="auto"/>
          <w:tblCellMar>
            <w:top w:w="0" w:type="dxa"/>
            <w:bottom w:w="0" w:type="dxa"/>
          </w:tblCellMar>
        </w:tblPrEx>
        <w:tc>
          <w:tcPr>
            <w:tcW w:w="13893" w:type="dxa"/>
            <w:gridSpan w:val="5"/>
          </w:tcPr>
          <w:p w14:paraId="4C26488F"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1136" w:type="dxa"/>
          </w:tcPr>
          <w:p w14:paraId="73BA7388"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r>
      <w:tr w:rsidR="00484DDC" w:rsidRPr="00484DDC" w14:paraId="1D0B7008" w14:textId="77777777" w:rsidTr="00746AAC">
        <w:tblPrEx>
          <w:shd w:val="clear" w:color="auto" w:fill="auto"/>
          <w:tblCellMar>
            <w:top w:w="0" w:type="dxa"/>
            <w:bottom w:w="0" w:type="dxa"/>
          </w:tblCellMar>
        </w:tblPrEx>
        <w:tc>
          <w:tcPr>
            <w:tcW w:w="1418" w:type="dxa"/>
          </w:tcPr>
          <w:p w14:paraId="3B352302"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Exposure to unsuitable personnel</w:t>
            </w:r>
          </w:p>
          <w:p w14:paraId="008CE4B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382DE91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2552" w:type="dxa"/>
          </w:tcPr>
          <w:p w14:paraId="5452DC5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w:t>
            </w:r>
          </w:p>
        </w:tc>
        <w:tc>
          <w:tcPr>
            <w:tcW w:w="4253" w:type="dxa"/>
          </w:tcPr>
          <w:p w14:paraId="09DBA62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who come into contact with children and young people have up to date relevant enhanced DBS checks.</w:t>
            </w:r>
          </w:p>
          <w:p w14:paraId="4A82415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0211ADA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who come into contact with children and young people have two written references</w:t>
            </w:r>
          </w:p>
          <w:p w14:paraId="7B3EB919"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304FFC75"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No staff are able to come into contact with children and young people unsupervised until enhanced DBS checks and references have been received and reviewed.  If any disclosure appears on the DBS checks appropriate risk assessment is undertaken to </w:t>
            </w:r>
            <w:r w:rsidRPr="00484DDC">
              <w:rPr>
                <w:rFonts w:ascii="Arial" w:eastAsia="Times New Roman" w:hAnsi="Arial" w:cs="Times New Roman"/>
                <w:i/>
                <w:kern w:val="0"/>
                <w:sz w:val="20"/>
                <w:szCs w:val="20"/>
                <w:lang w:val="en-US"/>
                <w14:ligatures w14:val="none"/>
              </w:rPr>
              <w:lastRenderedPageBreak/>
              <w:t>ensure suitability to work with children and young people.</w:t>
            </w:r>
          </w:p>
          <w:p w14:paraId="0794CF2D"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2DCAD7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No external staff to be unsupervised when working with young people at any time.</w:t>
            </w:r>
          </w:p>
        </w:tc>
        <w:tc>
          <w:tcPr>
            <w:tcW w:w="1275" w:type="dxa"/>
          </w:tcPr>
          <w:p w14:paraId="16F69574"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lastRenderedPageBreak/>
              <w:t>3x1</w:t>
            </w:r>
          </w:p>
        </w:tc>
        <w:tc>
          <w:tcPr>
            <w:tcW w:w="4395" w:type="dxa"/>
          </w:tcPr>
          <w:p w14:paraId="0CD04F0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For internal staff who work with children who may change positions within the authority – Manager to have access to HR/Personnel records to ensure enhanced DBS checks and references are relevant and up-to-date, and that any disclosures have been risk assessed.</w:t>
            </w:r>
          </w:p>
          <w:p w14:paraId="2E7532E9"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612EED48"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All Managers to receive training on undertaking risk assessments where a disclosure has been identified.</w:t>
            </w:r>
          </w:p>
          <w:p w14:paraId="6051DEC9"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3FDCB9F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1136" w:type="dxa"/>
          </w:tcPr>
          <w:p w14:paraId="11D7C0C8"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kern w:val="0"/>
                <w:sz w:val="20"/>
                <w:szCs w:val="20"/>
                <w:lang w:val="en-US"/>
                <w14:ligatures w14:val="none"/>
              </w:rPr>
              <w:t>All staff.</w:t>
            </w:r>
          </w:p>
        </w:tc>
      </w:tr>
    </w:tbl>
    <w:p w14:paraId="5AD59F4C"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504D0FE2" w14:textId="77777777" w:rsidR="00484DDC" w:rsidRPr="00484DDC" w:rsidRDefault="00484DDC" w:rsidP="00484DDC">
      <w:pPr>
        <w:numPr>
          <w:ilvl w:val="0"/>
          <w:numId w:val="6"/>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Induction and Training (examples could include the following):</w:t>
      </w:r>
    </w:p>
    <w:p w14:paraId="376732CF" w14:textId="77777777" w:rsidR="00484DDC" w:rsidRPr="00484DDC" w:rsidRDefault="00484DDC" w:rsidP="00484DDC">
      <w:pPr>
        <w:numPr>
          <w:ilvl w:val="0"/>
          <w:numId w:val="4"/>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awareness and understanding of the laws and guidance that is in place to protect and safeguard children and young people</w:t>
      </w:r>
    </w:p>
    <w:p w14:paraId="0D1503A6" w14:textId="77777777" w:rsidR="00484DDC" w:rsidRPr="00484DDC" w:rsidRDefault="00484DDC" w:rsidP="00484DDC">
      <w:pPr>
        <w:numPr>
          <w:ilvl w:val="0"/>
          <w:numId w:val="3"/>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The provision of LOG Approved Tier 1 Child Protection Training </w:t>
      </w:r>
    </w:p>
    <w:p w14:paraId="7A399F9D" w14:textId="77777777" w:rsidR="00484DDC" w:rsidRPr="00484DDC" w:rsidRDefault="00484DDC" w:rsidP="00484DDC">
      <w:pPr>
        <w:numPr>
          <w:ilvl w:val="0"/>
          <w:numId w:val="3"/>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are able to recognise the signs and symptoms of abuse and neglect</w:t>
      </w:r>
    </w:p>
    <w:p w14:paraId="0FAD3F9A" w14:textId="77777777" w:rsidR="00484DDC" w:rsidRPr="00484DDC" w:rsidRDefault="00484DDC" w:rsidP="00484DDC">
      <w:pPr>
        <w:numPr>
          <w:ilvl w:val="0"/>
          <w:numId w:val="3"/>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understand how to respond to suspected abuse or neglect</w:t>
      </w:r>
    </w:p>
    <w:p w14:paraId="046DAA46"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418"/>
        <w:gridCol w:w="2552"/>
        <w:gridCol w:w="4253"/>
        <w:gridCol w:w="1275"/>
        <w:gridCol w:w="4395"/>
        <w:gridCol w:w="1134"/>
      </w:tblGrid>
      <w:tr w:rsidR="00484DDC" w:rsidRPr="00484DDC" w14:paraId="2B328188" w14:textId="77777777" w:rsidTr="00746AAC">
        <w:tblPrEx>
          <w:tblCellMar>
            <w:top w:w="0" w:type="dxa"/>
            <w:bottom w:w="0" w:type="dxa"/>
          </w:tblCellMar>
        </w:tblPrEx>
        <w:trPr>
          <w:trHeight w:val="1139"/>
        </w:trPr>
        <w:tc>
          <w:tcPr>
            <w:tcW w:w="1418" w:type="dxa"/>
            <w:shd w:val="solid" w:color="99CCFF" w:fill="3366FF"/>
          </w:tcPr>
          <w:p w14:paraId="7E2A0329"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2CC843E4"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p>
          <w:p w14:paraId="19E14F62"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HAZARD</w:t>
            </w:r>
          </w:p>
          <w:p w14:paraId="73AF1600"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1EEBEF12"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c>
        <w:tc>
          <w:tcPr>
            <w:tcW w:w="2552" w:type="dxa"/>
            <w:shd w:val="solid" w:color="99CCFF" w:fill="3366FF"/>
          </w:tcPr>
          <w:p w14:paraId="5C3F3CC3"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010AD9AA"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184CF38D"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WHO MIGHT BE</w:t>
            </w:r>
          </w:p>
          <w:p w14:paraId="5B2822D1"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HARMED AND HOW?</w:t>
            </w:r>
          </w:p>
        </w:tc>
        <w:tc>
          <w:tcPr>
            <w:tcW w:w="4253" w:type="dxa"/>
            <w:shd w:val="solid" w:color="99CCFF" w:fill="3366FF"/>
          </w:tcPr>
          <w:p w14:paraId="2DCC92EB"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1C2CFB38"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04AE4F84"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EXISTING CONTROL MEASURES </w:t>
            </w:r>
          </w:p>
          <w:p w14:paraId="2E2D28F6"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(and evidence to support)</w:t>
            </w:r>
          </w:p>
        </w:tc>
        <w:tc>
          <w:tcPr>
            <w:tcW w:w="1275" w:type="dxa"/>
            <w:shd w:val="solid" w:color="99CCFF" w:fill="3366FF"/>
          </w:tcPr>
          <w:p w14:paraId="15892D14"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4A930539"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w:t>
            </w:r>
          </w:p>
          <w:p w14:paraId="053C34F3"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(severity x likelihood)</w:t>
            </w:r>
          </w:p>
          <w:p w14:paraId="71C80E90" w14:textId="77777777" w:rsidR="00484DDC" w:rsidRPr="00484DDC" w:rsidRDefault="00484DDC" w:rsidP="00484DDC">
            <w:pPr>
              <w:keepNext/>
              <w:spacing w:after="0" w:line="240" w:lineRule="auto"/>
              <w:jc w:val="center"/>
              <w:outlineLvl w:val="2"/>
              <w:rPr>
                <w:rFonts w:ascii="Arial" w:eastAsia="Times New Roman" w:hAnsi="Arial" w:cs="Times New Roman"/>
                <w:b/>
                <w:kern w:val="0"/>
                <w:sz w:val="20"/>
                <w:szCs w:val="20"/>
                <w:lang w:val="en-US"/>
                <w14:ligatures w14:val="none"/>
              </w:rPr>
            </w:pPr>
          </w:p>
        </w:tc>
        <w:tc>
          <w:tcPr>
            <w:tcW w:w="4395" w:type="dxa"/>
            <w:shd w:val="solid" w:color="99CCFF" w:fill="3366FF"/>
          </w:tcPr>
          <w:p w14:paraId="22E3A4AC"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123125C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02837EEB"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WHAT MORE NEEDS TO BE DONE TO CONTROL THE RISK?</w:t>
            </w:r>
          </w:p>
        </w:tc>
        <w:tc>
          <w:tcPr>
            <w:tcW w:w="1134" w:type="dxa"/>
            <w:shd w:val="solid" w:color="99CCFF" w:fill="3366FF"/>
          </w:tcPr>
          <w:p w14:paraId="09A8AA42"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269851E4"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 WHOM?</w:t>
            </w:r>
          </w:p>
          <w:p w14:paraId="3C8A4CD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w:t>
            </w:r>
          </w:p>
          <w:p w14:paraId="20B3C252"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WHEN? </w:t>
            </w:r>
          </w:p>
        </w:tc>
      </w:tr>
      <w:tr w:rsidR="00484DDC" w:rsidRPr="00484DDC" w14:paraId="28F6FF11"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4BA00BA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Staff awareness of the laws and guidance in place to protect children and young people</w:t>
            </w:r>
          </w:p>
        </w:tc>
        <w:tc>
          <w:tcPr>
            <w:tcW w:w="2552" w:type="dxa"/>
            <w:tcBorders>
              <w:top w:val="single" w:sz="4" w:space="0" w:color="auto"/>
              <w:left w:val="single" w:sz="4" w:space="0" w:color="auto"/>
              <w:bottom w:val="single" w:sz="4" w:space="0" w:color="auto"/>
              <w:right w:val="single" w:sz="4" w:space="0" w:color="auto"/>
            </w:tcBorders>
          </w:tcPr>
          <w:p w14:paraId="55EC1049"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w:t>
            </w:r>
          </w:p>
        </w:tc>
        <w:tc>
          <w:tcPr>
            <w:tcW w:w="4253" w:type="dxa"/>
            <w:tcBorders>
              <w:top w:val="single" w:sz="4" w:space="0" w:color="auto"/>
              <w:left w:val="single" w:sz="4" w:space="0" w:color="auto"/>
              <w:bottom w:val="single" w:sz="4" w:space="0" w:color="auto"/>
              <w:right w:val="single" w:sz="4" w:space="0" w:color="auto"/>
            </w:tcBorders>
          </w:tcPr>
          <w:p w14:paraId="5C399BB5"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working with children and young people have access to</w:t>
            </w:r>
            <w:r w:rsidRPr="00484DDC">
              <w:rPr>
                <w:rFonts w:ascii="Arial" w:eastAsia="Times New Roman" w:hAnsi="Arial" w:cs="Arial"/>
                <w:i/>
                <w:color w:val="000000"/>
                <w:kern w:val="0"/>
                <w:sz w:val="20"/>
                <w:szCs w:val="20"/>
                <w:lang w:val="en-US"/>
                <w14:ligatures w14:val="none"/>
              </w:rPr>
              <w:t xml:space="preserve"> Wales Safeguarding Procedures 2019</w:t>
            </w:r>
          </w:p>
          <w:p w14:paraId="29174AC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D9C1D2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Local Youth staff working with children and young people to have completed level 1 safeguarding training.</w:t>
            </w:r>
          </w:p>
          <w:p w14:paraId="6916C30B"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29457C9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As part of their induction all staff are made aware of the </w:t>
            </w:r>
            <w:r w:rsidRPr="00484DDC">
              <w:rPr>
                <w:rFonts w:ascii="Arial" w:eastAsia="Times New Roman" w:hAnsi="Arial" w:cs="Arial"/>
                <w:i/>
                <w:color w:val="000000"/>
                <w:kern w:val="0"/>
                <w:sz w:val="20"/>
                <w:szCs w:val="20"/>
                <w:lang w:val="en-US"/>
                <w14:ligatures w14:val="none"/>
              </w:rPr>
              <w:t xml:space="preserve">Wales Safeguarding Procedures 2019 and </w:t>
            </w:r>
            <w:r w:rsidRPr="00484DDC">
              <w:rPr>
                <w:rFonts w:ascii="Arial" w:eastAsia="Times New Roman" w:hAnsi="Arial" w:cs="Times New Roman"/>
                <w:i/>
                <w:kern w:val="0"/>
                <w:sz w:val="20"/>
                <w:szCs w:val="20"/>
                <w:lang w:val="en-US"/>
                <w14:ligatures w14:val="none"/>
              </w:rPr>
              <w:t>know where to access them.</w:t>
            </w:r>
          </w:p>
          <w:p w14:paraId="69C9E03B"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00AC31CC"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Evidence - </w:t>
            </w:r>
            <w:r w:rsidRPr="00484DDC">
              <w:rPr>
                <w:rFonts w:ascii="Arial" w:eastAsia="Times New Roman" w:hAnsi="Arial" w:cs="Arial"/>
                <w:i/>
                <w:color w:val="000000"/>
                <w:kern w:val="0"/>
                <w:sz w:val="20"/>
                <w:szCs w:val="20"/>
                <w:lang w:val="en-US"/>
                <w14:ligatures w14:val="none"/>
              </w:rPr>
              <w:t>Wales Safeguarding Procedures 2019</w:t>
            </w:r>
          </w:p>
          <w:p w14:paraId="68FF03F9"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Evidence – Copy of induction pack</w:t>
            </w:r>
          </w:p>
          <w:p w14:paraId="1A484F6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631A456E" w14:textId="77777777" w:rsidR="00484DDC" w:rsidRPr="00484DDC" w:rsidRDefault="00484DDC" w:rsidP="00484DDC">
            <w:pPr>
              <w:spacing w:after="0" w:line="240" w:lineRule="auto"/>
              <w:rPr>
                <w:rFonts w:ascii="Arial" w:eastAsia="Times New Roman" w:hAnsi="Arial" w:cs="Times New Roman"/>
                <w:i/>
                <w:color w:val="000000"/>
                <w:kern w:val="0"/>
                <w:sz w:val="20"/>
                <w:szCs w:val="20"/>
                <w:lang w:val="en-US"/>
                <w14:ligatures w14:val="none"/>
              </w:rPr>
            </w:pPr>
            <w:r w:rsidRPr="00484DDC">
              <w:rPr>
                <w:rFonts w:ascii="Arial" w:eastAsia="Times New Roman" w:hAnsi="Arial" w:cs="Times New Roman"/>
                <w:i/>
                <w:color w:val="000000"/>
                <w:kern w:val="0"/>
                <w:sz w:val="20"/>
                <w:szCs w:val="20"/>
                <w:lang w:val="en-US"/>
                <w14:ligatures w14:val="none"/>
              </w:rPr>
              <w:t xml:space="preserve">Ensure that records are kept of all staff who have attended training and that alerts are set for reminders for refresher training. </w:t>
            </w:r>
          </w:p>
          <w:p w14:paraId="01E67D35" w14:textId="77777777" w:rsidR="00484DDC" w:rsidRPr="00484DDC" w:rsidRDefault="00484DDC" w:rsidP="00484DDC">
            <w:pPr>
              <w:spacing w:after="0" w:line="240" w:lineRule="auto"/>
              <w:rPr>
                <w:rFonts w:ascii="Arial" w:eastAsia="Times New Roman" w:hAnsi="Arial" w:cs="Times New Roman"/>
                <w:i/>
                <w:color w:val="000000"/>
                <w:kern w:val="0"/>
                <w:sz w:val="20"/>
                <w:szCs w:val="20"/>
                <w:lang w:val="en-US"/>
                <w14:ligatures w14:val="none"/>
              </w:rPr>
            </w:pPr>
          </w:p>
          <w:p w14:paraId="025E117B"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All staff working with children and young people undertake regular DBS checks (every three years). </w:t>
            </w:r>
          </w:p>
          <w:p w14:paraId="6DD14A24" w14:textId="77777777" w:rsidR="00484DDC" w:rsidRPr="00484DDC" w:rsidRDefault="00484DDC" w:rsidP="00484DDC">
            <w:pPr>
              <w:spacing w:after="0" w:line="240" w:lineRule="auto"/>
              <w:rPr>
                <w:rFonts w:ascii="Arial" w:eastAsia="Times New Roman" w:hAnsi="Arial" w:cs="Times New Roman"/>
                <w:i/>
                <w:color w:val="000000"/>
                <w:kern w:val="0"/>
                <w:sz w:val="20"/>
                <w:szCs w:val="20"/>
                <w:lang w:val="en-US"/>
                <w14:ligatures w14:val="none"/>
              </w:rPr>
            </w:pPr>
          </w:p>
          <w:p w14:paraId="1116293C"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1275" w:type="dxa"/>
            <w:tcBorders>
              <w:top w:val="single" w:sz="4" w:space="0" w:color="auto"/>
              <w:left w:val="single" w:sz="4" w:space="0" w:color="auto"/>
              <w:bottom w:val="single" w:sz="4" w:space="0" w:color="auto"/>
              <w:right w:val="single" w:sz="4" w:space="0" w:color="auto"/>
            </w:tcBorders>
          </w:tcPr>
          <w:p w14:paraId="1A388CD6"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067F9D67"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Ensure that the  Wales Safeguarding Procedures 2019 are available for all staff on the PCC intranet, and the education Pembrokeshire Portal</w:t>
            </w:r>
          </w:p>
          <w:p w14:paraId="68C6199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12D1616C"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r w:rsidRPr="00484DDC">
              <w:rPr>
                <w:rFonts w:ascii="Arial" w:eastAsia="Times New Roman" w:hAnsi="Arial" w:cs="Times New Roman"/>
                <w:i/>
                <w:color w:val="0000CC"/>
                <w:kern w:val="0"/>
                <w:sz w:val="20"/>
                <w:szCs w:val="20"/>
                <w:lang w:val="en-US"/>
                <w14:ligatures w14:val="none"/>
              </w:rPr>
              <w:t>For staff working with children and young people, include in the Welcome Booklet for New Employees, reference to the Wales Safeguarding Procedures 2019 Checklist for New Employees – pg 35-37).  Managers to ensure that employees know where to access the procedures.</w:t>
            </w:r>
          </w:p>
          <w:p w14:paraId="0593275B"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p>
          <w:p w14:paraId="79598D98"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r w:rsidRPr="00484DDC">
              <w:rPr>
                <w:rFonts w:ascii="Arial" w:eastAsia="Times New Roman" w:hAnsi="Arial" w:cs="Times New Roman"/>
                <w:i/>
                <w:color w:val="0000CC"/>
                <w:kern w:val="0"/>
                <w:sz w:val="20"/>
                <w:szCs w:val="20"/>
                <w:lang w:val="en-US"/>
                <w14:ligatures w14:val="none"/>
              </w:rPr>
              <w:t>Ensure staff are booked onto training as part of the induction process.</w:t>
            </w:r>
          </w:p>
          <w:p w14:paraId="7B9A019E"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p>
          <w:p w14:paraId="5E3CFEE9"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r w:rsidRPr="00484DDC">
              <w:rPr>
                <w:rFonts w:ascii="Arial" w:eastAsia="Times New Roman" w:hAnsi="Arial" w:cs="Times New Roman"/>
                <w:i/>
                <w:color w:val="0000CC"/>
                <w:kern w:val="0"/>
                <w:sz w:val="20"/>
                <w:szCs w:val="20"/>
                <w:lang w:val="en-US"/>
                <w14:ligatures w14:val="none"/>
              </w:rPr>
              <w:t>All Managers that are responsible for activities involving children and young people attend Tier 2 Child Protection training.</w:t>
            </w:r>
          </w:p>
          <w:p w14:paraId="650C1BDD"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1C95EAB8"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1134" w:type="dxa"/>
            <w:tcBorders>
              <w:top w:val="single" w:sz="4" w:space="0" w:color="auto"/>
              <w:left w:val="single" w:sz="4" w:space="0" w:color="auto"/>
              <w:bottom w:val="single" w:sz="4" w:space="0" w:color="auto"/>
              <w:right w:val="single" w:sz="4" w:space="0" w:color="auto"/>
            </w:tcBorders>
          </w:tcPr>
          <w:p w14:paraId="3E5A4ADE"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kern w:val="0"/>
                <w:sz w:val="20"/>
                <w:szCs w:val="20"/>
                <w:lang w:val="en-US"/>
                <w14:ligatures w14:val="none"/>
              </w:rPr>
              <w:t>All staff.</w:t>
            </w:r>
          </w:p>
        </w:tc>
      </w:tr>
      <w:tr w:rsidR="00484DDC" w:rsidRPr="00484DDC" w14:paraId="2F7F3493"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26A3EF8B"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lastRenderedPageBreak/>
              <w:t>Staff not recognising the signs of abuse and neglect nor understanding how to respond to a child</w:t>
            </w:r>
          </w:p>
          <w:p w14:paraId="7A295C1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1FBEF23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2552" w:type="dxa"/>
            <w:tcBorders>
              <w:top w:val="single" w:sz="4" w:space="0" w:color="auto"/>
              <w:left w:val="single" w:sz="4" w:space="0" w:color="auto"/>
              <w:bottom w:val="single" w:sz="4" w:space="0" w:color="auto"/>
              <w:right w:val="single" w:sz="4" w:space="0" w:color="auto"/>
            </w:tcBorders>
          </w:tcPr>
          <w:p w14:paraId="7B5E03CF"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w:t>
            </w:r>
          </w:p>
        </w:tc>
        <w:tc>
          <w:tcPr>
            <w:tcW w:w="4253" w:type="dxa"/>
            <w:tcBorders>
              <w:top w:val="single" w:sz="4" w:space="0" w:color="auto"/>
              <w:left w:val="single" w:sz="4" w:space="0" w:color="auto"/>
              <w:bottom w:val="single" w:sz="4" w:space="0" w:color="auto"/>
              <w:right w:val="single" w:sz="4" w:space="0" w:color="auto"/>
            </w:tcBorders>
          </w:tcPr>
          <w:p w14:paraId="60C51D6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working with children and young people attend LSCB Tier 1 Child Protection training.</w:t>
            </w:r>
          </w:p>
          <w:p w14:paraId="0504CB6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23FC455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Following training all staff are aware that if they are unsure of how to respond to a child they can contact the child care duty line or out of hours duty  for support and advice.</w:t>
            </w:r>
          </w:p>
          <w:p w14:paraId="1FFC544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1275" w:type="dxa"/>
            <w:tcBorders>
              <w:top w:val="single" w:sz="4" w:space="0" w:color="auto"/>
              <w:left w:val="single" w:sz="4" w:space="0" w:color="auto"/>
              <w:bottom w:val="single" w:sz="4" w:space="0" w:color="auto"/>
              <w:right w:val="single" w:sz="4" w:space="0" w:color="auto"/>
            </w:tcBorders>
          </w:tcPr>
          <w:p w14:paraId="2E38DF96"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56E64A25"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r w:rsidRPr="00484DDC">
              <w:rPr>
                <w:rFonts w:ascii="Arial" w:eastAsia="Times New Roman" w:hAnsi="Arial" w:cs="Times New Roman"/>
                <w:i/>
                <w:color w:val="0000CC"/>
                <w:kern w:val="0"/>
                <w:sz w:val="20"/>
                <w:szCs w:val="20"/>
                <w:lang w:val="en-US"/>
                <w14:ligatures w14:val="none"/>
              </w:rPr>
              <w:t>All Managers that are responsible for activities involving children and young people attend Tier 2 Child Protection training.</w:t>
            </w:r>
          </w:p>
          <w:p w14:paraId="5BB74050" w14:textId="77777777" w:rsidR="00484DDC" w:rsidRPr="00484DDC" w:rsidRDefault="00484DDC" w:rsidP="00484DDC">
            <w:pPr>
              <w:spacing w:after="0" w:line="240" w:lineRule="auto"/>
              <w:rPr>
                <w:rFonts w:ascii="Arial" w:eastAsia="Times New Roman" w:hAnsi="Arial" w:cs="Times New Roman"/>
                <w:i/>
                <w:color w:val="0000CC"/>
                <w:kern w:val="0"/>
                <w:sz w:val="20"/>
                <w:szCs w:val="20"/>
                <w:lang w:val="en-US"/>
                <w14:ligatures w14:val="none"/>
              </w:rPr>
            </w:pPr>
          </w:p>
        </w:tc>
        <w:tc>
          <w:tcPr>
            <w:tcW w:w="1134" w:type="dxa"/>
            <w:tcBorders>
              <w:top w:val="single" w:sz="4" w:space="0" w:color="auto"/>
              <w:left w:val="single" w:sz="4" w:space="0" w:color="auto"/>
              <w:bottom w:val="single" w:sz="4" w:space="0" w:color="auto"/>
              <w:right w:val="single" w:sz="4" w:space="0" w:color="auto"/>
            </w:tcBorders>
          </w:tcPr>
          <w:p w14:paraId="202B12D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r>
    </w:tbl>
    <w:p w14:paraId="3E10BD26"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23353B2A"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4C2B845D"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3C81AFEA" w14:textId="77777777" w:rsidR="00484DDC" w:rsidRPr="00484DDC" w:rsidRDefault="00484DDC" w:rsidP="00484DDC">
      <w:pPr>
        <w:numPr>
          <w:ilvl w:val="0"/>
          <w:numId w:val="6"/>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Creating Safe Environments (examples could include the following)</w:t>
      </w:r>
    </w:p>
    <w:p w14:paraId="56466C76" w14:textId="77777777" w:rsidR="00484DDC" w:rsidRPr="00484DDC" w:rsidRDefault="00484DDC" w:rsidP="00484DDC">
      <w:pPr>
        <w:numPr>
          <w:ilvl w:val="0"/>
          <w:numId w:val="3"/>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Adherence to Staff ratio’s</w:t>
      </w:r>
    </w:p>
    <w:p w14:paraId="66BBDD81" w14:textId="77777777" w:rsidR="00484DDC" w:rsidRPr="00484DDC" w:rsidRDefault="00484DDC" w:rsidP="00484DDC">
      <w:pPr>
        <w:numPr>
          <w:ilvl w:val="0"/>
          <w:numId w:val="5"/>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Risks presented by third parties</w:t>
      </w:r>
    </w:p>
    <w:p w14:paraId="502D9A9E" w14:textId="77777777" w:rsidR="00484DDC" w:rsidRPr="00484DDC" w:rsidRDefault="00484DDC" w:rsidP="00484DDC">
      <w:pPr>
        <w:numPr>
          <w:ilvl w:val="0"/>
          <w:numId w:val="5"/>
        </w:numPr>
        <w:spacing w:after="0" w:line="240" w:lineRule="auto"/>
        <w:ind w:left="1080"/>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Risks presented for children and young people by other children and young people</w:t>
      </w:r>
    </w:p>
    <w:p w14:paraId="009189CD"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418"/>
        <w:gridCol w:w="2552"/>
        <w:gridCol w:w="4253"/>
        <w:gridCol w:w="1275"/>
        <w:gridCol w:w="4395"/>
        <w:gridCol w:w="1134"/>
      </w:tblGrid>
      <w:tr w:rsidR="00484DDC" w:rsidRPr="00484DDC" w14:paraId="0133855D" w14:textId="77777777" w:rsidTr="00746AAC">
        <w:tblPrEx>
          <w:tblCellMar>
            <w:top w:w="0" w:type="dxa"/>
            <w:bottom w:w="0" w:type="dxa"/>
          </w:tblCellMar>
        </w:tblPrEx>
        <w:trPr>
          <w:trHeight w:val="1139"/>
        </w:trPr>
        <w:tc>
          <w:tcPr>
            <w:tcW w:w="1418" w:type="dxa"/>
            <w:shd w:val="solid" w:color="99CCFF" w:fill="3366FF"/>
          </w:tcPr>
          <w:p w14:paraId="6A602E40"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06DB309C"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p>
          <w:p w14:paraId="21E48A12"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HAZARD</w:t>
            </w:r>
          </w:p>
          <w:p w14:paraId="57918D42"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05E50A13"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c>
        <w:tc>
          <w:tcPr>
            <w:tcW w:w="2552" w:type="dxa"/>
            <w:shd w:val="solid" w:color="99CCFF" w:fill="3366FF"/>
          </w:tcPr>
          <w:p w14:paraId="3EC0405C"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7071F1DF"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5E58D9CB"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WHO MIGHT BE</w:t>
            </w:r>
          </w:p>
          <w:p w14:paraId="11A81C3D"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HARMED AND HOW?</w:t>
            </w:r>
          </w:p>
        </w:tc>
        <w:tc>
          <w:tcPr>
            <w:tcW w:w="4253" w:type="dxa"/>
            <w:shd w:val="solid" w:color="99CCFF" w:fill="3366FF"/>
          </w:tcPr>
          <w:p w14:paraId="794FFB51"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0C69443F"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3D6BD511"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EXISTING CONTROL MEASURES </w:t>
            </w:r>
          </w:p>
          <w:p w14:paraId="6CD9BF25"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(and evidence to support)</w:t>
            </w:r>
          </w:p>
        </w:tc>
        <w:tc>
          <w:tcPr>
            <w:tcW w:w="1275" w:type="dxa"/>
            <w:shd w:val="solid" w:color="99CCFF" w:fill="3366FF"/>
          </w:tcPr>
          <w:p w14:paraId="7886E3B3"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69DA5491"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w:t>
            </w:r>
          </w:p>
          <w:p w14:paraId="77EB3955"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(severity x likelihood)</w:t>
            </w:r>
          </w:p>
          <w:p w14:paraId="160358FC" w14:textId="77777777" w:rsidR="00484DDC" w:rsidRPr="00484DDC" w:rsidRDefault="00484DDC" w:rsidP="00484DDC">
            <w:pPr>
              <w:keepNext/>
              <w:spacing w:after="0" w:line="240" w:lineRule="auto"/>
              <w:jc w:val="center"/>
              <w:outlineLvl w:val="2"/>
              <w:rPr>
                <w:rFonts w:ascii="Arial" w:eastAsia="Times New Roman" w:hAnsi="Arial" w:cs="Times New Roman"/>
                <w:b/>
                <w:kern w:val="0"/>
                <w:sz w:val="20"/>
                <w:szCs w:val="20"/>
                <w:lang w:val="en-US"/>
                <w14:ligatures w14:val="none"/>
              </w:rPr>
            </w:pPr>
          </w:p>
        </w:tc>
        <w:tc>
          <w:tcPr>
            <w:tcW w:w="4395" w:type="dxa"/>
            <w:shd w:val="solid" w:color="99CCFF" w:fill="3366FF"/>
          </w:tcPr>
          <w:p w14:paraId="19796CA1"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62490EFD"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27D0EA16"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WHAT MORE NEEDS TO BE DONE TO CONTROL THE RISK?</w:t>
            </w:r>
          </w:p>
        </w:tc>
        <w:tc>
          <w:tcPr>
            <w:tcW w:w="1134" w:type="dxa"/>
            <w:shd w:val="solid" w:color="99CCFF" w:fill="3366FF"/>
          </w:tcPr>
          <w:p w14:paraId="14B1103B"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67C870C9"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 WHOM?</w:t>
            </w:r>
          </w:p>
          <w:p w14:paraId="0F9BC88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w:t>
            </w:r>
          </w:p>
          <w:p w14:paraId="6669BAE3"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WHEN? </w:t>
            </w:r>
          </w:p>
        </w:tc>
      </w:tr>
      <w:tr w:rsidR="00484DDC" w:rsidRPr="00484DDC" w14:paraId="7D46AB93"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308FEDAB"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Exposure to unsuitable third party personnel</w:t>
            </w:r>
          </w:p>
        </w:tc>
        <w:tc>
          <w:tcPr>
            <w:tcW w:w="2552" w:type="dxa"/>
            <w:tcBorders>
              <w:top w:val="single" w:sz="4" w:space="0" w:color="auto"/>
              <w:left w:val="single" w:sz="4" w:space="0" w:color="auto"/>
              <w:bottom w:val="single" w:sz="4" w:space="0" w:color="auto"/>
              <w:right w:val="single" w:sz="4" w:space="0" w:color="auto"/>
            </w:tcBorders>
          </w:tcPr>
          <w:p w14:paraId="1C9D8B65"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w:t>
            </w:r>
          </w:p>
        </w:tc>
        <w:tc>
          <w:tcPr>
            <w:tcW w:w="4253" w:type="dxa"/>
            <w:tcBorders>
              <w:top w:val="single" w:sz="4" w:space="0" w:color="auto"/>
              <w:left w:val="single" w:sz="4" w:space="0" w:color="auto"/>
              <w:bottom w:val="single" w:sz="4" w:space="0" w:color="auto"/>
              <w:right w:val="single" w:sz="4" w:space="0" w:color="auto"/>
            </w:tcBorders>
          </w:tcPr>
          <w:p w14:paraId="62F9719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Staff ratios are adhered to at all times.</w:t>
            </w:r>
          </w:p>
          <w:p w14:paraId="16880337"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AF0241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are supervised at all times</w:t>
            </w:r>
          </w:p>
          <w:p w14:paraId="69A5F27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1E53337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children and young people are signed into the activity, by members of staff or their parents, and are signed out at the end, where appropriate.</w:t>
            </w:r>
          </w:p>
          <w:p w14:paraId="78EA489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4EEF224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 buddying system operates which ensures that children are not able to wander off alone.</w:t>
            </w:r>
          </w:p>
          <w:p w14:paraId="4702761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w:t>
            </w:r>
          </w:p>
          <w:p w14:paraId="44789BE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No external staff to be unsupervised when working with young people at any time.</w:t>
            </w:r>
          </w:p>
          <w:p w14:paraId="6201E76D"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E1819C2"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1275" w:type="dxa"/>
            <w:tcBorders>
              <w:top w:val="single" w:sz="4" w:space="0" w:color="auto"/>
              <w:left w:val="single" w:sz="4" w:space="0" w:color="auto"/>
              <w:bottom w:val="single" w:sz="4" w:space="0" w:color="auto"/>
              <w:right w:val="single" w:sz="4" w:space="0" w:color="auto"/>
            </w:tcBorders>
          </w:tcPr>
          <w:p w14:paraId="7DA12D85"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2B5C45DF"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Request evidence of third party safeguarding procedures with relation to recruitment of staff.</w:t>
            </w:r>
          </w:p>
        </w:tc>
        <w:tc>
          <w:tcPr>
            <w:tcW w:w="1134" w:type="dxa"/>
            <w:tcBorders>
              <w:top w:val="single" w:sz="4" w:space="0" w:color="auto"/>
              <w:left w:val="single" w:sz="4" w:space="0" w:color="auto"/>
              <w:bottom w:val="single" w:sz="4" w:space="0" w:color="auto"/>
              <w:right w:val="single" w:sz="4" w:space="0" w:color="auto"/>
            </w:tcBorders>
          </w:tcPr>
          <w:p w14:paraId="0DF14DE9"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kern w:val="0"/>
                <w:sz w:val="20"/>
                <w:szCs w:val="20"/>
                <w:lang w:val="en-US"/>
                <w14:ligatures w14:val="none"/>
              </w:rPr>
              <w:t>All staff.</w:t>
            </w:r>
          </w:p>
        </w:tc>
      </w:tr>
      <w:tr w:rsidR="00484DDC" w:rsidRPr="00484DDC" w14:paraId="3EB6DD06"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1B310EA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Children and young people at risk of abuse from </w:t>
            </w:r>
            <w:r w:rsidRPr="00484DDC">
              <w:rPr>
                <w:rFonts w:ascii="Arial" w:eastAsia="Times New Roman" w:hAnsi="Arial" w:cs="Times New Roman"/>
                <w:i/>
                <w:kern w:val="0"/>
                <w:sz w:val="20"/>
                <w:szCs w:val="20"/>
                <w:lang w:val="en-US"/>
                <w14:ligatures w14:val="none"/>
              </w:rPr>
              <w:lastRenderedPageBreak/>
              <w:t>other children and young people</w:t>
            </w:r>
          </w:p>
        </w:tc>
        <w:tc>
          <w:tcPr>
            <w:tcW w:w="2552" w:type="dxa"/>
            <w:tcBorders>
              <w:top w:val="single" w:sz="4" w:space="0" w:color="auto"/>
              <w:left w:val="single" w:sz="4" w:space="0" w:color="auto"/>
              <w:bottom w:val="single" w:sz="4" w:space="0" w:color="auto"/>
              <w:right w:val="single" w:sz="4" w:space="0" w:color="auto"/>
            </w:tcBorders>
          </w:tcPr>
          <w:p w14:paraId="440B037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lastRenderedPageBreak/>
              <w:t>Children and young people</w:t>
            </w:r>
          </w:p>
        </w:tc>
        <w:tc>
          <w:tcPr>
            <w:tcW w:w="4253" w:type="dxa"/>
            <w:tcBorders>
              <w:top w:val="single" w:sz="4" w:space="0" w:color="auto"/>
              <w:left w:val="single" w:sz="4" w:space="0" w:color="auto"/>
              <w:bottom w:val="single" w:sz="4" w:space="0" w:color="auto"/>
              <w:right w:val="single" w:sz="4" w:space="0" w:color="auto"/>
            </w:tcBorders>
          </w:tcPr>
          <w:p w14:paraId="758FCE6E"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Bullying policies are in place.</w:t>
            </w:r>
          </w:p>
          <w:p w14:paraId="28EF3DA2"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D1C4A70"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Staff ratios are adhered to at all times.  </w:t>
            </w:r>
          </w:p>
          <w:p w14:paraId="41609BAE"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324138C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lastRenderedPageBreak/>
              <w:t>Children are supervised at all times</w:t>
            </w:r>
          </w:p>
          <w:p w14:paraId="0B2B1617"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0EFB18E5"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 participating in activities are within a suitable age range band.</w:t>
            </w:r>
          </w:p>
          <w:p w14:paraId="51F6C6EE"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033A8C1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young people attending are made aware of minimum acceptable standards of behavior.</w:t>
            </w:r>
          </w:p>
          <w:p w14:paraId="781C9927"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C2C6EB8"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4FA07BDC"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5ABC79DE"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0B9C166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1275" w:type="dxa"/>
            <w:tcBorders>
              <w:top w:val="single" w:sz="4" w:space="0" w:color="auto"/>
              <w:left w:val="single" w:sz="4" w:space="0" w:color="auto"/>
              <w:bottom w:val="single" w:sz="4" w:space="0" w:color="auto"/>
              <w:right w:val="single" w:sz="4" w:space="0" w:color="auto"/>
            </w:tcBorders>
          </w:tcPr>
          <w:p w14:paraId="7E148F09"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75C044C0"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6C1A7CF2"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1134" w:type="dxa"/>
            <w:tcBorders>
              <w:top w:val="single" w:sz="4" w:space="0" w:color="auto"/>
              <w:left w:val="single" w:sz="4" w:space="0" w:color="auto"/>
              <w:bottom w:val="single" w:sz="4" w:space="0" w:color="auto"/>
              <w:right w:val="single" w:sz="4" w:space="0" w:color="auto"/>
            </w:tcBorders>
          </w:tcPr>
          <w:p w14:paraId="4F385237"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kern w:val="0"/>
                <w:sz w:val="20"/>
                <w:szCs w:val="20"/>
                <w:lang w:val="en-US"/>
                <w14:ligatures w14:val="none"/>
              </w:rPr>
              <w:t>All staff.</w:t>
            </w:r>
          </w:p>
        </w:tc>
      </w:tr>
    </w:tbl>
    <w:p w14:paraId="084A0F3E"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1C376BC2" w14:textId="77777777" w:rsidR="00484DDC" w:rsidRPr="00484DDC" w:rsidRDefault="00484DDC" w:rsidP="00484DDC">
      <w:pPr>
        <w:numPr>
          <w:ilvl w:val="0"/>
          <w:numId w:val="6"/>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Ensuring Safe Practice (examples could include the following):</w:t>
      </w:r>
    </w:p>
    <w:p w14:paraId="152DA7BA" w14:textId="77777777" w:rsidR="00484DDC" w:rsidRPr="00484DDC" w:rsidRDefault="00484DDC" w:rsidP="00484DDC">
      <w:pPr>
        <w:numPr>
          <w:ilvl w:val="0"/>
          <w:numId w:val="7"/>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kern w:val="0"/>
          <w:sz w:val="20"/>
          <w:szCs w:val="20"/>
          <w:lang w:val="en-US"/>
          <w14:ligatures w14:val="none"/>
        </w:rPr>
        <w:t>Risk relating to lone working</w:t>
      </w:r>
    </w:p>
    <w:p w14:paraId="13885188" w14:textId="77777777" w:rsidR="00484DDC" w:rsidRPr="00484DDC" w:rsidRDefault="00484DDC" w:rsidP="00484DDC">
      <w:pPr>
        <w:numPr>
          <w:ilvl w:val="0"/>
          <w:numId w:val="7"/>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kern w:val="0"/>
          <w:sz w:val="20"/>
          <w:szCs w:val="20"/>
          <w:lang w:val="en-US"/>
          <w14:ligatures w14:val="none"/>
        </w:rPr>
        <w:t>Staff awareness of situations where they are at risk of allegations against them</w:t>
      </w:r>
      <w:r w:rsidRPr="00484DDC">
        <w:rPr>
          <w:rFonts w:ascii="Arial" w:eastAsia="Times New Roman" w:hAnsi="Arial" w:cs="Times New Roman"/>
          <w:kern w:val="0"/>
          <w:sz w:val="20"/>
          <w:szCs w:val="20"/>
          <w:lang w:val="en-US"/>
          <w14:ligatures w14:val="none"/>
        </w:rPr>
        <w:tab/>
        <w:t xml:space="preserve"> </w:t>
      </w:r>
    </w:p>
    <w:p w14:paraId="6FAC8267"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418"/>
        <w:gridCol w:w="2552"/>
        <w:gridCol w:w="4253"/>
        <w:gridCol w:w="1275"/>
        <w:gridCol w:w="4395"/>
        <w:gridCol w:w="1134"/>
      </w:tblGrid>
      <w:tr w:rsidR="00484DDC" w:rsidRPr="00484DDC" w14:paraId="5D1B3FB1" w14:textId="77777777" w:rsidTr="00746AAC">
        <w:tblPrEx>
          <w:tblCellMar>
            <w:top w:w="0" w:type="dxa"/>
            <w:bottom w:w="0" w:type="dxa"/>
          </w:tblCellMar>
        </w:tblPrEx>
        <w:trPr>
          <w:trHeight w:val="1139"/>
        </w:trPr>
        <w:tc>
          <w:tcPr>
            <w:tcW w:w="1418" w:type="dxa"/>
            <w:shd w:val="solid" w:color="99CCFF" w:fill="3366FF"/>
          </w:tcPr>
          <w:p w14:paraId="4813ABDE"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35B546A1"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p>
          <w:p w14:paraId="0663664F"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HAZARD</w:t>
            </w:r>
          </w:p>
          <w:p w14:paraId="2E5893AE"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17264FC8"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c>
        <w:tc>
          <w:tcPr>
            <w:tcW w:w="2552" w:type="dxa"/>
            <w:shd w:val="solid" w:color="99CCFF" w:fill="3366FF"/>
          </w:tcPr>
          <w:p w14:paraId="33CF6FC4"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37FF9050"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62502C4B"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WHO MIGHT BE</w:t>
            </w:r>
          </w:p>
          <w:p w14:paraId="38C03447"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HARMED AND HOW?</w:t>
            </w:r>
          </w:p>
        </w:tc>
        <w:tc>
          <w:tcPr>
            <w:tcW w:w="4253" w:type="dxa"/>
            <w:shd w:val="solid" w:color="99CCFF" w:fill="3366FF"/>
          </w:tcPr>
          <w:p w14:paraId="40A26B5F"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31FE04B6"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790794D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EXISTING CONTROL MEASURES </w:t>
            </w:r>
          </w:p>
          <w:p w14:paraId="32E66E20"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(and evidence to support)</w:t>
            </w:r>
          </w:p>
        </w:tc>
        <w:tc>
          <w:tcPr>
            <w:tcW w:w="1275" w:type="dxa"/>
            <w:shd w:val="solid" w:color="99CCFF" w:fill="3366FF"/>
          </w:tcPr>
          <w:p w14:paraId="4D1B9013"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35730990"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w:t>
            </w:r>
          </w:p>
          <w:p w14:paraId="194298EE"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(severity x likelihood)</w:t>
            </w:r>
          </w:p>
          <w:p w14:paraId="2AF19E1B" w14:textId="77777777" w:rsidR="00484DDC" w:rsidRPr="00484DDC" w:rsidRDefault="00484DDC" w:rsidP="00484DDC">
            <w:pPr>
              <w:keepNext/>
              <w:spacing w:after="0" w:line="240" w:lineRule="auto"/>
              <w:jc w:val="center"/>
              <w:outlineLvl w:val="2"/>
              <w:rPr>
                <w:rFonts w:ascii="Arial" w:eastAsia="Times New Roman" w:hAnsi="Arial" w:cs="Times New Roman"/>
                <w:b/>
                <w:kern w:val="0"/>
                <w:sz w:val="20"/>
                <w:szCs w:val="20"/>
                <w:lang w:val="en-US"/>
                <w14:ligatures w14:val="none"/>
              </w:rPr>
            </w:pPr>
          </w:p>
        </w:tc>
        <w:tc>
          <w:tcPr>
            <w:tcW w:w="4395" w:type="dxa"/>
            <w:shd w:val="solid" w:color="99CCFF" w:fill="3366FF"/>
          </w:tcPr>
          <w:p w14:paraId="124B3BC4"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6B408C64"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2656CF64"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WHAT MORE NEEDS TO BE DONE TO CONTROL THE RISK?</w:t>
            </w:r>
          </w:p>
        </w:tc>
        <w:tc>
          <w:tcPr>
            <w:tcW w:w="1134" w:type="dxa"/>
            <w:shd w:val="solid" w:color="99CCFF" w:fill="3366FF"/>
          </w:tcPr>
          <w:p w14:paraId="6B5EFAE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35CD60D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 WHOM?</w:t>
            </w:r>
          </w:p>
          <w:p w14:paraId="2309E769"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w:t>
            </w:r>
          </w:p>
          <w:p w14:paraId="4DFF7AE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WHEN? </w:t>
            </w:r>
          </w:p>
        </w:tc>
      </w:tr>
      <w:tr w:rsidR="00484DDC" w:rsidRPr="00484DDC" w14:paraId="40C416A0"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79675D9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False or malicious allegations against members of staff.</w:t>
            </w:r>
          </w:p>
        </w:tc>
        <w:tc>
          <w:tcPr>
            <w:tcW w:w="2552" w:type="dxa"/>
            <w:tcBorders>
              <w:top w:val="single" w:sz="4" w:space="0" w:color="auto"/>
              <w:left w:val="single" w:sz="4" w:space="0" w:color="auto"/>
              <w:bottom w:val="single" w:sz="4" w:space="0" w:color="auto"/>
              <w:right w:val="single" w:sz="4" w:space="0" w:color="auto"/>
            </w:tcBorders>
          </w:tcPr>
          <w:p w14:paraId="0D7E401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Employees</w:t>
            </w:r>
          </w:p>
        </w:tc>
        <w:tc>
          <w:tcPr>
            <w:tcW w:w="4253" w:type="dxa"/>
            <w:tcBorders>
              <w:top w:val="single" w:sz="4" w:space="0" w:color="auto"/>
              <w:left w:val="single" w:sz="4" w:space="0" w:color="auto"/>
              <w:bottom w:val="single" w:sz="4" w:space="0" w:color="auto"/>
              <w:right w:val="single" w:sz="4" w:space="0" w:color="auto"/>
            </w:tcBorders>
          </w:tcPr>
          <w:p w14:paraId="3F6DDB9E"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are aware of Lone Working with children and young people guidelines.</w:t>
            </w:r>
          </w:p>
          <w:p w14:paraId="748F22BF"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3234FE3C"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Staff must never be alone with any child who is in the process of getting changed or is partially dressed.</w:t>
            </w:r>
          </w:p>
          <w:p w14:paraId="360A1F9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3D6A848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are made aware of situations where they are at risk of allegations against them during:</w:t>
            </w:r>
          </w:p>
          <w:p w14:paraId="3A6AEA03" w14:textId="77777777" w:rsidR="00484DDC" w:rsidRPr="00484DDC" w:rsidRDefault="00484DDC" w:rsidP="00484DDC">
            <w:pPr>
              <w:numPr>
                <w:ilvl w:val="0"/>
                <w:numId w:val="9"/>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Induction</w:t>
            </w:r>
          </w:p>
          <w:p w14:paraId="32A04D0F" w14:textId="77777777" w:rsidR="00484DDC" w:rsidRPr="00484DDC" w:rsidRDefault="00484DDC" w:rsidP="00484DDC">
            <w:pPr>
              <w:numPr>
                <w:ilvl w:val="0"/>
                <w:numId w:val="9"/>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Pre-activity Briefings</w:t>
            </w:r>
          </w:p>
          <w:p w14:paraId="4AB8F55E" w14:textId="77777777" w:rsidR="00484DDC" w:rsidRPr="00484DDC" w:rsidRDefault="00484DDC" w:rsidP="00484DDC">
            <w:pPr>
              <w:numPr>
                <w:ilvl w:val="0"/>
                <w:numId w:val="9"/>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Performance Reviews</w:t>
            </w:r>
          </w:p>
          <w:p w14:paraId="34A9E47A"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4AEE12D"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Staff ratios are adhered to at all times</w:t>
            </w:r>
          </w:p>
          <w:p w14:paraId="740178C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78346D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 xml:space="preserve">Manager is aware of correct procedures to deal with allegations of professional abuse against staff members.  All allegations are </w:t>
            </w:r>
            <w:r w:rsidRPr="00484DDC">
              <w:rPr>
                <w:rFonts w:ascii="Arial" w:eastAsia="Times New Roman" w:hAnsi="Arial" w:cs="Times New Roman"/>
                <w:i/>
                <w:kern w:val="0"/>
                <w:sz w:val="20"/>
                <w:szCs w:val="20"/>
                <w:lang w:val="en-US"/>
                <w14:ligatures w14:val="none"/>
              </w:rPr>
              <w:lastRenderedPageBreak/>
              <w:t>reported immediately to the Child Care Duty Team.</w:t>
            </w:r>
          </w:p>
          <w:p w14:paraId="02411972"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1679E995"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Employees are aware that they are protected under the Wales Safeguarding Procedures 2019.</w:t>
            </w:r>
          </w:p>
          <w:p w14:paraId="5E02B153"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2859B6D6"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are made aware during induction of the procedure for dealing with allegations of professional abuse against staff, and their responsibility within that procedure.</w:t>
            </w:r>
          </w:p>
        </w:tc>
        <w:tc>
          <w:tcPr>
            <w:tcW w:w="1275" w:type="dxa"/>
            <w:tcBorders>
              <w:top w:val="single" w:sz="4" w:space="0" w:color="auto"/>
              <w:left w:val="single" w:sz="4" w:space="0" w:color="auto"/>
              <w:bottom w:val="single" w:sz="4" w:space="0" w:color="auto"/>
              <w:right w:val="single" w:sz="4" w:space="0" w:color="auto"/>
            </w:tcBorders>
          </w:tcPr>
          <w:p w14:paraId="14C808F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590D6BD6"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Require staff to evidence during performance review that they are aware of the lone working with children and young people guidelines.</w:t>
            </w:r>
          </w:p>
          <w:p w14:paraId="72EEC4B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4CFE51E3"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Require staff to evidence during performance review that they are aware of situations where they are at risk of allegations against them</w:t>
            </w:r>
          </w:p>
          <w:p w14:paraId="53985964"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16AA28B3"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Require staff to evidence during performance review that they are aware of situations where they are at risk of allegations against them</w:t>
            </w:r>
          </w:p>
          <w:p w14:paraId="18E80690"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18508A3F"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Include in the Welcome Booklet for New Employees, reference to the relevant procedures for dealing with allegations of professional abuse against staff.</w:t>
            </w:r>
          </w:p>
        </w:tc>
        <w:tc>
          <w:tcPr>
            <w:tcW w:w="1134" w:type="dxa"/>
            <w:tcBorders>
              <w:top w:val="single" w:sz="4" w:space="0" w:color="auto"/>
              <w:left w:val="single" w:sz="4" w:space="0" w:color="auto"/>
              <w:bottom w:val="single" w:sz="4" w:space="0" w:color="auto"/>
              <w:right w:val="single" w:sz="4" w:space="0" w:color="auto"/>
            </w:tcBorders>
          </w:tcPr>
          <w:p w14:paraId="64D454BF"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kern w:val="0"/>
                <w:sz w:val="20"/>
                <w:szCs w:val="20"/>
                <w:lang w:val="en-US"/>
                <w14:ligatures w14:val="none"/>
              </w:rPr>
              <w:t>All staff.</w:t>
            </w:r>
          </w:p>
        </w:tc>
      </w:tr>
    </w:tbl>
    <w:p w14:paraId="3DA4DFE7"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792E6A58" w14:textId="77777777" w:rsidR="00484DDC" w:rsidRPr="00484DDC" w:rsidRDefault="00484DDC" w:rsidP="00484DDC">
      <w:pPr>
        <w:numPr>
          <w:ilvl w:val="0"/>
          <w:numId w:val="6"/>
        </w:numPr>
        <w:spacing w:after="0" w:line="240" w:lineRule="auto"/>
        <w:rPr>
          <w:rFonts w:ascii="Arial" w:eastAsia="Times New Roman" w:hAnsi="Arial" w:cs="Times New Roman"/>
          <w:b/>
          <w:kern w:val="0"/>
          <w:sz w:val="20"/>
          <w:szCs w:val="20"/>
          <w:lang w:val="en-US"/>
          <w14:ligatures w14:val="none"/>
        </w:rPr>
      </w:pPr>
      <w:r w:rsidRPr="00484DDC">
        <w:rPr>
          <w:rFonts w:ascii="Arial" w:eastAsia="Times New Roman" w:hAnsi="Arial" w:cs="Times New Roman"/>
          <w:b/>
          <w:kern w:val="0"/>
          <w:sz w:val="20"/>
          <w:szCs w:val="20"/>
          <w:lang w:val="en-US"/>
          <w14:ligatures w14:val="none"/>
        </w:rPr>
        <w:t>Reporting incidences and allegations of Abuse (examples could include the following):</w:t>
      </w:r>
    </w:p>
    <w:p w14:paraId="04B2B27A" w14:textId="77777777" w:rsidR="00484DDC" w:rsidRPr="00484DDC" w:rsidRDefault="00484DDC" w:rsidP="00484DDC">
      <w:pPr>
        <w:numPr>
          <w:ilvl w:val="0"/>
          <w:numId w:val="8"/>
        </w:num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awareness of the processes in place to report suspected incidents and allegations of abuse against children</w:t>
      </w:r>
    </w:p>
    <w:p w14:paraId="56759336" w14:textId="77777777" w:rsidR="00484DDC" w:rsidRPr="00484DDC" w:rsidRDefault="00484DDC" w:rsidP="00484DDC">
      <w:pPr>
        <w:numPr>
          <w:ilvl w:val="0"/>
          <w:numId w:val="8"/>
        </w:num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awareness of the processes in place to report allegations of professional abuse against staff</w:t>
      </w:r>
    </w:p>
    <w:p w14:paraId="779D74DA" w14:textId="77777777" w:rsidR="00484DDC" w:rsidRPr="00484DDC" w:rsidRDefault="00484DDC" w:rsidP="00484DDC">
      <w:pPr>
        <w:numPr>
          <w:ilvl w:val="0"/>
          <w:numId w:val="8"/>
        </w:num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Staff awareness of the Whistleblowing Policy</w:t>
      </w:r>
    </w:p>
    <w:p w14:paraId="6E98C129"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p w14:paraId="7537265F" w14:textId="77777777" w:rsidR="00484DDC" w:rsidRPr="00484DDC" w:rsidRDefault="00484DDC" w:rsidP="00484DDC">
      <w:pPr>
        <w:spacing w:after="0" w:line="240" w:lineRule="auto"/>
        <w:rPr>
          <w:rFonts w:ascii="Arial" w:eastAsia="Times New Roman" w:hAnsi="Arial" w:cs="Times New Roman"/>
          <w:b/>
          <w:kern w:val="0"/>
          <w:sz w:val="20"/>
          <w:szCs w:val="20"/>
          <w:lang w:val="en-US"/>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418"/>
        <w:gridCol w:w="2552"/>
        <w:gridCol w:w="4253"/>
        <w:gridCol w:w="1275"/>
        <w:gridCol w:w="4395"/>
        <w:gridCol w:w="1134"/>
      </w:tblGrid>
      <w:tr w:rsidR="00484DDC" w:rsidRPr="00484DDC" w14:paraId="55C2FF57" w14:textId="77777777" w:rsidTr="00746AAC">
        <w:tblPrEx>
          <w:tblCellMar>
            <w:top w:w="0" w:type="dxa"/>
            <w:bottom w:w="0" w:type="dxa"/>
          </w:tblCellMar>
        </w:tblPrEx>
        <w:trPr>
          <w:trHeight w:val="1139"/>
        </w:trPr>
        <w:tc>
          <w:tcPr>
            <w:tcW w:w="1418" w:type="dxa"/>
            <w:shd w:val="solid" w:color="99CCFF" w:fill="3366FF"/>
          </w:tcPr>
          <w:p w14:paraId="5FC7FAAE"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15E8BBE8"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p>
          <w:p w14:paraId="1C7D6CD4" w14:textId="77777777" w:rsidR="00484DDC" w:rsidRPr="00484DDC" w:rsidRDefault="00484DDC" w:rsidP="00484DDC">
            <w:pPr>
              <w:keepNext/>
              <w:spacing w:after="0" w:line="240" w:lineRule="auto"/>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HAZARD</w:t>
            </w:r>
          </w:p>
          <w:p w14:paraId="12C4C7AD"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p w14:paraId="222CF657"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p>
        </w:tc>
        <w:tc>
          <w:tcPr>
            <w:tcW w:w="2552" w:type="dxa"/>
            <w:shd w:val="solid" w:color="99CCFF" w:fill="3366FF"/>
          </w:tcPr>
          <w:p w14:paraId="31F32DD1"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593165F8"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5721BA07"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WHO MIGHT BE</w:t>
            </w:r>
          </w:p>
          <w:p w14:paraId="43EA7DB4" w14:textId="77777777" w:rsidR="00484DDC" w:rsidRPr="00484DDC" w:rsidRDefault="00484DDC" w:rsidP="00484DDC">
            <w:pPr>
              <w:spacing w:after="0" w:line="240" w:lineRule="auto"/>
              <w:jc w:val="center"/>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HARMED AND HOW?</w:t>
            </w:r>
          </w:p>
        </w:tc>
        <w:tc>
          <w:tcPr>
            <w:tcW w:w="4253" w:type="dxa"/>
            <w:shd w:val="solid" w:color="99CCFF" w:fill="3366FF"/>
          </w:tcPr>
          <w:p w14:paraId="15E53018"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1472CA0F"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12BE63E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EXISTING CONTROL MEASURES </w:t>
            </w:r>
          </w:p>
          <w:p w14:paraId="2D0BBFE8"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(and evidence to support)</w:t>
            </w:r>
          </w:p>
        </w:tc>
        <w:tc>
          <w:tcPr>
            <w:tcW w:w="1275" w:type="dxa"/>
            <w:shd w:val="solid" w:color="99CCFF" w:fill="3366FF"/>
          </w:tcPr>
          <w:p w14:paraId="36CDEE17"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p>
          <w:p w14:paraId="1533B4C9" w14:textId="77777777" w:rsidR="00484DDC" w:rsidRPr="00484DDC" w:rsidRDefault="00484DDC" w:rsidP="00484DDC">
            <w:pPr>
              <w:keepNext/>
              <w:spacing w:after="0" w:line="240" w:lineRule="auto"/>
              <w:jc w:val="center"/>
              <w:outlineLvl w:val="1"/>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RISK</w:t>
            </w:r>
          </w:p>
          <w:p w14:paraId="7BAB40FB"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(severity x likelihood)</w:t>
            </w:r>
          </w:p>
          <w:p w14:paraId="73E8E5B3" w14:textId="77777777" w:rsidR="00484DDC" w:rsidRPr="00484DDC" w:rsidRDefault="00484DDC" w:rsidP="00484DDC">
            <w:pPr>
              <w:keepNext/>
              <w:spacing w:after="0" w:line="240" w:lineRule="auto"/>
              <w:jc w:val="center"/>
              <w:outlineLvl w:val="2"/>
              <w:rPr>
                <w:rFonts w:ascii="Arial" w:eastAsia="Times New Roman" w:hAnsi="Arial" w:cs="Times New Roman"/>
                <w:b/>
                <w:kern w:val="0"/>
                <w:sz w:val="20"/>
                <w:szCs w:val="20"/>
                <w:lang w:val="en-US"/>
                <w14:ligatures w14:val="none"/>
              </w:rPr>
            </w:pPr>
          </w:p>
        </w:tc>
        <w:tc>
          <w:tcPr>
            <w:tcW w:w="4395" w:type="dxa"/>
            <w:shd w:val="solid" w:color="99CCFF" w:fill="3366FF"/>
          </w:tcPr>
          <w:p w14:paraId="48C1026E"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t>
            </w:r>
          </w:p>
          <w:p w14:paraId="2F872049"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6DEE60B1" w14:textId="77777777" w:rsidR="00484DDC" w:rsidRPr="00484DDC" w:rsidRDefault="00484DDC" w:rsidP="00484DDC">
            <w:pPr>
              <w:keepNext/>
              <w:spacing w:after="0" w:line="240" w:lineRule="auto"/>
              <w:jc w:val="center"/>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WHAT MORE NEEDS TO BE DONE TO CONTROL THE RISK?</w:t>
            </w:r>
          </w:p>
        </w:tc>
        <w:tc>
          <w:tcPr>
            <w:tcW w:w="1134" w:type="dxa"/>
            <w:shd w:val="solid" w:color="99CCFF" w:fill="3366FF"/>
          </w:tcPr>
          <w:p w14:paraId="6D004DC6"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p>
          <w:p w14:paraId="3FB49F4A"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 WHOM?</w:t>
            </w:r>
          </w:p>
          <w:p w14:paraId="0F4FA530"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BY</w:t>
            </w:r>
          </w:p>
          <w:p w14:paraId="7D80EAF7" w14:textId="77777777" w:rsidR="00484DDC" w:rsidRPr="00484DDC" w:rsidRDefault="00484DDC" w:rsidP="00484DDC">
            <w:pPr>
              <w:keepNext/>
              <w:spacing w:after="0" w:line="240" w:lineRule="auto"/>
              <w:outlineLvl w:val="2"/>
              <w:rPr>
                <w:rFonts w:ascii="Arial" w:eastAsia="Times New Roman" w:hAnsi="Arial" w:cs="Times New Roman"/>
                <w:kern w:val="0"/>
                <w:sz w:val="20"/>
                <w:szCs w:val="20"/>
                <w:lang w:val="en-US"/>
                <w14:ligatures w14:val="none"/>
              </w:rPr>
            </w:pPr>
            <w:r w:rsidRPr="00484DDC">
              <w:rPr>
                <w:rFonts w:ascii="Arial" w:eastAsia="Times New Roman" w:hAnsi="Arial" w:cs="Times New Roman"/>
                <w:kern w:val="0"/>
                <w:sz w:val="20"/>
                <w:szCs w:val="20"/>
                <w:lang w:val="en-US"/>
                <w14:ligatures w14:val="none"/>
              </w:rPr>
              <w:t xml:space="preserve"> WHEN? </w:t>
            </w:r>
          </w:p>
        </w:tc>
      </w:tr>
      <w:tr w:rsidR="00484DDC" w:rsidRPr="00484DDC" w14:paraId="0810BAF4" w14:textId="77777777" w:rsidTr="00746AAC">
        <w:tblPrEx>
          <w:shd w:val="clear" w:color="auto" w:fill="auto"/>
          <w:tblCellMar>
            <w:top w:w="0" w:type="dxa"/>
            <w:bottom w:w="0" w:type="dxa"/>
          </w:tblCellMar>
        </w:tblPrEx>
        <w:tc>
          <w:tcPr>
            <w:tcW w:w="1418" w:type="dxa"/>
            <w:tcBorders>
              <w:top w:val="single" w:sz="4" w:space="0" w:color="auto"/>
              <w:left w:val="single" w:sz="4" w:space="0" w:color="auto"/>
              <w:bottom w:val="single" w:sz="4" w:space="0" w:color="auto"/>
              <w:right w:val="single" w:sz="4" w:space="0" w:color="auto"/>
            </w:tcBorders>
          </w:tcPr>
          <w:p w14:paraId="34CA7EF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Staff do not report suspected incidents and allegations of abuse / professional abuse against children</w:t>
            </w:r>
          </w:p>
        </w:tc>
        <w:tc>
          <w:tcPr>
            <w:tcW w:w="2552" w:type="dxa"/>
            <w:tcBorders>
              <w:top w:val="single" w:sz="4" w:space="0" w:color="auto"/>
              <w:left w:val="single" w:sz="4" w:space="0" w:color="auto"/>
              <w:bottom w:val="single" w:sz="4" w:space="0" w:color="auto"/>
              <w:right w:val="single" w:sz="4" w:space="0" w:color="auto"/>
            </w:tcBorders>
          </w:tcPr>
          <w:p w14:paraId="57752204"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Children and young people</w:t>
            </w:r>
          </w:p>
        </w:tc>
        <w:tc>
          <w:tcPr>
            <w:tcW w:w="4253" w:type="dxa"/>
            <w:tcBorders>
              <w:top w:val="single" w:sz="4" w:space="0" w:color="auto"/>
              <w:left w:val="single" w:sz="4" w:space="0" w:color="auto"/>
              <w:bottom w:val="single" w:sz="4" w:space="0" w:color="auto"/>
              <w:right w:val="single" w:sz="4" w:space="0" w:color="auto"/>
            </w:tcBorders>
          </w:tcPr>
          <w:p w14:paraId="43A6E951"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All staff working with children and young people are made aware of the processes in place to report suspected incidents and allegations of abuse / professional abuse against children through:</w:t>
            </w:r>
          </w:p>
          <w:p w14:paraId="7551978C" w14:textId="77777777" w:rsidR="00484DDC" w:rsidRPr="00484DDC" w:rsidRDefault="00484DDC" w:rsidP="00484DDC">
            <w:pPr>
              <w:numPr>
                <w:ilvl w:val="0"/>
                <w:numId w:val="10"/>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Induction</w:t>
            </w:r>
          </w:p>
          <w:p w14:paraId="562FCEDE" w14:textId="77777777" w:rsidR="00484DDC" w:rsidRPr="00484DDC" w:rsidRDefault="00484DDC" w:rsidP="00484DDC">
            <w:pPr>
              <w:numPr>
                <w:ilvl w:val="0"/>
                <w:numId w:val="10"/>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LSCB Tier 1 Child Protection Training</w:t>
            </w:r>
          </w:p>
          <w:p w14:paraId="032001FB" w14:textId="77777777" w:rsidR="00484DDC" w:rsidRPr="00484DDC" w:rsidRDefault="00484DDC" w:rsidP="00484DDC">
            <w:pPr>
              <w:numPr>
                <w:ilvl w:val="0"/>
                <w:numId w:val="10"/>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Safeguarding Briefings and Quick reference safeguarding cards</w:t>
            </w:r>
          </w:p>
          <w:p w14:paraId="7DF899CD" w14:textId="77777777" w:rsidR="00484DDC" w:rsidRPr="00484DDC" w:rsidRDefault="00484DDC" w:rsidP="00484DDC">
            <w:pPr>
              <w:numPr>
                <w:ilvl w:val="0"/>
                <w:numId w:val="10"/>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Whistleblowing Policy</w:t>
            </w:r>
          </w:p>
          <w:p w14:paraId="45314057" w14:textId="77777777" w:rsidR="00484DDC" w:rsidRPr="00484DDC" w:rsidRDefault="00484DDC" w:rsidP="00484DDC">
            <w:pPr>
              <w:numPr>
                <w:ilvl w:val="0"/>
                <w:numId w:val="10"/>
              </w:num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Supervision and Performance Review</w:t>
            </w:r>
          </w:p>
          <w:p w14:paraId="0D7E258C"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r w:rsidRPr="00484DDC">
              <w:rPr>
                <w:rFonts w:ascii="Arial" w:eastAsia="Times New Roman" w:hAnsi="Arial" w:cs="Times New Roman"/>
                <w:i/>
                <w:kern w:val="0"/>
                <w:sz w:val="20"/>
                <w:szCs w:val="20"/>
                <w:lang w:val="en-US"/>
                <w14:ligatures w14:val="none"/>
              </w:rPr>
              <w:t>In any scenario, all staff are aware that they must report suspected incidents and allegations of abuse against children to the Child Care Assessment Team / out of hours duty team, and/or the police if the child or young person is in immediate danger.</w:t>
            </w:r>
          </w:p>
          <w:p w14:paraId="3B731A77"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tc>
        <w:tc>
          <w:tcPr>
            <w:tcW w:w="1275" w:type="dxa"/>
            <w:tcBorders>
              <w:top w:val="single" w:sz="4" w:space="0" w:color="auto"/>
              <w:left w:val="single" w:sz="4" w:space="0" w:color="auto"/>
              <w:bottom w:val="single" w:sz="4" w:space="0" w:color="auto"/>
              <w:right w:val="single" w:sz="4" w:space="0" w:color="auto"/>
            </w:tcBorders>
          </w:tcPr>
          <w:p w14:paraId="49CB2052"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c>
          <w:tcPr>
            <w:tcW w:w="4395" w:type="dxa"/>
            <w:tcBorders>
              <w:top w:val="single" w:sz="4" w:space="0" w:color="auto"/>
              <w:left w:val="single" w:sz="4" w:space="0" w:color="auto"/>
              <w:bottom w:val="single" w:sz="4" w:space="0" w:color="auto"/>
              <w:right w:val="single" w:sz="4" w:space="0" w:color="auto"/>
            </w:tcBorders>
          </w:tcPr>
          <w:p w14:paraId="10A3C282"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A Manager attends the activity/event or is contactable at all times, to provide advice, guidance and support, which ensures that staff are able to report suspected incidents and allegations of abuse against children.</w:t>
            </w:r>
          </w:p>
          <w:p w14:paraId="7569AB19" w14:textId="77777777" w:rsidR="00484DDC" w:rsidRPr="00484DDC" w:rsidRDefault="00484DDC" w:rsidP="00484DDC">
            <w:pPr>
              <w:spacing w:after="0" w:line="240" w:lineRule="auto"/>
              <w:rPr>
                <w:rFonts w:ascii="Arial" w:eastAsia="Times New Roman" w:hAnsi="Arial" w:cs="Times New Roman"/>
                <w:i/>
                <w:kern w:val="0"/>
                <w:sz w:val="20"/>
                <w:szCs w:val="20"/>
                <w:lang w:val="en-US"/>
                <w14:ligatures w14:val="none"/>
              </w:rPr>
            </w:pPr>
          </w:p>
          <w:p w14:paraId="71D5CEE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 xml:space="preserve">Ensure that all staff have confidence in and are comfortable with the whistleblowing code. </w:t>
            </w:r>
          </w:p>
          <w:p w14:paraId="327022DB"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p w14:paraId="12F5ED6C"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r w:rsidRPr="00484DDC">
              <w:rPr>
                <w:rFonts w:ascii="Arial" w:eastAsia="Times New Roman" w:hAnsi="Arial" w:cs="Times New Roman"/>
                <w:i/>
                <w:color w:val="0000FF"/>
                <w:kern w:val="0"/>
                <w:sz w:val="20"/>
                <w:szCs w:val="20"/>
                <w:lang w:val="en-US"/>
                <w14:ligatures w14:val="none"/>
              </w:rPr>
              <w:t>Require staff to evidence during performance review that they are aware of the whistleblowing code</w:t>
            </w:r>
          </w:p>
        </w:tc>
        <w:tc>
          <w:tcPr>
            <w:tcW w:w="1134" w:type="dxa"/>
            <w:tcBorders>
              <w:top w:val="single" w:sz="4" w:space="0" w:color="auto"/>
              <w:left w:val="single" w:sz="4" w:space="0" w:color="auto"/>
              <w:bottom w:val="single" w:sz="4" w:space="0" w:color="auto"/>
              <w:right w:val="single" w:sz="4" w:space="0" w:color="auto"/>
            </w:tcBorders>
          </w:tcPr>
          <w:p w14:paraId="7FA2151B" w14:textId="77777777" w:rsidR="00484DDC" w:rsidRPr="00484DDC" w:rsidRDefault="00484DDC" w:rsidP="00484DDC">
            <w:pPr>
              <w:spacing w:after="0" w:line="240" w:lineRule="auto"/>
              <w:rPr>
                <w:rFonts w:ascii="Arial" w:eastAsia="Times New Roman" w:hAnsi="Arial" w:cs="Times New Roman"/>
                <w:i/>
                <w:color w:val="0000FF"/>
                <w:kern w:val="0"/>
                <w:sz w:val="20"/>
                <w:szCs w:val="20"/>
                <w:lang w:val="en-US"/>
                <w14:ligatures w14:val="none"/>
              </w:rPr>
            </w:pPr>
          </w:p>
        </w:tc>
      </w:tr>
    </w:tbl>
    <w:p w14:paraId="04E0C5C9" w14:textId="77777777" w:rsidR="00484DDC" w:rsidRPr="00484DDC" w:rsidRDefault="00484DDC" w:rsidP="00484DDC">
      <w:pPr>
        <w:spacing w:after="0" w:line="240" w:lineRule="auto"/>
        <w:rPr>
          <w:rFonts w:ascii="Arial" w:eastAsia="Times New Roman" w:hAnsi="Arial" w:cs="Times New Roman"/>
          <w:kern w:val="0"/>
          <w:sz w:val="20"/>
          <w:szCs w:val="20"/>
          <w:lang w:val="en-US"/>
          <w14:ligatures w14:val="none"/>
        </w:rPr>
        <w:sectPr w:rsidR="00484DDC" w:rsidRPr="00484DDC" w:rsidSect="00484DDC">
          <w:footerReference w:type="even" r:id="rId8"/>
          <w:footerReference w:type="default" r:id="rId9"/>
          <w:pgSz w:w="16834" w:h="11909" w:orient="landscape" w:code="9"/>
          <w:pgMar w:top="567" w:right="862" w:bottom="862" w:left="856" w:header="720" w:footer="720" w:gutter="0"/>
          <w:cols w:space="720"/>
        </w:sectPr>
      </w:pPr>
    </w:p>
    <w:p w14:paraId="7066E21C" w14:textId="77777777" w:rsidR="00333AFC" w:rsidRPr="00484DDC" w:rsidRDefault="00333AFC" w:rsidP="00333AFC">
      <w:pPr>
        <w:spacing w:before="240" w:after="60" w:line="240" w:lineRule="auto"/>
        <w:outlineLvl w:val="0"/>
        <w:rPr>
          <w:rFonts w:ascii="Arial" w:eastAsia="Times New Roman" w:hAnsi="Arial" w:cs="Arial"/>
          <w:bCs/>
          <w:kern w:val="28"/>
          <w:sz w:val="20"/>
          <w:szCs w:val="20"/>
          <w:lang w:val="en-US"/>
          <w14:ligatures w14:val="none"/>
        </w:rPr>
      </w:pPr>
    </w:p>
    <w:p w14:paraId="0BE9DE62" w14:textId="3B8A2C21" w:rsidR="00484DDC" w:rsidRDefault="00BB5668" w:rsidP="002B2A9C">
      <w:pPr>
        <w:rPr>
          <w:u w:val="single"/>
        </w:rPr>
      </w:pPr>
      <w:r w:rsidRPr="00BB5668">
        <w:rPr>
          <w:u w:val="single"/>
        </w:rPr>
        <w:t xml:space="preserve">References </w:t>
      </w:r>
    </w:p>
    <w:p w14:paraId="4A2592E3" w14:textId="77777777" w:rsidR="00041B22" w:rsidRDefault="00041B22" w:rsidP="006F5A38">
      <w:r w:rsidRPr="00A66E34">
        <w:t>(</w:t>
      </w:r>
      <w:r>
        <w:t>1992</w:t>
      </w:r>
      <w:r w:rsidRPr="00A66E34">
        <w:t>) John Dewey and experiential learning: Developing the ... Available at: https://www.youthandpolicy.org/wp-content/uploads/2017/06/ord-yandp108.pdf (Accessed: 24 February 2024).</w:t>
      </w:r>
    </w:p>
    <w:p w14:paraId="1E80E1DD" w14:textId="77777777" w:rsidR="00041B22" w:rsidRDefault="00041B22" w:rsidP="002B2A9C">
      <w:r w:rsidRPr="00BF182F">
        <w:t>(2018) The youth work strategy for Wales English. Available at: https://www.gov.wales/sites/default/files/publications/2019-06/youth-work-strategy-for-wales.pdf (Accessed: 24 April 2024).</w:t>
      </w:r>
    </w:p>
    <w:p w14:paraId="51659521" w14:textId="77777777" w:rsidR="00041B22" w:rsidRDefault="00041B22" w:rsidP="002B2A9C">
      <w:bookmarkStart w:id="1" w:name="_Hlk170165508"/>
      <w:r w:rsidRPr="00BF182F">
        <w:t>(</w:t>
      </w:r>
      <w:r>
        <w:t>2018</w:t>
      </w:r>
      <w:r w:rsidRPr="00BF182F">
        <w:t xml:space="preserve">) Youth worker job profile </w:t>
      </w:r>
      <w:bookmarkEnd w:id="1"/>
      <w:r w:rsidRPr="00BF182F">
        <w:t>| prospects.ac.uk. Available at: https://www.prospects.ac.uk/job-profiles/youth-worker (Accessed: 17 April 2024).</w:t>
      </w:r>
    </w:p>
    <w:p w14:paraId="4116F585" w14:textId="77777777" w:rsidR="00041B22" w:rsidRDefault="00041B22" w:rsidP="002B2A9C">
      <w:bookmarkStart w:id="2" w:name="_Hlk170166169"/>
      <w:r w:rsidRPr="005A4FFB">
        <w:t>(</w:t>
      </w:r>
      <w:r>
        <w:t>2020</w:t>
      </w:r>
      <w:r w:rsidRPr="005A4FFB">
        <w:t xml:space="preserve">) Chapter </w:t>
      </w:r>
      <w:r>
        <w:t>4</w:t>
      </w:r>
      <w:bookmarkEnd w:id="2"/>
      <w:r w:rsidRPr="005A4FFB">
        <w:t>: Developing a community profile. Available at: https://www.cutr.usf.edu/oldpubs/CIA/Chapter_4.pdf (Accessed: 24 April 2024).</w:t>
      </w:r>
    </w:p>
    <w:p w14:paraId="28D5C3B0" w14:textId="77777777" w:rsidR="00041B22" w:rsidRDefault="00041B22" w:rsidP="002B2A9C">
      <w:r w:rsidRPr="006A0394">
        <w:t>(</w:t>
      </w:r>
      <w:r>
        <w:t>2020</w:t>
      </w:r>
      <w:r w:rsidRPr="006A0394">
        <w:t>) Summary statistics for South West Wales region. Available at: https://www.gov.wales/sites/default/files/statistics-and-research/2020-05/summary-statistics-south-west-wales-region-2020-958.pdf (Accessed: 24 May 2024).</w:t>
      </w:r>
    </w:p>
    <w:p w14:paraId="2BC0FEA5" w14:textId="77777777" w:rsidR="00041B22" w:rsidRDefault="00041B22" w:rsidP="002B2A9C">
      <w:r w:rsidRPr="006A0394">
        <w:t>(202</w:t>
      </w:r>
      <w:r>
        <w:t>1</w:t>
      </w:r>
      <w:r w:rsidRPr="006A0394">
        <w:t>) How life has changed in Pembrokeshire: Census 2021. Available at: https://www.ons.gov.uk/visualisations/censusareachanges/W06000009/ (Accessed: 27 June 2024).</w:t>
      </w:r>
    </w:p>
    <w:p w14:paraId="25F5D343" w14:textId="77777777" w:rsidR="00041B22" w:rsidRDefault="00041B22" w:rsidP="002B2A9C">
      <w:r w:rsidRPr="00917673">
        <w:t>(</w:t>
      </w:r>
      <w:r>
        <w:t>2023</w:t>
      </w:r>
      <w:r w:rsidRPr="00917673">
        <w:t>) The youth work strategy for Wales English. Available at: https://www.gov.wales/sites/default/files/publications/2019-06/youth-work-strategy-for-wales.pdf (Accessed: 24 March 2024).</w:t>
      </w:r>
    </w:p>
    <w:p w14:paraId="62B68A94" w14:textId="77777777" w:rsidR="00041B22" w:rsidRDefault="00041B22" w:rsidP="006F5A38">
      <w:r w:rsidRPr="00A66E34">
        <w:t>Boud, D., Keogh, R., &amp; Walker, D. (1996). Promoting reflection in learning: A model. Boundaries of adult learning, 1, 32-56.</w:t>
      </w:r>
    </w:p>
    <w:p w14:paraId="0FEF366C" w14:textId="77777777" w:rsidR="00041B22" w:rsidRDefault="00041B22" w:rsidP="006F5A38">
      <w:r w:rsidRPr="006F5A38">
        <w:t>Cat Murphy &amp;Jon Ord, Youth Work, Self-Disclosure and Professionalism. Pages 326-341 | Published online: 30 Jan 2013</w:t>
      </w:r>
    </w:p>
    <w:p w14:paraId="67077ADD" w14:textId="77777777" w:rsidR="00041B22" w:rsidRDefault="00041B22" w:rsidP="006F5A38">
      <w:r w:rsidRPr="006F5A38">
        <w:t>Cooper, T. (2012). Models of youth work: a framework for positive sceptical reflection. Youth and Policy, 1(109), 98-117. Available</w:t>
      </w:r>
      <w:r>
        <w:t xml:space="preserve"> at: </w:t>
      </w:r>
      <w:hyperlink r:id="rId10" w:history="1">
        <w:r w:rsidRPr="001117F0">
          <w:rPr>
            <w:rStyle w:val="Hyperlink"/>
          </w:rPr>
          <w:t>https://ro.ecu.edu.au/ecuworks2012/709/</w:t>
        </w:r>
      </w:hyperlink>
      <w:r>
        <w:t>.</w:t>
      </w:r>
    </w:p>
    <w:p w14:paraId="250161E1" w14:textId="77777777" w:rsidR="00041B22" w:rsidRDefault="00041B22" w:rsidP="002B2A9C">
      <w:r w:rsidRPr="005A4FFB">
        <w:t>Data and statistics (2017) Data and Statistics - Pembrokeshire County Council. Available at: https://www.pembrokeshire.gov.uk/performance-and-statistics/data-and-statistics (Accessed: 25 May 2024).</w:t>
      </w:r>
    </w:p>
    <w:p w14:paraId="4114B64D" w14:textId="77777777" w:rsidR="00041B22" w:rsidRDefault="00041B22" w:rsidP="002B2A9C">
      <w:r w:rsidRPr="00917673">
        <w:t>Dingley-Jones, H. (</w:t>
      </w:r>
      <w:r>
        <w:t>2019</w:t>
      </w:r>
      <w:r w:rsidRPr="00917673">
        <w:t>) Youth homelessness team. Available at: https://www.ewc.wales/site/index.php/en/accreditation/the-quality-mark-for-youth-work-in-wales/the-quality-mark-examples-of-good-practice/youth-homelessness-team (Accessed: 04 March 2024).</w:t>
      </w:r>
    </w:p>
    <w:p w14:paraId="52A27F57" w14:textId="77777777" w:rsidR="00041B22" w:rsidRDefault="00041B22" w:rsidP="006F5A38">
      <w:r w:rsidRPr="00A66E34">
        <w:t>Gibbs G (1988). Learning by Doing: A guide to teaching and learning methods. Further Education Unit. Oxford Polytechnic: Oxford.</w:t>
      </w:r>
    </w:p>
    <w:p w14:paraId="3EFBFE81" w14:textId="77777777" w:rsidR="00041B22" w:rsidRDefault="00041B22" w:rsidP="002B2A9C">
      <w:bookmarkStart w:id="3" w:name="_Hlk170166979"/>
      <w:r>
        <w:t xml:space="preserve">GOV.WALES(2024) </w:t>
      </w:r>
      <w:bookmarkEnd w:id="3"/>
      <w:r w:rsidRPr="006A0394">
        <w:t>Available at: https://www.gov.wales/ (Accessed: 05 February 2024).</w:t>
      </w:r>
    </w:p>
    <w:p w14:paraId="645F62CB" w14:textId="77777777" w:rsidR="00041B22" w:rsidRDefault="00041B22" w:rsidP="002B2A9C">
      <w:r w:rsidRPr="005A4FFB">
        <w:t>Hawtin, M. (</w:t>
      </w:r>
      <w:r>
        <w:t>2007</w:t>
      </w:r>
      <w:r w:rsidRPr="005A4FFB">
        <w:t xml:space="preserve">) Community profiling: A practical guide: Auditing social needs, Google Books. Available at: </w:t>
      </w:r>
      <w:r w:rsidRPr="005A4FFB">
        <w:lastRenderedPageBreak/>
        <w:t>https://books.google.com/books/about/Community_Profiling_A_Practical_Guide.html?id=JdDfAAAAMAAJ (Accessed: 24 April 2024).</w:t>
      </w:r>
    </w:p>
    <w:p w14:paraId="3A5DEDF9" w14:textId="77777777" w:rsidR="00041B22" w:rsidRDefault="00041B22" w:rsidP="002B2A9C">
      <w:r w:rsidRPr="005A4FFB">
        <w:t>Herrnstein, R. J., &amp; Murray, C. A. (1994). The bell curve: Intelligence and class structure in American life. Free Press.</w:t>
      </w:r>
    </w:p>
    <w:p w14:paraId="407F3655" w14:textId="77777777" w:rsidR="00041B22" w:rsidRDefault="00041B22" w:rsidP="002B2A9C">
      <w:bookmarkStart w:id="4" w:name="_Hlk170165644"/>
      <w:r w:rsidRPr="00BF182F">
        <w:t xml:space="preserve">Innovation in youth work : Thinking in practice (2015) </w:t>
      </w:r>
      <w:bookmarkEnd w:id="4"/>
      <w:r w:rsidRPr="00BF182F">
        <w:t>IN DEFENCE OF YOUTH WORK. Available at: https://indefenceofyouthwork.com/background-reading-food-for-thought/innovation-in-youth-work-thinking-in-practice/ (Accessed: 16 April 2024).</w:t>
      </w:r>
    </w:p>
    <w:p w14:paraId="6B5442A7" w14:textId="77777777" w:rsidR="00041B22" w:rsidRDefault="00041B22" w:rsidP="006F5A38">
      <w:r w:rsidRPr="006F5A38">
        <w:t>Jill Dann &amp; Derek Dann,The Emotional Intelligence Workbook (2012). Hodder Education, Jan Wilmington University of Strathclyde. ISBN: 13:978-1-4441-7674-2</w:t>
      </w:r>
    </w:p>
    <w:p w14:paraId="1A8DF077" w14:textId="77777777" w:rsidR="00041B22" w:rsidRDefault="00041B22" w:rsidP="006F5A38">
      <w:r w:rsidRPr="006F5A38">
        <w:t xml:space="preserve">Jon Ord, Experiential learning in youth work in the UK: a return to DeweyPages 493-511 | Published online: 17 Aug 2009. Cite this article </w:t>
      </w:r>
      <w:hyperlink r:id="rId11" w:history="1">
        <w:r w:rsidRPr="001117F0">
          <w:rPr>
            <w:rStyle w:val="Hyperlink"/>
          </w:rPr>
          <w:t>https://doi.org/10.1080/02601370903031355</w:t>
        </w:r>
      </w:hyperlink>
    </w:p>
    <w:p w14:paraId="524EB901" w14:textId="77777777" w:rsidR="00041B22" w:rsidRDefault="00041B22" w:rsidP="002B2A9C">
      <w:r>
        <w:t xml:space="preserve">Journals </w:t>
      </w:r>
    </w:p>
    <w:p w14:paraId="311C48E9" w14:textId="77777777" w:rsidR="00041B22" w:rsidRDefault="00041B22" w:rsidP="002B2A9C">
      <w:r w:rsidRPr="00917673">
        <w:t>Kolb, D. A. (1984). Experiential learning: Experience as the source of learning and development (Vol. 1). Englewood Cliffs, NJ: Prentice-Hall.</w:t>
      </w:r>
    </w:p>
    <w:p w14:paraId="2525DB8D" w14:textId="77777777" w:rsidR="00041B22" w:rsidRDefault="00041B22" w:rsidP="006F5A38">
      <w:r>
        <w:t>M. MulikORCID Icon &amp;G. GawaliORCID.Reflective thinking, allyship and mental well-being: a correlational study</w:t>
      </w:r>
      <w:r>
        <w:t xml:space="preserve"> </w:t>
      </w:r>
      <w:r>
        <w:t>Pages 707-720 | Received 09 Mar 2023, Accepted 07 Aug 2023, Published online: 18 Aug 2023</w:t>
      </w:r>
    </w:p>
    <w:p w14:paraId="38647FF2" w14:textId="77777777" w:rsidR="00041B22" w:rsidRDefault="00041B22" w:rsidP="006F5A38">
      <w:r w:rsidRPr="006F5A38">
        <w:t>Margo Herman, Reflective Practice Meets Youth Work. YOUTH &amp; POLICY, 2012</w:t>
      </w:r>
    </w:p>
    <w:p w14:paraId="028D4AF3" w14:textId="77777777" w:rsidR="00041B22" w:rsidRDefault="00041B22" w:rsidP="006F5A38">
      <w:r w:rsidRPr="006F5A38">
        <w:t>Mark Krueger, Four themes in youth work practiceFirst published: 19 November 2004 https://doi.org/10.1002/jcop.20033Citations: 34</w:t>
      </w:r>
    </w:p>
    <w:p w14:paraId="0180EC33" w14:textId="77777777" w:rsidR="00041B22" w:rsidRDefault="00041B22" w:rsidP="002B2A9C">
      <w:r w:rsidRPr="00041B22">
        <w:t>May Hamblin and Philippe Crisp (2018), Negative Focus, Self-Doubt, and Issues of ‘Tool Proficiency’: Beginner-Coaches’ Reflections on Reflective Practice| Jun 03, 2022</w:t>
      </w:r>
    </w:p>
    <w:p w14:paraId="49F2228B" w14:textId="77777777" w:rsidR="00041B22" w:rsidRDefault="00041B22" w:rsidP="002B2A9C">
      <w:r w:rsidRPr="00917673">
        <w:t>Naomie (</w:t>
      </w:r>
      <w:r>
        <w:t>2020</w:t>
      </w:r>
      <w:r w:rsidRPr="00917673">
        <w:t>) PRACTICE | RESOURCE | NAOMIE. Available at: https://youthworkcentral.tripod.com/naomie.htm (Accessed: 25 March 2024).</w:t>
      </w:r>
    </w:p>
    <w:p w14:paraId="6923F9F1" w14:textId="77777777" w:rsidR="00041B22" w:rsidRDefault="00041B22" w:rsidP="006F5A38">
      <w:r w:rsidRPr="00A66E34">
        <w:t>NursingAnswers.net. November 2018. Atkins and Murphy Model of Reflection. [online]. Available from: https://nursinganswers.net/reflective-guides/atkins-and-murphy.php?vref=1 [Accessed 25 November 2023].</w:t>
      </w:r>
    </w:p>
    <w:p w14:paraId="24387C47" w14:textId="77777777" w:rsidR="00041B22" w:rsidRDefault="00041B22" w:rsidP="002B2A9C">
      <w:bookmarkStart w:id="5" w:name="_Hlk170165769"/>
      <w:r w:rsidRPr="005A4FFB">
        <w:t>Person, Paul, D.N. and Henderson, T. (2012</w:t>
      </w:r>
      <w:bookmarkEnd w:id="5"/>
      <w:r w:rsidRPr="005A4FFB">
        <w:t>) Skills in neighbourhood work: Paul Henderson, David N. Thomas: Taylo, Taylor &amp; Francis. Available at: https://www.taylorfrancis.com/books/mono/10.4324/9780203077474/skills-neighbourhood-work-paul-henderson-david-thomas (Accessed: 14 March 2024).</w:t>
      </w:r>
    </w:p>
    <w:p w14:paraId="26046E96" w14:textId="77777777" w:rsidR="00041B22" w:rsidRDefault="00041B22" w:rsidP="002B2A9C">
      <w:bookmarkStart w:id="6" w:name="_Hlk170166627"/>
      <w:r w:rsidRPr="006A0394">
        <w:t>Schools’ census results</w:t>
      </w:r>
      <w:r>
        <w:t xml:space="preserve"> (</w:t>
      </w:r>
      <w:r w:rsidRPr="006A0394">
        <w:t>2021</w:t>
      </w:r>
      <w:bookmarkEnd w:id="6"/>
      <w:r w:rsidRPr="006A0394">
        <w:t>) GOV.WALES. Available at: https://www.gov.wales/schools-census-results-april-2021-html (Accessed: 25 June 2024).</w:t>
      </w:r>
    </w:p>
    <w:p w14:paraId="13132C37" w14:textId="77777777" w:rsidR="00041B22" w:rsidRDefault="00041B22" w:rsidP="002B2A9C">
      <w:r w:rsidRPr="006A0394">
        <w:t>Universal Primary Free School Meals (UPFSM) (</w:t>
      </w:r>
      <w:r>
        <w:t>2021</w:t>
      </w:r>
      <w:r w:rsidRPr="006A0394">
        <w:t>) GOV.WALES. Available at: https://www.gov.wales/universal-primary-free-school-meals-upfsm (Accessed: 25 April 2024).</w:t>
      </w:r>
    </w:p>
    <w:p w14:paraId="6193E48A" w14:textId="77777777" w:rsidR="00041B22" w:rsidRDefault="00041B22" w:rsidP="002B2A9C">
      <w:r w:rsidRPr="00041B22">
        <w:t>Valerie Hobbs, (2007) Faking it or hating it: can reflective practice be forced? Pages 405-417 | Published online: 12 Jul 2007. Cite this article https://doi.org/10.1080/14623940701425063</w:t>
      </w:r>
    </w:p>
    <w:p w14:paraId="01B36292" w14:textId="77777777" w:rsidR="00041B22" w:rsidRDefault="00041B22" w:rsidP="002B2A9C">
      <w:r w:rsidRPr="00917673">
        <w:lastRenderedPageBreak/>
        <w:t>Welcome to CLD Standards Council (</w:t>
      </w:r>
      <w:r>
        <w:t>2021</w:t>
      </w:r>
      <w:r w:rsidRPr="00917673">
        <w:t>) CLD Standards Council for Scotland. Available at: https://cldstandardscouncil.org.uk/ (Accessed: 25 March 2024).</w:t>
      </w:r>
    </w:p>
    <w:p w14:paraId="59D925BF" w14:textId="77777777" w:rsidR="00041B22" w:rsidRDefault="00041B22" w:rsidP="002B2A9C">
      <w:bookmarkStart w:id="7" w:name="_Hlk170165378"/>
      <w:r w:rsidRPr="00BF182F">
        <w:t xml:space="preserve">Youth homelessness team (2023) Youth </w:t>
      </w:r>
      <w:bookmarkEnd w:id="7"/>
      <w:r w:rsidRPr="00BF182F">
        <w:t>Homelessness Team - Pembrokeshire County Council. Available at: https://www.pembrokeshire.gov.uk/pembrokeshire-youth/youth-homelessness-team (Accessed: 12 February 2024).</w:t>
      </w:r>
    </w:p>
    <w:p w14:paraId="44786274" w14:textId="77777777" w:rsidR="006F5A38" w:rsidRDefault="006F5A38" w:rsidP="006F5A38"/>
    <w:p w14:paraId="126BD958" w14:textId="77777777" w:rsidR="006F5A38" w:rsidRDefault="006F5A38" w:rsidP="002B2A9C"/>
    <w:p w14:paraId="2B87CC99" w14:textId="77777777" w:rsidR="006F5A38" w:rsidRPr="00BF182F" w:rsidRDefault="006F5A38" w:rsidP="002B2A9C"/>
    <w:sectPr w:rsidR="006F5A38" w:rsidRPr="00BF18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258F7" w14:textId="77777777" w:rsidR="008450E2" w:rsidRDefault="008450E2" w:rsidP="008450E2">
      <w:pPr>
        <w:spacing w:after="0" w:line="240" w:lineRule="auto"/>
      </w:pPr>
      <w:r>
        <w:separator/>
      </w:r>
    </w:p>
  </w:endnote>
  <w:endnote w:type="continuationSeparator" w:id="0">
    <w:p w14:paraId="49F74D5A" w14:textId="77777777" w:rsidR="008450E2" w:rsidRDefault="008450E2" w:rsidP="00845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Neue LightCond">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5952122"/>
      <w:docPartObj>
        <w:docPartGallery w:val="Page Numbers (Bottom of Page)"/>
        <w:docPartUnique/>
      </w:docPartObj>
    </w:sdtPr>
    <w:sdtContent>
      <w:p w14:paraId="62874977" w14:textId="32C2B36A" w:rsidR="008450E2" w:rsidRDefault="008450E2">
        <w:pPr>
          <w:pStyle w:val="Footer"/>
        </w:pPr>
        <w:r>
          <w:fldChar w:fldCharType="begin"/>
        </w:r>
        <w:r>
          <w:instrText>PAGE   \* MERGEFORMAT</w:instrText>
        </w:r>
        <w:r>
          <w:fldChar w:fldCharType="separate"/>
        </w:r>
        <w:r>
          <w:t>2</w:t>
        </w:r>
        <w:r>
          <w:fldChar w:fldCharType="end"/>
        </w:r>
      </w:p>
    </w:sdtContent>
  </w:sdt>
  <w:p w14:paraId="2130C9DE" w14:textId="77777777" w:rsidR="008450E2" w:rsidRDefault="008450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CA444" w14:textId="77777777" w:rsidR="00F0048F" w:rsidRDefault="00F0048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9968DFC" w14:textId="77777777" w:rsidR="00F0048F" w:rsidRDefault="00F004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0F3D2C" w14:textId="77777777" w:rsidR="00F0048F" w:rsidRDefault="00F0048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29AAAF81" w14:textId="77777777" w:rsidR="00F0048F" w:rsidRDefault="00F0048F">
    <w:pPr>
      <w:pStyle w:val="Footer"/>
    </w:pPr>
    <w:r>
      <w:t>Continued overleaf</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C41BB" w14:textId="77777777" w:rsidR="008450E2" w:rsidRDefault="008450E2" w:rsidP="008450E2">
      <w:pPr>
        <w:spacing w:after="0" w:line="240" w:lineRule="auto"/>
      </w:pPr>
      <w:r>
        <w:separator/>
      </w:r>
    </w:p>
  </w:footnote>
  <w:footnote w:type="continuationSeparator" w:id="0">
    <w:p w14:paraId="34DFD4DE" w14:textId="77777777" w:rsidR="008450E2" w:rsidRDefault="008450E2" w:rsidP="00845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C72598"/>
    <w:multiLevelType w:val="hybridMultilevel"/>
    <w:tmpl w:val="01EE56B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1401AE7"/>
    <w:multiLevelType w:val="hybridMultilevel"/>
    <w:tmpl w:val="575AA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FA5A39"/>
    <w:multiLevelType w:val="hybridMultilevel"/>
    <w:tmpl w:val="2D1E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65F4D"/>
    <w:multiLevelType w:val="hybridMultilevel"/>
    <w:tmpl w:val="AE6290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1136E75"/>
    <w:multiLevelType w:val="hybridMultilevel"/>
    <w:tmpl w:val="7AEC4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AD212A"/>
    <w:multiLevelType w:val="hybridMultilevel"/>
    <w:tmpl w:val="FDAA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6754BB"/>
    <w:multiLevelType w:val="hybridMultilevel"/>
    <w:tmpl w:val="C5306F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4A70E68"/>
    <w:multiLevelType w:val="hybridMultilevel"/>
    <w:tmpl w:val="5BEA7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B572E9"/>
    <w:multiLevelType w:val="hybridMultilevel"/>
    <w:tmpl w:val="8B8E6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1D1443"/>
    <w:multiLevelType w:val="hybridMultilevel"/>
    <w:tmpl w:val="2912E8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374448">
    <w:abstractNumId w:val="1"/>
  </w:num>
  <w:num w:numId="2" w16cid:durableId="605693843">
    <w:abstractNumId w:val="6"/>
  </w:num>
  <w:num w:numId="3" w16cid:durableId="1535921873">
    <w:abstractNumId w:val="7"/>
  </w:num>
  <w:num w:numId="4" w16cid:durableId="1983580227">
    <w:abstractNumId w:val="4"/>
  </w:num>
  <w:num w:numId="5" w16cid:durableId="268971163">
    <w:abstractNumId w:val="9"/>
  </w:num>
  <w:num w:numId="6" w16cid:durableId="1803185103">
    <w:abstractNumId w:val="8"/>
  </w:num>
  <w:num w:numId="7" w16cid:durableId="627005557">
    <w:abstractNumId w:val="0"/>
  </w:num>
  <w:num w:numId="8" w16cid:durableId="1047686854">
    <w:abstractNumId w:val="3"/>
  </w:num>
  <w:num w:numId="9" w16cid:durableId="2069263215">
    <w:abstractNumId w:val="5"/>
  </w:num>
  <w:num w:numId="10" w16cid:durableId="10109107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617"/>
    <w:rsid w:val="00041B22"/>
    <w:rsid w:val="00071677"/>
    <w:rsid w:val="00097755"/>
    <w:rsid w:val="000A0432"/>
    <w:rsid w:val="000A072A"/>
    <w:rsid w:val="000A3757"/>
    <w:rsid w:val="000C2E5C"/>
    <w:rsid w:val="000C607B"/>
    <w:rsid w:val="000D45A5"/>
    <w:rsid w:val="000E50F9"/>
    <w:rsid w:val="000F3E61"/>
    <w:rsid w:val="001138F4"/>
    <w:rsid w:val="00140839"/>
    <w:rsid w:val="001762A1"/>
    <w:rsid w:val="00190F7E"/>
    <w:rsid w:val="00197C89"/>
    <w:rsid w:val="001A78C5"/>
    <w:rsid w:val="001D40FA"/>
    <w:rsid w:val="001F1381"/>
    <w:rsid w:val="002528B6"/>
    <w:rsid w:val="002A2D37"/>
    <w:rsid w:val="002B2A9C"/>
    <w:rsid w:val="002C0C50"/>
    <w:rsid w:val="002D0E48"/>
    <w:rsid w:val="002F09D2"/>
    <w:rsid w:val="00327A16"/>
    <w:rsid w:val="00333AFC"/>
    <w:rsid w:val="00345EFE"/>
    <w:rsid w:val="003C3F8E"/>
    <w:rsid w:val="003E290B"/>
    <w:rsid w:val="00402B58"/>
    <w:rsid w:val="004166D4"/>
    <w:rsid w:val="0042119F"/>
    <w:rsid w:val="00421D11"/>
    <w:rsid w:val="00435546"/>
    <w:rsid w:val="004434E1"/>
    <w:rsid w:val="00456312"/>
    <w:rsid w:val="00457F65"/>
    <w:rsid w:val="004710E0"/>
    <w:rsid w:val="00484DDC"/>
    <w:rsid w:val="00491219"/>
    <w:rsid w:val="004C6617"/>
    <w:rsid w:val="004E3E42"/>
    <w:rsid w:val="004F1E0A"/>
    <w:rsid w:val="00507ACB"/>
    <w:rsid w:val="0059019B"/>
    <w:rsid w:val="005A4FFB"/>
    <w:rsid w:val="005F33D0"/>
    <w:rsid w:val="00607F42"/>
    <w:rsid w:val="006272A3"/>
    <w:rsid w:val="00631022"/>
    <w:rsid w:val="00643386"/>
    <w:rsid w:val="006844C2"/>
    <w:rsid w:val="00686E5F"/>
    <w:rsid w:val="00691345"/>
    <w:rsid w:val="006A0394"/>
    <w:rsid w:val="006D07AC"/>
    <w:rsid w:val="006E02C7"/>
    <w:rsid w:val="006F22EC"/>
    <w:rsid w:val="006F5A38"/>
    <w:rsid w:val="0070018D"/>
    <w:rsid w:val="00714527"/>
    <w:rsid w:val="00714655"/>
    <w:rsid w:val="007217C4"/>
    <w:rsid w:val="00724347"/>
    <w:rsid w:val="00743AD2"/>
    <w:rsid w:val="007579BD"/>
    <w:rsid w:val="00790CBA"/>
    <w:rsid w:val="00793188"/>
    <w:rsid w:val="007A5025"/>
    <w:rsid w:val="007B2C2E"/>
    <w:rsid w:val="007E4CB0"/>
    <w:rsid w:val="007F1B24"/>
    <w:rsid w:val="007F36BA"/>
    <w:rsid w:val="008450E2"/>
    <w:rsid w:val="00861400"/>
    <w:rsid w:val="00887671"/>
    <w:rsid w:val="008B5300"/>
    <w:rsid w:val="008B5952"/>
    <w:rsid w:val="008E4D1C"/>
    <w:rsid w:val="008E6CEA"/>
    <w:rsid w:val="008F5AD0"/>
    <w:rsid w:val="008F697B"/>
    <w:rsid w:val="009033FA"/>
    <w:rsid w:val="00906528"/>
    <w:rsid w:val="00917673"/>
    <w:rsid w:val="009461E1"/>
    <w:rsid w:val="009762E3"/>
    <w:rsid w:val="00992CCA"/>
    <w:rsid w:val="009A48CC"/>
    <w:rsid w:val="00A025F5"/>
    <w:rsid w:val="00A21D69"/>
    <w:rsid w:val="00A37443"/>
    <w:rsid w:val="00A41BB1"/>
    <w:rsid w:val="00A61F49"/>
    <w:rsid w:val="00A66E34"/>
    <w:rsid w:val="00AA08E0"/>
    <w:rsid w:val="00AA627D"/>
    <w:rsid w:val="00B0413F"/>
    <w:rsid w:val="00B20698"/>
    <w:rsid w:val="00B41676"/>
    <w:rsid w:val="00B41B23"/>
    <w:rsid w:val="00B42FED"/>
    <w:rsid w:val="00B55BE5"/>
    <w:rsid w:val="00B665AB"/>
    <w:rsid w:val="00BA2977"/>
    <w:rsid w:val="00BB2B6E"/>
    <w:rsid w:val="00BB5668"/>
    <w:rsid w:val="00BF182F"/>
    <w:rsid w:val="00BF5FCB"/>
    <w:rsid w:val="00C362D7"/>
    <w:rsid w:val="00C41210"/>
    <w:rsid w:val="00C561D8"/>
    <w:rsid w:val="00C65820"/>
    <w:rsid w:val="00C920FE"/>
    <w:rsid w:val="00D204F2"/>
    <w:rsid w:val="00D34388"/>
    <w:rsid w:val="00D40368"/>
    <w:rsid w:val="00D41D42"/>
    <w:rsid w:val="00D560B5"/>
    <w:rsid w:val="00D750B2"/>
    <w:rsid w:val="00D77FB1"/>
    <w:rsid w:val="00DA0AB6"/>
    <w:rsid w:val="00DA4DE3"/>
    <w:rsid w:val="00DD0E98"/>
    <w:rsid w:val="00DD6BA9"/>
    <w:rsid w:val="00E126C7"/>
    <w:rsid w:val="00E166FC"/>
    <w:rsid w:val="00E2385E"/>
    <w:rsid w:val="00E332A9"/>
    <w:rsid w:val="00E332F0"/>
    <w:rsid w:val="00E35ED7"/>
    <w:rsid w:val="00E71101"/>
    <w:rsid w:val="00E75B34"/>
    <w:rsid w:val="00E81531"/>
    <w:rsid w:val="00E8314C"/>
    <w:rsid w:val="00EF1553"/>
    <w:rsid w:val="00F0048F"/>
    <w:rsid w:val="00F015A7"/>
    <w:rsid w:val="00F1504D"/>
    <w:rsid w:val="00F217CB"/>
    <w:rsid w:val="00F45831"/>
    <w:rsid w:val="00F57175"/>
    <w:rsid w:val="00F64B29"/>
    <w:rsid w:val="00F87F9C"/>
    <w:rsid w:val="00FC2E6B"/>
    <w:rsid w:val="00FC7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39D96"/>
  <w15:chartTrackingRefBased/>
  <w15:docId w15:val="{F138DE68-2669-4036-A181-EE70624FE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2CCA"/>
    <w:rPr>
      <w:color w:val="0563C1" w:themeColor="hyperlink"/>
      <w:u w:val="single"/>
    </w:rPr>
  </w:style>
  <w:style w:type="character" w:styleId="UnresolvedMention">
    <w:name w:val="Unresolved Mention"/>
    <w:basedOn w:val="DefaultParagraphFont"/>
    <w:uiPriority w:val="99"/>
    <w:semiHidden/>
    <w:unhideWhenUsed/>
    <w:rsid w:val="00992CCA"/>
    <w:rPr>
      <w:color w:val="605E5C"/>
      <w:shd w:val="clear" w:color="auto" w:fill="E1DFDD"/>
    </w:rPr>
  </w:style>
  <w:style w:type="table" w:styleId="TableGrid">
    <w:name w:val="Table Grid"/>
    <w:basedOn w:val="TableNormal"/>
    <w:uiPriority w:val="39"/>
    <w:rsid w:val="00FC2E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31022"/>
    <w:rPr>
      <w:color w:val="954F72" w:themeColor="followedHyperlink"/>
      <w:u w:val="single"/>
    </w:rPr>
  </w:style>
  <w:style w:type="paragraph" w:styleId="ListParagraph">
    <w:name w:val="List Paragraph"/>
    <w:basedOn w:val="Normal"/>
    <w:uiPriority w:val="34"/>
    <w:qFormat/>
    <w:rsid w:val="00BF5FCB"/>
    <w:pPr>
      <w:ind w:left="720"/>
      <w:contextualSpacing/>
    </w:pPr>
  </w:style>
  <w:style w:type="paragraph" w:styleId="Footer">
    <w:name w:val="footer"/>
    <w:basedOn w:val="Normal"/>
    <w:link w:val="FooterChar"/>
    <w:uiPriority w:val="99"/>
    <w:unhideWhenUsed/>
    <w:rsid w:val="00484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DDC"/>
  </w:style>
  <w:style w:type="character" w:styleId="PageNumber">
    <w:name w:val="page number"/>
    <w:basedOn w:val="DefaultParagraphFont"/>
    <w:rsid w:val="00484DDC"/>
  </w:style>
  <w:style w:type="paragraph" w:styleId="Header">
    <w:name w:val="header"/>
    <w:basedOn w:val="Normal"/>
    <w:link w:val="HeaderChar"/>
    <w:uiPriority w:val="99"/>
    <w:unhideWhenUsed/>
    <w:rsid w:val="00845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2601370903031355" TargetMode="External"/><Relationship Id="rId5" Type="http://schemas.openxmlformats.org/officeDocument/2006/relationships/footnotes" Target="footnotes.xml"/><Relationship Id="rId10" Type="http://schemas.openxmlformats.org/officeDocument/2006/relationships/hyperlink" Target="https://ro.ecu.edu.au/ecuworks2012/709/" TargetMode="Externa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2006</TotalTime>
  <Pages>26</Pages>
  <Words>8895</Words>
  <Characters>50706</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 (1402127)</dc:creator>
  <cp:keywords/>
  <dc:description/>
  <cp:lastModifiedBy>Amy Evans</cp:lastModifiedBy>
  <cp:revision>78</cp:revision>
  <dcterms:created xsi:type="dcterms:W3CDTF">2023-11-24T09:27:00Z</dcterms:created>
  <dcterms:modified xsi:type="dcterms:W3CDTF">2024-06-25T09:15:00Z</dcterms:modified>
</cp:coreProperties>
</file>