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E0E" w:rsidRPr="00EB0B44" w:rsidRDefault="00C85E0E" w:rsidP="00C85E0E">
      <w:pPr>
        <w:spacing w:line="480" w:lineRule="auto"/>
        <w:jc w:val="both"/>
        <w:rPr>
          <w:rFonts w:ascii="Arial" w:hAnsi="Arial" w:cs="Arial"/>
          <w:b/>
          <w:sz w:val="24"/>
        </w:rPr>
      </w:pPr>
      <w:r w:rsidRPr="00C55D2E">
        <w:rPr>
          <w:rFonts w:ascii="Arial" w:hAnsi="Arial" w:cs="Arial"/>
          <w:b/>
          <w:sz w:val="24"/>
        </w:rPr>
        <w:t>Critical Reflective Evaluation</w:t>
      </w:r>
      <w:r>
        <w:rPr>
          <w:rFonts w:ascii="Arial" w:hAnsi="Arial" w:cs="Arial"/>
          <w:b/>
          <w:sz w:val="24"/>
        </w:rPr>
        <w:t xml:space="preserve"> - </w:t>
      </w:r>
      <w:r w:rsidRPr="00EB0B44">
        <w:rPr>
          <w:rFonts w:ascii="Arial" w:hAnsi="Arial" w:cs="Arial"/>
          <w:sz w:val="24"/>
        </w:rPr>
        <w:t>Professional Teaching Experience</w:t>
      </w:r>
    </w:p>
    <w:p w:rsidR="00C85E0E" w:rsidRDefault="00C85E0E" w:rsidP="00C85E0E">
      <w:pPr>
        <w:spacing w:line="480" w:lineRule="auto"/>
        <w:jc w:val="both"/>
        <w:rPr>
          <w:rFonts w:ascii="Arial" w:hAnsi="Arial" w:cs="Arial"/>
          <w:sz w:val="24"/>
        </w:rPr>
      </w:pPr>
      <w:r>
        <w:rPr>
          <w:rFonts w:ascii="Arial" w:hAnsi="Arial" w:cs="Arial"/>
          <w:sz w:val="24"/>
        </w:rPr>
        <w:t xml:space="preserve">Reflection is considered a method of working towards an improved understanding of a problem and is purposeful because it aims at a conclusion. However, reflective practice involves an in and on action that involves a use of learning strategies that considers the experience after the event and not during it. </w:t>
      </w:r>
      <w:proofErr w:type="gramStart"/>
      <w:r>
        <w:rPr>
          <w:rFonts w:ascii="Arial" w:hAnsi="Arial" w:cs="Arial"/>
          <w:sz w:val="24"/>
        </w:rPr>
        <w:t>(</w:t>
      </w:r>
      <w:proofErr w:type="spellStart"/>
      <w:r>
        <w:rPr>
          <w:rFonts w:ascii="Arial" w:hAnsi="Arial" w:cs="Arial"/>
          <w:sz w:val="24"/>
        </w:rPr>
        <w:t>Barentsen</w:t>
      </w:r>
      <w:proofErr w:type="spellEnd"/>
      <w:r>
        <w:rPr>
          <w:rFonts w:ascii="Arial" w:hAnsi="Arial" w:cs="Arial"/>
          <w:sz w:val="24"/>
        </w:rPr>
        <w:t xml:space="preserve"> and Malthouse, 2013).</w:t>
      </w:r>
      <w:proofErr w:type="gramEnd"/>
      <w:r>
        <w:rPr>
          <w:rFonts w:ascii="Arial" w:hAnsi="Arial" w:cs="Arial"/>
          <w:sz w:val="24"/>
        </w:rPr>
        <w:t xml:space="preserve"> Gibbs (1988) and Dewey (1933) argued that reflective practice is only successful when it is implemented as learning by doing. </w:t>
      </w:r>
      <w:proofErr w:type="gramStart"/>
      <w:r>
        <w:rPr>
          <w:rFonts w:ascii="Arial" w:hAnsi="Arial" w:cs="Arial"/>
          <w:sz w:val="24"/>
        </w:rPr>
        <w:t>(Orton, 2014).</w:t>
      </w:r>
      <w:proofErr w:type="gramEnd"/>
      <w:r>
        <w:rPr>
          <w:rFonts w:ascii="Arial" w:hAnsi="Arial" w:cs="Arial"/>
          <w:sz w:val="24"/>
        </w:rPr>
        <w:t xml:space="preserve"> The uses of contemporary pedagogies in education are a form of dynamic sources of learning styles and theories of teaching. The process of obtaining information and whether the students have met the learning objectives could be argued as expectation of subject content and knowledge. Therefore there is much to suggest that the learning process is summarised as a learning contract; Knowles suggests that his design elements can be subsumed into a single process. </w:t>
      </w:r>
      <w:proofErr w:type="gramStart"/>
      <w:r>
        <w:rPr>
          <w:rFonts w:ascii="Arial" w:hAnsi="Arial" w:cs="Arial"/>
          <w:sz w:val="24"/>
        </w:rPr>
        <w:t>(Gould, 2009).</w:t>
      </w:r>
      <w:proofErr w:type="gramEnd"/>
      <w:r>
        <w:rPr>
          <w:rFonts w:ascii="Arial" w:hAnsi="Arial" w:cs="Arial"/>
          <w:sz w:val="24"/>
        </w:rPr>
        <w:t xml:space="preserve"> </w:t>
      </w:r>
    </w:p>
    <w:p w:rsidR="00C85E0E" w:rsidRDefault="00C85E0E" w:rsidP="00C85E0E">
      <w:pPr>
        <w:spacing w:line="480" w:lineRule="auto"/>
        <w:jc w:val="both"/>
        <w:rPr>
          <w:rFonts w:ascii="Arial" w:hAnsi="Arial" w:cs="Arial"/>
          <w:sz w:val="24"/>
        </w:rPr>
      </w:pPr>
      <w:r>
        <w:rPr>
          <w:rFonts w:ascii="Arial" w:hAnsi="Arial" w:cs="Arial"/>
          <w:sz w:val="24"/>
        </w:rPr>
        <w:t xml:space="preserve">When considering the principles and practice of assessment strategies, the impact and the measure of students’ learning is the processes of obtaining information about how much the student knows and whether the learning objectives were meet. </w:t>
      </w:r>
      <w:proofErr w:type="gramStart"/>
      <w:r>
        <w:rPr>
          <w:rFonts w:ascii="Arial" w:hAnsi="Arial" w:cs="Arial"/>
          <w:sz w:val="24"/>
        </w:rPr>
        <w:t>(Reece and Walker, 2006).</w:t>
      </w:r>
      <w:proofErr w:type="gramEnd"/>
      <w:r>
        <w:rPr>
          <w:rFonts w:ascii="Arial" w:hAnsi="Arial" w:cs="Arial"/>
          <w:sz w:val="24"/>
        </w:rPr>
        <w:t xml:space="preserve"> The use of question and answer as a learning strategy became an apparent feedback and assessment tool during placement which allowed the students to contribute to the learning in a controlled and understanding manner. Furthermore assessment is considered a diagnostic tool whereby teachers can assess the strengths and weaknesses of the learners; therefore incorporating various techniques in the teaching and learning process will enable action learning. </w:t>
      </w:r>
      <w:proofErr w:type="gramStart"/>
      <w:r>
        <w:rPr>
          <w:rFonts w:ascii="Arial" w:hAnsi="Arial" w:cs="Arial"/>
          <w:sz w:val="24"/>
        </w:rPr>
        <w:t>(Jarvis, 2004).</w:t>
      </w:r>
      <w:proofErr w:type="gramEnd"/>
      <w:r>
        <w:rPr>
          <w:rFonts w:ascii="Arial" w:hAnsi="Arial" w:cs="Arial"/>
          <w:sz w:val="24"/>
        </w:rPr>
        <w:t xml:space="preserve"> </w:t>
      </w:r>
    </w:p>
    <w:p w:rsidR="00C85E0E" w:rsidRDefault="00C85E0E" w:rsidP="00C85E0E">
      <w:pPr>
        <w:spacing w:line="480" w:lineRule="auto"/>
        <w:jc w:val="both"/>
        <w:rPr>
          <w:rFonts w:ascii="Arial" w:hAnsi="Arial" w:cs="Arial"/>
          <w:sz w:val="24"/>
        </w:rPr>
      </w:pPr>
      <w:r>
        <w:rPr>
          <w:rFonts w:ascii="Arial" w:hAnsi="Arial" w:cs="Arial"/>
          <w:sz w:val="24"/>
        </w:rPr>
        <w:lastRenderedPageBreak/>
        <w:t xml:space="preserve">Learners require more reflective time to question, summarise and feedback in order to develop abilities required to be effective communicators. </w:t>
      </w:r>
      <w:proofErr w:type="gramStart"/>
      <w:r>
        <w:rPr>
          <w:rFonts w:ascii="Arial" w:hAnsi="Arial" w:cs="Arial"/>
          <w:sz w:val="24"/>
        </w:rPr>
        <w:t>(Orton, 2014).</w:t>
      </w:r>
      <w:proofErr w:type="gramEnd"/>
      <w:r>
        <w:rPr>
          <w:rFonts w:ascii="Arial" w:hAnsi="Arial" w:cs="Arial"/>
          <w:sz w:val="24"/>
        </w:rPr>
        <w:t xml:space="preserve"> The use of questioning as reflection develops a deeper understanding of others’ perspectives that can develop critical assessment and focus on future action or projection. Furthermore learning through spoken verbal exchanges is a key element in providing positive interpersonal relationships and for the prediction of academic and career success. </w:t>
      </w:r>
      <w:proofErr w:type="gramStart"/>
      <w:r>
        <w:rPr>
          <w:rFonts w:ascii="Arial" w:hAnsi="Arial" w:cs="Arial"/>
          <w:sz w:val="24"/>
        </w:rPr>
        <w:t>(Orton, 2014).</w:t>
      </w:r>
      <w:proofErr w:type="gramEnd"/>
      <w:r>
        <w:rPr>
          <w:rFonts w:ascii="Arial" w:hAnsi="Arial" w:cs="Arial"/>
          <w:sz w:val="24"/>
        </w:rPr>
        <w:t xml:space="preserve"> The application of reflective practice as an everyday learning strategy is not utilised to its beneficial potential within educational settings; it requires a conscious look at the emotions, experiences, actions and responses that can add to existing knowledge. </w:t>
      </w:r>
      <w:proofErr w:type="gramStart"/>
      <w:r>
        <w:rPr>
          <w:rFonts w:ascii="Arial" w:hAnsi="Arial" w:cs="Arial"/>
          <w:sz w:val="24"/>
        </w:rPr>
        <w:t>(Orton, 2014).</w:t>
      </w:r>
      <w:proofErr w:type="gramEnd"/>
      <w:r>
        <w:rPr>
          <w:rFonts w:ascii="Arial" w:hAnsi="Arial" w:cs="Arial"/>
          <w:sz w:val="24"/>
        </w:rPr>
        <w:t xml:space="preserve"> If we consider Gibbs’ (1988) reflective cycle as one framework to structure and widen personal reflective thinking that involves the systematic thinking of an experience is essential for learning. </w:t>
      </w:r>
      <w:proofErr w:type="gramStart"/>
      <w:r>
        <w:rPr>
          <w:rFonts w:ascii="Arial" w:hAnsi="Arial" w:cs="Arial"/>
          <w:sz w:val="24"/>
        </w:rPr>
        <w:t>(Smith, 2016).</w:t>
      </w:r>
      <w:proofErr w:type="gramEnd"/>
      <w:r>
        <w:rPr>
          <w:rFonts w:ascii="Arial" w:hAnsi="Arial" w:cs="Arial"/>
          <w:sz w:val="24"/>
        </w:rPr>
        <w:t xml:space="preserve"> </w:t>
      </w:r>
    </w:p>
    <w:p w:rsidR="00C85E0E" w:rsidRPr="004940F4" w:rsidRDefault="00C85E0E" w:rsidP="00C85E0E">
      <w:pPr>
        <w:spacing w:line="480" w:lineRule="auto"/>
        <w:jc w:val="both"/>
        <w:rPr>
          <w:rFonts w:ascii="Arial" w:hAnsi="Arial" w:cs="Arial"/>
          <w:sz w:val="24"/>
        </w:rPr>
      </w:pPr>
      <w:r>
        <w:rPr>
          <w:rFonts w:ascii="Arial" w:hAnsi="Arial" w:cs="Arial"/>
          <w:sz w:val="24"/>
        </w:rPr>
        <w:t xml:space="preserve">It is argued that a critically reflective teacher is able to self-reflect and inquire critically; therefore requires consideration of the morality of any situation that can influence their practice. Furthermore reflective practice involves a level of directed and proactive cognitive activity by an individual. </w:t>
      </w:r>
      <w:proofErr w:type="gramStart"/>
      <w:r>
        <w:rPr>
          <w:rFonts w:ascii="Arial" w:hAnsi="Arial" w:cs="Arial"/>
          <w:sz w:val="24"/>
        </w:rPr>
        <w:t>(</w:t>
      </w:r>
      <w:proofErr w:type="spellStart"/>
      <w:r>
        <w:rPr>
          <w:rFonts w:ascii="Arial" w:hAnsi="Arial" w:cs="Arial"/>
          <w:sz w:val="24"/>
        </w:rPr>
        <w:t>Benade</w:t>
      </w:r>
      <w:proofErr w:type="spellEnd"/>
      <w:r>
        <w:rPr>
          <w:rFonts w:ascii="Arial" w:hAnsi="Arial" w:cs="Arial"/>
          <w:sz w:val="24"/>
        </w:rPr>
        <w:t>, 2015).</w:t>
      </w:r>
      <w:proofErr w:type="gramEnd"/>
      <w:r>
        <w:rPr>
          <w:rFonts w:ascii="Arial" w:hAnsi="Arial" w:cs="Arial"/>
          <w:sz w:val="24"/>
        </w:rPr>
        <w:t xml:space="preserve"> The inclusion of reflection as a practitioner is concerned with human nature, human potential and human learning; besides challenging assumptions and questioning existing practices. There is much to suggest that personal feelings can contribute and influence reflection that imposes on self and wider improvement. Reflective and critical teachers are inclined to change, the acknowledgement of their personal attitudes and are self-aware of the process of change. </w:t>
      </w:r>
      <w:proofErr w:type="gramStart"/>
      <w:r>
        <w:rPr>
          <w:rFonts w:ascii="Arial" w:hAnsi="Arial" w:cs="Arial"/>
          <w:sz w:val="24"/>
        </w:rPr>
        <w:t>(</w:t>
      </w:r>
      <w:proofErr w:type="spellStart"/>
      <w:r>
        <w:rPr>
          <w:rFonts w:ascii="Arial" w:hAnsi="Arial" w:cs="Arial"/>
          <w:sz w:val="24"/>
        </w:rPr>
        <w:t>Benade</w:t>
      </w:r>
      <w:proofErr w:type="spellEnd"/>
      <w:r>
        <w:rPr>
          <w:rFonts w:ascii="Arial" w:hAnsi="Arial" w:cs="Arial"/>
          <w:sz w:val="24"/>
        </w:rPr>
        <w:t>, 2015).</w:t>
      </w:r>
      <w:proofErr w:type="gramEnd"/>
      <w:r>
        <w:rPr>
          <w:rFonts w:ascii="Arial" w:hAnsi="Arial" w:cs="Arial"/>
          <w:sz w:val="24"/>
        </w:rPr>
        <w:t xml:space="preserve"> </w:t>
      </w:r>
    </w:p>
    <w:p w:rsidR="00C85E0E" w:rsidRDefault="00C85E0E" w:rsidP="00C85E0E">
      <w:pPr>
        <w:spacing w:line="480" w:lineRule="auto"/>
        <w:jc w:val="both"/>
        <w:rPr>
          <w:rFonts w:ascii="Arial" w:hAnsi="Arial" w:cs="Arial"/>
          <w:sz w:val="24"/>
          <w:u w:val="single"/>
        </w:rPr>
      </w:pPr>
    </w:p>
    <w:p w:rsidR="00C85E0E" w:rsidRDefault="00C85E0E" w:rsidP="00C85E0E">
      <w:pPr>
        <w:spacing w:line="480" w:lineRule="auto"/>
        <w:jc w:val="both"/>
        <w:rPr>
          <w:rFonts w:ascii="Arial" w:hAnsi="Arial" w:cs="Arial"/>
          <w:sz w:val="24"/>
          <w:u w:val="single"/>
        </w:rPr>
      </w:pPr>
    </w:p>
    <w:p w:rsidR="00C85E0E" w:rsidRPr="00C60990" w:rsidRDefault="00C85E0E" w:rsidP="00C85E0E">
      <w:pPr>
        <w:spacing w:line="480" w:lineRule="auto"/>
        <w:jc w:val="both"/>
        <w:rPr>
          <w:rFonts w:ascii="Arial" w:hAnsi="Arial" w:cs="Arial"/>
          <w:sz w:val="24"/>
        </w:rPr>
      </w:pPr>
      <w:r w:rsidRPr="00996280">
        <w:rPr>
          <w:rFonts w:ascii="Arial" w:hAnsi="Arial" w:cs="Arial"/>
          <w:sz w:val="24"/>
          <w:u w:val="single"/>
        </w:rPr>
        <w:lastRenderedPageBreak/>
        <w:t>Subject Knowledge</w:t>
      </w:r>
    </w:p>
    <w:p w:rsidR="00C85E0E" w:rsidRDefault="00C85E0E" w:rsidP="00C85E0E">
      <w:pPr>
        <w:spacing w:line="480" w:lineRule="auto"/>
        <w:jc w:val="both"/>
        <w:rPr>
          <w:rFonts w:ascii="Arial" w:hAnsi="Arial" w:cs="Arial"/>
          <w:sz w:val="24"/>
        </w:rPr>
      </w:pPr>
      <w:r>
        <w:rPr>
          <w:rFonts w:ascii="Arial" w:hAnsi="Arial" w:cs="Arial"/>
          <w:sz w:val="24"/>
        </w:rPr>
        <w:t>The overall accuracy of subject knowledge has been extensive and has required clarification of understanding on how this can be transferred to the students. I regularly designed lesson plans that encouraged engagement and a combination of historical and contemporary material which is a requirement across the curriculum. (A1). When considering the context of the work I was fully engaged with all modules across the three years of undergraduate study; specifically focusing on the year one Milestones creative project, year two’s specialist project and year three’s major project and Enterprise module. Having designed and delivered a scheme of work for the specialist project that included a combination of ‘art term’ seminar’s</w:t>
      </w:r>
      <w:proofErr w:type="gramStart"/>
      <w:r>
        <w:rPr>
          <w:rFonts w:ascii="Arial" w:hAnsi="Arial" w:cs="Arial"/>
          <w:sz w:val="24"/>
        </w:rPr>
        <w:t>,</w:t>
      </w:r>
      <w:proofErr w:type="gramEnd"/>
      <w:r>
        <w:rPr>
          <w:rFonts w:ascii="Arial" w:hAnsi="Arial" w:cs="Arial"/>
          <w:sz w:val="24"/>
        </w:rPr>
        <w:t xml:space="preserve"> group critique’s on practical work, tutorials and mid-module formative assessment resulted in focused and clear outcomes. (A3). However every student is focused on a variation of contexts, use of materials and processes; therefore my experience within a workshop setting supporting mould making and casting of practical enquiry was balanced with contextual referencing on artist research, drawings, technical notes and ongoing reflection as part of individual development. </w:t>
      </w:r>
      <w:proofErr w:type="gramStart"/>
      <w:r>
        <w:rPr>
          <w:rFonts w:ascii="Arial" w:hAnsi="Arial" w:cs="Arial"/>
          <w:sz w:val="24"/>
        </w:rPr>
        <w:t>(K2).</w:t>
      </w:r>
      <w:proofErr w:type="gramEnd"/>
      <w:r>
        <w:rPr>
          <w:rFonts w:ascii="Arial" w:hAnsi="Arial" w:cs="Arial"/>
          <w:sz w:val="24"/>
        </w:rPr>
        <w:t xml:space="preserve"> </w:t>
      </w:r>
    </w:p>
    <w:p w:rsidR="00C85E0E" w:rsidRDefault="00C85E0E" w:rsidP="00C85E0E">
      <w:pPr>
        <w:spacing w:line="480" w:lineRule="auto"/>
        <w:jc w:val="both"/>
        <w:rPr>
          <w:rFonts w:ascii="Arial" w:hAnsi="Arial" w:cs="Arial"/>
          <w:sz w:val="24"/>
        </w:rPr>
      </w:pPr>
      <w:r>
        <w:rPr>
          <w:rFonts w:ascii="Arial" w:hAnsi="Arial" w:cs="Arial"/>
          <w:sz w:val="24"/>
          <w:u w:val="single"/>
        </w:rPr>
        <w:t>Planning and Prepa</w:t>
      </w:r>
      <w:r w:rsidRPr="00996280">
        <w:rPr>
          <w:rFonts w:ascii="Arial" w:hAnsi="Arial" w:cs="Arial"/>
          <w:sz w:val="24"/>
          <w:u w:val="single"/>
        </w:rPr>
        <w:t>ration</w:t>
      </w:r>
    </w:p>
    <w:p w:rsidR="00C85E0E" w:rsidRDefault="00C85E0E" w:rsidP="00C85E0E">
      <w:pPr>
        <w:spacing w:line="480" w:lineRule="auto"/>
        <w:jc w:val="both"/>
        <w:rPr>
          <w:rFonts w:ascii="Arial" w:hAnsi="Arial" w:cs="Arial"/>
          <w:sz w:val="24"/>
        </w:rPr>
      </w:pPr>
      <w:r>
        <w:rPr>
          <w:rFonts w:ascii="Arial" w:hAnsi="Arial" w:cs="Arial"/>
          <w:sz w:val="24"/>
        </w:rPr>
        <w:t xml:space="preserve">Throughout placement it has been an essential attribute to ensure that the lessons were structured clearly and pre-planned across all years of the sculpture programme and the foundation 3D pathway option. When considering the learning objectives these were an essential element for ongoing evaluation of student engagement and understanding of the knowledge or taught skills provided during each session. Furthermore this was linked to my choice of resources prepared and utilised during the learning process. What continued to require acknowledgement was possible </w:t>
      </w:r>
      <w:r>
        <w:rPr>
          <w:rFonts w:ascii="Arial" w:hAnsi="Arial" w:cs="Arial"/>
          <w:sz w:val="24"/>
        </w:rPr>
        <w:lastRenderedPageBreak/>
        <w:t xml:space="preserve">anticipated difficulties such as dyslexia, dyspraxia and autism as these affect a high volume of students across the college as a whole. (V1). Therefore these symptoms cause difficulties for students during their academic studies; specifically with their planning, time management, writing skills and overall concentration levels. </w:t>
      </w:r>
    </w:p>
    <w:p w:rsidR="00C85E0E" w:rsidRDefault="00C85E0E" w:rsidP="00C85E0E">
      <w:pPr>
        <w:spacing w:line="480" w:lineRule="auto"/>
        <w:jc w:val="both"/>
        <w:rPr>
          <w:rFonts w:ascii="Arial" w:hAnsi="Arial" w:cs="Arial"/>
          <w:sz w:val="24"/>
        </w:rPr>
      </w:pPr>
      <w:r>
        <w:rPr>
          <w:rFonts w:ascii="Arial" w:hAnsi="Arial" w:cs="Arial"/>
          <w:sz w:val="24"/>
        </w:rPr>
        <w:t xml:space="preserve">My use of emergent technologies has involved multiple uses of PowerPoint presentations during seminar’s that has been relayed to Google Drive which is an access point of re-enforcing information to the students. (K4). Furthermore I implemented the use of </w:t>
      </w:r>
      <w:proofErr w:type="spellStart"/>
      <w:r>
        <w:rPr>
          <w:rFonts w:ascii="Arial" w:hAnsi="Arial" w:cs="Arial"/>
          <w:sz w:val="24"/>
        </w:rPr>
        <w:t>Nearpod</w:t>
      </w:r>
      <w:proofErr w:type="spellEnd"/>
      <w:r>
        <w:rPr>
          <w:rFonts w:ascii="Arial" w:hAnsi="Arial" w:cs="Arial"/>
          <w:sz w:val="24"/>
        </w:rPr>
        <w:t xml:space="preserve"> which was an interactive experience for the learner where I could also analyse engagement during the lesson and it became a method for critical group discussion. </w:t>
      </w:r>
      <w:r>
        <w:rPr>
          <w:rFonts w:ascii="Arial" w:hAnsi="Arial" w:cs="Arial"/>
          <w:sz w:val="24"/>
          <w:szCs w:val="24"/>
        </w:rPr>
        <w:t xml:space="preserve">The use of technology in educational practice has developed into a discussion that encompasses a relationship between the use of digital media and practices of knowledge construction and meaning-making. </w:t>
      </w:r>
      <w:proofErr w:type="gramStart"/>
      <w:r>
        <w:rPr>
          <w:rFonts w:ascii="Arial" w:hAnsi="Arial" w:cs="Arial"/>
          <w:sz w:val="24"/>
          <w:szCs w:val="24"/>
        </w:rPr>
        <w:t>(</w:t>
      </w:r>
      <w:proofErr w:type="spellStart"/>
      <w:r>
        <w:rPr>
          <w:rFonts w:ascii="Arial" w:hAnsi="Arial" w:cs="Arial"/>
          <w:sz w:val="24"/>
          <w:szCs w:val="24"/>
        </w:rPr>
        <w:t>Gourlay</w:t>
      </w:r>
      <w:proofErr w:type="spellEnd"/>
      <w:r>
        <w:rPr>
          <w:rFonts w:ascii="Arial" w:hAnsi="Arial" w:cs="Arial"/>
          <w:sz w:val="24"/>
          <w:szCs w:val="24"/>
        </w:rPr>
        <w:t>, 2014).</w:t>
      </w:r>
      <w:proofErr w:type="gramEnd"/>
      <w:r>
        <w:rPr>
          <w:rFonts w:ascii="Arial" w:hAnsi="Arial" w:cs="Arial"/>
          <w:sz w:val="24"/>
          <w:szCs w:val="24"/>
        </w:rPr>
        <w:t xml:space="preserve"> </w:t>
      </w:r>
      <w:r>
        <w:rPr>
          <w:rFonts w:ascii="Arial" w:hAnsi="Arial" w:cs="Arial"/>
          <w:sz w:val="24"/>
        </w:rPr>
        <w:t xml:space="preserve">When considering the implementation of the professional standards, it was crucial to develop and design lesson plans that utilised their roles especially as the majority of my learning group were in higher education. (V2). Therefore my approach to delivery concurred with the essential skills for employability and how I could emphasise and integrate them into the learning. I focused primarily on communication, critical thinking, creativity and personal effectiveness due to my subject and knowledge within the fine art disciplines. There was a key emphasis on engaging all students with historical and contemporary references that was paramount for visual representation throughout my teaching experience. (A5, K1). </w:t>
      </w:r>
    </w:p>
    <w:p w:rsidR="00C85E0E" w:rsidRDefault="00C85E0E" w:rsidP="00C85E0E">
      <w:pPr>
        <w:spacing w:line="480" w:lineRule="auto"/>
        <w:jc w:val="both"/>
        <w:rPr>
          <w:rFonts w:ascii="Arial" w:hAnsi="Arial" w:cs="Arial"/>
          <w:sz w:val="24"/>
          <w:u w:val="single"/>
        </w:rPr>
      </w:pPr>
    </w:p>
    <w:p w:rsidR="00C85E0E" w:rsidRDefault="00C85E0E" w:rsidP="00C85E0E">
      <w:pPr>
        <w:spacing w:line="480" w:lineRule="auto"/>
        <w:jc w:val="both"/>
        <w:rPr>
          <w:rFonts w:ascii="Arial" w:hAnsi="Arial" w:cs="Arial"/>
          <w:sz w:val="24"/>
          <w:u w:val="single"/>
        </w:rPr>
      </w:pPr>
    </w:p>
    <w:p w:rsidR="00C85E0E" w:rsidRDefault="00C85E0E" w:rsidP="00C85E0E">
      <w:pPr>
        <w:spacing w:line="480" w:lineRule="auto"/>
        <w:jc w:val="both"/>
        <w:rPr>
          <w:rFonts w:ascii="Arial" w:hAnsi="Arial" w:cs="Arial"/>
          <w:sz w:val="24"/>
          <w:u w:val="single"/>
        </w:rPr>
      </w:pPr>
      <w:r>
        <w:rPr>
          <w:rFonts w:ascii="Arial" w:hAnsi="Arial" w:cs="Arial"/>
          <w:sz w:val="24"/>
          <w:u w:val="single"/>
        </w:rPr>
        <w:lastRenderedPageBreak/>
        <w:t>Teaching</w:t>
      </w:r>
    </w:p>
    <w:p w:rsidR="00C85E0E" w:rsidRDefault="00C85E0E" w:rsidP="00C85E0E">
      <w:pPr>
        <w:pStyle w:val="Default"/>
        <w:spacing w:line="480" w:lineRule="auto"/>
        <w:jc w:val="both"/>
        <w:rPr>
          <w:color w:val="000000" w:themeColor="text1"/>
        </w:rPr>
      </w:pPr>
      <w:r>
        <w:t xml:space="preserve">The quality and delivery of my teaching was an apparent objective during placement to ensure that the learners where receiving an engaged and developed scheme(s) of work. My approach to lesson content was dependant on the learning group; working with undergraduate students and delivering sessions on the foundation programme provided a diverse experience supporting the development of FE and HE adult learners. </w:t>
      </w:r>
      <w:proofErr w:type="gramStart"/>
      <w:r>
        <w:t>(K2).</w:t>
      </w:r>
      <w:proofErr w:type="gramEnd"/>
      <w:r>
        <w:t xml:space="preserve"> What was of particular relevance was to outline the aims and objectives in every lesson; however at the early stage of teaching practice this was unclear due to my lack of experience. However my presentation skills to facilitate and to instruct a lesson were affective as I ensured that my preparation and subject knowledge was advanced that proved paramount for engagement and a diverse learning environment. (A2). </w:t>
      </w:r>
      <w:r w:rsidRPr="00BE0AC9">
        <w:rPr>
          <w:color w:val="000000" w:themeColor="text1"/>
        </w:rPr>
        <w:t xml:space="preserve">Acting as a facilitator </w:t>
      </w:r>
      <w:r>
        <w:rPr>
          <w:color w:val="000000" w:themeColor="text1"/>
        </w:rPr>
        <w:t>can result</w:t>
      </w:r>
      <w:r w:rsidRPr="00BE0AC9">
        <w:rPr>
          <w:color w:val="000000" w:themeColor="text1"/>
        </w:rPr>
        <w:t xml:space="preserve"> in an interactive and dynamic learning process that provides a humanistic approach to learning </w:t>
      </w:r>
      <w:r>
        <w:rPr>
          <w:color w:val="000000" w:themeColor="text1"/>
        </w:rPr>
        <w:t xml:space="preserve">that can </w:t>
      </w:r>
      <w:r w:rsidRPr="00BE0AC9">
        <w:rPr>
          <w:color w:val="000000" w:themeColor="text1"/>
        </w:rPr>
        <w:t xml:space="preserve">gain </w:t>
      </w:r>
      <w:r>
        <w:rPr>
          <w:color w:val="000000" w:themeColor="text1"/>
        </w:rPr>
        <w:t xml:space="preserve">learners </w:t>
      </w:r>
      <w:r w:rsidRPr="00BE0AC9">
        <w:rPr>
          <w:color w:val="000000" w:themeColor="text1"/>
        </w:rPr>
        <w:t>a deeper</w:t>
      </w:r>
      <w:r>
        <w:rPr>
          <w:color w:val="000000" w:themeColor="text1"/>
        </w:rPr>
        <w:t>,</w:t>
      </w:r>
      <w:r w:rsidRPr="00BE0AC9">
        <w:rPr>
          <w:color w:val="000000" w:themeColor="text1"/>
        </w:rPr>
        <w:t xml:space="preserve"> self-understanding. </w:t>
      </w:r>
      <w:proofErr w:type="gramStart"/>
      <w:r w:rsidRPr="00BE0AC9">
        <w:rPr>
          <w:color w:val="000000" w:themeColor="text1"/>
        </w:rPr>
        <w:t>(</w:t>
      </w:r>
      <w:proofErr w:type="spellStart"/>
      <w:r w:rsidRPr="00BE0AC9">
        <w:rPr>
          <w:color w:val="000000" w:themeColor="text1"/>
        </w:rPr>
        <w:t>Regmi</w:t>
      </w:r>
      <w:proofErr w:type="spellEnd"/>
      <w:r w:rsidRPr="00BE0AC9">
        <w:rPr>
          <w:color w:val="000000" w:themeColor="text1"/>
        </w:rPr>
        <w:t>, 2012).</w:t>
      </w:r>
      <w:proofErr w:type="gramEnd"/>
    </w:p>
    <w:p w:rsidR="00C85E0E" w:rsidRPr="001E4BCB" w:rsidRDefault="00C85E0E" w:rsidP="00C85E0E">
      <w:pPr>
        <w:pStyle w:val="Default"/>
        <w:jc w:val="both"/>
        <w:rPr>
          <w:color w:val="FF0000"/>
        </w:rPr>
      </w:pPr>
    </w:p>
    <w:p w:rsidR="00C85E0E" w:rsidRDefault="00C85E0E" w:rsidP="00C85E0E">
      <w:pPr>
        <w:spacing w:line="480" w:lineRule="auto"/>
        <w:jc w:val="both"/>
        <w:rPr>
          <w:rFonts w:ascii="Arial" w:hAnsi="Arial" w:cs="Arial"/>
          <w:sz w:val="24"/>
        </w:rPr>
      </w:pPr>
      <w:r>
        <w:rPr>
          <w:rFonts w:ascii="Arial" w:hAnsi="Arial" w:cs="Arial"/>
          <w:sz w:val="24"/>
        </w:rPr>
        <w:t xml:space="preserve">The use of effective questioning as an assessment and evaluation tool allowed me to acquire continuing feedback from students during lessons’. This was achieved through analysis and discussion of the subject content that continued to involve the learners engaging in conversation amongst their peers. Furthermore my lessons were situated across all three years of undergraduate study that provided me with a range of learning material and tasks such as creative projects, professional skills and developing sculptural workshop skills. I was able to evaluate the learning using tutorials and group critiques as teaching strategies. </w:t>
      </w:r>
      <w:proofErr w:type="gramStart"/>
      <w:r>
        <w:rPr>
          <w:rFonts w:ascii="Arial" w:hAnsi="Arial" w:cs="Arial"/>
          <w:sz w:val="24"/>
        </w:rPr>
        <w:t>(K2).</w:t>
      </w:r>
      <w:proofErr w:type="gramEnd"/>
      <w:r>
        <w:rPr>
          <w:rFonts w:ascii="Arial" w:hAnsi="Arial" w:cs="Arial"/>
          <w:sz w:val="24"/>
        </w:rPr>
        <w:t xml:space="preserve"> I’ve developed a primary understanding on the use of time during lessons in relation to daily schedules, module deadlines and schemes of work; particularly working with foundation </w:t>
      </w:r>
      <w:r>
        <w:rPr>
          <w:rFonts w:ascii="Arial" w:hAnsi="Arial" w:cs="Arial"/>
          <w:sz w:val="24"/>
        </w:rPr>
        <w:lastRenderedPageBreak/>
        <w:t xml:space="preserve">students as they have set days to achieve the required knowledge and skills within the discipline pathways. What continued to require attention was lesson ending, how I summarised and recapped on key points. This continued to become an area for development. There were specific lessons that were difficult to focus on a conclusion; however the assessment forms were supportive in providing specific targets for improvement from experienced teachers. (K5). </w:t>
      </w:r>
    </w:p>
    <w:p w:rsidR="00C85E0E" w:rsidRDefault="00C85E0E" w:rsidP="00C85E0E">
      <w:pPr>
        <w:spacing w:line="480" w:lineRule="auto"/>
        <w:jc w:val="both"/>
        <w:rPr>
          <w:rFonts w:ascii="Arial" w:hAnsi="Arial" w:cs="Arial"/>
          <w:sz w:val="24"/>
          <w:u w:val="single"/>
        </w:rPr>
      </w:pPr>
      <w:r>
        <w:rPr>
          <w:rFonts w:ascii="Arial" w:hAnsi="Arial" w:cs="Arial"/>
          <w:sz w:val="24"/>
          <w:u w:val="single"/>
        </w:rPr>
        <w:t>Class Management and Control</w:t>
      </w:r>
    </w:p>
    <w:p w:rsidR="00C85E0E" w:rsidRDefault="00C85E0E" w:rsidP="00C85E0E">
      <w:pPr>
        <w:spacing w:line="480" w:lineRule="auto"/>
        <w:jc w:val="both"/>
        <w:rPr>
          <w:rFonts w:ascii="Arial" w:hAnsi="Arial" w:cs="Arial"/>
          <w:sz w:val="24"/>
        </w:rPr>
      </w:pPr>
      <w:r>
        <w:rPr>
          <w:rFonts w:ascii="Arial" w:hAnsi="Arial" w:cs="Arial"/>
          <w:sz w:val="24"/>
        </w:rPr>
        <w:t xml:space="preserve">What was particularly crucial during the lessons was to ensure that the students were vigilant and demonstrated awareness to subject content through questioning and group discussion. The lessons were delivered in various environments such as classroom settings, open spaces and in workshops that required different approaches to set tasks, work groups and voice projection. Furthermore the use of intervention supported the management of the learners and how I could continue assessing their understanding of content and engagement in the lesson. </w:t>
      </w:r>
    </w:p>
    <w:p w:rsidR="00C85E0E" w:rsidRDefault="00C85E0E" w:rsidP="00C85E0E">
      <w:pPr>
        <w:spacing w:line="480" w:lineRule="auto"/>
        <w:jc w:val="both"/>
        <w:rPr>
          <w:rFonts w:ascii="Arial" w:hAnsi="Arial" w:cs="Arial"/>
          <w:sz w:val="24"/>
        </w:rPr>
      </w:pPr>
      <w:r>
        <w:rPr>
          <w:rFonts w:ascii="Arial" w:hAnsi="Arial" w:cs="Arial"/>
          <w:sz w:val="24"/>
          <w:u w:val="single"/>
        </w:rPr>
        <w:t>Monitoring and Assessing Learner’s Progress</w:t>
      </w:r>
    </w:p>
    <w:p w:rsidR="00C85E0E" w:rsidRDefault="00C85E0E" w:rsidP="00C85E0E">
      <w:pPr>
        <w:spacing w:line="480" w:lineRule="auto"/>
        <w:jc w:val="both"/>
        <w:rPr>
          <w:rFonts w:ascii="Arial" w:hAnsi="Arial" w:cs="Arial"/>
          <w:sz w:val="24"/>
        </w:rPr>
      </w:pPr>
      <w:r>
        <w:rPr>
          <w:rFonts w:ascii="Arial" w:hAnsi="Arial" w:cs="Arial"/>
          <w:sz w:val="24"/>
        </w:rPr>
        <w:t xml:space="preserve">The implementation of regular tutorials with students became an ongoing form of assessment for personal development. This was achieved as one to one, discussing and critically analysing the work, identifying areas that require further development and suggesting artist research that will inform the work. During all modules a formative assessment is a requirement to analyse students’ current work; I was able to provide constructive and original feedback to ensure effective progress. When considering the students understanding during lessons and how I was able to monitor their level of engagement continuing to use questioning as an assessment </w:t>
      </w:r>
      <w:r>
        <w:rPr>
          <w:rFonts w:ascii="Arial" w:hAnsi="Arial" w:cs="Arial"/>
          <w:sz w:val="24"/>
        </w:rPr>
        <w:lastRenderedPageBreak/>
        <w:t xml:space="preserve">strategy. As previously discussed, the learning objectives can be challenging to ensure that every student has acquired the delivered content during the lesson. (K5). </w:t>
      </w:r>
    </w:p>
    <w:p w:rsidR="00C85E0E" w:rsidRDefault="00C85E0E" w:rsidP="00C85E0E">
      <w:pPr>
        <w:spacing w:line="480" w:lineRule="auto"/>
        <w:jc w:val="both"/>
        <w:rPr>
          <w:rFonts w:ascii="Arial" w:hAnsi="Arial" w:cs="Arial"/>
          <w:sz w:val="24"/>
          <w:u w:val="single"/>
        </w:rPr>
      </w:pPr>
      <w:r>
        <w:rPr>
          <w:rFonts w:ascii="Arial" w:hAnsi="Arial" w:cs="Arial"/>
          <w:sz w:val="24"/>
          <w:u w:val="single"/>
        </w:rPr>
        <w:t>Overall Effectiveness</w:t>
      </w:r>
    </w:p>
    <w:p w:rsidR="00C85E0E" w:rsidRDefault="00C85E0E" w:rsidP="00C85E0E">
      <w:pPr>
        <w:spacing w:line="480" w:lineRule="auto"/>
        <w:jc w:val="both"/>
        <w:rPr>
          <w:rFonts w:ascii="Arial" w:hAnsi="Arial" w:cs="Arial"/>
          <w:sz w:val="24"/>
        </w:rPr>
      </w:pPr>
      <w:r>
        <w:rPr>
          <w:rFonts w:ascii="Arial" w:hAnsi="Arial" w:cs="Arial"/>
          <w:sz w:val="24"/>
        </w:rPr>
        <w:t>My teaching experience during placement has initiated a positive response and approach when responding to adult learners. Having specifically chosen the PCET sector as choice for teaching; I have personally contributed to the enhancement of the arts as a selected field of study in Carmarthen School of Art. During term 1 I was training on how to develop a learning style and the confidence to deliver lessons to learners; working with year one of undergraduate study on the modelling and casting module and on the foundation diploma programme 3D pathway route provided an initial point of contact with level 3 and 4 students. (K6, V2). The weekly engagement with the learners on a regular basis allowed for a relationship to develop between the students and how I acted upon the role of teacher and facilitator.</w:t>
      </w:r>
    </w:p>
    <w:p w:rsidR="00C85E0E" w:rsidRDefault="00C85E0E" w:rsidP="00C85E0E">
      <w:pPr>
        <w:spacing w:line="480" w:lineRule="auto"/>
        <w:jc w:val="both"/>
        <w:rPr>
          <w:rFonts w:ascii="Arial" w:hAnsi="Arial" w:cs="Arial"/>
          <w:sz w:val="24"/>
        </w:rPr>
      </w:pPr>
      <w:r>
        <w:rPr>
          <w:rFonts w:ascii="Arial" w:hAnsi="Arial" w:cs="Arial"/>
          <w:sz w:val="24"/>
        </w:rPr>
        <w:t xml:space="preserve">During term 2 and 3; my confidence and approach developed as individual teaching was apparent across all undergraduate years and I continued to support the 3D pathway students on the foundation programme. The opportunity to design and facilitate a scheme of work for year two’s specialist project module was an excellent experience having to initiate engaging subject content, group tasks and tutorials. This allowed me to focus on a particular group of students to support their personal and creative development. (V3, V4). </w:t>
      </w:r>
      <w:r w:rsidRPr="00183405">
        <w:rPr>
          <w:rFonts w:ascii="Arial" w:hAnsi="Arial" w:cs="Arial"/>
          <w:sz w:val="24"/>
          <w:szCs w:val="24"/>
        </w:rPr>
        <w:t xml:space="preserve">The teaching strategies employed in the learning </w:t>
      </w:r>
      <w:r>
        <w:rPr>
          <w:rFonts w:ascii="Arial" w:hAnsi="Arial" w:cs="Arial"/>
          <w:sz w:val="24"/>
          <w:szCs w:val="24"/>
        </w:rPr>
        <w:t>such as</w:t>
      </w:r>
      <w:r w:rsidRPr="00183405">
        <w:rPr>
          <w:rFonts w:ascii="Arial" w:hAnsi="Arial" w:cs="Arial"/>
          <w:sz w:val="24"/>
          <w:szCs w:val="24"/>
        </w:rPr>
        <w:t xml:space="preserve"> group work has become beneficial within an educational setting for a clearer understanding </w:t>
      </w:r>
      <w:r>
        <w:rPr>
          <w:rFonts w:ascii="Arial" w:hAnsi="Arial" w:cs="Arial"/>
          <w:sz w:val="24"/>
          <w:szCs w:val="24"/>
        </w:rPr>
        <w:t xml:space="preserve">and a supportive space to discuss the seminar research topics. </w:t>
      </w:r>
      <w:proofErr w:type="gramStart"/>
      <w:r>
        <w:rPr>
          <w:rFonts w:ascii="Arial" w:hAnsi="Arial" w:cs="Arial"/>
          <w:sz w:val="24"/>
          <w:szCs w:val="24"/>
        </w:rPr>
        <w:t>(</w:t>
      </w:r>
      <w:proofErr w:type="spellStart"/>
      <w:r>
        <w:rPr>
          <w:rFonts w:ascii="Arial" w:hAnsi="Arial" w:cs="Arial"/>
          <w:sz w:val="24"/>
          <w:szCs w:val="24"/>
        </w:rPr>
        <w:t>Lavy</w:t>
      </w:r>
      <w:proofErr w:type="spellEnd"/>
      <w:r>
        <w:rPr>
          <w:rFonts w:ascii="Arial" w:hAnsi="Arial" w:cs="Arial"/>
          <w:sz w:val="24"/>
          <w:szCs w:val="24"/>
        </w:rPr>
        <w:t>, 2017).</w:t>
      </w:r>
      <w:proofErr w:type="gramEnd"/>
      <w:r>
        <w:rPr>
          <w:rFonts w:ascii="Arial" w:hAnsi="Arial" w:cs="Arial"/>
          <w:sz w:val="24"/>
          <w:szCs w:val="24"/>
        </w:rPr>
        <w:t xml:space="preserve"> It is possible to design lessons and teaching materials that could provide a predetermined outcome, and measured on the basis of behavioural </w:t>
      </w:r>
      <w:r>
        <w:rPr>
          <w:rFonts w:ascii="Arial" w:hAnsi="Arial" w:cs="Arial"/>
          <w:sz w:val="24"/>
          <w:szCs w:val="24"/>
        </w:rPr>
        <w:lastRenderedPageBreak/>
        <w:t xml:space="preserve">change or by examination and assessment of the knowledge taught (Jarvis, 2004). </w:t>
      </w:r>
      <w:r>
        <w:rPr>
          <w:rFonts w:ascii="Arial" w:hAnsi="Arial" w:cs="Arial"/>
          <w:sz w:val="24"/>
        </w:rPr>
        <w:t xml:space="preserve">I ensured that I was monitoring and assessing the learners’ progress with a mid-term formative assessment that provided insightful and constructive feedback. This reinforced support and engagement for the student’s allowing them to form a critical analysis about their creative practice and areas for improvement. </w:t>
      </w:r>
    </w:p>
    <w:p w:rsidR="00C85E0E" w:rsidRDefault="00C85E0E" w:rsidP="00C85E0E">
      <w:pPr>
        <w:spacing w:line="480" w:lineRule="auto"/>
        <w:jc w:val="both"/>
        <w:rPr>
          <w:rFonts w:ascii="Arial" w:hAnsi="Arial" w:cs="Arial"/>
          <w:sz w:val="24"/>
        </w:rPr>
      </w:pPr>
      <w:r>
        <w:rPr>
          <w:rFonts w:ascii="Arial" w:hAnsi="Arial" w:cs="Arial"/>
          <w:sz w:val="24"/>
        </w:rPr>
        <w:t xml:space="preserve">What was a continuous requirement during placement was the recording of tutorial discussions on Google Drive that is a form of personal development and critical reflection for tutor and student. (K4). The addition of individual tutorials as a teaching strategy is arguably a superior quality in student learning, and can improve the pedagogic development to learning outcomes. </w:t>
      </w:r>
      <w:proofErr w:type="gramStart"/>
      <w:r>
        <w:rPr>
          <w:rFonts w:ascii="Arial" w:hAnsi="Arial" w:cs="Arial"/>
          <w:sz w:val="24"/>
        </w:rPr>
        <w:t xml:space="preserve">(Beck, Skinner and </w:t>
      </w:r>
      <w:proofErr w:type="spellStart"/>
      <w:r>
        <w:rPr>
          <w:rFonts w:ascii="Arial" w:hAnsi="Arial" w:cs="Arial"/>
          <w:sz w:val="24"/>
        </w:rPr>
        <w:t>Schwabrow</w:t>
      </w:r>
      <w:proofErr w:type="spellEnd"/>
      <w:r>
        <w:rPr>
          <w:rFonts w:ascii="Arial" w:hAnsi="Arial" w:cs="Arial"/>
          <w:sz w:val="24"/>
        </w:rPr>
        <w:t>, 2013).</w:t>
      </w:r>
      <w:proofErr w:type="gramEnd"/>
      <w:r>
        <w:rPr>
          <w:rFonts w:ascii="Arial" w:hAnsi="Arial" w:cs="Arial"/>
          <w:sz w:val="24"/>
        </w:rPr>
        <w:t xml:space="preserve"> My overall development has involved requiring, structuring and balancing workloads between all three years of the undergraduate and foundation programmes. At times, this proved challenging having to require specific knowledge, skills and resources to deliver and facilitate engaging sessions for learners’. Furthermore lessons were delivered in a variety of settings including conference rooms, workshops, open spaces and studio spaces; this required a focus and organisation when designing and planning learning material. (A4, K2). Another element for consideration was the use and access to technology within an art school environment; this became challenging and required structure and precision when delivering information, workshop demonstrations and during tutorials. </w:t>
      </w:r>
    </w:p>
    <w:p w:rsidR="00C85E0E" w:rsidRPr="009E42CC" w:rsidRDefault="00C85E0E" w:rsidP="00C85E0E">
      <w:pPr>
        <w:spacing w:line="480" w:lineRule="auto"/>
        <w:jc w:val="both"/>
        <w:rPr>
          <w:rFonts w:ascii="Arial" w:hAnsi="Arial" w:cs="Arial"/>
          <w:sz w:val="24"/>
          <w:szCs w:val="24"/>
        </w:rPr>
      </w:pPr>
      <w:r>
        <w:rPr>
          <w:rFonts w:ascii="Arial" w:hAnsi="Arial" w:cs="Arial"/>
          <w:sz w:val="24"/>
          <w:szCs w:val="24"/>
        </w:rPr>
        <w:t xml:space="preserve">In conclusion, </w:t>
      </w:r>
      <w:r>
        <w:rPr>
          <w:rFonts w:ascii="Arial" w:hAnsi="Arial" w:cs="Arial"/>
          <w:sz w:val="24"/>
        </w:rPr>
        <w:t>reflective practice considers self-improvement and thinking about the experience to consider the process of questions required to form variable perspectives of causes and effects.</w:t>
      </w:r>
      <w:r>
        <w:rPr>
          <w:rFonts w:ascii="Arial" w:hAnsi="Arial" w:cs="Arial"/>
          <w:sz w:val="24"/>
          <w:szCs w:val="24"/>
        </w:rPr>
        <w:t xml:space="preserve"> A reflective approach to teaching will support the ongoing process of practitioner development and ways to support student learning. </w:t>
      </w:r>
      <w:proofErr w:type="gramStart"/>
      <w:r>
        <w:rPr>
          <w:rFonts w:ascii="Arial" w:hAnsi="Arial" w:cs="Arial"/>
          <w:sz w:val="24"/>
          <w:szCs w:val="24"/>
        </w:rPr>
        <w:t>(Golding and Adam, 2016).</w:t>
      </w:r>
      <w:proofErr w:type="gramEnd"/>
      <w:r>
        <w:rPr>
          <w:rFonts w:ascii="Arial" w:hAnsi="Arial" w:cs="Arial"/>
          <w:sz w:val="24"/>
          <w:szCs w:val="24"/>
        </w:rPr>
        <w:t xml:space="preserve"> Furthermore when learners are encouraged to discover </w:t>
      </w:r>
      <w:r>
        <w:rPr>
          <w:rFonts w:ascii="Arial" w:hAnsi="Arial" w:cs="Arial"/>
          <w:sz w:val="24"/>
          <w:szCs w:val="24"/>
        </w:rPr>
        <w:lastRenderedPageBreak/>
        <w:t xml:space="preserve">from experience, their response is usually enthusiastic and inventive that creates an environment in which they can figure how to think for themselves. Reflection allows for a developing of ownership of the learning material and relating ideas more effectively to previous knowledge. </w:t>
      </w:r>
      <w:proofErr w:type="gramStart"/>
      <w:r>
        <w:rPr>
          <w:rFonts w:ascii="Arial" w:hAnsi="Arial" w:cs="Arial"/>
          <w:sz w:val="24"/>
          <w:szCs w:val="24"/>
        </w:rPr>
        <w:t>(Orton, 2014).</w:t>
      </w:r>
      <w:proofErr w:type="gramEnd"/>
      <w:r>
        <w:rPr>
          <w:rFonts w:ascii="Arial" w:hAnsi="Arial" w:cs="Arial"/>
          <w:sz w:val="24"/>
          <w:szCs w:val="24"/>
        </w:rPr>
        <w:t xml:space="preserve"> </w:t>
      </w:r>
    </w:p>
    <w:p w:rsidR="00C85E0E" w:rsidRPr="00A42CD3" w:rsidRDefault="00C85E0E" w:rsidP="00C85E0E">
      <w:pPr>
        <w:spacing w:line="480" w:lineRule="auto"/>
        <w:jc w:val="both"/>
        <w:rPr>
          <w:rFonts w:ascii="Arial" w:hAnsi="Arial" w:cs="Arial"/>
          <w:sz w:val="24"/>
        </w:rPr>
      </w:pPr>
      <w:r>
        <w:rPr>
          <w:rFonts w:ascii="Arial" w:hAnsi="Arial" w:cs="Arial"/>
          <w:b/>
          <w:sz w:val="24"/>
        </w:rPr>
        <w:t>References/Bibliography</w:t>
      </w:r>
    </w:p>
    <w:p w:rsidR="00C85E0E" w:rsidRDefault="00C85E0E" w:rsidP="00C85E0E">
      <w:pPr>
        <w:spacing w:line="360" w:lineRule="auto"/>
        <w:rPr>
          <w:rFonts w:ascii="Arial" w:hAnsi="Arial" w:cs="Arial"/>
          <w:b/>
          <w:sz w:val="24"/>
        </w:rPr>
      </w:pPr>
      <w:r>
        <w:rPr>
          <w:rFonts w:ascii="Arial" w:hAnsi="Arial" w:cs="Arial"/>
          <w:b/>
          <w:sz w:val="24"/>
        </w:rPr>
        <w:t>Books</w:t>
      </w:r>
    </w:p>
    <w:p w:rsidR="00C85E0E" w:rsidRDefault="00C85E0E" w:rsidP="00C85E0E">
      <w:pPr>
        <w:jc w:val="both"/>
        <w:rPr>
          <w:rFonts w:ascii="Arial" w:hAnsi="Arial" w:cs="Arial"/>
          <w:sz w:val="24"/>
          <w:szCs w:val="24"/>
        </w:rPr>
      </w:pPr>
      <w:r>
        <w:rPr>
          <w:rFonts w:ascii="Arial" w:hAnsi="Arial" w:cs="Arial"/>
          <w:sz w:val="24"/>
          <w:szCs w:val="24"/>
        </w:rPr>
        <w:t xml:space="preserve">Jarvis P. (2004). </w:t>
      </w:r>
      <w:proofErr w:type="gramStart"/>
      <w:r w:rsidRPr="006E6DDD">
        <w:rPr>
          <w:rFonts w:ascii="Arial" w:hAnsi="Arial" w:cs="Arial"/>
          <w:i/>
          <w:sz w:val="24"/>
          <w:szCs w:val="24"/>
        </w:rPr>
        <w:t>Adult Education and lifelong learning</w:t>
      </w:r>
      <w:r>
        <w:rPr>
          <w:rFonts w:ascii="Arial" w:hAnsi="Arial" w:cs="Arial"/>
          <w:sz w:val="24"/>
          <w:szCs w:val="24"/>
        </w:rPr>
        <w:t>.</w:t>
      </w:r>
      <w:proofErr w:type="gramEnd"/>
      <w:r>
        <w:rPr>
          <w:rFonts w:ascii="Arial" w:hAnsi="Arial" w:cs="Arial"/>
          <w:sz w:val="24"/>
          <w:szCs w:val="24"/>
        </w:rPr>
        <w:t xml:space="preserve"> </w:t>
      </w:r>
      <w:r w:rsidRPr="006E6DDD">
        <w:rPr>
          <w:rFonts w:ascii="Arial" w:hAnsi="Arial" w:cs="Arial"/>
          <w:sz w:val="24"/>
          <w:szCs w:val="24"/>
        </w:rPr>
        <w:t>Routledge Farmer</w:t>
      </w:r>
      <w:r>
        <w:rPr>
          <w:rFonts w:ascii="Arial" w:hAnsi="Arial" w:cs="Arial"/>
          <w:sz w:val="24"/>
          <w:szCs w:val="24"/>
        </w:rPr>
        <w:t>.</w:t>
      </w:r>
    </w:p>
    <w:p w:rsidR="00C85E0E" w:rsidRPr="001614CE" w:rsidRDefault="00C85E0E" w:rsidP="00C85E0E">
      <w:pPr>
        <w:jc w:val="both"/>
        <w:rPr>
          <w:rFonts w:ascii="Arial" w:hAnsi="Arial" w:cs="Arial"/>
          <w:sz w:val="28"/>
          <w:szCs w:val="24"/>
        </w:rPr>
      </w:pPr>
      <w:r>
        <w:rPr>
          <w:rFonts w:ascii="Arial" w:hAnsi="Arial" w:cs="Arial"/>
          <w:sz w:val="24"/>
        </w:rPr>
        <w:t xml:space="preserve">Reece, I and Walker, S. (2006). </w:t>
      </w:r>
      <w:r>
        <w:rPr>
          <w:rFonts w:ascii="Arial" w:hAnsi="Arial" w:cs="Arial"/>
          <w:i/>
          <w:sz w:val="24"/>
        </w:rPr>
        <w:t xml:space="preserve">Teaching, training and learning </w:t>
      </w:r>
      <w:proofErr w:type="gramStart"/>
      <w:r>
        <w:rPr>
          <w:rFonts w:ascii="Arial" w:hAnsi="Arial" w:cs="Arial"/>
          <w:i/>
          <w:sz w:val="24"/>
        </w:rPr>
        <w:t>A</w:t>
      </w:r>
      <w:proofErr w:type="gramEnd"/>
      <w:r>
        <w:rPr>
          <w:rFonts w:ascii="Arial" w:hAnsi="Arial" w:cs="Arial"/>
          <w:i/>
          <w:sz w:val="24"/>
        </w:rPr>
        <w:t xml:space="preserve"> practical Guide. </w:t>
      </w:r>
      <w:r>
        <w:rPr>
          <w:rFonts w:ascii="Arial" w:hAnsi="Arial" w:cs="Arial"/>
          <w:sz w:val="24"/>
        </w:rPr>
        <w:t>6</w:t>
      </w:r>
      <w:r w:rsidRPr="00C2470B">
        <w:rPr>
          <w:rFonts w:ascii="Arial" w:hAnsi="Arial" w:cs="Arial"/>
          <w:sz w:val="24"/>
          <w:vertAlign w:val="superscript"/>
        </w:rPr>
        <w:t>th</w:t>
      </w:r>
      <w:r>
        <w:rPr>
          <w:rFonts w:ascii="Arial" w:hAnsi="Arial" w:cs="Arial"/>
          <w:sz w:val="24"/>
        </w:rPr>
        <w:t xml:space="preserve"> ed. Sunderland: Business Education Publishers Limited.</w:t>
      </w:r>
    </w:p>
    <w:p w:rsidR="00C85E0E" w:rsidRDefault="00C85E0E" w:rsidP="00C85E0E">
      <w:pPr>
        <w:spacing w:line="360" w:lineRule="auto"/>
        <w:rPr>
          <w:rFonts w:ascii="Arial" w:hAnsi="Arial" w:cs="Arial"/>
          <w:b/>
          <w:sz w:val="24"/>
        </w:rPr>
      </w:pPr>
      <w:r>
        <w:rPr>
          <w:rFonts w:ascii="Arial" w:hAnsi="Arial" w:cs="Arial"/>
          <w:b/>
          <w:sz w:val="24"/>
        </w:rPr>
        <w:t>E-books</w:t>
      </w:r>
    </w:p>
    <w:p w:rsidR="00C85E0E" w:rsidRPr="00B916A3" w:rsidRDefault="00C85E0E" w:rsidP="00C85E0E">
      <w:pPr>
        <w:spacing w:line="360" w:lineRule="auto"/>
        <w:rPr>
          <w:rFonts w:ascii="Arial" w:hAnsi="Arial" w:cs="Arial"/>
          <w:sz w:val="24"/>
        </w:rPr>
      </w:pPr>
      <w:proofErr w:type="spellStart"/>
      <w:proofErr w:type="gramStart"/>
      <w:r w:rsidRPr="00B916A3">
        <w:rPr>
          <w:rFonts w:ascii="Arial" w:hAnsi="Arial" w:cs="Arial"/>
          <w:sz w:val="24"/>
        </w:rPr>
        <w:t>Barentsen</w:t>
      </w:r>
      <w:proofErr w:type="spellEnd"/>
      <w:r w:rsidRPr="00B916A3">
        <w:rPr>
          <w:rFonts w:ascii="Arial" w:hAnsi="Arial" w:cs="Arial"/>
          <w:sz w:val="24"/>
        </w:rPr>
        <w:t>, R J and Malthouse, R. (2013).</w:t>
      </w:r>
      <w:proofErr w:type="gramEnd"/>
      <w:r w:rsidRPr="00B916A3">
        <w:rPr>
          <w:rFonts w:ascii="Arial" w:hAnsi="Arial" w:cs="Arial"/>
          <w:sz w:val="24"/>
        </w:rPr>
        <w:t xml:space="preserve"> </w:t>
      </w:r>
      <w:proofErr w:type="gramStart"/>
      <w:r w:rsidRPr="00B916A3">
        <w:rPr>
          <w:rFonts w:ascii="Arial" w:hAnsi="Arial" w:cs="Arial"/>
          <w:i/>
          <w:sz w:val="24"/>
        </w:rPr>
        <w:t>Reflective Practice in Education and Training.</w:t>
      </w:r>
      <w:proofErr w:type="gramEnd"/>
      <w:r w:rsidRPr="00B916A3">
        <w:rPr>
          <w:rFonts w:ascii="Arial" w:hAnsi="Arial" w:cs="Arial"/>
          <w:i/>
          <w:sz w:val="24"/>
        </w:rPr>
        <w:t xml:space="preserve"> </w:t>
      </w:r>
      <w:r w:rsidRPr="00B916A3">
        <w:rPr>
          <w:rFonts w:ascii="Arial" w:hAnsi="Arial" w:cs="Arial"/>
          <w:sz w:val="24"/>
        </w:rPr>
        <w:t>[</w:t>
      </w:r>
      <w:proofErr w:type="gramStart"/>
      <w:r w:rsidRPr="00B916A3">
        <w:rPr>
          <w:rFonts w:ascii="Arial" w:hAnsi="Arial" w:cs="Arial"/>
          <w:sz w:val="24"/>
        </w:rPr>
        <w:t>eBook</w:t>
      </w:r>
      <w:proofErr w:type="gramEnd"/>
      <w:r w:rsidRPr="00B916A3">
        <w:rPr>
          <w:rFonts w:ascii="Arial" w:hAnsi="Arial" w:cs="Arial"/>
          <w:sz w:val="24"/>
        </w:rPr>
        <w:t xml:space="preserve">]. </w:t>
      </w:r>
      <w:proofErr w:type="gramStart"/>
      <w:r w:rsidRPr="00B916A3">
        <w:rPr>
          <w:rFonts w:ascii="Arial" w:hAnsi="Arial" w:cs="Arial"/>
          <w:sz w:val="24"/>
        </w:rPr>
        <w:t>SAGE Publications.</w:t>
      </w:r>
      <w:proofErr w:type="gramEnd"/>
      <w:r w:rsidRPr="00B916A3">
        <w:rPr>
          <w:rFonts w:ascii="Arial" w:hAnsi="Arial" w:cs="Arial"/>
          <w:sz w:val="24"/>
        </w:rPr>
        <w:t xml:space="preserve"> Available at: </w:t>
      </w:r>
      <w:hyperlink r:id="rId5" w:history="1">
        <w:r w:rsidRPr="00B916A3">
          <w:rPr>
            <w:rStyle w:val="Hyperlink"/>
            <w:rFonts w:ascii="Arial" w:hAnsi="Arial" w:cs="Arial"/>
            <w:color w:val="auto"/>
            <w:sz w:val="24"/>
            <w:u w:val="none"/>
          </w:rPr>
          <w:t>https://ebookcentral-proquest-com.ezproxy.uwtsd.ac.uk/lib/trinity/reader.action?docID=1138490&amp;query</w:t>
        </w:r>
      </w:hyperlink>
      <w:r w:rsidRPr="00B916A3">
        <w:rPr>
          <w:rFonts w:ascii="Arial" w:hAnsi="Arial" w:cs="Arial"/>
          <w:sz w:val="24"/>
        </w:rPr>
        <w:t>= [Accessed 23 May. 2018].</w:t>
      </w:r>
    </w:p>
    <w:p w:rsidR="00C85E0E" w:rsidRDefault="00C85E0E" w:rsidP="00C85E0E">
      <w:pPr>
        <w:spacing w:line="360" w:lineRule="auto"/>
        <w:rPr>
          <w:rFonts w:ascii="Arial" w:hAnsi="Arial" w:cs="Arial"/>
          <w:b/>
          <w:sz w:val="24"/>
        </w:rPr>
      </w:pPr>
      <w:r>
        <w:rPr>
          <w:rFonts w:ascii="Arial" w:hAnsi="Arial" w:cs="Arial"/>
          <w:b/>
          <w:sz w:val="24"/>
        </w:rPr>
        <w:t>Journal Articles</w:t>
      </w:r>
    </w:p>
    <w:p w:rsidR="00C85E0E" w:rsidRDefault="00C85E0E" w:rsidP="00C85E0E">
      <w:pPr>
        <w:autoSpaceDE w:val="0"/>
        <w:autoSpaceDN w:val="0"/>
        <w:adjustRightInd w:val="0"/>
        <w:spacing w:after="0"/>
        <w:rPr>
          <w:rFonts w:ascii="Arial" w:hAnsi="Arial" w:cs="Arial"/>
          <w:color w:val="000000" w:themeColor="text1"/>
          <w:sz w:val="24"/>
          <w:szCs w:val="24"/>
        </w:rPr>
      </w:pPr>
      <w:proofErr w:type="gramStart"/>
      <w:r w:rsidRPr="00740D1B">
        <w:rPr>
          <w:rFonts w:ascii="Arial" w:hAnsi="Arial" w:cs="Arial"/>
          <w:color w:val="000000" w:themeColor="text1"/>
          <w:sz w:val="24"/>
          <w:szCs w:val="24"/>
        </w:rPr>
        <w:t xml:space="preserve">Beck, R J, Skinner, W F and </w:t>
      </w:r>
      <w:proofErr w:type="spellStart"/>
      <w:r w:rsidRPr="00740D1B">
        <w:rPr>
          <w:rFonts w:ascii="Arial" w:hAnsi="Arial" w:cs="Arial"/>
          <w:color w:val="000000" w:themeColor="text1"/>
          <w:sz w:val="24"/>
          <w:szCs w:val="24"/>
        </w:rPr>
        <w:t>Schwabrow</w:t>
      </w:r>
      <w:proofErr w:type="spellEnd"/>
      <w:r w:rsidRPr="00740D1B">
        <w:rPr>
          <w:rFonts w:ascii="Arial" w:hAnsi="Arial" w:cs="Arial"/>
          <w:color w:val="000000" w:themeColor="text1"/>
          <w:sz w:val="24"/>
          <w:szCs w:val="24"/>
        </w:rPr>
        <w:t>, L A. (2013).</w:t>
      </w:r>
      <w:proofErr w:type="gramEnd"/>
      <w:r w:rsidRPr="00740D1B">
        <w:rPr>
          <w:rFonts w:ascii="Arial" w:hAnsi="Arial" w:cs="Arial"/>
          <w:color w:val="000000" w:themeColor="text1"/>
          <w:sz w:val="24"/>
          <w:szCs w:val="24"/>
        </w:rPr>
        <w:t xml:space="preserve"> </w:t>
      </w:r>
      <w:proofErr w:type="gramStart"/>
      <w:r w:rsidRPr="00740D1B">
        <w:rPr>
          <w:rFonts w:ascii="Arial" w:hAnsi="Arial" w:cs="Arial"/>
          <w:color w:val="000000" w:themeColor="text1"/>
          <w:sz w:val="24"/>
          <w:szCs w:val="24"/>
        </w:rPr>
        <w:t>A study of sustainable assessment theory in higher education tutorials.</w:t>
      </w:r>
      <w:proofErr w:type="gramEnd"/>
      <w:r w:rsidRPr="00740D1B">
        <w:rPr>
          <w:rFonts w:ascii="Arial" w:hAnsi="Arial" w:cs="Arial"/>
          <w:color w:val="000000" w:themeColor="text1"/>
          <w:sz w:val="24"/>
          <w:szCs w:val="24"/>
        </w:rPr>
        <w:t xml:space="preserve"> </w:t>
      </w:r>
      <w:proofErr w:type="gramStart"/>
      <w:r w:rsidRPr="00740D1B">
        <w:rPr>
          <w:rFonts w:ascii="Arial" w:hAnsi="Arial" w:cs="Arial"/>
          <w:i/>
          <w:color w:val="000000" w:themeColor="text1"/>
          <w:sz w:val="24"/>
          <w:szCs w:val="24"/>
        </w:rPr>
        <w:t>Assessment &amp; Evaluation in Higher Education.</w:t>
      </w:r>
      <w:proofErr w:type="gramEnd"/>
      <w:r w:rsidRPr="00740D1B">
        <w:rPr>
          <w:rFonts w:ascii="Arial" w:hAnsi="Arial" w:cs="Arial"/>
          <w:i/>
          <w:color w:val="000000" w:themeColor="text1"/>
          <w:sz w:val="24"/>
          <w:szCs w:val="24"/>
        </w:rPr>
        <w:t xml:space="preserve"> </w:t>
      </w:r>
      <w:r w:rsidRPr="00740D1B">
        <w:rPr>
          <w:rFonts w:ascii="Arial" w:hAnsi="Arial" w:cs="Arial"/>
          <w:color w:val="000000" w:themeColor="text1"/>
          <w:sz w:val="24"/>
          <w:szCs w:val="24"/>
        </w:rPr>
        <w:t>[</w:t>
      </w:r>
      <w:proofErr w:type="gramStart"/>
      <w:r w:rsidRPr="00740D1B">
        <w:rPr>
          <w:rFonts w:ascii="Arial" w:hAnsi="Arial" w:cs="Arial"/>
          <w:color w:val="000000" w:themeColor="text1"/>
          <w:sz w:val="24"/>
          <w:szCs w:val="24"/>
        </w:rPr>
        <w:t>online</w:t>
      </w:r>
      <w:proofErr w:type="gramEnd"/>
      <w:r w:rsidRPr="00740D1B">
        <w:rPr>
          <w:rFonts w:ascii="Arial" w:hAnsi="Arial" w:cs="Arial"/>
          <w:color w:val="000000" w:themeColor="text1"/>
          <w:sz w:val="24"/>
          <w:szCs w:val="24"/>
        </w:rPr>
        <w:t xml:space="preserve">] Volume 38 (3), p. 326 – 348. Available at: </w:t>
      </w:r>
      <w:hyperlink r:id="rId6" w:history="1">
        <w:r w:rsidRPr="00740D1B">
          <w:rPr>
            <w:rStyle w:val="Hyperlink"/>
            <w:rFonts w:ascii="Arial" w:hAnsi="Arial" w:cs="Arial"/>
            <w:color w:val="000000" w:themeColor="text1"/>
            <w:sz w:val="24"/>
            <w:szCs w:val="24"/>
            <w:u w:val="none"/>
          </w:rPr>
          <w:t>http://web.a.ebscohost.com.ezproxy.uwtsd.ac.uk/ehost/pdfviewer/pdfviewer?vid=1&amp;sid=ac8c4be3-a83a-4882-8d85-c27792464aa4%40sessionmgr4008</w:t>
        </w:r>
      </w:hyperlink>
      <w:r w:rsidRPr="00740D1B">
        <w:rPr>
          <w:rFonts w:ascii="Arial" w:hAnsi="Arial" w:cs="Arial"/>
          <w:color w:val="000000" w:themeColor="text1"/>
          <w:sz w:val="24"/>
          <w:szCs w:val="24"/>
        </w:rPr>
        <w:t xml:space="preserve"> </w:t>
      </w:r>
      <w:r>
        <w:rPr>
          <w:rFonts w:ascii="Arial" w:hAnsi="Arial" w:cs="Arial"/>
          <w:color w:val="000000" w:themeColor="text1"/>
          <w:sz w:val="24"/>
          <w:szCs w:val="24"/>
        </w:rPr>
        <w:t xml:space="preserve">[Accessed 18 May. </w:t>
      </w:r>
      <w:r w:rsidRPr="00740D1B">
        <w:rPr>
          <w:rFonts w:ascii="Arial" w:hAnsi="Arial" w:cs="Arial"/>
          <w:color w:val="000000" w:themeColor="text1"/>
          <w:sz w:val="24"/>
          <w:szCs w:val="24"/>
        </w:rPr>
        <w:t xml:space="preserve">2018]. </w:t>
      </w:r>
    </w:p>
    <w:p w:rsidR="00C85E0E" w:rsidRDefault="00C85E0E" w:rsidP="00C85E0E">
      <w:pPr>
        <w:autoSpaceDE w:val="0"/>
        <w:autoSpaceDN w:val="0"/>
        <w:adjustRightInd w:val="0"/>
        <w:spacing w:after="0"/>
        <w:rPr>
          <w:rFonts w:ascii="Arial" w:hAnsi="Arial" w:cs="Arial"/>
          <w:color w:val="000000" w:themeColor="text1"/>
          <w:sz w:val="24"/>
          <w:szCs w:val="24"/>
        </w:rPr>
      </w:pPr>
    </w:p>
    <w:p w:rsidR="00C85E0E" w:rsidRPr="00693BCD" w:rsidRDefault="00C85E0E" w:rsidP="00C85E0E">
      <w:pPr>
        <w:autoSpaceDE w:val="0"/>
        <w:autoSpaceDN w:val="0"/>
        <w:adjustRightInd w:val="0"/>
        <w:spacing w:after="0"/>
        <w:rPr>
          <w:rFonts w:ascii="Arial" w:hAnsi="Arial" w:cs="Arial"/>
          <w:sz w:val="24"/>
          <w:szCs w:val="24"/>
        </w:rPr>
      </w:pPr>
      <w:proofErr w:type="spellStart"/>
      <w:r w:rsidRPr="00693BCD">
        <w:rPr>
          <w:rFonts w:ascii="Arial" w:hAnsi="Arial" w:cs="Arial"/>
          <w:sz w:val="24"/>
          <w:szCs w:val="24"/>
        </w:rPr>
        <w:t>Benade</w:t>
      </w:r>
      <w:proofErr w:type="spellEnd"/>
      <w:r w:rsidRPr="00693BCD">
        <w:rPr>
          <w:rFonts w:ascii="Arial" w:hAnsi="Arial" w:cs="Arial"/>
          <w:sz w:val="24"/>
          <w:szCs w:val="24"/>
        </w:rPr>
        <w:t xml:space="preserve">, L. (2015). Teacher’s Critical Reflective Practice in the Context of Twenty-first Century Learning. </w:t>
      </w:r>
      <w:r w:rsidRPr="00693BCD">
        <w:rPr>
          <w:rFonts w:ascii="Arial" w:hAnsi="Arial" w:cs="Arial"/>
          <w:i/>
          <w:sz w:val="24"/>
          <w:szCs w:val="24"/>
        </w:rPr>
        <w:t xml:space="preserve">Open Review of Educational Research. </w:t>
      </w:r>
      <w:r w:rsidRPr="00693BCD">
        <w:rPr>
          <w:rFonts w:ascii="Arial" w:hAnsi="Arial" w:cs="Arial"/>
          <w:sz w:val="24"/>
          <w:szCs w:val="24"/>
        </w:rPr>
        <w:t>[</w:t>
      </w:r>
      <w:proofErr w:type="gramStart"/>
      <w:r w:rsidRPr="00693BCD">
        <w:rPr>
          <w:rFonts w:ascii="Arial" w:hAnsi="Arial" w:cs="Arial"/>
          <w:sz w:val="24"/>
          <w:szCs w:val="24"/>
        </w:rPr>
        <w:t>online</w:t>
      </w:r>
      <w:proofErr w:type="gramEnd"/>
      <w:r w:rsidRPr="00693BCD">
        <w:rPr>
          <w:rFonts w:ascii="Arial" w:hAnsi="Arial" w:cs="Arial"/>
          <w:sz w:val="24"/>
          <w:szCs w:val="24"/>
        </w:rPr>
        <w:t xml:space="preserve">] Volume 2(1), p. 42 – 55. Available at: </w:t>
      </w:r>
      <w:hyperlink r:id="rId7" w:history="1">
        <w:r w:rsidRPr="00693BCD">
          <w:rPr>
            <w:rStyle w:val="Hyperlink"/>
            <w:rFonts w:ascii="Arial" w:hAnsi="Arial" w:cs="Arial"/>
            <w:color w:val="auto"/>
            <w:sz w:val="24"/>
            <w:szCs w:val="24"/>
            <w:u w:val="none"/>
          </w:rPr>
          <w:t>https://web-b-ebscohost-com.ezproxy.uwtsd.ac.uk/ehost/pdfviewer/pdfviewer?vid=1&amp;sid=53c5dd03-74eb-43b6-a2cd-076d4abf025a%40sessionmgr120</w:t>
        </w:r>
      </w:hyperlink>
      <w:r w:rsidRPr="00693BCD">
        <w:rPr>
          <w:rFonts w:ascii="Arial" w:hAnsi="Arial" w:cs="Arial"/>
          <w:sz w:val="24"/>
          <w:szCs w:val="24"/>
        </w:rPr>
        <w:t xml:space="preserve"> [Accessed 23 May. 2018].  </w:t>
      </w:r>
    </w:p>
    <w:p w:rsidR="00C85E0E" w:rsidRDefault="00C85E0E" w:rsidP="00C85E0E">
      <w:pPr>
        <w:autoSpaceDE w:val="0"/>
        <w:autoSpaceDN w:val="0"/>
        <w:adjustRightInd w:val="0"/>
        <w:spacing w:after="0"/>
        <w:rPr>
          <w:rFonts w:ascii="Arial" w:hAnsi="Arial" w:cs="Arial"/>
          <w:color w:val="000000" w:themeColor="text1"/>
          <w:sz w:val="24"/>
          <w:szCs w:val="24"/>
        </w:rPr>
      </w:pPr>
    </w:p>
    <w:p w:rsidR="00C85E0E" w:rsidRPr="00FD397B" w:rsidRDefault="00C85E0E" w:rsidP="00C85E0E">
      <w:pPr>
        <w:autoSpaceDE w:val="0"/>
        <w:autoSpaceDN w:val="0"/>
        <w:adjustRightInd w:val="0"/>
        <w:spacing w:after="0"/>
        <w:rPr>
          <w:rFonts w:ascii="Arial" w:hAnsi="Arial" w:cs="Arial"/>
          <w:color w:val="000000" w:themeColor="text1"/>
          <w:sz w:val="24"/>
          <w:szCs w:val="24"/>
        </w:rPr>
      </w:pPr>
      <w:proofErr w:type="gramStart"/>
      <w:r w:rsidRPr="00FD397B">
        <w:rPr>
          <w:rFonts w:ascii="Arial" w:hAnsi="Arial" w:cs="Arial"/>
          <w:color w:val="000000" w:themeColor="text1"/>
          <w:sz w:val="24"/>
          <w:szCs w:val="24"/>
        </w:rPr>
        <w:t>Golding, C and Adam, L. (2016).</w:t>
      </w:r>
      <w:proofErr w:type="gramEnd"/>
      <w:r w:rsidRPr="00FD397B">
        <w:rPr>
          <w:rFonts w:ascii="Arial" w:hAnsi="Arial" w:cs="Arial"/>
          <w:color w:val="000000" w:themeColor="text1"/>
          <w:sz w:val="24"/>
          <w:szCs w:val="24"/>
        </w:rPr>
        <w:t xml:space="preserve"> Evaluate to improve: useful approaches to student evaluation. </w:t>
      </w:r>
      <w:proofErr w:type="gramStart"/>
      <w:r w:rsidRPr="00FD397B">
        <w:rPr>
          <w:rFonts w:ascii="Arial" w:hAnsi="Arial" w:cs="Arial"/>
          <w:i/>
          <w:color w:val="000000" w:themeColor="text1"/>
          <w:sz w:val="24"/>
          <w:szCs w:val="24"/>
        </w:rPr>
        <w:t>Assessment &amp; Evaluation in Higher Education.</w:t>
      </w:r>
      <w:proofErr w:type="gramEnd"/>
      <w:r w:rsidRPr="00FD397B">
        <w:rPr>
          <w:rFonts w:ascii="Arial" w:hAnsi="Arial" w:cs="Arial"/>
          <w:i/>
          <w:color w:val="000000" w:themeColor="text1"/>
          <w:sz w:val="24"/>
          <w:szCs w:val="24"/>
        </w:rPr>
        <w:t xml:space="preserve"> </w:t>
      </w:r>
      <w:r w:rsidRPr="00FD397B">
        <w:rPr>
          <w:rFonts w:ascii="Arial" w:hAnsi="Arial" w:cs="Arial"/>
          <w:color w:val="000000" w:themeColor="text1"/>
          <w:sz w:val="24"/>
          <w:szCs w:val="24"/>
        </w:rPr>
        <w:t>[</w:t>
      </w:r>
      <w:proofErr w:type="gramStart"/>
      <w:r w:rsidRPr="00FD397B">
        <w:rPr>
          <w:rFonts w:ascii="Arial" w:hAnsi="Arial" w:cs="Arial"/>
          <w:color w:val="000000" w:themeColor="text1"/>
          <w:sz w:val="24"/>
          <w:szCs w:val="24"/>
        </w:rPr>
        <w:t>online</w:t>
      </w:r>
      <w:proofErr w:type="gramEnd"/>
      <w:r w:rsidRPr="00FD397B">
        <w:rPr>
          <w:rFonts w:ascii="Arial" w:hAnsi="Arial" w:cs="Arial"/>
          <w:color w:val="000000" w:themeColor="text1"/>
          <w:sz w:val="24"/>
          <w:szCs w:val="24"/>
        </w:rPr>
        <w:t xml:space="preserve">] Volume 41 (1), p. 1 – 14. Available at: </w:t>
      </w:r>
      <w:hyperlink r:id="rId8" w:history="1">
        <w:r w:rsidRPr="00FD397B">
          <w:rPr>
            <w:rStyle w:val="Hyperlink"/>
            <w:rFonts w:ascii="Arial" w:hAnsi="Arial" w:cs="Arial"/>
            <w:color w:val="000000" w:themeColor="text1"/>
            <w:sz w:val="24"/>
            <w:szCs w:val="24"/>
            <w:u w:val="none"/>
          </w:rPr>
          <w:t>http://web.b.ebscohost.com.ezproxy.uwtsd.ac.uk/ehost/pdfviewer/pdfviewer?vid=1&amp;s</w:t>
        </w:r>
        <w:r w:rsidRPr="00FD397B">
          <w:rPr>
            <w:rStyle w:val="Hyperlink"/>
            <w:rFonts w:ascii="Arial" w:hAnsi="Arial" w:cs="Arial"/>
            <w:color w:val="000000" w:themeColor="text1"/>
            <w:sz w:val="24"/>
            <w:szCs w:val="24"/>
            <w:u w:val="none"/>
          </w:rPr>
          <w:lastRenderedPageBreak/>
          <w:t>id=cdb11d9d-3caf-406f-a175-ff4cab9f33e6%40sessionmgr104</w:t>
        </w:r>
      </w:hyperlink>
      <w:r>
        <w:rPr>
          <w:rFonts w:ascii="Arial" w:hAnsi="Arial" w:cs="Arial"/>
          <w:color w:val="000000" w:themeColor="text1"/>
          <w:sz w:val="24"/>
          <w:szCs w:val="24"/>
        </w:rPr>
        <w:t xml:space="preserve"> [Accessed 19 May. </w:t>
      </w:r>
      <w:r w:rsidRPr="00FD397B">
        <w:rPr>
          <w:rFonts w:ascii="Arial" w:hAnsi="Arial" w:cs="Arial"/>
          <w:color w:val="000000" w:themeColor="text1"/>
          <w:sz w:val="24"/>
          <w:szCs w:val="24"/>
        </w:rPr>
        <w:t xml:space="preserve">2018].  </w:t>
      </w:r>
    </w:p>
    <w:p w:rsidR="00C85E0E" w:rsidRDefault="00C85E0E" w:rsidP="00C85E0E">
      <w:pPr>
        <w:autoSpaceDE w:val="0"/>
        <w:autoSpaceDN w:val="0"/>
        <w:adjustRightInd w:val="0"/>
        <w:spacing w:after="0"/>
        <w:rPr>
          <w:rFonts w:ascii="Arial" w:hAnsi="Arial" w:cs="Arial"/>
          <w:color w:val="000000" w:themeColor="text1"/>
          <w:sz w:val="24"/>
          <w:szCs w:val="24"/>
        </w:rPr>
      </w:pPr>
    </w:p>
    <w:p w:rsidR="00C85E0E" w:rsidRDefault="00C85E0E" w:rsidP="00C85E0E">
      <w:pPr>
        <w:autoSpaceDE w:val="0"/>
        <w:autoSpaceDN w:val="0"/>
        <w:adjustRightInd w:val="0"/>
        <w:spacing w:after="0"/>
        <w:rPr>
          <w:rFonts w:ascii="Arial" w:hAnsi="Arial" w:cs="Arial"/>
          <w:bCs/>
          <w:color w:val="000000" w:themeColor="text1"/>
          <w:sz w:val="24"/>
          <w:szCs w:val="24"/>
        </w:rPr>
      </w:pPr>
      <w:proofErr w:type="spellStart"/>
      <w:r w:rsidRPr="007F0925">
        <w:rPr>
          <w:rFonts w:ascii="Arial" w:hAnsi="Arial" w:cs="Arial"/>
          <w:color w:val="000000" w:themeColor="text1"/>
          <w:sz w:val="24"/>
          <w:szCs w:val="24"/>
        </w:rPr>
        <w:t>Gourlay</w:t>
      </w:r>
      <w:proofErr w:type="spellEnd"/>
      <w:r w:rsidRPr="007F0925">
        <w:rPr>
          <w:rFonts w:ascii="Arial" w:hAnsi="Arial" w:cs="Arial"/>
          <w:color w:val="000000" w:themeColor="text1"/>
          <w:sz w:val="24"/>
          <w:szCs w:val="24"/>
        </w:rPr>
        <w:t xml:space="preserve">, L. (2014). </w:t>
      </w:r>
      <w:proofErr w:type="gramStart"/>
      <w:r w:rsidRPr="007F0925">
        <w:rPr>
          <w:rFonts w:ascii="Arial" w:hAnsi="Arial" w:cs="Arial"/>
          <w:bCs/>
          <w:color w:val="000000" w:themeColor="text1"/>
          <w:sz w:val="24"/>
          <w:szCs w:val="24"/>
        </w:rPr>
        <w:t>Creating Time: students, technologies and temporal practices in higher education.</w:t>
      </w:r>
      <w:proofErr w:type="gramEnd"/>
      <w:r w:rsidRPr="007F0925">
        <w:rPr>
          <w:rFonts w:ascii="Arial" w:hAnsi="Arial" w:cs="Arial"/>
          <w:bCs/>
          <w:color w:val="000000" w:themeColor="text1"/>
          <w:sz w:val="24"/>
          <w:szCs w:val="24"/>
        </w:rPr>
        <w:t xml:space="preserve"> </w:t>
      </w:r>
      <w:proofErr w:type="gramStart"/>
      <w:r w:rsidRPr="007F0925">
        <w:rPr>
          <w:rFonts w:ascii="Arial" w:hAnsi="Arial" w:cs="Arial"/>
          <w:bCs/>
          <w:i/>
          <w:color w:val="000000" w:themeColor="text1"/>
          <w:sz w:val="24"/>
          <w:szCs w:val="24"/>
        </w:rPr>
        <w:t xml:space="preserve">SAGE Education Journals, </w:t>
      </w:r>
      <w:r w:rsidRPr="007F0925">
        <w:rPr>
          <w:rFonts w:ascii="Arial" w:hAnsi="Arial" w:cs="Arial"/>
          <w:bCs/>
          <w:color w:val="000000" w:themeColor="text1"/>
          <w:sz w:val="24"/>
          <w:szCs w:val="24"/>
        </w:rPr>
        <w:t>[online] Volume 11(2), p.141-153.</w:t>
      </w:r>
      <w:proofErr w:type="gramEnd"/>
      <w:r w:rsidRPr="007F0925">
        <w:rPr>
          <w:rFonts w:ascii="Arial" w:hAnsi="Arial" w:cs="Arial"/>
          <w:bCs/>
          <w:color w:val="000000" w:themeColor="text1"/>
          <w:sz w:val="24"/>
          <w:szCs w:val="24"/>
        </w:rPr>
        <w:t xml:space="preserve"> Available at: </w:t>
      </w:r>
      <w:hyperlink r:id="rId9" w:history="1">
        <w:r w:rsidRPr="007F0925">
          <w:rPr>
            <w:rStyle w:val="Hyperlink"/>
            <w:rFonts w:ascii="Arial" w:hAnsi="Arial" w:cs="Arial"/>
            <w:bCs/>
            <w:color w:val="000000" w:themeColor="text1"/>
            <w:sz w:val="24"/>
            <w:szCs w:val="24"/>
            <w:u w:val="none"/>
          </w:rPr>
          <w:t>http://journals.sagepub.com.ezproxy.uwtsd.ac.uk/doi/pdf/10.2304/elea.2014.11.2.141</w:t>
        </w:r>
      </w:hyperlink>
      <w:r w:rsidRPr="007F0925">
        <w:rPr>
          <w:rFonts w:ascii="Arial" w:hAnsi="Arial" w:cs="Arial"/>
          <w:bCs/>
          <w:color w:val="000000" w:themeColor="text1"/>
          <w:sz w:val="24"/>
          <w:szCs w:val="24"/>
        </w:rPr>
        <w:t xml:space="preserve"> [Accessed </w:t>
      </w:r>
      <w:r>
        <w:rPr>
          <w:rFonts w:ascii="Arial" w:hAnsi="Arial" w:cs="Arial"/>
          <w:bCs/>
          <w:color w:val="000000" w:themeColor="text1"/>
          <w:sz w:val="24"/>
          <w:szCs w:val="24"/>
        </w:rPr>
        <w:t>21 May. 2018</w:t>
      </w:r>
      <w:r w:rsidRPr="007F0925">
        <w:rPr>
          <w:rFonts w:ascii="Arial" w:hAnsi="Arial" w:cs="Arial"/>
          <w:bCs/>
          <w:color w:val="000000" w:themeColor="text1"/>
          <w:sz w:val="24"/>
          <w:szCs w:val="24"/>
        </w:rPr>
        <w:t xml:space="preserve">]. </w:t>
      </w:r>
    </w:p>
    <w:p w:rsidR="00C85E0E" w:rsidRDefault="00C85E0E" w:rsidP="00C85E0E">
      <w:pPr>
        <w:autoSpaceDE w:val="0"/>
        <w:autoSpaceDN w:val="0"/>
        <w:adjustRightInd w:val="0"/>
        <w:spacing w:after="0"/>
        <w:rPr>
          <w:rFonts w:ascii="Arial" w:hAnsi="Arial" w:cs="Arial"/>
          <w:bCs/>
          <w:color w:val="000000" w:themeColor="text1"/>
          <w:sz w:val="24"/>
          <w:szCs w:val="24"/>
        </w:rPr>
      </w:pPr>
    </w:p>
    <w:p w:rsidR="00C85E0E" w:rsidRPr="00A51EFB" w:rsidRDefault="00C85E0E" w:rsidP="00C85E0E">
      <w:pPr>
        <w:spacing w:line="360" w:lineRule="auto"/>
        <w:rPr>
          <w:rFonts w:ascii="Arial" w:hAnsi="Arial" w:cs="Arial"/>
          <w:sz w:val="24"/>
        </w:rPr>
      </w:pPr>
      <w:r>
        <w:rPr>
          <w:rFonts w:ascii="Arial" w:hAnsi="Arial" w:cs="Arial"/>
          <w:sz w:val="24"/>
        </w:rPr>
        <w:t xml:space="preserve">Gould, J. (2009). </w:t>
      </w:r>
      <w:proofErr w:type="gramStart"/>
      <w:r>
        <w:rPr>
          <w:rFonts w:ascii="Arial" w:hAnsi="Arial" w:cs="Arial"/>
          <w:i/>
          <w:sz w:val="24"/>
        </w:rPr>
        <w:t>Learning Theory and Classroom Practice in the Lifelong Learning Sector.</w:t>
      </w:r>
      <w:proofErr w:type="gramEnd"/>
      <w:r>
        <w:rPr>
          <w:rFonts w:ascii="Arial" w:hAnsi="Arial" w:cs="Arial"/>
          <w:i/>
          <w:sz w:val="24"/>
        </w:rPr>
        <w:t xml:space="preserve"> </w:t>
      </w:r>
      <w:r>
        <w:rPr>
          <w:rFonts w:ascii="Arial" w:hAnsi="Arial" w:cs="Arial"/>
          <w:sz w:val="24"/>
        </w:rPr>
        <w:t>[</w:t>
      </w:r>
      <w:proofErr w:type="gramStart"/>
      <w:r>
        <w:rPr>
          <w:rFonts w:ascii="Arial" w:hAnsi="Arial" w:cs="Arial"/>
          <w:sz w:val="24"/>
        </w:rPr>
        <w:t>eBook</w:t>
      </w:r>
      <w:proofErr w:type="gramEnd"/>
      <w:r>
        <w:rPr>
          <w:rFonts w:ascii="Arial" w:hAnsi="Arial" w:cs="Arial"/>
          <w:sz w:val="24"/>
        </w:rPr>
        <w:t xml:space="preserve">]   Available at: </w:t>
      </w:r>
      <w:hyperlink r:id="rId10" w:history="1">
        <w:r w:rsidRPr="0032167F">
          <w:rPr>
            <w:rStyle w:val="Hyperlink"/>
            <w:rFonts w:ascii="Arial" w:hAnsi="Arial" w:cs="Arial"/>
            <w:color w:val="auto"/>
            <w:sz w:val="24"/>
            <w:u w:val="none"/>
          </w:rPr>
          <w:t>https://www-dawsonera-com.ezproxy.uwtsd.ac.uk/readonline/9780857253330</w:t>
        </w:r>
      </w:hyperlink>
      <w:r>
        <w:rPr>
          <w:rFonts w:ascii="Arial" w:hAnsi="Arial" w:cs="Arial"/>
          <w:sz w:val="24"/>
        </w:rPr>
        <w:t xml:space="preserve"> [Accessed 21 May. 2018].</w:t>
      </w:r>
    </w:p>
    <w:p w:rsidR="00C85E0E" w:rsidRDefault="00C85E0E" w:rsidP="00C85E0E">
      <w:pPr>
        <w:rPr>
          <w:rFonts w:ascii="Arial" w:hAnsi="Arial" w:cs="Arial"/>
          <w:sz w:val="24"/>
        </w:rPr>
      </w:pPr>
      <w:proofErr w:type="spellStart"/>
      <w:proofErr w:type="gramStart"/>
      <w:r w:rsidRPr="008C7E3A">
        <w:rPr>
          <w:rFonts w:ascii="Arial" w:hAnsi="Arial" w:cs="Arial"/>
          <w:sz w:val="24"/>
        </w:rPr>
        <w:t>Lavy</w:t>
      </w:r>
      <w:proofErr w:type="spellEnd"/>
      <w:r w:rsidRPr="008C7E3A">
        <w:rPr>
          <w:rFonts w:ascii="Arial" w:hAnsi="Arial" w:cs="Arial"/>
          <w:sz w:val="24"/>
        </w:rPr>
        <w:t>, S. (2017).</w:t>
      </w:r>
      <w:proofErr w:type="gramEnd"/>
      <w:r w:rsidRPr="008C7E3A">
        <w:rPr>
          <w:rFonts w:ascii="Arial" w:hAnsi="Arial" w:cs="Arial"/>
          <w:sz w:val="24"/>
        </w:rPr>
        <w:t xml:space="preserve"> Who benefits from group work in Higher Education? </w:t>
      </w:r>
      <w:proofErr w:type="gramStart"/>
      <w:r w:rsidRPr="008C7E3A">
        <w:rPr>
          <w:rFonts w:ascii="Arial" w:hAnsi="Arial" w:cs="Arial"/>
          <w:i/>
          <w:sz w:val="24"/>
        </w:rPr>
        <w:t>Higher Education.</w:t>
      </w:r>
      <w:proofErr w:type="gramEnd"/>
      <w:r w:rsidRPr="008C7E3A">
        <w:rPr>
          <w:rFonts w:ascii="Arial" w:hAnsi="Arial" w:cs="Arial"/>
          <w:i/>
          <w:sz w:val="24"/>
        </w:rPr>
        <w:t xml:space="preserve"> </w:t>
      </w:r>
      <w:r w:rsidRPr="008C7E3A">
        <w:rPr>
          <w:rFonts w:ascii="Arial" w:hAnsi="Arial" w:cs="Arial"/>
          <w:sz w:val="24"/>
        </w:rPr>
        <w:t>[</w:t>
      </w:r>
      <w:proofErr w:type="gramStart"/>
      <w:r w:rsidRPr="008C7E3A">
        <w:rPr>
          <w:rFonts w:ascii="Arial" w:hAnsi="Arial" w:cs="Arial"/>
          <w:sz w:val="24"/>
        </w:rPr>
        <w:t>online</w:t>
      </w:r>
      <w:proofErr w:type="gramEnd"/>
      <w:r w:rsidRPr="008C7E3A">
        <w:rPr>
          <w:rFonts w:ascii="Arial" w:hAnsi="Arial" w:cs="Arial"/>
          <w:sz w:val="24"/>
        </w:rPr>
        <w:t xml:space="preserve">] Volume 73 (2), p. 175 - 187. Available at: </w:t>
      </w:r>
      <w:hyperlink r:id="rId11" w:history="1">
        <w:r w:rsidRPr="008C7E3A">
          <w:rPr>
            <w:rStyle w:val="Hyperlink"/>
            <w:rFonts w:ascii="Arial" w:hAnsi="Arial" w:cs="Arial"/>
            <w:color w:val="000000" w:themeColor="text1"/>
            <w:sz w:val="24"/>
            <w:u w:val="none"/>
          </w:rPr>
          <w:t>https://link-springer-com.ezproxy.uwtsd.ac.uk/content/pdf/10.1007%2Fs10734-016-0006-z.pdf</w:t>
        </w:r>
      </w:hyperlink>
      <w:r w:rsidRPr="008C7E3A">
        <w:rPr>
          <w:rFonts w:ascii="Arial" w:hAnsi="Arial" w:cs="Arial"/>
          <w:color w:val="000000" w:themeColor="text1"/>
          <w:sz w:val="24"/>
        </w:rPr>
        <w:t xml:space="preserve"> </w:t>
      </w:r>
      <w:r>
        <w:rPr>
          <w:rFonts w:ascii="Arial" w:hAnsi="Arial" w:cs="Arial"/>
          <w:sz w:val="24"/>
        </w:rPr>
        <w:t xml:space="preserve">[Accessed 20 May. </w:t>
      </w:r>
      <w:r w:rsidRPr="008C7E3A">
        <w:rPr>
          <w:rFonts w:ascii="Arial" w:hAnsi="Arial" w:cs="Arial"/>
          <w:sz w:val="24"/>
        </w:rPr>
        <w:t>2018].</w:t>
      </w:r>
    </w:p>
    <w:p w:rsidR="00C85E0E" w:rsidRPr="003323DD" w:rsidRDefault="00C85E0E" w:rsidP="00C85E0E">
      <w:pPr>
        <w:rPr>
          <w:rFonts w:ascii="Arial" w:hAnsi="Arial" w:cs="Arial"/>
          <w:color w:val="000000" w:themeColor="text1"/>
          <w:sz w:val="24"/>
        </w:rPr>
      </w:pPr>
      <w:r w:rsidRPr="003323DD">
        <w:rPr>
          <w:rFonts w:ascii="Arial" w:hAnsi="Arial" w:cs="Arial"/>
          <w:color w:val="000000" w:themeColor="text1"/>
          <w:sz w:val="24"/>
        </w:rPr>
        <w:t xml:space="preserve">Orton, K. (2014). Reflective Practice: What’s the Problem? </w:t>
      </w:r>
      <w:proofErr w:type="gramStart"/>
      <w:r w:rsidRPr="003323DD">
        <w:rPr>
          <w:rFonts w:ascii="Arial" w:hAnsi="Arial" w:cs="Arial"/>
          <w:i/>
          <w:color w:val="000000" w:themeColor="text1"/>
          <w:sz w:val="24"/>
        </w:rPr>
        <w:t>Education Today.</w:t>
      </w:r>
      <w:proofErr w:type="gramEnd"/>
      <w:r w:rsidRPr="003323DD">
        <w:rPr>
          <w:rFonts w:ascii="Arial" w:hAnsi="Arial" w:cs="Arial"/>
          <w:i/>
          <w:color w:val="000000" w:themeColor="text1"/>
          <w:sz w:val="24"/>
        </w:rPr>
        <w:t xml:space="preserve"> </w:t>
      </w:r>
      <w:r w:rsidRPr="003323DD">
        <w:rPr>
          <w:rFonts w:ascii="Arial" w:hAnsi="Arial" w:cs="Arial"/>
          <w:color w:val="000000" w:themeColor="text1"/>
          <w:sz w:val="24"/>
        </w:rPr>
        <w:t>[</w:t>
      </w:r>
      <w:proofErr w:type="gramStart"/>
      <w:r w:rsidRPr="003323DD">
        <w:rPr>
          <w:rFonts w:ascii="Arial" w:hAnsi="Arial" w:cs="Arial"/>
          <w:color w:val="000000" w:themeColor="text1"/>
          <w:sz w:val="24"/>
        </w:rPr>
        <w:t>online</w:t>
      </w:r>
      <w:proofErr w:type="gramEnd"/>
      <w:r w:rsidRPr="003323DD">
        <w:rPr>
          <w:rFonts w:ascii="Arial" w:hAnsi="Arial" w:cs="Arial"/>
          <w:color w:val="000000" w:themeColor="text1"/>
          <w:sz w:val="24"/>
        </w:rPr>
        <w:t xml:space="preserve">] Volume 64(3), p. 25 – 31. Available at: </w:t>
      </w:r>
      <w:hyperlink r:id="rId12" w:history="1">
        <w:r w:rsidRPr="003323DD">
          <w:rPr>
            <w:rStyle w:val="Hyperlink"/>
            <w:rFonts w:ascii="Arial" w:hAnsi="Arial" w:cs="Arial"/>
            <w:color w:val="000000" w:themeColor="text1"/>
            <w:sz w:val="24"/>
            <w:u w:val="none"/>
          </w:rPr>
          <w:t>https://web-b-ebscohost-com.ezproxy.uwtsd.ac.uk/ehost/pdfviewer/pdfviewer?vid=1&amp;sid=b3415a66-c908-4192-b223-063a13a55c80%40pdc-v-sessmgr01</w:t>
        </w:r>
      </w:hyperlink>
      <w:r w:rsidRPr="003323DD">
        <w:rPr>
          <w:rFonts w:ascii="Arial" w:hAnsi="Arial" w:cs="Arial"/>
          <w:color w:val="000000" w:themeColor="text1"/>
          <w:sz w:val="24"/>
        </w:rPr>
        <w:t xml:space="preserve"> [Accessed 23 May. 2018].</w:t>
      </w:r>
    </w:p>
    <w:p w:rsidR="00C85E0E" w:rsidRDefault="00C85E0E" w:rsidP="00C85E0E">
      <w:pPr>
        <w:rPr>
          <w:rFonts w:ascii="Arial" w:hAnsi="Arial" w:cs="Arial"/>
          <w:color w:val="000000" w:themeColor="text1"/>
          <w:sz w:val="24"/>
        </w:rPr>
      </w:pPr>
      <w:proofErr w:type="spellStart"/>
      <w:r w:rsidRPr="00074843">
        <w:rPr>
          <w:rFonts w:ascii="Arial" w:hAnsi="Arial" w:cs="Arial"/>
          <w:color w:val="000000" w:themeColor="text1"/>
          <w:sz w:val="24"/>
        </w:rPr>
        <w:t>Regmi</w:t>
      </w:r>
      <w:proofErr w:type="spellEnd"/>
      <w:r w:rsidRPr="00074843">
        <w:rPr>
          <w:rFonts w:ascii="Arial" w:hAnsi="Arial" w:cs="Arial"/>
          <w:color w:val="000000" w:themeColor="text1"/>
          <w:sz w:val="24"/>
        </w:rPr>
        <w:t xml:space="preserve">, K. (2012). A Review of Teaching Methods-Lecturing and Facilitation in Higher Education (HE): A Summary of the Published Evidence. </w:t>
      </w:r>
      <w:proofErr w:type="gramStart"/>
      <w:r w:rsidRPr="00074843">
        <w:rPr>
          <w:rFonts w:ascii="Arial" w:hAnsi="Arial" w:cs="Arial"/>
          <w:i/>
          <w:color w:val="000000" w:themeColor="text1"/>
          <w:sz w:val="24"/>
        </w:rPr>
        <w:t>Journal of Effective Teaching.</w:t>
      </w:r>
      <w:proofErr w:type="gramEnd"/>
      <w:r w:rsidRPr="00074843">
        <w:rPr>
          <w:rFonts w:ascii="Arial" w:hAnsi="Arial" w:cs="Arial"/>
          <w:i/>
          <w:color w:val="000000" w:themeColor="text1"/>
          <w:sz w:val="24"/>
        </w:rPr>
        <w:t xml:space="preserve"> </w:t>
      </w:r>
      <w:r w:rsidRPr="00074843">
        <w:rPr>
          <w:rFonts w:ascii="Arial" w:hAnsi="Arial" w:cs="Arial"/>
          <w:color w:val="000000" w:themeColor="text1"/>
          <w:sz w:val="24"/>
        </w:rPr>
        <w:t>[</w:t>
      </w:r>
      <w:proofErr w:type="gramStart"/>
      <w:r w:rsidRPr="00074843">
        <w:rPr>
          <w:rFonts w:ascii="Arial" w:hAnsi="Arial" w:cs="Arial"/>
          <w:color w:val="000000" w:themeColor="text1"/>
          <w:sz w:val="24"/>
        </w:rPr>
        <w:t>online</w:t>
      </w:r>
      <w:proofErr w:type="gramEnd"/>
      <w:r w:rsidRPr="00074843">
        <w:rPr>
          <w:rFonts w:ascii="Arial" w:hAnsi="Arial" w:cs="Arial"/>
          <w:color w:val="000000" w:themeColor="text1"/>
          <w:sz w:val="24"/>
        </w:rPr>
        <w:t xml:space="preserve">] Volume 12 (3), p. 61 – 76. Available at: </w:t>
      </w:r>
      <w:hyperlink r:id="rId13" w:history="1">
        <w:r w:rsidRPr="00074843">
          <w:rPr>
            <w:rStyle w:val="Hyperlink"/>
            <w:rFonts w:ascii="Arial" w:hAnsi="Arial" w:cs="Arial"/>
            <w:color w:val="000000" w:themeColor="text1"/>
            <w:sz w:val="24"/>
            <w:u w:val="none"/>
          </w:rPr>
          <w:t>http://web.b.ebscohost.com.ezproxy.uwtsd.ac.uk/ehost/pdfviewer/pdfviewer?vid=1&amp;sid=6dc32b1a-7305-434b-82f6-8a9309d3261b%40sessionmgr102</w:t>
        </w:r>
      </w:hyperlink>
      <w:r w:rsidRPr="00074843">
        <w:rPr>
          <w:rFonts w:ascii="Arial" w:hAnsi="Arial" w:cs="Arial"/>
          <w:color w:val="000000" w:themeColor="text1"/>
          <w:sz w:val="24"/>
        </w:rPr>
        <w:t xml:space="preserve"> [Accessed</w:t>
      </w:r>
      <w:r>
        <w:rPr>
          <w:rFonts w:ascii="Arial" w:hAnsi="Arial" w:cs="Arial"/>
          <w:color w:val="000000" w:themeColor="text1"/>
          <w:sz w:val="24"/>
        </w:rPr>
        <w:t xml:space="preserve"> 21 May. 2018</w:t>
      </w:r>
      <w:r w:rsidRPr="00074843">
        <w:rPr>
          <w:rFonts w:ascii="Arial" w:hAnsi="Arial" w:cs="Arial"/>
          <w:color w:val="000000" w:themeColor="text1"/>
          <w:sz w:val="24"/>
        </w:rPr>
        <w:t xml:space="preserve">]. </w:t>
      </w:r>
    </w:p>
    <w:p w:rsidR="00C85E0E" w:rsidRPr="00727959" w:rsidRDefault="00C85E0E" w:rsidP="00C85E0E">
      <w:pPr>
        <w:rPr>
          <w:rFonts w:ascii="Arial" w:hAnsi="Arial" w:cs="Arial"/>
          <w:sz w:val="24"/>
        </w:rPr>
      </w:pPr>
      <w:r w:rsidRPr="00727959">
        <w:rPr>
          <w:rFonts w:ascii="Arial" w:hAnsi="Arial" w:cs="Arial"/>
          <w:sz w:val="24"/>
        </w:rPr>
        <w:t xml:space="preserve">Smith, S. (2016). Embedding Graduate Attributes into the Undergraduate Curriculum: Reflection and Actions. </w:t>
      </w:r>
      <w:proofErr w:type="gramStart"/>
      <w:r w:rsidRPr="00727959">
        <w:rPr>
          <w:rFonts w:ascii="Arial" w:hAnsi="Arial" w:cs="Arial"/>
          <w:i/>
          <w:sz w:val="24"/>
        </w:rPr>
        <w:t>Journal of Perspectives in Applied Academic Practice.</w:t>
      </w:r>
      <w:proofErr w:type="gramEnd"/>
      <w:r w:rsidRPr="00727959">
        <w:rPr>
          <w:rFonts w:ascii="Arial" w:hAnsi="Arial" w:cs="Arial"/>
          <w:i/>
          <w:sz w:val="24"/>
        </w:rPr>
        <w:t xml:space="preserve"> </w:t>
      </w:r>
      <w:r w:rsidRPr="00727959">
        <w:rPr>
          <w:rFonts w:ascii="Arial" w:hAnsi="Arial" w:cs="Arial"/>
          <w:sz w:val="24"/>
        </w:rPr>
        <w:t>[</w:t>
      </w:r>
      <w:proofErr w:type="gramStart"/>
      <w:r w:rsidRPr="00727959">
        <w:rPr>
          <w:rFonts w:ascii="Arial" w:hAnsi="Arial" w:cs="Arial"/>
          <w:sz w:val="24"/>
        </w:rPr>
        <w:t>online</w:t>
      </w:r>
      <w:proofErr w:type="gramEnd"/>
      <w:r w:rsidRPr="00727959">
        <w:rPr>
          <w:rFonts w:ascii="Arial" w:hAnsi="Arial" w:cs="Arial"/>
          <w:sz w:val="24"/>
        </w:rPr>
        <w:t xml:space="preserve">] Volume 4(2), p. 12 – 20. Available at: </w:t>
      </w:r>
      <w:hyperlink r:id="rId14" w:history="1">
        <w:r w:rsidRPr="00727959">
          <w:rPr>
            <w:rStyle w:val="Hyperlink"/>
            <w:rFonts w:ascii="Arial" w:hAnsi="Arial" w:cs="Arial"/>
            <w:color w:val="auto"/>
            <w:sz w:val="24"/>
            <w:u w:val="none"/>
          </w:rPr>
          <w:t>https://web-b-ebscohost-com.ezproxy.uwtsd.ac.uk/ehost/pdfviewer/pdfviewer?vid=1&amp;sid=9e8beddd-95d9-4f63-ac6d-8527e33249f0%40sessionmgr101</w:t>
        </w:r>
      </w:hyperlink>
      <w:r w:rsidRPr="00727959">
        <w:rPr>
          <w:rFonts w:ascii="Arial" w:hAnsi="Arial" w:cs="Arial"/>
          <w:sz w:val="24"/>
        </w:rPr>
        <w:t xml:space="preserve"> [Accessed 23 May. 2018]. </w:t>
      </w:r>
    </w:p>
    <w:p w:rsidR="00C85E0E" w:rsidRDefault="00C85E0E" w:rsidP="00C85E0E">
      <w:pPr>
        <w:spacing w:line="360" w:lineRule="auto"/>
        <w:rPr>
          <w:rFonts w:ascii="Arial" w:hAnsi="Arial" w:cs="Arial"/>
          <w:color w:val="FF0000"/>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r>
        <w:rPr>
          <w:rFonts w:ascii="Arial" w:hAnsi="Arial" w:cs="Arial"/>
          <w:b/>
          <w:sz w:val="24"/>
        </w:rPr>
        <w:lastRenderedPageBreak/>
        <w:t>Additional Reading List</w:t>
      </w:r>
    </w:p>
    <w:p w:rsidR="00C85E0E" w:rsidRDefault="00C85E0E" w:rsidP="00C85E0E">
      <w:pPr>
        <w:spacing w:line="360" w:lineRule="auto"/>
        <w:rPr>
          <w:rFonts w:ascii="Arial" w:hAnsi="Arial" w:cs="Arial"/>
          <w:b/>
          <w:sz w:val="24"/>
        </w:rPr>
      </w:pPr>
      <w:r>
        <w:rPr>
          <w:rFonts w:ascii="Arial" w:hAnsi="Arial" w:cs="Arial"/>
          <w:b/>
          <w:sz w:val="24"/>
        </w:rPr>
        <w:t>Books</w:t>
      </w:r>
    </w:p>
    <w:p w:rsidR="00C85E0E" w:rsidRPr="00844A47" w:rsidRDefault="00C85E0E" w:rsidP="00C85E0E">
      <w:pPr>
        <w:spacing w:line="360" w:lineRule="auto"/>
        <w:rPr>
          <w:rFonts w:ascii="Arial" w:hAnsi="Arial" w:cs="Arial"/>
          <w:sz w:val="24"/>
        </w:rPr>
      </w:pPr>
      <w:proofErr w:type="spellStart"/>
      <w:proofErr w:type="gramStart"/>
      <w:r>
        <w:rPr>
          <w:rFonts w:ascii="Arial" w:hAnsi="Arial" w:cs="Arial"/>
          <w:sz w:val="24"/>
        </w:rPr>
        <w:t>Handal</w:t>
      </w:r>
      <w:proofErr w:type="spellEnd"/>
      <w:r>
        <w:rPr>
          <w:rFonts w:ascii="Arial" w:hAnsi="Arial" w:cs="Arial"/>
          <w:sz w:val="24"/>
        </w:rPr>
        <w:t xml:space="preserve">, G and </w:t>
      </w:r>
      <w:proofErr w:type="spellStart"/>
      <w:r>
        <w:rPr>
          <w:rFonts w:ascii="Arial" w:hAnsi="Arial" w:cs="Arial"/>
          <w:sz w:val="24"/>
        </w:rPr>
        <w:t>Lauvas</w:t>
      </w:r>
      <w:proofErr w:type="spellEnd"/>
      <w:r>
        <w:rPr>
          <w:rFonts w:ascii="Arial" w:hAnsi="Arial" w:cs="Arial"/>
          <w:sz w:val="24"/>
        </w:rPr>
        <w:t>, P. (1987).</w:t>
      </w:r>
      <w:proofErr w:type="gramEnd"/>
      <w:r>
        <w:rPr>
          <w:rFonts w:ascii="Arial" w:hAnsi="Arial" w:cs="Arial"/>
          <w:sz w:val="24"/>
        </w:rPr>
        <w:t xml:space="preserve"> </w:t>
      </w:r>
      <w:proofErr w:type="gramStart"/>
      <w:r>
        <w:rPr>
          <w:rFonts w:ascii="Arial" w:hAnsi="Arial" w:cs="Arial"/>
          <w:i/>
          <w:sz w:val="24"/>
        </w:rPr>
        <w:t>Promoting Reflective Teaching: supervision in action.</w:t>
      </w:r>
      <w:proofErr w:type="gramEnd"/>
      <w:r>
        <w:rPr>
          <w:rFonts w:ascii="Arial" w:hAnsi="Arial" w:cs="Arial"/>
          <w:i/>
          <w:sz w:val="24"/>
        </w:rPr>
        <w:t xml:space="preserve"> </w:t>
      </w:r>
      <w:r>
        <w:rPr>
          <w:rFonts w:ascii="Arial" w:hAnsi="Arial" w:cs="Arial"/>
          <w:sz w:val="24"/>
        </w:rPr>
        <w:t>Milton Keynes: SRHE and Open University Educational Enterprises Limited.</w:t>
      </w:r>
    </w:p>
    <w:p w:rsidR="00C85E0E" w:rsidRPr="004C1278" w:rsidRDefault="00C85E0E" w:rsidP="00C85E0E">
      <w:pPr>
        <w:spacing w:line="360" w:lineRule="auto"/>
        <w:rPr>
          <w:rFonts w:ascii="Arial" w:hAnsi="Arial" w:cs="Arial"/>
          <w:sz w:val="24"/>
        </w:rPr>
      </w:pPr>
      <w:proofErr w:type="gramStart"/>
      <w:r>
        <w:rPr>
          <w:rFonts w:ascii="Arial" w:hAnsi="Arial" w:cs="Arial"/>
          <w:sz w:val="24"/>
        </w:rPr>
        <w:t>Knowles, M. (1984).</w:t>
      </w:r>
      <w:proofErr w:type="gramEnd"/>
      <w:r>
        <w:rPr>
          <w:rFonts w:ascii="Arial" w:hAnsi="Arial" w:cs="Arial"/>
          <w:sz w:val="24"/>
        </w:rPr>
        <w:t xml:space="preserve"> </w:t>
      </w:r>
      <w:proofErr w:type="gramStart"/>
      <w:r>
        <w:rPr>
          <w:rFonts w:ascii="Arial" w:hAnsi="Arial" w:cs="Arial"/>
          <w:i/>
          <w:sz w:val="24"/>
        </w:rPr>
        <w:t>Andragogy in Action.</w:t>
      </w:r>
      <w:proofErr w:type="gramEnd"/>
      <w:r>
        <w:rPr>
          <w:rFonts w:ascii="Arial" w:hAnsi="Arial" w:cs="Arial"/>
          <w:i/>
          <w:sz w:val="24"/>
        </w:rPr>
        <w:t xml:space="preserve"> </w:t>
      </w:r>
      <w:r>
        <w:rPr>
          <w:rFonts w:ascii="Arial" w:hAnsi="Arial" w:cs="Arial"/>
          <w:sz w:val="24"/>
        </w:rPr>
        <w:t xml:space="preserve">London: </w:t>
      </w:r>
      <w:proofErr w:type="spellStart"/>
      <w:r>
        <w:rPr>
          <w:rFonts w:ascii="Arial" w:hAnsi="Arial" w:cs="Arial"/>
          <w:sz w:val="24"/>
        </w:rPr>
        <w:t>Jossey</w:t>
      </w:r>
      <w:proofErr w:type="spellEnd"/>
      <w:r>
        <w:rPr>
          <w:rFonts w:ascii="Arial" w:hAnsi="Arial" w:cs="Arial"/>
          <w:sz w:val="24"/>
        </w:rPr>
        <w:t>-Bass Publishers.</w:t>
      </w:r>
    </w:p>
    <w:p w:rsidR="00C85E0E" w:rsidRDefault="00C85E0E" w:rsidP="00C85E0E">
      <w:pPr>
        <w:spacing w:line="360" w:lineRule="auto"/>
        <w:rPr>
          <w:rFonts w:ascii="Arial" w:hAnsi="Arial" w:cs="Arial"/>
          <w:b/>
          <w:sz w:val="24"/>
        </w:rPr>
      </w:pPr>
      <w:r>
        <w:rPr>
          <w:rFonts w:ascii="Arial" w:hAnsi="Arial" w:cs="Arial"/>
          <w:b/>
          <w:sz w:val="24"/>
        </w:rPr>
        <w:t>Journal Articles</w:t>
      </w:r>
    </w:p>
    <w:p w:rsidR="00C85E0E" w:rsidRDefault="00C85E0E" w:rsidP="00C85E0E">
      <w:pPr>
        <w:spacing w:line="360" w:lineRule="auto"/>
        <w:rPr>
          <w:rFonts w:ascii="Arial" w:hAnsi="Arial" w:cs="Arial"/>
          <w:sz w:val="24"/>
        </w:rPr>
      </w:pPr>
      <w:proofErr w:type="spellStart"/>
      <w:proofErr w:type="gramStart"/>
      <w:r w:rsidRPr="007A4133">
        <w:rPr>
          <w:rFonts w:ascii="Arial" w:hAnsi="Arial" w:cs="Arial"/>
          <w:sz w:val="24"/>
        </w:rPr>
        <w:t>Henschke</w:t>
      </w:r>
      <w:proofErr w:type="spellEnd"/>
      <w:r w:rsidRPr="007A4133">
        <w:rPr>
          <w:rFonts w:ascii="Arial" w:hAnsi="Arial" w:cs="Arial"/>
          <w:sz w:val="24"/>
        </w:rPr>
        <w:t>, J A. (2011).</w:t>
      </w:r>
      <w:proofErr w:type="gramEnd"/>
      <w:r w:rsidRPr="007A4133">
        <w:rPr>
          <w:rFonts w:ascii="Arial" w:hAnsi="Arial" w:cs="Arial"/>
          <w:sz w:val="24"/>
        </w:rPr>
        <w:t xml:space="preserve"> </w:t>
      </w:r>
      <w:proofErr w:type="gramStart"/>
      <w:r w:rsidRPr="007A4133">
        <w:rPr>
          <w:rFonts w:ascii="Arial" w:hAnsi="Arial" w:cs="Arial"/>
          <w:sz w:val="24"/>
        </w:rPr>
        <w:t>Considerations Regarding the Future of Andragogy.</w:t>
      </w:r>
      <w:proofErr w:type="gramEnd"/>
      <w:r w:rsidRPr="007A4133">
        <w:rPr>
          <w:rFonts w:ascii="Arial" w:hAnsi="Arial" w:cs="Arial"/>
          <w:sz w:val="24"/>
        </w:rPr>
        <w:t xml:space="preserve"> </w:t>
      </w:r>
      <w:proofErr w:type="gramStart"/>
      <w:r w:rsidRPr="007A4133">
        <w:rPr>
          <w:rFonts w:ascii="Arial" w:hAnsi="Arial" w:cs="Arial"/>
          <w:i/>
          <w:sz w:val="24"/>
        </w:rPr>
        <w:t>Adult Learning.</w:t>
      </w:r>
      <w:proofErr w:type="gramEnd"/>
      <w:r w:rsidRPr="007A4133">
        <w:rPr>
          <w:rFonts w:ascii="Arial" w:hAnsi="Arial" w:cs="Arial"/>
          <w:i/>
          <w:sz w:val="24"/>
        </w:rPr>
        <w:t xml:space="preserve"> </w:t>
      </w:r>
      <w:r w:rsidRPr="007A4133">
        <w:rPr>
          <w:rFonts w:ascii="Arial" w:hAnsi="Arial" w:cs="Arial"/>
          <w:sz w:val="24"/>
        </w:rPr>
        <w:t>[</w:t>
      </w:r>
      <w:proofErr w:type="gramStart"/>
      <w:r w:rsidRPr="007A4133">
        <w:rPr>
          <w:rFonts w:ascii="Arial" w:hAnsi="Arial" w:cs="Arial"/>
          <w:sz w:val="24"/>
        </w:rPr>
        <w:t>online</w:t>
      </w:r>
      <w:proofErr w:type="gramEnd"/>
      <w:r w:rsidRPr="007A4133">
        <w:rPr>
          <w:rFonts w:ascii="Arial" w:hAnsi="Arial" w:cs="Arial"/>
          <w:sz w:val="24"/>
        </w:rPr>
        <w:t xml:space="preserve">] Volume 22(1), p. 34 – 37. Available at: </w:t>
      </w:r>
      <w:hyperlink r:id="rId15" w:history="1">
        <w:r w:rsidRPr="007A4133">
          <w:rPr>
            <w:rStyle w:val="Hyperlink"/>
            <w:rFonts w:ascii="Arial" w:hAnsi="Arial" w:cs="Arial"/>
            <w:color w:val="auto"/>
            <w:sz w:val="24"/>
            <w:u w:val="none"/>
          </w:rPr>
          <w:t>http://journals.sagepub.com.ezproxy.uwtsd.ac.uk/doi/pdf/10.1177/104515951102200109</w:t>
        </w:r>
      </w:hyperlink>
      <w:r w:rsidRPr="007A4133">
        <w:rPr>
          <w:rFonts w:ascii="Arial" w:hAnsi="Arial" w:cs="Arial"/>
          <w:sz w:val="24"/>
        </w:rPr>
        <w:t xml:space="preserve"> [Accessed 17 May. 2018]</w:t>
      </w:r>
    </w:p>
    <w:p w:rsidR="00C85E0E" w:rsidRPr="00C93674" w:rsidRDefault="00C85E0E" w:rsidP="00C85E0E">
      <w:pPr>
        <w:rPr>
          <w:rFonts w:ascii="Arial" w:hAnsi="Arial" w:cs="Arial"/>
          <w:sz w:val="24"/>
        </w:rPr>
      </w:pPr>
      <w:proofErr w:type="gramStart"/>
      <w:r w:rsidRPr="00C93674">
        <w:rPr>
          <w:rFonts w:ascii="Arial" w:hAnsi="Arial" w:cs="Arial"/>
          <w:sz w:val="24"/>
        </w:rPr>
        <w:t xml:space="preserve">Wight, I, </w:t>
      </w:r>
      <w:proofErr w:type="spellStart"/>
      <w:r w:rsidRPr="00C93674">
        <w:rPr>
          <w:rFonts w:ascii="Arial" w:hAnsi="Arial" w:cs="Arial"/>
          <w:sz w:val="24"/>
        </w:rPr>
        <w:t>Kellett</w:t>
      </w:r>
      <w:proofErr w:type="spellEnd"/>
      <w:r w:rsidRPr="00C93674">
        <w:rPr>
          <w:rFonts w:ascii="Arial" w:hAnsi="Arial" w:cs="Arial"/>
          <w:sz w:val="24"/>
        </w:rPr>
        <w:t xml:space="preserve">, J and </w:t>
      </w:r>
      <w:proofErr w:type="spellStart"/>
      <w:r w:rsidRPr="00C93674">
        <w:rPr>
          <w:rFonts w:ascii="Arial" w:hAnsi="Arial" w:cs="Arial"/>
          <w:sz w:val="24"/>
        </w:rPr>
        <w:t>Pieters</w:t>
      </w:r>
      <w:proofErr w:type="spellEnd"/>
      <w:r w:rsidRPr="00C93674">
        <w:rPr>
          <w:rFonts w:ascii="Arial" w:hAnsi="Arial" w:cs="Arial"/>
          <w:sz w:val="24"/>
        </w:rPr>
        <w:t>, J. (2016).</w:t>
      </w:r>
      <w:proofErr w:type="gramEnd"/>
      <w:r w:rsidRPr="00C93674">
        <w:rPr>
          <w:rFonts w:ascii="Arial" w:hAnsi="Arial" w:cs="Arial"/>
          <w:sz w:val="24"/>
        </w:rPr>
        <w:t xml:space="preserve"> Practice ~ reflection ~ learning: work experience in planner education. </w:t>
      </w:r>
      <w:proofErr w:type="gramStart"/>
      <w:r w:rsidRPr="00C93674">
        <w:rPr>
          <w:rFonts w:ascii="Arial" w:hAnsi="Arial" w:cs="Arial"/>
          <w:i/>
          <w:sz w:val="24"/>
        </w:rPr>
        <w:t>Planning Practice and Research.</w:t>
      </w:r>
      <w:proofErr w:type="gramEnd"/>
      <w:r w:rsidRPr="00C93674">
        <w:rPr>
          <w:rFonts w:ascii="Arial" w:hAnsi="Arial" w:cs="Arial"/>
          <w:i/>
          <w:sz w:val="24"/>
        </w:rPr>
        <w:t xml:space="preserve"> </w:t>
      </w:r>
      <w:r w:rsidRPr="00C93674">
        <w:rPr>
          <w:rFonts w:ascii="Arial" w:hAnsi="Arial" w:cs="Arial"/>
          <w:sz w:val="24"/>
        </w:rPr>
        <w:t>[</w:t>
      </w:r>
      <w:proofErr w:type="gramStart"/>
      <w:r w:rsidRPr="00C93674">
        <w:rPr>
          <w:rFonts w:ascii="Arial" w:hAnsi="Arial" w:cs="Arial"/>
          <w:sz w:val="24"/>
        </w:rPr>
        <w:t>online</w:t>
      </w:r>
      <w:proofErr w:type="gramEnd"/>
      <w:r w:rsidRPr="00C93674">
        <w:rPr>
          <w:rFonts w:ascii="Arial" w:hAnsi="Arial" w:cs="Arial"/>
          <w:sz w:val="24"/>
        </w:rPr>
        <w:t xml:space="preserve">] Volume 31(5), p. 500 – 513. Available at: </w:t>
      </w:r>
      <w:hyperlink r:id="rId16" w:history="1">
        <w:r w:rsidRPr="00C93674">
          <w:rPr>
            <w:rStyle w:val="Hyperlink"/>
            <w:rFonts w:ascii="Arial" w:hAnsi="Arial" w:cs="Arial"/>
            <w:color w:val="auto"/>
            <w:sz w:val="24"/>
            <w:u w:val="none"/>
          </w:rPr>
          <w:t>https://web-a-ebscohost-com.ezproxy.uwtsd.ac.uk/ehost/pdfviewer/pdfviewer?vid=1&amp;sid=edcf6520-a9c3-414d-9b7c-44f20459046f%40sessionmgr4007</w:t>
        </w:r>
      </w:hyperlink>
      <w:r w:rsidRPr="00C93674">
        <w:rPr>
          <w:rFonts w:ascii="Arial" w:hAnsi="Arial" w:cs="Arial"/>
          <w:sz w:val="24"/>
        </w:rPr>
        <w:t xml:space="preserve"> [Accessed 23 May. 2018]. </w:t>
      </w:r>
    </w:p>
    <w:p w:rsidR="00762B58" w:rsidRDefault="00C85E0E"/>
    <w:p w:rsidR="00C85E0E" w:rsidRDefault="00C85E0E"/>
    <w:p w:rsidR="00C85E0E" w:rsidRDefault="00C85E0E"/>
    <w:p w:rsidR="00C85E0E" w:rsidRDefault="00C85E0E"/>
    <w:p w:rsidR="00C85E0E" w:rsidRDefault="00C85E0E"/>
    <w:p w:rsidR="00C85E0E" w:rsidRDefault="00C85E0E"/>
    <w:p w:rsidR="00C85E0E" w:rsidRDefault="00C85E0E"/>
    <w:p w:rsidR="00C85E0E" w:rsidRDefault="00C85E0E"/>
    <w:p w:rsidR="00C85E0E" w:rsidRDefault="00C85E0E"/>
    <w:p w:rsidR="00C85E0E" w:rsidRDefault="00C85E0E"/>
    <w:p w:rsidR="00C85E0E" w:rsidRDefault="00C85E0E"/>
    <w:p w:rsidR="00C85E0E" w:rsidRDefault="00C85E0E"/>
    <w:p w:rsidR="00C85E0E" w:rsidRDefault="00C85E0E"/>
    <w:p w:rsidR="00C85E0E" w:rsidRDefault="00C85E0E" w:rsidP="00C85E0E">
      <w:pPr>
        <w:spacing w:line="480" w:lineRule="auto"/>
        <w:jc w:val="both"/>
        <w:rPr>
          <w:rFonts w:ascii="Arial" w:hAnsi="Arial" w:cs="Arial"/>
          <w:b/>
          <w:sz w:val="24"/>
        </w:rPr>
      </w:pPr>
      <w:r>
        <w:rPr>
          <w:rFonts w:ascii="Arial" w:hAnsi="Arial" w:cs="Arial"/>
          <w:b/>
          <w:sz w:val="24"/>
        </w:rPr>
        <w:lastRenderedPageBreak/>
        <w:t xml:space="preserve">Academic Critique                                                                                    </w:t>
      </w:r>
    </w:p>
    <w:p w:rsidR="00C85E0E" w:rsidRDefault="00C85E0E" w:rsidP="00C85E0E">
      <w:pPr>
        <w:spacing w:line="480" w:lineRule="auto"/>
        <w:jc w:val="both"/>
        <w:rPr>
          <w:rFonts w:ascii="Arial" w:hAnsi="Arial" w:cs="Arial"/>
          <w:sz w:val="24"/>
        </w:rPr>
      </w:pPr>
      <w:r>
        <w:rPr>
          <w:rFonts w:ascii="Arial" w:hAnsi="Arial" w:cs="Arial"/>
          <w:sz w:val="24"/>
        </w:rPr>
        <w:t>Current thinking on reflective practice in teaching and learning</w:t>
      </w:r>
    </w:p>
    <w:p w:rsidR="00C85E0E" w:rsidRPr="002D0FE7" w:rsidRDefault="00C85E0E" w:rsidP="00C85E0E">
      <w:pPr>
        <w:spacing w:line="480" w:lineRule="auto"/>
        <w:jc w:val="both"/>
        <w:rPr>
          <w:rFonts w:ascii="Arial" w:hAnsi="Arial" w:cs="Arial"/>
          <w:sz w:val="24"/>
        </w:rPr>
      </w:pPr>
      <w:r>
        <w:rPr>
          <w:rFonts w:ascii="Arial" w:hAnsi="Arial" w:cs="Arial"/>
          <w:sz w:val="24"/>
        </w:rPr>
        <w:t xml:space="preserve">The purpose of this critique is to discuss and analyse current thinking in relation to the use of reflective practice in teaching and learning. Reflective practice considers self-improvement and thinking about the experience to consider the process of questions required to form variable perspectives of causes and effects. Furthermore it is concerned with personal development that is clearly linked to professional practice that employs the use of an action plan. </w:t>
      </w:r>
      <w:proofErr w:type="gramStart"/>
      <w:r>
        <w:rPr>
          <w:rFonts w:ascii="Arial" w:hAnsi="Arial" w:cs="Arial"/>
          <w:sz w:val="24"/>
        </w:rPr>
        <w:t>(</w:t>
      </w:r>
      <w:proofErr w:type="spellStart"/>
      <w:r>
        <w:rPr>
          <w:rFonts w:ascii="Arial" w:hAnsi="Arial" w:cs="Arial"/>
          <w:sz w:val="24"/>
        </w:rPr>
        <w:t>Roffrey-Barentsen</w:t>
      </w:r>
      <w:proofErr w:type="spellEnd"/>
      <w:r>
        <w:rPr>
          <w:rFonts w:ascii="Arial" w:hAnsi="Arial" w:cs="Arial"/>
          <w:sz w:val="24"/>
        </w:rPr>
        <w:t xml:space="preserve"> and Malthouse, 2013).</w:t>
      </w:r>
      <w:proofErr w:type="gramEnd"/>
      <w:r>
        <w:rPr>
          <w:rFonts w:ascii="Arial" w:hAnsi="Arial" w:cs="Arial"/>
          <w:sz w:val="24"/>
        </w:rPr>
        <w:t xml:space="preserve"> Reflection is a process that aims to transfer the learners from one experience into another experience whilst considering any connections and possible progressive ideas. </w:t>
      </w:r>
      <w:proofErr w:type="gramStart"/>
      <w:r>
        <w:rPr>
          <w:rFonts w:ascii="Arial" w:hAnsi="Arial" w:cs="Arial"/>
          <w:sz w:val="24"/>
        </w:rPr>
        <w:t>(</w:t>
      </w:r>
      <w:proofErr w:type="spellStart"/>
      <w:r>
        <w:rPr>
          <w:rFonts w:ascii="Arial" w:hAnsi="Arial" w:cs="Arial"/>
          <w:sz w:val="24"/>
        </w:rPr>
        <w:t>Michling</w:t>
      </w:r>
      <w:proofErr w:type="spellEnd"/>
      <w:r>
        <w:rPr>
          <w:rFonts w:ascii="Arial" w:hAnsi="Arial" w:cs="Arial"/>
          <w:sz w:val="24"/>
        </w:rPr>
        <w:t xml:space="preserve"> and Schmidt, 2017).</w:t>
      </w:r>
      <w:proofErr w:type="gramEnd"/>
      <w:r>
        <w:rPr>
          <w:rFonts w:ascii="Arial" w:hAnsi="Arial" w:cs="Arial"/>
          <w:sz w:val="24"/>
        </w:rPr>
        <w:t xml:space="preserve"> It is also a process of an internal examination and exploration of any issues triggered through experiences; and therefore clarifies meaning and results in a changed conceptual perspective. </w:t>
      </w:r>
      <w:r w:rsidRPr="002D0FE7">
        <w:rPr>
          <w:rFonts w:ascii="Arial" w:hAnsi="Arial" w:cs="Arial"/>
          <w:sz w:val="24"/>
        </w:rPr>
        <w:t xml:space="preserve">It is </w:t>
      </w:r>
      <w:r>
        <w:rPr>
          <w:rFonts w:ascii="Arial" w:hAnsi="Arial" w:cs="Arial"/>
          <w:sz w:val="24"/>
        </w:rPr>
        <w:t xml:space="preserve">also </w:t>
      </w:r>
      <w:r w:rsidRPr="002D0FE7">
        <w:rPr>
          <w:rFonts w:ascii="Arial" w:hAnsi="Arial" w:cs="Arial"/>
          <w:sz w:val="24"/>
        </w:rPr>
        <w:t xml:space="preserve">argued that reflective practice is an intentional systematic inquiry that requires discipline </w:t>
      </w:r>
      <w:r>
        <w:rPr>
          <w:rFonts w:ascii="Arial" w:hAnsi="Arial" w:cs="Arial"/>
          <w:sz w:val="24"/>
        </w:rPr>
        <w:t>and</w:t>
      </w:r>
      <w:r w:rsidRPr="002D0FE7">
        <w:rPr>
          <w:rFonts w:ascii="Arial" w:hAnsi="Arial" w:cs="Arial"/>
          <w:sz w:val="24"/>
        </w:rPr>
        <w:t xml:space="preserve"> will ultimately lead to change and professional growth for teachers.</w:t>
      </w:r>
      <w:r>
        <w:rPr>
          <w:rFonts w:ascii="Arial" w:hAnsi="Arial" w:cs="Arial"/>
          <w:sz w:val="24"/>
        </w:rPr>
        <w:t xml:space="preserve"> </w:t>
      </w:r>
      <w:proofErr w:type="gramStart"/>
      <w:r>
        <w:rPr>
          <w:rFonts w:ascii="Arial" w:hAnsi="Arial" w:cs="Arial"/>
          <w:sz w:val="24"/>
        </w:rPr>
        <w:t>(</w:t>
      </w:r>
      <w:proofErr w:type="spellStart"/>
      <w:r>
        <w:rPr>
          <w:rFonts w:ascii="Arial" w:hAnsi="Arial" w:cs="Arial"/>
          <w:sz w:val="24"/>
        </w:rPr>
        <w:t>Ghanizadeh</w:t>
      </w:r>
      <w:proofErr w:type="spellEnd"/>
      <w:r>
        <w:rPr>
          <w:rFonts w:ascii="Arial" w:hAnsi="Arial" w:cs="Arial"/>
          <w:sz w:val="24"/>
        </w:rPr>
        <w:t>, 2017).</w:t>
      </w:r>
      <w:proofErr w:type="gramEnd"/>
      <w:r>
        <w:rPr>
          <w:rFonts w:ascii="Arial" w:hAnsi="Arial" w:cs="Arial"/>
          <w:sz w:val="24"/>
        </w:rPr>
        <w:t xml:space="preserve"> </w:t>
      </w:r>
    </w:p>
    <w:p w:rsidR="00C85E0E" w:rsidRDefault="00C85E0E" w:rsidP="00C85E0E">
      <w:pPr>
        <w:spacing w:line="480" w:lineRule="auto"/>
        <w:jc w:val="both"/>
        <w:rPr>
          <w:rFonts w:ascii="Arial" w:hAnsi="Arial" w:cs="Arial"/>
          <w:sz w:val="24"/>
        </w:rPr>
      </w:pPr>
      <w:r>
        <w:rPr>
          <w:rFonts w:ascii="Arial" w:hAnsi="Arial" w:cs="Arial"/>
          <w:sz w:val="24"/>
        </w:rPr>
        <w:t xml:space="preserve">When considering reflective practice in a PCET context it is a necessity for curriculum in teacher training and a component for professional behaviour and development. Furthermore rigorous written reflections to discuss self-progression and learning forms analysis and evaluation of the overall teaching practice. </w:t>
      </w:r>
      <w:proofErr w:type="gramStart"/>
      <w:r>
        <w:rPr>
          <w:rFonts w:ascii="Arial" w:hAnsi="Arial" w:cs="Arial"/>
          <w:sz w:val="24"/>
        </w:rPr>
        <w:t>(</w:t>
      </w:r>
      <w:proofErr w:type="spellStart"/>
      <w:r>
        <w:rPr>
          <w:rFonts w:ascii="Arial" w:hAnsi="Arial" w:cs="Arial"/>
          <w:sz w:val="24"/>
        </w:rPr>
        <w:t>Tummons</w:t>
      </w:r>
      <w:proofErr w:type="spellEnd"/>
      <w:r>
        <w:rPr>
          <w:rFonts w:ascii="Arial" w:hAnsi="Arial" w:cs="Arial"/>
          <w:sz w:val="24"/>
        </w:rPr>
        <w:t>, 2011).</w:t>
      </w:r>
      <w:proofErr w:type="gramEnd"/>
      <w:r>
        <w:rPr>
          <w:rFonts w:ascii="Arial" w:hAnsi="Arial" w:cs="Arial"/>
          <w:sz w:val="24"/>
        </w:rPr>
        <w:t xml:space="preserve"> Reflection is perceived as an integral application of teaching that can foster effective learning through a process of actions such as logical and rational problem-solving; and it also involves engaging with holistic values of intuition, emotion and passion. </w:t>
      </w:r>
      <w:proofErr w:type="gramStart"/>
      <w:r>
        <w:rPr>
          <w:rFonts w:ascii="Arial" w:hAnsi="Arial" w:cs="Arial"/>
          <w:sz w:val="24"/>
        </w:rPr>
        <w:t>(Jay and Johnson, 2002).</w:t>
      </w:r>
      <w:proofErr w:type="gramEnd"/>
      <w:r>
        <w:rPr>
          <w:rFonts w:ascii="Arial" w:hAnsi="Arial" w:cs="Arial"/>
          <w:sz w:val="24"/>
        </w:rPr>
        <w:t xml:space="preserve"> Reflective thinking is a principal skill in post compulsory education that is influential for academic achievement; also an </w:t>
      </w:r>
      <w:r>
        <w:rPr>
          <w:rFonts w:ascii="Arial" w:hAnsi="Arial" w:cs="Arial"/>
          <w:sz w:val="24"/>
        </w:rPr>
        <w:lastRenderedPageBreak/>
        <w:t xml:space="preserve">analysis and evaluation of the teaching and learning processes monitor personal development. </w:t>
      </w:r>
      <w:proofErr w:type="gramStart"/>
      <w:r>
        <w:rPr>
          <w:rFonts w:ascii="Arial" w:hAnsi="Arial" w:cs="Arial"/>
          <w:sz w:val="24"/>
        </w:rPr>
        <w:t>(</w:t>
      </w:r>
      <w:proofErr w:type="spellStart"/>
      <w:r>
        <w:rPr>
          <w:rFonts w:ascii="Arial" w:hAnsi="Arial" w:cs="Arial"/>
          <w:sz w:val="24"/>
        </w:rPr>
        <w:t>Ghanizadeh</w:t>
      </w:r>
      <w:proofErr w:type="spellEnd"/>
      <w:r>
        <w:rPr>
          <w:rFonts w:ascii="Arial" w:hAnsi="Arial" w:cs="Arial"/>
          <w:sz w:val="24"/>
        </w:rPr>
        <w:t>, 2017).</w:t>
      </w:r>
      <w:proofErr w:type="gramEnd"/>
      <w:r>
        <w:rPr>
          <w:rFonts w:ascii="Arial" w:hAnsi="Arial" w:cs="Arial"/>
          <w:sz w:val="24"/>
        </w:rPr>
        <w:t xml:space="preserve"> Reflection is considered extensive in higher education across disciplinary fields; by which it then requires staff knowledge on reflective activities and appropriate teaching strategies to support student’s reflective development. </w:t>
      </w:r>
      <w:proofErr w:type="gramStart"/>
      <w:r>
        <w:rPr>
          <w:rFonts w:ascii="Arial" w:hAnsi="Arial" w:cs="Arial"/>
          <w:sz w:val="24"/>
        </w:rPr>
        <w:t>(Ryan, 2012).</w:t>
      </w:r>
      <w:proofErr w:type="gramEnd"/>
      <w:r>
        <w:rPr>
          <w:rFonts w:ascii="Arial" w:hAnsi="Arial" w:cs="Arial"/>
          <w:sz w:val="24"/>
        </w:rPr>
        <w:t xml:space="preserve"> </w:t>
      </w:r>
    </w:p>
    <w:p w:rsidR="00C85E0E" w:rsidRPr="0087747B" w:rsidRDefault="00C85E0E" w:rsidP="00C85E0E">
      <w:pPr>
        <w:spacing w:line="480" w:lineRule="auto"/>
        <w:jc w:val="both"/>
        <w:rPr>
          <w:rFonts w:ascii="Arial" w:hAnsi="Arial" w:cs="Arial"/>
          <w:color w:val="FF0000"/>
          <w:sz w:val="24"/>
        </w:rPr>
      </w:pPr>
      <w:r>
        <w:rPr>
          <w:rFonts w:ascii="Arial" w:hAnsi="Arial" w:cs="Arial"/>
          <w:sz w:val="24"/>
        </w:rPr>
        <w:t xml:space="preserve">Referring to Brookfield’s four complementary lenses as a support for an awareness of assumptions submerged and unacknowledged dynamics that instil all practice settings. Furthermore to become critically reflective a wider perspective is required to evaluate professional development. </w:t>
      </w:r>
      <w:proofErr w:type="gramStart"/>
      <w:r>
        <w:rPr>
          <w:rFonts w:ascii="Arial" w:hAnsi="Arial" w:cs="Arial"/>
          <w:sz w:val="24"/>
        </w:rPr>
        <w:t>(Brookfield, 1998).</w:t>
      </w:r>
      <w:proofErr w:type="gramEnd"/>
      <w:r>
        <w:rPr>
          <w:rFonts w:ascii="Arial" w:hAnsi="Arial" w:cs="Arial"/>
          <w:sz w:val="24"/>
        </w:rPr>
        <w:t xml:space="preserve"> Brookfield (2017) emphasises the relevance of teaching reflection on pedagogic experiences and in doing so are evaluating their performance. Kolb’s four stage model is also an effective model for reflective practice; the model combines reflection with experience that is clear, unambiguous and follows a consistent progression. </w:t>
      </w:r>
      <w:proofErr w:type="gramStart"/>
      <w:r>
        <w:rPr>
          <w:rFonts w:ascii="Arial" w:hAnsi="Arial" w:cs="Arial"/>
          <w:sz w:val="24"/>
        </w:rPr>
        <w:t>(</w:t>
      </w:r>
      <w:proofErr w:type="spellStart"/>
      <w:r>
        <w:rPr>
          <w:rFonts w:ascii="Arial" w:hAnsi="Arial" w:cs="Arial"/>
          <w:sz w:val="24"/>
        </w:rPr>
        <w:t>Roffrey-Barentsen</w:t>
      </w:r>
      <w:proofErr w:type="spellEnd"/>
      <w:r>
        <w:rPr>
          <w:rFonts w:ascii="Arial" w:hAnsi="Arial" w:cs="Arial"/>
          <w:sz w:val="24"/>
        </w:rPr>
        <w:t xml:space="preserve"> and Malthouse, 2013).</w:t>
      </w:r>
      <w:proofErr w:type="gramEnd"/>
      <w:r>
        <w:rPr>
          <w:rFonts w:ascii="Arial" w:hAnsi="Arial" w:cs="Arial"/>
          <w:sz w:val="24"/>
        </w:rPr>
        <w:t xml:space="preserve"> </w:t>
      </w:r>
    </w:p>
    <w:p w:rsidR="00C85E0E" w:rsidRDefault="00C85E0E" w:rsidP="00C85E0E">
      <w:pPr>
        <w:spacing w:line="480" w:lineRule="auto"/>
        <w:jc w:val="both"/>
        <w:rPr>
          <w:rFonts w:ascii="Arial" w:hAnsi="Arial" w:cs="Arial"/>
          <w:sz w:val="24"/>
        </w:rPr>
      </w:pPr>
      <w:r>
        <w:rPr>
          <w:rFonts w:ascii="Arial" w:hAnsi="Arial" w:cs="Arial"/>
          <w:sz w:val="24"/>
        </w:rPr>
        <w:t xml:space="preserve">Reflective practice considers experience from various perspectives with links to previous considerations that can support personal development. </w:t>
      </w:r>
      <w:proofErr w:type="gramStart"/>
      <w:r>
        <w:rPr>
          <w:rFonts w:ascii="Arial" w:hAnsi="Arial" w:cs="Arial"/>
          <w:sz w:val="24"/>
        </w:rPr>
        <w:t>(</w:t>
      </w:r>
      <w:proofErr w:type="spellStart"/>
      <w:r>
        <w:rPr>
          <w:rFonts w:ascii="Arial" w:hAnsi="Arial" w:cs="Arial"/>
          <w:sz w:val="24"/>
        </w:rPr>
        <w:t>Roffrey-Barentsen</w:t>
      </w:r>
      <w:proofErr w:type="spellEnd"/>
      <w:r>
        <w:rPr>
          <w:rFonts w:ascii="Arial" w:hAnsi="Arial" w:cs="Arial"/>
          <w:sz w:val="24"/>
        </w:rPr>
        <w:t xml:space="preserve"> and Malthouse, 2013).</w:t>
      </w:r>
      <w:proofErr w:type="gramEnd"/>
      <w:r>
        <w:rPr>
          <w:rFonts w:ascii="Arial" w:hAnsi="Arial" w:cs="Arial"/>
          <w:sz w:val="24"/>
        </w:rPr>
        <w:t xml:space="preserve"> The continuous implementation of reflective practice contributes to the development of accurate perceptions to achieve flexibility and creativity. </w:t>
      </w:r>
      <w:proofErr w:type="gramStart"/>
      <w:r>
        <w:rPr>
          <w:rFonts w:ascii="Arial" w:hAnsi="Arial" w:cs="Arial"/>
          <w:sz w:val="24"/>
        </w:rPr>
        <w:t>(</w:t>
      </w:r>
      <w:proofErr w:type="spellStart"/>
      <w:r>
        <w:rPr>
          <w:rFonts w:ascii="Arial" w:hAnsi="Arial" w:cs="Arial"/>
          <w:sz w:val="24"/>
        </w:rPr>
        <w:t>Howlett</w:t>
      </w:r>
      <w:proofErr w:type="spellEnd"/>
      <w:r>
        <w:rPr>
          <w:rFonts w:ascii="Arial" w:hAnsi="Arial" w:cs="Arial"/>
          <w:sz w:val="24"/>
        </w:rPr>
        <w:t xml:space="preserve">, Ferreira and </w:t>
      </w:r>
      <w:proofErr w:type="spellStart"/>
      <w:r>
        <w:rPr>
          <w:rFonts w:ascii="Arial" w:hAnsi="Arial" w:cs="Arial"/>
          <w:sz w:val="24"/>
        </w:rPr>
        <w:t>Blomfield</w:t>
      </w:r>
      <w:proofErr w:type="spellEnd"/>
      <w:r>
        <w:rPr>
          <w:rFonts w:ascii="Arial" w:hAnsi="Arial" w:cs="Arial"/>
          <w:sz w:val="24"/>
        </w:rPr>
        <w:t>, 2016).</w:t>
      </w:r>
      <w:proofErr w:type="gramEnd"/>
      <w:r>
        <w:rPr>
          <w:rFonts w:ascii="Arial" w:hAnsi="Arial" w:cs="Arial"/>
          <w:sz w:val="24"/>
        </w:rPr>
        <w:t xml:space="preserve"> Within an educational setting, academic and professional reflection implicates a purpose and needs to demonstrate evidence of learning and a development of professional knowledge. </w:t>
      </w:r>
      <w:proofErr w:type="gramStart"/>
      <w:r>
        <w:rPr>
          <w:rFonts w:ascii="Arial" w:hAnsi="Arial" w:cs="Arial"/>
          <w:sz w:val="24"/>
        </w:rPr>
        <w:t>(Ryan, 2012).</w:t>
      </w:r>
      <w:proofErr w:type="gramEnd"/>
      <w:r>
        <w:rPr>
          <w:rFonts w:ascii="Arial" w:hAnsi="Arial" w:cs="Arial"/>
          <w:sz w:val="24"/>
        </w:rPr>
        <w:t xml:space="preserve"> Reflected practice is engaged with inquiry which is a way of exploring professional practice by forming </w:t>
      </w:r>
      <w:r w:rsidRPr="00705DE2">
        <w:rPr>
          <w:rFonts w:ascii="Arial" w:hAnsi="Arial" w:cs="Arial"/>
          <w:sz w:val="24"/>
        </w:rPr>
        <w:t>accrete</w:t>
      </w:r>
      <w:r w:rsidRPr="00FD2358">
        <w:rPr>
          <w:rFonts w:ascii="Arial" w:hAnsi="Arial" w:cs="Arial"/>
          <w:color w:val="FF0000"/>
          <w:sz w:val="24"/>
        </w:rPr>
        <w:t xml:space="preserve"> </w:t>
      </w:r>
      <w:r>
        <w:rPr>
          <w:rFonts w:ascii="Arial" w:hAnsi="Arial" w:cs="Arial"/>
          <w:sz w:val="24"/>
        </w:rPr>
        <w:t xml:space="preserve">knowledge; as a tool for self-analysis and self-assessment it can offer ways of critical thinking. </w:t>
      </w:r>
      <w:proofErr w:type="gramStart"/>
      <w:r>
        <w:rPr>
          <w:rFonts w:ascii="Arial" w:hAnsi="Arial" w:cs="Arial"/>
          <w:sz w:val="24"/>
        </w:rPr>
        <w:t>(</w:t>
      </w:r>
      <w:proofErr w:type="spellStart"/>
      <w:r>
        <w:rPr>
          <w:rFonts w:ascii="Arial" w:hAnsi="Arial" w:cs="Arial"/>
          <w:sz w:val="24"/>
        </w:rPr>
        <w:t>Tummons</w:t>
      </w:r>
      <w:proofErr w:type="spellEnd"/>
      <w:r>
        <w:rPr>
          <w:rFonts w:ascii="Arial" w:hAnsi="Arial" w:cs="Arial"/>
          <w:sz w:val="24"/>
        </w:rPr>
        <w:t>, 2011).</w:t>
      </w:r>
      <w:proofErr w:type="gramEnd"/>
      <w:r>
        <w:rPr>
          <w:rFonts w:ascii="Arial" w:hAnsi="Arial" w:cs="Arial"/>
          <w:sz w:val="24"/>
        </w:rPr>
        <w:t xml:space="preserve"> </w:t>
      </w:r>
    </w:p>
    <w:p w:rsidR="00C85E0E" w:rsidRPr="00CA1C06" w:rsidRDefault="00C85E0E" w:rsidP="00C85E0E">
      <w:pPr>
        <w:spacing w:line="480" w:lineRule="auto"/>
        <w:jc w:val="both"/>
        <w:rPr>
          <w:rFonts w:ascii="Arial" w:hAnsi="Arial" w:cs="Arial"/>
          <w:b/>
          <w:sz w:val="24"/>
        </w:rPr>
      </w:pPr>
      <w:r w:rsidRPr="00CA1C06">
        <w:rPr>
          <w:rFonts w:ascii="Arial" w:hAnsi="Arial" w:cs="Arial"/>
          <w:b/>
          <w:sz w:val="24"/>
        </w:rPr>
        <w:lastRenderedPageBreak/>
        <w:t>Teaching</w:t>
      </w:r>
    </w:p>
    <w:p w:rsidR="00C85E0E" w:rsidRDefault="00C85E0E" w:rsidP="00C85E0E">
      <w:pPr>
        <w:spacing w:line="480" w:lineRule="auto"/>
        <w:jc w:val="both"/>
        <w:rPr>
          <w:rFonts w:ascii="Arial" w:hAnsi="Arial" w:cs="Arial"/>
          <w:sz w:val="24"/>
        </w:rPr>
      </w:pPr>
      <w:r>
        <w:rPr>
          <w:rFonts w:ascii="Arial" w:hAnsi="Arial" w:cs="Arial"/>
          <w:sz w:val="24"/>
        </w:rPr>
        <w:t xml:space="preserve">Teaching is a continuous and engaged process of self-evaluation that is an element of quality assurance when considering strengths and weaknesses to achieve a positive self-image. </w:t>
      </w:r>
      <w:proofErr w:type="gramStart"/>
      <w:r>
        <w:rPr>
          <w:rFonts w:ascii="Arial" w:hAnsi="Arial" w:cs="Arial"/>
          <w:sz w:val="24"/>
        </w:rPr>
        <w:t>(</w:t>
      </w:r>
      <w:proofErr w:type="spellStart"/>
      <w:r>
        <w:rPr>
          <w:rFonts w:ascii="Arial" w:hAnsi="Arial" w:cs="Arial"/>
          <w:sz w:val="24"/>
        </w:rPr>
        <w:t>Michling</w:t>
      </w:r>
      <w:proofErr w:type="spellEnd"/>
      <w:r>
        <w:rPr>
          <w:rFonts w:ascii="Arial" w:hAnsi="Arial" w:cs="Arial"/>
          <w:sz w:val="24"/>
        </w:rPr>
        <w:t xml:space="preserve"> and Schmidt, 2017).</w:t>
      </w:r>
      <w:proofErr w:type="gramEnd"/>
      <w:r>
        <w:rPr>
          <w:rFonts w:ascii="Arial" w:hAnsi="Arial" w:cs="Arial"/>
          <w:sz w:val="24"/>
        </w:rPr>
        <w:t xml:space="preserve"> Reflective practice is a requirement for progressive development in teaching; it is also an intentional process of identifying and testing the accuracy and soundness of teaching. When working in an adult education setting, appropriate teaching methods is a point of discussion on how to engage and implement new knowledge that can inform actions as teachers. </w:t>
      </w:r>
      <w:proofErr w:type="gramStart"/>
      <w:r>
        <w:rPr>
          <w:rFonts w:ascii="Arial" w:hAnsi="Arial" w:cs="Arial"/>
          <w:sz w:val="24"/>
        </w:rPr>
        <w:t>(Brookfield, 2017).</w:t>
      </w:r>
      <w:proofErr w:type="gramEnd"/>
      <w:r>
        <w:rPr>
          <w:rFonts w:ascii="Arial" w:hAnsi="Arial" w:cs="Arial"/>
          <w:sz w:val="24"/>
        </w:rPr>
        <w:t xml:space="preserve"> Teachers require students to understand and to apply content knowledge appropriately that can develop a sophisticated command of the required skills within their discipline. Furthermore, the implementation of critical reflection in teaching practice can inform actions that have been critically investigated. </w:t>
      </w:r>
      <w:proofErr w:type="gramStart"/>
      <w:r>
        <w:rPr>
          <w:rFonts w:ascii="Arial" w:hAnsi="Arial" w:cs="Arial"/>
          <w:sz w:val="24"/>
        </w:rPr>
        <w:t>(Brookfield, 2017).</w:t>
      </w:r>
      <w:proofErr w:type="gramEnd"/>
      <w:r>
        <w:rPr>
          <w:rFonts w:ascii="Arial" w:hAnsi="Arial" w:cs="Arial"/>
          <w:sz w:val="24"/>
        </w:rPr>
        <w:t xml:space="preserve"> </w:t>
      </w:r>
    </w:p>
    <w:p w:rsidR="00C85E0E" w:rsidRDefault="00C85E0E" w:rsidP="00C85E0E">
      <w:pPr>
        <w:spacing w:line="480" w:lineRule="auto"/>
        <w:jc w:val="both"/>
        <w:rPr>
          <w:rFonts w:ascii="Arial" w:hAnsi="Arial" w:cs="Arial"/>
          <w:sz w:val="24"/>
        </w:rPr>
      </w:pPr>
      <w:r>
        <w:rPr>
          <w:rFonts w:ascii="Arial" w:hAnsi="Arial" w:cs="Arial"/>
          <w:sz w:val="24"/>
        </w:rPr>
        <w:t xml:space="preserve">The implementation of transformative ways on how to reflect in post compulsory education can support learners to reflect and act upon any feedback provided for personal and intellectual growth. </w:t>
      </w:r>
      <w:proofErr w:type="gramStart"/>
      <w:r>
        <w:rPr>
          <w:rFonts w:ascii="Arial" w:hAnsi="Arial" w:cs="Arial"/>
          <w:sz w:val="24"/>
        </w:rPr>
        <w:t>(Ryan, 2013).</w:t>
      </w:r>
      <w:proofErr w:type="gramEnd"/>
      <w:r>
        <w:rPr>
          <w:rFonts w:ascii="Arial" w:hAnsi="Arial" w:cs="Arial"/>
          <w:sz w:val="24"/>
        </w:rPr>
        <w:t xml:space="preserve"> Therefore critical reflection can support students to initiate change surrounding critical issues and practices. The reflective practice of teachers is engaged with values, beliefs and assumptions to individually sustain practice. </w:t>
      </w:r>
      <w:proofErr w:type="gramStart"/>
      <w:r>
        <w:rPr>
          <w:rFonts w:ascii="Arial" w:hAnsi="Arial" w:cs="Arial"/>
          <w:sz w:val="24"/>
        </w:rPr>
        <w:t>(</w:t>
      </w:r>
      <w:proofErr w:type="spellStart"/>
      <w:r>
        <w:rPr>
          <w:rFonts w:ascii="Arial" w:hAnsi="Arial" w:cs="Arial"/>
          <w:sz w:val="24"/>
        </w:rPr>
        <w:t>Benade</w:t>
      </w:r>
      <w:proofErr w:type="spellEnd"/>
      <w:r>
        <w:rPr>
          <w:rFonts w:ascii="Arial" w:hAnsi="Arial" w:cs="Arial"/>
          <w:sz w:val="24"/>
        </w:rPr>
        <w:t>, 2016).</w:t>
      </w:r>
      <w:proofErr w:type="gramEnd"/>
      <w:r>
        <w:rPr>
          <w:rFonts w:ascii="Arial" w:hAnsi="Arial" w:cs="Arial"/>
          <w:sz w:val="24"/>
        </w:rPr>
        <w:t xml:space="preserve"> When considering theory and practice in critical reflection; practice is formed by experience and improving professional practice that requires the ability to employ self-reflection for teaching. </w:t>
      </w:r>
    </w:p>
    <w:p w:rsidR="00C85E0E" w:rsidRPr="0020041D" w:rsidRDefault="00C85E0E" w:rsidP="00C85E0E">
      <w:pPr>
        <w:spacing w:line="480" w:lineRule="auto"/>
        <w:jc w:val="both"/>
        <w:rPr>
          <w:rFonts w:ascii="Arial" w:hAnsi="Arial" w:cs="Arial"/>
          <w:sz w:val="24"/>
        </w:rPr>
      </w:pPr>
      <w:r>
        <w:rPr>
          <w:rFonts w:ascii="Arial" w:hAnsi="Arial" w:cs="Arial"/>
          <w:sz w:val="24"/>
        </w:rPr>
        <w:t xml:space="preserve">The approach to critical reflection in teaching is experienced through its content, the process and the use of questioning. </w:t>
      </w:r>
      <w:proofErr w:type="gramStart"/>
      <w:r>
        <w:rPr>
          <w:rFonts w:ascii="Arial" w:hAnsi="Arial" w:cs="Arial"/>
          <w:sz w:val="24"/>
        </w:rPr>
        <w:t>(</w:t>
      </w:r>
      <w:proofErr w:type="spellStart"/>
      <w:r>
        <w:rPr>
          <w:rFonts w:ascii="Arial" w:hAnsi="Arial" w:cs="Arial"/>
          <w:sz w:val="24"/>
        </w:rPr>
        <w:t>Cranton</w:t>
      </w:r>
      <w:proofErr w:type="spellEnd"/>
      <w:r>
        <w:rPr>
          <w:rFonts w:ascii="Arial" w:hAnsi="Arial" w:cs="Arial"/>
          <w:sz w:val="24"/>
        </w:rPr>
        <w:t xml:space="preserve"> and King, 2003).</w:t>
      </w:r>
      <w:proofErr w:type="gramEnd"/>
      <w:r>
        <w:rPr>
          <w:rFonts w:ascii="Arial" w:hAnsi="Arial" w:cs="Arial"/>
          <w:sz w:val="24"/>
        </w:rPr>
        <w:t xml:space="preserve"> Furthermore the use of systematic questioning for development in teaching practice considers a range of </w:t>
      </w:r>
      <w:r>
        <w:rPr>
          <w:rFonts w:ascii="Arial" w:hAnsi="Arial" w:cs="Arial"/>
          <w:sz w:val="24"/>
        </w:rPr>
        <w:lastRenderedPageBreak/>
        <w:t xml:space="preserve">qualities such as an active concern with the aims and objectives and open-mindedness. </w:t>
      </w:r>
      <w:proofErr w:type="gramStart"/>
      <w:r>
        <w:rPr>
          <w:rFonts w:ascii="Arial" w:hAnsi="Arial" w:cs="Arial"/>
          <w:sz w:val="24"/>
        </w:rPr>
        <w:t>(Hillier, 2012).</w:t>
      </w:r>
      <w:proofErr w:type="gramEnd"/>
      <w:r>
        <w:rPr>
          <w:rFonts w:ascii="Arial" w:hAnsi="Arial" w:cs="Arial"/>
          <w:sz w:val="24"/>
        </w:rPr>
        <w:t xml:space="preserve"> Therefore as educators, reflecting upon teaching within subject and discipline requires initial knowledge of basic concepts and approaches that can inevitably support the learning journey. </w:t>
      </w:r>
      <w:proofErr w:type="gramStart"/>
      <w:r>
        <w:rPr>
          <w:rFonts w:ascii="Arial" w:hAnsi="Arial" w:cs="Arial"/>
          <w:sz w:val="24"/>
        </w:rPr>
        <w:t>(</w:t>
      </w:r>
      <w:proofErr w:type="spellStart"/>
      <w:r>
        <w:rPr>
          <w:rFonts w:ascii="Arial" w:hAnsi="Arial" w:cs="Arial"/>
          <w:sz w:val="24"/>
        </w:rPr>
        <w:t>Howlett</w:t>
      </w:r>
      <w:proofErr w:type="spellEnd"/>
      <w:r>
        <w:rPr>
          <w:rFonts w:ascii="Arial" w:hAnsi="Arial" w:cs="Arial"/>
          <w:sz w:val="24"/>
        </w:rPr>
        <w:t xml:space="preserve">, Ferreira and </w:t>
      </w:r>
      <w:proofErr w:type="spellStart"/>
      <w:r>
        <w:rPr>
          <w:rFonts w:ascii="Arial" w:hAnsi="Arial" w:cs="Arial"/>
          <w:sz w:val="24"/>
        </w:rPr>
        <w:t>Blomfield</w:t>
      </w:r>
      <w:proofErr w:type="spellEnd"/>
      <w:r>
        <w:rPr>
          <w:rFonts w:ascii="Arial" w:hAnsi="Arial" w:cs="Arial"/>
          <w:sz w:val="24"/>
        </w:rPr>
        <w:t>, 2016).</w:t>
      </w:r>
      <w:proofErr w:type="gramEnd"/>
      <w:r>
        <w:rPr>
          <w:rFonts w:ascii="Arial" w:hAnsi="Arial" w:cs="Arial"/>
          <w:sz w:val="24"/>
        </w:rPr>
        <w:t xml:space="preserve"> There is much to suggest that teachers who engage in regular critical reflection are able to self-reflect and inquire critically that requires consideration of any situation that may influence their teaching practice. </w:t>
      </w:r>
      <w:proofErr w:type="gramStart"/>
      <w:r>
        <w:rPr>
          <w:rFonts w:ascii="Arial" w:hAnsi="Arial" w:cs="Arial"/>
          <w:sz w:val="24"/>
        </w:rPr>
        <w:t>(</w:t>
      </w:r>
      <w:proofErr w:type="spellStart"/>
      <w:r>
        <w:rPr>
          <w:rFonts w:ascii="Arial" w:hAnsi="Arial" w:cs="Arial"/>
          <w:sz w:val="24"/>
        </w:rPr>
        <w:t>Benade</w:t>
      </w:r>
      <w:proofErr w:type="spellEnd"/>
      <w:r>
        <w:rPr>
          <w:rFonts w:ascii="Arial" w:hAnsi="Arial" w:cs="Arial"/>
          <w:sz w:val="24"/>
        </w:rPr>
        <w:t>, 2015).</w:t>
      </w:r>
      <w:proofErr w:type="gramEnd"/>
      <w:r>
        <w:rPr>
          <w:rFonts w:ascii="Arial" w:hAnsi="Arial" w:cs="Arial"/>
          <w:sz w:val="24"/>
        </w:rPr>
        <w:t xml:space="preserve"> Therefore teaching requires attention to personal attitudes concerning the potential and learning of individuals through challenging assumptions with the use of questioning. </w:t>
      </w:r>
    </w:p>
    <w:p w:rsidR="00C85E0E" w:rsidRPr="00CA1C06" w:rsidRDefault="00C85E0E" w:rsidP="00C85E0E">
      <w:pPr>
        <w:spacing w:line="480" w:lineRule="auto"/>
        <w:jc w:val="both"/>
        <w:rPr>
          <w:rFonts w:ascii="Arial" w:hAnsi="Arial" w:cs="Arial"/>
          <w:b/>
          <w:sz w:val="24"/>
        </w:rPr>
      </w:pPr>
      <w:r w:rsidRPr="00CA1C06">
        <w:rPr>
          <w:rFonts w:ascii="Arial" w:hAnsi="Arial" w:cs="Arial"/>
          <w:b/>
          <w:sz w:val="24"/>
        </w:rPr>
        <w:t>Learning</w:t>
      </w:r>
    </w:p>
    <w:p w:rsidR="00C85E0E" w:rsidRDefault="00C85E0E" w:rsidP="00C85E0E">
      <w:pPr>
        <w:spacing w:line="480" w:lineRule="auto"/>
        <w:jc w:val="both"/>
        <w:rPr>
          <w:rFonts w:ascii="Arial" w:hAnsi="Arial" w:cs="Arial"/>
          <w:sz w:val="24"/>
        </w:rPr>
      </w:pPr>
      <w:r>
        <w:rPr>
          <w:rFonts w:ascii="Arial" w:hAnsi="Arial" w:cs="Arial"/>
          <w:sz w:val="24"/>
        </w:rPr>
        <w:t xml:space="preserve">Learning is a process of creating a new or revised interpretation of the meaning of an experience, and managing understanding, appreciation and action. There are various ways to facilitate the success of learning and how to respond to individual learning through individual ways of teaching. Within a PCET context, effective learning strategies can encourage a commitment to studying using a reflective method in their planning and organization. </w:t>
      </w:r>
      <w:proofErr w:type="gramStart"/>
      <w:r>
        <w:rPr>
          <w:rFonts w:ascii="Arial" w:hAnsi="Arial" w:cs="Arial"/>
          <w:sz w:val="24"/>
        </w:rPr>
        <w:t>(</w:t>
      </w:r>
      <w:proofErr w:type="spellStart"/>
      <w:r>
        <w:rPr>
          <w:rFonts w:ascii="Arial" w:hAnsi="Arial" w:cs="Arial"/>
          <w:sz w:val="24"/>
        </w:rPr>
        <w:t>Ghanizadeh</w:t>
      </w:r>
      <w:proofErr w:type="spellEnd"/>
      <w:r>
        <w:rPr>
          <w:rFonts w:ascii="Arial" w:hAnsi="Arial" w:cs="Arial"/>
          <w:sz w:val="24"/>
        </w:rPr>
        <w:t>, 2017).</w:t>
      </w:r>
      <w:proofErr w:type="gramEnd"/>
      <w:r>
        <w:rPr>
          <w:rFonts w:ascii="Arial" w:hAnsi="Arial" w:cs="Arial"/>
          <w:sz w:val="24"/>
        </w:rPr>
        <w:t xml:space="preserve"> It is argued that reflective thinking has the highest influence on academic achievement; learners can critically evaluate their practice for a meaningful change. The importance of reflection in learning and how learners can reflect on the process of their learning will form progressive development. </w:t>
      </w:r>
      <w:proofErr w:type="gramStart"/>
      <w:r>
        <w:rPr>
          <w:rFonts w:ascii="Arial" w:hAnsi="Arial" w:cs="Arial"/>
          <w:sz w:val="24"/>
        </w:rPr>
        <w:t>(</w:t>
      </w:r>
      <w:proofErr w:type="spellStart"/>
      <w:r>
        <w:rPr>
          <w:rFonts w:ascii="Arial" w:hAnsi="Arial" w:cs="Arial"/>
          <w:sz w:val="24"/>
        </w:rPr>
        <w:t>Afshar</w:t>
      </w:r>
      <w:proofErr w:type="spellEnd"/>
      <w:r>
        <w:rPr>
          <w:rFonts w:ascii="Arial" w:hAnsi="Arial" w:cs="Arial"/>
          <w:sz w:val="24"/>
        </w:rPr>
        <w:t xml:space="preserve"> and </w:t>
      </w:r>
      <w:proofErr w:type="spellStart"/>
      <w:r>
        <w:rPr>
          <w:rFonts w:ascii="Arial" w:hAnsi="Arial" w:cs="Arial"/>
          <w:sz w:val="24"/>
        </w:rPr>
        <w:t>Rahimi</w:t>
      </w:r>
      <w:proofErr w:type="spellEnd"/>
      <w:r>
        <w:rPr>
          <w:rFonts w:ascii="Arial" w:hAnsi="Arial" w:cs="Arial"/>
          <w:sz w:val="24"/>
        </w:rPr>
        <w:t>, 2016).</w:t>
      </w:r>
      <w:proofErr w:type="gramEnd"/>
      <w:r>
        <w:rPr>
          <w:rFonts w:ascii="Arial" w:hAnsi="Arial" w:cs="Arial"/>
          <w:sz w:val="24"/>
        </w:rPr>
        <w:t xml:space="preserve"> Therefore consideration is required for the application of learning strategies as a result of implementing reflective thinking skills to increase learning. </w:t>
      </w:r>
    </w:p>
    <w:p w:rsidR="00C85E0E" w:rsidRPr="00101BC0" w:rsidRDefault="00C85E0E" w:rsidP="00C85E0E">
      <w:pPr>
        <w:spacing w:line="480" w:lineRule="auto"/>
        <w:jc w:val="both"/>
        <w:rPr>
          <w:rFonts w:ascii="Arial" w:hAnsi="Arial" w:cs="Arial"/>
          <w:sz w:val="24"/>
        </w:rPr>
      </w:pPr>
      <w:r>
        <w:rPr>
          <w:rFonts w:ascii="Arial" w:hAnsi="Arial" w:cs="Arial"/>
          <w:sz w:val="24"/>
        </w:rPr>
        <w:t xml:space="preserve">The use of reflection in academic studies requires the learners to define their experiences in a range of ways such as understanding the context of learning, their </w:t>
      </w:r>
      <w:r>
        <w:rPr>
          <w:rFonts w:ascii="Arial" w:hAnsi="Arial" w:cs="Arial"/>
          <w:sz w:val="24"/>
        </w:rPr>
        <w:lastRenderedPageBreak/>
        <w:t xml:space="preserve">personal contribution to that context and re-using this knowledge to improve future experiences. </w:t>
      </w:r>
      <w:proofErr w:type="gramStart"/>
      <w:r>
        <w:rPr>
          <w:rFonts w:ascii="Arial" w:hAnsi="Arial" w:cs="Arial"/>
          <w:sz w:val="24"/>
        </w:rPr>
        <w:t>(Ryan, 2012).</w:t>
      </w:r>
      <w:proofErr w:type="gramEnd"/>
      <w:r>
        <w:rPr>
          <w:rFonts w:ascii="Arial" w:hAnsi="Arial" w:cs="Arial"/>
          <w:sz w:val="24"/>
        </w:rPr>
        <w:t xml:space="preserve"> The approach to learning relies on the learner to submerse </w:t>
      </w:r>
      <w:proofErr w:type="gramStart"/>
      <w:r>
        <w:rPr>
          <w:rFonts w:ascii="Arial" w:hAnsi="Arial" w:cs="Arial"/>
          <w:sz w:val="24"/>
        </w:rPr>
        <w:t>themselves</w:t>
      </w:r>
      <w:proofErr w:type="gramEnd"/>
      <w:r>
        <w:rPr>
          <w:rFonts w:ascii="Arial" w:hAnsi="Arial" w:cs="Arial"/>
          <w:sz w:val="24"/>
        </w:rPr>
        <w:t xml:space="preserve"> within the subject matter based on meaning and previous knowledge that is evaluated and transferred through the commitment to reflective practice. </w:t>
      </w:r>
      <w:proofErr w:type="gramStart"/>
      <w:r>
        <w:rPr>
          <w:rFonts w:ascii="Arial" w:hAnsi="Arial" w:cs="Arial"/>
          <w:sz w:val="24"/>
        </w:rPr>
        <w:t>(</w:t>
      </w:r>
      <w:proofErr w:type="spellStart"/>
      <w:r>
        <w:rPr>
          <w:rFonts w:ascii="Arial" w:hAnsi="Arial" w:cs="Arial"/>
          <w:sz w:val="24"/>
        </w:rPr>
        <w:t>Roffrey-Barentsen</w:t>
      </w:r>
      <w:proofErr w:type="spellEnd"/>
      <w:r>
        <w:rPr>
          <w:rFonts w:ascii="Arial" w:hAnsi="Arial" w:cs="Arial"/>
          <w:sz w:val="24"/>
        </w:rPr>
        <w:t xml:space="preserve"> and Malthouse, 2013).</w:t>
      </w:r>
      <w:proofErr w:type="gramEnd"/>
      <w:r>
        <w:rPr>
          <w:rFonts w:ascii="Arial" w:hAnsi="Arial" w:cs="Arial"/>
          <w:sz w:val="24"/>
        </w:rPr>
        <w:t xml:space="preserve"> Furthermore when students are provided with the opportunity to reflect upon their work, they are likely to experience an active change as lifelong learners within their studies and professions. </w:t>
      </w:r>
      <w:proofErr w:type="gramStart"/>
      <w:r>
        <w:rPr>
          <w:rFonts w:ascii="Arial" w:hAnsi="Arial" w:cs="Arial"/>
          <w:sz w:val="24"/>
        </w:rPr>
        <w:t>(Ryan, 2012).</w:t>
      </w:r>
      <w:proofErr w:type="gramEnd"/>
      <w:r>
        <w:rPr>
          <w:rFonts w:ascii="Arial" w:hAnsi="Arial" w:cs="Arial"/>
          <w:sz w:val="24"/>
        </w:rPr>
        <w:t xml:space="preserve"> </w:t>
      </w:r>
    </w:p>
    <w:p w:rsidR="00C85E0E" w:rsidRDefault="00C85E0E" w:rsidP="00C85E0E">
      <w:pPr>
        <w:spacing w:line="480" w:lineRule="auto"/>
        <w:jc w:val="both"/>
        <w:rPr>
          <w:rFonts w:ascii="Arial" w:hAnsi="Arial" w:cs="Arial"/>
          <w:color w:val="FF0000"/>
          <w:sz w:val="24"/>
        </w:rPr>
      </w:pPr>
      <w:r>
        <w:rPr>
          <w:rFonts w:ascii="Arial" w:hAnsi="Arial" w:cs="Arial"/>
          <w:sz w:val="24"/>
        </w:rPr>
        <w:t xml:space="preserve">When considering strategies for developing reflective practice, a reflective journal can act as an ongoing understanding into learning processes and changing understandings. </w:t>
      </w:r>
      <w:proofErr w:type="gramStart"/>
      <w:r>
        <w:rPr>
          <w:rFonts w:ascii="Arial" w:hAnsi="Arial" w:cs="Arial"/>
          <w:sz w:val="24"/>
        </w:rPr>
        <w:t>(</w:t>
      </w:r>
      <w:proofErr w:type="spellStart"/>
      <w:r>
        <w:rPr>
          <w:rFonts w:ascii="Arial" w:hAnsi="Arial" w:cs="Arial"/>
          <w:sz w:val="24"/>
        </w:rPr>
        <w:t>Howlett</w:t>
      </w:r>
      <w:proofErr w:type="spellEnd"/>
      <w:r>
        <w:rPr>
          <w:rFonts w:ascii="Arial" w:hAnsi="Arial" w:cs="Arial"/>
          <w:sz w:val="24"/>
        </w:rPr>
        <w:t xml:space="preserve">, Ferreira and </w:t>
      </w:r>
      <w:proofErr w:type="spellStart"/>
      <w:r>
        <w:rPr>
          <w:rFonts w:ascii="Arial" w:hAnsi="Arial" w:cs="Arial"/>
          <w:sz w:val="24"/>
        </w:rPr>
        <w:t>Blomfield</w:t>
      </w:r>
      <w:proofErr w:type="spellEnd"/>
      <w:r>
        <w:rPr>
          <w:rFonts w:ascii="Arial" w:hAnsi="Arial" w:cs="Arial"/>
          <w:sz w:val="24"/>
        </w:rPr>
        <w:t>, 2016).</w:t>
      </w:r>
      <w:proofErr w:type="gramEnd"/>
      <w:r>
        <w:rPr>
          <w:rFonts w:ascii="Arial" w:hAnsi="Arial" w:cs="Arial"/>
          <w:sz w:val="24"/>
        </w:rPr>
        <w:t xml:space="preserve"> The various levels of reflection include descriptive accounts to transformative can inform students to produce productive reflections. </w:t>
      </w:r>
      <w:proofErr w:type="gramStart"/>
      <w:r>
        <w:rPr>
          <w:rFonts w:ascii="Arial" w:hAnsi="Arial" w:cs="Arial"/>
          <w:sz w:val="24"/>
        </w:rPr>
        <w:t>(Ryan, 2012).</w:t>
      </w:r>
      <w:proofErr w:type="gramEnd"/>
      <w:r>
        <w:rPr>
          <w:rFonts w:ascii="Arial" w:hAnsi="Arial" w:cs="Arial"/>
          <w:sz w:val="24"/>
        </w:rPr>
        <w:t xml:space="preserve"> Furthermore reflective practice identifies and acknowledges the development of learning; therefore identifying areas in studies to reflect on is an attempt to resolve the areas that require attention. The inclusion of self-evaluation is an integral element as a reflective practitioner; to express own views and the implications of personal, organisational and institutional factors that can affect teaching. </w:t>
      </w:r>
      <w:proofErr w:type="gramStart"/>
      <w:r>
        <w:rPr>
          <w:rFonts w:ascii="Arial" w:hAnsi="Arial" w:cs="Arial"/>
          <w:sz w:val="24"/>
        </w:rPr>
        <w:t>(</w:t>
      </w:r>
      <w:proofErr w:type="spellStart"/>
      <w:r>
        <w:rPr>
          <w:rFonts w:ascii="Arial" w:hAnsi="Arial" w:cs="Arial"/>
          <w:sz w:val="24"/>
        </w:rPr>
        <w:t>Roffrey-Barentsen</w:t>
      </w:r>
      <w:proofErr w:type="spellEnd"/>
      <w:r>
        <w:rPr>
          <w:rFonts w:ascii="Arial" w:hAnsi="Arial" w:cs="Arial"/>
          <w:sz w:val="24"/>
        </w:rPr>
        <w:t xml:space="preserve"> and Malthouse, 2013).</w:t>
      </w:r>
      <w:proofErr w:type="gramEnd"/>
    </w:p>
    <w:p w:rsidR="00C85E0E" w:rsidRDefault="00C85E0E" w:rsidP="00C85E0E">
      <w:pPr>
        <w:spacing w:line="480" w:lineRule="auto"/>
        <w:jc w:val="both"/>
        <w:rPr>
          <w:rFonts w:ascii="Arial" w:hAnsi="Arial" w:cs="Arial"/>
          <w:sz w:val="24"/>
        </w:rPr>
      </w:pPr>
      <w:r>
        <w:rPr>
          <w:rFonts w:ascii="Arial" w:hAnsi="Arial" w:cs="Arial"/>
          <w:sz w:val="24"/>
        </w:rPr>
        <w:t xml:space="preserve">In conclusion, reflection is a series of ideas that aims for a decision using knowledge as a process tool to achieve an outcome or towards a purpose. Reflection is considered to include two key elements; defining an experience and reimagining a future experience. </w:t>
      </w:r>
      <w:proofErr w:type="gramStart"/>
      <w:r>
        <w:rPr>
          <w:rFonts w:ascii="Arial" w:hAnsi="Arial" w:cs="Arial"/>
          <w:sz w:val="24"/>
        </w:rPr>
        <w:t>(Ryan, 2012).</w:t>
      </w:r>
      <w:proofErr w:type="gramEnd"/>
      <w:r>
        <w:rPr>
          <w:rFonts w:ascii="Arial" w:hAnsi="Arial" w:cs="Arial"/>
          <w:sz w:val="24"/>
        </w:rPr>
        <w:t xml:space="preserve"> It is argued that teachers who critically reflect are advantageously prepared to communicate the foundation behind their practice to institutions and students. </w:t>
      </w:r>
      <w:proofErr w:type="gramStart"/>
      <w:r>
        <w:rPr>
          <w:rFonts w:ascii="Arial" w:hAnsi="Arial" w:cs="Arial"/>
          <w:sz w:val="24"/>
        </w:rPr>
        <w:t>(Brookfield, 2017).</w:t>
      </w:r>
      <w:proofErr w:type="gramEnd"/>
      <w:r>
        <w:rPr>
          <w:rFonts w:ascii="Arial" w:hAnsi="Arial" w:cs="Arial"/>
          <w:sz w:val="24"/>
        </w:rPr>
        <w:t xml:space="preserve"> The approach suggested to consider for reflection is critical and transformative that can sustain learning practices through </w:t>
      </w:r>
      <w:r>
        <w:rPr>
          <w:rFonts w:ascii="Arial" w:hAnsi="Arial" w:cs="Arial"/>
          <w:sz w:val="24"/>
        </w:rPr>
        <w:lastRenderedPageBreak/>
        <w:t xml:space="preserve">stimulated focus of considerate and reasoned reflections to support student and teacher development. </w:t>
      </w:r>
      <w:proofErr w:type="gramStart"/>
      <w:r>
        <w:rPr>
          <w:rFonts w:ascii="Arial" w:hAnsi="Arial" w:cs="Arial"/>
          <w:sz w:val="24"/>
        </w:rPr>
        <w:t>(Ryan, 2013).</w:t>
      </w:r>
      <w:proofErr w:type="gramEnd"/>
      <w:r>
        <w:rPr>
          <w:rFonts w:ascii="Arial" w:hAnsi="Arial" w:cs="Arial"/>
          <w:sz w:val="24"/>
        </w:rPr>
        <w:t xml:space="preserve"> </w:t>
      </w:r>
    </w:p>
    <w:p w:rsidR="00C85E0E" w:rsidRPr="00D65775" w:rsidRDefault="00C85E0E" w:rsidP="00C85E0E">
      <w:pPr>
        <w:spacing w:line="480" w:lineRule="auto"/>
        <w:jc w:val="both"/>
        <w:rPr>
          <w:rFonts w:ascii="Arial" w:hAnsi="Arial" w:cs="Arial"/>
          <w:color w:val="FF0000"/>
          <w:sz w:val="24"/>
        </w:rPr>
      </w:pPr>
      <w:r>
        <w:rPr>
          <w:rFonts w:ascii="Arial" w:hAnsi="Arial" w:cs="Arial"/>
          <w:sz w:val="24"/>
        </w:rPr>
        <w:t xml:space="preserve">There is a required emphasis on critical engagement that highlights personal insight and the increasing awareness of performance using an emergent and contingent process of thought. </w:t>
      </w:r>
      <w:proofErr w:type="gramStart"/>
      <w:r>
        <w:rPr>
          <w:rFonts w:ascii="Arial" w:hAnsi="Arial" w:cs="Arial"/>
          <w:sz w:val="24"/>
        </w:rPr>
        <w:t>(</w:t>
      </w:r>
      <w:proofErr w:type="spellStart"/>
      <w:r>
        <w:rPr>
          <w:rFonts w:ascii="Arial" w:hAnsi="Arial" w:cs="Arial"/>
          <w:sz w:val="24"/>
        </w:rPr>
        <w:t>Tummons</w:t>
      </w:r>
      <w:proofErr w:type="spellEnd"/>
      <w:r>
        <w:rPr>
          <w:rFonts w:ascii="Arial" w:hAnsi="Arial" w:cs="Arial"/>
          <w:sz w:val="24"/>
        </w:rPr>
        <w:t>, 2011).</w:t>
      </w:r>
      <w:proofErr w:type="gramEnd"/>
      <w:r>
        <w:rPr>
          <w:rFonts w:ascii="Arial" w:hAnsi="Arial" w:cs="Arial"/>
          <w:sz w:val="24"/>
        </w:rPr>
        <w:t xml:space="preserve"> However it could be argued as to whether reflective practice can result in effective teaching. The critical role of reflection in all learning and teaching is essential in education for sustainability; and therefore enhancing an awareness of how reflection can shape understanding interpretation and learning. </w:t>
      </w:r>
      <w:proofErr w:type="gramStart"/>
      <w:r>
        <w:rPr>
          <w:rFonts w:ascii="Arial" w:hAnsi="Arial" w:cs="Arial"/>
          <w:sz w:val="24"/>
        </w:rPr>
        <w:t>(</w:t>
      </w:r>
      <w:proofErr w:type="spellStart"/>
      <w:r>
        <w:rPr>
          <w:rFonts w:ascii="Arial" w:hAnsi="Arial" w:cs="Arial"/>
          <w:sz w:val="24"/>
        </w:rPr>
        <w:t>Howlett</w:t>
      </w:r>
      <w:proofErr w:type="spellEnd"/>
      <w:r>
        <w:rPr>
          <w:rFonts w:ascii="Arial" w:hAnsi="Arial" w:cs="Arial"/>
          <w:sz w:val="24"/>
        </w:rPr>
        <w:t xml:space="preserve">, Ferreira and </w:t>
      </w:r>
      <w:proofErr w:type="spellStart"/>
      <w:r>
        <w:rPr>
          <w:rFonts w:ascii="Arial" w:hAnsi="Arial" w:cs="Arial"/>
          <w:sz w:val="24"/>
        </w:rPr>
        <w:t>Blomfield</w:t>
      </w:r>
      <w:proofErr w:type="spellEnd"/>
      <w:r>
        <w:rPr>
          <w:rFonts w:ascii="Arial" w:hAnsi="Arial" w:cs="Arial"/>
          <w:sz w:val="24"/>
        </w:rPr>
        <w:t>, 2016).</w:t>
      </w:r>
      <w:proofErr w:type="gramEnd"/>
      <w:r>
        <w:rPr>
          <w:rFonts w:ascii="Arial" w:hAnsi="Arial" w:cs="Arial"/>
          <w:sz w:val="24"/>
        </w:rPr>
        <w:t xml:space="preserve">  </w:t>
      </w:r>
    </w:p>
    <w:p w:rsidR="00C85E0E" w:rsidRPr="00340895" w:rsidRDefault="00C85E0E" w:rsidP="00C85E0E">
      <w:pPr>
        <w:spacing w:line="480" w:lineRule="auto"/>
        <w:jc w:val="both"/>
        <w:rPr>
          <w:rFonts w:ascii="Arial" w:hAnsi="Arial" w:cs="Arial"/>
          <w:sz w:val="24"/>
        </w:rPr>
      </w:pPr>
      <w:r>
        <w:rPr>
          <w:rFonts w:ascii="Arial" w:hAnsi="Arial" w:cs="Arial"/>
          <w:b/>
          <w:sz w:val="24"/>
          <w:szCs w:val="24"/>
        </w:rPr>
        <w:t xml:space="preserve">References / </w:t>
      </w:r>
      <w:r w:rsidRPr="00421EC9">
        <w:rPr>
          <w:rFonts w:ascii="Arial" w:hAnsi="Arial" w:cs="Arial"/>
          <w:b/>
          <w:sz w:val="24"/>
          <w:szCs w:val="24"/>
        </w:rPr>
        <w:t>Bibliography</w:t>
      </w:r>
    </w:p>
    <w:p w:rsidR="00C85E0E" w:rsidRDefault="00C85E0E" w:rsidP="00C85E0E">
      <w:pPr>
        <w:spacing w:line="360" w:lineRule="auto"/>
        <w:rPr>
          <w:rFonts w:ascii="Arial" w:hAnsi="Arial" w:cs="Arial"/>
          <w:b/>
          <w:color w:val="000000" w:themeColor="text1"/>
          <w:sz w:val="24"/>
          <w:szCs w:val="24"/>
        </w:rPr>
      </w:pPr>
      <w:r>
        <w:rPr>
          <w:rFonts w:ascii="Arial" w:hAnsi="Arial" w:cs="Arial"/>
          <w:b/>
          <w:color w:val="000000" w:themeColor="text1"/>
          <w:sz w:val="24"/>
          <w:szCs w:val="24"/>
        </w:rPr>
        <w:t>Books</w:t>
      </w:r>
    </w:p>
    <w:p w:rsidR="00C85E0E" w:rsidRDefault="00C85E0E" w:rsidP="00C85E0E">
      <w:pPr>
        <w:spacing w:line="360" w:lineRule="auto"/>
        <w:rPr>
          <w:rFonts w:ascii="Arial" w:hAnsi="Arial" w:cs="Arial"/>
          <w:color w:val="000000" w:themeColor="text1"/>
          <w:sz w:val="24"/>
          <w:szCs w:val="24"/>
        </w:rPr>
      </w:pPr>
      <w:proofErr w:type="gramStart"/>
      <w:r w:rsidRPr="00AD4826">
        <w:rPr>
          <w:rFonts w:ascii="Arial" w:hAnsi="Arial" w:cs="Arial"/>
          <w:color w:val="000000" w:themeColor="text1"/>
          <w:sz w:val="24"/>
          <w:szCs w:val="24"/>
        </w:rPr>
        <w:t>Hillier, Y. (2012).</w:t>
      </w:r>
      <w:proofErr w:type="gramEnd"/>
      <w:r w:rsidRPr="00AD4826">
        <w:rPr>
          <w:rFonts w:ascii="Arial" w:hAnsi="Arial" w:cs="Arial"/>
          <w:color w:val="000000" w:themeColor="text1"/>
          <w:sz w:val="24"/>
          <w:szCs w:val="24"/>
        </w:rPr>
        <w:t xml:space="preserve"> </w:t>
      </w:r>
      <w:proofErr w:type="gramStart"/>
      <w:r w:rsidRPr="00AD4826">
        <w:rPr>
          <w:rFonts w:ascii="Arial" w:hAnsi="Arial" w:cs="Arial"/>
          <w:i/>
          <w:color w:val="000000" w:themeColor="text1"/>
          <w:sz w:val="24"/>
          <w:szCs w:val="24"/>
        </w:rPr>
        <w:t>Reflective teaching in further and adult education.</w:t>
      </w:r>
      <w:proofErr w:type="gramEnd"/>
      <w:r w:rsidRPr="00AD4826">
        <w:rPr>
          <w:rFonts w:ascii="Arial" w:hAnsi="Arial" w:cs="Arial"/>
          <w:i/>
          <w:color w:val="000000" w:themeColor="text1"/>
          <w:sz w:val="24"/>
          <w:szCs w:val="24"/>
        </w:rPr>
        <w:t xml:space="preserve"> </w:t>
      </w:r>
      <w:r>
        <w:rPr>
          <w:rFonts w:ascii="Arial" w:hAnsi="Arial" w:cs="Arial"/>
          <w:color w:val="000000" w:themeColor="text1"/>
          <w:sz w:val="24"/>
          <w:szCs w:val="24"/>
        </w:rPr>
        <w:t>3</w:t>
      </w:r>
      <w:r w:rsidRPr="007E4B14">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ed. </w:t>
      </w:r>
      <w:r w:rsidRPr="00AD4826">
        <w:rPr>
          <w:rFonts w:ascii="Arial" w:hAnsi="Arial" w:cs="Arial"/>
          <w:color w:val="000000" w:themeColor="text1"/>
          <w:sz w:val="24"/>
          <w:szCs w:val="24"/>
        </w:rPr>
        <w:t>London: Continuum International Publishing Group</w:t>
      </w:r>
    </w:p>
    <w:p w:rsidR="00C85E0E" w:rsidRDefault="00C85E0E" w:rsidP="00C85E0E">
      <w:pPr>
        <w:spacing w:line="360" w:lineRule="auto"/>
        <w:rPr>
          <w:rFonts w:ascii="Arial" w:hAnsi="Arial" w:cs="Arial"/>
          <w:b/>
          <w:color w:val="000000" w:themeColor="text1"/>
          <w:sz w:val="24"/>
          <w:szCs w:val="24"/>
        </w:rPr>
      </w:pPr>
      <w:r>
        <w:rPr>
          <w:rFonts w:ascii="Arial" w:hAnsi="Arial" w:cs="Arial"/>
          <w:b/>
          <w:color w:val="000000" w:themeColor="text1"/>
          <w:sz w:val="24"/>
          <w:szCs w:val="24"/>
        </w:rPr>
        <w:t>E-Books</w:t>
      </w:r>
    </w:p>
    <w:p w:rsidR="00C85E0E" w:rsidRPr="00143A57" w:rsidRDefault="00C85E0E" w:rsidP="00C85E0E">
      <w:pPr>
        <w:spacing w:line="360" w:lineRule="auto"/>
        <w:rPr>
          <w:rFonts w:ascii="Arial" w:hAnsi="Arial" w:cs="Arial"/>
          <w:color w:val="000000" w:themeColor="text1"/>
          <w:sz w:val="24"/>
          <w:szCs w:val="24"/>
        </w:rPr>
      </w:pPr>
      <w:proofErr w:type="gramStart"/>
      <w:r w:rsidRPr="00143A57">
        <w:rPr>
          <w:rFonts w:ascii="Arial" w:hAnsi="Arial" w:cs="Arial"/>
          <w:color w:val="000000" w:themeColor="text1"/>
          <w:sz w:val="24"/>
          <w:szCs w:val="24"/>
        </w:rPr>
        <w:t>Brookfield, S. (2017).</w:t>
      </w:r>
      <w:proofErr w:type="gramEnd"/>
      <w:r w:rsidRPr="00143A57">
        <w:rPr>
          <w:rFonts w:ascii="Arial" w:hAnsi="Arial" w:cs="Arial"/>
          <w:color w:val="000000" w:themeColor="text1"/>
          <w:sz w:val="24"/>
          <w:szCs w:val="24"/>
        </w:rPr>
        <w:t xml:space="preserve"> </w:t>
      </w:r>
      <w:proofErr w:type="gramStart"/>
      <w:r w:rsidRPr="00143A57">
        <w:rPr>
          <w:rFonts w:ascii="Arial" w:hAnsi="Arial" w:cs="Arial"/>
          <w:i/>
          <w:color w:val="000000" w:themeColor="text1"/>
          <w:sz w:val="24"/>
          <w:szCs w:val="24"/>
        </w:rPr>
        <w:t>Becoming a Critically Reflective Teacher.</w:t>
      </w:r>
      <w:proofErr w:type="gramEnd"/>
      <w:r w:rsidRPr="00143A57">
        <w:rPr>
          <w:rFonts w:ascii="Arial" w:hAnsi="Arial" w:cs="Arial"/>
          <w:i/>
          <w:color w:val="000000" w:themeColor="text1"/>
          <w:sz w:val="24"/>
          <w:szCs w:val="24"/>
        </w:rPr>
        <w:t xml:space="preserve"> </w:t>
      </w:r>
      <w:r w:rsidRPr="00143A57">
        <w:rPr>
          <w:rFonts w:ascii="Arial" w:hAnsi="Arial" w:cs="Arial"/>
          <w:color w:val="000000" w:themeColor="text1"/>
          <w:sz w:val="24"/>
          <w:szCs w:val="24"/>
        </w:rPr>
        <w:t>2</w:t>
      </w:r>
      <w:r w:rsidRPr="00143A57">
        <w:rPr>
          <w:rFonts w:ascii="Arial" w:hAnsi="Arial" w:cs="Arial"/>
          <w:color w:val="000000" w:themeColor="text1"/>
          <w:sz w:val="24"/>
          <w:szCs w:val="24"/>
          <w:vertAlign w:val="superscript"/>
        </w:rPr>
        <w:t>nd</w:t>
      </w:r>
      <w:r w:rsidRPr="00143A57">
        <w:rPr>
          <w:rFonts w:ascii="Arial" w:hAnsi="Arial" w:cs="Arial"/>
          <w:color w:val="000000" w:themeColor="text1"/>
          <w:sz w:val="24"/>
          <w:szCs w:val="24"/>
        </w:rPr>
        <w:t xml:space="preserve"> ed. [</w:t>
      </w:r>
      <w:proofErr w:type="spellStart"/>
      <w:r w:rsidRPr="00143A57">
        <w:rPr>
          <w:rFonts w:ascii="Arial" w:hAnsi="Arial" w:cs="Arial"/>
          <w:color w:val="000000" w:themeColor="text1"/>
          <w:sz w:val="24"/>
          <w:szCs w:val="24"/>
        </w:rPr>
        <w:t>ebook</w:t>
      </w:r>
      <w:proofErr w:type="spellEnd"/>
      <w:r w:rsidRPr="00143A57">
        <w:rPr>
          <w:rFonts w:ascii="Arial" w:hAnsi="Arial" w:cs="Arial"/>
          <w:color w:val="000000" w:themeColor="text1"/>
          <w:sz w:val="24"/>
          <w:szCs w:val="24"/>
        </w:rPr>
        <w:t xml:space="preserve">] San Francisco: </w:t>
      </w:r>
      <w:proofErr w:type="spellStart"/>
      <w:r w:rsidRPr="00143A57">
        <w:rPr>
          <w:rFonts w:ascii="Arial" w:hAnsi="Arial" w:cs="Arial"/>
          <w:color w:val="000000" w:themeColor="text1"/>
          <w:sz w:val="24"/>
          <w:szCs w:val="24"/>
        </w:rPr>
        <w:t>Jossey</w:t>
      </w:r>
      <w:proofErr w:type="spellEnd"/>
      <w:r w:rsidRPr="00143A57">
        <w:rPr>
          <w:rFonts w:ascii="Arial" w:hAnsi="Arial" w:cs="Arial"/>
          <w:color w:val="000000" w:themeColor="text1"/>
          <w:sz w:val="24"/>
          <w:szCs w:val="24"/>
        </w:rPr>
        <w:t xml:space="preserve">-Bass. Available at: </w:t>
      </w:r>
      <w:hyperlink r:id="rId17" w:history="1">
        <w:r w:rsidRPr="00143A57">
          <w:rPr>
            <w:rStyle w:val="Hyperlink"/>
            <w:rFonts w:ascii="Arial" w:hAnsi="Arial" w:cs="Arial"/>
            <w:color w:val="000000" w:themeColor="text1"/>
            <w:sz w:val="24"/>
            <w:szCs w:val="24"/>
            <w:u w:val="none"/>
          </w:rPr>
          <w:t>https://ebookcentral-proquest-com.ezproxy.uwtsd.ac.uk/lib/trinity/reader.action?docID=4790372&amp;query</w:t>
        </w:r>
      </w:hyperlink>
      <w:r w:rsidRPr="00143A57">
        <w:rPr>
          <w:rFonts w:ascii="Arial" w:hAnsi="Arial" w:cs="Arial"/>
          <w:color w:val="000000" w:themeColor="text1"/>
          <w:sz w:val="24"/>
          <w:szCs w:val="24"/>
        </w:rPr>
        <w:t>= [Accessed 01 May. 2018]</w:t>
      </w:r>
    </w:p>
    <w:p w:rsidR="00C85E0E" w:rsidRPr="00EF18A3" w:rsidRDefault="00C85E0E" w:rsidP="00C85E0E">
      <w:pPr>
        <w:spacing w:line="360" w:lineRule="auto"/>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Roffey-Baren</w:t>
      </w:r>
      <w:r w:rsidRPr="00EF18A3">
        <w:rPr>
          <w:rFonts w:ascii="Arial" w:hAnsi="Arial" w:cs="Arial"/>
          <w:color w:val="000000" w:themeColor="text1"/>
          <w:sz w:val="24"/>
          <w:szCs w:val="24"/>
        </w:rPr>
        <w:t>tsen</w:t>
      </w:r>
      <w:proofErr w:type="spellEnd"/>
      <w:r w:rsidRPr="00EF18A3">
        <w:rPr>
          <w:rFonts w:ascii="Arial" w:hAnsi="Arial" w:cs="Arial"/>
          <w:color w:val="000000" w:themeColor="text1"/>
          <w:sz w:val="24"/>
          <w:szCs w:val="24"/>
        </w:rPr>
        <w:t>, J and Malthouse, R. (2013).</w:t>
      </w:r>
      <w:proofErr w:type="gramEnd"/>
      <w:r w:rsidRPr="00EF18A3">
        <w:rPr>
          <w:rFonts w:ascii="Arial" w:hAnsi="Arial" w:cs="Arial"/>
          <w:color w:val="000000" w:themeColor="text1"/>
          <w:sz w:val="24"/>
          <w:szCs w:val="24"/>
        </w:rPr>
        <w:t xml:space="preserve"> </w:t>
      </w:r>
      <w:proofErr w:type="gramStart"/>
      <w:r w:rsidRPr="00EF18A3">
        <w:rPr>
          <w:rFonts w:ascii="Arial" w:hAnsi="Arial" w:cs="Arial"/>
          <w:i/>
          <w:color w:val="000000" w:themeColor="text1"/>
          <w:sz w:val="24"/>
          <w:szCs w:val="24"/>
        </w:rPr>
        <w:t>Reflective Practice in Education and Training.</w:t>
      </w:r>
      <w:proofErr w:type="gramEnd"/>
      <w:r w:rsidRPr="00EF18A3">
        <w:rPr>
          <w:rFonts w:ascii="Arial" w:hAnsi="Arial" w:cs="Arial"/>
          <w:i/>
          <w:color w:val="000000" w:themeColor="text1"/>
          <w:sz w:val="24"/>
          <w:szCs w:val="24"/>
        </w:rPr>
        <w:t xml:space="preserve"> </w:t>
      </w:r>
      <w:r w:rsidRPr="00EF18A3">
        <w:rPr>
          <w:rFonts w:ascii="Arial" w:hAnsi="Arial" w:cs="Arial"/>
          <w:color w:val="000000" w:themeColor="text1"/>
          <w:sz w:val="24"/>
          <w:szCs w:val="24"/>
        </w:rPr>
        <w:t>[</w:t>
      </w:r>
      <w:proofErr w:type="spellStart"/>
      <w:proofErr w:type="gramStart"/>
      <w:r w:rsidRPr="00EF18A3">
        <w:rPr>
          <w:rFonts w:ascii="Arial" w:hAnsi="Arial" w:cs="Arial"/>
          <w:color w:val="000000" w:themeColor="text1"/>
          <w:sz w:val="24"/>
          <w:szCs w:val="24"/>
        </w:rPr>
        <w:t>ebook</w:t>
      </w:r>
      <w:proofErr w:type="spellEnd"/>
      <w:proofErr w:type="gramEnd"/>
      <w:r w:rsidRPr="00EF18A3">
        <w:rPr>
          <w:rFonts w:ascii="Arial" w:hAnsi="Arial" w:cs="Arial"/>
          <w:color w:val="000000" w:themeColor="text1"/>
          <w:sz w:val="24"/>
          <w:szCs w:val="24"/>
        </w:rPr>
        <w:t xml:space="preserve">] </w:t>
      </w:r>
      <w:proofErr w:type="gramStart"/>
      <w:r w:rsidRPr="00EF18A3">
        <w:rPr>
          <w:rFonts w:ascii="Arial" w:hAnsi="Arial" w:cs="Arial"/>
          <w:color w:val="000000" w:themeColor="text1"/>
          <w:sz w:val="24"/>
          <w:szCs w:val="24"/>
        </w:rPr>
        <w:t>SAGE Publications.</w:t>
      </w:r>
      <w:proofErr w:type="gramEnd"/>
      <w:r w:rsidRPr="00EF18A3">
        <w:rPr>
          <w:rFonts w:ascii="Arial" w:hAnsi="Arial" w:cs="Arial"/>
          <w:color w:val="000000" w:themeColor="text1"/>
          <w:sz w:val="24"/>
          <w:szCs w:val="24"/>
        </w:rPr>
        <w:t xml:space="preserve"> Available at: </w:t>
      </w:r>
      <w:hyperlink r:id="rId18" w:history="1">
        <w:r w:rsidRPr="00EF18A3">
          <w:rPr>
            <w:rStyle w:val="Hyperlink"/>
            <w:rFonts w:ascii="Arial" w:hAnsi="Arial" w:cs="Arial"/>
            <w:color w:val="000000" w:themeColor="text1"/>
            <w:sz w:val="24"/>
            <w:szCs w:val="24"/>
            <w:u w:val="none"/>
          </w:rPr>
          <w:t>https://ebookcentral-proquest-com.ezproxy.uwtsd.ac.uk/lib/trinity/reader.action?docID=1138490&amp;query</w:t>
        </w:r>
      </w:hyperlink>
      <w:r w:rsidRPr="00EF18A3">
        <w:rPr>
          <w:rFonts w:ascii="Arial" w:hAnsi="Arial" w:cs="Arial"/>
          <w:color w:val="000000" w:themeColor="text1"/>
          <w:sz w:val="24"/>
          <w:szCs w:val="24"/>
        </w:rPr>
        <w:t>= [Accessed 25 April. 2018]</w:t>
      </w:r>
    </w:p>
    <w:p w:rsidR="00C85E0E" w:rsidRDefault="00C85E0E" w:rsidP="00C85E0E">
      <w:pPr>
        <w:spacing w:line="360" w:lineRule="auto"/>
        <w:rPr>
          <w:rFonts w:ascii="Arial" w:hAnsi="Arial" w:cs="Arial"/>
          <w:b/>
          <w:color w:val="000000" w:themeColor="text1"/>
          <w:sz w:val="24"/>
          <w:szCs w:val="24"/>
        </w:rPr>
      </w:pPr>
      <w:r>
        <w:rPr>
          <w:rFonts w:ascii="Arial" w:hAnsi="Arial" w:cs="Arial"/>
          <w:b/>
          <w:color w:val="000000" w:themeColor="text1"/>
          <w:sz w:val="24"/>
          <w:szCs w:val="24"/>
        </w:rPr>
        <w:t>Journal Articles</w:t>
      </w:r>
    </w:p>
    <w:p w:rsidR="00C85E0E" w:rsidRDefault="00C85E0E" w:rsidP="00C85E0E">
      <w:pPr>
        <w:spacing w:line="360" w:lineRule="auto"/>
        <w:rPr>
          <w:rFonts w:ascii="Arial" w:hAnsi="Arial" w:cs="Arial"/>
          <w:color w:val="000000" w:themeColor="text1"/>
          <w:sz w:val="24"/>
          <w:szCs w:val="24"/>
        </w:rPr>
      </w:pPr>
      <w:proofErr w:type="spellStart"/>
      <w:proofErr w:type="gramStart"/>
      <w:r w:rsidRPr="00340895">
        <w:rPr>
          <w:rFonts w:ascii="Arial" w:hAnsi="Arial" w:cs="Arial"/>
          <w:color w:val="000000" w:themeColor="text1"/>
          <w:sz w:val="24"/>
          <w:szCs w:val="24"/>
        </w:rPr>
        <w:t>Afshar</w:t>
      </w:r>
      <w:proofErr w:type="spellEnd"/>
      <w:r w:rsidRPr="00340895">
        <w:rPr>
          <w:rFonts w:ascii="Arial" w:hAnsi="Arial" w:cs="Arial"/>
          <w:color w:val="000000" w:themeColor="text1"/>
          <w:sz w:val="24"/>
          <w:szCs w:val="24"/>
        </w:rPr>
        <w:t xml:space="preserve">, H S and </w:t>
      </w:r>
      <w:proofErr w:type="spellStart"/>
      <w:r w:rsidRPr="00340895">
        <w:rPr>
          <w:rFonts w:ascii="Arial" w:hAnsi="Arial" w:cs="Arial"/>
          <w:color w:val="000000" w:themeColor="text1"/>
          <w:sz w:val="24"/>
          <w:szCs w:val="24"/>
        </w:rPr>
        <w:t>Rahimi</w:t>
      </w:r>
      <w:proofErr w:type="spellEnd"/>
      <w:r w:rsidRPr="00340895">
        <w:rPr>
          <w:rFonts w:ascii="Arial" w:hAnsi="Arial" w:cs="Arial"/>
          <w:color w:val="000000" w:themeColor="text1"/>
          <w:sz w:val="24"/>
          <w:szCs w:val="24"/>
        </w:rPr>
        <w:t>, M. (2016).</w:t>
      </w:r>
      <w:proofErr w:type="gramEnd"/>
      <w:r w:rsidRPr="00340895">
        <w:rPr>
          <w:rFonts w:ascii="Arial" w:hAnsi="Arial" w:cs="Arial"/>
          <w:color w:val="000000" w:themeColor="text1"/>
          <w:sz w:val="24"/>
          <w:szCs w:val="24"/>
        </w:rPr>
        <w:t xml:space="preserve"> Reflective thinking, emotional intelligence, and speaking ability of EFL learners: Is there a relation? </w:t>
      </w:r>
      <w:proofErr w:type="gramStart"/>
      <w:r w:rsidRPr="00340895">
        <w:rPr>
          <w:rFonts w:ascii="Arial" w:hAnsi="Arial" w:cs="Arial"/>
          <w:i/>
          <w:color w:val="000000" w:themeColor="text1"/>
          <w:sz w:val="24"/>
          <w:szCs w:val="24"/>
        </w:rPr>
        <w:t>Thinking Skills and Creativity.</w:t>
      </w:r>
      <w:proofErr w:type="gramEnd"/>
      <w:r w:rsidRPr="00340895">
        <w:rPr>
          <w:rFonts w:ascii="Arial" w:hAnsi="Arial" w:cs="Arial"/>
          <w:i/>
          <w:color w:val="000000" w:themeColor="text1"/>
          <w:sz w:val="24"/>
          <w:szCs w:val="24"/>
        </w:rPr>
        <w:t xml:space="preserve"> </w:t>
      </w:r>
      <w:r w:rsidRPr="00340895">
        <w:rPr>
          <w:rFonts w:ascii="Arial" w:hAnsi="Arial" w:cs="Arial"/>
          <w:color w:val="000000" w:themeColor="text1"/>
          <w:sz w:val="24"/>
          <w:szCs w:val="24"/>
        </w:rPr>
        <w:t>[</w:t>
      </w:r>
      <w:proofErr w:type="gramStart"/>
      <w:r w:rsidRPr="00340895">
        <w:rPr>
          <w:rFonts w:ascii="Arial" w:hAnsi="Arial" w:cs="Arial"/>
          <w:color w:val="000000" w:themeColor="text1"/>
          <w:sz w:val="24"/>
          <w:szCs w:val="24"/>
        </w:rPr>
        <w:t>online</w:t>
      </w:r>
      <w:proofErr w:type="gramEnd"/>
      <w:r w:rsidRPr="00340895">
        <w:rPr>
          <w:rFonts w:ascii="Arial" w:hAnsi="Arial" w:cs="Arial"/>
          <w:color w:val="000000" w:themeColor="text1"/>
          <w:sz w:val="24"/>
          <w:szCs w:val="24"/>
        </w:rPr>
        <w:t xml:space="preserve">] Volume 19, p. 97 – 111. Available at: </w:t>
      </w:r>
      <w:hyperlink r:id="rId19" w:history="1">
        <w:r w:rsidRPr="00340895">
          <w:rPr>
            <w:rStyle w:val="Hyperlink"/>
            <w:rFonts w:ascii="Arial" w:hAnsi="Arial" w:cs="Arial"/>
            <w:color w:val="000000" w:themeColor="text1"/>
            <w:sz w:val="24"/>
            <w:szCs w:val="24"/>
            <w:u w:val="none"/>
          </w:rPr>
          <w:t>https://www-sciencedirect-</w:t>
        </w:r>
        <w:r w:rsidRPr="00340895">
          <w:rPr>
            <w:rStyle w:val="Hyperlink"/>
            <w:rFonts w:ascii="Arial" w:hAnsi="Arial" w:cs="Arial"/>
            <w:color w:val="000000" w:themeColor="text1"/>
            <w:sz w:val="24"/>
            <w:szCs w:val="24"/>
            <w:u w:val="none"/>
          </w:rPr>
          <w:lastRenderedPageBreak/>
          <w:t>com.ezproxy.uwtsd.ac.uk/science/article/pii/S1871187115300316</w:t>
        </w:r>
      </w:hyperlink>
      <w:r w:rsidRPr="00340895">
        <w:rPr>
          <w:rFonts w:ascii="Arial" w:hAnsi="Arial" w:cs="Arial"/>
          <w:color w:val="000000" w:themeColor="text1"/>
          <w:sz w:val="24"/>
          <w:szCs w:val="24"/>
        </w:rPr>
        <w:t xml:space="preserve"> [Accessed 01 May. 2018] </w:t>
      </w:r>
    </w:p>
    <w:p w:rsidR="00C85E0E" w:rsidRPr="006159B7" w:rsidRDefault="00C85E0E" w:rsidP="00C85E0E">
      <w:pPr>
        <w:spacing w:line="360" w:lineRule="auto"/>
        <w:rPr>
          <w:rFonts w:ascii="Arial" w:hAnsi="Arial" w:cs="Arial"/>
          <w:sz w:val="24"/>
          <w:szCs w:val="24"/>
        </w:rPr>
      </w:pPr>
      <w:proofErr w:type="spellStart"/>
      <w:r w:rsidRPr="006159B7">
        <w:rPr>
          <w:rFonts w:ascii="Arial" w:hAnsi="Arial" w:cs="Arial"/>
          <w:sz w:val="24"/>
          <w:szCs w:val="24"/>
        </w:rPr>
        <w:t>Benade</w:t>
      </w:r>
      <w:proofErr w:type="spellEnd"/>
      <w:r w:rsidRPr="006159B7">
        <w:rPr>
          <w:rFonts w:ascii="Arial" w:hAnsi="Arial" w:cs="Arial"/>
          <w:sz w:val="24"/>
          <w:szCs w:val="24"/>
        </w:rPr>
        <w:t xml:space="preserve">, L. (2015). Teachers’ Critical Reflective Practice in the Context of Twenty-first Century Learning. </w:t>
      </w:r>
      <w:r w:rsidRPr="006159B7">
        <w:rPr>
          <w:rFonts w:ascii="Arial" w:hAnsi="Arial" w:cs="Arial"/>
          <w:i/>
          <w:sz w:val="24"/>
          <w:szCs w:val="24"/>
        </w:rPr>
        <w:t xml:space="preserve">Open Review of Educational Research. </w:t>
      </w:r>
      <w:r w:rsidRPr="006159B7">
        <w:rPr>
          <w:rFonts w:ascii="Arial" w:hAnsi="Arial" w:cs="Arial"/>
          <w:sz w:val="24"/>
          <w:szCs w:val="24"/>
        </w:rPr>
        <w:t>[</w:t>
      </w:r>
      <w:proofErr w:type="gramStart"/>
      <w:r w:rsidRPr="006159B7">
        <w:rPr>
          <w:rFonts w:ascii="Arial" w:hAnsi="Arial" w:cs="Arial"/>
          <w:sz w:val="24"/>
          <w:szCs w:val="24"/>
        </w:rPr>
        <w:t>online</w:t>
      </w:r>
      <w:proofErr w:type="gramEnd"/>
      <w:r w:rsidRPr="006159B7">
        <w:rPr>
          <w:rFonts w:ascii="Arial" w:hAnsi="Arial" w:cs="Arial"/>
          <w:sz w:val="24"/>
          <w:szCs w:val="24"/>
        </w:rPr>
        <w:t xml:space="preserve">] Volume 2(1), p. 42 – 54. Available at: </w:t>
      </w:r>
      <w:hyperlink r:id="rId20" w:history="1">
        <w:r w:rsidRPr="006159B7">
          <w:rPr>
            <w:rStyle w:val="Hyperlink"/>
            <w:rFonts w:ascii="Arial" w:hAnsi="Arial" w:cs="Arial"/>
            <w:color w:val="auto"/>
            <w:sz w:val="24"/>
            <w:szCs w:val="24"/>
            <w:u w:val="none"/>
          </w:rPr>
          <w:t>https://web-a-ebscohost-com.ezproxy.uwtsd.ac.uk/ehost/pdfviewer/pdfviewer?vid=1&amp;sid=f77778ec-35ff-450f-8094-b39683a5f901%40sessionmgr4007</w:t>
        </w:r>
      </w:hyperlink>
      <w:r w:rsidRPr="006159B7">
        <w:rPr>
          <w:rFonts w:ascii="Arial" w:hAnsi="Arial" w:cs="Arial"/>
          <w:sz w:val="24"/>
          <w:szCs w:val="24"/>
        </w:rPr>
        <w:t xml:space="preserve"> [Accessed 02 May. 2018]</w:t>
      </w:r>
    </w:p>
    <w:p w:rsidR="00C85E0E" w:rsidRDefault="00C85E0E" w:rsidP="00C85E0E">
      <w:pPr>
        <w:spacing w:line="360" w:lineRule="auto"/>
        <w:rPr>
          <w:rFonts w:ascii="Arial" w:hAnsi="Arial" w:cs="Arial"/>
          <w:color w:val="000000" w:themeColor="text1"/>
          <w:sz w:val="24"/>
          <w:szCs w:val="24"/>
        </w:rPr>
      </w:pPr>
      <w:proofErr w:type="gramStart"/>
      <w:r w:rsidRPr="0022775E">
        <w:rPr>
          <w:rFonts w:ascii="Arial" w:hAnsi="Arial" w:cs="Arial"/>
          <w:color w:val="000000" w:themeColor="text1"/>
          <w:sz w:val="24"/>
          <w:szCs w:val="24"/>
        </w:rPr>
        <w:t>Brookfield, S. (1998).</w:t>
      </w:r>
      <w:proofErr w:type="gramEnd"/>
      <w:r w:rsidRPr="0022775E">
        <w:rPr>
          <w:rFonts w:ascii="Arial" w:hAnsi="Arial" w:cs="Arial"/>
          <w:color w:val="000000" w:themeColor="text1"/>
          <w:sz w:val="24"/>
          <w:szCs w:val="24"/>
        </w:rPr>
        <w:t xml:space="preserve"> </w:t>
      </w:r>
      <w:proofErr w:type="gramStart"/>
      <w:r w:rsidRPr="0022775E">
        <w:rPr>
          <w:rFonts w:ascii="Arial" w:hAnsi="Arial" w:cs="Arial"/>
          <w:color w:val="000000" w:themeColor="text1"/>
          <w:sz w:val="24"/>
          <w:szCs w:val="24"/>
        </w:rPr>
        <w:t>Critically Reflective Practice.</w:t>
      </w:r>
      <w:proofErr w:type="gramEnd"/>
      <w:r w:rsidRPr="0022775E">
        <w:rPr>
          <w:rFonts w:ascii="Arial" w:hAnsi="Arial" w:cs="Arial"/>
          <w:color w:val="000000" w:themeColor="text1"/>
          <w:sz w:val="24"/>
          <w:szCs w:val="24"/>
        </w:rPr>
        <w:t xml:space="preserve"> </w:t>
      </w:r>
      <w:proofErr w:type="gramStart"/>
      <w:r w:rsidRPr="0022775E">
        <w:rPr>
          <w:rFonts w:ascii="Arial" w:hAnsi="Arial" w:cs="Arial"/>
          <w:i/>
          <w:color w:val="000000" w:themeColor="text1"/>
          <w:sz w:val="24"/>
          <w:szCs w:val="24"/>
        </w:rPr>
        <w:t>Journal of Continuing Education in the Health Professions.</w:t>
      </w:r>
      <w:proofErr w:type="gramEnd"/>
      <w:r w:rsidRPr="0022775E">
        <w:rPr>
          <w:rFonts w:ascii="Arial" w:hAnsi="Arial" w:cs="Arial"/>
          <w:i/>
          <w:color w:val="000000" w:themeColor="text1"/>
          <w:sz w:val="24"/>
          <w:szCs w:val="24"/>
        </w:rPr>
        <w:t xml:space="preserve"> </w:t>
      </w:r>
      <w:r w:rsidRPr="0022775E">
        <w:rPr>
          <w:rFonts w:ascii="Arial" w:hAnsi="Arial" w:cs="Arial"/>
          <w:color w:val="000000" w:themeColor="text1"/>
          <w:sz w:val="24"/>
          <w:szCs w:val="24"/>
        </w:rPr>
        <w:t>[</w:t>
      </w:r>
      <w:proofErr w:type="gramStart"/>
      <w:r w:rsidRPr="0022775E">
        <w:rPr>
          <w:rFonts w:ascii="Arial" w:hAnsi="Arial" w:cs="Arial"/>
          <w:color w:val="000000" w:themeColor="text1"/>
          <w:sz w:val="24"/>
          <w:szCs w:val="24"/>
        </w:rPr>
        <w:t>online</w:t>
      </w:r>
      <w:proofErr w:type="gramEnd"/>
      <w:r w:rsidRPr="0022775E">
        <w:rPr>
          <w:rFonts w:ascii="Arial" w:hAnsi="Arial" w:cs="Arial"/>
          <w:color w:val="000000" w:themeColor="text1"/>
          <w:sz w:val="24"/>
          <w:szCs w:val="24"/>
        </w:rPr>
        <w:t xml:space="preserve">] Volume 18(4), p. 197 – 205. Available at: </w:t>
      </w:r>
      <w:hyperlink r:id="rId21" w:history="1">
        <w:r w:rsidRPr="0022775E">
          <w:rPr>
            <w:rStyle w:val="Hyperlink"/>
            <w:rFonts w:ascii="Arial" w:hAnsi="Arial" w:cs="Arial"/>
            <w:color w:val="000000" w:themeColor="text1"/>
            <w:sz w:val="24"/>
            <w:szCs w:val="24"/>
            <w:u w:val="none"/>
          </w:rPr>
          <w:t>https://search-proquest-com.ezproxy.uwtsd.ac.uk/docview/206785153/fulltextPDF/7EA305CB0A9E473FPQ/1?accountid=130472</w:t>
        </w:r>
      </w:hyperlink>
      <w:r w:rsidRPr="0022775E">
        <w:rPr>
          <w:rFonts w:ascii="Arial" w:hAnsi="Arial" w:cs="Arial"/>
          <w:color w:val="000000" w:themeColor="text1"/>
          <w:sz w:val="24"/>
          <w:szCs w:val="24"/>
        </w:rPr>
        <w:t xml:space="preserve"> [Accessed 01 May. 2018] </w:t>
      </w:r>
    </w:p>
    <w:p w:rsidR="00C85E0E" w:rsidRPr="00795DDD" w:rsidRDefault="00C85E0E" w:rsidP="00C85E0E">
      <w:pPr>
        <w:spacing w:line="360" w:lineRule="auto"/>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Cranton</w:t>
      </w:r>
      <w:proofErr w:type="spellEnd"/>
      <w:r>
        <w:rPr>
          <w:rFonts w:ascii="Arial" w:hAnsi="Arial" w:cs="Arial"/>
          <w:color w:val="000000" w:themeColor="text1"/>
          <w:sz w:val="24"/>
          <w:szCs w:val="24"/>
        </w:rPr>
        <w:t>, P and King, K P. (2003).</w:t>
      </w:r>
      <w:proofErr w:type="gramEnd"/>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Transformative Learning as a Professional Developmental Goal.</w:t>
      </w:r>
      <w:proofErr w:type="gramEnd"/>
      <w:r>
        <w:rPr>
          <w:rFonts w:ascii="Arial" w:hAnsi="Arial" w:cs="Arial"/>
          <w:color w:val="000000" w:themeColor="text1"/>
          <w:sz w:val="24"/>
          <w:szCs w:val="24"/>
        </w:rPr>
        <w:t xml:space="preserve"> </w:t>
      </w:r>
      <w:proofErr w:type="gramStart"/>
      <w:r>
        <w:rPr>
          <w:rFonts w:ascii="Arial" w:hAnsi="Arial" w:cs="Arial"/>
          <w:i/>
          <w:color w:val="000000" w:themeColor="text1"/>
          <w:sz w:val="24"/>
          <w:szCs w:val="24"/>
        </w:rPr>
        <w:t>New Directions for Adult &amp; Continuing Education.</w:t>
      </w:r>
      <w:proofErr w:type="gramEnd"/>
      <w:r>
        <w:rPr>
          <w:rFonts w:ascii="Arial" w:hAnsi="Arial" w:cs="Arial"/>
          <w:i/>
          <w:color w:val="000000" w:themeColor="text1"/>
          <w:sz w:val="24"/>
          <w:szCs w:val="24"/>
        </w:rPr>
        <w:t xml:space="preserve"> </w:t>
      </w:r>
      <w:r>
        <w:rPr>
          <w:rFonts w:ascii="Arial" w:hAnsi="Arial" w:cs="Arial"/>
          <w:color w:val="000000" w:themeColor="text1"/>
          <w:sz w:val="24"/>
          <w:szCs w:val="24"/>
        </w:rPr>
        <w:t>[</w:t>
      </w:r>
      <w:proofErr w:type="gramStart"/>
      <w:r>
        <w:rPr>
          <w:rFonts w:ascii="Arial" w:hAnsi="Arial" w:cs="Arial"/>
          <w:color w:val="000000" w:themeColor="text1"/>
          <w:sz w:val="24"/>
          <w:szCs w:val="24"/>
        </w:rPr>
        <w:t>online</w:t>
      </w:r>
      <w:proofErr w:type="gramEnd"/>
      <w:r>
        <w:rPr>
          <w:rFonts w:ascii="Arial" w:hAnsi="Arial" w:cs="Arial"/>
          <w:color w:val="000000" w:themeColor="text1"/>
          <w:sz w:val="24"/>
          <w:szCs w:val="24"/>
        </w:rPr>
        <w:t xml:space="preserve">] </w:t>
      </w:r>
      <w:r w:rsidRPr="00795DDD">
        <w:rPr>
          <w:rFonts w:ascii="Arial" w:hAnsi="Arial" w:cs="Arial"/>
          <w:color w:val="000000" w:themeColor="text1"/>
          <w:sz w:val="24"/>
          <w:szCs w:val="24"/>
        </w:rPr>
        <w:t xml:space="preserve">Volume 98, p. 31 – 38. Available at: </w:t>
      </w:r>
      <w:hyperlink r:id="rId22" w:history="1">
        <w:r w:rsidRPr="00795DDD">
          <w:rPr>
            <w:rStyle w:val="Hyperlink"/>
            <w:rFonts w:ascii="Arial" w:hAnsi="Arial" w:cs="Arial"/>
            <w:color w:val="000000" w:themeColor="text1"/>
            <w:sz w:val="24"/>
            <w:szCs w:val="24"/>
            <w:u w:val="none"/>
          </w:rPr>
          <w:t>https://web-a-ebscohost-com.ezproxy.uwtsd.ac.uk/ehost/pdfviewer/pdfviewer?vid=1&amp;sid=fe1d8bcd-975c-4041-aa4b-3369c1c3f44d%40sessionmgr4008</w:t>
        </w:r>
      </w:hyperlink>
      <w:r w:rsidRPr="00795DDD">
        <w:rPr>
          <w:rFonts w:ascii="Arial" w:hAnsi="Arial" w:cs="Arial"/>
          <w:color w:val="000000" w:themeColor="text1"/>
          <w:sz w:val="24"/>
          <w:szCs w:val="24"/>
        </w:rPr>
        <w:t xml:space="preserve"> [Accessed 02 May. 2018]</w:t>
      </w:r>
    </w:p>
    <w:p w:rsidR="00C85E0E" w:rsidRDefault="00C85E0E" w:rsidP="00C85E0E">
      <w:pPr>
        <w:spacing w:line="360" w:lineRule="auto"/>
        <w:rPr>
          <w:rFonts w:ascii="Arial" w:hAnsi="Arial" w:cs="Arial"/>
          <w:i/>
          <w:color w:val="000000" w:themeColor="text1"/>
          <w:sz w:val="24"/>
          <w:lang w:val="en"/>
        </w:rPr>
      </w:pPr>
      <w:proofErr w:type="spellStart"/>
      <w:r w:rsidRPr="003533BE">
        <w:rPr>
          <w:rFonts w:ascii="Arial" w:hAnsi="Arial" w:cs="Arial"/>
          <w:color w:val="000000" w:themeColor="text1"/>
          <w:sz w:val="24"/>
          <w:szCs w:val="24"/>
        </w:rPr>
        <w:t>Ghanizadeh</w:t>
      </w:r>
      <w:proofErr w:type="spellEnd"/>
      <w:r w:rsidRPr="003533BE">
        <w:rPr>
          <w:rFonts w:ascii="Arial" w:hAnsi="Arial" w:cs="Arial"/>
          <w:color w:val="000000" w:themeColor="text1"/>
          <w:sz w:val="24"/>
          <w:szCs w:val="24"/>
        </w:rPr>
        <w:t xml:space="preserve">, A. (2017). </w:t>
      </w:r>
      <w:proofErr w:type="gramStart"/>
      <w:r w:rsidRPr="003533BE">
        <w:rPr>
          <w:rFonts w:ascii="Arial" w:hAnsi="Arial" w:cs="Arial"/>
          <w:color w:val="000000" w:themeColor="text1"/>
          <w:sz w:val="24"/>
          <w:lang w:val="en"/>
        </w:rPr>
        <w:t>The interplay between reflective thinking, critical thinking, self-monitoring, and academic achievement in higher education.</w:t>
      </w:r>
      <w:proofErr w:type="gramEnd"/>
      <w:r w:rsidRPr="003533BE">
        <w:rPr>
          <w:rFonts w:ascii="Arial" w:hAnsi="Arial" w:cs="Arial"/>
          <w:color w:val="000000" w:themeColor="text1"/>
          <w:sz w:val="24"/>
          <w:lang w:val="en"/>
        </w:rPr>
        <w:t xml:space="preserve"> </w:t>
      </w:r>
      <w:r w:rsidRPr="003533BE">
        <w:rPr>
          <w:rFonts w:ascii="Arial" w:hAnsi="Arial" w:cs="Arial"/>
          <w:i/>
          <w:color w:val="000000" w:themeColor="text1"/>
          <w:sz w:val="24"/>
          <w:lang w:val="en"/>
        </w:rPr>
        <w:t xml:space="preserve">Higher Education: The International Journal of Higher Education Research. </w:t>
      </w:r>
      <w:r w:rsidRPr="003533BE">
        <w:rPr>
          <w:rFonts w:ascii="Arial" w:hAnsi="Arial" w:cs="Arial"/>
          <w:color w:val="000000" w:themeColor="text1"/>
          <w:sz w:val="24"/>
          <w:lang w:val="en"/>
        </w:rPr>
        <w:t>[</w:t>
      </w:r>
      <w:proofErr w:type="gramStart"/>
      <w:r w:rsidRPr="003533BE">
        <w:rPr>
          <w:rFonts w:ascii="Arial" w:hAnsi="Arial" w:cs="Arial"/>
          <w:color w:val="000000" w:themeColor="text1"/>
          <w:sz w:val="24"/>
          <w:lang w:val="en"/>
        </w:rPr>
        <w:t>online</w:t>
      </w:r>
      <w:proofErr w:type="gramEnd"/>
      <w:r w:rsidRPr="003533BE">
        <w:rPr>
          <w:rFonts w:ascii="Arial" w:hAnsi="Arial" w:cs="Arial"/>
          <w:color w:val="000000" w:themeColor="text1"/>
          <w:sz w:val="24"/>
          <w:lang w:val="en"/>
        </w:rPr>
        <w:t xml:space="preserve">] Volume 74(1), p. 101 – 114. Available at: </w:t>
      </w:r>
      <w:hyperlink r:id="rId23" w:history="1">
        <w:r w:rsidRPr="003533BE">
          <w:rPr>
            <w:rStyle w:val="Hyperlink"/>
            <w:rFonts w:ascii="Arial" w:hAnsi="Arial" w:cs="Arial"/>
            <w:color w:val="000000" w:themeColor="text1"/>
            <w:sz w:val="24"/>
            <w:u w:val="none"/>
            <w:lang w:val="en"/>
          </w:rPr>
          <w:t>https://link-springer-com.ezproxy.uwtsd.ac.uk/article/10.1007/s10734-016-0031-y</w:t>
        </w:r>
      </w:hyperlink>
      <w:r w:rsidRPr="003533BE">
        <w:rPr>
          <w:rFonts w:ascii="Arial" w:hAnsi="Arial" w:cs="Arial"/>
          <w:color w:val="000000" w:themeColor="text1"/>
          <w:sz w:val="24"/>
          <w:lang w:val="en"/>
        </w:rPr>
        <w:t xml:space="preserve"> [Accessed 01 May. 2018]</w:t>
      </w:r>
      <w:r w:rsidRPr="003533BE">
        <w:rPr>
          <w:rFonts w:ascii="Arial" w:hAnsi="Arial" w:cs="Arial"/>
          <w:i/>
          <w:color w:val="000000" w:themeColor="text1"/>
          <w:sz w:val="24"/>
          <w:lang w:val="en"/>
        </w:rPr>
        <w:t xml:space="preserve"> </w:t>
      </w:r>
    </w:p>
    <w:p w:rsidR="00C85E0E" w:rsidRPr="00B46742" w:rsidRDefault="00C85E0E" w:rsidP="00C85E0E">
      <w:pPr>
        <w:spacing w:line="360" w:lineRule="auto"/>
        <w:rPr>
          <w:rFonts w:ascii="Arial" w:hAnsi="Arial" w:cs="Arial"/>
          <w:color w:val="000000" w:themeColor="text1"/>
          <w:sz w:val="28"/>
          <w:szCs w:val="24"/>
        </w:rPr>
      </w:pPr>
      <w:proofErr w:type="spellStart"/>
      <w:proofErr w:type="gramStart"/>
      <w:r w:rsidRPr="00B46742">
        <w:rPr>
          <w:rFonts w:ascii="Arial" w:hAnsi="Arial" w:cs="Arial"/>
          <w:color w:val="000000" w:themeColor="text1"/>
          <w:sz w:val="24"/>
          <w:lang w:val="en"/>
        </w:rPr>
        <w:t>Howlett</w:t>
      </w:r>
      <w:proofErr w:type="spellEnd"/>
      <w:r w:rsidRPr="00B46742">
        <w:rPr>
          <w:rFonts w:ascii="Arial" w:hAnsi="Arial" w:cs="Arial"/>
          <w:color w:val="000000" w:themeColor="text1"/>
          <w:sz w:val="24"/>
          <w:lang w:val="en"/>
        </w:rPr>
        <w:t xml:space="preserve">, C, Ferreira, J A and </w:t>
      </w:r>
      <w:proofErr w:type="spellStart"/>
      <w:r w:rsidRPr="00B46742">
        <w:rPr>
          <w:rFonts w:ascii="Arial" w:hAnsi="Arial" w:cs="Arial"/>
          <w:color w:val="000000" w:themeColor="text1"/>
          <w:sz w:val="24"/>
          <w:lang w:val="en"/>
        </w:rPr>
        <w:t>Blomfield</w:t>
      </w:r>
      <w:proofErr w:type="spellEnd"/>
      <w:r w:rsidRPr="00B46742">
        <w:rPr>
          <w:rFonts w:ascii="Arial" w:hAnsi="Arial" w:cs="Arial"/>
          <w:color w:val="000000" w:themeColor="text1"/>
          <w:sz w:val="24"/>
          <w:lang w:val="en"/>
        </w:rPr>
        <w:t>, J. (2016).</w:t>
      </w:r>
      <w:proofErr w:type="gramEnd"/>
      <w:r w:rsidRPr="00B46742">
        <w:rPr>
          <w:rFonts w:ascii="Arial" w:hAnsi="Arial" w:cs="Arial"/>
          <w:color w:val="000000" w:themeColor="text1"/>
          <w:sz w:val="24"/>
          <w:lang w:val="en"/>
        </w:rPr>
        <w:t xml:space="preserve"> Teaching Sustainable Development in Higher Education: Building Critical, Reflective Thinkers through an Interdisciplinary Approach. </w:t>
      </w:r>
      <w:proofErr w:type="gramStart"/>
      <w:r w:rsidRPr="00B46742">
        <w:rPr>
          <w:rFonts w:ascii="Arial" w:hAnsi="Arial" w:cs="Arial"/>
          <w:i/>
          <w:color w:val="000000" w:themeColor="text1"/>
          <w:sz w:val="24"/>
          <w:lang w:val="en"/>
        </w:rPr>
        <w:t>International Journal of Sustainability in Higher Education.</w:t>
      </w:r>
      <w:proofErr w:type="gramEnd"/>
      <w:r w:rsidRPr="00B46742">
        <w:rPr>
          <w:rFonts w:ascii="Arial" w:hAnsi="Arial" w:cs="Arial"/>
          <w:i/>
          <w:color w:val="000000" w:themeColor="text1"/>
          <w:sz w:val="24"/>
          <w:lang w:val="en"/>
        </w:rPr>
        <w:t xml:space="preserve"> </w:t>
      </w:r>
      <w:r w:rsidRPr="00B46742">
        <w:rPr>
          <w:rFonts w:ascii="Arial" w:hAnsi="Arial" w:cs="Arial"/>
          <w:color w:val="000000" w:themeColor="text1"/>
          <w:sz w:val="24"/>
          <w:lang w:val="en"/>
        </w:rPr>
        <w:t>[</w:t>
      </w:r>
      <w:proofErr w:type="gramStart"/>
      <w:r w:rsidRPr="00B46742">
        <w:rPr>
          <w:rFonts w:ascii="Arial" w:hAnsi="Arial" w:cs="Arial"/>
          <w:color w:val="000000" w:themeColor="text1"/>
          <w:sz w:val="24"/>
          <w:lang w:val="en"/>
        </w:rPr>
        <w:t>online</w:t>
      </w:r>
      <w:proofErr w:type="gramEnd"/>
      <w:r w:rsidRPr="00B46742">
        <w:rPr>
          <w:rFonts w:ascii="Arial" w:hAnsi="Arial" w:cs="Arial"/>
          <w:color w:val="000000" w:themeColor="text1"/>
          <w:sz w:val="24"/>
          <w:lang w:val="en"/>
        </w:rPr>
        <w:t xml:space="preserve">] Volume 17(3), p. 305 – 321. Available at: </w:t>
      </w:r>
      <w:hyperlink r:id="rId24" w:history="1">
        <w:r w:rsidRPr="00B46742">
          <w:rPr>
            <w:rStyle w:val="Hyperlink"/>
            <w:rFonts w:ascii="Arial" w:hAnsi="Arial" w:cs="Arial"/>
            <w:color w:val="000000" w:themeColor="text1"/>
            <w:sz w:val="24"/>
            <w:u w:val="none"/>
            <w:lang w:val="en"/>
          </w:rPr>
          <w:t>https://search-proquest-com.ezproxy.uwtsd.ac.uk/docview/1828152342/fulltext/AC01AAB7817A4D82PQ/1?accountid=130472</w:t>
        </w:r>
      </w:hyperlink>
      <w:r w:rsidRPr="00B46742">
        <w:rPr>
          <w:rFonts w:ascii="Arial" w:hAnsi="Arial" w:cs="Arial"/>
          <w:color w:val="000000" w:themeColor="text1"/>
          <w:sz w:val="24"/>
          <w:lang w:val="en"/>
        </w:rPr>
        <w:t xml:space="preserve"> [Accessed 01 May. 2018]</w:t>
      </w:r>
    </w:p>
    <w:p w:rsidR="00C85E0E" w:rsidRDefault="00C85E0E" w:rsidP="00C85E0E">
      <w:pPr>
        <w:spacing w:line="360" w:lineRule="auto"/>
        <w:rPr>
          <w:rFonts w:ascii="Arial" w:hAnsi="Arial" w:cs="Arial"/>
          <w:color w:val="000000" w:themeColor="text1"/>
          <w:sz w:val="24"/>
          <w:szCs w:val="24"/>
        </w:rPr>
      </w:pPr>
      <w:proofErr w:type="gramStart"/>
      <w:r w:rsidRPr="00B33CCB">
        <w:rPr>
          <w:rFonts w:ascii="Arial" w:hAnsi="Arial" w:cs="Arial"/>
          <w:color w:val="000000" w:themeColor="text1"/>
          <w:sz w:val="24"/>
          <w:szCs w:val="24"/>
        </w:rPr>
        <w:t>Jay, J K and Johnson, K L. (2002).</w:t>
      </w:r>
      <w:proofErr w:type="gramEnd"/>
      <w:r w:rsidRPr="00B33CCB">
        <w:rPr>
          <w:rFonts w:ascii="Arial" w:hAnsi="Arial" w:cs="Arial"/>
          <w:color w:val="000000" w:themeColor="text1"/>
          <w:sz w:val="24"/>
          <w:szCs w:val="24"/>
        </w:rPr>
        <w:t xml:space="preserve"> </w:t>
      </w:r>
      <w:proofErr w:type="gramStart"/>
      <w:r w:rsidRPr="00B33CCB">
        <w:rPr>
          <w:rFonts w:ascii="Arial" w:hAnsi="Arial" w:cs="Arial"/>
          <w:color w:val="000000" w:themeColor="text1"/>
          <w:sz w:val="24"/>
          <w:szCs w:val="24"/>
        </w:rPr>
        <w:t>Capturing complexity: a typology of reflective practice for teacher education.</w:t>
      </w:r>
      <w:proofErr w:type="gramEnd"/>
      <w:r w:rsidRPr="00B33CCB">
        <w:rPr>
          <w:rFonts w:ascii="Arial" w:hAnsi="Arial" w:cs="Arial"/>
          <w:color w:val="000000" w:themeColor="text1"/>
          <w:sz w:val="24"/>
          <w:szCs w:val="24"/>
        </w:rPr>
        <w:t xml:space="preserve"> </w:t>
      </w:r>
      <w:proofErr w:type="gramStart"/>
      <w:r w:rsidRPr="00B33CCB">
        <w:rPr>
          <w:rFonts w:ascii="Arial" w:hAnsi="Arial" w:cs="Arial"/>
          <w:i/>
          <w:color w:val="000000" w:themeColor="text1"/>
          <w:sz w:val="24"/>
          <w:szCs w:val="24"/>
        </w:rPr>
        <w:t>Teacher and Teaching Education.</w:t>
      </w:r>
      <w:proofErr w:type="gramEnd"/>
      <w:r w:rsidRPr="00B33CCB">
        <w:rPr>
          <w:rFonts w:ascii="Arial" w:hAnsi="Arial" w:cs="Arial"/>
          <w:i/>
          <w:color w:val="000000" w:themeColor="text1"/>
          <w:sz w:val="24"/>
          <w:szCs w:val="24"/>
        </w:rPr>
        <w:t xml:space="preserve"> </w:t>
      </w:r>
      <w:r w:rsidRPr="00B33CCB">
        <w:rPr>
          <w:rFonts w:ascii="Arial" w:hAnsi="Arial" w:cs="Arial"/>
          <w:color w:val="000000" w:themeColor="text1"/>
          <w:sz w:val="24"/>
          <w:szCs w:val="24"/>
        </w:rPr>
        <w:t>[</w:t>
      </w:r>
      <w:proofErr w:type="gramStart"/>
      <w:r w:rsidRPr="00B33CCB">
        <w:rPr>
          <w:rFonts w:ascii="Arial" w:hAnsi="Arial" w:cs="Arial"/>
          <w:color w:val="000000" w:themeColor="text1"/>
          <w:sz w:val="24"/>
          <w:szCs w:val="24"/>
        </w:rPr>
        <w:t>online</w:t>
      </w:r>
      <w:proofErr w:type="gramEnd"/>
      <w:r w:rsidRPr="00B33CCB">
        <w:rPr>
          <w:rFonts w:ascii="Arial" w:hAnsi="Arial" w:cs="Arial"/>
          <w:color w:val="000000" w:themeColor="text1"/>
          <w:sz w:val="24"/>
          <w:szCs w:val="24"/>
        </w:rPr>
        <w:t xml:space="preserve">] Volume </w:t>
      </w:r>
      <w:r w:rsidRPr="00B33CCB">
        <w:rPr>
          <w:rFonts w:ascii="Arial" w:hAnsi="Arial" w:cs="Arial"/>
          <w:color w:val="000000" w:themeColor="text1"/>
          <w:sz w:val="24"/>
          <w:szCs w:val="24"/>
        </w:rPr>
        <w:lastRenderedPageBreak/>
        <w:t xml:space="preserve">18(1), p. 73 – 85. Available at: </w:t>
      </w:r>
      <w:hyperlink r:id="rId25" w:anchor="aep-section-id8" w:history="1">
        <w:r w:rsidRPr="00B33CCB">
          <w:rPr>
            <w:rStyle w:val="Hyperlink"/>
            <w:rFonts w:ascii="Arial" w:hAnsi="Arial" w:cs="Arial"/>
            <w:color w:val="000000" w:themeColor="text1"/>
            <w:sz w:val="24"/>
            <w:szCs w:val="24"/>
            <w:u w:val="none"/>
          </w:rPr>
          <w:t>https://www-sciencedirect-com.ezproxy.uwtsd.ac.uk/science/article/pii/S0742051X01000518#aep-section-id8</w:t>
        </w:r>
      </w:hyperlink>
      <w:r w:rsidRPr="00B33CCB">
        <w:rPr>
          <w:rFonts w:ascii="Arial" w:hAnsi="Arial" w:cs="Arial"/>
          <w:color w:val="000000" w:themeColor="text1"/>
          <w:sz w:val="24"/>
          <w:szCs w:val="24"/>
        </w:rPr>
        <w:t xml:space="preserve"> [Accessed 01 May. 2018]</w:t>
      </w:r>
    </w:p>
    <w:p w:rsidR="00C85E0E" w:rsidRDefault="00C85E0E" w:rsidP="00C85E0E">
      <w:pPr>
        <w:spacing w:line="360" w:lineRule="auto"/>
        <w:rPr>
          <w:rFonts w:ascii="Arial" w:hAnsi="Arial" w:cs="Arial"/>
          <w:color w:val="000000" w:themeColor="text1"/>
          <w:sz w:val="24"/>
          <w:szCs w:val="24"/>
        </w:rPr>
      </w:pPr>
      <w:proofErr w:type="spellStart"/>
      <w:proofErr w:type="gramStart"/>
      <w:r w:rsidRPr="003013EC">
        <w:rPr>
          <w:rFonts w:ascii="Arial" w:hAnsi="Arial" w:cs="Arial"/>
          <w:color w:val="000000" w:themeColor="text1"/>
          <w:sz w:val="24"/>
          <w:szCs w:val="24"/>
        </w:rPr>
        <w:t>Michling</w:t>
      </w:r>
      <w:proofErr w:type="spellEnd"/>
      <w:r w:rsidRPr="003013EC">
        <w:rPr>
          <w:rFonts w:ascii="Arial" w:hAnsi="Arial" w:cs="Arial"/>
          <w:color w:val="000000" w:themeColor="text1"/>
          <w:sz w:val="24"/>
          <w:szCs w:val="24"/>
        </w:rPr>
        <w:t>, M D and Schmidt, J. (2017).</w:t>
      </w:r>
      <w:proofErr w:type="gramEnd"/>
      <w:r w:rsidRPr="003013EC">
        <w:rPr>
          <w:rFonts w:ascii="Arial" w:hAnsi="Arial" w:cs="Arial"/>
          <w:color w:val="000000" w:themeColor="text1"/>
          <w:sz w:val="24"/>
          <w:szCs w:val="24"/>
        </w:rPr>
        <w:t xml:space="preserve"> </w:t>
      </w:r>
      <w:proofErr w:type="gramStart"/>
      <w:r w:rsidRPr="003013EC">
        <w:rPr>
          <w:rFonts w:ascii="Arial" w:hAnsi="Arial" w:cs="Arial"/>
          <w:color w:val="000000" w:themeColor="text1"/>
          <w:sz w:val="24"/>
          <w:szCs w:val="24"/>
        </w:rPr>
        <w:t>Reflecting Team as an Evaluation/learning Instrument for Self-reflection of Teachers.</w:t>
      </w:r>
      <w:proofErr w:type="gramEnd"/>
      <w:r w:rsidRPr="003013EC">
        <w:rPr>
          <w:rFonts w:ascii="Arial" w:hAnsi="Arial" w:cs="Arial"/>
          <w:color w:val="000000" w:themeColor="text1"/>
          <w:sz w:val="24"/>
          <w:szCs w:val="24"/>
        </w:rPr>
        <w:t xml:space="preserve"> [</w:t>
      </w:r>
      <w:proofErr w:type="gramStart"/>
      <w:r w:rsidRPr="003013EC">
        <w:rPr>
          <w:rFonts w:ascii="Arial" w:hAnsi="Arial" w:cs="Arial"/>
          <w:color w:val="000000" w:themeColor="text1"/>
          <w:sz w:val="24"/>
          <w:szCs w:val="24"/>
        </w:rPr>
        <w:t>online</w:t>
      </w:r>
      <w:proofErr w:type="gramEnd"/>
      <w:r w:rsidRPr="003013EC">
        <w:rPr>
          <w:rFonts w:ascii="Arial" w:hAnsi="Arial" w:cs="Arial"/>
          <w:color w:val="000000" w:themeColor="text1"/>
          <w:sz w:val="24"/>
          <w:szCs w:val="24"/>
        </w:rPr>
        <w:t xml:space="preserve">] Volume 9(1), p. 30 – 36. Available at: </w:t>
      </w:r>
      <w:hyperlink r:id="rId26" w:history="1">
        <w:r w:rsidRPr="003013EC">
          <w:rPr>
            <w:rStyle w:val="Hyperlink"/>
            <w:rFonts w:ascii="Arial" w:hAnsi="Arial" w:cs="Arial"/>
            <w:color w:val="000000" w:themeColor="text1"/>
            <w:sz w:val="24"/>
            <w:szCs w:val="24"/>
            <w:u w:val="none"/>
          </w:rPr>
          <w:t>https://search-proquest-com.ezproxy.uwtsd.ac.uk/docview/1995655267?accountid=130472&amp;rfr_id=info%3Axri%2Fsid%3Aprimo</w:t>
        </w:r>
      </w:hyperlink>
      <w:r w:rsidRPr="003013EC">
        <w:rPr>
          <w:rFonts w:ascii="Arial" w:hAnsi="Arial" w:cs="Arial"/>
          <w:color w:val="000000" w:themeColor="text1"/>
          <w:sz w:val="24"/>
          <w:szCs w:val="24"/>
        </w:rPr>
        <w:t xml:space="preserve"> [Accessed 01 May. 2018]</w:t>
      </w:r>
    </w:p>
    <w:p w:rsidR="00C85E0E" w:rsidRPr="009A7369" w:rsidRDefault="00C85E0E" w:rsidP="00C85E0E">
      <w:pPr>
        <w:spacing w:line="360" w:lineRule="auto"/>
        <w:rPr>
          <w:rFonts w:ascii="Arial" w:hAnsi="Arial" w:cs="Arial"/>
          <w:color w:val="000000" w:themeColor="text1"/>
          <w:sz w:val="24"/>
          <w:szCs w:val="24"/>
        </w:rPr>
      </w:pPr>
      <w:proofErr w:type="gramStart"/>
      <w:r w:rsidRPr="009A7369">
        <w:rPr>
          <w:rFonts w:ascii="Arial" w:hAnsi="Arial" w:cs="Arial"/>
          <w:color w:val="000000" w:themeColor="text1"/>
          <w:sz w:val="24"/>
          <w:szCs w:val="24"/>
        </w:rPr>
        <w:t>Ryan, M. (2013).</w:t>
      </w:r>
      <w:proofErr w:type="gramEnd"/>
      <w:r w:rsidRPr="009A7369">
        <w:rPr>
          <w:rFonts w:ascii="Arial" w:hAnsi="Arial" w:cs="Arial"/>
          <w:color w:val="000000" w:themeColor="text1"/>
          <w:sz w:val="24"/>
          <w:szCs w:val="24"/>
        </w:rPr>
        <w:t xml:space="preserve"> The pedagogical balancing act: teaching reflection in higher education. </w:t>
      </w:r>
      <w:proofErr w:type="gramStart"/>
      <w:r w:rsidRPr="009A7369">
        <w:rPr>
          <w:rFonts w:ascii="Arial" w:hAnsi="Arial" w:cs="Arial"/>
          <w:i/>
          <w:color w:val="000000" w:themeColor="text1"/>
          <w:sz w:val="24"/>
          <w:szCs w:val="24"/>
        </w:rPr>
        <w:t>Teaching in Higher Education.</w:t>
      </w:r>
      <w:proofErr w:type="gramEnd"/>
      <w:r w:rsidRPr="009A7369">
        <w:rPr>
          <w:rFonts w:ascii="Arial" w:hAnsi="Arial" w:cs="Arial"/>
          <w:i/>
          <w:color w:val="000000" w:themeColor="text1"/>
          <w:sz w:val="24"/>
          <w:szCs w:val="24"/>
        </w:rPr>
        <w:t xml:space="preserve"> </w:t>
      </w:r>
      <w:r w:rsidRPr="009A7369">
        <w:rPr>
          <w:rFonts w:ascii="Arial" w:hAnsi="Arial" w:cs="Arial"/>
          <w:color w:val="000000" w:themeColor="text1"/>
          <w:sz w:val="24"/>
          <w:szCs w:val="24"/>
        </w:rPr>
        <w:t>[</w:t>
      </w:r>
      <w:proofErr w:type="gramStart"/>
      <w:r w:rsidRPr="009A7369">
        <w:rPr>
          <w:rFonts w:ascii="Arial" w:hAnsi="Arial" w:cs="Arial"/>
          <w:color w:val="000000" w:themeColor="text1"/>
          <w:sz w:val="24"/>
          <w:szCs w:val="24"/>
        </w:rPr>
        <w:t>online</w:t>
      </w:r>
      <w:proofErr w:type="gramEnd"/>
      <w:r w:rsidRPr="009A7369">
        <w:rPr>
          <w:rFonts w:ascii="Arial" w:hAnsi="Arial" w:cs="Arial"/>
          <w:color w:val="000000" w:themeColor="text1"/>
          <w:sz w:val="24"/>
          <w:szCs w:val="24"/>
        </w:rPr>
        <w:t xml:space="preserve">] Volume 18(2), p. 144 – 156. Available at: </w:t>
      </w:r>
      <w:hyperlink r:id="rId27" w:history="1">
        <w:r w:rsidRPr="009A7369">
          <w:rPr>
            <w:rStyle w:val="Hyperlink"/>
            <w:rFonts w:ascii="Arial" w:hAnsi="Arial" w:cs="Arial"/>
            <w:color w:val="000000" w:themeColor="text1"/>
            <w:sz w:val="24"/>
            <w:szCs w:val="24"/>
            <w:u w:val="none"/>
          </w:rPr>
          <w:t>https://web-b-ebscohost-com.ezproxy.uwtsd.ac.uk/ehost/pdfviewer/pdfviewer?vid=1&amp;sid=b8cf9ad7-4f43-4cb7-ac0e-331a9afe6258%40sessionmgr104</w:t>
        </w:r>
      </w:hyperlink>
      <w:r w:rsidRPr="009A7369">
        <w:rPr>
          <w:rFonts w:ascii="Arial" w:hAnsi="Arial" w:cs="Arial"/>
          <w:color w:val="000000" w:themeColor="text1"/>
          <w:sz w:val="24"/>
          <w:szCs w:val="24"/>
        </w:rPr>
        <w:t xml:space="preserve"> [Accessed 02 May. 2018]</w:t>
      </w:r>
    </w:p>
    <w:p w:rsidR="00C85E0E" w:rsidRPr="009A7369" w:rsidRDefault="00C85E0E" w:rsidP="00C85E0E">
      <w:pPr>
        <w:spacing w:line="360" w:lineRule="auto"/>
        <w:rPr>
          <w:rFonts w:ascii="Arial" w:hAnsi="Arial" w:cs="Arial"/>
          <w:color w:val="000000" w:themeColor="text1"/>
          <w:sz w:val="24"/>
          <w:szCs w:val="24"/>
        </w:rPr>
      </w:pPr>
      <w:proofErr w:type="gramStart"/>
      <w:r w:rsidRPr="009A7369">
        <w:rPr>
          <w:rFonts w:ascii="Arial" w:hAnsi="Arial" w:cs="Arial"/>
          <w:color w:val="000000" w:themeColor="text1"/>
          <w:sz w:val="24"/>
          <w:szCs w:val="24"/>
        </w:rPr>
        <w:t>Ryan, M. (2012).</w:t>
      </w:r>
      <w:proofErr w:type="gramEnd"/>
      <w:r w:rsidRPr="009A7369">
        <w:rPr>
          <w:rFonts w:ascii="Arial" w:hAnsi="Arial" w:cs="Arial"/>
          <w:color w:val="000000" w:themeColor="text1"/>
          <w:sz w:val="24"/>
          <w:szCs w:val="24"/>
        </w:rPr>
        <w:t xml:space="preserve"> </w:t>
      </w:r>
      <w:proofErr w:type="gramStart"/>
      <w:r w:rsidRPr="009A7369">
        <w:rPr>
          <w:rFonts w:ascii="Arial" w:hAnsi="Arial" w:cs="Arial"/>
          <w:color w:val="000000" w:themeColor="text1"/>
          <w:sz w:val="24"/>
          <w:szCs w:val="24"/>
        </w:rPr>
        <w:t>Conceptualising and teaching discursive and performance reflection in higher education.</w:t>
      </w:r>
      <w:proofErr w:type="gramEnd"/>
      <w:r w:rsidRPr="009A7369">
        <w:rPr>
          <w:rFonts w:ascii="Arial" w:hAnsi="Arial" w:cs="Arial"/>
          <w:color w:val="000000" w:themeColor="text1"/>
          <w:sz w:val="24"/>
          <w:szCs w:val="24"/>
        </w:rPr>
        <w:t xml:space="preserve"> </w:t>
      </w:r>
      <w:proofErr w:type="gramStart"/>
      <w:r w:rsidRPr="009A7369">
        <w:rPr>
          <w:rFonts w:ascii="Arial" w:hAnsi="Arial" w:cs="Arial"/>
          <w:i/>
          <w:color w:val="000000" w:themeColor="text1"/>
          <w:sz w:val="24"/>
          <w:szCs w:val="24"/>
        </w:rPr>
        <w:t>Studies in Continuing Education.</w:t>
      </w:r>
      <w:proofErr w:type="gramEnd"/>
      <w:r w:rsidRPr="009A7369">
        <w:rPr>
          <w:rFonts w:ascii="Arial" w:hAnsi="Arial" w:cs="Arial"/>
          <w:i/>
          <w:color w:val="000000" w:themeColor="text1"/>
          <w:sz w:val="24"/>
          <w:szCs w:val="24"/>
        </w:rPr>
        <w:t xml:space="preserve"> </w:t>
      </w:r>
      <w:r w:rsidRPr="009A7369">
        <w:rPr>
          <w:rFonts w:ascii="Arial" w:hAnsi="Arial" w:cs="Arial"/>
          <w:color w:val="000000" w:themeColor="text1"/>
          <w:sz w:val="24"/>
          <w:szCs w:val="24"/>
        </w:rPr>
        <w:t>[</w:t>
      </w:r>
      <w:proofErr w:type="gramStart"/>
      <w:r w:rsidRPr="009A7369">
        <w:rPr>
          <w:rFonts w:ascii="Arial" w:hAnsi="Arial" w:cs="Arial"/>
          <w:color w:val="000000" w:themeColor="text1"/>
          <w:sz w:val="24"/>
          <w:szCs w:val="24"/>
        </w:rPr>
        <w:t>online</w:t>
      </w:r>
      <w:proofErr w:type="gramEnd"/>
      <w:r w:rsidRPr="009A7369">
        <w:rPr>
          <w:rFonts w:ascii="Arial" w:hAnsi="Arial" w:cs="Arial"/>
          <w:color w:val="000000" w:themeColor="text1"/>
          <w:sz w:val="24"/>
          <w:szCs w:val="24"/>
        </w:rPr>
        <w:t xml:space="preserve">] Volume 34(2), p. 207 – 224. Available at: </w:t>
      </w:r>
      <w:hyperlink r:id="rId28" w:history="1">
        <w:r w:rsidRPr="009A7369">
          <w:rPr>
            <w:rStyle w:val="Hyperlink"/>
            <w:rFonts w:ascii="Arial" w:hAnsi="Arial" w:cs="Arial"/>
            <w:color w:val="000000" w:themeColor="text1"/>
            <w:sz w:val="24"/>
            <w:szCs w:val="24"/>
            <w:u w:val="none"/>
          </w:rPr>
          <w:t>https://web-b-ebscohost-com.ezproxy.uwtsd.ac.uk/ehost/pdfviewer/pdfviewer?vid=1&amp;sid=58a9afee-b88e-4290-9ec8-f56a948b6585%40sessionmgr102</w:t>
        </w:r>
      </w:hyperlink>
      <w:r w:rsidRPr="009A7369">
        <w:rPr>
          <w:rFonts w:ascii="Arial" w:hAnsi="Arial" w:cs="Arial"/>
          <w:color w:val="000000" w:themeColor="text1"/>
          <w:sz w:val="24"/>
          <w:szCs w:val="24"/>
        </w:rPr>
        <w:t xml:space="preserve"> [Accessed 02 May. 2018] </w:t>
      </w:r>
    </w:p>
    <w:p w:rsidR="00C85E0E" w:rsidRPr="00593DDE" w:rsidRDefault="00C85E0E" w:rsidP="00C85E0E">
      <w:pPr>
        <w:spacing w:line="360" w:lineRule="auto"/>
        <w:rPr>
          <w:rFonts w:ascii="Arial" w:hAnsi="Arial" w:cs="Arial"/>
          <w:color w:val="000000" w:themeColor="text1"/>
          <w:sz w:val="24"/>
          <w:szCs w:val="24"/>
        </w:rPr>
      </w:pPr>
      <w:proofErr w:type="spellStart"/>
      <w:r w:rsidRPr="00593DDE">
        <w:rPr>
          <w:rFonts w:ascii="Arial" w:hAnsi="Arial" w:cs="Arial"/>
          <w:color w:val="000000" w:themeColor="text1"/>
          <w:sz w:val="24"/>
          <w:szCs w:val="24"/>
        </w:rPr>
        <w:t>Tummons</w:t>
      </w:r>
      <w:proofErr w:type="spellEnd"/>
      <w:r w:rsidRPr="00593DDE">
        <w:rPr>
          <w:rFonts w:ascii="Arial" w:hAnsi="Arial" w:cs="Arial"/>
          <w:color w:val="000000" w:themeColor="text1"/>
          <w:sz w:val="24"/>
          <w:szCs w:val="24"/>
        </w:rPr>
        <w:t xml:space="preserve">, J. (2011). ‘It sort of feels uncomfortable’: problematizing the assessment of reflective practice. </w:t>
      </w:r>
      <w:proofErr w:type="gramStart"/>
      <w:r w:rsidRPr="00593DDE">
        <w:rPr>
          <w:rFonts w:ascii="Arial" w:hAnsi="Arial" w:cs="Arial"/>
          <w:i/>
          <w:color w:val="000000" w:themeColor="text1"/>
          <w:sz w:val="24"/>
          <w:szCs w:val="24"/>
        </w:rPr>
        <w:t>Studies in Higher Education.</w:t>
      </w:r>
      <w:proofErr w:type="gramEnd"/>
      <w:r w:rsidRPr="00593DDE">
        <w:rPr>
          <w:rFonts w:ascii="Arial" w:hAnsi="Arial" w:cs="Arial"/>
          <w:i/>
          <w:color w:val="000000" w:themeColor="text1"/>
          <w:sz w:val="24"/>
          <w:szCs w:val="24"/>
        </w:rPr>
        <w:t xml:space="preserve"> </w:t>
      </w:r>
      <w:r w:rsidRPr="00593DDE">
        <w:rPr>
          <w:rFonts w:ascii="Arial" w:hAnsi="Arial" w:cs="Arial"/>
          <w:color w:val="000000" w:themeColor="text1"/>
          <w:sz w:val="24"/>
          <w:szCs w:val="24"/>
        </w:rPr>
        <w:t>[</w:t>
      </w:r>
      <w:proofErr w:type="gramStart"/>
      <w:r w:rsidRPr="00593DDE">
        <w:rPr>
          <w:rFonts w:ascii="Arial" w:hAnsi="Arial" w:cs="Arial"/>
          <w:color w:val="000000" w:themeColor="text1"/>
          <w:sz w:val="24"/>
          <w:szCs w:val="24"/>
        </w:rPr>
        <w:t>online</w:t>
      </w:r>
      <w:proofErr w:type="gramEnd"/>
      <w:r w:rsidRPr="00593DDE">
        <w:rPr>
          <w:rFonts w:ascii="Arial" w:hAnsi="Arial" w:cs="Arial"/>
          <w:color w:val="000000" w:themeColor="text1"/>
          <w:sz w:val="24"/>
          <w:szCs w:val="24"/>
        </w:rPr>
        <w:t xml:space="preserve">] Volume 36(4), p. 471 – 483. Available at: </w:t>
      </w:r>
      <w:hyperlink r:id="rId29" w:history="1">
        <w:r w:rsidRPr="00593DDE">
          <w:rPr>
            <w:rStyle w:val="Hyperlink"/>
            <w:rFonts w:ascii="Arial" w:hAnsi="Arial" w:cs="Arial"/>
            <w:color w:val="000000" w:themeColor="text1"/>
            <w:sz w:val="24"/>
            <w:szCs w:val="24"/>
            <w:u w:val="none"/>
          </w:rPr>
          <w:t>https://web-a-ebscohost-com.ezproxy.uwtsd.ac.uk/ehost/pdfviewer/pdfviewer?vid=1&amp;sid=d0b6ea7d-6440-4be3-b3b4-70a23f3adcd8%40sessionmgr4010</w:t>
        </w:r>
      </w:hyperlink>
      <w:r w:rsidRPr="00593DDE">
        <w:rPr>
          <w:rFonts w:ascii="Arial" w:hAnsi="Arial" w:cs="Arial"/>
          <w:color w:val="000000" w:themeColor="text1"/>
          <w:sz w:val="24"/>
          <w:szCs w:val="24"/>
        </w:rPr>
        <w:t xml:space="preserve"> [Accessed 25 April. 2018]</w:t>
      </w:r>
    </w:p>
    <w:p w:rsidR="00C85E0E" w:rsidRDefault="00C85E0E" w:rsidP="00C85E0E">
      <w:pPr>
        <w:autoSpaceDE w:val="0"/>
        <w:autoSpaceDN w:val="0"/>
        <w:adjustRightInd w:val="0"/>
        <w:spacing w:after="0" w:line="360" w:lineRule="auto"/>
        <w:rPr>
          <w:rFonts w:ascii="Arial" w:hAnsi="Arial" w:cs="Arial"/>
          <w:b/>
          <w:color w:val="000000" w:themeColor="text1"/>
          <w:sz w:val="24"/>
          <w:szCs w:val="24"/>
        </w:rPr>
      </w:pPr>
    </w:p>
    <w:p w:rsidR="00C85E0E" w:rsidRPr="00DE2E95" w:rsidRDefault="00C85E0E" w:rsidP="00C85E0E">
      <w:pPr>
        <w:autoSpaceDE w:val="0"/>
        <w:autoSpaceDN w:val="0"/>
        <w:adjustRightInd w:val="0"/>
        <w:spacing w:after="0" w:line="360" w:lineRule="auto"/>
        <w:rPr>
          <w:rFonts w:ascii="Arial" w:hAnsi="Arial" w:cs="Arial"/>
          <w:color w:val="000000" w:themeColor="text1"/>
          <w:sz w:val="24"/>
          <w:szCs w:val="24"/>
        </w:rPr>
      </w:pPr>
      <w:r w:rsidRPr="00421EC9">
        <w:rPr>
          <w:rFonts w:ascii="Arial" w:hAnsi="Arial" w:cs="Arial"/>
          <w:b/>
          <w:sz w:val="24"/>
          <w:szCs w:val="24"/>
        </w:rPr>
        <w:t>Additional Reading List</w:t>
      </w:r>
    </w:p>
    <w:p w:rsidR="00C85E0E" w:rsidRDefault="00C85E0E" w:rsidP="00C85E0E">
      <w:pPr>
        <w:spacing w:after="0" w:line="360" w:lineRule="auto"/>
        <w:rPr>
          <w:rFonts w:ascii="Arial" w:hAnsi="Arial" w:cs="Arial"/>
          <w:b/>
          <w:color w:val="000000" w:themeColor="text1"/>
          <w:sz w:val="24"/>
          <w:szCs w:val="24"/>
        </w:rPr>
      </w:pPr>
    </w:p>
    <w:p w:rsidR="00C85E0E" w:rsidRDefault="00C85E0E" w:rsidP="00C85E0E">
      <w:pPr>
        <w:spacing w:line="360" w:lineRule="auto"/>
        <w:rPr>
          <w:rFonts w:ascii="Arial" w:hAnsi="Arial" w:cs="Arial"/>
          <w:b/>
          <w:color w:val="000000" w:themeColor="text1"/>
          <w:sz w:val="24"/>
          <w:szCs w:val="24"/>
        </w:rPr>
      </w:pPr>
      <w:r w:rsidRPr="00F84CD2">
        <w:rPr>
          <w:rFonts w:ascii="Arial" w:hAnsi="Arial" w:cs="Arial"/>
          <w:b/>
          <w:color w:val="000000" w:themeColor="text1"/>
          <w:sz w:val="24"/>
          <w:szCs w:val="24"/>
        </w:rPr>
        <w:t>Books</w:t>
      </w:r>
    </w:p>
    <w:p w:rsidR="00C85E0E" w:rsidRDefault="00C85E0E" w:rsidP="00C85E0E">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Huddleston, P and Unwin, L. (2013). </w:t>
      </w:r>
      <w:r>
        <w:rPr>
          <w:rFonts w:ascii="Arial" w:hAnsi="Arial" w:cs="Arial"/>
          <w:i/>
          <w:color w:val="000000" w:themeColor="text1"/>
          <w:sz w:val="24"/>
          <w:szCs w:val="24"/>
        </w:rPr>
        <w:t xml:space="preserve">Teaching and Learning in Further Education. </w:t>
      </w:r>
      <w:r>
        <w:rPr>
          <w:rFonts w:ascii="Arial" w:hAnsi="Arial" w:cs="Arial"/>
          <w:color w:val="000000" w:themeColor="text1"/>
          <w:sz w:val="24"/>
          <w:szCs w:val="24"/>
        </w:rPr>
        <w:t>4</w:t>
      </w:r>
      <w:r w:rsidRPr="007B295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ed. Oxon: Routledge</w:t>
      </w:r>
    </w:p>
    <w:p w:rsidR="00C85E0E" w:rsidRDefault="00C85E0E" w:rsidP="00C85E0E">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Jarvis, P. (2010). </w:t>
      </w:r>
      <w:proofErr w:type="gramStart"/>
      <w:r>
        <w:rPr>
          <w:rFonts w:ascii="Arial" w:hAnsi="Arial" w:cs="Arial"/>
          <w:color w:val="000000" w:themeColor="text1"/>
          <w:sz w:val="24"/>
          <w:szCs w:val="24"/>
        </w:rPr>
        <w:t>Adult Education and Lifelong Learning Theory and Practice.</w:t>
      </w:r>
      <w:proofErr w:type="gramEnd"/>
      <w:r>
        <w:rPr>
          <w:rFonts w:ascii="Arial" w:hAnsi="Arial" w:cs="Arial"/>
          <w:color w:val="000000" w:themeColor="text1"/>
          <w:sz w:val="24"/>
          <w:szCs w:val="24"/>
        </w:rPr>
        <w:t xml:space="preserve"> 4</w:t>
      </w:r>
      <w:r w:rsidRPr="007B295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ed</w:t>
      </w:r>
      <w:proofErr w:type="gramEnd"/>
      <w:r>
        <w:rPr>
          <w:rFonts w:ascii="Arial" w:hAnsi="Arial" w:cs="Arial"/>
          <w:color w:val="000000" w:themeColor="text1"/>
          <w:sz w:val="24"/>
          <w:szCs w:val="24"/>
        </w:rPr>
        <w:t>. New York: Routledge</w:t>
      </w:r>
    </w:p>
    <w:p w:rsidR="00C85E0E" w:rsidRPr="00EE6989" w:rsidRDefault="00C85E0E" w:rsidP="00C85E0E">
      <w:pPr>
        <w:spacing w:line="360" w:lineRule="auto"/>
        <w:rPr>
          <w:rFonts w:ascii="Arial" w:hAnsi="Arial" w:cs="Arial"/>
          <w:sz w:val="24"/>
          <w:szCs w:val="24"/>
        </w:rPr>
      </w:pPr>
      <w:proofErr w:type="gramStart"/>
      <w:r w:rsidRPr="00E54CF4">
        <w:rPr>
          <w:rFonts w:ascii="Arial" w:hAnsi="Arial" w:cs="Arial"/>
          <w:sz w:val="24"/>
          <w:szCs w:val="24"/>
        </w:rPr>
        <w:t>Moon, J A. (2004).</w:t>
      </w:r>
      <w:proofErr w:type="gramEnd"/>
      <w:r w:rsidRPr="00E54CF4">
        <w:rPr>
          <w:rFonts w:ascii="Arial" w:hAnsi="Arial" w:cs="Arial"/>
          <w:sz w:val="24"/>
          <w:szCs w:val="24"/>
        </w:rPr>
        <w:t xml:space="preserve"> </w:t>
      </w:r>
      <w:proofErr w:type="gramStart"/>
      <w:r w:rsidRPr="00E54CF4">
        <w:rPr>
          <w:rFonts w:ascii="Arial" w:hAnsi="Arial" w:cs="Arial"/>
          <w:i/>
          <w:sz w:val="24"/>
          <w:szCs w:val="24"/>
        </w:rPr>
        <w:t>Reflection in Learning &amp; Professional Development.</w:t>
      </w:r>
      <w:proofErr w:type="gramEnd"/>
      <w:r w:rsidRPr="00E54CF4">
        <w:rPr>
          <w:rFonts w:ascii="Arial" w:hAnsi="Arial" w:cs="Arial"/>
          <w:i/>
          <w:sz w:val="24"/>
          <w:szCs w:val="24"/>
        </w:rPr>
        <w:t xml:space="preserve"> </w:t>
      </w:r>
      <w:r w:rsidRPr="00E54CF4">
        <w:rPr>
          <w:rFonts w:ascii="Arial" w:hAnsi="Arial" w:cs="Arial"/>
          <w:sz w:val="24"/>
          <w:szCs w:val="24"/>
        </w:rPr>
        <w:t xml:space="preserve">Oxon: </w:t>
      </w:r>
      <w:proofErr w:type="spellStart"/>
      <w:r w:rsidRPr="00E54CF4">
        <w:rPr>
          <w:rFonts w:ascii="Arial" w:hAnsi="Arial" w:cs="Arial"/>
          <w:sz w:val="24"/>
          <w:szCs w:val="24"/>
        </w:rPr>
        <w:t>RoutledgeFalmer</w:t>
      </w:r>
      <w:proofErr w:type="spellEnd"/>
      <w:r w:rsidRPr="00E54CF4">
        <w:rPr>
          <w:rFonts w:ascii="Arial" w:hAnsi="Arial" w:cs="Arial"/>
          <w:sz w:val="24"/>
          <w:szCs w:val="24"/>
        </w:rPr>
        <w:t xml:space="preserve"> </w:t>
      </w:r>
    </w:p>
    <w:p w:rsidR="00C85E0E" w:rsidRPr="001150E9" w:rsidRDefault="00C85E0E" w:rsidP="00C85E0E">
      <w:pPr>
        <w:spacing w:line="360" w:lineRule="auto"/>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Ortrun</w:t>
      </w:r>
      <w:proofErr w:type="spellEnd"/>
      <w:r>
        <w:rPr>
          <w:rFonts w:ascii="Arial" w:hAnsi="Arial" w:cs="Arial"/>
          <w:color w:val="000000" w:themeColor="text1"/>
          <w:sz w:val="24"/>
          <w:szCs w:val="24"/>
        </w:rPr>
        <w:t>, Z S. (1992).</w:t>
      </w:r>
      <w:proofErr w:type="gramEnd"/>
      <w:r>
        <w:rPr>
          <w:rFonts w:ascii="Arial" w:hAnsi="Arial" w:cs="Arial"/>
          <w:color w:val="000000" w:themeColor="text1"/>
          <w:sz w:val="24"/>
          <w:szCs w:val="24"/>
        </w:rPr>
        <w:t xml:space="preserve"> </w:t>
      </w:r>
      <w:r w:rsidRPr="001150E9">
        <w:rPr>
          <w:rFonts w:ascii="Arial" w:hAnsi="Arial" w:cs="Arial"/>
          <w:i/>
          <w:color w:val="000000" w:themeColor="text1"/>
          <w:sz w:val="24"/>
          <w:szCs w:val="24"/>
        </w:rPr>
        <w:t>Action Research in Higher Educ</w:t>
      </w:r>
      <w:r>
        <w:rPr>
          <w:rFonts w:ascii="Arial" w:hAnsi="Arial" w:cs="Arial"/>
          <w:i/>
          <w:color w:val="000000" w:themeColor="text1"/>
          <w:sz w:val="24"/>
          <w:szCs w:val="24"/>
        </w:rPr>
        <w:t xml:space="preserve">ation: Examples and Reflections. </w:t>
      </w:r>
      <w:r>
        <w:rPr>
          <w:rFonts w:ascii="Arial" w:hAnsi="Arial" w:cs="Arial"/>
          <w:color w:val="000000" w:themeColor="text1"/>
          <w:sz w:val="24"/>
          <w:szCs w:val="24"/>
        </w:rPr>
        <w:t xml:space="preserve">London: </w:t>
      </w:r>
      <w:proofErr w:type="spellStart"/>
      <w:r>
        <w:rPr>
          <w:rFonts w:ascii="Arial" w:hAnsi="Arial" w:cs="Arial"/>
          <w:color w:val="000000" w:themeColor="text1"/>
          <w:sz w:val="24"/>
          <w:szCs w:val="24"/>
        </w:rPr>
        <w:t>Kogan</w:t>
      </w:r>
      <w:proofErr w:type="spellEnd"/>
      <w:r>
        <w:rPr>
          <w:rFonts w:ascii="Arial" w:hAnsi="Arial" w:cs="Arial"/>
          <w:color w:val="000000" w:themeColor="text1"/>
          <w:sz w:val="24"/>
          <w:szCs w:val="24"/>
        </w:rPr>
        <w:t xml:space="preserve"> Page</w:t>
      </w:r>
    </w:p>
    <w:p w:rsidR="00C85E0E" w:rsidRDefault="00C85E0E" w:rsidP="00C85E0E">
      <w:pPr>
        <w:spacing w:line="360" w:lineRule="auto"/>
        <w:rPr>
          <w:rFonts w:ascii="Arial" w:hAnsi="Arial" w:cs="Arial"/>
          <w:b/>
          <w:color w:val="000000" w:themeColor="text1"/>
          <w:sz w:val="24"/>
          <w:szCs w:val="24"/>
        </w:rPr>
      </w:pPr>
      <w:r>
        <w:rPr>
          <w:rFonts w:ascii="Arial" w:hAnsi="Arial" w:cs="Arial"/>
          <w:b/>
          <w:color w:val="000000" w:themeColor="text1"/>
          <w:sz w:val="24"/>
          <w:szCs w:val="24"/>
        </w:rPr>
        <w:t>E-Books</w:t>
      </w:r>
    </w:p>
    <w:p w:rsidR="00C85E0E" w:rsidRDefault="00C85E0E" w:rsidP="00C85E0E">
      <w:pPr>
        <w:spacing w:line="360" w:lineRule="auto"/>
        <w:rPr>
          <w:rFonts w:ascii="Arial" w:hAnsi="Arial" w:cs="Arial"/>
          <w:color w:val="000000" w:themeColor="text1"/>
          <w:sz w:val="24"/>
          <w:szCs w:val="24"/>
        </w:rPr>
      </w:pPr>
      <w:proofErr w:type="gramStart"/>
      <w:r w:rsidRPr="001316C9">
        <w:rPr>
          <w:rFonts w:ascii="Arial" w:hAnsi="Arial" w:cs="Arial"/>
          <w:color w:val="000000" w:themeColor="text1"/>
          <w:sz w:val="24"/>
          <w:szCs w:val="24"/>
        </w:rPr>
        <w:t>Campbell, A and Norton, L. (2007).</w:t>
      </w:r>
      <w:proofErr w:type="gramEnd"/>
      <w:r w:rsidRPr="001316C9">
        <w:rPr>
          <w:rFonts w:ascii="Arial" w:hAnsi="Arial" w:cs="Arial"/>
          <w:color w:val="000000" w:themeColor="text1"/>
          <w:sz w:val="24"/>
          <w:szCs w:val="24"/>
        </w:rPr>
        <w:t xml:space="preserve"> </w:t>
      </w:r>
      <w:proofErr w:type="gramStart"/>
      <w:r w:rsidRPr="001316C9">
        <w:rPr>
          <w:rFonts w:ascii="Arial" w:hAnsi="Arial" w:cs="Arial"/>
          <w:i/>
          <w:color w:val="000000" w:themeColor="text1"/>
          <w:sz w:val="24"/>
          <w:szCs w:val="24"/>
        </w:rPr>
        <w:t>Learning, Teaching and Assessing in Higher Education.</w:t>
      </w:r>
      <w:proofErr w:type="gramEnd"/>
      <w:r w:rsidRPr="001316C9">
        <w:rPr>
          <w:rFonts w:ascii="Arial" w:hAnsi="Arial" w:cs="Arial"/>
          <w:i/>
          <w:color w:val="000000" w:themeColor="text1"/>
          <w:sz w:val="24"/>
          <w:szCs w:val="24"/>
        </w:rPr>
        <w:t xml:space="preserve"> </w:t>
      </w:r>
      <w:r w:rsidRPr="001316C9">
        <w:rPr>
          <w:rFonts w:ascii="Arial" w:hAnsi="Arial" w:cs="Arial"/>
          <w:color w:val="000000" w:themeColor="text1"/>
          <w:sz w:val="24"/>
          <w:szCs w:val="24"/>
        </w:rPr>
        <w:t>[</w:t>
      </w:r>
      <w:proofErr w:type="spellStart"/>
      <w:proofErr w:type="gramStart"/>
      <w:r w:rsidRPr="001316C9">
        <w:rPr>
          <w:rFonts w:ascii="Arial" w:hAnsi="Arial" w:cs="Arial"/>
          <w:color w:val="000000" w:themeColor="text1"/>
          <w:sz w:val="24"/>
          <w:szCs w:val="24"/>
        </w:rPr>
        <w:t>ebook</w:t>
      </w:r>
      <w:proofErr w:type="spellEnd"/>
      <w:proofErr w:type="gramEnd"/>
      <w:r w:rsidRPr="001316C9">
        <w:rPr>
          <w:rFonts w:ascii="Arial" w:hAnsi="Arial" w:cs="Arial"/>
          <w:color w:val="000000" w:themeColor="text1"/>
          <w:sz w:val="24"/>
          <w:szCs w:val="24"/>
        </w:rPr>
        <w:t xml:space="preserve">] </w:t>
      </w:r>
      <w:proofErr w:type="spellStart"/>
      <w:r w:rsidRPr="001316C9">
        <w:rPr>
          <w:rFonts w:ascii="Arial" w:hAnsi="Arial" w:cs="Arial"/>
          <w:color w:val="000000" w:themeColor="text1"/>
          <w:sz w:val="24"/>
          <w:szCs w:val="24"/>
        </w:rPr>
        <w:t>Towbridge</w:t>
      </w:r>
      <w:proofErr w:type="spellEnd"/>
      <w:r w:rsidRPr="001316C9">
        <w:rPr>
          <w:rFonts w:ascii="Arial" w:hAnsi="Arial" w:cs="Arial"/>
          <w:color w:val="000000" w:themeColor="text1"/>
          <w:sz w:val="24"/>
          <w:szCs w:val="24"/>
        </w:rPr>
        <w:t xml:space="preserve">: Cromwell Press Ltd. Available at: </w:t>
      </w:r>
      <w:hyperlink r:id="rId30" w:history="1">
        <w:r w:rsidRPr="001316C9">
          <w:rPr>
            <w:rStyle w:val="Hyperlink"/>
            <w:rFonts w:ascii="Arial" w:hAnsi="Arial" w:cs="Arial"/>
            <w:color w:val="000000" w:themeColor="text1"/>
            <w:sz w:val="24"/>
            <w:szCs w:val="24"/>
            <w:u w:val="none"/>
          </w:rPr>
          <w:t>https://www-dawsonera-com.ezproxy.uwtsd.ac.uk/readonline/9781844453276</w:t>
        </w:r>
      </w:hyperlink>
      <w:r w:rsidRPr="001316C9">
        <w:rPr>
          <w:rFonts w:ascii="Arial" w:hAnsi="Arial" w:cs="Arial"/>
          <w:color w:val="000000" w:themeColor="text1"/>
          <w:sz w:val="24"/>
          <w:szCs w:val="24"/>
        </w:rPr>
        <w:t xml:space="preserve"> [Accessed 25 April. 2018]</w:t>
      </w:r>
    </w:p>
    <w:p w:rsidR="00C85E0E" w:rsidRPr="00E057A3" w:rsidRDefault="00C85E0E" w:rsidP="00C85E0E">
      <w:pPr>
        <w:spacing w:line="360" w:lineRule="auto"/>
        <w:rPr>
          <w:rFonts w:ascii="Arial" w:hAnsi="Arial" w:cs="Arial"/>
          <w:color w:val="000000" w:themeColor="text1"/>
          <w:sz w:val="24"/>
          <w:szCs w:val="24"/>
        </w:rPr>
      </w:pPr>
      <w:r w:rsidRPr="00E057A3">
        <w:rPr>
          <w:rFonts w:ascii="Arial" w:hAnsi="Arial" w:cs="Arial"/>
          <w:color w:val="000000" w:themeColor="text1"/>
          <w:sz w:val="24"/>
          <w:szCs w:val="24"/>
        </w:rPr>
        <w:t xml:space="preserve">Saucier, R D, Barnes, G N, </w:t>
      </w:r>
      <w:proofErr w:type="spellStart"/>
      <w:r w:rsidRPr="00E057A3">
        <w:rPr>
          <w:rFonts w:ascii="Arial" w:hAnsi="Arial" w:cs="Arial"/>
          <w:color w:val="000000" w:themeColor="text1"/>
          <w:sz w:val="24"/>
          <w:szCs w:val="24"/>
        </w:rPr>
        <w:t>Folkers</w:t>
      </w:r>
      <w:proofErr w:type="spellEnd"/>
      <w:r w:rsidRPr="00E057A3">
        <w:rPr>
          <w:rFonts w:ascii="Arial" w:hAnsi="Arial" w:cs="Arial"/>
          <w:color w:val="000000" w:themeColor="text1"/>
          <w:sz w:val="24"/>
          <w:szCs w:val="24"/>
        </w:rPr>
        <w:t xml:space="preserve">, K </w:t>
      </w:r>
      <w:proofErr w:type="spellStart"/>
      <w:r w:rsidRPr="00E057A3">
        <w:rPr>
          <w:rFonts w:ascii="Arial" w:hAnsi="Arial" w:cs="Arial"/>
          <w:color w:val="000000" w:themeColor="text1"/>
          <w:sz w:val="24"/>
          <w:szCs w:val="24"/>
        </w:rPr>
        <w:t>K</w:t>
      </w:r>
      <w:proofErr w:type="spellEnd"/>
      <w:r w:rsidRPr="00E057A3">
        <w:rPr>
          <w:rFonts w:ascii="Arial" w:hAnsi="Arial" w:cs="Arial"/>
          <w:color w:val="000000" w:themeColor="text1"/>
          <w:sz w:val="24"/>
          <w:szCs w:val="24"/>
        </w:rPr>
        <w:t xml:space="preserve">, Hoyt, F B, Lindgren, L M, Lohman, L </w:t>
      </w:r>
      <w:proofErr w:type="spellStart"/>
      <w:r w:rsidRPr="00E057A3">
        <w:rPr>
          <w:rFonts w:ascii="Arial" w:hAnsi="Arial" w:cs="Arial"/>
          <w:color w:val="000000" w:themeColor="text1"/>
          <w:sz w:val="24"/>
          <w:szCs w:val="24"/>
        </w:rPr>
        <w:t>L</w:t>
      </w:r>
      <w:proofErr w:type="spellEnd"/>
      <w:r w:rsidRPr="00E057A3">
        <w:rPr>
          <w:rFonts w:ascii="Arial" w:hAnsi="Arial" w:cs="Arial"/>
          <w:color w:val="000000" w:themeColor="text1"/>
          <w:sz w:val="24"/>
          <w:szCs w:val="24"/>
        </w:rPr>
        <w:t xml:space="preserve">, Messina, M J and Jacobsen, S. (2016). </w:t>
      </w:r>
      <w:proofErr w:type="gramStart"/>
      <w:r w:rsidRPr="00E057A3">
        <w:rPr>
          <w:rFonts w:ascii="Arial" w:hAnsi="Arial" w:cs="Arial"/>
          <w:i/>
          <w:color w:val="000000" w:themeColor="text1"/>
          <w:sz w:val="24"/>
          <w:szCs w:val="24"/>
        </w:rPr>
        <w:t>Reflections on Life in Higher Education.</w:t>
      </w:r>
      <w:proofErr w:type="gramEnd"/>
      <w:r w:rsidRPr="00E057A3">
        <w:rPr>
          <w:rFonts w:ascii="Arial" w:hAnsi="Arial" w:cs="Arial"/>
          <w:i/>
          <w:color w:val="000000" w:themeColor="text1"/>
          <w:sz w:val="24"/>
          <w:szCs w:val="24"/>
        </w:rPr>
        <w:t xml:space="preserve"> </w:t>
      </w:r>
      <w:r w:rsidRPr="00E057A3">
        <w:rPr>
          <w:rFonts w:ascii="Arial" w:hAnsi="Arial" w:cs="Arial"/>
          <w:color w:val="000000" w:themeColor="text1"/>
          <w:sz w:val="24"/>
          <w:szCs w:val="24"/>
        </w:rPr>
        <w:t>[</w:t>
      </w:r>
      <w:proofErr w:type="spellStart"/>
      <w:proofErr w:type="gramStart"/>
      <w:r w:rsidRPr="00E057A3">
        <w:rPr>
          <w:rFonts w:ascii="Arial" w:hAnsi="Arial" w:cs="Arial"/>
          <w:color w:val="000000" w:themeColor="text1"/>
          <w:sz w:val="24"/>
          <w:szCs w:val="24"/>
        </w:rPr>
        <w:t>ebook</w:t>
      </w:r>
      <w:proofErr w:type="spellEnd"/>
      <w:proofErr w:type="gramEnd"/>
      <w:r w:rsidRPr="00E057A3">
        <w:rPr>
          <w:rFonts w:ascii="Arial" w:hAnsi="Arial" w:cs="Arial"/>
          <w:color w:val="000000" w:themeColor="text1"/>
          <w:sz w:val="24"/>
          <w:szCs w:val="24"/>
        </w:rPr>
        <w:t xml:space="preserve">] Hampshire: Palgrave Macmillan. Available at: </w:t>
      </w:r>
      <w:hyperlink r:id="rId31" w:history="1">
        <w:r w:rsidRPr="00E057A3">
          <w:rPr>
            <w:rStyle w:val="Hyperlink"/>
            <w:rFonts w:ascii="Arial" w:hAnsi="Arial" w:cs="Arial"/>
            <w:color w:val="000000" w:themeColor="text1"/>
            <w:sz w:val="24"/>
            <w:szCs w:val="24"/>
            <w:u w:val="none"/>
          </w:rPr>
          <w:t>https://ebookcentral-proquest-com.ezproxy.uwtsd.ac.uk/lib/trinity/reader.action?docID=4098308&amp;query</w:t>
        </w:r>
      </w:hyperlink>
      <w:r w:rsidRPr="00E057A3">
        <w:rPr>
          <w:rFonts w:ascii="Arial" w:hAnsi="Arial" w:cs="Arial"/>
          <w:color w:val="000000" w:themeColor="text1"/>
          <w:sz w:val="24"/>
          <w:szCs w:val="24"/>
        </w:rPr>
        <w:t xml:space="preserve">= [Accessed 02 May. 2018] </w:t>
      </w:r>
    </w:p>
    <w:p w:rsidR="00C85E0E" w:rsidRPr="005F4CD7" w:rsidRDefault="00C85E0E" w:rsidP="00C85E0E">
      <w:pPr>
        <w:spacing w:line="360" w:lineRule="auto"/>
        <w:rPr>
          <w:rFonts w:ascii="Arial" w:hAnsi="Arial" w:cs="Arial"/>
          <w:b/>
          <w:color w:val="000000" w:themeColor="text1"/>
          <w:sz w:val="24"/>
          <w:szCs w:val="24"/>
        </w:rPr>
      </w:pPr>
      <w:r>
        <w:rPr>
          <w:rFonts w:ascii="Arial" w:hAnsi="Arial" w:cs="Arial"/>
          <w:b/>
          <w:color w:val="000000" w:themeColor="text1"/>
          <w:sz w:val="24"/>
          <w:szCs w:val="24"/>
        </w:rPr>
        <w:t>Journal Articles</w:t>
      </w:r>
    </w:p>
    <w:p w:rsidR="00C85E0E" w:rsidRPr="00DD7027" w:rsidRDefault="00C85E0E" w:rsidP="00C85E0E">
      <w:pPr>
        <w:spacing w:line="360" w:lineRule="auto"/>
        <w:rPr>
          <w:rFonts w:ascii="Arial" w:hAnsi="Arial" w:cs="Arial"/>
          <w:color w:val="000000" w:themeColor="text1"/>
          <w:sz w:val="24"/>
          <w:szCs w:val="24"/>
        </w:rPr>
      </w:pPr>
      <w:proofErr w:type="spellStart"/>
      <w:r w:rsidRPr="00DD7027">
        <w:rPr>
          <w:rFonts w:ascii="Arial" w:hAnsi="Arial" w:cs="Arial"/>
          <w:color w:val="000000" w:themeColor="text1"/>
          <w:sz w:val="24"/>
          <w:szCs w:val="24"/>
        </w:rPr>
        <w:t>Eslinger</w:t>
      </w:r>
      <w:proofErr w:type="spellEnd"/>
      <w:r w:rsidRPr="00DD7027">
        <w:rPr>
          <w:rFonts w:ascii="Arial" w:hAnsi="Arial" w:cs="Arial"/>
          <w:color w:val="000000" w:themeColor="text1"/>
          <w:sz w:val="24"/>
          <w:szCs w:val="24"/>
        </w:rPr>
        <w:t xml:space="preserve">, J. (2011). </w:t>
      </w:r>
      <w:proofErr w:type="gramStart"/>
      <w:r w:rsidRPr="00DD7027">
        <w:rPr>
          <w:rFonts w:ascii="Arial" w:hAnsi="Arial" w:cs="Arial"/>
          <w:color w:val="000000" w:themeColor="text1"/>
          <w:sz w:val="24"/>
          <w:szCs w:val="24"/>
        </w:rPr>
        <w:t>Questions for Reflection.</w:t>
      </w:r>
      <w:proofErr w:type="gramEnd"/>
      <w:r w:rsidRPr="00DD7027">
        <w:rPr>
          <w:rFonts w:ascii="Arial" w:hAnsi="Arial" w:cs="Arial"/>
          <w:color w:val="000000" w:themeColor="text1"/>
          <w:sz w:val="24"/>
          <w:szCs w:val="24"/>
        </w:rPr>
        <w:t xml:space="preserve"> </w:t>
      </w:r>
      <w:proofErr w:type="gramStart"/>
      <w:r w:rsidRPr="00DD7027">
        <w:rPr>
          <w:rFonts w:ascii="Arial" w:hAnsi="Arial" w:cs="Arial"/>
          <w:i/>
          <w:color w:val="000000" w:themeColor="text1"/>
          <w:sz w:val="24"/>
          <w:szCs w:val="24"/>
        </w:rPr>
        <w:t>Field Educator.</w:t>
      </w:r>
      <w:proofErr w:type="gramEnd"/>
      <w:r w:rsidRPr="00DD7027">
        <w:rPr>
          <w:rFonts w:ascii="Arial" w:hAnsi="Arial" w:cs="Arial"/>
          <w:i/>
          <w:color w:val="000000" w:themeColor="text1"/>
          <w:sz w:val="24"/>
          <w:szCs w:val="24"/>
        </w:rPr>
        <w:t xml:space="preserve"> </w:t>
      </w:r>
      <w:r w:rsidRPr="00DD7027">
        <w:rPr>
          <w:rFonts w:ascii="Arial" w:hAnsi="Arial" w:cs="Arial"/>
          <w:color w:val="000000" w:themeColor="text1"/>
          <w:sz w:val="24"/>
          <w:szCs w:val="24"/>
        </w:rPr>
        <w:t>[</w:t>
      </w:r>
      <w:proofErr w:type="gramStart"/>
      <w:r w:rsidRPr="00DD7027">
        <w:rPr>
          <w:rFonts w:ascii="Arial" w:hAnsi="Arial" w:cs="Arial"/>
          <w:color w:val="000000" w:themeColor="text1"/>
          <w:sz w:val="24"/>
          <w:szCs w:val="24"/>
        </w:rPr>
        <w:t>online</w:t>
      </w:r>
      <w:proofErr w:type="gramEnd"/>
      <w:r w:rsidRPr="00DD7027">
        <w:rPr>
          <w:rFonts w:ascii="Arial" w:hAnsi="Arial" w:cs="Arial"/>
          <w:color w:val="000000" w:themeColor="text1"/>
          <w:sz w:val="24"/>
          <w:szCs w:val="24"/>
        </w:rPr>
        <w:t xml:space="preserve">] </w:t>
      </w:r>
      <w:proofErr w:type="gramStart"/>
      <w:r w:rsidRPr="00DD7027">
        <w:rPr>
          <w:rFonts w:ascii="Arial" w:hAnsi="Arial" w:cs="Arial"/>
          <w:color w:val="000000" w:themeColor="text1"/>
          <w:sz w:val="24"/>
          <w:szCs w:val="24"/>
        </w:rPr>
        <w:t>Volume 1(1).</w:t>
      </w:r>
      <w:proofErr w:type="gramEnd"/>
      <w:r w:rsidRPr="00DD7027">
        <w:rPr>
          <w:rFonts w:ascii="Arial" w:hAnsi="Arial" w:cs="Arial"/>
          <w:color w:val="000000" w:themeColor="text1"/>
          <w:sz w:val="24"/>
          <w:szCs w:val="24"/>
        </w:rPr>
        <w:t xml:space="preserve"> Available at: </w:t>
      </w:r>
      <w:hyperlink r:id="rId32" w:history="1">
        <w:r w:rsidRPr="00DD7027">
          <w:rPr>
            <w:rStyle w:val="Hyperlink"/>
            <w:rFonts w:ascii="Arial" w:hAnsi="Arial" w:cs="Arial"/>
            <w:color w:val="000000" w:themeColor="text1"/>
            <w:sz w:val="24"/>
            <w:szCs w:val="24"/>
            <w:u w:val="none"/>
          </w:rPr>
          <w:t>https://search-proquest-com.ezproxy.uwtsd.ac.uk/docview/1561126769/fulltextPDF/2D7AB02258654541PQ/1?accountid=130472</w:t>
        </w:r>
      </w:hyperlink>
      <w:r w:rsidRPr="00DD7027">
        <w:rPr>
          <w:rFonts w:ascii="Arial" w:hAnsi="Arial" w:cs="Arial"/>
          <w:color w:val="000000" w:themeColor="text1"/>
          <w:sz w:val="24"/>
          <w:szCs w:val="24"/>
        </w:rPr>
        <w:t xml:space="preserve"> [Accessed 01 May. 2018] </w:t>
      </w:r>
    </w:p>
    <w:p w:rsidR="00C85E0E" w:rsidRPr="0080492D" w:rsidRDefault="00C85E0E" w:rsidP="00C85E0E">
      <w:pPr>
        <w:spacing w:line="360" w:lineRule="auto"/>
        <w:rPr>
          <w:rFonts w:ascii="Arial" w:hAnsi="Arial" w:cs="Arial"/>
          <w:color w:val="000000" w:themeColor="text1"/>
          <w:sz w:val="24"/>
        </w:rPr>
      </w:pPr>
      <w:proofErr w:type="gramStart"/>
      <w:r w:rsidRPr="0080492D">
        <w:rPr>
          <w:rFonts w:ascii="Arial" w:hAnsi="Arial" w:cs="Arial"/>
          <w:color w:val="000000" w:themeColor="text1"/>
          <w:sz w:val="24"/>
        </w:rPr>
        <w:t>Mclean, M. (2005).</w:t>
      </w:r>
      <w:proofErr w:type="gramEnd"/>
      <w:r w:rsidRPr="0080492D">
        <w:rPr>
          <w:rFonts w:ascii="Arial" w:hAnsi="Arial" w:cs="Arial"/>
          <w:color w:val="000000" w:themeColor="text1"/>
          <w:sz w:val="24"/>
        </w:rPr>
        <w:t xml:space="preserve"> Teaching in post-compulsory Education: learning, skills and standards. </w:t>
      </w:r>
      <w:proofErr w:type="gramStart"/>
      <w:r w:rsidRPr="0080492D">
        <w:rPr>
          <w:rFonts w:ascii="Arial" w:hAnsi="Arial" w:cs="Arial"/>
          <w:i/>
          <w:color w:val="000000" w:themeColor="text1"/>
          <w:sz w:val="24"/>
        </w:rPr>
        <w:t>Studies in Higher Education.</w:t>
      </w:r>
      <w:proofErr w:type="gramEnd"/>
      <w:r w:rsidRPr="0080492D">
        <w:rPr>
          <w:rFonts w:ascii="Arial" w:hAnsi="Arial" w:cs="Arial"/>
          <w:i/>
          <w:color w:val="000000" w:themeColor="text1"/>
          <w:sz w:val="24"/>
        </w:rPr>
        <w:t xml:space="preserve"> </w:t>
      </w:r>
      <w:r w:rsidRPr="0080492D">
        <w:rPr>
          <w:rFonts w:ascii="Arial" w:hAnsi="Arial" w:cs="Arial"/>
          <w:color w:val="000000" w:themeColor="text1"/>
          <w:sz w:val="24"/>
        </w:rPr>
        <w:t>[</w:t>
      </w:r>
      <w:proofErr w:type="gramStart"/>
      <w:r w:rsidRPr="0080492D">
        <w:rPr>
          <w:rFonts w:ascii="Arial" w:hAnsi="Arial" w:cs="Arial"/>
          <w:color w:val="000000" w:themeColor="text1"/>
          <w:sz w:val="24"/>
        </w:rPr>
        <w:t>online</w:t>
      </w:r>
      <w:proofErr w:type="gramEnd"/>
      <w:r w:rsidRPr="0080492D">
        <w:rPr>
          <w:rFonts w:ascii="Arial" w:hAnsi="Arial" w:cs="Arial"/>
          <w:color w:val="000000" w:themeColor="text1"/>
          <w:sz w:val="24"/>
        </w:rPr>
        <w:t xml:space="preserve">] Volume 30(1), p. 116 – 118. Available at: </w:t>
      </w:r>
      <w:hyperlink r:id="rId33" w:history="1">
        <w:r w:rsidRPr="0080492D">
          <w:rPr>
            <w:rStyle w:val="Hyperlink"/>
            <w:rFonts w:ascii="Arial" w:hAnsi="Arial" w:cs="Arial"/>
            <w:color w:val="000000" w:themeColor="text1"/>
            <w:sz w:val="24"/>
            <w:u w:val="none"/>
          </w:rPr>
          <w:t>https://web-b-ebscohost-com.ezproxy.uwtsd.ac.uk/ehost/pdfviewer/pdfviewer?vid=1&amp;sid=3fa8913a-cb70-480f-bf43-07efa33044fd%40sessionmgr103</w:t>
        </w:r>
      </w:hyperlink>
      <w:r w:rsidRPr="0080492D">
        <w:rPr>
          <w:rFonts w:ascii="Arial" w:hAnsi="Arial" w:cs="Arial"/>
          <w:color w:val="000000" w:themeColor="text1"/>
          <w:sz w:val="24"/>
        </w:rPr>
        <w:t xml:space="preserve"> [Accessed 01 May. 2018]</w:t>
      </w:r>
    </w:p>
    <w:p w:rsidR="00C85E0E" w:rsidRDefault="00C85E0E"/>
    <w:p w:rsidR="00C85E0E" w:rsidRDefault="00C85E0E"/>
    <w:p w:rsidR="00C85E0E" w:rsidRDefault="00C85E0E"/>
    <w:p w:rsidR="00C85E0E" w:rsidRDefault="00C85E0E" w:rsidP="00C85E0E">
      <w:pPr>
        <w:spacing w:line="480" w:lineRule="auto"/>
        <w:jc w:val="both"/>
        <w:rPr>
          <w:rFonts w:ascii="Arial" w:hAnsi="Arial" w:cs="Arial"/>
          <w:b/>
          <w:sz w:val="24"/>
        </w:rPr>
      </w:pPr>
      <w:r>
        <w:rPr>
          <w:rFonts w:ascii="Arial" w:hAnsi="Arial" w:cs="Arial"/>
          <w:b/>
          <w:sz w:val="24"/>
        </w:rPr>
        <w:lastRenderedPageBreak/>
        <w:t>Review and Critical Evaluation on Adult Learning</w:t>
      </w:r>
    </w:p>
    <w:p w:rsidR="00C85E0E" w:rsidRDefault="00C85E0E" w:rsidP="00C85E0E">
      <w:pPr>
        <w:spacing w:line="480" w:lineRule="auto"/>
        <w:jc w:val="both"/>
        <w:rPr>
          <w:rFonts w:ascii="Arial" w:hAnsi="Arial" w:cs="Arial"/>
          <w:sz w:val="24"/>
        </w:rPr>
      </w:pPr>
      <w:r>
        <w:rPr>
          <w:rFonts w:ascii="Arial" w:hAnsi="Arial" w:cs="Arial"/>
          <w:sz w:val="24"/>
        </w:rPr>
        <w:t xml:space="preserve">This review will discuss the developments in learning theory and the processes involved in teaching adults. Adult learning with andragogic approaches that focuses on how adults tend to be more self-directed, internally motivated and ready to learn. The adult learner is suggested to be a rationale learning subject that is capable of exploring and exercising individual and intentional action. </w:t>
      </w:r>
      <w:proofErr w:type="gramStart"/>
      <w:r>
        <w:rPr>
          <w:rFonts w:ascii="Arial" w:hAnsi="Arial" w:cs="Arial"/>
          <w:sz w:val="24"/>
        </w:rPr>
        <w:t>(Hunt and West, 2009).</w:t>
      </w:r>
      <w:proofErr w:type="gramEnd"/>
      <w:r>
        <w:rPr>
          <w:rFonts w:ascii="Arial" w:hAnsi="Arial" w:cs="Arial"/>
          <w:sz w:val="24"/>
        </w:rPr>
        <w:t xml:space="preserve"> It is argued that adult learners aspire to engage in intellectual enquiry of learning that requires effective behaviour strategies and the importance of sound subject knowledge. It is curious how effective learning experiences are collaborative, interactive, engaging and require student input that initiates a cycle of feedback. </w:t>
      </w:r>
      <w:proofErr w:type="gramStart"/>
      <w:r>
        <w:rPr>
          <w:rFonts w:ascii="Arial" w:hAnsi="Arial" w:cs="Arial"/>
          <w:sz w:val="24"/>
        </w:rPr>
        <w:t>(</w:t>
      </w:r>
      <w:proofErr w:type="spellStart"/>
      <w:r>
        <w:rPr>
          <w:rFonts w:ascii="Arial" w:hAnsi="Arial" w:cs="Arial"/>
          <w:sz w:val="24"/>
        </w:rPr>
        <w:t>Gilstrap</w:t>
      </w:r>
      <w:proofErr w:type="spellEnd"/>
      <w:r>
        <w:rPr>
          <w:rFonts w:ascii="Arial" w:hAnsi="Arial" w:cs="Arial"/>
          <w:sz w:val="24"/>
        </w:rPr>
        <w:t>, 2013).</w:t>
      </w:r>
      <w:proofErr w:type="gramEnd"/>
      <w:r>
        <w:rPr>
          <w:rFonts w:ascii="Arial" w:hAnsi="Arial" w:cs="Arial"/>
          <w:sz w:val="24"/>
        </w:rPr>
        <w:t xml:space="preserve"> Furthermore learning in adult education involves a self-directed reflection on experiences within andragogic tradition. </w:t>
      </w:r>
      <w:proofErr w:type="gramStart"/>
      <w:r>
        <w:rPr>
          <w:rFonts w:ascii="Arial" w:hAnsi="Arial" w:cs="Arial"/>
          <w:sz w:val="24"/>
        </w:rPr>
        <w:t>(</w:t>
      </w:r>
      <w:proofErr w:type="spellStart"/>
      <w:r>
        <w:rPr>
          <w:rFonts w:ascii="Arial" w:hAnsi="Arial" w:cs="Arial"/>
          <w:sz w:val="24"/>
        </w:rPr>
        <w:t>Illeris</w:t>
      </w:r>
      <w:proofErr w:type="spellEnd"/>
      <w:r>
        <w:rPr>
          <w:rFonts w:ascii="Arial" w:hAnsi="Arial" w:cs="Arial"/>
          <w:sz w:val="24"/>
        </w:rPr>
        <w:t>, 2009).</w:t>
      </w:r>
      <w:proofErr w:type="gramEnd"/>
      <w:r>
        <w:rPr>
          <w:rFonts w:ascii="Arial" w:hAnsi="Arial" w:cs="Arial"/>
          <w:sz w:val="24"/>
        </w:rPr>
        <w:t xml:space="preserve"> </w:t>
      </w:r>
    </w:p>
    <w:p w:rsidR="00C85E0E" w:rsidRDefault="00C85E0E" w:rsidP="00C85E0E">
      <w:pPr>
        <w:pStyle w:val="Default"/>
        <w:spacing w:line="480" w:lineRule="auto"/>
        <w:jc w:val="both"/>
        <w:rPr>
          <w:color w:val="000000" w:themeColor="text1"/>
        </w:rPr>
      </w:pPr>
      <w:r>
        <w:t xml:space="preserve">Learning requires an openness and reflexivity and mature learners can often obtain a significant amount of emotional experience that can arouse hostility in their approach and desire to learn. </w:t>
      </w:r>
      <w:proofErr w:type="gramStart"/>
      <w:r>
        <w:t>(Hunt and West, 2009).</w:t>
      </w:r>
      <w:proofErr w:type="gramEnd"/>
      <w:r>
        <w:t xml:space="preserve"> Furthermore learning is not a linear happening but is somewhat a systematic process that focuses on issues such as experience and maturity within a PCET context. When considering the learners in the placement context there is a variation of ages that require a balanced approach, supporting whilst challenging the students. Adult learning is affected by the context, beliefs and attitudes of the learner that is a balance between connecting new information and existing knowledge. Therefore effective teaching will occur when students are stimulated to ask their own questions. </w:t>
      </w:r>
      <w:proofErr w:type="gramStart"/>
      <w:r>
        <w:t>(Hill, 2014).</w:t>
      </w:r>
      <w:proofErr w:type="gramEnd"/>
      <w:r>
        <w:t xml:space="preserve"> This can occur when </w:t>
      </w:r>
      <w:r>
        <w:rPr>
          <w:color w:val="000000" w:themeColor="text1"/>
        </w:rPr>
        <w:t>a</w:t>
      </w:r>
      <w:r w:rsidRPr="00BE0AC9">
        <w:rPr>
          <w:color w:val="000000" w:themeColor="text1"/>
        </w:rPr>
        <w:t xml:space="preserve">cting as a facilitator results in an interactive and dynamic learning process that provides a humanistic approach to learning and to gain a deeper self-understanding. </w:t>
      </w:r>
      <w:proofErr w:type="gramStart"/>
      <w:r w:rsidRPr="00BE0AC9">
        <w:rPr>
          <w:color w:val="000000" w:themeColor="text1"/>
        </w:rPr>
        <w:t>(</w:t>
      </w:r>
      <w:proofErr w:type="spellStart"/>
      <w:r w:rsidRPr="00BE0AC9">
        <w:rPr>
          <w:color w:val="000000" w:themeColor="text1"/>
        </w:rPr>
        <w:t>Regmi</w:t>
      </w:r>
      <w:proofErr w:type="spellEnd"/>
      <w:r w:rsidRPr="00BE0AC9">
        <w:rPr>
          <w:color w:val="000000" w:themeColor="text1"/>
        </w:rPr>
        <w:t>, 2012).</w:t>
      </w:r>
      <w:proofErr w:type="gramEnd"/>
    </w:p>
    <w:p w:rsidR="00C85E0E" w:rsidRPr="00837FFD" w:rsidRDefault="00C85E0E" w:rsidP="00C85E0E">
      <w:pPr>
        <w:pStyle w:val="Default"/>
        <w:jc w:val="both"/>
        <w:rPr>
          <w:color w:val="FF0000"/>
        </w:rPr>
      </w:pPr>
    </w:p>
    <w:p w:rsidR="00C85E0E" w:rsidRDefault="00C85E0E" w:rsidP="00C85E0E">
      <w:pPr>
        <w:spacing w:line="480" w:lineRule="auto"/>
        <w:jc w:val="both"/>
        <w:rPr>
          <w:rFonts w:ascii="Arial" w:hAnsi="Arial" w:cs="Arial"/>
          <w:sz w:val="24"/>
        </w:rPr>
      </w:pPr>
      <w:r>
        <w:rPr>
          <w:rFonts w:ascii="Arial" w:hAnsi="Arial" w:cs="Arial"/>
          <w:color w:val="000000" w:themeColor="text1"/>
          <w:sz w:val="24"/>
        </w:rPr>
        <w:t xml:space="preserve">During the placement of working primarily within a HE context, adult learners differ in capabilities, experience and age that require a facilitator approach of distributing knowledge and content for a balanced learning experience. There is a focus on self-directed learning within a PCET context that requires adult learners to engage in gaining skills and experiences that can apply to progressive academic study. </w:t>
      </w:r>
      <w:proofErr w:type="gramStart"/>
      <w:r>
        <w:rPr>
          <w:rFonts w:ascii="Arial" w:hAnsi="Arial" w:cs="Arial"/>
          <w:color w:val="000000" w:themeColor="text1"/>
          <w:sz w:val="24"/>
        </w:rPr>
        <w:t>(</w:t>
      </w:r>
      <w:proofErr w:type="spellStart"/>
      <w:r>
        <w:rPr>
          <w:rFonts w:ascii="Arial" w:hAnsi="Arial" w:cs="Arial"/>
          <w:color w:val="000000" w:themeColor="text1"/>
          <w:sz w:val="24"/>
        </w:rPr>
        <w:t>Gilstrap</w:t>
      </w:r>
      <w:proofErr w:type="spellEnd"/>
      <w:r>
        <w:rPr>
          <w:rFonts w:ascii="Arial" w:hAnsi="Arial" w:cs="Arial"/>
          <w:color w:val="000000" w:themeColor="text1"/>
          <w:sz w:val="24"/>
        </w:rPr>
        <w:t>, 2013).</w:t>
      </w:r>
      <w:proofErr w:type="gramEnd"/>
      <w:r>
        <w:rPr>
          <w:rFonts w:ascii="Arial" w:hAnsi="Arial" w:cs="Arial"/>
          <w:color w:val="000000" w:themeColor="text1"/>
          <w:sz w:val="24"/>
        </w:rPr>
        <w:t xml:space="preserve"> Furthermore adult learners require the support while undertaking the possible risks and benefits of learning and the integration of learning into their life that can transform their perspectives. </w:t>
      </w:r>
      <w:proofErr w:type="gramStart"/>
      <w:r>
        <w:rPr>
          <w:rFonts w:ascii="Arial" w:hAnsi="Arial" w:cs="Arial"/>
          <w:color w:val="000000" w:themeColor="text1"/>
          <w:sz w:val="24"/>
        </w:rPr>
        <w:t>(Hill, 2014).</w:t>
      </w:r>
      <w:proofErr w:type="gramEnd"/>
      <w:r>
        <w:rPr>
          <w:rFonts w:ascii="Arial" w:hAnsi="Arial" w:cs="Arial"/>
          <w:color w:val="000000" w:themeColor="text1"/>
          <w:sz w:val="24"/>
        </w:rPr>
        <w:t xml:space="preserve"> </w:t>
      </w:r>
      <w:r>
        <w:rPr>
          <w:rFonts w:ascii="Arial" w:hAnsi="Arial" w:cs="Arial"/>
          <w:sz w:val="24"/>
        </w:rPr>
        <w:t xml:space="preserve">There are considerations required to the conditions of adult learning that is linked to the approaches to teaching; teachers of adults require certain characteristics such as knowledge of the educational process, appropriate attitudes and personal skills. </w:t>
      </w:r>
      <w:proofErr w:type="gramStart"/>
      <w:r>
        <w:rPr>
          <w:rFonts w:ascii="Arial" w:hAnsi="Arial" w:cs="Arial"/>
          <w:sz w:val="24"/>
        </w:rPr>
        <w:t>(Jarvis, 2010).</w:t>
      </w:r>
      <w:proofErr w:type="gramEnd"/>
      <w:r>
        <w:rPr>
          <w:rFonts w:ascii="Arial" w:hAnsi="Arial" w:cs="Arial"/>
          <w:sz w:val="24"/>
        </w:rPr>
        <w:t xml:space="preserve"> </w:t>
      </w:r>
    </w:p>
    <w:p w:rsidR="00C85E0E" w:rsidRPr="00297BA4" w:rsidRDefault="00C85E0E" w:rsidP="00C85E0E">
      <w:pPr>
        <w:spacing w:line="480" w:lineRule="auto"/>
        <w:jc w:val="both"/>
        <w:rPr>
          <w:rFonts w:ascii="Arial" w:hAnsi="Arial" w:cs="Arial"/>
          <w:color w:val="000000" w:themeColor="text1"/>
          <w:sz w:val="24"/>
        </w:rPr>
      </w:pPr>
      <w:r>
        <w:rPr>
          <w:rFonts w:ascii="Arial" w:hAnsi="Arial" w:cs="Arial"/>
          <w:sz w:val="24"/>
        </w:rPr>
        <w:t xml:space="preserve">What continues to appear in adult learning is the variation of the individual’s experiences and personal perceptions of the world. Therefore teachers should facilitate effective and efficient teaching styles relevant to the learning content. The emotional processes, the integration and application of new information and the social processes that take place between individuals and their environments are all equally important in learning. </w:t>
      </w:r>
      <w:proofErr w:type="gramStart"/>
      <w:r>
        <w:rPr>
          <w:rFonts w:ascii="Arial" w:hAnsi="Arial" w:cs="Arial"/>
          <w:sz w:val="24"/>
        </w:rPr>
        <w:t>(Hill, 2014).</w:t>
      </w:r>
      <w:proofErr w:type="gramEnd"/>
      <w:r>
        <w:rPr>
          <w:rFonts w:ascii="Arial" w:hAnsi="Arial" w:cs="Arial"/>
          <w:sz w:val="24"/>
        </w:rPr>
        <w:t xml:space="preserve"> Concepts of self as a crucial element in the processes of adult learning in education require consideration on how they can encompass shifts in relationships. </w:t>
      </w:r>
      <w:proofErr w:type="gramStart"/>
      <w:r>
        <w:rPr>
          <w:rFonts w:ascii="Arial" w:hAnsi="Arial" w:cs="Arial"/>
          <w:sz w:val="24"/>
        </w:rPr>
        <w:t>(Hunt and West, 2009).</w:t>
      </w:r>
      <w:proofErr w:type="gramEnd"/>
      <w:r>
        <w:rPr>
          <w:rFonts w:ascii="Arial" w:hAnsi="Arial" w:cs="Arial"/>
          <w:sz w:val="24"/>
        </w:rPr>
        <w:t xml:space="preserve"> The delivery of effective teaching requires a passion and knowledge of the subject using a variety of teaching strategies for the promotion of learning and both teacher and student growth. If we consider the process of learning as experience, critical reflection, reflective discourse and action that is linked to transformational learning and the idea of habits of mind. Therefore the learner begins to make new meaning of an experience. </w:t>
      </w:r>
      <w:proofErr w:type="gramStart"/>
      <w:r>
        <w:rPr>
          <w:rFonts w:ascii="Arial" w:hAnsi="Arial" w:cs="Arial"/>
          <w:sz w:val="24"/>
        </w:rPr>
        <w:t>(Malik, 2016).</w:t>
      </w:r>
      <w:proofErr w:type="gramEnd"/>
      <w:r>
        <w:rPr>
          <w:rFonts w:ascii="Arial" w:hAnsi="Arial" w:cs="Arial"/>
          <w:sz w:val="24"/>
        </w:rPr>
        <w:t xml:space="preserve"> </w:t>
      </w:r>
    </w:p>
    <w:p w:rsidR="00C85E0E" w:rsidRDefault="00C85E0E" w:rsidP="00C85E0E">
      <w:pPr>
        <w:spacing w:line="480" w:lineRule="auto"/>
        <w:jc w:val="both"/>
        <w:rPr>
          <w:rFonts w:ascii="Arial" w:hAnsi="Arial" w:cs="Arial"/>
          <w:color w:val="000000" w:themeColor="text1"/>
          <w:sz w:val="24"/>
        </w:rPr>
      </w:pPr>
      <w:r>
        <w:rPr>
          <w:rFonts w:ascii="Arial" w:hAnsi="Arial" w:cs="Arial"/>
          <w:color w:val="000000" w:themeColor="text1"/>
          <w:sz w:val="24"/>
        </w:rPr>
        <w:lastRenderedPageBreak/>
        <w:t xml:space="preserve">The integration of critical reflection into adult learning can form an awareness of the new knowledge sources; and also evaluating the content helps students create a meaning of information and to construct new knowledge at a deeper level. </w:t>
      </w:r>
      <w:proofErr w:type="gramStart"/>
      <w:r>
        <w:rPr>
          <w:rFonts w:ascii="Arial" w:hAnsi="Arial" w:cs="Arial"/>
          <w:color w:val="000000" w:themeColor="text1"/>
          <w:sz w:val="24"/>
        </w:rPr>
        <w:t>(</w:t>
      </w:r>
      <w:proofErr w:type="spellStart"/>
      <w:r>
        <w:rPr>
          <w:rFonts w:ascii="Arial" w:hAnsi="Arial" w:cs="Arial"/>
          <w:color w:val="000000" w:themeColor="text1"/>
          <w:sz w:val="24"/>
        </w:rPr>
        <w:t>Biniecki</w:t>
      </w:r>
      <w:proofErr w:type="spellEnd"/>
      <w:r>
        <w:rPr>
          <w:rFonts w:ascii="Arial" w:hAnsi="Arial" w:cs="Arial"/>
          <w:color w:val="000000" w:themeColor="text1"/>
          <w:sz w:val="24"/>
        </w:rPr>
        <w:t xml:space="preserve"> and </w:t>
      </w:r>
      <w:proofErr w:type="spellStart"/>
      <w:r>
        <w:rPr>
          <w:rFonts w:ascii="Arial" w:hAnsi="Arial" w:cs="Arial"/>
          <w:color w:val="000000" w:themeColor="text1"/>
          <w:sz w:val="24"/>
        </w:rPr>
        <w:t>Conceicao</w:t>
      </w:r>
      <w:proofErr w:type="spellEnd"/>
      <w:r>
        <w:rPr>
          <w:rFonts w:ascii="Arial" w:hAnsi="Arial" w:cs="Arial"/>
          <w:color w:val="000000" w:themeColor="text1"/>
          <w:sz w:val="24"/>
        </w:rPr>
        <w:t>, 2016).</w:t>
      </w:r>
      <w:proofErr w:type="gramEnd"/>
      <w:r>
        <w:rPr>
          <w:rFonts w:ascii="Arial" w:hAnsi="Arial" w:cs="Arial"/>
          <w:color w:val="000000" w:themeColor="text1"/>
          <w:sz w:val="24"/>
        </w:rPr>
        <w:t xml:space="preserve"> Furthermore the process of feedback can support dialogue amongst students for the development of </w:t>
      </w:r>
      <w:r w:rsidRPr="00AF6627">
        <w:rPr>
          <w:rFonts w:ascii="Arial" w:hAnsi="Arial" w:cs="Arial"/>
          <w:color w:val="000000" w:themeColor="text1"/>
          <w:sz w:val="24"/>
          <w:szCs w:val="24"/>
        </w:rPr>
        <w:t xml:space="preserve">thought and understanding. The </w:t>
      </w:r>
      <w:r>
        <w:rPr>
          <w:rFonts w:ascii="Arial" w:hAnsi="Arial" w:cs="Arial"/>
          <w:color w:val="000000" w:themeColor="text1"/>
          <w:sz w:val="24"/>
          <w:szCs w:val="24"/>
        </w:rPr>
        <w:t xml:space="preserve">ongoing </w:t>
      </w:r>
      <w:r w:rsidRPr="00AF6627">
        <w:rPr>
          <w:rFonts w:ascii="Arial" w:hAnsi="Arial" w:cs="Arial"/>
          <w:color w:val="000000" w:themeColor="text1"/>
          <w:sz w:val="24"/>
          <w:szCs w:val="24"/>
        </w:rPr>
        <w:t xml:space="preserve">use of tutorials </w:t>
      </w:r>
      <w:r>
        <w:rPr>
          <w:rFonts w:ascii="Arial" w:hAnsi="Arial" w:cs="Arial"/>
          <w:color w:val="000000" w:themeColor="text1"/>
          <w:sz w:val="24"/>
          <w:szCs w:val="24"/>
        </w:rPr>
        <w:t>utilized during placement is</w:t>
      </w:r>
      <w:r w:rsidRPr="00AF6627">
        <w:rPr>
          <w:rFonts w:ascii="Arial" w:hAnsi="Arial" w:cs="Arial"/>
          <w:color w:val="000000" w:themeColor="text1"/>
          <w:sz w:val="24"/>
          <w:szCs w:val="24"/>
        </w:rPr>
        <w:t xml:space="preserve"> a contemporary pedagogy </w:t>
      </w:r>
      <w:r>
        <w:rPr>
          <w:rFonts w:ascii="Arial" w:hAnsi="Arial" w:cs="Arial"/>
          <w:color w:val="000000" w:themeColor="text1"/>
          <w:sz w:val="24"/>
          <w:szCs w:val="24"/>
        </w:rPr>
        <w:t xml:space="preserve">that can </w:t>
      </w:r>
      <w:r w:rsidRPr="00AF6627">
        <w:rPr>
          <w:rFonts w:ascii="Arial" w:hAnsi="Arial" w:cs="Arial"/>
          <w:color w:val="000000" w:themeColor="text1"/>
          <w:sz w:val="24"/>
          <w:szCs w:val="24"/>
        </w:rPr>
        <w:t>provide a form of active learning for the learners’ to discuss and present recordings and finding</w:t>
      </w:r>
      <w:r>
        <w:rPr>
          <w:rFonts w:ascii="Arial" w:hAnsi="Arial" w:cs="Arial"/>
          <w:color w:val="000000" w:themeColor="text1"/>
          <w:sz w:val="24"/>
          <w:szCs w:val="24"/>
        </w:rPr>
        <w:t>s with the tutor. This method is</w:t>
      </w:r>
      <w:r w:rsidRPr="00AF6627">
        <w:rPr>
          <w:rFonts w:ascii="Arial" w:hAnsi="Arial" w:cs="Arial"/>
          <w:color w:val="000000" w:themeColor="text1"/>
          <w:sz w:val="24"/>
          <w:szCs w:val="24"/>
        </w:rPr>
        <w:t xml:space="preserve"> most likely to stimulate creative thinking that facilitate</w:t>
      </w:r>
      <w:r>
        <w:rPr>
          <w:rFonts w:ascii="Arial" w:hAnsi="Arial" w:cs="Arial"/>
          <w:color w:val="000000" w:themeColor="text1"/>
          <w:sz w:val="24"/>
          <w:szCs w:val="24"/>
        </w:rPr>
        <w:t>s</w:t>
      </w:r>
      <w:r w:rsidRPr="00AF6627">
        <w:rPr>
          <w:rFonts w:ascii="Arial" w:hAnsi="Arial" w:cs="Arial"/>
          <w:color w:val="000000" w:themeColor="text1"/>
          <w:sz w:val="24"/>
          <w:szCs w:val="24"/>
        </w:rPr>
        <w:t xml:space="preserve"> student engagement. </w:t>
      </w:r>
      <w:proofErr w:type="gramStart"/>
      <w:r w:rsidRPr="00AF6627">
        <w:rPr>
          <w:rFonts w:ascii="Arial" w:hAnsi="Arial" w:cs="Arial"/>
          <w:color w:val="000000" w:themeColor="text1"/>
          <w:sz w:val="24"/>
          <w:szCs w:val="24"/>
        </w:rPr>
        <w:t xml:space="preserve">(Beck, Skinner and </w:t>
      </w:r>
      <w:proofErr w:type="spellStart"/>
      <w:r w:rsidRPr="00AF6627">
        <w:rPr>
          <w:rFonts w:ascii="Arial" w:hAnsi="Arial" w:cs="Arial"/>
          <w:color w:val="000000" w:themeColor="text1"/>
          <w:sz w:val="24"/>
          <w:szCs w:val="24"/>
        </w:rPr>
        <w:t>Schwabrow</w:t>
      </w:r>
      <w:proofErr w:type="spellEnd"/>
      <w:r w:rsidRPr="00AF6627">
        <w:rPr>
          <w:rFonts w:ascii="Arial" w:hAnsi="Arial" w:cs="Arial"/>
          <w:color w:val="000000" w:themeColor="text1"/>
          <w:sz w:val="24"/>
          <w:szCs w:val="24"/>
        </w:rPr>
        <w:t>, 2013).</w:t>
      </w:r>
      <w:proofErr w:type="gramEnd"/>
    </w:p>
    <w:p w:rsidR="00C85E0E" w:rsidRPr="008244C6" w:rsidRDefault="00C85E0E" w:rsidP="00C85E0E">
      <w:pPr>
        <w:spacing w:line="480" w:lineRule="auto"/>
        <w:jc w:val="both"/>
        <w:rPr>
          <w:rFonts w:ascii="Arial" w:hAnsi="Arial" w:cs="Arial"/>
          <w:sz w:val="24"/>
        </w:rPr>
      </w:pPr>
      <w:r>
        <w:rPr>
          <w:rFonts w:ascii="Arial" w:hAnsi="Arial" w:cs="Arial"/>
          <w:sz w:val="24"/>
        </w:rPr>
        <w:t xml:space="preserve">In conclusion, there is much to suggest that adult learners are acknowledged as autonomous and the teacher is a facilitator of learning rather than primarily presenting subject content. Learning should remain a transformative experience that changes students’ perspectives as an enriching practice. </w:t>
      </w:r>
      <w:proofErr w:type="gramStart"/>
      <w:r>
        <w:rPr>
          <w:rFonts w:ascii="Arial" w:hAnsi="Arial" w:cs="Arial"/>
          <w:sz w:val="24"/>
        </w:rPr>
        <w:t>(Hill, 2014).</w:t>
      </w:r>
      <w:proofErr w:type="gramEnd"/>
      <w:r>
        <w:rPr>
          <w:rFonts w:ascii="Arial" w:hAnsi="Arial" w:cs="Arial"/>
          <w:sz w:val="24"/>
        </w:rPr>
        <w:t xml:space="preserve"> The understanding of the individual adult learner is complex when considering participation, measuring assessment of achievement and satisfaction and appropriate adult learning environments. </w:t>
      </w:r>
      <w:proofErr w:type="gramStart"/>
      <w:r>
        <w:rPr>
          <w:rFonts w:ascii="Arial" w:hAnsi="Arial" w:cs="Arial"/>
          <w:sz w:val="24"/>
        </w:rPr>
        <w:t>(</w:t>
      </w:r>
      <w:proofErr w:type="spellStart"/>
      <w:r>
        <w:rPr>
          <w:rFonts w:ascii="Arial" w:hAnsi="Arial" w:cs="Arial"/>
          <w:sz w:val="24"/>
        </w:rPr>
        <w:t>Henschke</w:t>
      </w:r>
      <w:proofErr w:type="spellEnd"/>
      <w:r>
        <w:rPr>
          <w:rFonts w:ascii="Arial" w:hAnsi="Arial" w:cs="Arial"/>
          <w:sz w:val="24"/>
        </w:rPr>
        <w:t>, 2011).</w:t>
      </w:r>
      <w:proofErr w:type="gramEnd"/>
      <w:r>
        <w:rPr>
          <w:rFonts w:ascii="Arial" w:hAnsi="Arial" w:cs="Arial"/>
          <w:sz w:val="24"/>
        </w:rPr>
        <w:t xml:space="preserve">    </w:t>
      </w: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p>
    <w:p w:rsidR="00C85E0E" w:rsidRDefault="00C85E0E" w:rsidP="00C85E0E">
      <w:pPr>
        <w:spacing w:line="360" w:lineRule="auto"/>
        <w:rPr>
          <w:rFonts w:ascii="Arial" w:hAnsi="Arial" w:cs="Arial"/>
          <w:b/>
          <w:sz w:val="24"/>
        </w:rPr>
      </w:pPr>
      <w:r>
        <w:rPr>
          <w:rFonts w:ascii="Arial" w:hAnsi="Arial" w:cs="Arial"/>
          <w:b/>
          <w:sz w:val="24"/>
        </w:rPr>
        <w:lastRenderedPageBreak/>
        <w:t>References/Bibliography</w:t>
      </w:r>
    </w:p>
    <w:p w:rsidR="00C85E0E" w:rsidRDefault="00C85E0E" w:rsidP="00C85E0E">
      <w:pPr>
        <w:spacing w:line="360" w:lineRule="auto"/>
        <w:rPr>
          <w:rFonts w:ascii="Arial" w:hAnsi="Arial" w:cs="Arial"/>
          <w:b/>
          <w:sz w:val="24"/>
        </w:rPr>
      </w:pPr>
      <w:r>
        <w:rPr>
          <w:rFonts w:ascii="Arial" w:hAnsi="Arial" w:cs="Arial"/>
          <w:b/>
          <w:sz w:val="24"/>
        </w:rPr>
        <w:t>Books</w:t>
      </w:r>
    </w:p>
    <w:p w:rsidR="00C85E0E" w:rsidRPr="00D0660E" w:rsidRDefault="00C85E0E" w:rsidP="00C85E0E">
      <w:pPr>
        <w:spacing w:line="360" w:lineRule="auto"/>
        <w:rPr>
          <w:rFonts w:ascii="Arial" w:hAnsi="Arial" w:cs="Arial"/>
          <w:sz w:val="24"/>
        </w:rPr>
      </w:pPr>
      <w:r>
        <w:rPr>
          <w:rFonts w:ascii="Arial" w:hAnsi="Arial" w:cs="Arial"/>
          <w:sz w:val="24"/>
        </w:rPr>
        <w:t xml:space="preserve">Jarvis, P. (2010). </w:t>
      </w:r>
      <w:proofErr w:type="gramStart"/>
      <w:r>
        <w:rPr>
          <w:rFonts w:ascii="Arial" w:hAnsi="Arial" w:cs="Arial"/>
          <w:i/>
          <w:sz w:val="24"/>
        </w:rPr>
        <w:t>Adult Education and Lifelong Learning Theory and Practice.</w:t>
      </w:r>
      <w:proofErr w:type="gramEnd"/>
      <w:r>
        <w:rPr>
          <w:rFonts w:ascii="Arial" w:hAnsi="Arial" w:cs="Arial"/>
          <w:i/>
          <w:sz w:val="24"/>
        </w:rPr>
        <w:t xml:space="preserve"> </w:t>
      </w:r>
      <w:r>
        <w:rPr>
          <w:rFonts w:ascii="Arial" w:hAnsi="Arial" w:cs="Arial"/>
          <w:sz w:val="24"/>
        </w:rPr>
        <w:t>4</w:t>
      </w:r>
      <w:r w:rsidRPr="00D0660E">
        <w:rPr>
          <w:rFonts w:ascii="Arial" w:hAnsi="Arial" w:cs="Arial"/>
          <w:sz w:val="24"/>
          <w:vertAlign w:val="superscript"/>
        </w:rPr>
        <w:t>th</w:t>
      </w:r>
      <w:r>
        <w:rPr>
          <w:rFonts w:ascii="Arial" w:hAnsi="Arial" w:cs="Arial"/>
          <w:sz w:val="24"/>
        </w:rPr>
        <w:t xml:space="preserve"> ed. Oxon: Routledge</w:t>
      </w:r>
    </w:p>
    <w:p w:rsidR="00C85E0E" w:rsidRDefault="00C85E0E" w:rsidP="00C85E0E">
      <w:pPr>
        <w:spacing w:line="360" w:lineRule="auto"/>
        <w:rPr>
          <w:rFonts w:ascii="Arial" w:hAnsi="Arial" w:cs="Arial"/>
          <w:b/>
          <w:sz w:val="24"/>
        </w:rPr>
      </w:pPr>
      <w:proofErr w:type="gramStart"/>
      <w:r>
        <w:rPr>
          <w:rFonts w:ascii="Arial" w:hAnsi="Arial" w:cs="Arial"/>
          <w:b/>
          <w:sz w:val="24"/>
        </w:rPr>
        <w:t>e-Book</w:t>
      </w:r>
      <w:proofErr w:type="gramEnd"/>
    </w:p>
    <w:p w:rsidR="00C85E0E" w:rsidRPr="00A13C4A" w:rsidRDefault="00C85E0E" w:rsidP="00C85E0E">
      <w:pPr>
        <w:spacing w:line="360" w:lineRule="auto"/>
        <w:rPr>
          <w:rFonts w:ascii="Arial" w:hAnsi="Arial" w:cs="Arial"/>
          <w:color w:val="000000" w:themeColor="text1"/>
          <w:sz w:val="24"/>
        </w:rPr>
      </w:pPr>
      <w:proofErr w:type="spellStart"/>
      <w:r w:rsidRPr="00C40C93">
        <w:rPr>
          <w:rFonts w:ascii="Arial" w:hAnsi="Arial" w:cs="Arial"/>
          <w:color w:val="000000" w:themeColor="text1"/>
          <w:sz w:val="24"/>
        </w:rPr>
        <w:t>Illeris</w:t>
      </w:r>
      <w:proofErr w:type="spellEnd"/>
      <w:r w:rsidRPr="00C40C93">
        <w:rPr>
          <w:rFonts w:ascii="Arial" w:hAnsi="Arial" w:cs="Arial"/>
          <w:color w:val="000000" w:themeColor="text1"/>
          <w:sz w:val="24"/>
        </w:rPr>
        <w:t xml:space="preserve">, K. (2009). </w:t>
      </w:r>
      <w:proofErr w:type="gramStart"/>
      <w:r w:rsidRPr="00C40C93">
        <w:rPr>
          <w:rFonts w:ascii="Arial" w:hAnsi="Arial" w:cs="Arial"/>
          <w:i/>
          <w:color w:val="000000" w:themeColor="text1"/>
          <w:sz w:val="24"/>
        </w:rPr>
        <w:t>Contemporary Theories of Learning.</w:t>
      </w:r>
      <w:proofErr w:type="gramEnd"/>
      <w:r w:rsidRPr="00C40C93">
        <w:rPr>
          <w:rFonts w:ascii="Arial" w:hAnsi="Arial" w:cs="Arial"/>
          <w:i/>
          <w:color w:val="000000" w:themeColor="text1"/>
          <w:sz w:val="24"/>
        </w:rPr>
        <w:t xml:space="preserve"> </w:t>
      </w:r>
      <w:r w:rsidRPr="00C40C93">
        <w:rPr>
          <w:rFonts w:ascii="Arial" w:hAnsi="Arial" w:cs="Arial"/>
          <w:color w:val="000000" w:themeColor="text1"/>
          <w:sz w:val="24"/>
        </w:rPr>
        <w:t>[</w:t>
      </w:r>
      <w:proofErr w:type="gramStart"/>
      <w:r w:rsidRPr="00C40C93">
        <w:rPr>
          <w:rFonts w:ascii="Arial" w:hAnsi="Arial" w:cs="Arial"/>
          <w:color w:val="000000" w:themeColor="text1"/>
          <w:sz w:val="24"/>
        </w:rPr>
        <w:t>eBook</w:t>
      </w:r>
      <w:proofErr w:type="gramEnd"/>
      <w:r w:rsidRPr="00C40C93">
        <w:rPr>
          <w:rFonts w:ascii="Arial" w:hAnsi="Arial" w:cs="Arial"/>
          <w:color w:val="000000" w:themeColor="text1"/>
          <w:sz w:val="24"/>
        </w:rPr>
        <w:t xml:space="preserve">] Available at: </w:t>
      </w:r>
      <w:hyperlink r:id="rId34" w:history="1">
        <w:r w:rsidRPr="00C40C93">
          <w:rPr>
            <w:rStyle w:val="Hyperlink"/>
            <w:rFonts w:ascii="Arial" w:hAnsi="Arial" w:cs="Arial"/>
            <w:color w:val="000000" w:themeColor="text1"/>
            <w:sz w:val="24"/>
            <w:u w:val="none"/>
          </w:rPr>
          <w:t>https://www-dawsonera-com.ezproxy.uwtsd.ac.uk/readonline/9780203870426</w:t>
        </w:r>
      </w:hyperlink>
      <w:r>
        <w:rPr>
          <w:rFonts w:ascii="Arial" w:hAnsi="Arial" w:cs="Arial"/>
          <w:color w:val="000000" w:themeColor="text1"/>
          <w:sz w:val="24"/>
        </w:rPr>
        <w:t xml:space="preserve"> [Accessed 09 May. 2018</w:t>
      </w:r>
      <w:r w:rsidRPr="00C40C93">
        <w:rPr>
          <w:rFonts w:ascii="Arial" w:hAnsi="Arial" w:cs="Arial"/>
          <w:color w:val="000000" w:themeColor="text1"/>
          <w:sz w:val="24"/>
        </w:rPr>
        <w:t>].</w:t>
      </w:r>
    </w:p>
    <w:p w:rsidR="00C85E0E" w:rsidRDefault="00C85E0E" w:rsidP="00C85E0E">
      <w:pPr>
        <w:spacing w:line="360" w:lineRule="auto"/>
        <w:rPr>
          <w:rFonts w:ascii="Arial" w:hAnsi="Arial" w:cs="Arial"/>
          <w:b/>
          <w:sz w:val="24"/>
        </w:rPr>
      </w:pPr>
      <w:r>
        <w:rPr>
          <w:rFonts w:ascii="Arial" w:hAnsi="Arial" w:cs="Arial"/>
          <w:b/>
          <w:sz w:val="24"/>
        </w:rPr>
        <w:t>Journal Articles</w:t>
      </w:r>
    </w:p>
    <w:p w:rsidR="00C85E0E" w:rsidRDefault="00C85E0E" w:rsidP="00C85E0E">
      <w:pPr>
        <w:autoSpaceDE w:val="0"/>
        <w:autoSpaceDN w:val="0"/>
        <w:adjustRightInd w:val="0"/>
        <w:spacing w:after="0"/>
        <w:rPr>
          <w:rFonts w:ascii="Arial" w:hAnsi="Arial" w:cs="Arial"/>
          <w:color w:val="000000" w:themeColor="text1"/>
          <w:sz w:val="24"/>
          <w:szCs w:val="24"/>
        </w:rPr>
      </w:pPr>
      <w:proofErr w:type="gramStart"/>
      <w:r w:rsidRPr="00AF6627">
        <w:rPr>
          <w:rFonts w:ascii="Arial" w:hAnsi="Arial" w:cs="Arial"/>
          <w:color w:val="000000" w:themeColor="text1"/>
          <w:sz w:val="24"/>
          <w:szCs w:val="24"/>
        </w:rPr>
        <w:t xml:space="preserve">Beck, R J, Skinner, W F and </w:t>
      </w:r>
      <w:proofErr w:type="spellStart"/>
      <w:r w:rsidRPr="00AF6627">
        <w:rPr>
          <w:rFonts w:ascii="Arial" w:hAnsi="Arial" w:cs="Arial"/>
          <w:color w:val="000000" w:themeColor="text1"/>
          <w:sz w:val="24"/>
          <w:szCs w:val="24"/>
        </w:rPr>
        <w:t>Schwabrow</w:t>
      </w:r>
      <w:proofErr w:type="spellEnd"/>
      <w:r w:rsidRPr="00AF6627">
        <w:rPr>
          <w:rFonts w:ascii="Arial" w:hAnsi="Arial" w:cs="Arial"/>
          <w:color w:val="000000" w:themeColor="text1"/>
          <w:sz w:val="24"/>
          <w:szCs w:val="24"/>
        </w:rPr>
        <w:t>, L A. (2013).</w:t>
      </w:r>
      <w:proofErr w:type="gramEnd"/>
      <w:r w:rsidRPr="00AF6627">
        <w:rPr>
          <w:rFonts w:ascii="Arial" w:hAnsi="Arial" w:cs="Arial"/>
          <w:color w:val="000000" w:themeColor="text1"/>
          <w:sz w:val="24"/>
          <w:szCs w:val="24"/>
        </w:rPr>
        <w:t xml:space="preserve"> </w:t>
      </w:r>
      <w:proofErr w:type="gramStart"/>
      <w:r w:rsidRPr="00AF6627">
        <w:rPr>
          <w:rFonts w:ascii="Arial" w:hAnsi="Arial" w:cs="Arial"/>
          <w:color w:val="000000" w:themeColor="text1"/>
          <w:sz w:val="24"/>
          <w:szCs w:val="24"/>
        </w:rPr>
        <w:t>A study of sustainable assessment theory in higher education tutorials.</w:t>
      </w:r>
      <w:proofErr w:type="gramEnd"/>
      <w:r w:rsidRPr="00AF6627">
        <w:rPr>
          <w:rFonts w:ascii="Arial" w:hAnsi="Arial" w:cs="Arial"/>
          <w:color w:val="000000" w:themeColor="text1"/>
          <w:sz w:val="24"/>
          <w:szCs w:val="24"/>
        </w:rPr>
        <w:t xml:space="preserve"> </w:t>
      </w:r>
      <w:proofErr w:type="gramStart"/>
      <w:r w:rsidRPr="00AF6627">
        <w:rPr>
          <w:rFonts w:ascii="Arial" w:hAnsi="Arial" w:cs="Arial"/>
          <w:i/>
          <w:color w:val="000000" w:themeColor="text1"/>
          <w:sz w:val="24"/>
          <w:szCs w:val="24"/>
        </w:rPr>
        <w:t>Assessment &amp; Evaluation in Higher Education.</w:t>
      </w:r>
      <w:proofErr w:type="gramEnd"/>
      <w:r w:rsidRPr="00AF6627">
        <w:rPr>
          <w:rFonts w:ascii="Arial" w:hAnsi="Arial" w:cs="Arial"/>
          <w:i/>
          <w:color w:val="000000" w:themeColor="text1"/>
          <w:sz w:val="24"/>
          <w:szCs w:val="24"/>
        </w:rPr>
        <w:t xml:space="preserve"> </w:t>
      </w:r>
      <w:r w:rsidRPr="00AF6627">
        <w:rPr>
          <w:rFonts w:ascii="Arial" w:hAnsi="Arial" w:cs="Arial"/>
          <w:color w:val="000000" w:themeColor="text1"/>
          <w:sz w:val="24"/>
          <w:szCs w:val="24"/>
        </w:rPr>
        <w:t>[</w:t>
      </w:r>
      <w:proofErr w:type="gramStart"/>
      <w:r w:rsidRPr="00AF6627">
        <w:rPr>
          <w:rFonts w:ascii="Arial" w:hAnsi="Arial" w:cs="Arial"/>
          <w:color w:val="000000" w:themeColor="text1"/>
          <w:sz w:val="24"/>
          <w:szCs w:val="24"/>
        </w:rPr>
        <w:t>online</w:t>
      </w:r>
      <w:proofErr w:type="gramEnd"/>
      <w:r w:rsidRPr="00AF6627">
        <w:rPr>
          <w:rFonts w:ascii="Arial" w:hAnsi="Arial" w:cs="Arial"/>
          <w:color w:val="000000" w:themeColor="text1"/>
          <w:sz w:val="24"/>
          <w:szCs w:val="24"/>
        </w:rPr>
        <w:t xml:space="preserve">] Volume 38 (3), p. 326 – 348. Available at: </w:t>
      </w:r>
      <w:hyperlink r:id="rId35" w:history="1">
        <w:r w:rsidRPr="00AF6627">
          <w:rPr>
            <w:rFonts w:ascii="Arial" w:hAnsi="Arial" w:cs="Arial"/>
            <w:color w:val="000000" w:themeColor="text1"/>
            <w:sz w:val="24"/>
            <w:szCs w:val="24"/>
          </w:rPr>
          <w:t>http://web.a.ebscohost.com.ezproxy.uwtsd.ac.uk/ehost/pdfviewer/pdfviewer?vid=1&amp;sid=ac8c4be3-a83a-4882-8d85-c27792464aa4%40sessionmgr4008</w:t>
        </w:r>
      </w:hyperlink>
      <w:r w:rsidRPr="00AF6627">
        <w:rPr>
          <w:rFonts w:ascii="Arial" w:hAnsi="Arial" w:cs="Arial"/>
          <w:color w:val="000000" w:themeColor="text1"/>
          <w:sz w:val="24"/>
          <w:szCs w:val="24"/>
        </w:rPr>
        <w:t xml:space="preserve"> </w:t>
      </w:r>
      <w:r>
        <w:rPr>
          <w:rFonts w:ascii="Arial" w:hAnsi="Arial" w:cs="Arial"/>
          <w:color w:val="000000" w:themeColor="text1"/>
          <w:sz w:val="24"/>
          <w:szCs w:val="24"/>
        </w:rPr>
        <w:t xml:space="preserve">[Accessed 12 May. </w:t>
      </w:r>
      <w:r w:rsidRPr="00AF6627">
        <w:rPr>
          <w:rFonts w:ascii="Arial" w:hAnsi="Arial" w:cs="Arial"/>
          <w:color w:val="000000" w:themeColor="text1"/>
          <w:sz w:val="24"/>
          <w:szCs w:val="24"/>
        </w:rPr>
        <w:t xml:space="preserve">2018]. </w:t>
      </w:r>
    </w:p>
    <w:p w:rsidR="00C85E0E" w:rsidRPr="00AF6627" w:rsidRDefault="00C85E0E" w:rsidP="00C85E0E">
      <w:pPr>
        <w:autoSpaceDE w:val="0"/>
        <w:autoSpaceDN w:val="0"/>
        <w:adjustRightInd w:val="0"/>
        <w:spacing w:after="0"/>
        <w:rPr>
          <w:rFonts w:ascii="Arial" w:hAnsi="Arial" w:cs="Arial"/>
          <w:color w:val="000000" w:themeColor="text1"/>
          <w:sz w:val="24"/>
          <w:szCs w:val="24"/>
        </w:rPr>
      </w:pPr>
    </w:p>
    <w:p w:rsidR="00C85E0E" w:rsidRPr="00C47556" w:rsidRDefault="00C85E0E" w:rsidP="00C85E0E">
      <w:pPr>
        <w:spacing w:line="360" w:lineRule="auto"/>
        <w:rPr>
          <w:rFonts w:ascii="Arial" w:hAnsi="Arial" w:cs="Arial"/>
          <w:color w:val="000000" w:themeColor="text1"/>
          <w:sz w:val="24"/>
        </w:rPr>
      </w:pPr>
      <w:proofErr w:type="spellStart"/>
      <w:r w:rsidRPr="00C47556">
        <w:rPr>
          <w:rFonts w:ascii="Arial" w:hAnsi="Arial" w:cs="Arial"/>
          <w:color w:val="000000" w:themeColor="text1"/>
          <w:sz w:val="24"/>
        </w:rPr>
        <w:t>Biniecki</w:t>
      </w:r>
      <w:proofErr w:type="spellEnd"/>
      <w:r w:rsidRPr="00C47556">
        <w:rPr>
          <w:rFonts w:ascii="Arial" w:hAnsi="Arial" w:cs="Arial"/>
          <w:color w:val="000000" w:themeColor="text1"/>
          <w:sz w:val="24"/>
        </w:rPr>
        <w:t xml:space="preserve">, S and </w:t>
      </w:r>
      <w:proofErr w:type="spellStart"/>
      <w:r w:rsidRPr="00C47556">
        <w:rPr>
          <w:rFonts w:ascii="Arial" w:hAnsi="Arial" w:cs="Arial"/>
          <w:color w:val="000000" w:themeColor="text1"/>
          <w:sz w:val="24"/>
        </w:rPr>
        <w:t>Conceicao</w:t>
      </w:r>
      <w:proofErr w:type="spellEnd"/>
      <w:r w:rsidRPr="00C47556">
        <w:rPr>
          <w:rFonts w:ascii="Arial" w:hAnsi="Arial" w:cs="Arial"/>
          <w:color w:val="000000" w:themeColor="text1"/>
          <w:sz w:val="24"/>
        </w:rPr>
        <w:t xml:space="preserve">, S. (2016). </w:t>
      </w:r>
      <w:proofErr w:type="gramStart"/>
      <w:r w:rsidRPr="00C47556">
        <w:rPr>
          <w:rFonts w:ascii="Arial" w:hAnsi="Arial" w:cs="Arial"/>
          <w:color w:val="000000" w:themeColor="text1"/>
          <w:sz w:val="24"/>
        </w:rPr>
        <w:t>Using Concept Maps to Engage Adult Learners in Critical Analysis.</w:t>
      </w:r>
      <w:proofErr w:type="gramEnd"/>
      <w:r w:rsidRPr="00C47556">
        <w:rPr>
          <w:rFonts w:ascii="Arial" w:hAnsi="Arial" w:cs="Arial"/>
          <w:color w:val="000000" w:themeColor="text1"/>
          <w:sz w:val="24"/>
        </w:rPr>
        <w:t xml:space="preserve"> </w:t>
      </w:r>
      <w:proofErr w:type="gramStart"/>
      <w:r w:rsidRPr="00C47556">
        <w:rPr>
          <w:rFonts w:ascii="Arial" w:hAnsi="Arial" w:cs="Arial"/>
          <w:i/>
          <w:color w:val="000000" w:themeColor="text1"/>
          <w:sz w:val="24"/>
        </w:rPr>
        <w:t>Adult Learning.</w:t>
      </w:r>
      <w:proofErr w:type="gramEnd"/>
      <w:r w:rsidRPr="00C47556">
        <w:rPr>
          <w:rFonts w:ascii="Arial" w:hAnsi="Arial" w:cs="Arial"/>
          <w:i/>
          <w:color w:val="000000" w:themeColor="text1"/>
          <w:sz w:val="24"/>
        </w:rPr>
        <w:t xml:space="preserve"> </w:t>
      </w:r>
      <w:r w:rsidRPr="00C47556">
        <w:rPr>
          <w:rFonts w:ascii="Arial" w:hAnsi="Arial" w:cs="Arial"/>
          <w:color w:val="000000" w:themeColor="text1"/>
          <w:sz w:val="24"/>
        </w:rPr>
        <w:t>[</w:t>
      </w:r>
      <w:proofErr w:type="gramStart"/>
      <w:r w:rsidRPr="00C47556">
        <w:rPr>
          <w:rFonts w:ascii="Arial" w:hAnsi="Arial" w:cs="Arial"/>
          <w:color w:val="000000" w:themeColor="text1"/>
          <w:sz w:val="24"/>
        </w:rPr>
        <w:t>online</w:t>
      </w:r>
      <w:proofErr w:type="gramEnd"/>
      <w:r w:rsidRPr="00C47556">
        <w:rPr>
          <w:rFonts w:ascii="Arial" w:hAnsi="Arial" w:cs="Arial"/>
          <w:color w:val="000000" w:themeColor="text1"/>
          <w:sz w:val="24"/>
        </w:rPr>
        <w:t xml:space="preserve">] Volume 27(2), p. 51 – 60. Available at: </w:t>
      </w:r>
      <w:hyperlink r:id="rId36" w:history="1">
        <w:r w:rsidRPr="00C47556">
          <w:rPr>
            <w:rStyle w:val="Hyperlink"/>
            <w:rFonts w:ascii="Arial" w:hAnsi="Arial" w:cs="Arial"/>
            <w:color w:val="000000" w:themeColor="text1"/>
            <w:sz w:val="24"/>
            <w:u w:val="none"/>
          </w:rPr>
          <w:t>https://web-b-ebscohost-com.ezproxy.uwtsd.ac.uk/ehost/pdfviewer/pdfviewer?vid=1&amp;sid=e32915bf-43fd-4c34-8672-1b65cfe09aae%40sessionmgr102</w:t>
        </w:r>
      </w:hyperlink>
      <w:r w:rsidRPr="00C47556">
        <w:rPr>
          <w:rFonts w:ascii="Arial" w:hAnsi="Arial" w:cs="Arial"/>
          <w:color w:val="000000" w:themeColor="text1"/>
          <w:sz w:val="24"/>
        </w:rPr>
        <w:t xml:space="preserve"> [Accessed 11 May. 2018]</w:t>
      </w:r>
    </w:p>
    <w:p w:rsidR="00C85E0E" w:rsidRDefault="00C85E0E" w:rsidP="00C85E0E">
      <w:pPr>
        <w:spacing w:line="360" w:lineRule="auto"/>
        <w:rPr>
          <w:rFonts w:ascii="Arial" w:hAnsi="Arial" w:cs="Arial"/>
          <w:color w:val="000000" w:themeColor="text1"/>
          <w:sz w:val="24"/>
        </w:rPr>
      </w:pPr>
      <w:proofErr w:type="spellStart"/>
      <w:proofErr w:type="gramStart"/>
      <w:r w:rsidRPr="00477214">
        <w:rPr>
          <w:rFonts w:ascii="Arial" w:hAnsi="Arial" w:cs="Arial"/>
          <w:color w:val="000000" w:themeColor="text1"/>
          <w:sz w:val="24"/>
        </w:rPr>
        <w:t>Gilstrap</w:t>
      </w:r>
      <w:proofErr w:type="spellEnd"/>
      <w:r w:rsidRPr="00477214">
        <w:rPr>
          <w:rFonts w:ascii="Arial" w:hAnsi="Arial" w:cs="Arial"/>
          <w:color w:val="000000" w:themeColor="text1"/>
          <w:sz w:val="24"/>
        </w:rPr>
        <w:t>, D L. (2013).</w:t>
      </w:r>
      <w:proofErr w:type="gramEnd"/>
      <w:r w:rsidRPr="00477214">
        <w:rPr>
          <w:rFonts w:ascii="Arial" w:hAnsi="Arial" w:cs="Arial"/>
          <w:color w:val="000000" w:themeColor="text1"/>
          <w:sz w:val="24"/>
        </w:rPr>
        <w:t xml:space="preserve"> Why Do We Teach? </w:t>
      </w:r>
      <w:proofErr w:type="gramStart"/>
      <w:r w:rsidRPr="00477214">
        <w:rPr>
          <w:rFonts w:ascii="Arial" w:hAnsi="Arial" w:cs="Arial"/>
          <w:color w:val="000000" w:themeColor="text1"/>
          <w:sz w:val="24"/>
        </w:rPr>
        <w:t>Adult Learning Theory in Professional Standards as a Basis for Curriculum Development.</w:t>
      </w:r>
      <w:proofErr w:type="gramEnd"/>
      <w:r w:rsidRPr="00477214">
        <w:rPr>
          <w:rFonts w:ascii="Arial" w:hAnsi="Arial" w:cs="Arial"/>
          <w:color w:val="000000" w:themeColor="text1"/>
          <w:sz w:val="24"/>
        </w:rPr>
        <w:t xml:space="preserve"> </w:t>
      </w:r>
      <w:proofErr w:type="gramStart"/>
      <w:r w:rsidRPr="00477214">
        <w:rPr>
          <w:rFonts w:ascii="Arial" w:hAnsi="Arial" w:cs="Arial"/>
          <w:i/>
          <w:color w:val="000000" w:themeColor="text1"/>
          <w:sz w:val="24"/>
        </w:rPr>
        <w:t>College &amp; Research Libraries.</w:t>
      </w:r>
      <w:proofErr w:type="gramEnd"/>
      <w:r w:rsidRPr="00477214">
        <w:rPr>
          <w:rFonts w:ascii="Arial" w:hAnsi="Arial" w:cs="Arial"/>
          <w:i/>
          <w:color w:val="000000" w:themeColor="text1"/>
          <w:sz w:val="24"/>
        </w:rPr>
        <w:t xml:space="preserve"> </w:t>
      </w:r>
      <w:r w:rsidRPr="00477214">
        <w:rPr>
          <w:rFonts w:ascii="Arial" w:hAnsi="Arial" w:cs="Arial"/>
          <w:color w:val="000000" w:themeColor="text1"/>
          <w:sz w:val="24"/>
        </w:rPr>
        <w:t>[</w:t>
      </w:r>
      <w:proofErr w:type="gramStart"/>
      <w:r w:rsidRPr="00477214">
        <w:rPr>
          <w:rFonts w:ascii="Arial" w:hAnsi="Arial" w:cs="Arial"/>
          <w:color w:val="000000" w:themeColor="text1"/>
          <w:sz w:val="24"/>
        </w:rPr>
        <w:t>online</w:t>
      </w:r>
      <w:proofErr w:type="gramEnd"/>
      <w:r w:rsidRPr="00477214">
        <w:rPr>
          <w:rFonts w:ascii="Arial" w:hAnsi="Arial" w:cs="Arial"/>
          <w:color w:val="000000" w:themeColor="text1"/>
          <w:sz w:val="24"/>
        </w:rPr>
        <w:t xml:space="preserve">] Volume 74(5), p. 501 – 519. Available at: </w:t>
      </w:r>
      <w:hyperlink r:id="rId37" w:history="1">
        <w:r w:rsidRPr="00477214">
          <w:rPr>
            <w:rStyle w:val="Hyperlink"/>
            <w:rFonts w:ascii="Arial" w:hAnsi="Arial" w:cs="Arial"/>
            <w:color w:val="000000" w:themeColor="text1"/>
            <w:sz w:val="24"/>
            <w:u w:val="none"/>
          </w:rPr>
          <w:t>https://web-b-ebscohost-com.ezproxy.uwtsd.ac.uk/ehost/pdfviewer/pdfviewer?vid=1&amp;sid=0935afc3-e011-472f-8e2c-0beb47db3ff1%40sessionmgr120</w:t>
        </w:r>
      </w:hyperlink>
      <w:r w:rsidRPr="00477214">
        <w:rPr>
          <w:rFonts w:ascii="Arial" w:hAnsi="Arial" w:cs="Arial"/>
          <w:color w:val="000000" w:themeColor="text1"/>
          <w:sz w:val="24"/>
        </w:rPr>
        <w:t xml:space="preserve"> [Accessed 09 May. 2018]</w:t>
      </w:r>
    </w:p>
    <w:p w:rsidR="00C85E0E" w:rsidRPr="007F3A24" w:rsidRDefault="00C85E0E" w:rsidP="00C85E0E">
      <w:pPr>
        <w:spacing w:line="360" w:lineRule="auto"/>
        <w:rPr>
          <w:rFonts w:ascii="Arial" w:hAnsi="Arial" w:cs="Arial"/>
          <w:sz w:val="24"/>
        </w:rPr>
      </w:pPr>
      <w:proofErr w:type="spellStart"/>
      <w:proofErr w:type="gramStart"/>
      <w:r w:rsidRPr="007F3A24">
        <w:rPr>
          <w:rFonts w:ascii="Arial" w:hAnsi="Arial" w:cs="Arial"/>
          <w:sz w:val="24"/>
        </w:rPr>
        <w:t>Henschke</w:t>
      </w:r>
      <w:proofErr w:type="spellEnd"/>
      <w:r w:rsidRPr="007F3A24">
        <w:rPr>
          <w:rFonts w:ascii="Arial" w:hAnsi="Arial" w:cs="Arial"/>
          <w:sz w:val="24"/>
        </w:rPr>
        <w:t>, J A. (2011).</w:t>
      </w:r>
      <w:proofErr w:type="gramEnd"/>
      <w:r w:rsidRPr="007F3A24">
        <w:rPr>
          <w:rFonts w:ascii="Arial" w:hAnsi="Arial" w:cs="Arial"/>
          <w:sz w:val="24"/>
        </w:rPr>
        <w:t xml:space="preserve"> </w:t>
      </w:r>
      <w:proofErr w:type="gramStart"/>
      <w:r w:rsidRPr="007F3A24">
        <w:rPr>
          <w:rFonts w:ascii="Arial" w:hAnsi="Arial" w:cs="Arial"/>
          <w:sz w:val="24"/>
        </w:rPr>
        <w:t>Considerations Regarding the Future of Andragogy.</w:t>
      </w:r>
      <w:proofErr w:type="gramEnd"/>
      <w:r w:rsidRPr="007F3A24">
        <w:rPr>
          <w:rFonts w:ascii="Arial" w:hAnsi="Arial" w:cs="Arial"/>
          <w:sz w:val="24"/>
        </w:rPr>
        <w:t xml:space="preserve"> </w:t>
      </w:r>
      <w:proofErr w:type="gramStart"/>
      <w:r w:rsidRPr="007F3A24">
        <w:rPr>
          <w:rFonts w:ascii="Arial" w:hAnsi="Arial" w:cs="Arial"/>
          <w:i/>
          <w:sz w:val="24"/>
        </w:rPr>
        <w:t>Adult Learning.</w:t>
      </w:r>
      <w:proofErr w:type="gramEnd"/>
      <w:r w:rsidRPr="007F3A24">
        <w:rPr>
          <w:rFonts w:ascii="Arial" w:hAnsi="Arial" w:cs="Arial"/>
          <w:i/>
          <w:sz w:val="24"/>
        </w:rPr>
        <w:t xml:space="preserve"> </w:t>
      </w:r>
      <w:r w:rsidRPr="007F3A24">
        <w:rPr>
          <w:rFonts w:ascii="Arial" w:hAnsi="Arial" w:cs="Arial"/>
          <w:sz w:val="24"/>
        </w:rPr>
        <w:t>[</w:t>
      </w:r>
      <w:proofErr w:type="gramStart"/>
      <w:r w:rsidRPr="007F3A24">
        <w:rPr>
          <w:rFonts w:ascii="Arial" w:hAnsi="Arial" w:cs="Arial"/>
          <w:sz w:val="24"/>
        </w:rPr>
        <w:t>online</w:t>
      </w:r>
      <w:proofErr w:type="gramEnd"/>
      <w:r w:rsidRPr="007F3A24">
        <w:rPr>
          <w:rFonts w:ascii="Arial" w:hAnsi="Arial" w:cs="Arial"/>
          <w:sz w:val="24"/>
        </w:rPr>
        <w:t xml:space="preserve">] Volume 22(1), p. 34 – 37. Available at: </w:t>
      </w:r>
      <w:hyperlink r:id="rId38" w:history="1">
        <w:r w:rsidRPr="007F3A24">
          <w:rPr>
            <w:rStyle w:val="Hyperlink"/>
            <w:rFonts w:ascii="Arial" w:hAnsi="Arial" w:cs="Arial"/>
            <w:color w:val="auto"/>
            <w:sz w:val="24"/>
            <w:u w:val="none"/>
          </w:rPr>
          <w:t>http://journals.sagepub.com.ezproxy.uwtsd.ac.uk/doi/pdf/10.1177/104515951102200109</w:t>
        </w:r>
      </w:hyperlink>
      <w:r w:rsidRPr="007F3A24">
        <w:rPr>
          <w:rFonts w:ascii="Arial" w:hAnsi="Arial" w:cs="Arial"/>
          <w:sz w:val="24"/>
        </w:rPr>
        <w:t xml:space="preserve"> [Accessed 11 May. 2018]</w:t>
      </w:r>
    </w:p>
    <w:p w:rsidR="00C85E0E" w:rsidRPr="0086187E" w:rsidRDefault="00C85E0E" w:rsidP="00C85E0E">
      <w:pPr>
        <w:spacing w:line="360" w:lineRule="auto"/>
        <w:rPr>
          <w:rFonts w:ascii="Arial" w:hAnsi="Arial" w:cs="Arial"/>
          <w:color w:val="000000" w:themeColor="text1"/>
          <w:sz w:val="24"/>
        </w:rPr>
      </w:pPr>
      <w:proofErr w:type="gramStart"/>
      <w:r w:rsidRPr="0086187E">
        <w:rPr>
          <w:rFonts w:ascii="Arial" w:hAnsi="Arial" w:cs="Arial"/>
          <w:color w:val="000000" w:themeColor="text1"/>
          <w:sz w:val="24"/>
        </w:rPr>
        <w:lastRenderedPageBreak/>
        <w:t>Hill, L H. (2014).</w:t>
      </w:r>
      <w:proofErr w:type="gramEnd"/>
      <w:r w:rsidRPr="0086187E">
        <w:rPr>
          <w:rFonts w:ascii="Arial" w:hAnsi="Arial" w:cs="Arial"/>
          <w:color w:val="000000" w:themeColor="text1"/>
          <w:sz w:val="24"/>
        </w:rPr>
        <w:t xml:space="preserve"> </w:t>
      </w:r>
      <w:proofErr w:type="gramStart"/>
      <w:r w:rsidRPr="0086187E">
        <w:rPr>
          <w:rFonts w:ascii="Arial" w:hAnsi="Arial" w:cs="Arial"/>
          <w:color w:val="000000" w:themeColor="text1"/>
          <w:sz w:val="24"/>
        </w:rPr>
        <w:t>Graduate Students’ Perspectives on Effective Teaching.</w:t>
      </w:r>
      <w:proofErr w:type="gramEnd"/>
      <w:r w:rsidRPr="0086187E">
        <w:rPr>
          <w:rFonts w:ascii="Arial" w:hAnsi="Arial" w:cs="Arial"/>
          <w:color w:val="000000" w:themeColor="text1"/>
          <w:sz w:val="24"/>
        </w:rPr>
        <w:t xml:space="preserve"> </w:t>
      </w:r>
      <w:proofErr w:type="gramStart"/>
      <w:r w:rsidRPr="0086187E">
        <w:rPr>
          <w:rFonts w:ascii="Arial" w:hAnsi="Arial" w:cs="Arial"/>
          <w:i/>
          <w:color w:val="000000" w:themeColor="text1"/>
          <w:sz w:val="24"/>
        </w:rPr>
        <w:t>Adult Learning.</w:t>
      </w:r>
      <w:proofErr w:type="gramEnd"/>
      <w:r w:rsidRPr="0086187E">
        <w:rPr>
          <w:rFonts w:ascii="Arial" w:hAnsi="Arial" w:cs="Arial"/>
          <w:i/>
          <w:color w:val="000000" w:themeColor="text1"/>
          <w:sz w:val="24"/>
        </w:rPr>
        <w:t xml:space="preserve"> </w:t>
      </w:r>
      <w:r w:rsidRPr="0086187E">
        <w:rPr>
          <w:rFonts w:ascii="Arial" w:hAnsi="Arial" w:cs="Arial"/>
          <w:color w:val="000000" w:themeColor="text1"/>
          <w:sz w:val="24"/>
        </w:rPr>
        <w:t>[</w:t>
      </w:r>
      <w:proofErr w:type="gramStart"/>
      <w:r w:rsidRPr="0086187E">
        <w:rPr>
          <w:rFonts w:ascii="Arial" w:hAnsi="Arial" w:cs="Arial"/>
          <w:color w:val="000000" w:themeColor="text1"/>
          <w:sz w:val="24"/>
        </w:rPr>
        <w:t>online</w:t>
      </w:r>
      <w:proofErr w:type="gramEnd"/>
      <w:r w:rsidRPr="0086187E">
        <w:rPr>
          <w:rFonts w:ascii="Arial" w:hAnsi="Arial" w:cs="Arial"/>
          <w:color w:val="000000" w:themeColor="text1"/>
          <w:sz w:val="24"/>
        </w:rPr>
        <w:t xml:space="preserve">] Volume 25(2), p. 57 – 65. Available at: </w:t>
      </w:r>
      <w:hyperlink r:id="rId39" w:history="1">
        <w:r w:rsidRPr="0086187E">
          <w:rPr>
            <w:rStyle w:val="Hyperlink"/>
            <w:rFonts w:ascii="Arial" w:hAnsi="Arial" w:cs="Arial"/>
            <w:color w:val="000000" w:themeColor="text1"/>
            <w:sz w:val="24"/>
            <w:u w:val="none"/>
          </w:rPr>
          <w:t>https://web-a-ebscohost-com.ezproxy.uwtsd.ac.uk/ehost/pdfviewer/pdfviewer?vid=1&amp;sid=70616740-eb6d-4c1c-aa2c-acac5f9fdefe%40sessionmgr4006</w:t>
        </w:r>
      </w:hyperlink>
      <w:r w:rsidRPr="0086187E">
        <w:rPr>
          <w:rFonts w:ascii="Arial" w:hAnsi="Arial" w:cs="Arial"/>
          <w:color w:val="000000" w:themeColor="text1"/>
          <w:sz w:val="24"/>
        </w:rPr>
        <w:t xml:space="preserve"> [Accessed 11 May. 2018]</w:t>
      </w:r>
    </w:p>
    <w:p w:rsidR="00C85E0E" w:rsidRDefault="00C85E0E" w:rsidP="00C85E0E">
      <w:pPr>
        <w:spacing w:line="360" w:lineRule="auto"/>
        <w:rPr>
          <w:rFonts w:ascii="Arial" w:hAnsi="Arial" w:cs="Arial"/>
          <w:color w:val="000000" w:themeColor="text1"/>
          <w:sz w:val="24"/>
        </w:rPr>
      </w:pPr>
      <w:proofErr w:type="gramStart"/>
      <w:r w:rsidRPr="00214A8D">
        <w:rPr>
          <w:rFonts w:ascii="Arial" w:hAnsi="Arial" w:cs="Arial"/>
          <w:color w:val="000000" w:themeColor="text1"/>
          <w:sz w:val="24"/>
        </w:rPr>
        <w:t>Hunt,</w:t>
      </w:r>
      <w:proofErr w:type="gramEnd"/>
      <w:r w:rsidRPr="00214A8D">
        <w:rPr>
          <w:rFonts w:ascii="Arial" w:hAnsi="Arial" w:cs="Arial"/>
          <w:color w:val="000000" w:themeColor="text1"/>
          <w:sz w:val="24"/>
        </w:rPr>
        <w:t xml:space="preserve"> C and West, L. (2009). </w:t>
      </w:r>
      <w:proofErr w:type="gramStart"/>
      <w:r w:rsidRPr="00214A8D">
        <w:rPr>
          <w:rFonts w:ascii="Arial" w:hAnsi="Arial" w:cs="Arial"/>
          <w:color w:val="000000" w:themeColor="text1"/>
          <w:sz w:val="24"/>
        </w:rPr>
        <w:t>Salvaging the self in adult learning.</w:t>
      </w:r>
      <w:proofErr w:type="gramEnd"/>
      <w:r w:rsidRPr="00214A8D">
        <w:rPr>
          <w:rFonts w:ascii="Arial" w:hAnsi="Arial" w:cs="Arial"/>
          <w:color w:val="000000" w:themeColor="text1"/>
          <w:sz w:val="24"/>
        </w:rPr>
        <w:t xml:space="preserve"> </w:t>
      </w:r>
      <w:proofErr w:type="gramStart"/>
      <w:r w:rsidRPr="00214A8D">
        <w:rPr>
          <w:rFonts w:ascii="Arial" w:hAnsi="Arial" w:cs="Arial"/>
          <w:i/>
          <w:color w:val="000000" w:themeColor="text1"/>
          <w:sz w:val="24"/>
        </w:rPr>
        <w:t>Studies in the Education of Adults.</w:t>
      </w:r>
      <w:proofErr w:type="gramEnd"/>
      <w:r w:rsidRPr="00214A8D">
        <w:rPr>
          <w:rFonts w:ascii="Arial" w:hAnsi="Arial" w:cs="Arial"/>
          <w:i/>
          <w:color w:val="000000" w:themeColor="text1"/>
          <w:sz w:val="24"/>
        </w:rPr>
        <w:t xml:space="preserve"> </w:t>
      </w:r>
      <w:r w:rsidRPr="00214A8D">
        <w:rPr>
          <w:rFonts w:ascii="Arial" w:hAnsi="Arial" w:cs="Arial"/>
          <w:color w:val="000000" w:themeColor="text1"/>
          <w:sz w:val="24"/>
        </w:rPr>
        <w:t>[</w:t>
      </w:r>
      <w:proofErr w:type="gramStart"/>
      <w:r w:rsidRPr="00214A8D">
        <w:rPr>
          <w:rFonts w:ascii="Arial" w:hAnsi="Arial" w:cs="Arial"/>
          <w:color w:val="000000" w:themeColor="text1"/>
          <w:sz w:val="24"/>
        </w:rPr>
        <w:t>online</w:t>
      </w:r>
      <w:proofErr w:type="gramEnd"/>
      <w:r w:rsidRPr="00214A8D">
        <w:rPr>
          <w:rFonts w:ascii="Arial" w:hAnsi="Arial" w:cs="Arial"/>
          <w:color w:val="000000" w:themeColor="text1"/>
          <w:sz w:val="24"/>
        </w:rPr>
        <w:t xml:space="preserve">] Volume 41(1), p. 68 – 83. Available at: </w:t>
      </w:r>
      <w:hyperlink r:id="rId40" w:anchor="AN=43843365&amp;db=aph" w:history="1">
        <w:r w:rsidRPr="00214A8D">
          <w:rPr>
            <w:rStyle w:val="Hyperlink"/>
            <w:rFonts w:ascii="Arial" w:hAnsi="Arial" w:cs="Arial"/>
            <w:color w:val="000000" w:themeColor="text1"/>
            <w:sz w:val="24"/>
            <w:u w:val="none"/>
          </w:rPr>
          <w:t>https://web-b-ebscohost-com.ezproxy.uwtsd.ac.uk/ehost/detail/detail?vid=0&amp;sid=a7fc631e-5b0c-4540-bc30-62baf7bd0936%40sessionmgr104&amp;bdata=JnNpdGU9ZWhvc3QtbGl2ZQ%3d%3d#AN=43843365&amp;db=aph</w:t>
        </w:r>
      </w:hyperlink>
      <w:r w:rsidRPr="00214A8D">
        <w:rPr>
          <w:rFonts w:ascii="Arial" w:hAnsi="Arial" w:cs="Arial"/>
          <w:color w:val="000000" w:themeColor="text1"/>
          <w:sz w:val="24"/>
        </w:rPr>
        <w:t xml:space="preserve"> [Accessed 08 May. 2018]</w:t>
      </w:r>
    </w:p>
    <w:p w:rsidR="00C85E0E" w:rsidRDefault="00C85E0E" w:rsidP="00C85E0E">
      <w:pPr>
        <w:spacing w:line="360" w:lineRule="auto"/>
        <w:rPr>
          <w:rFonts w:ascii="Arial" w:hAnsi="Arial" w:cs="Arial"/>
          <w:color w:val="000000" w:themeColor="text1"/>
          <w:sz w:val="24"/>
        </w:rPr>
      </w:pPr>
      <w:proofErr w:type="gramStart"/>
      <w:r w:rsidRPr="00A67C72">
        <w:rPr>
          <w:rFonts w:ascii="Arial" w:hAnsi="Arial" w:cs="Arial"/>
          <w:color w:val="000000" w:themeColor="text1"/>
          <w:sz w:val="24"/>
        </w:rPr>
        <w:t>Malik, M. (2016).</w:t>
      </w:r>
      <w:proofErr w:type="gramEnd"/>
      <w:r w:rsidRPr="00A67C72">
        <w:rPr>
          <w:rFonts w:ascii="Arial" w:hAnsi="Arial" w:cs="Arial"/>
          <w:color w:val="000000" w:themeColor="text1"/>
          <w:sz w:val="24"/>
        </w:rPr>
        <w:t xml:space="preserve"> </w:t>
      </w:r>
      <w:proofErr w:type="gramStart"/>
      <w:r w:rsidRPr="00A67C72">
        <w:rPr>
          <w:rFonts w:ascii="Arial" w:hAnsi="Arial" w:cs="Arial"/>
          <w:color w:val="000000" w:themeColor="text1"/>
          <w:sz w:val="24"/>
        </w:rPr>
        <w:t>Assessment of a Professional Development Program on Adult Learning Theory.</w:t>
      </w:r>
      <w:proofErr w:type="gramEnd"/>
      <w:r w:rsidRPr="00A67C72">
        <w:rPr>
          <w:rFonts w:ascii="Arial" w:hAnsi="Arial" w:cs="Arial"/>
          <w:color w:val="000000" w:themeColor="text1"/>
          <w:sz w:val="24"/>
        </w:rPr>
        <w:t xml:space="preserve"> </w:t>
      </w:r>
      <w:proofErr w:type="gramStart"/>
      <w:r w:rsidRPr="00A67C72">
        <w:rPr>
          <w:rFonts w:ascii="Arial" w:hAnsi="Arial" w:cs="Arial"/>
          <w:i/>
          <w:color w:val="000000" w:themeColor="text1"/>
          <w:sz w:val="24"/>
        </w:rPr>
        <w:t>Libraries and the Academy.</w:t>
      </w:r>
      <w:proofErr w:type="gramEnd"/>
      <w:r w:rsidRPr="00A67C72">
        <w:rPr>
          <w:rFonts w:ascii="Arial" w:hAnsi="Arial" w:cs="Arial"/>
          <w:i/>
          <w:color w:val="000000" w:themeColor="text1"/>
          <w:sz w:val="24"/>
        </w:rPr>
        <w:t xml:space="preserve"> </w:t>
      </w:r>
      <w:r w:rsidRPr="00A67C72">
        <w:rPr>
          <w:rFonts w:ascii="Arial" w:hAnsi="Arial" w:cs="Arial"/>
          <w:color w:val="000000" w:themeColor="text1"/>
          <w:sz w:val="24"/>
        </w:rPr>
        <w:t>[</w:t>
      </w:r>
      <w:proofErr w:type="gramStart"/>
      <w:r w:rsidRPr="00A67C72">
        <w:rPr>
          <w:rFonts w:ascii="Arial" w:hAnsi="Arial" w:cs="Arial"/>
          <w:color w:val="000000" w:themeColor="text1"/>
          <w:sz w:val="24"/>
        </w:rPr>
        <w:t>online</w:t>
      </w:r>
      <w:proofErr w:type="gramEnd"/>
      <w:r w:rsidRPr="00A67C72">
        <w:rPr>
          <w:rFonts w:ascii="Arial" w:hAnsi="Arial" w:cs="Arial"/>
          <w:color w:val="000000" w:themeColor="text1"/>
          <w:sz w:val="24"/>
        </w:rPr>
        <w:t xml:space="preserve">] Volume 16(1), p. 47 – 70. Available at: </w:t>
      </w:r>
      <w:hyperlink r:id="rId41" w:history="1">
        <w:r w:rsidRPr="00A67C72">
          <w:rPr>
            <w:rStyle w:val="Hyperlink"/>
            <w:rFonts w:ascii="Arial" w:hAnsi="Arial" w:cs="Arial"/>
            <w:color w:val="000000" w:themeColor="text1"/>
            <w:sz w:val="24"/>
            <w:u w:val="none"/>
          </w:rPr>
          <w:t>https://muse-jhu-edu.ezproxy.uwtsd.ac.uk/article/609810</w:t>
        </w:r>
      </w:hyperlink>
      <w:r w:rsidRPr="00A67C72">
        <w:rPr>
          <w:rFonts w:ascii="Arial" w:hAnsi="Arial" w:cs="Arial"/>
          <w:color w:val="000000" w:themeColor="text1"/>
          <w:sz w:val="24"/>
        </w:rPr>
        <w:t xml:space="preserve"> [Accessed 11 May. 2018]</w:t>
      </w:r>
    </w:p>
    <w:p w:rsidR="00C85E0E" w:rsidRPr="000D433C" w:rsidRDefault="00C85E0E" w:rsidP="00C85E0E">
      <w:pPr>
        <w:rPr>
          <w:rFonts w:ascii="Arial" w:hAnsi="Arial" w:cs="Arial"/>
          <w:color w:val="000000" w:themeColor="text1"/>
          <w:sz w:val="24"/>
        </w:rPr>
      </w:pPr>
      <w:proofErr w:type="spellStart"/>
      <w:r w:rsidRPr="000D433C">
        <w:rPr>
          <w:rFonts w:ascii="Arial" w:hAnsi="Arial" w:cs="Arial"/>
          <w:color w:val="000000" w:themeColor="text1"/>
          <w:sz w:val="24"/>
        </w:rPr>
        <w:t>Regmi</w:t>
      </w:r>
      <w:proofErr w:type="spellEnd"/>
      <w:r w:rsidRPr="000D433C">
        <w:rPr>
          <w:rFonts w:ascii="Arial" w:hAnsi="Arial" w:cs="Arial"/>
          <w:color w:val="000000" w:themeColor="text1"/>
          <w:sz w:val="24"/>
        </w:rPr>
        <w:t xml:space="preserve">, K. (2012). A Review of Teaching Methods-Lecturing and Facilitation in Higher Education (HE): A Summary of the Published Evidence. </w:t>
      </w:r>
      <w:proofErr w:type="gramStart"/>
      <w:r w:rsidRPr="000D433C">
        <w:rPr>
          <w:rFonts w:ascii="Arial" w:hAnsi="Arial" w:cs="Arial"/>
          <w:i/>
          <w:color w:val="000000" w:themeColor="text1"/>
          <w:sz w:val="24"/>
        </w:rPr>
        <w:t>Journal of Effective Teaching.</w:t>
      </w:r>
      <w:proofErr w:type="gramEnd"/>
      <w:r w:rsidRPr="000D433C">
        <w:rPr>
          <w:rFonts w:ascii="Arial" w:hAnsi="Arial" w:cs="Arial"/>
          <w:i/>
          <w:color w:val="000000" w:themeColor="text1"/>
          <w:sz w:val="24"/>
        </w:rPr>
        <w:t xml:space="preserve"> </w:t>
      </w:r>
      <w:r w:rsidRPr="000D433C">
        <w:rPr>
          <w:rFonts w:ascii="Arial" w:hAnsi="Arial" w:cs="Arial"/>
          <w:color w:val="000000" w:themeColor="text1"/>
          <w:sz w:val="24"/>
        </w:rPr>
        <w:t>[</w:t>
      </w:r>
      <w:proofErr w:type="gramStart"/>
      <w:r w:rsidRPr="000D433C">
        <w:rPr>
          <w:rFonts w:ascii="Arial" w:hAnsi="Arial" w:cs="Arial"/>
          <w:color w:val="000000" w:themeColor="text1"/>
          <w:sz w:val="24"/>
        </w:rPr>
        <w:t>online</w:t>
      </w:r>
      <w:proofErr w:type="gramEnd"/>
      <w:r w:rsidRPr="000D433C">
        <w:rPr>
          <w:rFonts w:ascii="Arial" w:hAnsi="Arial" w:cs="Arial"/>
          <w:color w:val="000000" w:themeColor="text1"/>
          <w:sz w:val="24"/>
        </w:rPr>
        <w:t xml:space="preserve">] Volume 12 (3), p. 61 – 76. Available at: </w:t>
      </w:r>
      <w:hyperlink r:id="rId42" w:history="1">
        <w:r w:rsidRPr="000D433C">
          <w:rPr>
            <w:rStyle w:val="Hyperlink"/>
            <w:rFonts w:ascii="Arial" w:hAnsi="Arial" w:cs="Arial"/>
            <w:color w:val="000000" w:themeColor="text1"/>
            <w:sz w:val="24"/>
            <w:u w:val="none"/>
          </w:rPr>
          <w:t>http://web.b.ebscohost.com.ezproxy.uwtsd.ac.uk/ehost/pdfviewer/pdfviewer?vid=1&amp;sid=6dc32b1a-7305-434b-82f6-8a9309d3261b%40sessionmgr102</w:t>
        </w:r>
      </w:hyperlink>
      <w:r w:rsidRPr="000D433C">
        <w:rPr>
          <w:rFonts w:ascii="Arial" w:hAnsi="Arial" w:cs="Arial"/>
          <w:color w:val="000000" w:themeColor="text1"/>
          <w:sz w:val="24"/>
        </w:rPr>
        <w:t xml:space="preserve"> [Accessed 12 May. 2018]. </w:t>
      </w:r>
    </w:p>
    <w:p w:rsidR="00C85E0E" w:rsidRDefault="00C85E0E" w:rsidP="00C85E0E">
      <w:pPr>
        <w:spacing w:line="360" w:lineRule="auto"/>
        <w:rPr>
          <w:rFonts w:ascii="Arial" w:hAnsi="Arial" w:cs="Arial"/>
          <w:b/>
          <w:sz w:val="24"/>
        </w:rPr>
      </w:pPr>
      <w:r>
        <w:rPr>
          <w:rFonts w:ascii="Arial" w:hAnsi="Arial" w:cs="Arial"/>
          <w:b/>
          <w:sz w:val="24"/>
        </w:rPr>
        <w:t>Additional Reading List</w:t>
      </w:r>
    </w:p>
    <w:p w:rsidR="00C85E0E" w:rsidRDefault="00C85E0E" w:rsidP="00C85E0E">
      <w:pPr>
        <w:spacing w:line="360" w:lineRule="auto"/>
        <w:rPr>
          <w:rFonts w:ascii="Arial" w:hAnsi="Arial" w:cs="Arial"/>
          <w:b/>
          <w:sz w:val="24"/>
        </w:rPr>
      </w:pPr>
      <w:r>
        <w:rPr>
          <w:rFonts w:ascii="Arial" w:hAnsi="Arial" w:cs="Arial"/>
          <w:b/>
          <w:sz w:val="24"/>
        </w:rPr>
        <w:t>Books</w:t>
      </w:r>
    </w:p>
    <w:p w:rsidR="00C85E0E" w:rsidRPr="00173766" w:rsidRDefault="00C85E0E" w:rsidP="00C85E0E">
      <w:pPr>
        <w:spacing w:line="360" w:lineRule="auto"/>
        <w:rPr>
          <w:rFonts w:ascii="Arial" w:hAnsi="Arial" w:cs="Arial"/>
          <w:sz w:val="24"/>
        </w:rPr>
      </w:pPr>
      <w:proofErr w:type="gramStart"/>
      <w:r>
        <w:rPr>
          <w:rFonts w:ascii="Arial" w:hAnsi="Arial" w:cs="Arial"/>
          <w:sz w:val="24"/>
        </w:rPr>
        <w:t>Knowles, M. (1984).</w:t>
      </w:r>
      <w:proofErr w:type="gramEnd"/>
      <w:r>
        <w:rPr>
          <w:rFonts w:ascii="Arial" w:hAnsi="Arial" w:cs="Arial"/>
          <w:sz w:val="24"/>
        </w:rPr>
        <w:t xml:space="preserve"> </w:t>
      </w:r>
      <w:proofErr w:type="gramStart"/>
      <w:r>
        <w:rPr>
          <w:rFonts w:ascii="Arial" w:hAnsi="Arial" w:cs="Arial"/>
          <w:i/>
          <w:sz w:val="24"/>
        </w:rPr>
        <w:t>Andragogy in Action.</w:t>
      </w:r>
      <w:proofErr w:type="gramEnd"/>
      <w:r>
        <w:rPr>
          <w:rFonts w:ascii="Arial" w:hAnsi="Arial" w:cs="Arial"/>
          <w:i/>
          <w:sz w:val="24"/>
        </w:rPr>
        <w:t xml:space="preserve"> </w:t>
      </w:r>
      <w:r>
        <w:rPr>
          <w:rFonts w:ascii="Arial" w:hAnsi="Arial" w:cs="Arial"/>
          <w:sz w:val="24"/>
        </w:rPr>
        <w:t xml:space="preserve">London: </w:t>
      </w:r>
      <w:proofErr w:type="spellStart"/>
      <w:r>
        <w:rPr>
          <w:rFonts w:ascii="Arial" w:hAnsi="Arial" w:cs="Arial"/>
          <w:sz w:val="24"/>
        </w:rPr>
        <w:t>Jossey</w:t>
      </w:r>
      <w:proofErr w:type="spellEnd"/>
      <w:r>
        <w:rPr>
          <w:rFonts w:ascii="Arial" w:hAnsi="Arial" w:cs="Arial"/>
          <w:sz w:val="24"/>
        </w:rPr>
        <w:t>-Bass Publishers.</w:t>
      </w:r>
    </w:p>
    <w:p w:rsidR="00C85E0E" w:rsidRDefault="00C85E0E" w:rsidP="00C85E0E">
      <w:pPr>
        <w:spacing w:line="360" w:lineRule="auto"/>
        <w:rPr>
          <w:rFonts w:ascii="Arial" w:hAnsi="Arial" w:cs="Arial"/>
          <w:b/>
          <w:sz w:val="24"/>
        </w:rPr>
      </w:pPr>
      <w:proofErr w:type="gramStart"/>
      <w:r>
        <w:rPr>
          <w:rFonts w:ascii="Arial" w:hAnsi="Arial" w:cs="Arial"/>
          <w:b/>
          <w:sz w:val="24"/>
        </w:rPr>
        <w:t>e-Book</w:t>
      </w:r>
      <w:proofErr w:type="gramEnd"/>
    </w:p>
    <w:p w:rsidR="00C85E0E" w:rsidRPr="00993D71" w:rsidRDefault="00C85E0E" w:rsidP="00C85E0E">
      <w:pPr>
        <w:spacing w:line="360" w:lineRule="auto"/>
        <w:rPr>
          <w:rFonts w:ascii="Arial" w:hAnsi="Arial" w:cs="Arial"/>
          <w:color w:val="000000" w:themeColor="text1"/>
          <w:sz w:val="24"/>
        </w:rPr>
      </w:pPr>
      <w:proofErr w:type="gramStart"/>
      <w:r w:rsidRPr="00993D71">
        <w:rPr>
          <w:rFonts w:ascii="Arial" w:hAnsi="Arial" w:cs="Arial"/>
          <w:color w:val="000000" w:themeColor="text1"/>
          <w:sz w:val="24"/>
        </w:rPr>
        <w:t>Boden, C J and King, K P. (2014).</w:t>
      </w:r>
      <w:proofErr w:type="gramEnd"/>
      <w:r w:rsidRPr="00993D71">
        <w:rPr>
          <w:rFonts w:ascii="Arial" w:hAnsi="Arial" w:cs="Arial"/>
          <w:color w:val="000000" w:themeColor="text1"/>
          <w:sz w:val="24"/>
        </w:rPr>
        <w:t xml:space="preserve"> Developing and Sustaining Adult Learners. [</w:t>
      </w:r>
      <w:proofErr w:type="gramStart"/>
      <w:r w:rsidRPr="00993D71">
        <w:rPr>
          <w:rFonts w:ascii="Arial" w:hAnsi="Arial" w:cs="Arial"/>
          <w:color w:val="000000" w:themeColor="text1"/>
          <w:sz w:val="24"/>
        </w:rPr>
        <w:t>eBook</w:t>
      </w:r>
      <w:proofErr w:type="gramEnd"/>
      <w:r w:rsidRPr="00993D71">
        <w:rPr>
          <w:rFonts w:ascii="Arial" w:hAnsi="Arial" w:cs="Arial"/>
          <w:color w:val="000000" w:themeColor="text1"/>
          <w:sz w:val="24"/>
        </w:rPr>
        <w:t xml:space="preserve">] Available at: </w:t>
      </w:r>
      <w:hyperlink r:id="rId43" w:history="1">
        <w:r w:rsidRPr="00993D71">
          <w:rPr>
            <w:rStyle w:val="Hyperlink"/>
            <w:rFonts w:ascii="Arial" w:hAnsi="Arial" w:cs="Arial"/>
            <w:color w:val="000000" w:themeColor="text1"/>
            <w:sz w:val="24"/>
            <w:u w:val="none"/>
          </w:rPr>
          <w:t>https://ebookcentral-proquest-com.ezproxy.uwtsd.ac.uk/lib/trinity/reader.action?docID=3315950&amp;query</w:t>
        </w:r>
      </w:hyperlink>
      <w:r w:rsidRPr="00993D71">
        <w:rPr>
          <w:rFonts w:ascii="Arial" w:hAnsi="Arial" w:cs="Arial"/>
          <w:color w:val="000000" w:themeColor="text1"/>
          <w:sz w:val="24"/>
        </w:rPr>
        <w:t>= [Accessed 11 May. 2018]</w:t>
      </w:r>
    </w:p>
    <w:p w:rsidR="00C85E0E" w:rsidRPr="00BC2D9F" w:rsidRDefault="00C85E0E" w:rsidP="00C85E0E">
      <w:pPr>
        <w:spacing w:line="360" w:lineRule="auto"/>
        <w:rPr>
          <w:rFonts w:ascii="Arial" w:hAnsi="Arial" w:cs="Arial"/>
          <w:color w:val="000000" w:themeColor="text1"/>
          <w:sz w:val="24"/>
        </w:rPr>
      </w:pPr>
      <w:r w:rsidRPr="005A68AD">
        <w:rPr>
          <w:rFonts w:ascii="Arial" w:hAnsi="Arial" w:cs="Arial"/>
          <w:color w:val="000000" w:themeColor="text1"/>
          <w:sz w:val="24"/>
        </w:rPr>
        <w:t>Jarvis, P. (2004). Adult Education and Lifelong Learning: Theory and Practice. [</w:t>
      </w:r>
      <w:proofErr w:type="gramStart"/>
      <w:r w:rsidRPr="005A68AD">
        <w:rPr>
          <w:rFonts w:ascii="Arial" w:hAnsi="Arial" w:cs="Arial"/>
          <w:color w:val="000000" w:themeColor="text1"/>
          <w:sz w:val="24"/>
        </w:rPr>
        <w:t>eBook</w:t>
      </w:r>
      <w:proofErr w:type="gramEnd"/>
      <w:r w:rsidRPr="005A68AD">
        <w:rPr>
          <w:rFonts w:ascii="Arial" w:hAnsi="Arial" w:cs="Arial"/>
          <w:color w:val="000000" w:themeColor="text1"/>
          <w:sz w:val="24"/>
        </w:rPr>
        <w:t xml:space="preserve">] Available at: </w:t>
      </w:r>
      <w:hyperlink r:id="rId44" w:history="1">
        <w:r w:rsidRPr="005A68AD">
          <w:rPr>
            <w:rStyle w:val="Hyperlink"/>
            <w:rFonts w:ascii="Arial" w:hAnsi="Arial" w:cs="Arial"/>
            <w:color w:val="000000" w:themeColor="text1"/>
            <w:sz w:val="24"/>
            <w:u w:val="none"/>
          </w:rPr>
          <w:t>https://www-dawsonera-com.ezproxy.uwtsd.ac.uk/readonline/9780203561560</w:t>
        </w:r>
      </w:hyperlink>
      <w:r w:rsidRPr="005A68AD">
        <w:rPr>
          <w:rFonts w:ascii="Arial" w:hAnsi="Arial" w:cs="Arial"/>
          <w:color w:val="000000" w:themeColor="text1"/>
          <w:sz w:val="24"/>
        </w:rPr>
        <w:t xml:space="preserve"> [Accessed 09 May. 2018]</w:t>
      </w:r>
    </w:p>
    <w:p w:rsidR="00C85E0E" w:rsidRDefault="00C85E0E" w:rsidP="00C85E0E">
      <w:pPr>
        <w:spacing w:line="360" w:lineRule="auto"/>
        <w:jc w:val="both"/>
        <w:rPr>
          <w:rFonts w:ascii="Arial" w:hAnsi="Arial" w:cs="Arial"/>
          <w:b/>
          <w:sz w:val="24"/>
        </w:rPr>
      </w:pPr>
      <w:r>
        <w:rPr>
          <w:rFonts w:ascii="Arial" w:hAnsi="Arial" w:cs="Arial"/>
          <w:b/>
          <w:sz w:val="24"/>
        </w:rPr>
        <w:lastRenderedPageBreak/>
        <w:t>Journal Articles</w:t>
      </w:r>
    </w:p>
    <w:p w:rsidR="00C85E0E" w:rsidRDefault="00C85E0E" w:rsidP="00C85E0E">
      <w:pPr>
        <w:spacing w:line="360" w:lineRule="auto"/>
        <w:rPr>
          <w:rFonts w:ascii="Arial" w:hAnsi="Arial" w:cs="Arial"/>
          <w:color w:val="000000" w:themeColor="text1"/>
          <w:sz w:val="24"/>
        </w:rPr>
      </w:pPr>
      <w:proofErr w:type="spellStart"/>
      <w:proofErr w:type="gramStart"/>
      <w:r w:rsidRPr="0076467F">
        <w:rPr>
          <w:rFonts w:ascii="Arial" w:hAnsi="Arial" w:cs="Arial"/>
          <w:color w:val="000000" w:themeColor="text1"/>
          <w:sz w:val="24"/>
        </w:rPr>
        <w:t>Cherrstrom</w:t>
      </w:r>
      <w:proofErr w:type="spellEnd"/>
      <w:r w:rsidRPr="0076467F">
        <w:rPr>
          <w:rFonts w:ascii="Arial" w:hAnsi="Arial" w:cs="Arial"/>
          <w:color w:val="000000" w:themeColor="text1"/>
          <w:sz w:val="24"/>
        </w:rPr>
        <w:t>, C A, Robbins, S E and Bixby, J. (2017).</w:t>
      </w:r>
      <w:proofErr w:type="gramEnd"/>
      <w:r w:rsidRPr="0076467F">
        <w:rPr>
          <w:rFonts w:ascii="Arial" w:hAnsi="Arial" w:cs="Arial"/>
          <w:color w:val="000000" w:themeColor="text1"/>
          <w:sz w:val="24"/>
        </w:rPr>
        <w:t xml:space="preserve"> 10 Years of Adult Learning. </w:t>
      </w:r>
      <w:proofErr w:type="gramStart"/>
      <w:r w:rsidRPr="0076467F">
        <w:rPr>
          <w:rFonts w:ascii="Arial" w:hAnsi="Arial" w:cs="Arial"/>
          <w:i/>
          <w:color w:val="000000" w:themeColor="text1"/>
          <w:sz w:val="24"/>
        </w:rPr>
        <w:t>Adult Learning.</w:t>
      </w:r>
      <w:proofErr w:type="gramEnd"/>
      <w:r w:rsidRPr="0076467F">
        <w:rPr>
          <w:rFonts w:ascii="Arial" w:hAnsi="Arial" w:cs="Arial"/>
          <w:i/>
          <w:color w:val="000000" w:themeColor="text1"/>
          <w:sz w:val="24"/>
        </w:rPr>
        <w:t xml:space="preserve"> </w:t>
      </w:r>
      <w:r w:rsidRPr="0076467F">
        <w:rPr>
          <w:rFonts w:ascii="Arial" w:hAnsi="Arial" w:cs="Arial"/>
          <w:color w:val="000000" w:themeColor="text1"/>
          <w:sz w:val="24"/>
        </w:rPr>
        <w:t>[</w:t>
      </w:r>
      <w:proofErr w:type="gramStart"/>
      <w:r w:rsidRPr="0076467F">
        <w:rPr>
          <w:rFonts w:ascii="Arial" w:hAnsi="Arial" w:cs="Arial"/>
          <w:color w:val="000000" w:themeColor="text1"/>
          <w:sz w:val="24"/>
        </w:rPr>
        <w:t>online</w:t>
      </w:r>
      <w:proofErr w:type="gramEnd"/>
      <w:r w:rsidRPr="0076467F">
        <w:rPr>
          <w:rFonts w:ascii="Arial" w:hAnsi="Arial" w:cs="Arial"/>
          <w:color w:val="000000" w:themeColor="text1"/>
          <w:sz w:val="24"/>
        </w:rPr>
        <w:t xml:space="preserve">] Volume 28(1), p. 3 – 12. Available at: </w:t>
      </w:r>
      <w:hyperlink r:id="rId45" w:history="1">
        <w:r w:rsidRPr="0076467F">
          <w:rPr>
            <w:rStyle w:val="Hyperlink"/>
            <w:rFonts w:ascii="Arial" w:hAnsi="Arial" w:cs="Arial"/>
            <w:color w:val="000000" w:themeColor="text1"/>
            <w:sz w:val="24"/>
            <w:u w:val="none"/>
          </w:rPr>
          <w:t>https://web-b-ebscohost-com.ezproxy.uwtsd.ac.uk/ehost/pdfviewer/pdfviewer?vid=1&amp;sid=4c758b18-99ef-4e3f-9560-a386b99c57eb%40pdc-v-sessmgr01</w:t>
        </w:r>
      </w:hyperlink>
      <w:r w:rsidRPr="0076467F">
        <w:rPr>
          <w:rFonts w:ascii="Arial" w:hAnsi="Arial" w:cs="Arial"/>
          <w:color w:val="000000" w:themeColor="text1"/>
          <w:sz w:val="24"/>
        </w:rPr>
        <w:t xml:space="preserve"> [Accessed 11 May. 2018]</w:t>
      </w:r>
    </w:p>
    <w:p w:rsidR="00C85E0E" w:rsidRPr="00C56B88" w:rsidRDefault="00C85E0E" w:rsidP="00C85E0E">
      <w:pPr>
        <w:spacing w:line="360" w:lineRule="auto"/>
        <w:rPr>
          <w:rFonts w:ascii="Arial" w:hAnsi="Arial" w:cs="Arial"/>
          <w:color w:val="000000" w:themeColor="text1"/>
          <w:sz w:val="24"/>
        </w:rPr>
      </w:pPr>
      <w:proofErr w:type="gramStart"/>
      <w:r w:rsidRPr="00C56B88">
        <w:rPr>
          <w:rFonts w:ascii="Arial" w:hAnsi="Arial" w:cs="Arial"/>
          <w:color w:val="000000" w:themeColor="text1"/>
          <w:sz w:val="24"/>
        </w:rPr>
        <w:t>Schuller, T. (2004).</w:t>
      </w:r>
      <w:proofErr w:type="gramEnd"/>
      <w:r w:rsidRPr="00C56B88">
        <w:rPr>
          <w:rFonts w:ascii="Arial" w:hAnsi="Arial" w:cs="Arial"/>
          <w:color w:val="000000" w:themeColor="text1"/>
          <w:sz w:val="24"/>
        </w:rPr>
        <w:t xml:space="preserve"> </w:t>
      </w:r>
      <w:proofErr w:type="gramStart"/>
      <w:r w:rsidRPr="00C56B88">
        <w:rPr>
          <w:rFonts w:ascii="Arial" w:hAnsi="Arial" w:cs="Arial"/>
          <w:color w:val="000000" w:themeColor="text1"/>
          <w:sz w:val="24"/>
        </w:rPr>
        <w:t xml:space="preserve">Visual imagery, </w:t>
      </w:r>
      <w:proofErr w:type="spellStart"/>
      <w:r w:rsidRPr="00C56B88">
        <w:rPr>
          <w:rFonts w:ascii="Arial" w:hAnsi="Arial" w:cs="Arial"/>
          <w:color w:val="000000" w:themeColor="text1"/>
          <w:sz w:val="24"/>
        </w:rPr>
        <w:t>lifecourse</w:t>
      </w:r>
      <w:proofErr w:type="spellEnd"/>
      <w:r w:rsidRPr="00C56B88">
        <w:rPr>
          <w:rFonts w:ascii="Arial" w:hAnsi="Arial" w:cs="Arial"/>
          <w:color w:val="000000" w:themeColor="text1"/>
          <w:sz w:val="24"/>
        </w:rPr>
        <w:t xml:space="preserve"> structure and lifelong learning.</w:t>
      </w:r>
      <w:proofErr w:type="gramEnd"/>
      <w:r w:rsidRPr="00C56B88">
        <w:rPr>
          <w:rFonts w:ascii="Arial" w:hAnsi="Arial" w:cs="Arial"/>
          <w:color w:val="000000" w:themeColor="text1"/>
          <w:sz w:val="24"/>
        </w:rPr>
        <w:t xml:space="preserve"> </w:t>
      </w:r>
      <w:proofErr w:type="gramStart"/>
      <w:r w:rsidRPr="00C56B88">
        <w:rPr>
          <w:rFonts w:ascii="Arial" w:hAnsi="Arial" w:cs="Arial"/>
          <w:i/>
          <w:color w:val="000000" w:themeColor="text1"/>
          <w:sz w:val="24"/>
        </w:rPr>
        <w:t>Studies in the Education of Adults.</w:t>
      </w:r>
      <w:proofErr w:type="gramEnd"/>
      <w:r w:rsidRPr="00C56B88">
        <w:rPr>
          <w:rFonts w:ascii="Arial" w:hAnsi="Arial" w:cs="Arial"/>
          <w:i/>
          <w:color w:val="000000" w:themeColor="text1"/>
          <w:sz w:val="24"/>
        </w:rPr>
        <w:t xml:space="preserve"> </w:t>
      </w:r>
      <w:r w:rsidRPr="00C56B88">
        <w:rPr>
          <w:rFonts w:ascii="Arial" w:hAnsi="Arial" w:cs="Arial"/>
          <w:color w:val="000000" w:themeColor="text1"/>
          <w:sz w:val="24"/>
        </w:rPr>
        <w:t>[</w:t>
      </w:r>
      <w:proofErr w:type="gramStart"/>
      <w:r w:rsidRPr="00C56B88">
        <w:rPr>
          <w:rFonts w:ascii="Arial" w:hAnsi="Arial" w:cs="Arial"/>
          <w:color w:val="000000" w:themeColor="text1"/>
          <w:sz w:val="24"/>
        </w:rPr>
        <w:t>online</w:t>
      </w:r>
      <w:proofErr w:type="gramEnd"/>
      <w:r w:rsidRPr="00C56B88">
        <w:rPr>
          <w:rFonts w:ascii="Arial" w:hAnsi="Arial" w:cs="Arial"/>
          <w:color w:val="000000" w:themeColor="text1"/>
          <w:sz w:val="24"/>
        </w:rPr>
        <w:t xml:space="preserve">] Volume 36(1), p. 72 – 86. Available at: </w:t>
      </w:r>
      <w:hyperlink r:id="rId46" w:anchor="AN=13184995&amp;db=aph" w:history="1">
        <w:r w:rsidRPr="00C56B88">
          <w:rPr>
            <w:rStyle w:val="Hyperlink"/>
            <w:rFonts w:ascii="Arial" w:hAnsi="Arial" w:cs="Arial"/>
            <w:color w:val="000000" w:themeColor="text1"/>
            <w:sz w:val="24"/>
            <w:u w:val="none"/>
          </w:rPr>
          <w:t>https://web-a-ebscohost-com.ezproxy.uwtsd.ac.uk/ehost/detail/detail?vid=0&amp;sid=ecce9fca-52db-4dc5-8c84-bf6c9a1b9290%40sessionmgr4006&amp;bdata=JnNpdGU9ZWhvc3QtbGl2ZQ%3d%3d#AN=13184995&amp;db=aph</w:t>
        </w:r>
      </w:hyperlink>
      <w:r w:rsidRPr="00C56B88">
        <w:rPr>
          <w:rFonts w:ascii="Arial" w:hAnsi="Arial" w:cs="Arial"/>
          <w:color w:val="000000" w:themeColor="text1"/>
          <w:sz w:val="24"/>
        </w:rPr>
        <w:t xml:space="preserve"> [Accessed 08 May. 2018]</w:t>
      </w:r>
    </w:p>
    <w:p w:rsidR="00C85E0E" w:rsidRDefault="00C85E0E">
      <w:bookmarkStart w:id="0" w:name="_GoBack"/>
      <w:bookmarkEnd w:id="0"/>
    </w:p>
    <w:sectPr w:rsidR="00C85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440"/>
    <w:rsid w:val="005227BE"/>
    <w:rsid w:val="009F47AE"/>
    <w:rsid w:val="00AC2440"/>
    <w:rsid w:val="00C85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E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E0E"/>
    <w:rPr>
      <w:color w:val="0000FF" w:themeColor="hyperlink"/>
      <w:u w:val="single"/>
    </w:rPr>
  </w:style>
  <w:style w:type="paragraph" w:customStyle="1" w:styleId="Default">
    <w:name w:val="Default"/>
    <w:rsid w:val="00C85E0E"/>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E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E0E"/>
    <w:rPr>
      <w:color w:val="0000FF" w:themeColor="hyperlink"/>
      <w:u w:val="single"/>
    </w:rPr>
  </w:style>
  <w:style w:type="paragraph" w:customStyle="1" w:styleId="Default">
    <w:name w:val="Default"/>
    <w:rsid w:val="00C85E0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b.ebscohost.com.ezproxy.uwtsd.ac.uk/ehost/pdfviewer/pdfviewer?vid=1&amp;sid=cdb11d9d-3caf-406f-a175-ff4cab9f33e6%40sessionmgr104" TargetMode="External"/><Relationship Id="rId13" Type="http://schemas.openxmlformats.org/officeDocument/2006/relationships/hyperlink" Target="http://web.b.ebscohost.com.ezproxy.uwtsd.ac.uk/ehost/pdfviewer/pdfviewer?vid=1&amp;sid=6dc32b1a-7305-434b-82f6-8a9309d3261b%40sessionmgr102" TargetMode="External"/><Relationship Id="rId18" Type="http://schemas.openxmlformats.org/officeDocument/2006/relationships/hyperlink" Target="https://ebookcentral-proquest-com.ezproxy.uwtsd.ac.uk/lib/trinity/reader.action?docID=1138490&amp;query" TargetMode="External"/><Relationship Id="rId26" Type="http://schemas.openxmlformats.org/officeDocument/2006/relationships/hyperlink" Target="https://search-proquest-com.ezproxy.uwtsd.ac.uk/docview/1995655267?accountid=130472&amp;rfr_id=info%3Axri%2Fsid%3Aprimo" TargetMode="External"/><Relationship Id="rId39" Type="http://schemas.openxmlformats.org/officeDocument/2006/relationships/hyperlink" Target="https://web-a-ebscohost-com.ezproxy.uwtsd.ac.uk/ehost/pdfviewer/pdfviewer?vid=1&amp;sid=70616740-eb6d-4c1c-aa2c-acac5f9fdefe%40sessionmgr4006" TargetMode="External"/><Relationship Id="rId3" Type="http://schemas.openxmlformats.org/officeDocument/2006/relationships/settings" Target="settings.xml"/><Relationship Id="rId21" Type="http://schemas.openxmlformats.org/officeDocument/2006/relationships/hyperlink" Target="https://search-proquest-com.ezproxy.uwtsd.ac.uk/docview/206785153/fulltextPDF/7EA305CB0A9E473FPQ/1?accountid=130472" TargetMode="External"/><Relationship Id="rId34" Type="http://schemas.openxmlformats.org/officeDocument/2006/relationships/hyperlink" Target="https://www-dawsonera-com.ezproxy.uwtsd.ac.uk/readonline/9780203870426" TargetMode="External"/><Relationship Id="rId42" Type="http://schemas.openxmlformats.org/officeDocument/2006/relationships/hyperlink" Target="http://web.b.ebscohost.com.ezproxy.uwtsd.ac.uk/ehost/pdfviewer/pdfviewer?vid=1&amp;sid=6dc32b1a-7305-434b-82f6-8a9309d3261b%40sessionmgr102" TargetMode="External"/><Relationship Id="rId47" Type="http://schemas.openxmlformats.org/officeDocument/2006/relationships/fontTable" Target="fontTable.xml"/><Relationship Id="rId7" Type="http://schemas.openxmlformats.org/officeDocument/2006/relationships/hyperlink" Target="https://web-b-ebscohost-com.ezproxy.uwtsd.ac.uk/ehost/pdfviewer/pdfviewer?vid=1&amp;sid=53c5dd03-74eb-43b6-a2cd-076d4abf025a%40sessionmgr120" TargetMode="External"/><Relationship Id="rId12" Type="http://schemas.openxmlformats.org/officeDocument/2006/relationships/hyperlink" Target="https://web-b-ebscohost-com.ezproxy.uwtsd.ac.uk/ehost/pdfviewer/pdfviewer?vid=1&amp;sid=b3415a66-c908-4192-b223-063a13a55c80%40pdc-v-sessmgr01" TargetMode="External"/><Relationship Id="rId17" Type="http://schemas.openxmlformats.org/officeDocument/2006/relationships/hyperlink" Target="https://ebookcentral-proquest-com.ezproxy.uwtsd.ac.uk/lib/trinity/reader.action?docID=4790372&amp;query" TargetMode="External"/><Relationship Id="rId25" Type="http://schemas.openxmlformats.org/officeDocument/2006/relationships/hyperlink" Target="https://www-sciencedirect-com.ezproxy.uwtsd.ac.uk/science/article/pii/S0742051X01000518" TargetMode="External"/><Relationship Id="rId33" Type="http://schemas.openxmlformats.org/officeDocument/2006/relationships/hyperlink" Target="https://web-b-ebscohost-com.ezproxy.uwtsd.ac.uk/ehost/pdfviewer/pdfviewer?vid=1&amp;sid=3fa8913a-cb70-480f-bf43-07efa33044fd%40sessionmgr103" TargetMode="External"/><Relationship Id="rId38" Type="http://schemas.openxmlformats.org/officeDocument/2006/relationships/hyperlink" Target="http://journals.sagepub.com.ezproxy.uwtsd.ac.uk/doi/pdf/10.1177/104515951102200109" TargetMode="External"/><Relationship Id="rId46" Type="http://schemas.openxmlformats.org/officeDocument/2006/relationships/hyperlink" Target="https://web-a-ebscohost-com.ezproxy.uwtsd.ac.uk/ehost/detail/detail?vid=0&amp;sid=ecce9fca-52db-4dc5-8c84-bf6c9a1b9290%40sessionmgr4006&amp;bdata=JnNpdGU9ZWhvc3QtbGl2ZQ%3d%3d" TargetMode="External"/><Relationship Id="rId2" Type="http://schemas.microsoft.com/office/2007/relationships/stylesWithEffects" Target="stylesWithEffects.xml"/><Relationship Id="rId16" Type="http://schemas.openxmlformats.org/officeDocument/2006/relationships/hyperlink" Target="https://web-a-ebscohost-com.ezproxy.uwtsd.ac.uk/ehost/pdfviewer/pdfviewer?vid=1&amp;sid=edcf6520-a9c3-414d-9b7c-44f20459046f%40sessionmgr4007" TargetMode="External"/><Relationship Id="rId20" Type="http://schemas.openxmlformats.org/officeDocument/2006/relationships/hyperlink" Target="https://web-a-ebscohost-com.ezproxy.uwtsd.ac.uk/ehost/pdfviewer/pdfviewer?vid=1&amp;sid=f77778ec-35ff-450f-8094-b39683a5f901%40sessionmgr4007" TargetMode="External"/><Relationship Id="rId29" Type="http://schemas.openxmlformats.org/officeDocument/2006/relationships/hyperlink" Target="https://web-a-ebscohost-com.ezproxy.uwtsd.ac.uk/ehost/pdfviewer/pdfviewer?vid=1&amp;sid=d0b6ea7d-6440-4be3-b3b4-70a23f3adcd8%40sessionmgr4010" TargetMode="External"/><Relationship Id="rId41" Type="http://schemas.openxmlformats.org/officeDocument/2006/relationships/hyperlink" Target="https://muse-jhu-edu.ezproxy.uwtsd.ac.uk/article/609810" TargetMode="External"/><Relationship Id="rId1" Type="http://schemas.openxmlformats.org/officeDocument/2006/relationships/styles" Target="styles.xml"/><Relationship Id="rId6" Type="http://schemas.openxmlformats.org/officeDocument/2006/relationships/hyperlink" Target="http://web.a.ebscohost.com.ezproxy.uwtsd.ac.uk/ehost/pdfviewer/pdfviewer?vid=1&amp;sid=ac8c4be3-a83a-4882-8d85-c27792464aa4%40sessionmgr4008" TargetMode="External"/><Relationship Id="rId11" Type="http://schemas.openxmlformats.org/officeDocument/2006/relationships/hyperlink" Target="https://link-springer-com.ezproxy.uwtsd.ac.uk/content/pdf/10.1007%2Fs10734-016-0006-z.pdf" TargetMode="External"/><Relationship Id="rId24" Type="http://schemas.openxmlformats.org/officeDocument/2006/relationships/hyperlink" Target="https://search-proquest-com.ezproxy.uwtsd.ac.uk/docview/1828152342/fulltext/AC01AAB7817A4D82PQ/1?accountid=130472" TargetMode="External"/><Relationship Id="rId32" Type="http://schemas.openxmlformats.org/officeDocument/2006/relationships/hyperlink" Target="https://search-proquest-com.ezproxy.uwtsd.ac.uk/docview/1561126769/fulltextPDF/2D7AB02258654541PQ/1?accountid=130472" TargetMode="External"/><Relationship Id="rId37" Type="http://schemas.openxmlformats.org/officeDocument/2006/relationships/hyperlink" Target="https://web-b-ebscohost-com.ezproxy.uwtsd.ac.uk/ehost/pdfviewer/pdfviewer?vid=1&amp;sid=0935afc3-e011-472f-8e2c-0beb47db3ff1%40sessionmgr120" TargetMode="External"/><Relationship Id="rId40" Type="http://schemas.openxmlformats.org/officeDocument/2006/relationships/hyperlink" Target="https://web-b-ebscohost-com.ezproxy.uwtsd.ac.uk/ehost/detail/detail?vid=0&amp;sid=a7fc631e-5b0c-4540-bc30-62baf7bd0936%40sessionmgr104&amp;bdata=JnNpdGU9ZWhvc3QtbGl2ZQ%3d%3d" TargetMode="External"/><Relationship Id="rId45" Type="http://schemas.openxmlformats.org/officeDocument/2006/relationships/hyperlink" Target="https://web-b-ebscohost-com.ezproxy.uwtsd.ac.uk/ehost/pdfviewer/pdfviewer?vid=1&amp;sid=4c758b18-99ef-4e3f-9560-a386b99c57eb%40pdc-v-sessmgr01" TargetMode="External"/><Relationship Id="rId5" Type="http://schemas.openxmlformats.org/officeDocument/2006/relationships/hyperlink" Target="https://ebookcentral-proquest-com.ezproxy.uwtsd.ac.uk/lib/trinity/reader.action?docID=1138490&amp;query" TargetMode="External"/><Relationship Id="rId15" Type="http://schemas.openxmlformats.org/officeDocument/2006/relationships/hyperlink" Target="http://journals.sagepub.com.ezproxy.uwtsd.ac.uk/doi/pdf/10.1177/104515951102200109" TargetMode="External"/><Relationship Id="rId23" Type="http://schemas.openxmlformats.org/officeDocument/2006/relationships/hyperlink" Target="https://link-springer-com.ezproxy.uwtsd.ac.uk/article/10.1007/s10734-016-0031-y" TargetMode="External"/><Relationship Id="rId28" Type="http://schemas.openxmlformats.org/officeDocument/2006/relationships/hyperlink" Target="https://web-b-ebscohost-com.ezproxy.uwtsd.ac.uk/ehost/pdfviewer/pdfviewer?vid=1&amp;sid=58a9afee-b88e-4290-9ec8-f56a948b6585%40sessionmgr102" TargetMode="External"/><Relationship Id="rId36" Type="http://schemas.openxmlformats.org/officeDocument/2006/relationships/hyperlink" Target="https://web-b-ebscohost-com.ezproxy.uwtsd.ac.uk/ehost/pdfviewer/pdfviewer?vid=1&amp;sid=e32915bf-43fd-4c34-8672-1b65cfe09aae%40sessionmgr102" TargetMode="External"/><Relationship Id="rId10" Type="http://schemas.openxmlformats.org/officeDocument/2006/relationships/hyperlink" Target="https://www-dawsonera-com.ezproxy.uwtsd.ac.uk/readonline/9780857253330" TargetMode="External"/><Relationship Id="rId19" Type="http://schemas.openxmlformats.org/officeDocument/2006/relationships/hyperlink" Target="https://www-sciencedirect-com.ezproxy.uwtsd.ac.uk/science/article/pii/S1871187115300316" TargetMode="External"/><Relationship Id="rId31" Type="http://schemas.openxmlformats.org/officeDocument/2006/relationships/hyperlink" Target="https://ebookcentral-proquest-com.ezproxy.uwtsd.ac.uk/lib/trinity/reader.action?docID=4098308&amp;query" TargetMode="External"/><Relationship Id="rId44" Type="http://schemas.openxmlformats.org/officeDocument/2006/relationships/hyperlink" Target="https://www-dawsonera-com.ezproxy.uwtsd.ac.uk/readonline/9780203561560" TargetMode="External"/><Relationship Id="rId4" Type="http://schemas.openxmlformats.org/officeDocument/2006/relationships/webSettings" Target="webSettings.xml"/><Relationship Id="rId9" Type="http://schemas.openxmlformats.org/officeDocument/2006/relationships/hyperlink" Target="http://journals.sagepub.com.ezproxy.uwtsd.ac.uk/doi/pdf/10.2304/elea.2014.11.2.141" TargetMode="External"/><Relationship Id="rId14" Type="http://schemas.openxmlformats.org/officeDocument/2006/relationships/hyperlink" Target="https://web-b-ebscohost-com.ezproxy.uwtsd.ac.uk/ehost/pdfviewer/pdfviewer?vid=1&amp;sid=9e8beddd-95d9-4f63-ac6d-8527e33249f0%40sessionmgr101" TargetMode="External"/><Relationship Id="rId22" Type="http://schemas.openxmlformats.org/officeDocument/2006/relationships/hyperlink" Target="https://web-a-ebscohost-com.ezproxy.uwtsd.ac.uk/ehost/pdfviewer/pdfviewer?vid=1&amp;sid=fe1d8bcd-975c-4041-aa4b-3369c1c3f44d%40sessionmgr4008" TargetMode="External"/><Relationship Id="rId27" Type="http://schemas.openxmlformats.org/officeDocument/2006/relationships/hyperlink" Target="https://web-b-ebscohost-com.ezproxy.uwtsd.ac.uk/ehost/pdfviewer/pdfviewer?vid=1&amp;sid=b8cf9ad7-4f43-4cb7-ac0e-331a9afe6258%40sessionmgr104" TargetMode="External"/><Relationship Id="rId30" Type="http://schemas.openxmlformats.org/officeDocument/2006/relationships/hyperlink" Target="https://www-dawsonera-com.ezproxy.uwtsd.ac.uk/readonline/9781844453276" TargetMode="External"/><Relationship Id="rId35" Type="http://schemas.openxmlformats.org/officeDocument/2006/relationships/hyperlink" Target="http://web.a.ebscohost.com.ezproxy.uwtsd.ac.uk/ehost/pdfviewer/pdfviewer?vid=1&amp;sid=ac8c4be3-a83a-4882-8d85-c27792464aa4%40sessionmgr4008" TargetMode="External"/><Relationship Id="rId43" Type="http://schemas.openxmlformats.org/officeDocument/2006/relationships/hyperlink" Target="https://ebookcentral-proquest-com.ezproxy.uwtsd.ac.uk/lib/trinity/reader.action?docID=3315950&amp;query"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7537</Words>
  <Characters>42967</Characters>
  <Application>Microsoft Office Word</Application>
  <DocSecurity>0</DocSecurity>
  <Lines>358</Lines>
  <Paragraphs>100</Paragraphs>
  <ScaleCrop>false</ScaleCrop>
  <Company>Hewlett-Packard</Company>
  <LinksUpToDate>false</LinksUpToDate>
  <CharactersWithSpaces>50404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Evans</dc:creator>
  <cp:lastModifiedBy>Lisa Evans</cp:lastModifiedBy>
  <cp:revision>2</cp:revision>
  <dcterms:created xsi:type="dcterms:W3CDTF">2018-05-31T14:50:00Z</dcterms:created>
  <dcterms:modified xsi:type="dcterms:W3CDTF">2018-05-31T14:54:00Z</dcterms:modified>
</cp:coreProperties>
</file>