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C3B9D" w:rsidRPr="004E0FBA" w:rsidRDefault="002C3B9D" w:rsidP="002C3B9D">
      <w:pPr>
        <w:jc w:val="center"/>
        <w:rPr>
          <w:rFonts w:cs="Times New Roman"/>
          <w:color w:val="000000" w:themeColor="text1"/>
        </w:rPr>
      </w:pPr>
    </w:p>
    <w:p w:rsidR="002C3B9D" w:rsidRPr="004E0FBA" w:rsidRDefault="002C3B9D" w:rsidP="002C3B9D">
      <w:pPr>
        <w:jc w:val="center"/>
        <w:rPr>
          <w:rFonts w:cs="Times New Roman"/>
          <w:color w:val="000000" w:themeColor="text1"/>
        </w:rPr>
      </w:pPr>
    </w:p>
    <w:p w:rsidR="002C3B9D"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Assessment 2: Resort Case Study: The Seaview Resort</w:t>
      </w:r>
    </w:p>
    <w:p w:rsidR="002C3B9D"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Module: Financial Management for the Hotel Industry</w:t>
      </w:r>
    </w:p>
    <w:p w:rsidR="002C3B9D"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Module code: BMIH5007</w:t>
      </w:r>
    </w:p>
    <w:p w:rsidR="002C3B9D"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Student Name:</w:t>
      </w:r>
      <w:r w:rsidR="004E2F54">
        <w:rPr>
          <w:rFonts w:cs="Times New Roman"/>
          <w:b/>
          <w:color w:val="000000" w:themeColor="text1"/>
        </w:rPr>
        <w:t xml:space="preserve">Liviu Zaharia </w:t>
      </w:r>
    </w:p>
    <w:p w:rsidR="002C3B9D"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Student Number:</w:t>
      </w:r>
      <w:r w:rsidR="004E2F54">
        <w:rPr>
          <w:rFonts w:cs="Times New Roman"/>
          <w:b/>
          <w:color w:val="000000" w:themeColor="text1"/>
        </w:rPr>
        <w:t>2122725</w:t>
      </w:r>
    </w:p>
    <w:p w:rsidR="002C3B9D"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Lecturer: Tristan Hawkins, Jaliya de Silva</w:t>
      </w:r>
    </w:p>
    <w:p w:rsidR="00FD2C46" w:rsidRPr="004E0FBA" w:rsidRDefault="002C3B9D" w:rsidP="002C3B9D">
      <w:pPr>
        <w:spacing w:line="480" w:lineRule="auto"/>
        <w:jc w:val="center"/>
        <w:rPr>
          <w:rFonts w:cs="Times New Roman"/>
          <w:b/>
          <w:color w:val="000000" w:themeColor="text1"/>
        </w:rPr>
      </w:pPr>
      <w:r w:rsidRPr="004E0FBA">
        <w:rPr>
          <w:rFonts w:cs="Times New Roman"/>
          <w:b/>
          <w:color w:val="000000" w:themeColor="text1"/>
        </w:rPr>
        <w:t>Word Count: 2000 words</w:t>
      </w: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p w:rsidR="002C3B9D" w:rsidRPr="004E0FBA" w:rsidRDefault="002C3B9D" w:rsidP="002C3B9D">
      <w:pPr>
        <w:spacing w:line="480" w:lineRule="auto"/>
        <w:jc w:val="center"/>
        <w:rPr>
          <w:rFonts w:cs="Times New Roman"/>
          <w:b/>
          <w:color w:val="000000" w:themeColor="text1"/>
        </w:rPr>
      </w:pPr>
    </w:p>
    <w:sdt>
      <w:sdtPr>
        <w:rPr>
          <w:rFonts w:ascii="Times New Roman" w:eastAsiaTheme="minorHAnsi" w:hAnsi="Times New Roman" w:cs="Times New Roman"/>
          <w:color w:val="000000" w:themeColor="text1"/>
          <w:sz w:val="24"/>
          <w:szCs w:val="22"/>
          <w:lang w:val="en-GB"/>
        </w:rPr>
        <w:id w:val="-213590474"/>
        <w:docPartObj>
          <w:docPartGallery w:val="Table of Contents"/>
          <w:docPartUnique/>
        </w:docPartObj>
      </w:sdtPr>
      <w:sdtEndPr>
        <w:rPr>
          <w:bCs/>
          <w:noProof/>
        </w:rPr>
      </w:sdtEndPr>
      <w:sdtContent>
        <w:p w:rsidR="002C3B9D" w:rsidRPr="004E0FBA" w:rsidRDefault="002C3B9D" w:rsidP="004E0FBA">
          <w:pPr>
            <w:pStyle w:val="Titlucuprins"/>
            <w:jc w:val="center"/>
            <w:rPr>
              <w:rFonts w:ascii="Times New Roman" w:hAnsi="Times New Roman" w:cs="Times New Roman"/>
              <w:b/>
              <w:color w:val="000000" w:themeColor="text1"/>
            </w:rPr>
          </w:pPr>
          <w:r w:rsidRPr="004E0FBA">
            <w:rPr>
              <w:rFonts w:ascii="Times New Roman" w:hAnsi="Times New Roman" w:cs="Times New Roman"/>
              <w:b/>
              <w:color w:val="000000" w:themeColor="text1"/>
            </w:rPr>
            <w:t>Contents</w:t>
          </w:r>
        </w:p>
        <w:p w:rsidR="00FD1684" w:rsidRDefault="002C3B9D">
          <w:pPr>
            <w:pStyle w:val="Cuprins1"/>
            <w:tabs>
              <w:tab w:val="left" w:pos="440"/>
              <w:tab w:val="right" w:leader="dot" w:pos="9350"/>
            </w:tabs>
            <w:rPr>
              <w:rFonts w:asciiTheme="minorHAnsi" w:eastAsiaTheme="minorEastAsia" w:hAnsiTheme="minorHAnsi"/>
              <w:noProof/>
              <w:sz w:val="22"/>
              <w:lang w:val="en-US"/>
            </w:rPr>
          </w:pPr>
          <w:r w:rsidRPr="004E0FBA">
            <w:rPr>
              <w:rFonts w:cs="Times New Roman"/>
              <w:bCs/>
              <w:noProof/>
              <w:color w:val="000000" w:themeColor="text1"/>
            </w:rPr>
            <w:fldChar w:fldCharType="begin"/>
          </w:r>
          <w:r w:rsidRPr="004E0FBA">
            <w:rPr>
              <w:rFonts w:cs="Times New Roman"/>
              <w:bCs/>
              <w:noProof/>
              <w:color w:val="000000" w:themeColor="text1"/>
            </w:rPr>
            <w:instrText xml:space="preserve"> TOC \o "1-3" \h \z \u </w:instrText>
          </w:r>
          <w:r w:rsidRPr="004E0FBA">
            <w:rPr>
              <w:rFonts w:cs="Times New Roman"/>
              <w:bCs/>
              <w:noProof/>
              <w:color w:val="000000" w:themeColor="text1"/>
            </w:rPr>
            <w:fldChar w:fldCharType="separate"/>
          </w:r>
          <w:hyperlink w:anchor="_Toc150960912" w:history="1">
            <w:r w:rsidR="00FD1684" w:rsidRPr="00EB5323">
              <w:rPr>
                <w:rStyle w:val="Hyperlink"/>
                <w:rFonts w:cs="Times New Roman"/>
                <w:noProof/>
              </w:rPr>
              <w:t>1</w:t>
            </w:r>
            <w:r w:rsidR="00FD1684">
              <w:rPr>
                <w:rFonts w:asciiTheme="minorHAnsi" w:eastAsiaTheme="minorEastAsia" w:hAnsiTheme="minorHAnsi"/>
                <w:noProof/>
                <w:sz w:val="22"/>
                <w:lang w:val="en-US"/>
              </w:rPr>
              <w:tab/>
            </w:r>
            <w:r w:rsidR="00FD1684" w:rsidRPr="00EB5323">
              <w:rPr>
                <w:rStyle w:val="Hyperlink"/>
                <w:rFonts w:cs="Times New Roman"/>
                <w:noProof/>
              </w:rPr>
              <w:t>Introduction</w:t>
            </w:r>
            <w:r w:rsidR="00FD1684">
              <w:rPr>
                <w:noProof/>
                <w:webHidden/>
              </w:rPr>
              <w:tab/>
            </w:r>
            <w:r w:rsidR="00FD1684">
              <w:rPr>
                <w:noProof/>
                <w:webHidden/>
              </w:rPr>
              <w:fldChar w:fldCharType="begin"/>
            </w:r>
            <w:r w:rsidR="00FD1684">
              <w:rPr>
                <w:noProof/>
                <w:webHidden/>
              </w:rPr>
              <w:instrText xml:space="preserve"> PAGEREF _Toc150960912 \h </w:instrText>
            </w:r>
            <w:r w:rsidR="00FD1684">
              <w:rPr>
                <w:noProof/>
                <w:webHidden/>
              </w:rPr>
            </w:r>
            <w:r w:rsidR="00FD1684">
              <w:rPr>
                <w:noProof/>
                <w:webHidden/>
              </w:rPr>
              <w:fldChar w:fldCharType="separate"/>
            </w:r>
            <w:r w:rsidR="00FD1684">
              <w:rPr>
                <w:noProof/>
                <w:webHidden/>
              </w:rPr>
              <w:t>3</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13" w:history="1">
            <w:r w:rsidR="00FD1684" w:rsidRPr="00EB5323">
              <w:rPr>
                <w:rStyle w:val="Hyperlink"/>
                <w:rFonts w:cs="Times New Roman"/>
                <w:noProof/>
              </w:rPr>
              <w:t>2</w:t>
            </w:r>
            <w:r w:rsidR="00FD1684">
              <w:rPr>
                <w:rFonts w:asciiTheme="minorHAnsi" w:eastAsiaTheme="minorEastAsia" w:hAnsiTheme="minorHAnsi"/>
                <w:noProof/>
                <w:sz w:val="22"/>
                <w:lang w:val="en-US"/>
              </w:rPr>
              <w:tab/>
            </w:r>
            <w:r w:rsidR="00FD1684" w:rsidRPr="00EB5323">
              <w:rPr>
                <w:rStyle w:val="Hyperlink"/>
                <w:rFonts w:cs="Times New Roman"/>
                <w:noProof/>
              </w:rPr>
              <w:t>Background of the Resort Case Study</w:t>
            </w:r>
            <w:r w:rsidR="00FD1684">
              <w:rPr>
                <w:noProof/>
                <w:webHidden/>
              </w:rPr>
              <w:tab/>
            </w:r>
            <w:r w:rsidR="00FD1684">
              <w:rPr>
                <w:noProof/>
                <w:webHidden/>
              </w:rPr>
              <w:fldChar w:fldCharType="begin"/>
            </w:r>
            <w:r w:rsidR="00FD1684">
              <w:rPr>
                <w:noProof/>
                <w:webHidden/>
              </w:rPr>
              <w:instrText xml:space="preserve"> PAGEREF _Toc150960913 \h </w:instrText>
            </w:r>
            <w:r w:rsidR="00FD1684">
              <w:rPr>
                <w:noProof/>
                <w:webHidden/>
              </w:rPr>
            </w:r>
            <w:r w:rsidR="00FD1684">
              <w:rPr>
                <w:noProof/>
                <w:webHidden/>
              </w:rPr>
              <w:fldChar w:fldCharType="separate"/>
            </w:r>
            <w:r w:rsidR="00FD1684">
              <w:rPr>
                <w:noProof/>
                <w:webHidden/>
              </w:rPr>
              <w:t>3</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14" w:history="1">
            <w:r w:rsidR="00FD1684" w:rsidRPr="00EB5323">
              <w:rPr>
                <w:rStyle w:val="Hyperlink"/>
                <w:rFonts w:cs="Times New Roman"/>
                <w:noProof/>
              </w:rPr>
              <w:t>3</w:t>
            </w:r>
            <w:r w:rsidR="00FD1684">
              <w:rPr>
                <w:rFonts w:asciiTheme="minorHAnsi" w:eastAsiaTheme="minorEastAsia" w:hAnsiTheme="minorHAnsi"/>
                <w:noProof/>
                <w:sz w:val="22"/>
                <w:lang w:val="en-US"/>
              </w:rPr>
              <w:tab/>
            </w:r>
            <w:r w:rsidR="00FD1684" w:rsidRPr="00EB5323">
              <w:rPr>
                <w:rStyle w:val="Hyperlink"/>
                <w:rFonts w:cs="Times New Roman"/>
                <w:noProof/>
              </w:rPr>
              <w:t>Financial Analysis</w:t>
            </w:r>
            <w:r w:rsidR="00FD1684">
              <w:rPr>
                <w:noProof/>
                <w:webHidden/>
              </w:rPr>
              <w:tab/>
            </w:r>
            <w:r w:rsidR="00FD1684">
              <w:rPr>
                <w:noProof/>
                <w:webHidden/>
              </w:rPr>
              <w:fldChar w:fldCharType="begin"/>
            </w:r>
            <w:r w:rsidR="00FD1684">
              <w:rPr>
                <w:noProof/>
                <w:webHidden/>
              </w:rPr>
              <w:instrText xml:space="preserve"> PAGEREF _Toc150960914 \h </w:instrText>
            </w:r>
            <w:r w:rsidR="00FD1684">
              <w:rPr>
                <w:noProof/>
                <w:webHidden/>
              </w:rPr>
            </w:r>
            <w:r w:rsidR="00FD1684">
              <w:rPr>
                <w:noProof/>
                <w:webHidden/>
              </w:rPr>
              <w:fldChar w:fldCharType="separate"/>
            </w:r>
            <w:r w:rsidR="00FD1684">
              <w:rPr>
                <w:noProof/>
                <w:webHidden/>
              </w:rPr>
              <w:t>4</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15"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3.1</w:t>
            </w:r>
            <w:r w:rsidR="00FD1684">
              <w:rPr>
                <w:rFonts w:asciiTheme="minorHAnsi" w:eastAsiaTheme="minorEastAsia" w:hAnsiTheme="minorHAnsi"/>
                <w:noProof/>
                <w:sz w:val="22"/>
                <w:lang w:val="en-US"/>
              </w:rPr>
              <w:tab/>
            </w:r>
            <w:r w:rsidR="00FD1684" w:rsidRPr="00EB5323">
              <w:rPr>
                <w:rStyle w:val="Hyperlink"/>
                <w:rFonts w:cs="Times New Roman"/>
                <w:noProof/>
              </w:rPr>
              <w:t>Profit and Loss Statement Analysis</w:t>
            </w:r>
            <w:r w:rsidR="00FD1684">
              <w:rPr>
                <w:noProof/>
                <w:webHidden/>
              </w:rPr>
              <w:tab/>
            </w:r>
            <w:r w:rsidR="00FD1684">
              <w:rPr>
                <w:noProof/>
                <w:webHidden/>
              </w:rPr>
              <w:fldChar w:fldCharType="begin"/>
            </w:r>
            <w:r w:rsidR="00FD1684">
              <w:rPr>
                <w:noProof/>
                <w:webHidden/>
              </w:rPr>
              <w:instrText xml:space="preserve"> PAGEREF _Toc150960915 \h </w:instrText>
            </w:r>
            <w:r w:rsidR="00FD1684">
              <w:rPr>
                <w:noProof/>
                <w:webHidden/>
              </w:rPr>
            </w:r>
            <w:r w:rsidR="00FD1684">
              <w:rPr>
                <w:noProof/>
                <w:webHidden/>
              </w:rPr>
              <w:fldChar w:fldCharType="separate"/>
            </w:r>
            <w:r w:rsidR="00FD1684">
              <w:rPr>
                <w:noProof/>
                <w:webHidden/>
              </w:rPr>
              <w:t>4</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16"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3.2</w:t>
            </w:r>
            <w:r w:rsidR="00FD1684">
              <w:rPr>
                <w:rFonts w:asciiTheme="minorHAnsi" w:eastAsiaTheme="minorEastAsia" w:hAnsiTheme="minorHAnsi"/>
                <w:noProof/>
                <w:sz w:val="22"/>
                <w:lang w:val="en-US"/>
              </w:rPr>
              <w:tab/>
            </w:r>
            <w:r w:rsidR="00FD1684" w:rsidRPr="00EB5323">
              <w:rPr>
                <w:rStyle w:val="Hyperlink"/>
                <w:rFonts w:cs="Times New Roman"/>
                <w:noProof/>
              </w:rPr>
              <w:t>Statement of Financial Position</w:t>
            </w:r>
            <w:r w:rsidR="00FD1684">
              <w:rPr>
                <w:noProof/>
                <w:webHidden/>
              </w:rPr>
              <w:tab/>
            </w:r>
            <w:r w:rsidR="00FD1684">
              <w:rPr>
                <w:noProof/>
                <w:webHidden/>
              </w:rPr>
              <w:fldChar w:fldCharType="begin"/>
            </w:r>
            <w:r w:rsidR="00FD1684">
              <w:rPr>
                <w:noProof/>
                <w:webHidden/>
              </w:rPr>
              <w:instrText xml:space="preserve"> PAGEREF _Toc150960916 \h </w:instrText>
            </w:r>
            <w:r w:rsidR="00FD1684">
              <w:rPr>
                <w:noProof/>
                <w:webHidden/>
              </w:rPr>
            </w:r>
            <w:r w:rsidR="00FD1684">
              <w:rPr>
                <w:noProof/>
                <w:webHidden/>
              </w:rPr>
              <w:fldChar w:fldCharType="separate"/>
            </w:r>
            <w:r w:rsidR="00FD1684">
              <w:rPr>
                <w:noProof/>
                <w:webHidden/>
              </w:rPr>
              <w:t>5</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17"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3.3</w:t>
            </w:r>
            <w:r w:rsidR="00FD1684">
              <w:rPr>
                <w:rFonts w:asciiTheme="minorHAnsi" w:eastAsiaTheme="minorEastAsia" w:hAnsiTheme="minorHAnsi"/>
                <w:noProof/>
                <w:sz w:val="22"/>
                <w:lang w:val="en-US"/>
              </w:rPr>
              <w:tab/>
            </w:r>
            <w:r w:rsidR="00FD1684" w:rsidRPr="00EB5323">
              <w:rPr>
                <w:rStyle w:val="Hyperlink"/>
                <w:rFonts w:cs="Times New Roman"/>
                <w:noProof/>
              </w:rPr>
              <w:t>Statement Of Cash Flows</w:t>
            </w:r>
            <w:r w:rsidR="00FD1684">
              <w:rPr>
                <w:noProof/>
                <w:webHidden/>
              </w:rPr>
              <w:tab/>
            </w:r>
            <w:r w:rsidR="00FD1684">
              <w:rPr>
                <w:noProof/>
                <w:webHidden/>
              </w:rPr>
              <w:fldChar w:fldCharType="begin"/>
            </w:r>
            <w:r w:rsidR="00FD1684">
              <w:rPr>
                <w:noProof/>
                <w:webHidden/>
              </w:rPr>
              <w:instrText xml:space="preserve"> PAGEREF _Toc150960917 \h </w:instrText>
            </w:r>
            <w:r w:rsidR="00FD1684">
              <w:rPr>
                <w:noProof/>
                <w:webHidden/>
              </w:rPr>
            </w:r>
            <w:r w:rsidR="00FD1684">
              <w:rPr>
                <w:noProof/>
                <w:webHidden/>
              </w:rPr>
              <w:fldChar w:fldCharType="separate"/>
            </w:r>
            <w:r w:rsidR="00FD1684">
              <w:rPr>
                <w:noProof/>
                <w:webHidden/>
              </w:rPr>
              <w:t>5</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18"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3.4</w:t>
            </w:r>
            <w:r w:rsidR="00FD1684">
              <w:rPr>
                <w:rFonts w:asciiTheme="minorHAnsi" w:eastAsiaTheme="minorEastAsia" w:hAnsiTheme="minorHAnsi"/>
                <w:noProof/>
                <w:sz w:val="22"/>
                <w:lang w:val="en-US"/>
              </w:rPr>
              <w:tab/>
            </w:r>
            <w:r w:rsidR="00FD1684" w:rsidRPr="00EB5323">
              <w:rPr>
                <w:rStyle w:val="Hyperlink"/>
                <w:rFonts w:cs="Times New Roman"/>
                <w:noProof/>
              </w:rPr>
              <w:t>Financial ratio analysis:</w:t>
            </w:r>
            <w:r w:rsidR="00FD1684">
              <w:rPr>
                <w:noProof/>
                <w:webHidden/>
              </w:rPr>
              <w:tab/>
            </w:r>
            <w:r w:rsidR="00FD1684">
              <w:rPr>
                <w:noProof/>
                <w:webHidden/>
              </w:rPr>
              <w:fldChar w:fldCharType="begin"/>
            </w:r>
            <w:r w:rsidR="00FD1684">
              <w:rPr>
                <w:noProof/>
                <w:webHidden/>
              </w:rPr>
              <w:instrText xml:space="preserve"> PAGEREF _Toc150960918 \h </w:instrText>
            </w:r>
            <w:r w:rsidR="00FD1684">
              <w:rPr>
                <w:noProof/>
                <w:webHidden/>
              </w:rPr>
            </w:r>
            <w:r w:rsidR="00FD1684">
              <w:rPr>
                <w:noProof/>
                <w:webHidden/>
              </w:rPr>
              <w:fldChar w:fldCharType="separate"/>
            </w:r>
            <w:r w:rsidR="00FD1684">
              <w:rPr>
                <w:noProof/>
                <w:webHidden/>
              </w:rPr>
              <w:t>5</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19" w:history="1">
            <w:r w:rsidR="00FD1684" w:rsidRPr="00EB5323">
              <w:rPr>
                <w:rStyle w:val="Hyperlink"/>
                <w:rFonts w:cs="Times New Roman"/>
                <w:noProof/>
              </w:rPr>
              <w:t>4</w:t>
            </w:r>
            <w:r w:rsidR="00FD1684">
              <w:rPr>
                <w:rFonts w:asciiTheme="minorHAnsi" w:eastAsiaTheme="minorEastAsia" w:hAnsiTheme="minorHAnsi"/>
                <w:noProof/>
                <w:sz w:val="22"/>
                <w:lang w:val="en-US"/>
              </w:rPr>
              <w:tab/>
            </w:r>
            <w:r w:rsidR="00FD1684" w:rsidRPr="00EB5323">
              <w:rPr>
                <w:rStyle w:val="Hyperlink"/>
                <w:rFonts w:cs="Times New Roman"/>
                <w:noProof/>
              </w:rPr>
              <w:t>SWOT Analysis</w:t>
            </w:r>
            <w:r w:rsidR="00FD1684">
              <w:rPr>
                <w:noProof/>
                <w:webHidden/>
              </w:rPr>
              <w:tab/>
            </w:r>
            <w:r w:rsidR="00FD1684">
              <w:rPr>
                <w:noProof/>
                <w:webHidden/>
              </w:rPr>
              <w:fldChar w:fldCharType="begin"/>
            </w:r>
            <w:r w:rsidR="00FD1684">
              <w:rPr>
                <w:noProof/>
                <w:webHidden/>
              </w:rPr>
              <w:instrText xml:space="preserve"> PAGEREF _Toc150960919 \h </w:instrText>
            </w:r>
            <w:r w:rsidR="00FD1684">
              <w:rPr>
                <w:noProof/>
                <w:webHidden/>
              </w:rPr>
            </w:r>
            <w:r w:rsidR="00FD1684">
              <w:rPr>
                <w:noProof/>
                <w:webHidden/>
              </w:rPr>
              <w:fldChar w:fldCharType="separate"/>
            </w:r>
            <w:r w:rsidR="00FD1684">
              <w:rPr>
                <w:noProof/>
                <w:webHidden/>
              </w:rPr>
              <w:t>6</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20" w:history="1">
            <w:r w:rsidR="00FD1684" w:rsidRPr="00EB5323">
              <w:rPr>
                <w:rStyle w:val="Hyperlink"/>
                <w:rFonts w:cs="Times New Roman"/>
                <w:noProof/>
              </w:rPr>
              <w:t>5</w:t>
            </w:r>
            <w:r w:rsidR="00FD1684">
              <w:rPr>
                <w:rFonts w:asciiTheme="minorHAnsi" w:eastAsiaTheme="minorEastAsia" w:hAnsiTheme="minorHAnsi"/>
                <w:noProof/>
                <w:sz w:val="22"/>
                <w:lang w:val="en-US"/>
              </w:rPr>
              <w:tab/>
            </w:r>
            <w:r w:rsidR="00FD1684" w:rsidRPr="00EB5323">
              <w:rPr>
                <w:rStyle w:val="Hyperlink"/>
                <w:rFonts w:cs="Times New Roman"/>
                <w:noProof/>
              </w:rPr>
              <w:t>Analysis of Resort Market</w:t>
            </w:r>
            <w:r w:rsidR="00FD1684">
              <w:rPr>
                <w:noProof/>
                <w:webHidden/>
              </w:rPr>
              <w:tab/>
            </w:r>
            <w:r w:rsidR="00FD1684">
              <w:rPr>
                <w:noProof/>
                <w:webHidden/>
              </w:rPr>
              <w:fldChar w:fldCharType="begin"/>
            </w:r>
            <w:r w:rsidR="00FD1684">
              <w:rPr>
                <w:noProof/>
                <w:webHidden/>
              </w:rPr>
              <w:instrText xml:space="preserve"> PAGEREF _Toc150960920 \h </w:instrText>
            </w:r>
            <w:r w:rsidR="00FD1684">
              <w:rPr>
                <w:noProof/>
                <w:webHidden/>
              </w:rPr>
            </w:r>
            <w:r w:rsidR="00FD1684">
              <w:rPr>
                <w:noProof/>
                <w:webHidden/>
              </w:rPr>
              <w:fldChar w:fldCharType="separate"/>
            </w:r>
            <w:r w:rsidR="00FD1684">
              <w:rPr>
                <w:noProof/>
                <w:webHidden/>
              </w:rPr>
              <w:t>7</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21"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5.1</w:t>
            </w:r>
            <w:r w:rsidR="00FD1684">
              <w:rPr>
                <w:rFonts w:asciiTheme="minorHAnsi" w:eastAsiaTheme="minorEastAsia" w:hAnsiTheme="minorHAnsi"/>
                <w:noProof/>
                <w:sz w:val="22"/>
                <w:lang w:val="en-US"/>
              </w:rPr>
              <w:tab/>
            </w:r>
            <w:r w:rsidR="00FD1684" w:rsidRPr="00EB5323">
              <w:rPr>
                <w:rStyle w:val="Hyperlink"/>
                <w:rFonts w:cs="Times New Roman"/>
                <w:noProof/>
              </w:rPr>
              <w:t>Competitive market</w:t>
            </w:r>
            <w:r w:rsidR="00FD1684">
              <w:rPr>
                <w:noProof/>
                <w:webHidden/>
              </w:rPr>
              <w:tab/>
            </w:r>
            <w:r w:rsidR="00FD1684">
              <w:rPr>
                <w:noProof/>
                <w:webHidden/>
              </w:rPr>
              <w:fldChar w:fldCharType="begin"/>
            </w:r>
            <w:r w:rsidR="00FD1684">
              <w:rPr>
                <w:noProof/>
                <w:webHidden/>
              </w:rPr>
              <w:instrText xml:space="preserve"> PAGEREF _Toc150960921 \h </w:instrText>
            </w:r>
            <w:r w:rsidR="00FD1684">
              <w:rPr>
                <w:noProof/>
                <w:webHidden/>
              </w:rPr>
            </w:r>
            <w:r w:rsidR="00FD1684">
              <w:rPr>
                <w:noProof/>
                <w:webHidden/>
              </w:rPr>
              <w:fldChar w:fldCharType="separate"/>
            </w:r>
            <w:r w:rsidR="00FD1684">
              <w:rPr>
                <w:noProof/>
                <w:webHidden/>
              </w:rPr>
              <w:t>7</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22"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5.2</w:t>
            </w:r>
            <w:r w:rsidR="00FD1684">
              <w:rPr>
                <w:rFonts w:asciiTheme="minorHAnsi" w:eastAsiaTheme="minorEastAsia" w:hAnsiTheme="minorHAnsi"/>
                <w:noProof/>
                <w:sz w:val="22"/>
                <w:lang w:val="en-US"/>
              </w:rPr>
              <w:tab/>
            </w:r>
            <w:r w:rsidR="00FD1684" w:rsidRPr="00EB5323">
              <w:rPr>
                <w:rStyle w:val="Hyperlink"/>
                <w:rFonts w:cs="Times New Roman"/>
                <w:noProof/>
              </w:rPr>
              <w:t>Ecological and Experiential</w:t>
            </w:r>
            <w:r w:rsidR="00FD1684">
              <w:rPr>
                <w:noProof/>
                <w:webHidden/>
              </w:rPr>
              <w:tab/>
            </w:r>
            <w:r w:rsidR="00FD1684">
              <w:rPr>
                <w:noProof/>
                <w:webHidden/>
              </w:rPr>
              <w:fldChar w:fldCharType="begin"/>
            </w:r>
            <w:r w:rsidR="00FD1684">
              <w:rPr>
                <w:noProof/>
                <w:webHidden/>
              </w:rPr>
              <w:instrText xml:space="preserve"> PAGEREF _Toc150960922 \h </w:instrText>
            </w:r>
            <w:r w:rsidR="00FD1684">
              <w:rPr>
                <w:noProof/>
                <w:webHidden/>
              </w:rPr>
            </w:r>
            <w:r w:rsidR="00FD1684">
              <w:rPr>
                <w:noProof/>
                <w:webHidden/>
              </w:rPr>
              <w:fldChar w:fldCharType="separate"/>
            </w:r>
            <w:r w:rsidR="00FD1684">
              <w:rPr>
                <w:noProof/>
                <w:webHidden/>
              </w:rPr>
              <w:t>7</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23"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5.3</w:t>
            </w:r>
            <w:r w:rsidR="00FD1684">
              <w:rPr>
                <w:rFonts w:asciiTheme="minorHAnsi" w:eastAsiaTheme="minorEastAsia" w:hAnsiTheme="minorHAnsi"/>
                <w:noProof/>
                <w:sz w:val="22"/>
                <w:lang w:val="en-US"/>
              </w:rPr>
              <w:tab/>
            </w:r>
            <w:r w:rsidR="00FD1684" w:rsidRPr="00EB5323">
              <w:rPr>
                <w:rStyle w:val="Hyperlink"/>
                <w:rFonts w:cs="Times New Roman"/>
                <w:noProof/>
              </w:rPr>
              <w:t>Issues in Quality and Amenities</w:t>
            </w:r>
            <w:r w:rsidR="00FD1684">
              <w:rPr>
                <w:noProof/>
                <w:webHidden/>
              </w:rPr>
              <w:tab/>
            </w:r>
            <w:r w:rsidR="00FD1684">
              <w:rPr>
                <w:noProof/>
                <w:webHidden/>
              </w:rPr>
              <w:fldChar w:fldCharType="begin"/>
            </w:r>
            <w:r w:rsidR="00FD1684">
              <w:rPr>
                <w:noProof/>
                <w:webHidden/>
              </w:rPr>
              <w:instrText xml:space="preserve"> PAGEREF _Toc150960923 \h </w:instrText>
            </w:r>
            <w:r w:rsidR="00FD1684">
              <w:rPr>
                <w:noProof/>
                <w:webHidden/>
              </w:rPr>
            </w:r>
            <w:r w:rsidR="00FD1684">
              <w:rPr>
                <w:noProof/>
                <w:webHidden/>
              </w:rPr>
              <w:fldChar w:fldCharType="separate"/>
            </w:r>
            <w:r w:rsidR="00FD1684">
              <w:rPr>
                <w:noProof/>
                <w:webHidden/>
              </w:rPr>
              <w:t>8</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24"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5.4</w:t>
            </w:r>
            <w:r w:rsidR="00FD1684">
              <w:rPr>
                <w:rFonts w:asciiTheme="minorHAnsi" w:eastAsiaTheme="minorEastAsia" w:hAnsiTheme="minorHAnsi"/>
                <w:noProof/>
                <w:sz w:val="22"/>
                <w:lang w:val="en-US"/>
              </w:rPr>
              <w:tab/>
            </w:r>
            <w:r w:rsidR="00FD1684" w:rsidRPr="00EB5323">
              <w:rPr>
                <w:rStyle w:val="Hyperlink"/>
                <w:rFonts w:cs="Times New Roman"/>
                <w:noProof/>
              </w:rPr>
              <w:t>Reasons behind decline in profitability</w:t>
            </w:r>
            <w:r w:rsidR="00FD1684">
              <w:rPr>
                <w:noProof/>
                <w:webHidden/>
              </w:rPr>
              <w:tab/>
            </w:r>
            <w:r w:rsidR="00FD1684">
              <w:rPr>
                <w:noProof/>
                <w:webHidden/>
              </w:rPr>
              <w:fldChar w:fldCharType="begin"/>
            </w:r>
            <w:r w:rsidR="00FD1684">
              <w:rPr>
                <w:noProof/>
                <w:webHidden/>
              </w:rPr>
              <w:instrText xml:space="preserve"> PAGEREF _Toc150960924 \h </w:instrText>
            </w:r>
            <w:r w:rsidR="00FD1684">
              <w:rPr>
                <w:noProof/>
                <w:webHidden/>
              </w:rPr>
            </w:r>
            <w:r w:rsidR="00FD1684">
              <w:rPr>
                <w:noProof/>
                <w:webHidden/>
              </w:rPr>
              <w:fldChar w:fldCharType="separate"/>
            </w:r>
            <w:r w:rsidR="00FD1684">
              <w:rPr>
                <w:noProof/>
                <w:webHidden/>
              </w:rPr>
              <w:t>8</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25" w:history="1">
            <w:r w:rsidR="00FD1684" w:rsidRPr="00EB5323">
              <w:rPr>
                <w:rStyle w:val="Hyperlink"/>
                <w:rFonts w:cs="Times New Roman"/>
                <w:noProof/>
              </w:rPr>
              <w:t>6</w:t>
            </w:r>
            <w:r w:rsidR="00FD1684">
              <w:rPr>
                <w:rFonts w:asciiTheme="minorHAnsi" w:eastAsiaTheme="minorEastAsia" w:hAnsiTheme="minorHAnsi"/>
                <w:noProof/>
                <w:sz w:val="22"/>
                <w:lang w:val="en-US"/>
              </w:rPr>
              <w:tab/>
            </w:r>
            <w:r w:rsidR="00FD1684" w:rsidRPr="00EB5323">
              <w:rPr>
                <w:rStyle w:val="Hyperlink"/>
                <w:rFonts w:cs="Times New Roman"/>
                <w:noProof/>
              </w:rPr>
              <w:t>Revitalising the resort</w:t>
            </w:r>
            <w:r w:rsidR="00FD1684">
              <w:rPr>
                <w:noProof/>
                <w:webHidden/>
              </w:rPr>
              <w:tab/>
            </w:r>
            <w:r w:rsidR="00FD1684">
              <w:rPr>
                <w:noProof/>
                <w:webHidden/>
              </w:rPr>
              <w:fldChar w:fldCharType="begin"/>
            </w:r>
            <w:r w:rsidR="00FD1684">
              <w:rPr>
                <w:noProof/>
                <w:webHidden/>
              </w:rPr>
              <w:instrText xml:space="preserve"> PAGEREF _Toc150960925 \h </w:instrText>
            </w:r>
            <w:r w:rsidR="00FD1684">
              <w:rPr>
                <w:noProof/>
                <w:webHidden/>
              </w:rPr>
            </w:r>
            <w:r w:rsidR="00FD1684">
              <w:rPr>
                <w:noProof/>
                <w:webHidden/>
              </w:rPr>
              <w:fldChar w:fldCharType="separate"/>
            </w:r>
            <w:r w:rsidR="00FD1684">
              <w:rPr>
                <w:noProof/>
                <w:webHidden/>
              </w:rPr>
              <w:t>9</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26"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6.1</w:t>
            </w:r>
            <w:r w:rsidR="00FD1684">
              <w:rPr>
                <w:rFonts w:asciiTheme="minorHAnsi" w:eastAsiaTheme="minorEastAsia" w:hAnsiTheme="minorHAnsi"/>
                <w:noProof/>
                <w:sz w:val="22"/>
                <w:lang w:val="en-US"/>
              </w:rPr>
              <w:tab/>
            </w:r>
            <w:r w:rsidR="00FD1684" w:rsidRPr="00EB5323">
              <w:rPr>
                <w:rStyle w:val="Hyperlink"/>
                <w:rFonts w:cs="Times New Roman"/>
                <w:noProof/>
              </w:rPr>
              <w:t>Renovation through debt financing</w:t>
            </w:r>
            <w:r w:rsidR="00FD1684">
              <w:rPr>
                <w:noProof/>
                <w:webHidden/>
              </w:rPr>
              <w:tab/>
            </w:r>
            <w:r w:rsidR="00FD1684">
              <w:rPr>
                <w:noProof/>
                <w:webHidden/>
              </w:rPr>
              <w:fldChar w:fldCharType="begin"/>
            </w:r>
            <w:r w:rsidR="00FD1684">
              <w:rPr>
                <w:noProof/>
                <w:webHidden/>
              </w:rPr>
              <w:instrText xml:space="preserve"> PAGEREF _Toc150960926 \h </w:instrText>
            </w:r>
            <w:r w:rsidR="00FD1684">
              <w:rPr>
                <w:noProof/>
                <w:webHidden/>
              </w:rPr>
            </w:r>
            <w:r w:rsidR="00FD1684">
              <w:rPr>
                <w:noProof/>
                <w:webHidden/>
              </w:rPr>
              <w:fldChar w:fldCharType="separate"/>
            </w:r>
            <w:r w:rsidR="00FD1684">
              <w:rPr>
                <w:noProof/>
                <w:webHidden/>
              </w:rPr>
              <w:t>9</w:t>
            </w:r>
            <w:r w:rsidR="00FD1684">
              <w:rPr>
                <w:noProof/>
                <w:webHidden/>
              </w:rPr>
              <w:fldChar w:fldCharType="end"/>
            </w:r>
          </w:hyperlink>
        </w:p>
        <w:p w:rsidR="00FD1684" w:rsidRDefault="00981009">
          <w:pPr>
            <w:pStyle w:val="Cuprins2"/>
            <w:tabs>
              <w:tab w:val="left" w:pos="880"/>
              <w:tab w:val="right" w:leader="dot" w:pos="9350"/>
            </w:tabs>
            <w:rPr>
              <w:rFonts w:asciiTheme="minorHAnsi" w:eastAsiaTheme="minorEastAsia" w:hAnsiTheme="minorHAnsi"/>
              <w:noProof/>
              <w:sz w:val="22"/>
              <w:lang w:val="en-US"/>
            </w:rPr>
          </w:pPr>
          <w:hyperlink w:anchor="_Toc150960927" w:history="1">
            <w:r w:rsidR="00FD1684" w:rsidRPr="00EB5323">
              <w:rPr>
                <w:rStyle w:val="Hyperlink"/>
                <w:rFonts w:cs="Times New Roman"/>
                <w:noProof/>
                <w:snapToGrid w:val="0"/>
                <w:w w:val="0"/>
                <w:u w:color="000000"/>
                <w:bdr w:val="none" w:sz="0" w:space="0" w:color="000000"/>
                <w:shd w:val="clear" w:color="000000" w:fill="000000"/>
                <w14:scene3d>
                  <w14:camera w14:prst="orthographicFront"/>
                  <w14:lightRig w14:rig="threePt" w14:dir="t">
                    <w14:rot w14:lat="0" w14:lon="0" w14:rev="0"/>
                  </w14:lightRig>
                </w14:scene3d>
              </w:rPr>
              <w:t>6.2</w:t>
            </w:r>
            <w:r w:rsidR="00FD1684">
              <w:rPr>
                <w:rFonts w:asciiTheme="minorHAnsi" w:eastAsiaTheme="minorEastAsia" w:hAnsiTheme="minorHAnsi"/>
                <w:noProof/>
                <w:sz w:val="22"/>
                <w:lang w:val="en-US"/>
              </w:rPr>
              <w:tab/>
            </w:r>
            <w:r w:rsidR="00FD1684" w:rsidRPr="00EB5323">
              <w:rPr>
                <w:rStyle w:val="Hyperlink"/>
                <w:rFonts w:cs="Times New Roman"/>
                <w:noProof/>
              </w:rPr>
              <w:t>Using Data analytics and Artificial intelligence</w:t>
            </w:r>
            <w:r w:rsidR="00FD1684">
              <w:rPr>
                <w:noProof/>
                <w:webHidden/>
              </w:rPr>
              <w:tab/>
            </w:r>
            <w:r w:rsidR="00FD1684">
              <w:rPr>
                <w:noProof/>
                <w:webHidden/>
              </w:rPr>
              <w:fldChar w:fldCharType="begin"/>
            </w:r>
            <w:r w:rsidR="00FD1684">
              <w:rPr>
                <w:noProof/>
                <w:webHidden/>
              </w:rPr>
              <w:instrText xml:space="preserve"> PAGEREF _Toc150960927 \h </w:instrText>
            </w:r>
            <w:r w:rsidR="00FD1684">
              <w:rPr>
                <w:noProof/>
                <w:webHidden/>
              </w:rPr>
            </w:r>
            <w:r w:rsidR="00FD1684">
              <w:rPr>
                <w:noProof/>
                <w:webHidden/>
              </w:rPr>
              <w:fldChar w:fldCharType="separate"/>
            </w:r>
            <w:r w:rsidR="00FD1684">
              <w:rPr>
                <w:noProof/>
                <w:webHidden/>
              </w:rPr>
              <w:t>9</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28" w:history="1">
            <w:r w:rsidR="00FD1684" w:rsidRPr="00EB5323">
              <w:rPr>
                <w:rStyle w:val="Hyperlink"/>
                <w:noProof/>
              </w:rPr>
              <w:t>7</w:t>
            </w:r>
            <w:r w:rsidR="00FD1684">
              <w:rPr>
                <w:rFonts w:asciiTheme="minorHAnsi" w:eastAsiaTheme="minorEastAsia" w:hAnsiTheme="minorHAnsi"/>
                <w:noProof/>
                <w:sz w:val="22"/>
                <w:lang w:val="en-US"/>
              </w:rPr>
              <w:tab/>
            </w:r>
            <w:r w:rsidR="00FD1684" w:rsidRPr="00EB5323">
              <w:rPr>
                <w:rStyle w:val="Hyperlink"/>
                <w:noProof/>
              </w:rPr>
              <w:t>Financial Projections</w:t>
            </w:r>
            <w:r w:rsidR="00FD1684">
              <w:rPr>
                <w:noProof/>
                <w:webHidden/>
              </w:rPr>
              <w:tab/>
            </w:r>
            <w:r w:rsidR="00FD1684">
              <w:rPr>
                <w:noProof/>
                <w:webHidden/>
              </w:rPr>
              <w:fldChar w:fldCharType="begin"/>
            </w:r>
            <w:r w:rsidR="00FD1684">
              <w:rPr>
                <w:noProof/>
                <w:webHidden/>
              </w:rPr>
              <w:instrText xml:space="preserve"> PAGEREF _Toc150960928 \h </w:instrText>
            </w:r>
            <w:r w:rsidR="00FD1684">
              <w:rPr>
                <w:noProof/>
                <w:webHidden/>
              </w:rPr>
            </w:r>
            <w:r w:rsidR="00FD1684">
              <w:rPr>
                <w:noProof/>
                <w:webHidden/>
              </w:rPr>
              <w:fldChar w:fldCharType="separate"/>
            </w:r>
            <w:r w:rsidR="00FD1684">
              <w:rPr>
                <w:noProof/>
                <w:webHidden/>
              </w:rPr>
              <w:t>10</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29" w:history="1">
            <w:r w:rsidR="00FD1684" w:rsidRPr="00EB5323">
              <w:rPr>
                <w:rStyle w:val="Hyperlink"/>
                <w:noProof/>
              </w:rPr>
              <w:t>8</w:t>
            </w:r>
            <w:r w:rsidR="00FD1684">
              <w:rPr>
                <w:rFonts w:asciiTheme="minorHAnsi" w:eastAsiaTheme="minorEastAsia" w:hAnsiTheme="minorHAnsi"/>
                <w:noProof/>
                <w:sz w:val="22"/>
                <w:lang w:val="en-US"/>
              </w:rPr>
              <w:tab/>
            </w:r>
            <w:r w:rsidR="00FD1684" w:rsidRPr="00EB5323">
              <w:rPr>
                <w:rStyle w:val="Hyperlink"/>
                <w:noProof/>
              </w:rPr>
              <w:t>Risk Assessment</w:t>
            </w:r>
            <w:r w:rsidR="00FD1684">
              <w:rPr>
                <w:noProof/>
                <w:webHidden/>
              </w:rPr>
              <w:tab/>
            </w:r>
            <w:r w:rsidR="00FD1684">
              <w:rPr>
                <w:noProof/>
                <w:webHidden/>
              </w:rPr>
              <w:fldChar w:fldCharType="begin"/>
            </w:r>
            <w:r w:rsidR="00FD1684">
              <w:rPr>
                <w:noProof/>
                <w:webHidden/>
              </w:rPr>
              <w:instrText xml:space="preserve"> PAGEREF _Toc150960929 \h </w:instrText>
            </w:r>
            <w:r w:rsidR="00FD1684">
              <w:rPr>
                <w:noProof/>
                <w:webHidden/>
              </w:rPr>
            </w:r>
            <w:r w:rsidR="00FD1684">
              <w:rPr>
                <w:noProof/>
                <w:webHidden/>
              </w:rPr>
              <w:fldChar w:fldCharType="separate"/>
            </w:r>
            <w:r w:rsidR="00FD1684">
              <w:rPr>
                <w:noProof/>
                <w:webHidden/>
              </w:rPr>
              <w:t>11</w:t>
            </w:r>
            <w:r w:rsidR="00FD1684">
              <w:rPr>
                <w:noProof/>
                <w:webHidden/>
              </w:rPr>
              <w:fldChar w:fldCharType="end"/>
            </w:r>
          </w:hyperlink>
        </w:p>
        <w:p w:rsidR="00FD1684" w:rsidRDefault="00981009">
          <w:pPr>
            <w:pStyle w:val="Cuprins1"/>
            <w:tabs>
              <w:tab w:val="left" w:pos="440"/>
              <w:tab w:val="right" w:leader="dot" w:pos="9350"/>
            </w:tabs>
            <w:rPr>
              <w:rFonts w:asciiTheme="minorHAnsi" w:eastAsiaTheme="minorEastAsia" w:hAnsiTheme="minorHAnsi"/>
              <w:noProof/>
              <w:sz w:val="22"/>
              <w:lang w:val="en-US"/>
            </w:rPr>
          </w:pPr>
          <w:hyperlink w:anchor="_Toc150960930" w:history="1">
            <w:r w:rsidR="00FD1684" w:rsidRPr="00EB5323">
              <w:rPr>
                <w:rStyle w:val="Hyperlink"/>
                <w:rFonts w:cs="Times New Roman"/>
                <w:noProof/>
              </w:rPr>
              <w:t>9</w:t>
            </w:r>
            <w:r w:rsidR="00FD1684">
              <w:rPr>
                <w:rFonts w:asciiTheme="minorHAnsi" w:eastAsiaTheme="minorEastAsia" w:hAnsiTheme="minorHAnsi"/>
                <w:noProof/>
                <w:sz w:val="22"/>
                <w:lang w:val="en-US"/>
              </w:rPr>
              <w:tab/>
            </w:r>
            <w:r w:rsidR="00FD1684" w:rsidRPr="00EB5323">
              <w:rPr>
                <w:rStyle w:val="Hyperlink"/>
                <w:rFonts w:cs="Times New Roman"/>
                <w:noProof/>
              </w:rPr>
              <w:t>Conclusion</w:t>
            </w:r>
            <w:r w:rsidR="00FD1684">
              <w:rPr>
                <w:noProof/>
                <w:webHidden/>
              </w:rPr>
              <w:tab/>
            </w:r>
            <w:r w:rsidR="00FD1684">
              <w:rPr>
                <w:noProof/>
                <w:webHidden/>
              </w:rPr>
              <w:fldChar w:fldCharType="begin"/>
            </w:r>
            <w:r w:rsidR="00FD1684">
              <w:rPr>
                <w:noProof/>
                <w:webHidden/>
              </w:rPr>
              <w:instrText xml:space="preserve"> PAGEREF _Toc150960930 \h </w:instrText>
            </w:r>
            <w:r w:rsidR="00FD1684">
              <w:rPr>
                <w:noProof/>
                <w:webHidden/>
              </w:rPr>
            </w:r>
            <w:r w:rsidR="00FD1684">
              <w:rPr>
                <w:noProof/>
                <w:webHidden/>
              </w:rPr>
              <w:fldChar w:fldCharType="separate"/>
            </w:r>
            <w:r w:rsidR="00FD1684">
              <w:rPr>
                <w:noProof/>
                <w:webHidden/>
              </w:rPr>
              <w:t>11</w:t>
            </w:r>
            <w:r w:rsidR="00FD1684">
              <w:rPr>
                <w:noProof/>
                <w:webHidden/>
              </w:rPr>
              <w:fldChar w:fldCharType="end"/>
            </w:r>
          </w:hyperlink>
        </w:p>
        <w:p w:rsidR="00FD1684" w:rsidRDefault="00981009">
          <w:pPr>
            <w:pStyle w:val="Cuprins1"/>
            <w:tabs>
              <w:tab w:val="left" w:pos="660"/>
              <w:tab w:val="right" w:leader="dot" w:pos="9350"/>
            </w:tabs>
            <w:rPr>
              <w:rFonts w:asciiTheme="minorHAnsi" w:eastAsiaTheme="minorEastAsia" w:hAnsiTheme="minorHAnsi"/>
              <w:noProof/>
              <w:sz w:val="22"/>
              <w:lang w:val="en-US"/>
            </w:rPr>
          </w:pPr>
          <w:hyperlink w:anchor="_Toc150960931" w:history="1">
            <w:r w:rsidR="00FD1684" w:rsidRPr="00EB5323">
              <w:rPr>
                <w:rStyle w:val="Hyperlink"/>
                <w:noProof/>
              </w:rPr>
              <w:t>10</w:t>
            </w:r>
            <w:r w:rsidR="00FD1684">
              <w:rPr>
                <w:rFonts w:asciiTheme="minorHAnsi" w:eastAsiaTheme="minorEastAsia" w:hAnsiTheme="minorHAnsi"/>
                <w:noProof/>
                <w:sz w:val="22"/>
                <w:lang w:val="en-US"/>
              </w:rPr>
              <w:tab/>
            </w:r>
            <w:r w:rsidR="00FD1684" w:rsidRPr="00EB5323">
              <w:rPr>
                <w:rStyle w:val="Hyperlink"/>
                <w:noProof/>
              </w:rPr>
              <w:t>Recommendation</w:t>
            </w:r>
            <w:r w:rsidR="00FD1684">
              <w:rPr>
                <w:noProof/>
                <w:webHidden/>
              </w:rPr>
              <w:tab/>
            </w:r>
            <w:r w:rsidR="00FD1684">
              <w:rPr>
                <w:noProof/>
                <w:webHidden/>
              </w:rPr>
              <w:fldChar w:fldCharType="begin"/>
            </w:r>
            <w:r w:rsidR="00FD1684">
              <w:rPr>
                <w:noProof/>
                <w:webHidden/>
              </w:rPr>
              <w:instrText xml:space="preserve"> PAGEREF _Toc150960931 \h </w:instrText>
            </w:r>
            <w:r w:rsidR="00FD1684">
              <w:rPr>
                <w:noProof/>
                <w:webHidden/>
              </w:rPr>
            </w:r>
            <w:r w:rsidR="00FD1684">
              <w:rPr>
                <w:noProof/>
                <w:webHidden/>
              </w:rPr>
              <w:fldChar w:fldCharType="separate"/>
            </w:r>
            <w:r w:rsidR="00FD1684">
              <w:rPr>
                <w:noProof/>
                <w:webHidden/>
              </w:rPr>
              <w:t>12</w:t>
            </w:r>
            <w:r w:rsidR="00FD1684">
              <w:rPr>
                <w:noProof/>
                <w:webHidden/>
              </w:rPr>
              <w:fldChar w:fldCharType="end"/>
            </w:r>
          </w:hyperlink>
        </w:p>
        <w:p w:rsidR="00FD1684" w:rsidRDefault="00981009">
          <w:pPr>
            <w:pStyle w:val="Cuprins1"/>
            <w:tabs>
              <w:tab w:val="left" w:pos="660"/>
              <w:tab w:val="right" w:leader="dot" w:pos="9350"/>
            </w:tabs>
            <w:rPr>
              <w:rFonts w:asciiTheme="minorHAnsi" w:eastAsiaTheme="minorEastAsia" w:hAnsiTheme="minorHAnsi"/>
              <w:noProof/>
              <w:sz w:val="22"/>
              <w:lang w:val="en-US"/>
            </w:rPr>
          </w:pPr>
          <w:hyperlink w:anchor="_Toc150960933" w:history="1">
            <w:r w:rsidR="00FD1684" w:rsidRPr="00EB5323">
              <w:rPr>
                <w:rStyle w:val="Hyperlink"/>
                <w:rFonts w:cs="Times New Roman"/>
                <w:noProof/>
              </w:rPr>
              <w:t>11</w:t>
            </w:r>
            <w:r w:rsidR="00FD1684">
              <w:rPr>
                <w:rFonts w:asciiTheme="minorHAnsi" w:eastAsiaTheme="minorEastAsia" w:hAnsiTheme="minorHAnsi"/>
                <w:noProof/>
                <w:sz w:val="22"/>
                <w:lang w:val="en-US"/>
              </w:rPr>
              <w:tab/>
            </w:r>
            <w:r w:rsidR="00FD1684" w:rsidRPr="00EB5323">
              <w:rPr>
                <w:rStyle w:val="Hyperlink"/>
                <w:rFonts w:cs="Times New Roman"/>
                <w:noProof/>
              </w:rPr>
              <w:t>References:</w:t>
            </w:r>
            <w:r w:rsidR="00FD1684">
              <w:rPr>
                <w:noProof/>
                <w:webHidden/>
              </w:rPr>
              <w:tab/>
            </w:r>
            <w:r w:rsidR="00FD1684">
              <w:rPr>
                <w:noProof/>
                <w:webHidden/>
              </w:rPr>
              <w:fldChar w:fldCharType="begin"/>
            </w:r>
            <w:r w:rsidR="00FD1684">
              <w:rPr>
                <w:noProof/>
                <w:webHidden/>
              </w:rPr>
              <w:instrText xml:space="preserve"> PAGEREF _Toc150960933 \h </w:instrText>
            </w:r>
            <w:r w:rsidR="00FD1684">
              <w:rPr>
                <w:noProof/>
                <w:webHidden/>
              </w:rPr>
            </w:r>
            <w:r w:rsidR="00FD1684">
              <w:rPr>
                <w:noProof/>
                <w:webHidden/>
              </w:rPr>
              <w:fldChar w:fldCharType="separate"/>
            </w:r>
            <w:r w:rsidR="00FD1684">
              <w:rPr>
                <w:noProof/>
                <w:webHidden/>
              </w:rPr>
              <w:t>13</w:t>
            </w:r>
            <w:r w:rsidR="00FD1684">
              <w:rPr>
                <w:noProof/>
                <w:webHidden/>
              </w:rPr>
              <w:fldChar w:fldCharType="end"/>
            </w:r>
          </w:hyperlink>
        </w:p>
        <w:p w:rsidR="002C3B9D" w:rsidRPr="004E0FBA" w:rsidRDefault="002C3B9D">
          <w:pPr>
            <w:rPr>
              <w:rFonts w:cs="Times New Roman"/>
              <w:color w:val="000000" w:themeColor="text1"/>
            </w:rPr>
          </w:pPr>
          <w:r w:rsidRPr="004E0FBA">
            <w:rPr>
              <w:rFonts w:cs="Times New Roman"/>
              <w:bCs/>
              <w:noProof/>
              <w:color w:val="000000" w:themeColor="text1"/>
            </w:rPr>
            <w:fldChar w:fldCharType="end"/>
          </w:r>
        </w:p>
      </w:sdtContent>
    </w:sdt>
    <w:p w:rsidR="002C3B9D" w:rsidRPr="004E0FBA" w:rsidRDefault="002C3B9D" w:rsidP="002C3B9D">
      <w:pPr>
        <w:spacing w:line="480" w:lineRule="auto"/>
        <w:jc w:val="left"/>
        <w:rPr>
          <w:rFonts w:cs="Times New Roman"/>
          <w:b/>
          <w:color w:val="000000" w:themeColor="text1"/>
        </w:rPr>
      </w:pPr>
    </w:p>
    <w:p w:rsidR="00C37461" w:rsidRPr="004E0FBA" w:rsidRDefault="00C37461" w:rsidP="00C37461">
      <w:pPr>
        <w:spacing w:line="480" w:lineRule="auto"/>
        <w:jc w:val="left"/>
        <w:rPr>
          <w:rFonts w:cs="Times New Roman"/>
          <w:b/>
          <w:color w:val="000000" w:themeColor="text1"/>
        </w:rPr>
      </w:pPr>
    </w:p>
    <w:p w:rsidR="00C37461" w:rsidRPr="004E0FBA" w:rsidRDefault="00C37461" w:rsidP="00C37461">
      <w:pPr>
        <w:pStyle w:val="Titlu1"/>
        <w:rPr>
          <w:rFonts w:cs="Times New Roman"/>
          <w:color w:val="000000" w:themeColor="text1"/>
        </w:rPr>
      </w:pPr>
      <w:bookmarkStart w:id="0" w:name="_heading=h.gjdgxs" w:colFirst="0" w:colLast="0"/>
      <w:bookmarkStart w:id="1" w:name="_Toc150960912"/>
      <w:bookmarkEnd w:id="0"/>
      <w:r w:rsidRPr="004E0FBA">
        <w:rPr>
          <w:rFonts w:cs="Times New Roman"/>
          <w:color w:val="000000" w:themeColor="text1"/>
        </w:rPr>
        <w:t>Introduction</w:t>
      </w:r>
      <w:bookmarkEnd w:id="1"/>
      <w:r w:rsidRPr="004E0FBA">
        <w:rPr>
          <w:rFonts w:cs="Times New Roman"/>
          <w:color w:val="000000" w:themeColor="text1"/>
        </w:rPr>
        <w:t xml:space="preserve"> </w:t>
      </w:r>
    </w:p>
    <w:p w:rsidR="00F17DA7" w:rsidRDefault="00F17DA7" w:rsidP="00F17DA7">
      <w:r w:rsidRPr="00307D3F">
        <w:lastRenderedPageBreak/>
        <w:t>The fou</w:t>
      </w:r>
      <w:r>
        <w:t>nder</w:t>
      </w:r>
      <w:r w:rsidRPr="00307D3F">
        <w:t xml:space="preserve"> of Sea view Resort, Mr. James Henderson, is worried about the sustainability of his company in the long run. The resort has seen a decline in revenue, occupancy levels, and the general quality of services provided to guests despite its excellent location on a gorgeous beach and array of </w:t>
      </w:r>
      <w:r>
        <w:t>attractions, such as</w:t>
      </w:r>
      <w:r w:rsidRPr="00307D3F">
        <w:t xml:space="preserve"> bar,</w:t>
      </w:r>
      <w:r>
        <w:t xml:space="preserve"> cafeteria</w:t>
      </w:r>
      <w:r w:rsidRPr="00307D3F">
        <w:t xml:space="preserve"> and venue for events. The resort was once a top choice for tourists looking for luxury and pleasure, thus its decline is concerning. Mr. Henderson understands the necessity for a comprehensive strategy that addresses the underlying reasons behind the Sea view Resort's declining appeal and defines ways to restore its reputation in the hospitality sector in order to solve this challenge and assure sustainable growth.</w:t>
      </w:r>
    </w:p>
    <w:p w:rsidR="00C37461" w:rsidRPr="004E0FBA" w:rsidRDefault="00C37461" w:rsidP="00C37461">
      <w:pPr>
        <w:rPr>
          <w:rFonts w:cs="Times New Roman"/>
          <w:color w:val="000000" w:themeColor="text1"/>
        </w:rPr>
      </w:pPr>
    </w:p>
    <w:p w:rsidR="00F17DA7" w:rsidRDefault="006B1CC7" w:rsidP="00F17DA7">
      <w:bookmarkStart w:id="2" w:name="_heading=h.30j0zll" w:colFirst="0" w:colLast="0"/>
      <w:bookmarkEnd w:id="2"/>
      <w:r>
        <w:t>In the beginning of 2020, t</w:t>
      </w:r>
      <w:r w:rsidR="00F17DA7" w:rsidRPr="00E6195E">
        <w:t xml:space="preserve">he resort was financially successful and had the highest hotel rates for three years running. In spite of this success, a decline occurred in 2021 that was characterised by a sharp reduction in sales, which resulted in a drop in the (GP) </w:t>
      </w:r>
      <w:r w:rsidR="00F17DA7">
        <w:t xml:space="preserve">margin </w:t>
      </w:r>
      <w:r w:rsidR="00F17DA7" w:rsidRPr="00E6195E">
        <w:t>and</w:t>
      </w:r>
      <w:r w:rsidR="00F17DA7">
        <w:t xml:space="preserve"> (NP) margin </w:t>
      </w:r>
      <w:r w:rsidR="00F17DA7" w:rsidRPr="00E6195E">
        <w:t>. The rate of occupancy kept dropping despite the resort's modest success in trying to reverse this decrease by lowering prices. This financial loss was mostly caused by client discontent, which was caused by a number of issues.</w:t>
      </w:r>
    </w:p>
    <w:p w:rsidR="00F17DA7" w:rsidRDefault="00F17DA7" w:rsidP="00F17DA7">
      <w:pPr>
        <w:pStyle w:val="Listparagraf"/>
        <w:numPr>
          <w:ilvl w:val="0"/>
          <w:numId w:val="19"/>
        </w:numPr>
      </w:pPr>
      <w:r w:rsidRPr="00E6195E">
        <w:t xml:space="preserve">The resort's declining popularity was a result of its inability to update its services to meet the expectations of modern tourists. </w:t>
      </w:r>
    </w:p>
    <w:p w:rsidR="00F17DA7" w:rsidRDefault="00F17DA7" w:rsidP="00F17DA7">
      <w:pPr>
        <w:pStyle w:val="Listparagraf"/>
        <w:numPr>
          <w:ilvl w:val="0"/>
          <w:numId w:val="19"/>
        </w:numPr>
      </w:pPr>
      <w:r w:rsidRPr="00E6195E">
        <w:t xml:space="preserve">Customer </w:t>
      </w:r>
      <w:r>
        <w:t xml:space="preserve">satisfaction </w:t>
      </w:r>
      <w:r w:rsidRPr="00E6195E">
        <w:t>was made worse by a decline in the standard of guest services, which affected the whole guest experience.</w:t>
      </w:r>
    </w:p>
    <w:p w:rsidR="00F17DA7" w:rsidRDefault="00F17DA7" w:rsidP="00F17DA7">
      <w:pPr>
        <w:pStyle w:val="Listparagraf"/>
        <w:numPr>
          <w:ilvl w:val="0"/>
          <w:numId w:val="19"/>
        </w:numPr>
      </w:pPr>
      <w:r w:rsidRPr="00E6195E">
        <w:t>The sea view Resort needed to stand out in a crowded market due to increased rivalry in the area.</w:t>
      </w:r>
    </w:p>
    <w:p w:rsidR="00F17DA7" w:rsidRDefault="00F17DA7" w:rsidP="00F17DA7">
      <w:r w:rsidRPr="00E6195E">
        <w:t>The resort needs to give strategic actions first priority. In addition to addressing dissatisfaction among guests, focusing on improving the overall experience for guests through modern facilities, raising quality of service, and embracing technology would also help the Sea</w:t>
      </w:r>
      <w:r>
        <w:t xml:space="preserve"> </w:t>
      </w:r>
      <w:r w:rsidRPr="00E6195E">
        <w:t>view Resort establish itself as a competitive rival in the market</w:t>
      </w:r>
      <w:r w:rsidR="00F94D27">
        <w:t xml:space="preserve"> (</w:t>
      </w:r>
      <w:r w:rsidR="00F94D27" w:rsidRPr="00F94D27">
        <w:rPr>
          <w:rFonts w:cs="Times New Roman"/>
          <w:color w:val="222222"/>
          <w:szCs w:val="24"/>
          <w:shd w:val="clear" w:color="auto" w:fill="FFFFFF"/>
        </w:rPr>
        <w:t>Kandampully</w:t>
      </w:r>
      <w:r w:rsidR="00F94D27">
        <w:rPr>
          <w:rFonts w:cs="Times New Roman"/>
          <w:color w:val="222222"/>
          <w:szCs w:val="24"/>
          <w:shd w:val="clear" w:color="auto" w:fill="FFFFFF"/>
        </w:rPr>
        <w:t xml:space="preserve"> </w:t>
      </w:r>
      <w:r w:rsidR="00F94D27" w:rsidRPr="00F94D27">
        <w:rPr>
          <w:rFonts w:cs="Times New Roman"/>
          <w:i/>
          <w:color w:val="222222"/>
          <w:szCs w:val="24"/>
          <w:shd w:val="clear" w:color="auto" w:fill="FFFFFF"/>
        </w:rPr>
        <w:t>et al</w:t>
      </w:r>
      <w:r w:rsidR="00F94D27">
        <w:rPr>
          <w:rFonts w:cs="Times New Roman"/>
          <w:color w:val="222222"/>
          <w:szCs w:val="24"/>
          <w:shd w:val="clear" w:color="auto" w:fill="FFFFFF"/>
        </w:rPr>
        <w:t>, 2018)</w:t>
      </w:r>
      <w:r w:rsidRPr="00E6195E">
        <w:t>. In addition, the resort's focus on incorporating eco-friendly areas and matching marketing tactics with regional customs would draw in eco-aware tourists while also encouraging a feeling of community and place.</w:t>
      </w:r>
      <w:r>
        <w:t xml:space="preserve"> </w:t>
      </w:r>
      <w:r w:rsidRPr="0001124F">
        <w:rPr>
          <w:rFonts w:cs="Times New Roman"/>
          <w:szCs w:val="24"/>
        </w:rPr>
        <w:t>(</w:t>
      </w:r>
      <w:r w:rsidRPr="0001124F">
        <w:rPr>
          <w:rFonts w:cs="Times New Roman"/>
          <w:color w:val="222222"/>
          <w:szCs w:val="24"/>
          <w:shd w:val="clear" w:color="auto" w:fill="FFFFFF"/>
        </w:rPr>
        <w:t xml:space="preserve">Page </w:t>
      </w:r>
      <w:r w:rsidRPr="0001124F">
        <w:rPr>
          <w:rFonts w:cs="Times New Roman"/>
          <w:i/>
          <w:color w:val="222222"/>
          <w:szCs w:val="24"/>
          <w:shd w:val="clear" w:color="auto" w:fill="FFFFFF"/>
        </w:rPr>
        <w:t>et al</w:t>
      </w:r>
      <w:r w:rsidRPr="0001124F">
        <w:rPr>
          <w:rFonts w:cs="Times New Roman"/>
          <w:color w:val="222222"/>
          <w:szCs w:val="24"/>
          <w:shd w:val="clear" w:color="auto" w:fill="FFFFFF"/>
        </w:rPr>
        <w:t>, 2017)</w:t>
      </w:r>
      <w:r w:rsidRPr="0001124F">
        <w:rPr>
          <w:rFonts w:cs="Times New Roman"/>
          <w:szCs w:val="24"/>
        </w:rPr>
        <w:t>.</w:t>
      </w:r>
      <w:r>
        <w:t xml:space="preserve"> </w:t>
      </w:r>
    </w:p>
    <w:p w:rsidR="00C37461" w:rsidRPr="004E0FBA" w:rsidRDefault="00C37461" w:rsidP="00C37461">
      <w:pPr>
        <w:rPr>
          <w:rFonts w:cs="Times New Roman"/>
          <w:color w:val="000000" w:themeColor="text1"/>
        </w:rPr>
      </w:pPr>
    </w:p>
    <w:p w:rsidR="00C37461" w:rsidRPr="004E0FBA" w:rsidRDefault="00C37461" w:rsidP="00C37461">
      <w:pPr>
        <w:pStyle w:val="Titlu1"/>
        <w:rPr>
          <w:rFonts w:cs="Times New Roman"/>
          <w:color w:val="000000" w:themeColor="text1"/>
        </w:rPr>
      </w:pPr>
      <w:bookmarkStart w:id="3" w:name="_heading=h.1fob9te" w:colFirst="0" w:colLast="0"/>
      <w:bookmarkStart w:id="4" w:name="_Toc150960914"/>
      <w:bookmarkEnd w:id="3"/>
      <w:r w:rsidRPr="004E0FBA">
        <w:rPr>
          <w:rFonts w:cs="Times New Roman"/>
          <w:color w:val="000000" w:themeColor="text1"/>
        </w:rPr>
        <w:t>Financial Analysis</w:t>
      </w:r>
      <w:bookmarkEnd w:id="4"/>
      <w:r w:rsidRPr="004E0FBA">
        <w:rPr>
          <w:rFonts w:cs="Times New Roman"/>
          <w:color w:val="000000" w:themeColor="text1"/>
        </w:rPr>
        <w:t xml:space="preserve"> </w:t>
      </w:r>
    </w:p>
    <w:p w:rsidR="00C37461" w:rsidRPr="004E0FBA" w:rsidRDefault="00C37461" w:rsidP="00C37461">
      <w:pPr>
        <w:pStyle w:val="Titlu2"/>
        <w:rPr>
          <w:rFonts w:cs="Times New Roman"/>
          <w:color w:val="000000" w:themeColor="text1"/>
        </w:rPr>
      </w:pPr>
      <w:bookmarkStart w:id="5" w:name="_heading=h.3znysh7" w:colFirst="0" w:colLast="0"/>
      <w:bookmarkStart w:id="6" w:name="_Toc150960915"/>
      <w:bookmarkEnd w:id="5"/>
      <w:r w:rsidRPr="004E0FBA">
        <w:rPr>
          <w:rFonts w:cs="Times New Roman"/>
          <w:color w:val="000000" w:themeColor="text1"/>
        </w:rPr>
        <w:t>Profit and Loss Statement Analysis</w:t>
      </w:r>
      <w:bookmarkEnd w:id="6"/>
    </w:p>
    <w:p w:rsidR="00C37461" w:rsidRPr="004E0FBA" w:rsidRDefault="00C37461" w:rsidP="00C37461">
      <w:pPr>
        <w:rPr>
          <w:rFonts w:cs="Times New Roman"/>
          <w:color w:val="000000" w:themeColor="text1"/>
        </w:rPr>
      </w:pPr>
    </w:p>
    <w:p w:rsidR="00C37461" w:rsidRPr="004E0FBA" w:rsidRDefault="00C37461" w:rsidP="00C37461">
      <w:pPr>
        <w:rPr>
          <w:rFonts w:cs="Times New Roman"/>
          <w:color w:val="000000" w:themeColor="text1"/>
        </w:rPr>
      </w:pPr>
      <w:r w:rsidRPr="004E0FBA">
        <w:rPr>
          <w:rFonts w:cs="Times New Roman"/>
          <w:color w:val="000000" w:themeColor="text1"/>
        </w:rPr>
        <w:lastRenderedPageBreak/>
        <w:t xml:space="preserve">Gross profit margins: </w:t>
      </w:r>
    </w:p>
    <w:p w:rsidR="00C37461" w:rsidRPr="004E0FBA" w:rsidRDefault="00C37461" w:rsidP="00C37461">
      <w:pPr>
        <w:rPr>
          <w:rFonts w:cs="Times New Roman"/>
          <w:color w:val="000000" w:themeColor="text1"/>
        </w:rPr>
      </w:pPr>
      <w:r w:rsidRPr="004E0FBA">
        <w:rPr>
          <w:rFonts w:cs="Times New Roman"/>
          <w:color w:val="000000" w:themeColor="text1"/>
        </w:rPr>
        <w:t xml:space="preserve">(Gross profit*100)/Sales </w:t>
      </w:r>
    </w:p>
    <w:p w:rsidR="00C37461" w:rsidRPr="004E0FBA" w:rsidRDefault="00C37461" w:rsidP="00C37461">
      <w:pPr>
        <w:rPr>
          <w:rFonts w:cs="Times New Roman"/>
          <w:color w:val="000000" w:themeColor="text1"/>
        </w:rPr>
      </w:pPr>
      <w:r w:rsidRPr="004E0FBA">
        <w:rPr>
          <w:rFonts w:cs="Times New Roman"/>
          <w:color w:val="000000" w:themeColor="text1"/>
        </w:rPr>
        <w:t>2019= 25%</w:t>
      </w:r>
    </w:p>
    <w:p w:rsidR="00C37461" w:rsidRPr="004E0FBA" w:rsidRDefault="00C37461" w:rsidP="00C37461">
      <w:pPr>
        <w:rPr>
          <w:rFonts w:cs="Times New Roman"/>
          <w:color w:val="000000" w:themeColor="text1"/>
        </w:rPr>
      </w:pPr>
      <w:r w:rsidRPr="004E0FBA">
        <w:rPr>
          <w:rFonts w:cs="Times New Roman"/>
          <w:color w:val="000000" w:themeColor="text1"/>
        </w:rPr>
        <w:t>2020= 16%</w:t>
      </w:r>
    </w:p>
    <w:p w:rsidR="00C37461" w:rsidRPr="004E0FBA" w:rsidRDefault="00C37461" w:rsidP="00C37461">
      <w:pPr>
        <w:rPr>
          <w:rFonts w:cs="Times New Roman"/>
          <w:color w:val="000000" w:themeColor="text1"/>
        </w:rPr>
      </w:pPr>
      <w:r w:rsidRPr="004E0FBA">
        <w:rPr>
          <w:rFonts w:cs="Times New Roman"/>
          <w:color w:val="000000" w:themeColor="text1"/>
        </w:rPr>
        <w:t>2021= (4.65%)</w:t>
      </w:r>
    </w:p>
    <w:p w:rsidR="00C37461" w:rsidRPr="004E0FBA" w:rsidRDefault="00C37461" w:rsidP="00C37461">
      <w:pPr>
        <w:rPr>
          <w:rFonts w:cs="Times New Roman"/>
          <w:color w:val="000000" w:themeColor="text1"/>
        </w:rPr>
      </w:pPr>
    </w:p>
    <w:p w:rsidR="00C37461" w:rsidRPr="004E0FBA" w:rsidRDefault="00C37461" w:rsidP="00C37461">
      <w:pPr>
        <w:rPr>
          <w:rFonts w:cs="Times New Roman"/>
          <w:color w:val="000000" w:themeColor="text1"/>
        </w:rPr>
      </w:pPr>
      <w:r w:rsidRPr="004E0FBA">
        <w:rPr>
          <w:rFonts w:cs="Times New Roman"/>
          <w:color w:val="000000" w:themeColor="text1"/>
        </w:rPr>
        <w:t>Net profit margins:</w:t>
      </w:r>
    </w:p>
    <w:p w:rsidR="00C37461" w:rsidRPr="004E0FBA" w:rsidRDefault="00C37461" w:rsidP="00C37461">
      <w:pPr>
        <w:rPr>
          <w:rFonts w:cs="Times New Roman"/>
          <w:color w:val="000000" w:themeColor="text1"/>
        </w:rPr>
      </w:pPr>
      <w:r w:rsidRPr="004E0FBA">
        <w:rPr>
          <w:rFonts w:cs="Times New Roman"/>
          <w:color w:val="000000" w:themeColor="text1"/>
        </w:rPr>
        <w:t>(Net profit*100)/Sales</w:t>
      </w:r>
    </w:p>
    <w:p w:rsidR="00C37461" w:rsidRPr="004E0FBA" w:rsidRDefault="00C37461" w:rsidP="00C37461">
      <w:pPr>
        <w:rPr>
          <w:rFonts w:cs="Times New Roman"/>
          <w:color w:val="000000" w:themeColor="text1"/>
        </w:rPr>
      </w:pPr>
      <w:r w:rsidRPr="004E0FBA">
        <w:rPr>
          <w:rFonts w:cs="Times New Roman"/>
          <w:color w:val="000000" w:themeColor="text1"/>
        </w:rPr>
        <w:t>2019=15%</w:t>
      </w:r>
    </w:p>
    <w:p w:rsidR="00C37461" w:rsidRPr="004E0FBA" w:rsidRDefault="00C37461" w:rsidP="00C37461">
      <w:pPr>
        <w:rPr>
          <w:rFonts w:cs="Times New Roman"/>
          <w:color w:val="000000" w:themeColor="text1"/>
        </w:rPr>
      </w:pPr>
      <w:r w:rsidRPr="004E0FBA">
        <w:rPr>
          <w:rFonts w:cs="Times New Roman"/>
          <w:color w:val="000000" w:themeColor="text1"/>
        </w:rPr>
        <w:t>2020= 8.33%</w:t>
      </w:r>
    </w:p>
    <w:p w:rsidR="00C37461" w:rsidRPr="004E0FBA" w:rsidRDefault="00C37461" w:rsidP="00C37461">
      <w:pPr>
        <w:rPr>
          <w:rFonts w:cs="Times New Roman"/>
          <w:color w:val="000000" w:themeColor="text1"/>
        </w:rPr>
      </w:pPr>
      <w:r w:rsidRPr="004E0FBA">
        <w:rPr>
          <w:rFonts w:cs="Times New Roman"/>
          <w:color w:val="000000" w:themeColor="text1"/>
        </w:rPr>
        <w:t>2021= (11.04%)</w:t>
      </w:r>
    </w:p>
    <w:p w:rsidR="00C37461" w:rsidRPr="004E0FBA" w:rsidRDefault="00C37461" w:rsidP="00C37461">
      <w:pPr>
        <w:rPr>
          <w:rFonts w:cs="Times New Roman"/>
          <w:color w:val="000000" w:themeColor="text1"/>
        </w:rPr>
      </w:pPr>
    </w:p>
    <w:p w:rsidR="00F17DA7" w:rsidRDefault="00F17DA7" w:rsidP="00F17DA7">
      <w:r w:rsidRPr="00E6195E">
        <w:t>The business's profits decreased in 2021 and 2022, as indicated by</w:t>
      </w:r>
      <w:r>
        <w:t xml:space="preserve"> ratios calculated above</w:t>
      </w:r>
      <w:r w:rsidRPr="00E6195E">
        <w:t xml:space="preserve">. </w:t>
      </w:r>
      <w:r>
        <w:t xml:space="preserve">Drop in these figures is due to the rise in operational costs than its revenue, although revenue has also dropped due to less flow of customers and decrease in occupancy level. </w:t>
      </w:r>
      <w:r w:rsidRPr="00E6195E">
        <w:t>Even after the hotel lowered its prices, the issue persisted. This resulted from a number of factors, such as customers' inclinations towards competitors, out-dated technology, and risky environmental practises.</w:t>
      </w:r>
      <w:r>
        <w:t xml:space="preserve"> </w:t>
      </w:r>
      <w:r w:rsidRPr="0001124F">
        <w:rPr>
          <w:rFonts w:cs="Times New Roman"/>
          <w:szCs w:val="24"/>
        </w:rPr>
        <w:t>(</w:t>
      </w:r>
      <w:r w:rsidRPr="0001124F">
        <w:rPr>
          <w:rFonts w:cs="Times New Roman"/>
          <w:color w:val="222222"/>
          <w:szCs w:val="24"/>
          <w:shd w:val="clear" w:color="auto" w:fill="FFFFFF"/>
        </w:rPr>
        <w:t xml:space="preserve">Palepu </w:t>
      </w:r>
      <w:r w:rsidRPr="0001124F">
        <w:rPr>
          <w:rFonts w:cs="Times New Roman"/>
          <w:i/>
          <w:color w:val="222222"/>
          <w:szCs w:val="24"/>
          <w:shd w:val="clear" w:color="auto" w:fill="FFFFFF"/>
        </w:rPr>
        <w:t>et al</w:t>
      </w:r>
      <w:r w:rsidRPr="0001124F">
        <w:rPr>
          <w:rFonts w:cs="Times New Roman"/>
          <w:color w:val="222222"/>
          <w:szCs w:val="24"/>
          <w:shd w:val="clear" w:color="auto" w:fill="FFFFFF"/>
        </w:rPr>
        <w:t>, 2022)</w:t>
      </w:r>
      <w:r w:rsidRPr="0001124F">
        <w:rPr>
          <w:rFonts w:cs="Times New Roman"/>
          <w:szCs w:val="24"/>
        </w:rPr>
        <w:t>.</w:t>
      </w:r>
      <w:r>
        <w:t xml:space="preserve"> </w:t>
      </w:r>
    </w:p>
    <w:p w:rsidR="00C37461" w:rsidRPr="004E0FBA" w:rsidRDefault="00C37461" w:rsidP="00C37461">
      <w:pPr>
        <w:rPr>
          <w:rFonts w:cs="Times New Roman"/>
          <w:color w:val="000000" w:themeColor="text1"/>
        </w:rPr>
      </w:pPr>
    </w:p>
    <w:p w:rsidR="00C37461" w:rsidRPr="004E0FBA" w:rsidRDefault="00C37461" w:rsidP="00C37461">
      <w:pPr>
        <w:pStyle w:val="Titlu2"/>
        <w:rPr>
          <w:rFonts w:cs="Times New Roman"/>
          <w:color w:val="000000" w:themeColor="text1"/>
        </w:rPr>
      </w:pPr>
      <w:bookmarkStart w:id="7" w:name="_heading=h.2et92p0" w:colFirst="0" w:colLast="0"/>
      <w:bookmarkStart w:id="8" w:name="_Toc150960916"/>
      <w:bookmarkEnd w:id="7"/>
      <w:r w:rsidRPr="004E0FBA">
        <w:rPr>
          <w:rFonts w:cs="Times New Roman"/>
          <w:color w:val="000000" w:themeColor="text1"/>
        </w:rPr>
        <w:t>Statement of Financial Position</w:t>
      </w:r>
      <w:bookmarkEnd w:id="8"/>
      <w:r w:rsidRPr="004E0FBA">
        <w:rPr>
          <w:rFonts w:cs="Times New Roman"/>
          <w:color w:val="000000" w:themeColor="text1"/>
        </w:rPr>
        <w:t xml:space="preserve"> </w:t>
      </w:r>
    </w:p>
    <w:p w:rsidR="00F17DA7" w:rsidRDefault="00F17DA7" w:rsidP="00F17DA7">
      <w:r w:rsidRPr="003B2320">
        <w:t>The sea view Resort's 2022 financia</w:t>
      </w:r>
      <w:r>
        <w:t xml:space="preserve">l snapshot shows total assets of </w:t>
      </w:r>
      <w:r w:rsidRPr="003B2320">
        <w:t>1,030,000 that includes all revenue-producing components essential to its operation and long-term viability. Liabilities, on the other hand, or the hotel's outstanding debts, are $580,000. As a result, $450,000 is determined to be the equity, which represents the share of ow</w:t>
      </w:r>
      <w:r w:rsidR="00F94D27">
        <w:t>nership and financial stability (</w:t>
      </w:r>
      <w:r w:rsidR="00F94D27">
        <w:rPr>
          <w:rFonts w:cs="Times New Roman"/>
          <w:color w:val="222222"/>
          <w:szCs w:val="24"/>
          <w:shd w:val="clear" w:color="auto" w:fill="FFFFFF"/>
        </w:rPr>
        <w:t>Pacheco and Tavares,</w:t>
      </w:r>
      <w:r w:rsidR="00F94D27" w:rsidRPr="00F94D27">
        <w:rPr>
          <w:rFonts w:cs="Times New Roman"/>
          <w:color w:val="222222"/>
          <w:szCs w:val="24"/>
          <w:shd w:val="clear" w:color="auto" w:fill="FFFFFF"/>
        </w:rPr>
        <w:t xml:space="preserve"> 2017</w:t>
      </w:r>
      <w:r w:rsidR="00F94D27">
        <w:rPr>
          <w:rFonts w:cs="Times New Roman"/>
          <w:color w:val="222222"/>
          <w:szCs w:val="24"/>
          <w:shd w:val="clear" w:color="auto" w:fill="FFFFFF"/>
        </w:rPr>
        <w:t>)</w:t>
      </w:r>
      <w:r w:rsidRPr="003B2320">
        <w:t>. These standards offer a more complex picture of the resort's position in the hospitality industry. When evaluated against industry standards, the resort's ratios will provide i</w:t>
      </w:r>
      <w:r>
        <w:t>nformation about its financial poisition</w:t>
      </w:r>
      <w:r w:rsidRPr="003B2320">
        <w:t xml:space="preserve"> and solvency.</w:t>
      </w:r>
      <w:r>
        <w:t xml:space="preserve"> </w:t>
      </w:r>
      <w:r w:rsidRPr="00BE16E6">
        <w:rPr>
          <w:rFonts w:cs="Times New Roman"/>
          <w:szCs w:val="24"/>
        </w:rPr>
        <w:t>(</w:t>
      </w:r>
      <w:r w:rsidRPr="00BE16E6">
        <w:rPr>
          <w:rFonts w:eastAsia="Arial" w:cs="Times New Roman"/>
          <w:color w:val="222222"/>
          <w:szCs w:val="24"/>
          <w:highlight w:val="white"/>
        </w:rPr>
        <w:t>Gibson and Boyer, 2013</w:t>
      </w:r>
      <w:r w:rsidRPr="00BE16E6">
        <w:rPr>
          <w:rFonts w:eastAsia="Arial" w:cs="Times New Roman"/>
          <w:color w:val="222222"/>
          <w:szCs w:val="24"/>
        </w:rPr>
        <w:t>)</w:t>
      </w:r>
      <w:r w:rsidRPr="00BE16E6">
        <w:rPr>
          <w:rFonts w:cs="Times New Roman"/>
          <w:szCs w:val="24"/>
        </w:rPr>
        <w:t>.</w:t>
      </w:r>
      <w:r>
        <w:t xml:space="preserve"> </w:t>
      </w:r>
    </w:p>
    <w:p w:rsidR="00C37461" w:rsidRPr="004E0FBA" w:rsidRDefault="00C37461" w:rsidP="00C37461">
      <w:pPr>
        <w:rPr>
          <w:rFonts w:cs="Times New Roman"/>
          <w:color w:val="000000" w:themeColor="text1"/>
        </w:rPr>
      </w:pPr>
    </w:p>
    <w:p w:rsidR="00F17DA7" w:rsidRDefault="00C37461" w:rsidP="00C37461">
      <w:pPr>
        <w:pStyle w:val="Titlu2"/>
        <w:rPr>
          <w:rFonts w:cs="Times New Roman"/>
          <w:color w:val="000000" w:themeColor="text1"/>
        </w:rPr>
      </w:pPr>
      <w:bookmarkStart w:id="9" w:name="_heading=h.tyjcwt" w:colFirst="0" w:colLast="0"/>
      <w:bookmarkStart w:id="10" w:name="_Toc150960917"/>
      <w:bookmarkEnd w:id="9"/>
      <w:r w:rsidRPr="004E0FBA">
        <w:rPr>
          <w:rFonts w:cs="Times New Roman"/>
          <w:color w:val="000000" w:themeColor="text1"/>
        </w:rPr>
        <w:t>Statement Of Cash Flows</w:t>
      </w:r>
      <w:bookmarkEnd w:id="10"/>
    </w:p>
    <w:p w:rsidR="00F17DA7" w:rsidRDefault="00F17DA7" w:rsidP="00F17DA7">
      <w:r>
        <w:t xml:space="preserve">The resort's cash flow problems persist, mostly as a result of capital expenditures and insufficient revenue from operations. The resort's daily operations don't bring in enough money to pay for its operational costs, as seen by its about $80,000 net loss from operations. Poor spending </w:t>
      </w:r>
      <w:r>
        <w:lastRenderedPageBreak/>
        <w:t xml:space="preserve">management, for example, or high running costs, such as labour, utility, or maintenance charges, could be the expected causes of this. </w:t>
      </w:r>
    </w:p>
    <w:p w:rsidR="00F17DA7" w:rsidRDefault="00F17DA7" w:rsidP="00F17DA7">
      <w:r>
        <w:t>The resort has made a significant capital expenditure of $3000; therefore, they must think about how to spread the expense over time and investigate financing alternatives for large-scale projects.</w:t>
      </w:r>
    </w:p>
    <w:p w:rsidR="00C37461" w:rsidRPr="00F17DA7" w:rsidRDefault="00C37461" w:rsidP="00C37461">
      <w:pPr>
        <w:pStyle w:val="Titlu2"/>
        <w:rPr>
          <w:rFonts w:cs="Times New Roman"/>
          <w:color w:val="000000" w:themeColor="text1"/>
        </w:rPr>
      </w:pPr>
      <w:r w:rsidRPr="00F17DA7">
        <w:rPr>
          <w:rFonts w:cs="Times New Roman"/>
          <w:color w:val="000000" w:themeColor="text1"/>
        </w:rPr>
        <w:t xml:space="preserve">. </w:t>
      </w:r>
    </w:p>
    <w:p w:rsidR="00C37461" w:rsidRPr="004E0FBA" w:rsidRDefault="00C37461" w:rsidP="00C37461">
      <w:pPr>
        <w:rPr>
          <w:rFonts w:cs="Times New Roman"/>
          <w:color w:val="000000" w:themeColor="text1"/>
        </w:rPr>
      </w:pPr>
    </w:p>
    <w:p w:rsidR="00C37461" w:rsidRPr="004E0FBA" w:rsidRDefault="00C37461" w:rsidP="00C37461">
      <w:pPr>
        <w:pStyle w:val="Titlu2"/>
        <w:rPr>
          <w:rFonts w:cs="Times New Roman"/>
          <w:color w:val="000000" w:themeColor="text1"/>
        </w:rPr>
      </w:pPr>
      <w:bookmarkStart w:id="11" w:name="_heading=h.3dy6vkm" w:colFirst="0" w:colLast="0"/>
      <w:bookmarkStart w:id="12" w:name="_Toc150960918"/>
      <w:bookmarkEnd w:id="11"/>
      <w:r w:rsidRPr="004E0FBA">
        <w:rPr>
          <w:rFonts w:cs="Times New Roman"/>
          <w:color w:val="000000" w:themeColor="text1"/>
        </w:rPr>
        <w:t>Financial ratio analysis:</w:t>
      </w:r>
      <w:bookmarkEnd w:id="12"/>
    </w:p>
    <w:p w:rsidR="00C37461" w:rsidRPr="004E0FBA" w:rsidRDefault="00C37461" w:rsidP="00C37461">
      <w:pPr>
        <w:ind w:left="576"/>
        <w:rPr>
          <w:rFonts w:cs="Times New Roman"/>
          <w:color w:val="000000" w:themeColor="text1"/>
        </w:rPr>
      </w:pPr>
      <w:r w:rsidRPr="004E0FBA">
        <w:rPr>
          <w:rFonts w:cs="Times New Roman"/>
          <w:color w:val="000000" w:themeColor="text1"/>
        </w:rPr>
        <w:t xml:space="preserve">Current Ratio </w:t>
      </w:r>
    </w:p>
    <w:p w:rsidR="00C37461" w:rsidRPr="004E0FBA" w:rsidRDefault="00C37461" w:rsidP="00C37461">
      <w:pPr>
        <w:ind w:left="576"/>
        <w:rPr>
          <w:rFonts w:cs="Times New Roman"/>
          <w:color w:val="000000" w:themeColor="text1"/>
        </w:rPr>
      </w:pPr>
      <w:r w:rsidRPr="004E0FBA">
        <w:rPr>
          <w:rFonts w:cs="Times New Roman"/>
          <w:color w:val="000000" w:themeColor="text1"/>
        </w:rPr>
        <w:t>2022 = 250,000/180,000= 1.38</w:t>
      </w:r>
    </w:p>
    <w:p w:rsidR="00C37461" w:rsidRPr="004E0FBA" w:rsidRDefault="00C37461" w:rsidP="00C37461">
      <w:pPr>
        <w:ind w:left="576"/>
        <w:rPr>
          <w:rFonts w:cs="Times New Roman"/>
          <w:color w:val="000000" w:themeColor="text1"/>
        </w:rPr>
      </w:pPr>
      <w:r w:rsidRPr="004E0FBA">
        <w:rPr>
          <w:rFonts w:cs="Times New Roman"/>
          <w:color w:val="000000" w:themeColor="text1"/>
        </w:rPr>
        <w:t>Acid test ratio</w:t>
      </w:r>
    </w:p>
    <w:p w:rsidR="00C37461" w:rsidRPr="004E0FBA" w:rsidRDefault="00C37461" w:rsidP="00C37461">
      <w:pPr>
        <w:ind w:left="576"/>
        <w:rPr>
          <w:rFonts w:cs="Times New Roman"/>
          <w:color w:val="000000" w:themeColor="text1"/>
        </w:rPr>
      </w:pPr>
      <w:r w:rsidRPr="004E0FBA">
        <w:rPr>
          <w:rFonts w:cs="Times New Roman"/>
          <w:color w:val="000000" w:themeColor="text1"/>
        </w:rPr>
        <w:t>2022=150000/180000= 0.83</w:t>
      </w:r>
    </w:p>
    <w:p w:rsidR="00C37461" w:rsidRPr="004E0FBA" w:rsidRDefault="00C37461" w:rsidP="00C37461">
      <w:pPr>
        <w:ind w:left="576"/>
        <w:rPr>
          <w:rFonts w:cs="Times New Roman"/>
          <w:color w:val="000000" w:themeColor="text1"/>
        </w:rPr>
      </w:pPr>
      <w:r w:rsidRPr="004E0FBA">
        <w:rPr>
          <w:rFonts w:cs="Times New Roman"/>
          <w:color w:val="000000" w:themeColor="text1"/>
        </w:rPr>
        <w:t>Debt to equity ratio</w:t>
      </w:r>
    </w:p>
    <w:p w:rsidR="00C37461" w:rsidRPr="004E0FBA" w:rsidRDefault="00C37461" w:rsidP="00C37461">
      <w:pPr>
        <w:ind w:left="576"/>
        <w:rPr>
          <w:rFonts w:cs="Times New Roman"/>
          <w:color w:val="000000" w:themeColor="text1"/>
        </w:rPr>
      </w:pPr>
      <w:r w:rsidRPr="004E0FBA">
        <w:rPr>
          <w:rFonts w:cs="Times New Roman"/>
          <w:color w:val="000000" w:themeColor="text1"/>
        </w:rPr>
        <w:t xml:space="preserve">2022= 400000/450000= 0.89 </w:t>
      </w:r>
    </w:p>
    <w:p w:rsidR="00C37461" w:rsidRPr="004E0FBA" w:rsidRDefault="00C37461" w:rsidP="00C37461">
      <w:pPr>
        <w:ind w:left="576"/>
        <w:rPr>
          <w:rFonts w:cs="Times New Roman"/>
          <w:color w:val="000000" w:themeColor="text1"/>
        </w:rPr>
      </w:pPr>
      <w:r w:rsidRPr="004E0FBA">
        <w:rPr>
          <w:rFonts w:cs="Times New Roman"/>
          <w:color w:val="000000" w:themeColor="text1"/>
        </w:rPr>
        <w:t xml:space="preserve">Return on Assets </w:t>
      </w:r>
    </w:p>
    <w:p w:rsidR="00C37461" w:rsidRPr="004E0FBA" w:rsidRDefault="00C37461" w:rsidP="00C37461">
      <w:pPr>
        <w:ind w:left="576"/>
        <w:rPr>
          <w:rFonts w:cs="Times New Roman"/>
          <w:color w:val="000000" w:themeColor="text1"/>
        </w:rPr>
      </w:pPr>
      <w:r w:rsidRPr="004E0FBA">
        <w:rPr>
          <w:rFonts w:cs="Times New Roman"/>
          <w:color w:val="000000" w:themeColor="text1"/>
        </w:rPr>
        <w:t>2022= (47500)/1030000= -0.046</w:t>
      </w:r>
    </w:p>
    <w:p w:rsidR="00C37461" w:rsidRPr="004E0FBA" w:rsidRDefault="00C37461" w:rsidP="00C37461">
      <w:pPr>
        <w:ind w:left="576"/>
        <w:rPr>
          <w:rFonts w:cs="Times New Roman"/>
          <w:color w:val="000000" w:themeColor="text1"/>
        </w:rPr>
      </w:pPr>
      <w:r w:rsidRPr="004E0FBA">
        <w:rPr>
          <w:rFonts w:cs="Times New Roman"/>
          <w:color w:val="000000" w:themeColor="text1"/>
        </w:rPr>
        <w:t xml:space="preserve">Return on equity </w:t>
      </w:r>
    </w:p>
    <w:p w:rsidR="00C37461" w:rsidRPr="004E0FBA" w:rsidRDefault="00C37461" w:rsidP="00C37461">
      <w:pPr>
        <w:ind w:left="576"/>
        <w:rPr>
          <w:rFonts w:cs="Times New Roman"/>
          <w:color w:val="000000" w:themeColor="text1"/>
        </w:rPr>
      </w:pPr>
      <w:r w:rsidRPr="004E0FBA">
        <w:rPr>
          <w:rFonts w:cs="Times New Roman"/>
          <w:color w:val="000000" w:themeColor="text1"/>
        </w:rPr>
        <w:t>2022= (47500)/450000= -0.11</w:t>
      </w:r>
    </w:p>
    <w:p w:rsidR="00F17DA7" w:rsidRDefault="00F17DA7" w:rsidP="00F17DA7"/>
    <w:p w:rsidR="00F17DA7" w:rsidRDefault="00F17DA7" w:rsidP="00F17DA7">
      <w:pPr>
        <w:ind w:left="576"/>
      </w:pPr>
      <w:r>
        <w:t>The ratio of 1.38 indicates that the corporation has higher current assets compared to their current liabilites, which is positive. The figure also shows that the company has sufficient assets to cover its current liabilities</w:t>
      </w:r>
      <w:r w:rsidR="002C32E8">
        <w:t xml:space="preserve"> (</w:t>
      </w:r>
      <w:r w:rsidR="002C32E8">
        <w:rPr>
          <w:rFonts w:cs="Times New Roman"/>
          <w:color w:val="222222"/>
          <w:szCs w:val="24"/>
          <w:shd w:val="clear" w:color="auto" w:fill="FFFFFF"/>
        </w:rPr>
        <w:t>Robinson,</w:t>
      </w:r>
      <w:r w:rsidR="002C32E8" w:rsidRPr="00F94D27">
        <w:rPr>
          <w:rFonts w:cs="Times New Roman"/>
          <w:color w:val="222222"/>
          <w:szCs w:val="24"/>
          <w:shd w:val="clear" w:color="auto" w:fill="FFFFFF"/>
        </w:rPr>
        <w:t xml:space="preserve"> 2020</w:t>
      </w:r>
      <w:r w:rsidR="002C32E8">
        <w:rPr>
          <w:rFonts w:cs="Times New Roman"/>
          <w:color w:val="222222"/>
          <w:szCs w:val="24"/>
          <w:shd w:val="clear" w:color="auto" w:fill="FFFFFF"/>
        </w:rPr>
        <w:t>)</w:t>
      </w:r>
      <w:r>
        <w:t xml:space="preserve">. </w:t>
      </w:r>
    </w:p>
    <w:p w:rsidR="00F17DA7" w:rsidRDefault="00F17DA7" w:rsidP="00F17DA7">
      <w:pPr>
        <w:ind w:left="576"/>
      </w:pPr>
      <w:r>
        <w:t xml:space="preserve">But the quick ratio indicates that the company is depending more on its supplies and lacks sufficient cash on hand to pay off its current debts. Despite having more equity, the corporation is heavily indebted. Due to the company's losses and poor cash flow, which is concerning for the business, the issues are with costs and capital repayment.  </w:t>
      </w:r>
      <w:r w:rsidRPr="0001124F">
        <w:rPr>
          <w:rFonts w:cs="Times New Roman"/>
          <w:szCs w:val="24"/>
        </w:rPr>
        <w:t>(</w:t>
      </w:r>
      <w:r w:rsidRPr="0001124F">
        <w:rPr>
          <w:rFonts w:cs="Times New Roman"/>
          <w:color w:val="222222"/>
          <w:szCs w:val="24"/>
          <w:shd w:val="clear" w:color="auto" w:fill="FFFFFF"/>
        </w:rPr>
        <w:t>Fridson and Alvarez, 2022)</w:t>
      </w:r>
      <w:r>
        <w:t xml:space="preserve">. </w:t>
      </w:r>
      <w:r w:rsidRPr="00196246">
        <w:t xml:space="preserve">With a return on assets of -0.046, the company is not making good use of its assets to generate revenue. This might be the result of mishandled assets </w:t>
      </w:r>
      <w:r>
        <w:t xml:space="preserve">or losses. Additionally, ROE </w:t>
      </w:r>
      <w:r w:rsidRPr="00196246">
        <w:t xml:space="preserve">is negative 0.11, which indicates that owners receive no compensation from the company. This could occur as a result of overall losses or poor property management. </w:t>
      </w:r>
      <w:r w:rsidRPr="00BE16E6">
        <w:rPr>
          <w:rFonts w:cs="Times New Roman"/>
          <w:szCs w:val="24"/>
        </w:rPr>
        <w:t>(</w:t>
      </w:r>
      <w:r w:rsidRPr="00BE16E6">
        <w:rPr>
          <w:rFonts w:eastAsia="Arial" w:cs="Times New Roman"/>
          <w:color w:val="222222"/>
          <w:szCs w:val="24"/>
          <w:highlight w:val="white"/>
        </w:rPr>
        <w:t>Gibson and Boyer, 2013</w:t>
      </w:r>
      <w:r w:rsidRPr="00BE16E6">
        <w:rPr>
          <w:rFonts w:eastAsia="Arial" w:cs="Times New Roman"/>
          <w:color w:val="222222"/>
          <w:szCs w:val="24"/>
        </w:rPr>
        <w:t>)</w:t>
      </w:r>
      <w:r>
        <w:t>.</w:t>
      </w:r>
    </w:p>
    <w:p w:rsidR="00F17DA7" w:rsidRDefault="00F17DA7" w:rsidP="00F17DA7">
      <w:pPr>
        <w:ind w:left="576"/>
      </w:pPr>
    </w:p>
    <w:p w:rsidR="00C37461" w:rsidRPr="004E0FBA" w:rsidRDefault="00C37461" w:rsidP="00C37461">
      <w:pPr>
        <w:rPr>
          <w:rFonts w:cs="Times New Roman"/>
          <w:color w:val="000000" w:themeColor="text1"/>
        </w:rPr>
      </w:pPr>
    </w:p>
    <w:p w:rsidR="00C37461" w:rsidRPr="004E0FBA" w:rsidRDefault="00C37461" w:rsidP="00C37461">
      <w:pPr>
        <w:pStyle w:val="Titlu1"/>
        <w:rPr>
          <w:rFonts w:cs="Times New Roman"/>
          <w:color w:val="000000" w:themeColor="text1"/>
        </w:rPr>
      </w:pPr>
      <w:bookmarkStart w:id="13" w:name="_heading=h.1t3h5sf" w:colFirst="0" w:colLast="0"/>
      <w:bookmarkStart w:id="14" w:name="_Toc150960919"/>
      <w:bookmarkEnd w:id="13"/>
      <w:r w:rsidRPr="004E0FBA">
        <w:rPr>
          <w:rFonts w:cs="Times New Roman"/>
          <w:color w:val="000000" w:themeColor="text1"/>
        </w:rPr>
        <w:t>SWOT Analysis</w:t>
      </w:r>
      <w:bookmarkEnd w:id="14"/>
      <w:r w:rsidRPr="004E0FBA">
        <w:rPr>
          <w:rFonts w:cs="Times New Roman"/>
          <w:color w:val="000000" w:themeColor="text1"/>
        </w:rPr>
        <w:t xml:space="preserve"> </w:t>
      </w:r>
    </w:p>
    <w:p w:rsidR="00C37461" w:rsidRPr="004E0FBA" w:rsidRDefault="00C37461" w:rsidP="00C37461">
      <w:pPr>
        <w:rPr>
          <w:rFonts w:cs="Times New Roman"/>
          <w:color w:val="000000" w:themeColor="text1"/>
        </w:rPr>
      </w:pPr>
    </w:p>
    <w:tbl>
      <w:tblPr>
        <w:tblW w:w="9350" w:type="dxa"/>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Layout w:type="fixed"/>
        <w:tblLook w:val="04A0" w:firstRow="1" w:lastRow="0" w:firstColumn="1" w:lastColumn="0" w:noHBand="0" w:noVBand="1"/>
      </w:tblPr>
      <w:tblGrid>
        <w:gridCol w:w="4675"/>
        <w:gridCol w:w="4675"/>
      </w:tblGrid>
      <w:tr w:rsidR="004E0FBA" w:rsidRPr="004E0FBA" w:rsidTr="00C37461">
        <w:trPr>
          <w:trHeight w:val="5106"/>
        </w:trPr>
        <w:tc>
          <w:tcPr>
            <w:tcW w:w="4675" w:type="dxa"/>
          </w:tcPr>
          <w:p w:rsidR="00C37461" w:rsidRPr="004E0FBA" w:rsidRDefault="00C37461" w:rsidP="00E81ED8">
            <w:pPr>
              <w:rPr>
                <w:rFonts w:cs="Times New Roman"/>
                <w:color w:val="000000" w:themeColor="text1"/>
              </w:rPr>
            </w:pPr>
            <w:r w:rsidRPr="004E0FBA">
              <w:rPr>
                <w:rFonts w:cs="Times New Roman"/>
                <w:color w:val="000000" w:themeColor="text1"/>
              </w:rPr>
              <w:t>Strengths</w:t>
            </w:r>
          </w:p>
          <w:p w:rsidR="00C37461" w:rsidRPr="004E0FBA" w:rsidRDefault="00C37461" w:rsidP="00E81ED8">
            <w:pPr>
              <w:rPr>
                <w:rFonts w:cs="Times New Roman"/>
                <w:color w:val="000000" w:themeColor="text1"/>
              </w:rPr>
            </w:pPr>
          </w:p>
          <w:p w:rsidR="00F17DA7" w:rsidRPr="00F17DA7" w:rsidRDefault="00C37461" w:rsidP="00F17DA7">
            <w:pPr>
              <w:spacing w:line="240" w:lineRule="auto"/>
            </w:pPr>
            <w:r w:rsidRPr="004E0FBA">
              <w:rPr>
                <w:rFonts w:cs="Times New Roman"/>
                <w:color w:val="000000" w:themeColor="text1"/>
              </w:rPr>
              <w:t>-</w:t>
            </w:r>
            <w:r w:rsidR="00F17DA7" w:rsidRPr="00196246">
              <w:rPr>
                <w:b/>
              </w:rPr>
              <w:t xml:space="preserve">- </w:t>
            </w:r>
            <w:r w:rsidR="00F17DA7" w:rsidRPr="00F17DA7">
              <w:t>The resort is situated on a gorgeous beach in an ideal location.</w:t>
            </w:r>
          </w:p>
          <w:p w:rsidR="00F17DA7" w:rsidRPr="00F17DA7" w:rsidRDefault="00F17DA7" w:rsidP="00F17DA7">
            <w:pPr>
              <w:spacing w:line="240" w:lineRule="auto"/>
            </w:pPr>
          </w:p>
          <w:p w:rsidR="00F17DA7" w:rsidRPr="00F17DA7" w:rsidRDefault="00F17DA7" w:rsidP="00F17DA7">
            <w:pPr>
              <w:spacing w:line="240" w:lineRule="auto"/>
            </w:pPr>
            <w:r w:rsidRPr="00F17DA7">
              <w:t>- The restaurant's substantial assets contribute to its sound financial standing.</w:t>
            </w:r>
          </w:p>
          <w:p w:rsidR="00F17DA7" w:rsidRPr="00F17DA7" w:rsidRDefault="00F17DA7" w:rsidP="00F17DA7">
            <w:pPr>
              <w:spacing w:line="240" w:lineRule="auto"/>
            </w:pPr>
            <w:r w:rsidRPr="00F17DA7">
              <w:t xml:space="preserve"> </w:t>
            </w:r>
          </w:p>
          <w:p w:rsidR="00F17DA7" w:rsidRPr="00F17DA7" w:rsidRDefault="00F17DA7" w:rsidP="00F17DA7">
            <w:pPr>
              <w:spacing w:line="240" w:lineRule="auto"/>
            </w:pPr>
            <w:r w:rsidRPr="00F17DA7">
              <w:t xml:space="preserve">-Bars and restaurants have the opportunity to increase revenue while offering a variety of experiences to patrons in one location. </w:t>
            </w:r>
          </w:p>
          <w:p w:rsidR="00F17DA7" w:rsidRPr="00F17DA7" w:rsidRDefault="00F17DA7" w:rsidP="00F17DA7">
            <w:pPr>
              <w:spacing w:line="240" w:lineRule="auto"/>
            </w:pPr>
            <w:r w:rsidRPr="00F17DA7">
              <w:t xml:space="preserve"> </w:t>
            </w:r>
          </w:p>
          <w:p w:rsidR="00F17DA7" w:rsidRPr="00F17DA7" w:rsidRDefault="002C32E8" w:rsidP="002C32E8">
            <w:r>
              <w:t>-</w:t>
            </w:r>
            <w:r w:rsidR="00F17DA7" w:rsidRPr="00F17DA7">
              <w:t>The restaurant can improve its reputation because it once had great success and provided upscale services.  (</w:t>
            </w:r>
            <w:r w:rsidR="00F17DA7" w:rsidRPr="002C32E8">
              <w:rPr>
                <w:rFonts w:eastAsia="Arial" w:cs="Times New Roman"/>
                <w:color w:val="222222"/>
                <w:szCs w:val="20"/>
                <w:highlight w:val="white"/>
              </w:rPr>
              <w:t>Marpaung</w:t>
            </w:r>
            <w:r w:rsidR="00F17DA7" w:rsidRPr="002C32E8">
              <w:rPr>
                <w:rFonts w:eastAsia="Arial" w:cs="Times New Roman"/>
                <w:color w:val="222222"/>
                <w:szCs w:val="20"/>
              </w:rPr>
              <w:t xml:space="preserve"> et al, 2019</w:t>
            </w:r>
            <w:r w:rsidR="00F17DA7" w:rsidRPr="002C32E8">
              <w:rPr>
                <w:rFonts w:ascii="Arial" w:eastAsia="Arial" w:hAnsi="Arial" w:cs="Arial"/>
                <w:color w:val="222222"/>
                <w:sz w:val="20"/>
                <w:szCs w:val="20"/>
              </w:rPr>
              <w:t>)</w:t>
            </w:r>
            <w:r w:rsidR="00F17DA7" w:rsidRPr="00F17DA7">
              <w:t xml:space="preserve">. </w:t>
            </w:r>
          </w:p>
          <w:p w:rsidR="00C37461" w:rsidRPr="004E0FBA" w:rsidRDefault="00F17DA7" w:rsidP="00F17DA7">
            <w:pPr>
              <w:rPr>
                <w:rFonts w:cs="Times New Roman"/>
                <w:color w:val="000000" w:themeColor="text1"/>
              </w:rPr>
            </w:pPr>
            <w:r w:rsidRPr="004E0FBA">
              <w:rPr>
                <w:rFonts w:cs="Times New Roman"/>
                <w:color w:val="000000" w:themeColor="text1"/>
              </w:rPr>
              <w:t xml:space="preserve"> </w:t>
            </w:r>
          </w:p>
        </w:tc>
        <w:tc>
          <w:tcPr>
            <w:tcW w:w="4675" w:type="dxa"/>
          </w:tcPr>
          <w:p w:rsidR="00C37461" w:rsidRPr="004E0FBA" w:rsidRDefault="00C37461" w:rsidP="00E81ED8">
            <w:pPr>
              <w:rPr>
                <w:rFonts w:cs="Times New Roman"/>
                <w:color w:val="000000" w:themeColor="text1"/>
              </w:rPr>
            </w:pPr>
            <w:r w:rsidRPr="004E0FBA">
              <w:rPr>
                <w:rFonts w:cs="Times New Roman"/>
                <w:color w:val="000000" w:themeColor="text1"/>
              </w:rPr>
              <w:t>Weakness</w:t>
            </w:r>
          </w:p>
          <w:p w:rsidR="00C37461" w:rsidRPr="004E0FBA" w:rsidRDefault="00C37461" w:rsidP="00E81ED8">
            <w:pPr>
              <w:rPr>
                <w:rFonts w:cs="Times New Roman"/>
                <w:color w:val="000000" w:themeColor="text1"/>
              </w:rPr>
            </w:pPr>
          </w:p>
          <w:p w:rsidR="00F17DA7" w:rsidRPr="00F17DA7" w:rsidRDefault="00C37461" w:rsidP="00F17DA7">
            <w:pPr>
              <w:spacing w:line="240" w:lineRule="auto"/>
            </w:pPr>
            <w:r w:rsidRPr="00F17DA7">
              <w:rPr>
                <w:rFonts w:cs="Times New Roman"/>
                <w:color w:val="000000" w:themeColor="text1"/>
              </w:rPr>
              <w:t>-</w:t>
            </w:r>
            <w:r w:rsidR="00F17DA7" w:rsidRPr="00F17DA7">
              <w:t xml:space="preserve"> A decline in the ROE and assets indicates that there is now no profitability.</w:t>
            </w:r>
          </w:p>
          <w:p w:rsidR="00F17DA7" w:rsidRPr="00F17DA7" w:rsidRDefault="00F17DA7" w:rsidP="00F17DA7">
            <w:pPr>
              <w:spacing w:line="240" w:lineRule="auto"/>
            </w:pPr>
          </w:p>
          <w:p w:rsidR="00F17DA7" w:rsidRPr="00F17DA7" w:rsidRDefault="00F17DA7" w:rsidP="00F17DA7">
            <w:pPr>
              <w:spacing w:line="240" w:lineRule="auto"/>
            </w:pPr>
            <w:r w:rsidRPr="00F17DA7">
              <w:t>The resort's amenities are out-dated.</w:t>
            </w:r>
          </w:p>
          <w:p w:rsidR="00F17DA7" w:rsidRPr="00F17DA7" w:rsidRDefault="00F17DA7" w:rsidP="00F17DA7">
            <w:pPr>
              <w:spacing w:line="240" w:lineRule="auto"/>
            </w:pPr>
          </w:p>
          <w:p w:rsidR="00F17DA7" w:rsidRPr="00196246" w:rsidRDefault="00F17DA7" w:rsidP="00F17DA7">
            <w:pPr>
              <w:spacing w:line="240" w:lineRule="auto"/>
            </w:pPr>
            <w:r w:rsidRPr="00196246">
              <w:t>- Rivalry in the nearby area</w:t>
            </w:r>
          </w:p>
          <w:p w:rsidR="00F17DA7" w:rsidRPr="00196246" w:rsidRDefault="00F17DA7" w:rsidP="00F17DA7">
            <w:pPr>
              <w:spacing w:line="240" w:lineRule="auto"/>
            </w:pPr>
          </w:p>
          <w:p w:rsidR="00F17DA7" w:rsidRPr="00196246" w:rsidRDefault="00F17DA7" w:rsidP="00F17DA7">
            <w:pPr>
              <w:spacing w:line="240" w:lineRule="auto"/>
            </w:pPr>
            <w:r w:rsidRPr="00196246">
              <w:t>-Hotel's incapacity to maintain its competitiveness</w:t>
            </w:r>
          </w:p>
          <w:p w:rsidR="00C37461" w:rsidRPr="004E0FBA" w:rsidRDefault="00C37461" w:rsidP="00F17DA7">
            <w:pPr>
              <w:rPr>
                <w:rFonts w:cs="Times New Roman"/>
                <w:color w:val="000000" w:themeColor="text1"/>
              </w:rPr>
            </w:pPr>
          </w:p>
          <w:p w:rsidR="00C37461" w:rsidRPr="004E0FBA" w:rsidRDefault="00C37461" w:rsidP="00E81ED8">
            <w:pPr>
              <w:rPr>
                <w:rFonts w:cs="Times New Roman"/>
                <w:color w:val="000000" w:themeColor="text1"/>
              </w:rPr>
            </w:pPr>
          </w:p>
          <w:p w:rsidR="00C37461" w:rsidRPr="004E0FBA" w:rsidRDefault="00C37461" w:rsidP="00E81ED8">
            <w:pPr>
              <w:rPr>
                <w:rFonts w:cs="Times New Roman"/>
                <w:color w:val="000000" w:themeColor="text1"/>
              </w:rPr>
            </w:pPr>
          </w:p>
        </w:tc>
      </w:tr>
      <w:tr w:rsidR="00C37461" w:rsidRPr="004E0FBA" w:rsidTr="00E81ED8">
        <w:trPr>
          <w:trHeight w:val="3660"/>
        </w:trPr>
        <w:tc>
          <w:tcPr>
            <w:tcW w:w="4675" w:type="dxa"/>
          </w:tcPr>
          <w:p w:rsidR="00C37461" w:rsidRPr="004E0FBA" w:rsidRDefault="00C37461" w:rsidP="00E81ED8">
            <w:pPr>
              <w:rPr>
                <w:rFonts w:cs="Times New Roman"/>
                <w:color w:val="000000" w:themeColor="text1"/>
              </w:rPr>
            </w:pPr>
            <w:r w:rsidRPr="004E0FBA">
              <w:rPr>
                <w:rFonts w:cs="Times New Roman"/>
                <w:color w:val="000000" w:themeColor="text1"/>
              </w:rPr>
              <w:t>Opportunities</w:t>
            </w:r>
          </w:p>
          <w:p w:rsidR="00C37461" w:rsidRPr="004E0FBA" w:rsidRDefault="00C37461" w:rsidP="00E81ED8">
            <w:pPr>
              <w:rPr>
                <w:rFonts w:cs="Times New Roman"/>
                <w:color w:val="000000" w:themeColor="text1"/>
              </w:rPr>
            </w:pPr>
          </w:p>
          <w:p w:rsidR="00F17DA7" w:rsidRPr="00196246" w:rsidRDefault="00C37461" w:rsidP="00F17DA7">
            <w:pPr>
              <w:spacing w:line="240" w:lineRule="auto"/>
            </w:pPr>
            <w:r w:rsidRPr="004E0FBA">
              <w:rPr>
                <w:rFonts w:cs="Times New Roman"/>
                <w:color w:val="000000" w:themeColor="text1"/>
              </w:rPr>
              <w:t>-</w:t>
            </w:r>
            <w:r w:rsidR="00F17DA7" w:rsidRPr="00196246">
              <w:t xml:space="preserve"> Establish the resort's USP by leveraging the environment, guidelines, and regional traditions.</w:t>
            </w:r>
          </w:p>
          <w:p w:rsidR="00F17DA7" w:rsidRPr="00196246" w:rsidRDefault="00F17DA7" w:rsidP="00F17DA7">
            <w:pPr>
              <w:spacing w:line="240" w:lineRule="auto"/>
            </w:pPr>
          </w:p>
          <w:p w:rsidR="00F17DA7" w:rsidRPr="00196246" w:rsidRDefault="00F17DA7" w:rsidP="00F17DA7">
            <w:pPr>
              <w:spacing w:line="240" w:lineRule="auto"/>
            </w:pPr>
            <w:r w:rsidRPr="00196246">
              <w:t xml:space="preserve">Adopt environmentally friendly and sustainable business procedures. </w:t>
            </w:r>
          </w:p>
          <w:p w:rsidR="00F17DA7" w:rsidRPr="00196246" w:rsidRDefault="00F17DA7" w:rsidP="00F17DA7">
            <w:pPr>
              <w:spacing w:line="240" w:lineRule="auto"/>
            </w:pPr>
          </w:p>
          <w:p w:rsidR="00F17DA7" w:rsidRPr="00196246" w:rsidRDefault="00F17DA7" w:rsidP="00F17DA7">
            <w:pPr>
              <w:spacing w:line="240" w:lineRule="auto"/>
            </w:pPr>
            <w:r w:rsidRPr="00196246">
              <w:t>-Increase the reach of your marketing campaigns to reach new and pertinent audiences</w:t>
            </w:r>
            <w:r w:rsidR="002C32E8">
              <w:t xml:space="preserve"> (</w:t>
            </w:r>
            <w:r w:rsidR="002C32E8">
              <w:rPr>
                <w:rFonts w:cs="Times New Roman"/>
                <w:color w:val="222222"/>
                <w:szCs w:val="24"/>
                <w:shd w:val="clear" w:color="auto" w:fill="FFFFFF"/>
              </w:rPr>
              <w:t>Salazar,</w:t>
            </w:r>
            <w:r w:rsidR="002C32E8" w:rsidRPr="00F94D27">
              <w:rPr>
                <w:rFonts w:cs="Times New Roman"/>
                <w:color w:val="222222"/>
                <w:szCs w:val="24"/>
                <w:shd w:val="clear" w:color="auto" w:fill="FFFFFF"/>
              </w:rPr>
              <w:t xml:space="preserve"> 2018</w:t>
            </w:r>
            <w:r w:rsidR="002C32E8">
              <w:rPr>
                <w:rFonts w:cs="Times New Roman"/>
                <w:color w:val="222222"/>
                <w:szCs w:val="24"/>
                <w:shd w:val="clear" w:color="auto" w:fill="FFFFFF"/>
              </w:rPr>
              <w:t>)</w:t>
            </w:r>
            <w:r w:rsidRPr="00196246">
              <w:t xml:space="preserve">. </w:t>
            </w:r>
          </w:p>
          <w:p w:rsidR="00F17DA7" w:rsidRPr="00196246" w:rsidRDefault="00F17DA7" w:rsidP="00F17DA7">
            <w:pPr>
              <w:spacing w:line="240" w:lineRule="auto"/>
            </w:pPr>
          </w:p>
          <w:p w:rsidR="00C37461" w:rsidRPr="004E0FBA" w:rsidRDefault="00F17DA7" w:rsidP="00F17DA7">
            <w:pPr>
              <w:rPr>
                <w:rFonts w:cs="Times New Roman"/>
                <w:color w:val="000000" w:themeColor="text1"/>
              </w:rPr>
            </w:pPr>
            <w:r w:rsidRPr="00196246">
              <w:t xml:space="preserve">-Make technological investments to enhance guest satisfaction and stay </w:t>
            </w:r>
            <w:r w:rsidRPr="00F17DA7">
              <w:t>competitive with nearby resorts (</w:t>
            </w:r>
            <w:r w:rsidRPr="00F17DA7">
              <w:rPr>
                <w:rFonts w:eastAsia="Arial" w:cs="Times New Roman"/>
                <w:color w:val="222222"/>
                <w:szCs w:val="20"/>
                <w:highlight w:val="white"/>
              </w:rPr>
              <w:t>Marpaung</w:t>
            </w:r>
            <w:r w:rsidRPr="00F17DA7">
              <w:rPr>
                <w:rFonts w:eastAsia="Arial" w:cs="Times New Roman"/>
                <w:color w:val="222222"/>
                <w:szCs w:val="20"/>
              </w:rPr>
              <w:t xml:space="preserve"> et al, 2019</w:t>
            </w:r>
            <w:r w:rsidRPr="004E0FBA">
              <w:rPr>
                <w:rFonts w:cs="Times New Roman"/>
                <w:color w:val="000000" w:themeColor="text1"/>
              </w:rPr>
              <w:t xml:space="preserve"> </w:t>
            </w:r>
          </w:p>
        </w:tc>
        <w:tc>
          <w:tcPr>
            <w:tcW w:w="4675" w:type="dxa"/>
          </w:tcPr>
          <w:p w:rsidR="00C37461" w:rsidRPr="004E0FBA" w:rsidRDefault="00C37461" w:rsidP="00E81ED8">
            <w:pPr>
              <w:rPr>
                <w:rFonts w:cs="Times New Roman"/>
                <w:b/>
                <w:color w:val="000000" w:themeColor="text1"/>
              </w:rPr>
            </w:pPr>
            <w:r w:rsidRPr="004E0FBA">
              <w:rPr>
                <w:rFonts w:cs="Times New Roman"/>
                <w:color w:val="000000" w:themeColor="text1"/>
              </w:rPr>
              <w:t>T</w:t>
            </w:r>
            <w:r w:rsidRPr="004E0FBA">
              <w:rPr>
                <w:rFonts w:cs="Times New Roman"/>
                <w:b/>
                <w:color w:val="000000" w:themeColor="text1"/>
              </w:rPr>
              <w:t>hreats</w:t>
            </w:r>
          </w:p>
          <w:p w:rsidR="00C37461" w:rsidRPr="004E0FBA" w:rsidRDefault="00C37461" w:rsidP="00E81ED8">
            <w:pPr>
              <w:rPr>
                <w:rFonts w:cs="Times New Roman"/>
                <w:b/>
                <w:color w:val="000000" w:themeColor="text1"/>
              </w:rPr>
            </w:pPr>
          </w:p>
          <w:p w:rsidR="00F17DA7" w:rsidRDefault="00C37461" w:rsidP="00F17DA7">
            <w:pPr>
              <w:spacing w:line="240" w:lineRule="auto"/>
            </w:pPr>
            <w:r w:rsidRPr="004E0FBA">
              <w:rPr>
                <w:rFonts w:cs="Times New Roman"/>
                <w:b/>
                <w:color w:val="000000" w:themeColor="text1"/>
              </w:rPr>
              <w:t>-</w:t>
            </w:r>
            <w:r w:rsidR="00F17DA7">
              <w:rPr>
                <w:b/>
              </w:rPr>
              <w:t>-</w:t>
            </w:r>
            <w:r w:rsidR="00F17DA7">
              <w:t xml:space="preserve"> Fierce rivalry with the neighbouring resorts. </w:t>
            </w:r>
          </w:p>
          <w:p w:rsidR="00F17DA7" w:rsidRDefault="00F17DA7" w:rsidP="00F17DA7">
            <w:pPr>
              <w:spacing w:line="240" w:lineRule="auto"/>
            </w:pPr>
          </w:p>
          <w:p w:rsidR="00F17DA7" w:rsidRDefault="00F17DA7" w:rsidP="00F17DA7">
            <w:pPr>
              <w:spacing w:line="240" w:lineRule="auto"/>
            </w:pPr>
            <w:r>
              <w:t xml:space="preserve">-A steady drop in the amount of visitors to the resort. </w:t>
            </w:r>
          </w:p>
          <w:p w:rsidR="00F17DA7" w:rsidRDefault="00F17DA7" w:rsidP="00F17DA7">
            <w:pPr>
              <w:spacing w:line="240" w:lineRule="auto"/>
            </w:pPr>
          </w:p>
          <w:p w:rsidR="00F17DA7" w:rsidRDefault="00F17DA7" w:rsidP="00F17DA7">
            <w:pPr>
              <w:spacing w:line="240" w:lineRule="auto"/>
            </w:pPr>
            <w:r>
              <w:t xml:space="preserve">-The resort's earnings are further undermined by terrible economic conditions like the recession. </w:t>
            </w:r>
          </w:p>
          <w:p w:rsidR="00F17DA7" w:rsidRPr="004E0FBA" w:rsidRDefault="00F17DA7" w:rsidP="00F17DA7">
            <w:pPr>
              <w:rPr>
                <w:rFonts w:cs="Times New Roman"/>
                <w:color w:val="000000" w:themeColor="text1"/>
              </w:rPr>
            </w:pPr>
          </w:p>
          <w:p w:rsidR="00C37461" w:rsidRPr="004E0FBA" w:rsidRDefault="00C37461" w:rsidP="00E81ED8">
            <w:pPr>
              <w:rPr>
                <w:rFonts w:cs="Times New Roman"/>
                <w:color w:val="000000" w:themeColor="text1"/>
              </w:rPr>
            </w:pPr>
            <w:r w:rsidRPr="004E0FBA">
              <w:rPr>
                <w:rFonts w:cs="Times New Roman"/>
                <w:color w:val="000000" w:themeColor="text1"/>
              </w:rPr>
              <w:t xml:space="preserve"> </w:t>
            </w:r>
          </w:p>
        </w:tc>
      </w:tr>
    </w:tbl>
    <w:p w:rsidR="00C37461" w:rsidRPr="004E0FBA" w:rsidRDefault="00C37461" w:rsidP="00C37461">
      <w:pPr>
        <w:rPr>
          <w:rFonts w:cs="Times New Roman"/>
          <w:color w:val="000000" w:themeColor="text1"/>
        </w:rPr>
      </w:pPr>
    </w:p>
    <w:p w:rsidR="001636A8" w:rsidRPr="004E0FBA" w:rsidRDefault="001636A8" w:rsidP="00154130">
      <w:pPr>
        <w:rPr>
          <w:rFonts w:cs="Times New Roman"/>
          <w:color w:val="000000" w:themeColor="text1"/>
        </w:rPr>
      </w:pPr>
    </w:p>
    <w:p w:rsidR="00422E01" w:rsidRPr="004E0FBA" w:rsidRDefault="00422E01" w:rsidP="001636A8">
      <w:pPr>
        <w:spacing w:line="480" w:lineRule="auto"/>
        <w:rPr>
          <w:rFonts w:cs="Times New Roman"/>
          <w:color w:val="000000" w:themeColor="text1"/>
          <w:sz w:val="20"/>
          <w:szCs w:val="20"/>
          <w:shd w:val="clear" w:color="auto" w:fill="FFFFFF"/>
        </w:rPr>
      </w:pPr>
    </w:p>
    <w:p w:rsidR="00422E01" w:rsidRPr="004E0FBA" w:rsidRDefault="00422E01" w:rsidP="00C37461">
      <w:pPr>
        <w:pStyle w:val="Titlu1"/>
        <w:rPr>
          <w:rFonts w:cs="Times New Roman"/>
          <w:color w:val="000000" w:themeColor="text1"/>
        </w:rPr>
      </w:pPr>
      <w:bookmarkStart w:id="15" w:name="_Toc150960920"/>
      <w:r w:rsidRPr="004E0FBA">
        <w:rPr>
          <w:rFonts w:cs="Times New Roman"/>
          <w:color w:val="000000" w:themeColor="text1"/>
        </w:rPr>
        <w:t>Analysis of Resort Market</w:t>
      </w:r>
      <w:bookmarkEnd w:id="15"/>
    </w:p>
    <w:p w:rsidR="00422E01" w:rsidRPr="004E0FBA" w:rsidRDefault="00422E01" w:rsidP="00422E01">
      <w:pPr>
        <w:pStyle w:val="Titlu2"/>
        <w:rPr>
          <w:rFonts w:cs="Times New Roman"/>
          <w:color w:val="000000" w:themeColor="text1"/>
        </w:rPr>
      </w:pPr>
      <w:bookmarkStart w:id="16" w:name="_Toc150960921"/>
      <w:r w:rsidRPr="004E0FBA">
        <w:rPr>
          <w:rFonts w:cs="Times New Roman"/>
          <w:color w:val="000000" w:themeColor="text1"/>
        </w:rPr>
        <w:t>Competitive market</w:t>
      </w:r>
      <w:bookmarkEnd w:id="16"/>
    </w:p>
    <w:p w:rsidR="00F17DA7" w:rsidRDefault="00F17DA7" w:rsidP="00F17DA7">
      <w:r w:rsidRPr="00196246">
        <w:t>Due to competition from the influx of modern resorts, Hotel finds it more difficult to stand out from the competition and attract visitors. It's likely that newer products may attract a significant percentage of clients and that the dynamics of the market will alter. Seaview Resort's reputation may suffer in comparison to these modern competitors. Seaview Resort may struggle to attract customers if the newer resorts successfully market themselves as being more upscale, cutting edge, or environmentally sensitive. The arrival of modern resorts may alter the pricing dynamics of the market. In the event that these new competitors offer comparable or superior amenities at comparable or attractive prices, Seaview Resort would face pressure to adjust its pricing strategy, which could have an impact on profitability.</w:t>
      </w:r>
    </w:p>
    <w:p w:rsidR="00422E01" w:rsidRPr="004E0FBA" w:rsidRDefault="00422E01" w:rsidP="00422E01">
      <w:pPr>
        <w:rPr>
          <w:rFonts w:cs="Times New Roman"/>
          <w:color w:val="000000" w:themeColor="text1"/>
        </w:rPr>
      </w:pPr>
    </w:p>
    <w:p w:rsidR="00422E01" w:rsidRPr="004E0FBA" w:rsidRDefault="00422E01" w:rsidP="00422E01">
      <w:pPr>
        <w:pStyle w:val="Titlu2"/>
        <w:rPr>
          <w:rFonts w:cs="Times New Roman"/>
          <w:color w:val="000000" w:themeColor="text1"/>
        </w:rPr>
      </w:pPr>
      <w:bookmarkStart w:id="17" w:name="_Toc150960922"/>
      <w:r w:rsidRPr="004E0FBA">
        <w:rPr>
          <w:rFonts w:cs="Times New Roman"/>
          <w:color w:val="000000" w:themeColor="text1"/>
        </w:rPr>
        <w:t>Ecological and Experiential</w:t>
      </w:r>
      <w:bookmarkEnd w:id="17"/>
      <w:r w:rsidRPr="004E0FBA">
        <w:rPr>
          <w:rFonts w:cs="Times New Roman"/>
          <w:color w:val="000000" w:themeColor="text1"/>
        </w:rPr>
        <w:t xml:space="preserve"> </w:t>
      </w:r>
    </w:p>
    <w:p w:rsidR="00F17DA7" w:rsidRDefault="00F17DA7" w:rsidP="00F17DA7">
      <w:r>
        <w:t>Genuine connections and sustainability are gaining popularity in the resort industry. Providing unique experiences, facilitating cross-cultural interactions, and providing immersive adventures are all prevalent elements of the trend towards experiential tourism. By implementing these trends, resorts may be able to create new revenue streams through workshops, guided tours, and partnerships with local businesses.</w:t>
      </w:r>
    </w:p>
    <w:p w:rsidR="00F17DA7" w:rsidRDefault="00F17DA7" w:rsidP="00F17DA7">
      <w:r>
        <w:t>Sea View Resort may miss out on potential revenue opportunities in the travel and experience sector if it doesn't adapt. Eco-conscious and adventure-seeking travellers are more likely to choose modern resorts with eco-friendly initiatives and unique, immersive experiences.</w:t>
      </w:r>
    </w:p>
    <w:p w:rsidR="00F17DA7" w:rsidRDefault="00F17DA7" w:rsidP="00F17DA7"/>
    <w:p w:rsidR="004D5ECD" w:rsidRPr="004E0FBA" w:rsidRDefault="004D5ECD" w:rsidP="00422E01">
      <w:pPr>
        <w:rPr>
          <w:rFonts w:cs="Times New Roman"/>
          <w:color w:val="000000" w:themeColor="text1"/>
        </w:rPr>
      </w:pPr>
    </w:p>
    <w:p w:rsidR="004D5ECD" w:rsidRPr="004E0FBA" w:rsidRDefault="004D5ECD" w:rsidP="004D5ECD">
      <w:pPr>
        <w:pStyle w:val="Titlu2"/>
        <w:rPr>
          <w:rFonts w:cs="Times New Roman"/>
          <w:color w:val="000000" w:themeColor="text1"/>
        </w:rPr>
      </w:pPr>
      <w:bookmarkStart w:id="18" w:name="_Toc150960923"/>
      <w:r w:rsidRPr="004E0FBA">
        <w:rPr>
          <w:rFonts w:cs="Times New Roman"/>
          <w:color w:val="000000" w:themeColor="text1"/>
        </w:rPr>
        <w:t>Issues in Quality and Amenities</w:t>
      </w:r>
      <w:bookmarkEnd w:id="18"/>
    </w:p>
    <w:p w:rsidR="00F17DA7" w:rsidRPr="009E2D87" w:rsidRDefault="00F17DA7" w:rsidP="00F17DA7">
      <w:r w:rsidRPr="009E2D87">
        <w:t>Visitors seeking innovative attractions are more likely to be drawn to contemporary resorts with cutting-edge amenities. Negative reviews, lower client satisfaction, and lower occupancy rates all have an immediate effect on the resort's revenue. A decline in sales could pose a threat to sea view Resort's capacity to maintain profitability and sound financial standing. Consumers who are dissatisfied with the hotel are unlikely to recommend it to anyone or return</w:t>
      </w:r>
      <w:r w:rsidR="00FB7035">
        <w:t xml:space="preserve"> (</w:t>
      </w:r>
      <w:r w:rsidR="00FB7035">
        <w:rPr>
          <w:rFonts w:cs="Times New Roman"/>
          <w:color w:val="000000" w:themeColor="text1"/>
        </w:rPr>
        <w:t>(</w:t>
      </w:r>
      <w:r w:rsidR="00FB7035">
        <w:rPr>
          <w:rFonts w:cs="Times New Roman"/>
          <w:color w:val="000000" w:themeColor="text1"/>
          <w:szCs w:val="24"/>
          <w:lang w:val="en-US"/>
        </w:rPr>
        <w:t xml:space="preserve">Hamrouni </w:t>
      </w:r>
      <w:r w:rsidR="00FB7035" w:rsidRPr="00FB7035">
        <w:rPr>
          <w:rFonts w:cs="Times New Roman"/>
          <w:i/>
          <w:color w:val="000000" w:themeColor="text1"/>
          <w:szCs w:val="24"/>
          <w:lang w:val="en-US"/>
        </w:rPr>
        <w:t>et al</w:t>
      </w:r>
      <w:r w:rsidR="00FB7035">
        <w:rPr>
          <w:rFonts w:cs="Times New Roman"/>
          <w:color w:val="000000" w:themeColor="text1"/>
          <w:szCs w:val="24"/>
          <w:lang w:val="en-US"/>
        </w:rPr>
        <w:t>, 2019)</w:t>
      </w:r>
      <w:r w:rsidR="00FB7035" w:rsidRPr="002F253E">
        <w:rPr>
          <w:rFonts w:cs="Times New Roman"/>
          <w:color w:val="000000" w:themeColor="text1"/>
        </w:rPr>
        <w:t>.</w:t>
      </w:r>
    </w:p>
    <w:p w:rsidR="004D5ECD" w:rsidRPr="004E0FBA" w:rsidRDefault="004D5ECD" w:rsidP="004D5ECD">
      <w:pPr>
        <w:rPr>
          <w:rFonts w:cs="Times New Roman"/>
          <w:color w:val="000000" w:themeColor="text1"/>
        </w:rPr>
      </w:pPr>
    </w:p>
    <w:p w:rsidR="004D5ECD" w:rsidRPr="004E0FBA" w:rsidRDefault="004D5ECD" w:rsidP="004D5ECD">
      <w:pPr>
        <w:pStyle w:val="Titlu2"/>
        <w:rPr>
          <w:rFonts w:cs="Times New Roman"/>
          <w:color w:val="000000" w:themeColor="text1"/>
        </w:rPr>
      </w:pPr>
      <w:bookmarkStart w:id="19" w:name="_Toc150960924"/>
      <w:r w:rsidRPr="004E0FBA">
        <w:rPr>
          <w:rFonts w:cs="Times New Roman"/>
          <w:color w:val="000000" w:themeColor="text1"/>
        </w:rPr>
        <w:t>Reasons behind decline in profitability</w:t>
      </w:r>
      <w:bookmarkEnd w:id="19"/>
    </w:p>
    <w:p w:rsidR="00F17DA7" w:rsidRPr="009E2D87" w:rsidRDefault="00F17DA7" w:rsidP="00F17DA7">
      <w:r w:rsidRPr="009E2D87">
        <w:t>Sea View is losing money because of its outdated amenities in a sector where more modern, newer resorts are functioning side by side. Due to competition resorts offering a more contemporary experience, Sea View's position in the market is being negatively impacted. Affected by contemporary affairs and evolving inclinations, contemporary travellers want encounters furnished by resorts with state-of-the-art amenities. There can be fewer bookings if outdated amenities fail to catch their interest. Older facilities lead to a lower level of overall satisfaction among visitors.</w:t>
      </w:r>
    </w:p>
    <w:p w:rsidR="00F17DA7" w:rsidRDefault="00F17DA7" w:rsidP="00F17DA7">
      <w:r w:rsidRPr="009E2D87">
        <w:t>These days, visitors are more inclined to choose resorts that align with their values and prioritise eco-friendly practises. As consequently, Sea View's out-of-date business model costs it potential business from a specific market segment and diminishes its general appeal and profitability within the coastal resort sector. The lack of eco-friendly trends adopted by Sea View Resort has an adverse effect on its revenue and profitability</w:t>
      </w:r>
      <w:r w:rsidR="00FB7035">
        <w:t xml:space="preserve"> </w:t>
      </w:r>
      <w:r w:rsidR="00FB7035">
        <w:rPr>
          <w:rFonts w:cs="Times New Roman"/>
          <w:color w:val="000000" w:themeColor="text1"/>
        </w:rPr>
        <w:t>(</w:t>
      </w:r>
      <w:r w:rsidR="00FB7035">
        <w:rPr>
          <w:rFonts w:cs="Times New Roman"/>
          <w:color w:val="222222"/>
          <w:szCs w:val="24"/>
          <w:shd w:val="clear" w:color="auto" w:fill="FFFFFF"/>
        </w:rPr>
        <w:t>Salazar,</w:t>
      </w:r>
      <w:r w:rsidR="00FB7035" w:rsidRPr="00F94D27">
        <w:rPr>
          <w:rFonts w:cs="Times New Roman"/>
          <w:color w:val="222222"/>
          <w:szCs w:val="24"/>
          <w:shd w:val="clear" w:color="auto" w:fill="FFFFFF"/>
        </w:rPr>
        <w:t xml:space="preserve"> 2018</w:t>
      </w:r>
      <w:r w:rsidR="00FB7035">
        <w:rPr>
          <w:rFonts w:cs="Times New Roman"/>
          <w:color w:val="222222"/>
          <w:szCs w:val="24"/>
          <w:shd w:val="clear" w:color="auto" w:fill="FFFFFF"/>
        </w:rPr>
        <w:t>)</w:t>
      </w:r>
      <w:r w:rsidRPr="009E2D87">
        <w:t>.</w:t>
      </w:r>
    </w:p>
    <w:p w:rsidR="00F17DA7" w:rsidRDefault="00F17DA7" w:rsidP="00F17DA7">
      <w:r>
        <w:t>The negative feedback and declining quality of service have led to a notable decline in client retention and loyalty. Customers that are not satisfied are less likely to recommend their accommodations to others and to return for more trips. Occupancy rates rapidly decline as a result of this waning commitment, leaving vacant</w:t>
      </w:r>
      <w:r w:rsidR="002C32E8">
        <w:t xml:space="preserve"> space and less revenue overall (</w:t>
      </w:r>
      <w:r w:rsidR="002C32E8" w:rsidRPr="00F94D27">
        <w:rPr>
          <w:rFonts w:cs="Times New Roman"/>
          <w:color w:val="222222"/>
          <w:szCs w:val="24"/>
          <w:shd w:val="clear" w:color="auto" w:fill="FFFFFF"/>
        </w:rPr>
        <w:t>Eketu</w:t>
      </w:r>
      <w:r w:rsidR="002C32E8">
        <w:rPr>
          <w:rFonts w:cs="Times New Roman"/>
          <w:color w:val="222222"/>
          <w:szCs w:val="24"/>
          <w:shd w:val="clear" w:color="auto" w:fill="FFFFFF"/>
        </w:rPr>
        <w:t xml:space="preserve"> </w:t>
      </w:r>
      <w:r w:rsidR="002C32E8" w:rsidRPr="002C32E8">
        <w:rPr>
          <w:rFonts w:cs="Times New Roman"/>
          <w:i/>
          <w:color w:val="222222"/>
          <w:szCs w:val="24"/>
          <w:shd w:val="clear" w:color="auto" w:fill="FFFFFF"/>
        </w:rPr>
        <w:t>et al</w:t>
      </w:r>
      <w:r w:rsidR="002C32E8">
        <w:rPr>
          <w:rFonts w:cs="Times New Roman"/>
          <w:color w:val="222222"/>
          <w:szCs w:val="24"/>
          <w:shd w:val="clear" w:color="auto" w:fill="FFFFFF"/>
        </w:rPr>
        <w:t xml:space="preserve">, </w:t>
      </w:r>
      <w:r w:rsidR="002C32E8">
        <w:t>2019)</w:t>
      </w:r>
      <w:r>
        <w:t>Furthermore, unfavourable publicity caused by disgruntled patrons has deterred future bookings and inquiries, exacerbating the resort's financial troubles.</w:t>
      </w:r>
    </w:p>
    <w:p w:rsidR="0033449A" w:rsidRPr="004E0FBA" w:rsidRDefault="0033449A" w:rsidP="004D5ECD">
      <w:pPr>
        <w:rPr>
          <w:rFonts w:cs="Times New Roman"/>
          <w:color w:val="000000" w:themeColor="text1"/>
        </w:rPr>
      </w:pPr>
    </w:p>
    <w:p w:rsidR="0033449A" w:rsidRDefault="0033449A" w:rsidP="0033449A">
      <w:pPr>
        <w:pStyle w:val="Titlu1"/>
        <w:rPr>
          <w:rFonts w:cs="Times New Roman"/>
          <w:color w:val="000000" w:themeColor="text1"/>
        </w:rPr>
      </w:pPr>
      <w:bookmarkStart w:id="20" w:name="_Toc150960925"/>
      <w:r w:rsidRPr="004E0FBA">
        <w:rPr>
          <w:rFonts w:cs="Times New Roman"/>
          <w:color w:val="000000" w:themeColor="text1"/>
        </w:rPr>
        <w:t>Revitalising the resort</w:t>
      </w:r>
      <w:bookmarkEnd w:id="20"/>
    </w:p>
    <w:p w:rsidR="007C7A64" w:rsidRPr="007C7A64" w:rsidRDefault="007C7A64" w:rsidP="007C7A64">
      <w:pPr>
        <w:pStyle w:val="Titlu2"/>
      </w:pPr>
      <w:r>
        <w:t xml:space="preserve"> Renovating and targeting youth</w:t>
      </w:r>
    </w:p>
    <w:p w:rsidR="00A53D48" w:rsidRDefault="007C7A64" w:rsidP="00A53D48">
      <w:r w:rsidRPr="007C7A64">
        <w:t>The Sea View Hotel wants to adopt a fresher point of view in order to change its perception and draw in younger customers. The strategy places a strong emphasis on simplicity of design to ensure a low-cost approach that appeals to the intended audience. Sea View may save a lot of money on operating expenses by cutting back on opulent services. Reducing personnel and services improves productivity, which is consistent with the idea of cost-effectiveness. By encouraging relationships through cooperation with various other packages and services, the hotel's appeal is increased.</w:t>
      </w:r>
    </w:p>
    <w:p w:rsidR="007C7A64" w:rsidRPr="00A53D48" w:rsidRDefault="007C7A64" w:rsidP="00A53D48">
      <w:r w:rsidRPr="007C7A64">
        <w:t>A dynamic environment that meets the needs of modern travellers is created with the addition of entertainment choices and monthly events. Positive results are anticipated for Hotel from this strategy, including a rise in reservations from young, budget-conscious travellers. A healthier financial framework is produced by the cost-effective strategies and simpler design, which may even reverse the prior revenue decline. Sea View's customer base is expanded by partnerships with other services, and the addition of entertainment alternatives improves the whole visitor experience, encouraging favourable reviews and boosting repeat business. The strategy change gives Sea View Hotel a competitive edge in the evolving hotel industry</w:t>
      </w:r>
      <w:r w:rsidR="00FB7035">
        <w:t xml:space="preserve"> (</w:t>
      </w:r>
      <w:r w:rsidR="00FB7035">
        <w:rPr>
          <w:rFonts w:cs="Times New Roman"/>
          <w:color w:val="000000" w:themeColor="text1"/>
          <w:szCs w:val="24"/>
          <w:shd w:val="clear" w:color="auto" w:fill="FFFFFF"/>
        </w:rPr>
        <w:t xml:space="preserve">Lugosi. and Jameson, </w:t>
      </w:r>
      <w:r w:rsidR="00FB7035" w:rsidRPr="00F94D27">
        <w:rPr>
          <w:rFonts w:cs="Times New Roman"/>
          <w:color w:val="000000" w:themeColor="text1"/>
          <w:szCs w:val="24"/>
          <w:shd w:val="clear" w:color="auto" w:fill="FFFFFF"/>
        </w:rPr>
        <w:t>2017</w:t>
      </w:r>
      <w:r w:rsidR="00FB7035">
        <w:rPr>
          <w:rFonts w:cs="Times New Roman"/>
          <w:color w:val="000000" w:themeColor="text1"/>
          <w:szCs w:val="24"/>
          <w:shd w:val="clear" w:color="auto" w:fill="FFFFFF"/>
        </w:rPr>
        <w:t>)</w:t>
      </w:r>
      <w:r w:rsidRPr="007C7A64">
        <w:t>.</w:t>
      </w:r>
    </w:p>
    <w:p w:rsidR="00976372" w:rsidRDefault="00FD1684" w:rsidP="00976372">
      <w:pPr>
        <w:pStyle w:val="Titlu1"/>
      </w:pPr>
      <w:bookmarkStart w:id="21" w:name="_Toc150960928"/>
      <w:r>
        <w:t>Financial Projections</w:t>
      </w:r>
      <w:bookmarkEnd w:id="21"/>
    </w:p>
    <w:p w:rsidR="007C7A64" w:rsidRPr="007C7A64" w:rsidRDefault="007C7A64" w:rsidP="007C7A64">
      <w:r w:rsidRPr="007C7A64">
        <w:t>It is expected that below cost would be incurred for the resort;</w:t>
      </w:r>
    </w:p>
    <w:tbl>
      <w:tblPr>
        <w:tblStyle w:val="Tabelgril"/>
        <w:tblW w:w="0" w:type="auto"/>
        <w:tblLook w:val="04A0" w:firstRow="1" w:lastRow="0" w:firstColumn="1" w:lastColumn="0" w:noHBand="0" w:noVBand="1"/>
      </w:tblPr>
      <w:tblGrid>
        <w:gridCol w:w="4508"/>
        <w:gridCol w:w="4508"/>
      </w:tblGrid>
      <w:tr w:rsidR="007C7A64" w:rsidTr="007C7A64">
        <w:tc>
          <w:tcPr>
            <w:tcW w:w="4508" w:type="dxa"/>
            <w:tcBorders>
              <w:top w:val="single" w:sz="4" w:space="0" w:color="auto"/>
              <w:left w:val="single" w:sz="4" w:space="0" w:color="auto"/>
              <w:bottom w:val="single" w:sz="4" w:space="0" w:color="auto"/>
              <w:right w:val="single" w:sz="4" w:space="0" w:color="auto"/>
            </w:tcBorders>
          </w:tcPr>
          <w:p w:rsidR="007C7A64" w:rsidRPr="007C7A64" w:rsidRDefault="007C7A64">
            <w:pPr>
              <w:rPr>
                <w:sz w:val="22"/>
              </w:rPr>
            </w:pPr>
          </w:p>
        </w:tc>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 xml:space="preserve">In </w:t>
            </w:r>
            <w:r w:rsidRPr="007C7A64">
              <w:rPr>
                <w:rFonts w:cstheme="minorHAnsi"/>
              </w:rPr>
              <w:t>£</w:t>
            </w:r>
          </w:p>
        </w:tc>
      </w:tr>
      <w:tr w:rsidR="007C7A64" w:rsidTr="007C7A64">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Changing Hotel Outlook</w:t>
            </w:r>
          </w:p>
        </w:tc>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100,000</w:t>
            </w:r>
          </w:p>
        </w:tc>
      </w:tr>
      <w:tr w:rsidR="007C7A64" w:rsidTr="007C7A64">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Entertainment and Activities (Annual Cost)</w:t>
            </w:r>
          </w:p>
        </w:tc>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75,000</w:t>
            </w:r>
          </w:p>
        </w:tc>
      </w:tr>
      <w:tr w:rsidR="007C7A64" w:rsidTr="007C7A64">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Collaboration</w:t>
            </w:r>
          </w:p>
        </w:tc>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25,000</w:t>
            </w:r>
          </w:p>
        </w:tc>
      </w:tr>
      <w:tr w:rsidR="007C7A64" w:rsidTr="007C7A64">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Total</w:t>
            </w:r>
          </w:p>
        </w:tc>
        <w:tc>
          <w:tcPr>
            <w:tcW w:w="4508" w:type="dxa"/>
            <w:tcBorders>
              <w:top w:val="single" w:sz="4" w:space="0" w:color="auto"/>
              <w:left w:val="single" w:sz="4" w:space="0" w:color="auto"/>
              <w:bottom w:val="single" w:sz="4" w:space="0" w:color="auto"/>
              <w:right w:val="single" w:sz="4" w:space="0" w:color="auto"/>
            </w:tcBorders>
            <w:hideMark/>
          </w:tcPr>
          <w:p w:rsidR="007C7A64" w:rsidRPr="007C7A64" w:rsidRDefault="007C7A64">
            <w:pPr>
              <w:rPr>
                <w:sz w:val="22"/>
              </w:rPr>
            </w:pPr>
            <w:r w:rsidRPr="007C7A64">
              <w:t>200,000</w:t>
            </w:r>
          </w:p>
        </w:tc>
      </w:tr>
      <w:tr w:rsidR="007C7A64" w:rsidTr="007C7A64">
        <w:tc>
          <w:tcPr>
            <w:tcW w:w="4508" w:type="dxa"/>
            <w:tcBorders>
              <w:top w:val="single" w:sz="4" w:space="0" w:color="auto"/>
              <w:left w:val="single" w:sz="4" w:space="0" w:color="auto"/>
              <w:bottom w:val="single" w:sz="4" w:space="0" w:color="auto"/>
              <w:right w:val="single" w:sz="4" w:space="0" w:color="auto"/>
            </w:tcBorders>
          </w:tcPr>
          <w:p w:rsidR="007C7A64" w:rsidRPr="007C7A64" w:rsidRDefault="007C7A64"/>
        </w:tc>
        <w:tc>
          <w:tcPr>
            <w:tcW w:w="4508" w:type="dxa"/>
            <w:tcBorders>
              <w:top w:val="single" w:sz="4" w:space="0" w:color="auto"/>
              <w:left w:val="single" w:sz="4" w:space="0" w:color="auto"/>
              <w:bottom w:val="single" w:sz="4" w:space="0" w:color="auto"/>
              <w:right w:val="single" w:sz="4" w:space="0" w:color="auto"/>
            </w:tcBorders>
          </w:tcPr>
          <w:p w:rsidR="007C7A64" w:rsidRPr="007C7A64" w:rsidRDefault="007C7A64"/>
        </w:tc>
      </w:tr>
    </w:tbl>
    <w:p w:rsidR="00FD1684" w:rsidRDefault="00FD1684" w:rsidP="00FD1684"/>
    <w:p w:rsidR="007C7A64" w:rsidRDefault="007C7A64" w:rsidP="007C7A64">
      <w:r>
        <w:t>Operating costs are anticipated to drop by forty percent in the initial year due to a streamlined resort layout and the removal of upscale services, together with lower labour costs. The drop of 20% in room rent is expected to be counterbalanced by an 85% increase in occupancy, which might leave overall revenue flat in the initial period and increase by 10% the following year. Adding entertainment events helps to increase earnings even more.</w:t>
      </w:r>
    </w:p>
    <w:p w:rsidR="007C7A64" w:rsidRDefault="007C7A64" w:rsidP="007C7A64"/>
    <w:p w:rsidR="00FD1684" w:rsidRDefault="007C7A64" w:rsidP="007C7A64">
      <w:r>
        <w:t>In terms of costs, it is anticipated that operational expenses will first drop by 40% before increasing by 5% every year after that. The financial model accounts for bank financing, which has a 12.5% cost.</w:t>
      </w:r>
    </w:p>
    <w:tbl>
      <w:tblPr>
        <w:tblW w:w="6250" w:type="dxa"/>
        <w:tblInd w:w="93" w:type="dxa"/>
        <w:tblLook w:val="04A0" w:firstRow="1" w:lastRow="0" w:firstColumn="1" w:lastColumn="0" w:noHBand="0" w:noVBand="1"/>
      </w:tblPr>
      <w:tblGrid>
        <w:gridCol w:w="4620"/>
        <w:gridCol w:w="1630"/>
      </w:tblGrid>
      <w:tr w:rsidR="007C7A64" w:rsidRPr="007C7A64" w:rsidTr="007C7A64">
        <w:trPr>
          <w:trHeight w:val="255"/>
        </w:trPr>
        <w:tc>
          <w:tcPr>
            <w:tcW w:w="4620" w:type="dxa"/>
            <w:tcBorders>
              <w:top w:val="single" w:sz="4" w:space="0" w:color="auto"/>
              <w:left w:val="single" w:sz="4" w:space="0" w:color="auto"/>
              <w:bottom w:val="single" w:sz="4" w:space="0" w:color="auto"/>
              <w:right w:val="single" w:sz="4" w:space="0" w:color="auto"/>
            </w:tcBorders>
            <w:shd w:val="clear" w:color="auto" w:fill="auto"/>
            <w:noWrap/>
            <w:hideMark/>
          </w:tcPr>
          <w:p w:rsidR="007C7A64" w:rsidRPr="007C7A64" w:rsidRDefault="007C7A64" w:rsidP="007C7A64">
            <w:pPr>
              <w:spacing w:line="240" w:lineRule="auto"/>
              <w:jc w:val="left"/>
              <w:rPr>
                <w:rFonts w:eastAsia="Times New Roman" w:cs="Times New Roman"/>
                <w:color w:val="000000"/>
                <w:sz w:val="20"/>
                <w:szCs w:val="20"/>
                <w:lang w:val="en-US"/>
              </w:rPr>
            </w:pPr>
            <w:r w:rsidRPr="007C7A64">
              <w:rPr>
                <w:rFonts w:eastAsia="Times New Roman" w:cs="Times New Roman"/>
                <w:color w:val="000000"/>
                <w:sz w:val="20"/>
                <w:szCs w:val="20"/>
                <w:lang w:val="en-US"/>
              </w:rPr>
              <w:t>Total Investment</w:t>
            </w:r>
          </w:p>
        </w:tc>
        <w:tc>
          <w:tcPr>
            <w:tcW w:w="1630" w:type="dxa"/>
            <w:tcBorders>
              <w:top w:val="single" w:sz="4" w:space="0" w:color="auto"/>
              <w:left w:val="nil"/>
              <w:bottom w:val="single" w:sz="4" w:space="0" w:color="auto"/>
              <w:right w:val="single" w:sz="4" w:space="0" w:color="auto"/>
            </w:tcBorders>
            <w:shd w:val="clear" w:color="auto" w:fill="auto"/>
            <w:noWrap/>
            <w:hideMark/>
          </w:tcPr>
          <w:p w:rsidR="007C7A64" w:rsidRPr="007C7A64" w:rsidRDefault="007C7A64" w:rsidP="007C7A64">
            <w:pPr>
              <w:spacing w:line="240" w:lineRule="auto"/>
              <w:jc w:val="center"/>
              <w:rPr>
                <w:rFonts w:eastAsia="Times New Roman" w:cs="Times New Roman"/>
                <w:color w:val="000000"/>
                <w:sz w:val="20"/>
                <w:szCs w:val="20"/>
                <w:lang w:val="en-US"/>
              </w:rPr>
            </w:pPr>
            <w:r w:rsidRPr="007C7A64">
              <w:rPr>
                <w:rFonts w:eastAsia="Times New Roman" w:cs="Times New Roman"/>
                <w:color w:val="000000"/>
                <w:sz w:val="20"/>
                <w:szCs w:val="20"/>
                <w:lang w:val="en-US"/>
              </w:rPr>
              <w:t xml:space="preserve"> £           200,000.00 </w:t>
            </w:r>
          </w:p>
        </w:tc>
      </w:tr>
      <w:tr w:rsidR="007C7A64" w:rsidRPr="007C7A64" w:rsidTr="007C7A64">
        <w:trPr>
          <w:trHeight w:val="255"/>
        </w:trPr>
        <w:tc>
          <w:tcPr>
            <w:tcW w:w="4620" w:type="dxa"/>
            <w:tcBorders>
              <w:top w:val="nil"/>
              <w:left w:val="single" w:sz="4" w:space="0" w:color="auto"/>
              <w:bottom w:val="single" w:sz="4" w:space="0" w:color="auto"/>
              <w:right w:val="single" w:sz="4" w:space="0" w:color="auto"/>
            </w:tcBorders>
            <w:shd w:val="clear" w:color="auto" w:fill="auto"/>
            <w:noWrap/>
            <w:hideMark/>
          </w:tcPr>
          <w:p w:rsidR="007C7A64" w:rsidRPr="007C7A64" w:rsidRDefault="007C7A64" w:rsidP="007C7A64">
            <w:pPr>
              <w:spacing w:line="240" w:lineRule="auto"/>
              <w:jc w:val="left"/>
              <w:rPr>
                <w:rFonts w:eastAsia="Times New Roman" w:cs="Times New Roman"/>
                <w:color w:val="000000"/>
                <w:sz w:val="20"/>
                <w:szCs w:val="20"/>
                <w:lang w:val="en-US"/>
              </w:rPr>
            </w:pPr>
            <w:r w:rsidRPr="007C7A64">
              <w:rPr>
                <w:rFonts w:eastAsia="Times New Roman" w:cs="Times New Roman"/>
                <w:color w:val="000000"/>
                <w:sz w:val="20"/>
                <w:szCs w:val="20"/>
                <w:lang w:val="en-US"/>
              </w:rPr>
              <w:t>Term Financing</w:t>
            </w:r>
          </w:p>
        </w:tc>
        <w:tc>
          <w:tcPr>
            <w:tcW w:w="1630" w:type="dxa"/>
            <w:tcBorders>
              <w:top w:val="nil"/>
              <w:left w:val="nil"/>
              <w:bottom w:val="single" w:sz="4" w:space="0" w:color="auto"/>
              <w:right w:val="single" w:sz="4" w:space="0" w:color="auto"/>
            </w:tcBorders>
            <w:shd w:val="clear" w:color="auto" w:fill="auto"/>
            <w:noWrap/>
            <w:hideMark/>
          </w:tcPr>
          <w:p w:rsidR="007C7A64" w:rsidRPr="007C7A64" w:rsidRDefault="007C7A64" w:rsidP="007C7A64">
            <w:pPr>
              <w:spacing w:line="240" w:lineRule="auto"/>
              <w:jc w:val="center"/>
              <w:rPr>
                <w:rFonts w:eastAsia="Times New Roman" w:cs="Times New Roman"/>
                <w:color w:val="000000"/>
                <w:sz w:val="20"/>
                <w:szCs w:val="20"/>
                <w:lang w:val="en-US"/>
              </w:rPr>
            </w:pPr>
            <w:r w:rsidRPr="007C7A64">
              <w:rPr>
                <w:rFonts w:eastAsia="Times New Roman" w:cs="Times New Roman"/>
                <w:color w:val="000000"/>
                <w:sz w:val="20"/>
                <w:szCs w:val="20"/>
                <w:lang w:val="en-US"/>
              </w:rPr>
              <w:t xml:space="preserve"> 10 Year </w:t>
            </w:r>
          </w:p>
        </w:tc>
      </w:tr>
      <w:tr w:rsidR="007C7A64" w:rsidRPr="007C7A64" w:rsidTr="007C7A64">
        <w:trPr>
          <w:trHeight w:val="255"/>
        </w:trPr>
        <w:tc>
          <w:tcPr>
            <w:tcW w:w="4620" w:type="dxa"/>
            <w:tcBorders>
              <w:top w:val="nil"/>
              <w:left w:val="single" w:sz="4" w:space="0" w:color="auto"/>
              <w:bottom w:val="single" w:sz="4" w:space="0" w:color="auto"/>
              <w:right w:val="single" w:sz="4" w:space="0" w:color="auto"/>
            </w:tcBorders>
            <w:shd w:val="clear" w:color="auto" w:fill="auto"/>
            <w:noWrap/>
            <w:hideMark/>
          </w:tcPr>
          <w:p w:rsidR="007C7A64" w:rsidRPr="007C7A64" w:rsidRDefault="007C7A64" w:rsidP="007C7A64">
            <w:pPr>
              <w:spacing w:line="240" w:lineRule="auto"/>
              <w:jc w:val="left"/>
              <w:rPr>
                <w:rFonts w:eastAsia="Times New Roman" w:cs="Times New Roman"/>
                <w:color w:val="000000"/>
                <w:sz w:val="20"/>
                <w:szCs w:val="20"/>
                <w:lang w:val="en-US"/>
              </w:rPr>
            </w:pPr>
            <w:r w:rsidRPr="007C7A64">
              <w:rPr>
                <w:rFonts w:eastAsia="Times New Roman" w:cs="Times New Roman"/>
                <w:color w:val="000000"/>
                <w:sz w:val="20"/>
                <w:szCs w:val="20"/>
                <w:lang w:val="en-US"/>
              </w:rPr>
              <w:t>Mode of Financing</w:t>
            </w:r>
          </w:p>
        </w:tc>
        <w:tc>
          <w:tcPr>
            <w:tcW w:w="1630" w:type="dxa"/>
            <w:tcBorders>
              <w:top w:val="nil"/>
              <w:left w:val="nil"/>
              <w:bottom w:val="single" w:sz="4" w:space="0" w:color="auto"/>
              <w:right w:val="single" w:sz="4" w:space="0" w:color="auto"/>
            </w:tcBorders>
            <w:shd w:val="clear" w:color="auto" w:fill="auto"/>
            <w:noWrap/>
            <w:hideMark/>
          </w:tcPr>
          <w:p w:rsidR="007C7A64" w:rsidRPr="007C7A64" w:rsidRDefault="007C7A64" w:rsidP="007C7A64">
            <w:pPr>
              <w:spacing w:line="240" w:lineRule="auto"/>
              <w:jc w:val="center"/>
              <w:rPr>
                <w:rFonts w:eastAsia="Times New Roman" w:cs="Times New Roman"/>
                <w:color w:val="000000"/>
                <w:sz w:val="20"/>
                <w:szCs w:val="20"/>
                <w:lang w:val="en-US"/>
              </w:rPr>
            </w:pPr>
            <w:r w:rsidRPr="007C7A64">
              <w:rPr>
                <w:rFonts w:eastAsia="Times New Roman" w:cs="Times New Roman"/>
                <w:color w:val="000000"/>
                <w:sz w:val="20"/>
                <w:szCs w:val="20"/>
                <w:lang w:val="en-US"/>
              </w:rPr>
              <w:t xml:space="preserve"> Bank/Institution </w:t>
            </w:r>
          </w:p>
        </w:tc>
      </w:tr>
      <w:tr w:rsidR="007C7A64" w:rsidRPr="007C7A64" w:rsidTr="007C7A64">
        <w:trPr>
          <w:trHeight w:val="255"/>
        </w:trPr>
        <w:tc>
          <w:tcPr>
            <w:tcW w:w="4620" w:type="dxa"/>
            <w:tcBorders>
              <w:top w:val="nil"/>
              <w:left w:val="single" w:sz="4" w:space="0" w:color="auto"/>
              <w:bottom w:val="single" w:sz="4" w:space="0" w:color="auto"/>
              <w:right w:val="single" w:sz="4" w:space="0" w:color="auto"/>
            </w:tcBorders>
            <w:shd w:val="clear" w:color="auto" w:fill="auto"/>
            <w:noWrap/>
            <w:hideMark/>
          </w:tcPr>
          <w:p w:rsidR="007C7A64" w:rsidRPr="007C7A64" w:rsidRDefault="007C7A64" w:rsidP="007C7A64">
            <w:pPr>
              <w:spacing w:line="240" w:lineRule="auto"/>
              <w:jc w:val="left"/>
              <w:rPr>
                <w:rFonts w:eastAsia="Times New Roman" w:cs="Times New Roman"/>
                <w:color w:val="000000"/>
                <w:sz w:val="20"/>
                <w:szCs w:val="20"/>
                <w:lang w:val="en-US"/>
              </w:rPr>
            </w:pPr>
            <w:r w:rsidRPr="007C7A64">
              <w:rPr>
                <w:rFonts w:eastAsia="Times New Roman" w:cs="Times New Roman"/>
                <w:color w:val="000000"/>
                <w:sz w:val="20"/>
                <w:szCs w:val="20"/>
                <w:lang w:val="en-US"/>
              </w:rPr>
              <w:t>Bank Rate</w:t>
            </w:r>
          </w:p>
        </w:tc>
        <w:tc>
          <w:tcPr>
            <w:tcW w:w="1630" w:type="dxa"/>
            <w:tcBorders>
              <w:top w:val="nil"/>
              <w:left w:val="nil"/>
              <w:bottom w:val="single" w:sz="4" w:space="0" w:color="auto"/>
              <w:right w:val="single" w:sz="4" w:space="0" w:color="auto"/>
            </w:tcBorders>
            <w:shd w:val="clear" w:color="auto" w:fill="auto"/>
            <w:noWrap/>
            <w:hideMark/>
          </w:tcPr>
          <w:p w:rsidR="007C7A64" w:rsidRPr="007C7A64" w:rsidRDefault="007C7A64" w:rsidP="007C7A64">
            <w:pPr>
              <w:spacing w:line="240" w:lineRule="auto"/>
              <w:jc w:val="center"/>
              <w:rPr>
                <w:rFonts w:eastAsia="Times New Roman" w:cs="Times New Roman"/>
                <w:color w:val="000000"/>
                <w:sz w:val="20"/>
                <w:szCs w:val="20"/>
                <w:lang w:val="en-US"/>
              </w:rPr>
            </w:pPr>
            <w:r w:rsidRPr="007C7A64">
              <w:rPr>
                <w:rFonts w:eastAsia="Times New Roman" w:cs="Times New Roman"/>
                <w:color w:val="000000"/>
                <w:sz w:val="20"/>
                <w:szCs w:val="20"/>
                <w:lang w:val="en-US"/>
              </w:rPr>
              <w:t>12.5%</w:t>
            </w:r>
          </w:p>
        </w:tc>
      </w:tr>
      <w:tr w:rsidR="007C7A64" w:rsidRPr="007C7A64" w:rsidTr="007C7A64">
        <w:trPr>
          <w:trHeight w:val="255"/>
        </w:trPr>
        <w:tc>
          <w:tcPr>
            <w:tcW w:w="4620" w:type="dxa"/>
            <w:tcBorders>
              <w:top w:val="nil"/>
              <w:left w:val="single" w:sz="4" w:space="0" w:color="auto"/>
              <w:bottom w:val="single" w:sz="4" w:space="0" w:color="auto"/>
              <w:right w:val="single" w:sz="4" w:space="0" w:color="auto"/>
            </w:tcBorders>
            <w:shd w:val="clear" w:color="auto" w:fill="auto"/>
            <w:noWrap/>
            <w:hideMark/>
          </w:tcPr>
          <w:p w:rsidR="007C7A64" w:rsidRPr="007C7A64" w:rsidRDefault="007C7A64" w:rsidP="007C7A64">
            <w:pPr>
              <w:spacing w:line="240" w:lineRule="auto"/>
              <w:jc w:val="left"/>
              <w:rPr>
                <w:rFonts w:eastAsia="Times New Roman" w:cs="Times New Roman"/>
                <w:color w:val="000000"/>
                <w:sz w:val="20"/>
                <w:szCs w:val="20"/>
                <w:lang w:val="en-US"/>
              </w:rPr>
            </w:pPr>
            <w:r w:rsidRPr="007C7A64">
              <w:rPr>
                <w:rFonts w:eastAsia="Times New Roman" w:cs="Times New Roman"/>
                <w:color w:val="000000"/>
                <w:sz w:val="20"/>
                <w:szCs w:val="20"/>
                <w:lang w:val="en-US"/>
              </w:rPr>
              <w:t>Annual Interest Payments</w:t>
            </w:r>
          </w:p>
        </w:tc>
        <w:tc>
          <w:tcPr>
            <w:tcW w:w="1630" w:type="dxa"/>
            <w:tcBorders>
              <w:top w:val="nil"/>
              <w:left w:val="nil"/>
              <w:bottom w:val="single" w:sz="4" w:space="0" w:color="auto"/>
              <w:right w:val="single" w:sz="4" w:space="0" w:color="auto"/>
            </w:tcBorders>
            <w:shd w:val="clear" w:color="auto" w:fill="auto"/>
            <w:noWrap/>
            <w:hideMark/>
          </w:tcPr>
          <w:p w:rsidR="007C7A64" w:rsidRPr="007C7A64" w:rsidRDefault="007C7A64" w:rsidP="007C7A64">
            <w:pPr>
              <w:spacing w:line="240" w:lineRule="auto"/>
              <w:jc w:val="center"/>
              <w:rPr>
                <w:rFonts w:eastAsia="Times New Roman" w:cs="Times New Roman"/>
                <w:color w:val="000000"/>
                <w:sz w:val="20"/>
                <w:szCs w:val="20"/>
                <w:lang w:val="en-US"/>
              </w:rPr>
            </w:pPr>
            <w:r w:rsidRPr="007C7A64">
              <w:rPr>
                <w:rFonts w:eastAsia="Times New Roman" w:cs="Times New Roman"/>
                <w:color w:val="000000"/>
                <w:sz w:val="20"/>
                <w:szCs w:val="20"/>
                <w:lang w:val="en-US"/>
              </w:rPr>
              <w:t xml:space="preserve"> £             25,000.00 </w:t>
            </w:r>
          </w:p>
        </w:tc>
      </w:tr>
    </w:tbl>
    <w:p w:rsidR="007C7A64" w:rsidRDefault="007C7A64" w:rsidP="007C7A64"/>
    <w:tbl>
      <w:tblPr>
        <w:tblW w:w="0" w:type="auto"/>
        <w:tblInd w:w="93" w:type="dxa"/>
        <w:tblLayout w:type="fixed"/>
        <w:tblLook w:val="04A0" w:firstRow="1" w:lastRow="0" w:firstColumn="1" w:lastColumn="0" w:noHBand="0" w:noVBand="1"/>
      </w:tblPr>
      <w:tblGrid>
        <w:gridCol w:w="1834"/>
        <w:gridCol w:w="1300"/>
        <w:gridCol w:w="1024"/>
        <w:gridCol w:w="550"/>
        <w:gridCol w:w="1225"/>
        <w:gridCol w:w="550"/>
        <w:gridCol w:w="1225"/>
        <w:gridCol w:w="550"/>
        <w:gridCol w:w="1225"/>
      </w:tblGrid>
      <w:tr w:rsidR="002C6AC2" w:rsidRPr="002C6AC2" w:rsidTr="002C6AC2">
        <w:trPr>
          <w:trHeight w:val="255"/>
        </w:trPr>
        <w:tc>
          <w:tcPr>
            <w:tcW w:w="1834" w:type="dxa"/>
            <w:tcBorders>
              <w:top w:val="single" w:sz="4" w:space="0" w:color="auto"/>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Income Statement Projections</w:t>
            </w:r>
          </w:p>
        </w:tc>
        <w:tc>
          <w:tcPr>
            <w:tcW w:w="2324" w:type="dxa"/>
            <w:gridSpan w:val="2"/>
            <w:tcBorders>
              <w:top w:val="single" w:sz="4" w:space="0" w:color="auto"/>
              <w:left w:val="nil"/>
              <w:bottom w:val="single" w:sz="4" w:space="0" w:color="auto"/>
              <w:right w:val="single" w:sz="4" w:space="0" w:color="000000"/>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2023</w:t>
            </w:r>
          </w:p>
        </w:tc>
        <w:tc>
          <w:tcPr>
            <w:tcW w:w="1775" w:type="dxa"/>
            <w:gridSpan w:val="2"/>
            <w:tcBorders>
              <w:top w:val="single" w:sz="4" w:space="0" w:color="auto"/>
              <w:left w:val="nil"/>
              <w:bottom w:val="single" w:sz="4" w:space="0" w:color="auto"/>
              <w:right w:val="single" w:sz="4" w:space="0" w:color="000000"/>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2024</w:t>
            </w:r>
          </w:p>
        </w:tc>
        <w:tc>
          <w:tcPr>
            <w:tcW w:w="1775" w:type="dxa"/>
            <w:gridSpan w:val="2"/>
            <w:tcBorders>
              <w:top w:val="single" w:sz="4" w:space="0" w:color="auto"/>
              <w:left w:val="nil"/>
              <w:bottom w:val="single" w:sz="4" w:space="0" w:color="auto"/>
              <w:right w:val="single" w:sz="4" w:space="0" w:color="000000"/>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2025</w:t>
            </w:r>
          </w:p>
        </w:tc>
        <w:tc>
          <w:tcPr>
            <w:tcW w:w="550" w:type="dxa"/>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 </w:t>
            </w:r>
          </w:p>
        </w:tc>
        <w:tc>
          <w:tcPr>
            <w:tcW w:w="1225" w:type="dxa"/>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2026</w:t>
            </w:r>
          </w:p>
        </w:tc>
      </w:tr>
      <w:tr w:rsidR="002C6AC2" w:rsidRPr="002C6AC2" w:rsidTr="002C6AC2">
        <w:trPr>
          <w:trHeight w:val="255"/>
        </w:trPr>
        <w:tc>
          <w:tcPr>
            <w:tcW w:w="1834" w:type="dxa"/>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Total Revenue</w:t>
            </w:r>
          </w:p>
        </w:tc>
        <w:tc>
          <w:tcPr>
            <w:tcW w:w="130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Unchanged</w:t>
            </w:r>
          </w:p>
        </w:tc>
        <w:tc>
          <w:tcPr>
            <w:tcW w:w="1024"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430,000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+10%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473,000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+10%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520,300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+10%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572,330 </w:t>
            </w:r>
          </w:p>
        </w:tc>
      </w:tr>
      <w:tr w:rsidR="002C6AC2" w:rsidRPr="002C6AC2" w:rsidTr="002C6AC2">
        <w:trPr>
          <w:trHeight w:val="255"/>
        </w:trPr>
        <w:tc>
          <w:tcPr>
            <w:tcW w:w="1834" w:type="dxa"/>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Operating Expenses</w:t>
            </w:r>
          </w:p>
        </w:tc>
        <w:tc>
          <w:tcPr>
            <w:tcW w:w="130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Decrease by 40%</w:t>
            </w:r>
          </w:p>
        </w:tc>
        <w:tc>
          <w:tcPr>
            <w:tcW w:w="1024"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270,000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+5%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283,500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+5%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297,675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+5%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312,559 </w:t>
            </w:r>
          </w:p>
        </w:tc>
      </w:tr>
      <w:tr w:rsidR="002C6AC2" w:rsidRPr="002C6AC2" w:rsidTr="002C6AC2">
        <w:trPr>
          <w:trHeight w:val="255"/>
        </w:trPr>
        <w:tc>
          <w:tcPr>
            <w:tcW w:w="1834" w:type="dxa"/>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Finance Cost</w:t>
            </w:r>
          </w:p>
        </w:tc>
        <w:tc>
          <w:tcPr>
            <w:tcW w:w="130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024"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25,000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25,000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25,000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25,000 </w:t>
            </w:r>
          </w:p>
        </w:tc>
      </w:tr>
      <w:tr w:rsidR="002C6AC2" w:rsidRPr="002C6AC2" w:rsidTr="002C6AC2">
        <w:trPr>
          <w:trHeight w:val="255"/>
        </w:trPr>
        <w:tc>
          <w:tcPr>
            <w:tcW w:w="1834" w:type="dxa"/>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Gross Profit</w:t>
            </w:r>
          </w:p>
        </w:tc>
        <w:tc>
          <w:tcPr>
            <w:tcW w:w="130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024"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160,000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189,500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222,625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259,771 </w:t>
            </w:r>
          </w:p>
        </w:tc>
      </w:tr>
      <w:tr w:rsidR="002C6AC2" w:rsidRPr="002C6AC2" w:rsidTr="002C6AC2">
        <w:trPr>
          <w:trHeight w:val="255"/>
        </w:trPr>
        <w:tc>
          <w:tcPr>
            <w:tcW w:w="1834" w:type="dxa"/>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Net Profit/ (Loss)</w:t>
            </w:r>
          </w:p>
        </w:tc>
        <w:tc>
          <w:tcPr>
            <w:tcW w:w="130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024"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120,000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135,000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180,000 </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210,000 </w:t>
            </w:r>
          </w:p>
        </w:tc>
      </w:tr>
      <w:tr w:rsidR="002C6AC2" w:rsidRPr="002C6AC2" w:rsidTr="002C6AC2">
        <w:trPr>
          <w:trHeight w:val="255"/>
        </w:trPr>
        <w:tc>
          <w:tcPr>
            <w:tcW w:w="1834" w:type="dxa"/>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Net Profit Margin (%)</w:t>
            </w:r>
          </w:p>
        </w:tc>
        <w:tc>
          <w:tcPr>
            <w:tcW w:w="130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024"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28%</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29%</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35%</w:t>
            </w:r>
          </w:p>
        </w:tc>
        <w:tc>
          <w:tcPr>
            <w:tcW w:w="550"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1225" w:type="dxa"/>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right"/>
              <w:rPr>
                <w:rFonts w:eastAsia="Times New Roman" w:cs="Times New Roman"/>
                <w:color w:val="000000"/>
                <w:sz w:val="20"/>
                <w:szCs w:val="20"/>
                <w:lang w:val="en-US"/>
              </w:rPr>
            </w:pPr>
            <w:r w:rsidRPr="002C6AC2">
              <w:rPr>
                <w:rFonts w:eastAsia="Times New Roman" w:cs="Times New Roman"/>
                <w:color w:val="000000"/>
                <w:sz w:val="20"/>
                <w:szCs w:val="20"/>
                <w:lang w:val="en-US"/>
              </w:rPr>
              <w:t>37%</w:t>
            </w:r>
          </w:p>
        </w:tc>
      </w:tr>
    </w:tbl>
    <w:p w:rsidR="00FD1684" w:rsidRDefault="00FD1684" w:rsidP="00FD1684"/>
    <w:p w:rsidR="00FD1684" w:rsidRDefault="00FD1684" w:rsidP="00FD1684"/>
    <w:tbl>
      <w:tblPr>
        <w:tblW w:w="0" w:type="auto"/>
        <w:tblInd w:w="93" w:type="dxa"/>
        <w:tblLook w:val="04A0" w:firstRow="1" w:lastRow="0" w:firstColumn="1" w:lastColumn="0" w:noHBand="0" w:noVBand="1"/>
      </w:tblPr>
      <w:tblGrid>
        <w:gridCol w:w="2210"/>
        <w:gridCol w:w="1816"/>
        <w:gridCol w:w="1816"/>
        <w:gridCol w:w="1816"/>
        <w:gridCol w:w="1816"/>
      </w:tblGrid>
      <w:tr w:rsidR="002C6AC2" w:rsidRPr="002C6AC2" w:rsidTr="002C6AC2">
        <w:trPr>
          <w:trHeight w:val="255"/>
        </w:trPr>
        <w:tc>
          <w:tcPr>
            <w:tcW w:w="0" w:type="auto"/>
            <w:tcBorders>
              <w:top w:val="single" w:sz="4" w:space="0" w:color="auto"/>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Balance Sheet</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2023</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2024</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2025</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2026</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Total Assets</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1,150,000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1,285,000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1,465,000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1,675,000 </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Current Assets</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370,000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505,000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685,000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895,000 </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Property &amp; Equip.</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630,000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630,000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630,000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630,000 </w:t>
            </w:r>
          </w:p>
        </w:tc>
      </w:tr>
      <w:tr w:rsidR="002C6AC2" w:rsidRPr="002C6AC2" w:rsidTr="002C6AC2">
        <w:trPr>
          <w:trHeight w:val="255"/>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Other Assets</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150,000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150,000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150,000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150,000 </w:t>
            </w:r>
          </w:p>
        </w:tc>
      </w:tr>
      <w:tr w:rsidR="002C6AC2" w:rsidRPr="002C6AC2" w:rsidTr="002C6AC2">
        <w:trPr>
          <w:trHeight w:val="255"/>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Total Liabilities</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775,000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775,000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775,000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775,000 </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 Current Liabilities</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175,000 </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 Long-term Debt Equity</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600,000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600,000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600,000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600,000 </w:t>
            </w:r>
          </w:p>
        </w:tc>
      </w:tr>
      <w:tr w:rsidR="002C6AC2" w:rsidRPr="002C6AC2" w:rsidTr="002C6AC2">
        <w:trPr>
          <w:trHeight w:val="255"/>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Equity</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375,000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510,000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690,000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900,000 </w:t>
            </w:r>
          </w:p>
        </w:tc>
      </w:tr>
    </w:tbl>
    <w:p w:rsidR="007C7A64" w:rsidRDefault="007C7A64" w:rsidP="00FD1684"/>
    <w:p w:rsidR="00C71FD0" w:rsidRDefault="00C71FD0" w:rsidP="00FD1684"/>
    <w:tbl>
      <w:tblPr>
        <w:tblW w:w="0" w:type="auto"/>
        <w:tblInd w:w="93" w:type="dxa"/>
        <w:tblLook w:val="04A0" w:firstRow="1" w:lastRow="0" w:firstColumn="1" w:lastColumn="0" w:noHBand="0" w:noVBand="1"/>
      </w:tblPr>
      <w:tblGrid>
        <w:gridCol w:w="3096"/>
        <w:gridCol w:w="1608"/>
        <w:gridCol w:w="1593"/>
        <w:gridCol w:w="1593"/>
        <w:gridCol w:w="1593"/>
      </w:tblGrid>
      <w:tr w:rsidR="002C6AC2" w:rsidRPr="002C6AC2" w:rsidTr="002C6AC2">
        <w:trPr>
          <w:trHeight w:val="255"/>
        </w:trPr>
        <w:tc>
          <w:tcPr>
            <w:tcW w:w="0" w:type="auto"/>
            <w:tcBorders>
              <w:top w:val="single" w:sz="4" w:space="0" w:color="auto"/>
              <w:left w:val="single" w:sz="4" w:space="0" w:color="auto"/>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Cash Flow Analysis</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2023</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2024</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2025</w:t>
            </w:r>
          </w:p>
        </w:tc>
        <w:tc>
          <w:tcPr>
            <w:tcW w:w="0" w:type="auto"/>
            <w:tcBorders>
              <w:top w:val="single" w:sz="4" w:space="0" w:color="auto"/>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center"/>
              <w:rPr>
                <w:rFonts w:eastAsia="Times New Roman" w:cs="Times New Roman"/>
                <w:b/>
                <w:bCs/>
                <w:color w:val="000000"/>
                <w:sz w:val="20"/>
                <w:szCs w:val="20"/>
                <w:lang w:val="en-US"/>
              </w:rPr>
            </w:pPr>
            <w:r w:rsidRPr="002C6AC2">
              <w:rPr>
                <w:rFonts w:eastAsia="Times New Roman" w:cs="Times New Roman"/>
                <w:b/>
                <w:bCs/>
                <w:color w:val="000000"/>
                <w:sz w:val="20"/>
                <w:szCs w:val="20"/>
                <w:lang w:val="en-US"/>
              </w:rPr>
              <w:t>2026</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C71FD0"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Net Cash Flow from Operations</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120,000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135,000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180,000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210,000 </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C71FD0"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Investment Cash</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150,000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w:t>
            </w:r>
          </w:p>
        </w:tc>
      </w:tr>
      <w:tr w:rsidR="002C6AC2" w:rsidRPr="002C6AC2" w:rsidTr="002C6AC2">
        <w:trPr>
          <w:trHeight w:val="300"/>
        </w:trPr>
        <w:tc>
          <w:tcPr>
            <w:tcW w:w="0" w:type="auto"/>
            <w:tcBorders>
              <w:top w:val="nil"/>
              <w:left w:val="single" w:sz="4" w:space="0" w:color="auto"/>
              <w:bottom w:val="single" w:sz="4" w:space="0" w:color="auto"/>
              <w:right w:val="single" w:sz="4" w:space="0" w:color="auto"/>
            </w:tcBorders>
            <w:shd w:val="clear" w:color="auto" w:fill="auto"/>
            <w:noWrap/>
            <w:hideMark/>
          </w:tcPr>
          <w:p w:rsidR="002C6AC2" w:rsidRPr="00C71FD0" w:rsidRDefault="002C6AC2" w:rsidP="002C6AC2">
            <w:pPr>
              <w:spacing w:line="240" w:lineRule="auto"/>
              <w:jc w:val="left"/>
              <w:rPr>
                <w:rFonts w:eastAsia="Times New Roman" w:cs="Times New Roman"/>
                <w:color w:val="000000"/>
                <w:sz w:val="20"/>
                <w:szCs w:val="20"/>
                <w:lang w:val="en-US"/>
              </w:rPr>
            </w:pPr>
            <w:r w:rsidRPr="00C71FD0">
              <w:rPr>
                <w:rFonts w:eastAsia="Times New Roman" w:cs="Times New Roman"/>
                <w:color w:val="000000"/>
                <w:sz w:val="20"/>
                <w:szCs w:val="20"/>
                <w:lang w:val="en-US"/>
              </w:rPr>
              <w:t>Net Cash Flow (Change in Cash Balance)</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30,000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105,000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285,000 </w:t>
            </w:r>
          </w:p>
        </w:tc>
        <w:tc>
          <w:tcPr>
            <w:tcW w:w="0" w:type="auto"/>
            <w:tcBorders>
              <w:top w:val="nil"/>
              <w:left w:val="nil"/>
              <w:bottom w:val="single" w:sz="4" w:space="0" w:color="auto"/>
              <w:right w:val="single" w:sz="4" w:space="0" w:color="auto"/>
            </w:tcBorders>
            <w:shd w:val="clear" w:color="auto" w:fill="auto"/>
            <w:noWrap/>
            <w:hideMark/>
          </w:tcPr>
          <w:p w:rsidR="002C6AC2" w:rsidRPr="002C6AC2" w:rsidRDefault="002C6AC2" w:rsidP="002C6AC2">
            <w:pPr>
              <w:spacing w:line="240" w:lineRule="auto"/>
              <w:jc w:val="left"/>
              <w:rPr>
                <w:rFonts w:eastAsia="Times New Roman" w:cs="Times New Roman"/>
                <w:color w:val="000000"/>
                <w:sz w:val="20"/>
                <w:szCs w:val="20"/>
                <w:lang w:val="en-US"/>
              </w:rPr>
            </w:pPr>
            <w:r w:rsidRPr="002C6AC2">
              <w:rPr>
                <w:rFonts w:eastAsia="Times New Roman" w:cs="Times New Roman"/>
                <w:color w:val="000000"/>
                <w:sz w:val="20"/>
                <w:szCs w:val="20"/>
                <w:lang w:val="en-US"/>
              </w:rPr>
              <w:t xml:space="preserve"> £                495,000 </w:t>
            </w:r>
          </w:p>
        </w:tc>
      </w:tr>
    </w:tbl>
    <w:p w:rsidR="007C7A64" w:rsidRDefault="007C7A64" w:rsidP="00FD1684"/>
    <w:p w:rsidR="00FD1684" w:rsidRDefault="00FD1684" w:rsidP="00FD1684">
      <w:pPr>
        <w:pStyle w:val="Titlu1"/>
      </w:pPr>
      <w:bookmarkStart w:id="22" w:name="_Toc150960929"/>
      <w:r>
        <w:t>Risk Assessment</w:t>
      </w:r>
      <w:bookmarkEnd w:id="22"/>
      <w:r>
        <w:t xml:space="preserve"> </w:t>
      </w:r>
    </w:p>
    <w:p w:rsidR="00651F3C" w:rsidRDefault="007C7A64" w:rsidP="0033449A">
      <w:pPr>
        <w:rPr>
          <w:rFonts w:cs="Times New Roman"/>
          <w:color w:val="000000" w:themeColor="text1"/>
        </w:rPr>
      </w:pPr>
      <w:r w:rsidRPr="007C7A64">
        <w:rPr>
          <w:rFonts w:cs="Times New Roman"/>
          <w:color w:val="000000" w:themeColor="text1"/>
        </w:rPr>
        <w:t>There are risks associated with the Hotel turnaround plan that need to be carefully considered and mitigated. Simplifying the resort's layout and cutting expenses could have an effect on how well services are perceived, which could have an effect on patron satisfaction. In-depth market study and feedback systems are used in mitigation to make sure that the streamlined design satisfies consumer preferences. Staff reductions and the elimination of luxuries could result in low morale among employees, necessitating effective interaction and restructuring strategies that might involve retraining or other work options. Reducing hotel rates could draw in a different kind of clientele, but if occupancy rises too little to make up for the drop in price, there may be a brief decline in earnings</w:t>
      </w:r>
      <w:r w:rsidR="00FB7035">
        <w:rPr>
          <w:rFonts w:cs="Times New Roman"/>
          <w:color w:val="000000" w:themeColor="text1"/>
        </w:rPr>
        <w:t xml:space="preserve"> </w:t>
      </w:r>
      <w:r w:rsidR="00FB7035">
        <w:t>(</w:t>
      </w:r>
      <w:r w:rsidR="00FB7035">
        <w:rPr>
          <w:rFonts w:cs="Times New Roman"/>
          <w:color w:val="000000" w:themeColor="text1"/>
          <w:szCs w:val="24"/>
          <w:shd w:val="clear" w:color="auto" w:fill="FFFFFF"/>
        </w:rPr>
        <w:t xml:space="preserve">Lugosi. and Jameson, </w:t>
      </w:r>
      <w:r w:rsidR="00FB7035" w:rsidRPr="00F94D27">
        <w:rPr>
          <w:rFonts w:cs="Times New Roman"/>
          <w:color w:val="000000" w:themeColor="text1"/>
          <w:szCs w:val="24"/>
          <w:shd w:val="clear" w:color="auto" w:fill="FFFFFF"/>
        </w:rPr>
        <w:t>2017</w:t>
      </w:r>
      <w:r w:rsidR="00FB7035">
        <w:rPr>
          <w:rFonts w:cs="Times New Roman"/>
          <w:color w:val="000000" w:themeColor="text1"/>
          <w:szCs w:val="24"/>
          <w:shd w:val="clear" w:color="auto" w:fill="FFFFFF"/>
        </w:rPr>
        <w:t>)</w:t>
      </w:r>
      <w:r w:rsidRPr="007C7A64">
        <w:rPr>
          <w:rFonts w:cs="Times New Roman"/>
          <w:color w:val="000000" w:themeColor="text1"/>
        </w:rPr>
        <w:t>.</w:t>
      </w:r>
    </w:p>
    <w:p w:rsidR="007C7A64" w:rsidRPr="004E0FBA" w:rsidRDefault="007C7A64" w:rsidP="0033449A">
      <w:pPr>
        <w:rPr>
          <w:rFonts w:cs="Times New Roman"/>
          <w:color w:val="000000" w:themeColor="text1"/>
        </w:rPr>
      </w:pPr>
      <w:r w:rsidRPr="007C7A64">
        <w:rPr>
          <w:rFonts w:cs="Times New Roman"/>
          <w:color w:val="000000" w:themeColor="text1"/>
        </w:rPr>
        <w:t>To reduce this danger, it is crucial to have well-defined marketing and promotion plans that specifically target the new clientele. Finally, depending only on entertainment activities raises the possibility of market fluctuations in the demand for these services, highlighting the necessity of adaptable programming and frequent modifications in response to consumer trends and preferences. The turnaround strategy's success will depend on ongoing observation and flexible adjustment while reducing related risks</w:t>
      </w:r>
      <w:r w:rsidR="00FB7035">
        <w:rPr>
          <w:rFonts w:cs="Times New Roman"/>
          <w:color w:val="000000" w:themeColor="text1"/>
        </w:rPr>
        <w:t xml:space="preserve"> (</w:t>
      </w:r>
      <w:r w:rsidR="00FB7035">
        <w:rPr>
          <w:rFonts w:cs="Times New Roman"/>
          <w:color w:val="222222"/>
          <w:szCs w:val="24"/>
          <w:shd w:val="clear" w:color="auto" w:fill="FFFFFF"/>
        </w:rPr>
        <w:t>Salazar,</w:t>
      </w:r>
      <w:r w:rsidR="00FB7035" w:rsidRPr="00F94D27">
        <w:rPr>
          <w:rFonts w:cs="Times New Roman"/>
          <w:color w:val="222222"/>
          <w:szCs w:val="24"/>
          <w:shd w:val="clear" w:color="auto" w:fill="FFFFFF"/>
        </w:rPr>
        <w:t xml:space="preserve"> 2018</w:t>
      </w:r>
      <w:r w:rsidR="00FB7035">
        <w:rPr>
          <w:rFonts w:cs="Times New Roman"/>
          <w:color w:val="222222"/>
          <w:szCs w:val="24"/>
          <w:shd w:val="clear" w:color="auto" w:fill="FFFFFF"/>
        </w:rPr>
        <w:t>)</w:t>
      </w:r>
      <w:r w:rsidRPr="007C7A64">
        <w:rPr>
          <w:rFonts w:cs="Times New Roman"/>
          <w:color w:val="000000" w:themeColor="text1"/>
        </w:rPr>
        <w:t>.</w:t>
      </w:r>
    </w:p>
    <w:p w:rsidR="00466620" w:rsidRPr="004E0FBA" w:rsidRDefault="00651F3C" w:rsidP="00651F3C">
      <w:pPr>
        <w:pStyle w:val="Titlu1"/>
        <w:rPr>
          <w:rFonts w:cs="Times New Roman"/>
          <w:color w:val="000000" w:themeColor="text1"/>
        </w:rPr>
      </w:pPr>
      <w:bookmarkStart w:id="23" w:name="_Toc150960930"/>
      <w:r w:rsidRPr="004E0FBA">
        <w:rPr>
          <w:rFonts w:cs="Times New Roman"/>
          <w:color w:val="000000" w:themeColor="text1"/>
        </w:rPr>
        <w:t>Conclusion</w:t>
      </w:r>
      <w:bookmarkEnd w:id="23"/>
      <w:r w:rsidRPr="004E0FBA">
        <w:rPr>
          <w:rFonts w:cs="Times New Roman"/>
          <w:color w:val="000000" w:themeColor="text1"/>
        </w:rPr>
        <w:t xml:space="preserve"> </w:t>
      </w:r>
    </w:p>
    <w:p w:rsidR="002F253E" w:rsidRPr="002F253E" w:rsidRDefault="002F253E" w:rsidP="00AE48DE">
      <w:pPr>
        <w:rPr>
          <w:rFonts w:cs="Times New Roman"/>
          <w:color w:val="000000" w:themeColor="text1"/>
        </w:rPr>
      </w:pPr>
      <w:r w:rsidRPr="002F253E">
        <w:rPr>
          <w:rFonts w:cs="Times New Roman"/>
          <w:color w:val="000000" w:themeColor="text1"/>
        </w:rPr>
        <w:t>The revitalization plan for Sea View Hotel incorporates a thorough market research, carefully considered projected revenues, and a well designed turnaround strategy. The hotel is well-positioned for an innovative and youthful appeal because to its straightforward, economical strategy that embraces joint ventures and experiential tourism. Although there are risks involved, careful risk mitigation has been put in place, guaranteeing flexibility and response to market conditions. The financial forecasts show a slow but steady recovery, taking income, operating expenses, and bank financing into meticulous account. This all-encompassing strategy encourages hope and gives Sea View Hotel a strong foundation for long-term growth and profitability in the cutthroat hotel industry</w:t>
      </w:r>
      <w:r w:rsidR="00FB7035">
        <w:rPr>
          <w:rFonts w:cs="Times New Roman"/>
          <w:color w:val="000000" w:themeColor="text1"/>
        </w:rPr>
        <w:t xml:space="preserve"> (</w:t>
      </w:r>
      <w:r w:rsidR="00FB7035">
        <w:rPr>
          <w:rFonts w:cs="Times New Roman"/>
          <w:color w:val="000000" w:themeColor="text1"/>
          <w:szCs w:val="24"/>
          <w:lang w:val="en-US"/>
        </w:rPr>
        <w:t xml:space="preserve">Hamrouni </w:t>
      </w:r>
      <w:r w:rsidR="00FB7035" w:rsidRPr="00FB7035">
        <w:rPr>
          <w:rFonts w:cs="Times New Roman"/>
          <w:i/>
          <w:color w:val="000000" w:themeColor="text1"/>
          <w:szCs w:val="24"/>
          <w:lang w:val="en-US"/>
        </w:rPr>
        <w:t>et al</w:t>
      </w:r>
      <w:r w:rsidR="00FB7035">
        <w:rPr>
          <w:rFonts w:cs="Times New Roman"/>
          <w:color w:val="000000" w:themeColor="text1"/>
          <w:szCs w:val="24"/>
          <w:lang w:val="en-US"/>
        </w:rPr>
        <w:t>, 2019)</w:t>
      </w:r>
      <w:r w:rsidRPr="002F253E">
        <w:rPr>
          <w:rFonts w:cs="Times New Roman"/>
          <w:color w:val="000000" w:themeColor="text1"/>
        </w:rPr>
        <w:t>.</w:t>
      </w:r>
    </w:p>
    <w:p w:rsidR="002F253E" w:rsidRPr="002F253E" w:rsidRDefault="002F253E" w:rsidP="00AE48DE">
      <w:pPr>
        <w:rPr>
          <w:rFonts w:cs="Times New Roman"/>
          <w:color w:val="000000" w:themeColor="text1"/>
        </w:rPr>
      </w:pPr>
    </w:p>
    <w:p w:rsidR="00FD1684" w:rsidRDefault="00FD1684">
      <w:pPr>
        <w:rPr>
          <w:rFonts w:cs="Times New Roman"/>
          <w:color w:val="000000" w:themeColor="text1"/>
        </w:rPr>
      </w:pPr>
    </w:p>
    <w:p w:rsidR="00FD1684" w:rsidRDefault="00FD1684" w:rsidP="00FD1684">
      <w:pPr>
        <w:pStyle w:val="Titlu1"/>
      </w:pPr>
      <w:bookmarkStart w:id="24" w:name="_Toc150960931"/>
      <w:r>
        <w:t>Recommendation</w:t>
      </w:r>
      <w:bookmarkEnd w:id="24"/>
    </w:p>
    <w:p w:rsidR="00AE48DE" w:rsidRDefault="002F253E" w:rsidP="002F253E">
      <w:pPr>
        <w:pStyle w:val="Titlu1"/>
        <w:numPr>
          <w:ilvl w:val="0"/>
          <w:numId w:val="0"/>
        </w:numPr>
        <w:ind w:left="432"/>
        <w:rPr>
          <w:b w:val="0"/>
        </w:rPr>
      </w:pPr>
      <w:bookmarkStart w:id="25" w:name="_Toc150960932"/>
      <w:r w:rsidRPr="002F253E">
        <w:rPr>
          <w:b w:val="0"/>
        </w:rPr>
        <w:t>One of the main recommendations, given the extensive evaluation and strategic planning done for the Hotel's turnaround, is to get involved with the community and environmentally conscious groups. Embracing experiential tourism and working together on sustainability projects is in line with changing consumer tastes. The hotel should take advantage of this chance to differentiate itself from competitors in the market by offering distinctive, eco-friendly experiences. The visibility and appeal of Hotel can also be improved by placing a strong emphasis on internet marketing to spread the word about these activities and establish alliances with nearby companies. The hotel's services will be progressively improved and optimised by routinely reevaluating consumer input and market trends, assuring both long-term p</w:t>
      </w:r>
      <w:r>
        <w:rPr>
          <w:b w:val="0"/>
        </w:rPr>
        <w:t xml:space="preserve">erformance and guest happiness. </w:t>
      </w:r>
      <w:r w:rsidR="00FD1684" w:rsidRPr="002F253E">
        <w:rPr>
          <w:b w:val="0"/>
        </w:rPr>
        <w:t>(</w:t>
      </w:r>
      <w:r w:rsidR="00FD1684" w:rsidRPr="002F253E">
        <w:rPr>
          <w:rFonts w:cs="Times New Roman"/>
          <w:b w:val="0"/>
          <w:color w:val="000000" w:themeColor="text1"/>
          <w:szCs w:val="24"/>
          <w:shd w:val="clear" w:color="auto" w:fill="FFFFFF"/>
        </w:rPr>
        <w:t xml:space="preserve">Wu </w:t>
      </w:r>
      <w:r w:rsidR="00FD1684" w:rsidRPr="002F253E">
        <w:rPr>
          <w:rFonts w:cs="Times New Roman"/>
          <w:b w:val="0"/>
          <w:i/>
          <w:color w:val="000000" w:themeColor="text1"/>
          <w:szCs w:val="24"/>
          <w:shd w:val="clear" w:color="auto" w:fill="FFFFFF"/>
        </w:rPr>
        <w:t>et al</w:t>
      </w:r>
      <w:r w:rsidR="00FD1684" w:rsidRPr="002F253E">
        <w:rPr>
          <w:rFonts w:cs="Times New Roman"/>
          <w:b w:val="0"/>
          <w:color w:val="000000" w:themeColor="text1"/>
          <w:szCs w:val="24"/>
          <w:shd w:val="clear" w:color="auto" w:fill="FFFFFF"/>
        </w:rPr>
        <w:t>, 2018)</w:t>
      </w:r>
      <w:r w:rsidR="00FD1684" w:rsidRPr="002F253E">
        <w:rPr>
          <w:b w:val="0"/>
        </w:rPr>
        <w:t>.</w:t>
      </w:r>
      <w:bookmarkStart w:id="26" w:name="_Toc150960933"/>
      <w:bookmarkEnd w:id="25"/>
    </w:p>
    <w:p w:rsidR="00AE48DE" w:rsidRDefault="00AE48DE">
      <w:r>
        <w:rPr>
          <w:b/>
        </w:rPr>
        <w:br w:type="page"/>
      </w:r>
    </w:p>
    <w:p w:rsidR="006E0077" w:rsidRPr="002F253E" w:rsidRDefault="006E0077" w:rsidP="00AE48DE">
      <w:pPr>
        <w:pStyle w:val="Titlu1"/>
        <w:numPr>
          <w:ilvl w:val="0"/>
          <w:numId w:val="0"/>
        </w:numPr>
        <w:ind w:left="432" w:hanging="432"/>
        <w:rPr>
          <w:b w:val="0"/>
        </w:rPr>
      </w:pPr>
    </w:p>
    <w:p w:rsidR="002C32E8" w:rsidRPr="002C32E8" w:rsidRDefault="00C37461" w:rsidP="0042597F">
      <w:pPr>
        <w:pStyle w:val="Titlu1"/>
      </w:pPr>
      <w:r w:rsidRPr="006E0077">
        <w:t>References:</w:t>
      </w:r>
      <w:bookmarkEnd w:id="26"/>
      <w:r w:rsidRPr="006E0077">
        <w:t xml:space="preserve"> </w:t>
      </w:r>
    </w:p>
    <w:p w:rsidR="002C32E8" w:rsidRPr="00F94D27" w:rsidRDefault="002C32E8" w:rsidP="00F94D27">
      <w:pPr>
        <w:ind w:left="720" w:hanging="720"/>
        <w:rPr>
          <w:rFonts w:cs="Times New Roman"/>
          <w:color w:val="222222"/>
          <w:szCs w:val="24"/>
          <w:shd w:val="clear" w:color="auto" w:fill="FFFFFF"/>
        </w:rPr>
      </w:pPr>
      <w:r w:rsidRPr="00F94D27">
        <w:rPr>
          <w:rFonts w:cs="Times New Roman"/>
          <w:color w:val="222222"/>
          <w:szCs w:val="24"/>
          <w:shd w:val="clear" w:color="auto" w:fill="FFFFFF"/>
        </w:rPr>
        <w:t>Eketu, C.A., Dan-Jumbo, C. and Kelechi, N.K., 2019. Motives and commitment of entrepreneurs in hospitality/tourism firms in Port Harcourt. </w:t>
      </w:r>
      <w:r w:rsidRPr="00F94D27">
        <w:rPr>
          <w:rFonts w:cs="Times New Roman"/>
          <w:i/>
          <w:iCs/>
          <w:color w:val="222222"/>
          <w:szCs w:val="24"/>
          <w:shd w:val="clear" w:color="auto" w:fill="FFFFFF"/>
        </w:rPr>
        <w:t>Journal of Tourism and Hospitality Management</w:t>
      </w:r>
      <w:r w:rsidRPr="00F94D27">
        <w:rPr>
          <w:rFonts w:cs="Times New Roman"/>
          <w:color w:val="222222"/>
          <w:szCs w:val="24"/>
          <w:shd w:val="clear" w:color="auto" w:fill="FFFFFF"/>
        </w:rPr>
        <w:t>, </w:t>
      </w:r>
      <w:r w:rsidRPr="00F94D27">
        <w:rPr>
          <w:rFonts w:cs="Times New Roman"/>
          <w:i/>
          <w:iCs/>
          <w:color w:val="222222"/>
          <w:szCs w:val="24"/>
          <w:shd w:val="clear" w:color="auto" w:fill="FFFFFF"/>
        </w:rPr>
        <w:t>7</w:t>
      </w:r>
      <w:r w:rsidRPr="00F94D27">
        <w:rPr>
          <w:rFonts w:cs="Times New Roman"/>
          <w:color w:val="222222"/>
          <w:szCs w:val="24"/>
          <w:shd w:val="clear" w:color="auto" w:fill="FFFFFF"/>
        </w:rPr>
        <w:t>(1), pp.37-44.</w:t>
      </w:r>
    </w:p>
    <w:p w:rsidR="002C32E8" w:rsidRPr="00F94D27" w:rsidRDefault="002C32E8" w:rsidP="000A5EE0">
      <w:pPr>
        <w:ind w:left="720" w:hanging="720"/>
        <w:rPr>
          <w:rFonts w:cs="Times New Roman"/>
          <w:color w:val="000000" w:themeColor="text1"/>
          <w:szCs w:val="24"/>
          <w:lang w:val="en-US"/>
        </w:rPr>
      </w:pPr>
      <w:r w:rsidRPr="00F94D27">
        <w:rPr>
          <w:rFonts w:cs="Times New Roman"/>
          <w:color w:val="000000" w:themeColor="text1"/>
          <w:szCs w:val="24"/>
          <w:shd w:val="clear" w:color="auto" w:fill="FFFFFF"/>
        </w:rPr>
        <w:t>Furman, J., 2020. How to increase growth while raising revenue: Reforming the corporate tax code. </w:t>
      </w:r>
      <w:r w:rsidRPr="00F94D27">
        <w:rPr>
          <w:rFonts w:cs="Times New Roman"/>
          <w:i/>
          <w:iCs/>
          <w:color w:val="000000" w:themeColor="text1"/>
          <w:szCs w:val="24"/>
          <w:shd w:val="clear" w:color="auto" w:fill="FFFFFF"/>
        </w:rPr>
        <w:t>Tackling the Tax Code: Efficient and Equitable Ways to Raise Revenue</w:t>
      </w:r>
      <w:r w:rsidRPr="00F94D27">
        <w:rPr>
          <w:rFonts w:cs="Times New Roman"/>
          <w:color w:val="000000" w:themeColor="text1"/>
          <w:szCs w:val="24"/>
          <w:shd w:val="clear" w:color="auto" w:fill="FFFFFF"/>
        </w:rPr>
        <w:t>, pp.285-315.</w:t>
      </w:r>
    </w:p>
    <w:p w:rsidR="002C32E8" w:rsidRPr="00F94D27" w:rsidRDefault="002C32E8" w:rsidP="000A5EE0">
      <w:pPr>
        <w:ind w:left="720" w:hanging="720"/>
        <w:rPr>
          <w:rFonts w:eastAsia="Arial" w:cs="Times New Roman"/>
          <w:color w:val="000000" w:themeColor="text1"/>
          <w:szCs w:val="24"/>
          <w:highlight w:val="white"/>
        </w:rPr>
      </w:pPr>
      <w:r w:rsidRPr="00F94D27">
        <w:rPr>
          <w:rFonts w:eastAsia="Arial" w:cs="Times New Roman"/>
          <w:color w:val="000000" w:themeColor="text1"/>
          <w:szCs w:val="24"/>
          <w:highlight w:val="white"/>
        </w:rPr>
        <w:t>Gibson, C.H. and Boyer, P.A., 2013. Financial statement analysis.</w:t>
      </w:r>
    </w:p>
    <w:p w:rsidR="002C32E8" w:rsidRPr="00F94D27" w:rsidRDefault="002C32E8" w:rsidP="000A5EE0">
      <w:pPr>
        <w:ind w:left="720" w:hanging="720"/>
        <w:rPr>
          <w:rFonts w:cs="Times New Roman"/>
          <w:color w:val="000000" w:themeColor="text1"/>
          <w:szCs w:val="24"/>
          <w:lang w:val="en-US"/>
        </w:rPr>
      </w:pPr>
      <w:r w:rsidRPr="00F94D27">
        <w:rPr>
          <w:rFonts w:cs="Times New Roman"/>
          <w:color w:val="000000" w:themeColor="text1"/>
          <w:szCs w:val="24"/>
          <w:shd w:val="clear" w:color="auto" w:fill="FFFFFF"/>
        </w:rPr>
        <w:t>Gurl, E., 2017. SWOT analysis: A theoretical review.</w:t>
      </w:r>
    </w:p>
    <w:p w:rsidR="002C32E8" w:rsidRPr="00F94D27" w:rsidRDefault="002C32E8" w:rsidP="000A5EE0">
      <w:pPr>
        <w:ind w:left="720" w:hanging="720"/>
        <w:rPr>
          <w:rFonts w:cs="Times New Roman"/>
          <w:color w:val="000000" w:themeColor="text1"/>
          <w:szCs w:val="24"/>
          <w:lang w:val="en-US"/>
        </w:rPr>
      </w:pPr>
      <w:r w:rsidRPr="00F94D27">
        <w:rPr>
          <w:rFonts w:cs="Times New Roman"/>
          <w:color w:val="000000" w:themeColor="text1"/>
          <w:szCs w:val="24"/>
          <w:lang w:val="en-US"/>
        </w:rPr>
        <w:t>Hamrouni, A., Boussaada, R. and Toumi, N.B.F., 2019. Corporate social responsibility disclosure and debt financing. </w:t>
      </w:r>
      <w:r w:rsidRPr="00F94D27">
        <w:rPr>
          <w:rFonts w:cs="Times New Roman"/>
          <w:i/>
          <w:iCs/>
          <w:color w:val="000000" w:themeColor="text1"/>
          <w:szCs w:val="24"/>
          <w:lang w:val="en-US"/>
        </w:rPr>
        <w:t>Journal of Applied Accounting Research</w:t>
      </w:r>
      <w:r w:rsidRPr="00F94D27">
        <w:rPr>
          <w:rFonts w:cs="Times New Roman"/>
          <w:color w:val="000000" w:themeColor="text1"/>
          <w:szCs w:val="24"/>
          <w:lang w:val="en-US"/>
        </w:rPr>
        <w:t>, </w:t>
      </w:r>
      <w:r w:rsidRPr="00F94D27">
        <w:rPr>
          <w:rFonts w:cs="Times New Roman"/>
          <w:i/>
          <w:iCs/>
          <w:color w:val="000000" w:themeColor="text1"/>
          <w:szCs w:val="24"/>
          <w:lang w:val="en-US"/>
        </w:rPr>
        <w:t>20</w:t>
      </w:r>
      <w:r w:rsidRPr="00F94D27">
        <w:rPr>
          <w:rFonts w:cs="Times New Roman"/>
          <w:color w:val="000000" w:themeColor="text1"/>
          <w:szCs w:val="24"/>
          <w:lang w:val="en-US"/>
        </w:rPr>
        <w:t>(4), pp.394-415.</w:t>
      </w:r>
    </w:p>
    <w:p w:rsidR="002C32E8" w:rsidRPr="00F94D27" w:rsidRDefault="002C32E8" w:rsidP="00F94D27">
      <w:pPr>
        <w:ind w:left="720" w:hanging="720"/>
        <w:rPr>
          <w:rFonts w:cs="Times New Roman"/>
          <w:color w:val="222222"/>
          <w:szCs w:val="24"/>
          <w:shd w:val="clear" w:color="auto" w:fill="FFFFFF"/>
        </w:rPr>
      </w:pPr>
      <w:r w:rsidRPr="00F94D27">
        <w:rPr>
          <w:rFonts w:cs="Times New Roman"/>
          <w:color w:val="222222"/>
          <w:szCs w:val="24"/>
          <w:shd w:val="clear" w:color="auto" w:fill="FFFFFF"/>
        </w:rPr>
        <w:t>Kandampully, J., Zhang, T.C. and Jaakkola, E., 2018. Customer experience management in hospitality: A literature synthesis, new understanding and research agenda. </w:t>
      </w:r>
      <w:r w:rsidRPr="00F94D27">
        <w:rPr>
          <w:rFonts w:cs="Times New Roman"/>
          <w:i/>
          <w:iCs/>
          <w:color w:val="222222"/>
          <w:szCs w:val="24"/>
          <w:shd w:val="clear" w:color="auto" w:fill="FFFFFF"/>
        </w:rPr>
        <w:t>International Journal of Contemporary Hospitality Management</w:t>
      </w:r>
      <w:r w:rsidRPr="00F94D27">
        <w:rPr>
          <w:rFonts w:cs="Times New Roman"/>
          <w:color w:val="222222"/>
          <w:szCs w:val="24"/>
          <w:shd w:val="clear" w:color="auto" w:fill="FFFFFF"/>
        </w:rPr>
        <w:t>, </w:t>
      </w:r>
      <w:r w:rsidRPr="00F94D27">
        <w:rPr>
          <w:rFonts w:cs="Times New Roman"/>
          <w:i/>
          <w:iCs/>
          <w:color w:val="222222"/>
          <w:szCs w:val="24"/>
          <w:shd w:val="clear" w:color="auto" w:fill="FFFFFF"/>
        </w:rPr>
        <w:t>30</w:t>
      </w:r>
      <w:r w:rsidRPr="00F94D27">
        <w:rPr>
          <w:rFonts w:cs="Times New Roman"/>
          <w:color w:val="222222"/>
          <w:szCs w:val="24"/>
          <w:shd w:val="clear" w:color="auto" w:fill="FFFFFF"/>
        </w:rPr>
        <w:t>(1), pp.21-56.</w:t>
      </w:r>
    </w:p>
    <w:p w:rsidR="002C32E8" w:rsidRPr="00F94D27" w:rsidRDefault="002C32E8" w:rsidP="000A5EE0">
      <w:pPr>
        <w:ind w:left="720" w:hanging="720"/>
        <w:rPr>
          <w:rFonts w:eastAsia="Arial" w:cs="Times New Roman"/>
          <w:color w:val="000000" w:themeColor="text1"/>
          <w:szCs w:val="24"/>
          <w:highlight w:val="white"/>
        </w:rPr>
      </w:pPr>
      <w:r w:rsidRPr="00F94D27">
        <w:rPr>
          <w:rFonts w:cs="Times New Roman"/>
          <w:color w:val="000000" w:themeColor="text1"/>
          <w:szCs w:val="24"/>
          <w:shd w:val="clear" w:color="auto" w:fill="FFFFFF"/>
        </w:rPr>
        <w:t>Lugosi, P. and Jameson, S., 2017. Challenges in hospitality management education: Perspectives from the United Kingdom. </w:t>
      </w:r>
      <w:r w:rsidRPr="00F94D27">
        <w:rPr>
          <w:rFonts w:cs="Times New Roman"/>
          <w:i/>
          <w:iCs/>
          <w:color w:val="000000" w:themeColor="text1"/>
          <w:szCs w:val="24"/>
          <w:shd w:val="clear" w:color="auto" w:fill="FFFFFF"/>
        </w:rPr>
        <w:t>Journal of Hospitality and Tourism Management</w:t>
      </w:r>
      <w:r w:rsidRPr="00F94D27">
        <w:rPr>
          <w:rFonts w:cs="Times New Roman"/>
          <w:color w:val="000000" w:themeColor="text1"/>
          <w:szCs w:val="24"/>
          <w:shd w:val="clear" w:color="auto" w:fill="FFFFFF"/>
        </w:rPr>
        <w:t>, </w:t>
      </w:r>
      <w:r w:rsidRPr="00F94D27">
        <w:rPr>
          <w:rFonts w:cs="Times New Roman"/>
          <w:i/>
          <w:iCs/>
          <w:color w:val="000000" w:themeColor="text1"/>
          <w:szCs w:val="24"/>
          <w:shd w:val="clear" w:color="auto" w:fill="FFFFFF"/>
        </w:rPr>
        <w:t>31</w:t>
      </w:r>
      <w:r w:rsidRPr="00F94D27">
        <w:rPr>
          <w:rFonts w:cs="Times New Roman"/>
          <w:color w:val="000000" w:themeColor="text1"/>
          <w:szCs w:val="24"/>
          <w:shd w:val="clear" w:color="auto" w:fill="FFFFFF"/>
        </w:rPr>
        <w:t>, pp.163-172.</w:t>
      </w:r>
    </w:p>
    <w:p w:rsidR="002C32E8" w:rsidRPr="00F94D27" w:rsidRDefault="002C32E8" w:rsidP="000A5EE0">
      <w:pPr>
        <w:ind w:left="720" w:hanging="720"/>
        <w:rPr>
          <w:rFonts w:eastAsia="Arial" w:cs="Times New Roman"/>
          <w:color w:val="000000" w:themeColor="text1"/>
          <w:szCs w:val="24"/>
          <w:highlight w:val="white"/>
        </w:rPr>
      </w:pPr>
      <w:r w:rsidRPr="00F94D27">
        <w:rPr>
          <w:rFonts w:eastAsia="Arial" w:cs="Times New Roman"/>
          <w:color w:val="000000" w:themeColor="text1"/>
          <w:szCs w:val="24"/>
          <w:highlight w:val="white"/>
        </w:rPr>
        <w:t>Marpaung, A.T., Pratomo, A. and Wicaksono, A., 2019, October. Implementation of SWOT Analysis in Determining Competitive Strategy On Catering and Conference Services in Hotels. In </w:t>
      </w:r>
      <w:r w:rsidRPr="00F94D27">
        <w:rPr>
          <w:rFonts w:eastAsia="Arial" w:cs="Times New Roman"/>
          <w:i/>
          <w:color w:val="000000" w:themeColor="text1"/>
          <w:szCs w:val="24"/>
          <w:highlight w:val="white"/>
        </w:rPr>
        <w:t>ICEMAB 2018: Proceedings of the 1st International Conference on Economics, Management, Accounting and Business, ICEMAB 2018, 8-9 October 2018, Medan, North Sumatra, Indonesia</w:t>
      </w:r>
      <w:r w:rsidRPr="00F94D27">
        <w:rPr>
          <w:rFonts w:eastAsia="Arial" w:cs="Times New Roman"/>
          <w:color w:val="000000" w:themeColor="text1"/>
          <w:szCs w:val="24"/>
          <w:highlight w:val="white"/>
        </w:rPr>
        <w:t> (p. 484). European Alliance for Innovation.</w:t>
      </w:r>
      <w:r w:rsidRPr="00F94D27">
        <w:rPr>
          <w:rFonts w:eastAsia="Arial" w:cs="Times New Roman"/>
          <w:color w:val="000000" w:themeColor="text1"/>
          <w:szCs w:val="24"/>
          <w:highlight w:val="white"/>
        </w:rPr>
        <w:tab/>
      </w:r>
    </w:p>
    <w:p w:rsidR="002C32E8" w:rsidRPr="00F94D27" w:rsidRDefault="002C32E8" w:rsidP="000A5EE0">
      <w:pPr>
        <w:ind w:left="720" w:hanging="720"/>
        <w:rPr>
          <w:rFonts w:cs="Times New Roman"/>
          <w:color w:val="000000" w:themeColor="text1"/>
          <w:szCs w:val="24"/>
          <w:lang w:val="en-US"/>
        </w:rPr>
      </w:pPr>
      <w:r w:rsidRPr="00F94D27">
        <w:rPr>
          <w:rFonts w:cs="Times New Roman"/>
          <w:color w:val="000000" w:themeColor="text1"/>
          <w:szCs w:val="24"/>
          <w:shd w:val="clear" w:color="auto" w:fill="FFFFFF"/>
        </w:rPr>
        <w:t>Nam, K., Dutt, C.S., Chathoth, P., Daghfous, A. and Khan, M.S., 2021. The adoption of artificial intelligence and robotics in the hotel industry: prospects and challenges. </w:t>
      </w:r>
      <w:r w:rsidRPr="00F94D27">
        <w:rPr>
          <w:rFonts w:cs="Times New Roman"/>
          <w:i/>
          <w:iCs/>
          <w:color w:val="000000" w:themeColor="text1"/>
          <w:szCs w:val="24"/>
          <w:shd w:val="clear" w:color="auto" w:fill="FFFFFF"/>
        </w:rPr>
        <w:t>Electronic Markets</w:t>
      </w:r>
      <w:r w:rsidRPr="00F94D27">
        <w:rPr>
          <w:rFonts w:cs="Times New Roman"/>
          <w:color w:val="000000" w:themeColor="text1"/>
          <w:szCs w:val="24"/>
          <w:shd w:val="clear" w:color="auto" w:fill="FFFFFF"/>
        </w:rPr>
        <w:t>, </w:t>
      </w:r>
      <w:r w:rsidRPr="00F94D27">
        <w:rPr>
          <w:rFonts w:cs="Times New Roman"/>
          <w:i/>
          <w:iCs/>
          <w:color w:val="000000" w:themeColor="text1"/>
          <w:szCs w:val="24"/>
          <w:shd w:val="clear" w:color="auto" w:fill="FFFFFF"/>
        </w:rPr>
        <w:t>31</w:t>
      </w:r>
      <w:r w:rsidRPr="00F94D27">
        <w:rPr>
          <w:rFonts w:cs="Times New Roman"/>
          <w:color w:val="000000" w:themeColor="text1"/>
          <w:szCs w:val="24"/>
          <w:shd w:val="clear" w:color="auto" w:fill="FFFFFF"/>
        </w:rPr>
        <w:t>, pp.553-574.</w:t>
      </w:r>
    </w:p>
    <w:p w:rsidR="002C32E8" w:rsidRPr="00F94D27" w:rsidRDefault="002C32E8" w:rsidP="000A5EE0">
      <w:pPr>
        <w:ind w:left="720" w:hanging="720"/>
        <w:rPr>
          <w:rFonts w:cs="Times New Roman"/>
          <w:color w:val="000000" w:themeColor="text1"/>
          <w:szCs w:val="24"/>
          <w:shd w:val="clear" w:color="auto" w:fill="FFFFFF"/>
        </w:rPr>
      </w:pPr>
      <w:r w:rsidRPr="00F94D27">
        <w:rPr>
          <w:rFonts w:cs="Times New Roman"/>
          <w:color w:val="000000" w:themeColor="text1"/>
          <w:szCs w:val="24"/>
          <w:shd w:val="clear" w:color="auto" w:fill="FFFFFF"/>
        </w:rPr>
        <w:t>Nazarian, A., Atkinson, P. and Foroudi, P., 2017. Influence of national culture and balanced organizational culture on the hotel industry’s performance. </w:t>
      </w:r>
      <w:r w:rsidRPr="00F94D27">
        <w:rPr>
          <w:rFonts w:cs="Times New Roman"/>
          <w:i/>
          <w:iCs/>
          <w:color w:val="000000" w:themeColor="text1"/>
          <w:szCs w:val="24"/>
          <w:shd w:val="clear" w:color="auto" w:fill="FFFFFF"/>
        </w:rPr>
        <w:t>International Journal of Hospitality Management</w:t>
      </w:r>
      <w:r w:rsidRPr="00F94D27">
        <w:rPr>
          <w:rFonts w:cs="Times New Roman"/>
          <w:color w:val="000000" w:themeColor="text1"/>
          <w:szCs w:val="24"/>
          <w:shd w:val="clear" w:color="auto" w:fill="FFFFFF"/>
        </w:rPr>
        <w:t>, </w:t>
      </w:r>
      <w:r w:rsidRPr="00F94D27">
        <w:rPr>
          <w:rFonts w:cs="Times New Roman"/>
          <w:i/>
          <w:iCs/>
          <w:color w:val="000000" w:themeColor="text1"/>
          <w:szCs w:val="24"/>
          <w:shd w:val="clear" w:color="auto" w:fill="FFFFFF"/>
        </w:rPr>
        <w:t>63</w:t>
      </w:r>
      <w:r w:rsidRPr="00F94D27">
        <w:rPr>
          <w:rFonts w:cs="Times New Roman"/>
          <w:color w:val="000000" w:themeColor="text1"/>
          <w:szCs w:val="24"/>
          <w:shd w:val="clear" w:color="auto" w:fill="FFFFFF"/>
        </w:rPr>
        <w:t>, pp.22-32.</w:t>
      </w:r>
    </w:p>
    <w:p w:rsidR="002C32E8" w:rsidRPr="00F94D27" w:rsidRDefault="002C32E8" w:rsidP="000A5EE0">
      <w:pPr>
        <w:ind w:left="720" w:hanging="720"/>
        <w:rPr>
          <w:rFonts w:cs="Times New Roman"/>
          <w:color w:val="000000" w:themeColor="text1"/>
          <w:szCs w:val="24"/>
          <w:lang w:val="en-US"/>
        </w:rPr>
      </w:pPr>
      <w:r w:rsidRPr="00F94D27">
        <w:rPr>
          <w:rFonts w:cs="Times New Roman"/>
          <w:color w:val="000000" w:themeColor="text1"/>
          <w:szCs w:val="24"/>
          <w:shd w:val="clear" w:color="auto" w:fill="FFFFFF"/>
        </w:rPr>
        <w:t>Niewiadomski, P., 2017. Towards an economic-geographical approach to the globalisation of the hotel industry. In </w:t>
      </w:r>
      <w:r w:rsidRPr="00F94D27">
        <w:rPr>
          <w:rFonts w:cs="Times New Roman"/>
          <w:i/>
          <w:iCs/>
          <w:color w:val="000000" w:themeColor="text1"/>
          <w:szCs w:val="24"/>
          <w:shd w:val="clear" w:color="auto" w:fill="FFFFFF"/>
        </w:rPr>
        <w:t>New Research Paradigms in Tourism Geography</w:t>
      </w:r>
      <w:r w:rsidRPr="00F94D27">
        <w:rPr>
          <w:rFonts w:cs="Times New Roman"/>
          <w:color w:val="000000" w:themeColor="text1"/>
          <w:szCs w:val="24"/>
          <w:shd w:val="clear" w:color="auto" w:fill="FFFFFF"/>
        </w:rPr>
        <w:t> (pp. 48-67). Routledge.</w:t>
      </w:r>
    </w:p>
    <w:p w:rsidR="002C32E8" w:rsidRPr="00F94D27" w:rsidRDefault="002C32E8" w:rsidP="00F94D27">
      <w:pPr>
        <w:ind w:left="720" w:hanging="720"/>
        <w:rPr>
          <w:rFonts w:cs="Times New Roman"/>
          <w:color w:val="222222"/>
          <w:szCs w:val="24"/>
          <w:shd w:val="clear" w:color="auto" w:fill="FFFFFF"/>
        </w:rPr>
      </w:pPr>
      <w:r w:rsidRPr="00F94D27">
        <w:rPr>
          <w:rFonts w:cs="Times New Roman"/>
          <w:color w:val="222222"/>
          <w:szCs w:val="24"/>
          <w:shd w:val="clear" w:color="auto" w:fill="FFFFFF"/>
        </w:rPr>
        <w:t>Pacheco, L. and Tavares, F., 2017. Capital structure determinants of hospitality sector SMEs. </w:t>
      </w:r>
      <w:r w:rsidRPr="00F94D27">
        <w:rPr>
          <w:rFonts w:cs="Times New Roman"/>
          <w:i/>
          <w:iCs/>
          <w:color w:val="222222"/>
          <w:szCs w:val="24"/>
          <w:shd w:val="clear" w:color="auto" w:fill="FFFFFF"/>
        </w:rPr>
        <w:t>Tourism Economics</w:t>
      </w:r>
      <w:r w:rsidRPr="00F94D27">
        <w:rPr>
          <w:rFonts w:cs="Times New Roman"/>
          <w:color w:val="222222"/>
          <w:szCs w:val="24"/>
          <w:shd w:val="clear" w:color="auto" w:fill="FFFFFF"/>
        </w:rPr>
        <w:t>, </w:t>
      </w:r>
      <w:r w:rsidRPr="00F94D27">
        <w:rPr>
          <w:rFonts w:cs="Times New Roman"/>
          <w:i/>
          <w:iCs/>
          <w:color w:val="222222"/>
          <w:szCs w:val="24"/>
          <w:shd w:val="clear" w:color="auto" w:fill="FFFFFF"/>
        </w:rPr>
        <w:t>23</w:t>
      </w:r>
      <w:r w:rsidRPr="00F94D27">
        <w:rPr>
          <w:rFonts w:cs="Times New Roman"/>
          <w:color w:val="222222"/>
          <w:szCs w:val="24"/>
          <w:shd w:val="clear" w:color="auto" w:fill="FFFFFF"/>
        </w:rPr>
        <w:t>(1), pp.113-132.</w:t>
      </w:r>
    </w:p>
    <w:p w:rsidR="002C32E8" w:rsidRPr="00F94D27" w:rsidRDefault="002C32E8" w:rsidP="000A5EE0">
      <w:pPr>
        <w:ind w:left="720" w:hanging="720"/>
        <w:rPr>
          <w:rFonts w:eastAsia="Arial" w:cs="Times New Roman"/>
          <w:color w:val="000000" w:themeColor="text1"/>
          <w:szCs w:val="24"/>
          <w:highlight w:val="white"/>
        </w:rPr>
      </w:pPr>
      <w:r w:rsidRPr="00F94D27">
        <w:rPr>
          <w:rFonts w:cs="Times New Roman"/>
          <w:color w:val="000000" w:themeColor="text1"/>
          <w:szCs w:val="24"/>
          <w:shd w:val="clear" w:color="auto" w:fill="FFFFFF"/>
        </w:rPr>
        <w:t>Page, S.J., Hartwell, H., Johns, N., Fyall, A., Ladkin, A. and Hemingway, A., 2017. Case study: Wellness, tourism and small business development in a UK coastal resort: Public engagement in practice. </w:t>
      </w:r>
      <w:r w:rsidRPr="00F94D27">
        <w:rPr>
          <w:rFonts w:cs="Times New Roman"/>
          <w:i/>
          <w:iCs/>
          <w:color w:val="000000" w:themeColor="text1"/>
          <w:szCs w:val="24"/>
          <w:shd w:val="clear" w:color="auto" w:fill="FFFFFF"/>
        </w:rPr>
        <w:t>Tourism Management</w:t>
      </w:r>
      <w:r w:rsidRPr="00F94D27">
        <w:rPr>
          <w:rFonts w:cs="Times New Roman"/>
          <w:color w:val="000000" w:themeColor="text1"/>
          <w:szCs w:val="24"/>
          <w:shd w:val="clear" w:color="auto" w:fill="FFFFFF"/>
        </w:rPr>
        <w:t>, </w:t>
      </w:r>
      <w:r w:rsidRPr="00F94D27">
        <w:rPr>
          <w:rFonts w:cs="Times New Roman"/>
          <w:i/>
          <w:iCs/>
          <w:color w:val="000000" w:themeColor="text1"/>
          <w:szCs w:val="24"/>
          <w:shd w:val="clear" w:color="auto" w:fill="FFFFFF"/>
        </w:rPr>
        <w:t>60</w:t>
      </w:r>
      <w:r w:rsidRPr="00F94D27">
        <w:rPr>
          <w:rFonts w:cs="Times New Roman"/>
          <w:color w:val="000000" w:themeColor="text1"/>
          <w:szCs w:val="24"/>
          <w:shd w:val="clear" w:color="auto" w:fill="FFFFFF"/>
        </w:rPr>
        <w:t>, pp.466-477.</w:t>
      </w:r>
    </w:p>
    <w:p w:rsidR="002C32E8" w:rsidRPr="00F94D27" w:rsidRDefault="002C32E8" w:rsidP="000A5EE0">
      <w:pPr>
        <w:ind w:left="720" w:hanging="720"/>
        <w:rPr>
          <w:rFonts w:cs="Times New Roman"/>
          <w:color w:val="000000" w:themeColor="text1"/>
          <w:szCs w:val="24"/>
          <w:shd w:val="clear" w:color="auto" w:fill="FFFFFF"/>
        </w:rPr>
      </w:pPr>
      <w:r w:rsidRPr="00F94D27">
        <w:rPr>
          <w:rFonts w:cs="Times New Roman"/>
          <w:color w:val="000000" w:themeColor="text1"/>
          <w:szCs w:val="24"/>
          <w:shd w:val="clear" w:color="auto" w:fill="FFFFFF"/>
        </w:rPr>
        <w:t>Palepu, K.G., Healy, P.M., Wright, S., Bradbury, M. and Coulton, J., 2020. </w:t>
      </w:r>
      <w:r w:rsidRPr="00F94D27">
        <w:rPr>
          <w:rFonts w:cs="Times New Roman"/>
          <w:i/>
          <w:iCs/>
          <w:color w:val="000000" w:themeColor="text1"/>
          <w:szCs w:val="24"/>
          <w:shd w:val="clear" w:color="auto" w:fill="FFFFFF"/>
        </w:rPr>
        <w:t>Business analysis and valuation: Using financial statements</w:t>
      </w:r>
      <w:r w:rsidRPr="00F94D27">
        <w:rPr>
          <w:rFonts w:cs="Times New Roman"/>
          <w:color w:val="000000" w:themeColor="text1"/>
          <w:szCs w:val="24"/>
          <w:shd w:val="clear" w:color="auto" w:fill="FFFFFF"/>
        </w:rPr>
        <w:t>. Cengage AU.</w:t>
      </w:r>
    </w:p>
    <w:p w:rsidR="002C32E8" w:rsidRPr="00F94D27" w:rsidRDefault="002C32E8" w:rsidP="00F94D27">
      <w:pPr>
        <w:spacing w:line="480" w:lineRule="auto"/>
        <w:ind w:left="720" w:hanging="720"/>
        <w:rPr>
          <w:rFonts w:cs="Times New Roman"/>
          <w:color w:val="000000" w:themeColor="text1"/>
          <w:szCs w:val="24"/>
        </w:rPr>
      </w:pPr>
      <w:r w:rsidRPr="00F94D27">
        <w:rPr>
          <w:rFonts w:cs="Times New Roman"/>
          <w:color w:val="222222"/>
          <w:szCs w:val="24"/>
          <w:shd w:val="clear" w:color="auto" w:fill="FFFFFF"/>
        </w:rPr>
        <w:t>Robinson, T.R., 2020. </w:t>
      </w:r>
      <w:r w:rsidRPr="00F94D27">
        <w:rPr>
          <w:rFonts w:cs="Times New Roman"/>
          <w:i/>
          <w:iCs/>
          <w:color w:val="222222"/>
          <w:szCs w:val="24"/>
          <w:shd w:val="clear" w:color="auto" w:fill="FFFFFF"/>
        </w:rPr>
        <w:t>International financial statement analysis</w:t>
      </w:r>
      <w:r w:rsidRPr="00F94D27">
        <w:rPr>
          <w:rFonts w:cs="Times New Roman"/>
          <w:color w:val="222222"/>
          <w:szCs w:val="24"/>
          <w:shd w:val="clear" w:color="auto" w:fill="FFFFFF"/>
        </w:rPr>
        <w:t>. John Wiley &amp; Sons</w:t>
      </w:r>
    </w:p>
    <w:p w:rsidR="002C32E8" w:rsidRPr="00F94D27" w:rsidRDefault="002C32E8" w:rsidP="00F94D27">
      <w:pPr>
        <w:ind w:left="720" w:hanging="720"/>
        <w:rPr>
          <w:rFonts w:cs="Times New Roman"/>
          <w:color w:val="222222"/>
          <w:szCs w:val="24"/>
          <w:shd w:val="clear" w:color="auto" w:fill="FFFFFF"/>
        </w:rPr>
      </w:pPr>
      <w:r w:rsidRPr="00F94D27">
        <w:rPr>
          <w:rFonts w:cs="Times New Roman"/>
          <w:color w:val="222222"/>
          <w:szCs w:val="24"/>
          <w:shd w:val="clear" w:color="auto" w:fill="FFFFFF"/>
        </w:rPr>
        <w:t>Salazar, A., 2018. Hospitality trends: Opportunities and challenges. </w:t>
      </w:r>
      <w:r w:rsidRPr="00F94D27">
        <w:rPr>
          <w:rFonts w:cs="Times New Roman"/>
          <w:i/>
          <w:iCs/>
          <w:color w:val="222222"/>
          <w:szCs w:val="24"/>
          <w:shd w:val="clear" w:color="auto" w:fill="FFFFFF"/>
        </w:rPr>
        <w:t>Worldwide Hospitality and Tourism Themes</w:t>
      </w:r>
      <w:r w:rsidRPr="00F94D27">
        <w:rPr>
          <w:rFonts w:cs="Times New Roman"/>
          <w:color w:val="222222"/>
          <w:szCs w:val="24"/>
          <w:shd w:val="clear" w:color="auto" w:fill="FFFFFF"/>
        </w:rPr>
        <w:t>, </w:t>
      </w:r>
      <w:r w:rsidRPr="00F94D27">
        <w:rPr>
          <w:rFonts w:cs="Times New Roman"/>
          <w:i/>
          <w:iCs/>
          <w:color w:val="222222"/>
          <w:szCs w:val="24"/>
          <w:shd w:val="clear" w:color="auto" w:fill="FFFFFF"/>
        </w:rPr>
        <w:t>10</w:t>
      </w:r>
      <w:r w:rsidRPr="00F94D27">
        <w:rPr>
          <w:rFonts w:cs="Times New Roman"/>
          <w:color w:val="222222"/>
          <w:szCs w:val="24"/>
          <w:shd w:val="clear" w:color="auto" w:fill="FFFFFF"/>
        </w:rPr>
        <w:t>(6), pp.674-6</w:t>
      </w:r>
    </w:p>
    <w:p w:rsidR="002C32E8" w:rsidRPr="00F94D27" w:rsidRDefault="002C32E8" w:rsidP="000A5EE0">
      <w:pPr>
        <w:ind w:left="720" w:hanging="720"/>
        <w:rPr>
          <w:rFonts w:cs="Times New Roman"/>
          <w:color w:val="000000" w:themeColor="text1"/>
          <w:szCs w:val="24"/>
          <w:lang w:val="en-US"/>
        </w:rPr>
      </w:pPr>
      <w:r w:rsidRPr="00F94D27">
        <w:rPr>
          <w:rFonts w:cs="Times New Roman"/>
          <w:color w:val="000000" w:themeColor="text1"/>
          <w:szCs w:val="24"/>
          <w:shd w:val="clear" w:color="auto" w:fill="FFFFFF"/>
        </w:rPr>
        <w:t>Teoli, D., Sanvictores, T. and An, J., 2019. SWOT analysis.</w:t>
      </w:r>
    </w:p>
    <w:p w:rsidR="002C32E8" w:rsidRPr="00F94D27" w:rsidRDefault="002C32E8" w:rsidP="000A5EE0">
      <w:pPr>
        <w:ind w:left="720" w:hanging="720"/>
        <w:rPr>
          <w:rFonts w:cs="Times New Roman"/>
          <w:color w:val="000000" w:themeColor="text1"/>
          <w:szCs w:val="24"/>
          <w:shd w:val="clear" w:color="auto" w:fill="FFFFFF"/>
        </w:rPr>
      </w:pPr>
      <w:r w:rsidRPr="00F94D27">
        <w:rPr>
          <w:rFonts w:cs="Times New Roman"/>
          <w:color w:val="000000" w:themeColor="text1"/>
          <w:szCs w:val="24"/>
          <w:shd w:val="clear" w:color="auto" w:fill="FFFFFF"/>
        </w:rPr>
        <w:t>Wahlen, J.M., Baginski, S.P. and Bradshaw, M.T., 2018. </w:t>
      </w:r>
      <w:r w:rsidRPr="00F94D27">
        <w:rPr>
          <w:rFonts w:cs="Times New Roman"/>
          <w:i/>
          <w:iCs/>
          <w:color w:val="000000" w:themeColor="text1"/>
          <w:szCs w:val="24"/>
          <w:shd w:val="clear" w:color="auto" w:fill="FFFFFF"/>
        </w:rPr>
        <w:t>Financial reporting, financial statement analysis, and valuation: A strategic perspective</w:t>
      </w:r>
      <w:r w:rsidRPr="00F94D27">
        <w:rPr>
          <w:rFonts w:cs="Times New Roman"/>
          <w:color w:val="000000" w:themeColor="text1"/>
          <w:szCs w:val="24"/>
          <w:shd w:val="clear" w:color="auto" w:fill="FFFFFF"/>
        </w:rPr>
        <w:t>. Cengage learning.</w:t>
      </w:r>
    </w:p>
    <w:p w:rsidR="002C32E8" w:rsidRPr="00F94D27" w:rsidRDefault="002C32E8" w:rsidP="000A5EE0">
      <w:pPr>
        <w:ind w:left="720" w:hanging="720"/>
        <w:rPr>
          <w:rFonts w:cs="Times New Roman"/>
          <w:color w:val="000000" w:themeColor="text1"/>
          <w:szCs w:val="24"/>
          <w:shd w:val="clear" w:color="auto" w:fill="FFFFFF"/>
        </w:rPr>
      </w:pPr>
      <w:r w:rsidRPr="00F94D27">
        <w:rPr>
          <w:rFonts w:cs="Times New Roman"/>
          <w:color w:val="000000" w:themeColor="text1"/>
          <w:szCs w:val="24"/>
          <w:shd w:val="clear" w:color="auto" w:fill="FFFFFF"/>
        </w:rPr>
        <w:t>Wu, H.C. and Cheng, C.C., 2018. Relationships between technology attachment, experiential relationship quality, experiential risk and experiential sharing intentions in a smart hotel. </w:t>
      </w:r>
      <w:r w:rsidRPr="00F94D27">
        <w:rPr>
          <w:rFonts w:cs="Times New Roman"/>
          <w:i/>
          <w:iCs/>
          <w:color w:val="000000" w:themeColor="text1"/>
          <w:szCs w:val="24"/>
          <w:shd w:val="clear" w:color="auto" w:fill="FFFFFF"/>
        </w:rPr>
        <w:t>Journal of Hospitality and Tourism Management</w:t>
      </w:r>
      <w:r w:rsidRPr="00F94D27">
        <w:rPr>
          <w:rFonts w:cs="Times New Roman"/>
          <w:color w:val="000000" w:themeColor="text1"/>
          <w:szCs w:val="24"/>
          <w:shd w:val="clear" w:color="auto" w:fill="FFFFFF"/>
        </w:rPr>
        <w:t>, </w:t>
      </w:r>
      <w:r w:rsidRPr="00F94D27">
        <w:rPr>
          <w:rFonts w:cs="Times New Roman"/>
          <w:i/>
          <w:iCs/>
          <w:color w:val="000000" w:themeColor="text1"/>
          <w:szCs w:val="24"/>
          <w:shd w:val="clear" w:color="auto" w:fill="FFFFFF"/>
        </w:rPr>
        <w:t>37</w:t>
      </w:r>
      <w:r w:rsidRPr="00F94D27">
        <w:rPr>
          <w:rFonts w:cs="Times New Roman"/>
          <w:color w:val="000000" w:themeColor="text1"/>
          <w:szCs w:val="24"/>
          <w:shd w:val="clear" w:color="auto" w:fill="FFFFFF"/>
        </w:rPr>
        <w:t>, pp.42-58.</w:t>
      </w:r>
    </w:p>
    <w:p w:rsidR="00466620" w:rsidRPr="004E0FBA" w:rsidRDefault="00466620" w:rsidP="0033449A">
      <w:pPr>
        <w:rPr>
          <w:rFonts w:cs="Times New Roman"/>
          <w:color w:val="000000" w:themeColor="text1"/>
        </w:rPr>
      </w:pPr>
    </w:p>
    <w:p w:rsidR="0033449A" w:rsidRPr="004E0FBA" w:rsidRDefault="0033449A" w:rsidP="0033449A">
      <w:pPr>
        <w:rPr>
          <w:rFonts w:cs="Times New Roman"/>
          <w:color w:val="000000" w:themeColor="text1"/>
        </w:rPr>
      </w:pPr>
    </w:p>
    <w:sectPr w:rsidR="0033449A" w:rsidRPr="004E0F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3FDB"/>
    <w:multiLevelType w:val="hybridMultilevel"/>
    <w:tmpl w:val="8586DBE8"/>
    <w:lvl w:ilvl="0" w:tplc="FE385BC8">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0918B3"/>
    <w:multiLevelType w:val="hybridMultilevel"/>
    <w:tmpl w:val="6A28FF60"/>
    <w:lvl w:ilvl="0" w:tplc="96666050">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F83B7A"/>
    <w:multiLevelType w:val="hybridMultilevel"/>
    <w:tmpl w:val="D73A7A3E"/>
    <w:lvl w:ilvl="0" w:tplc="C3F28E26">
      <w:start w:val="2022"/>
      <w:numFmt w:val="bullet"/>
      <w:lvlText w:val="-"/>
      <w:lvlJc w:val="left"/>
      <w:pPr>
        <w:ind w:left="720" w:hanging="360"/>
      </w:pPr>
      <w:rPr>
        <w:rFonts w:ascii="Times New Roman" w:eastAsiaTheme="minorHAnsi"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971BF6"/>
    <w:multiLevelType w:val="hybridMultilevel"/>
    <w:tmpl w:val="57BA04BE"/>
    <w:lvl w:ilvl="0" w:tplc="26C8380A">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FD6F2D"/>
    <w:multiLevelType w:val="hybridMultilevel"/>
    <w:tmpl w:val="B50054F0"/>
    <w:lvl w:ilvl="0" w:tplc="B3BCA0D0">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9556E9"/>
    <w:multiLevelType w:val="hybridMultilevel"/>
    <w:tmpl w:val="B29EFBCA"/>
    <w:lvl w:ilvl="0" w:tplc="1A7EA38C">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002CA7"/>
    <w:multiLevelType w:val="hybridMultilevel"/>
    <w:tmpl w:val="858A9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9D33792"/>
    <w:multiLevelType w:val="multilevel"/>
    <w:tmpl w:val="19F08A9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A1D2276"/>
    <w:multiLevelType w:val="hybridMultilevel"/>
    <w:tmpl w:val="7182F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3301EB"/>
    <w:multiLevelType w:val="hybridMultilevel"/>
    <w:tmpl w:val="B87CF7DE"/>
    <w:lvl w:ilvl="0" w:tplc="8662C89C">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E07BA9"/>
    <w:multiLevelType w:val="multilevel"/>
    <w:tmpl w:val="8A52D3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A5A2CED"/>
    <w:multiLevelType w:val="hybridMultilevel"/>
    <w:tmpl w:val="7188D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8D79FD"/>
    <w:multiLevelType w:val="hybridMultilevel"/>
    <w:tmpl w:val="7D583916"/>
    <w:lvl w:ilvl="0" w:tplc="106ED276">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0B5697"/>
    <w:multiLevelType w:val="multilevel"/>
    <w:tmpl w:val="2C340E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5E8020E7"/>
    <w:multiLevelType w:val="hybridMultilevel"/>
    <w:tmpl w:val="77E401AE"/>
    <w:lvl w:ilvl="0" w:tplc="128E1246">
      <w:start w:val="20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FA682B"/>
    <w:multiLevelType w:val="hybridMultilevel"/>
    <w:tmpl w:val="02048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CED7300"/>
    <w:multiLevelType w:val="multilevel"/>
    <w:tmpl w:val="E55E0A78"/>
    <w:lvl w:ilvl="0">
      <w:start w:val="1"/>
      <w:numFmt w:val="decimal"/>
      <w:pStyle w:val="Titlu1"/>
      <w:lvlText w:val="%1"/>
      <w:lvlJc w:val="left"/>
      <w:pPr>
        <w:ind w:left="1992" w:hanging="432"/>
      </w:pPr>
    </w:lvl>
    <w:lvl w:ilvl="1">
      <w:start w:val="1"/>
      <w:numFmt w:val="decimal"/>
      <w:pStyle w:val="Titlu2"/>
      <w:lvlText w:val="%1.%2"/>
      <w:lvlJc w:val="left"/>
      <w:pPr>
        <w:ind w:left="576" w:hanging="576"/>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Titlu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56499899">
    <w:abstractNumId w:val="16"/>
  </w:num>
  <w:num w:numId="2" w16cid:durableId="1988046490">
    <w:abstractNumId w:val="16"/>
  </w:num>
  <w:num w:numId="3" w16cid:durableId="940532548">
    <w:abstractNumId w:val="16"/>
  </w:num>
  <w:num w:numId="4" w16cid:durableId="2051109245">
    <w:abstractNumId w:val="16"/>
  </w:num>
  <w:num w:numId="5" w16cid:durableId="1078749877">
    <w:abstractNumId w:val="8"/>
  </w:num>
  <w:num w:numId="6" w16cid:durableId="75520371">
    <w:abstractNumId w:val="0"/>
  </w:num>
  <w:num w:numId="7" w16cid:durableId="1659265693">
    <w:abstractNumId w:val="1"/>
  </w:num>
  <w:num w:numId="8" w16cid:durableId="1736203635">
    <w:abstractNumId w:val="9"/>
  </w:num>
  <w:num w:numId="9" w16cid:durableId="105543740">
    <w:abstractNumId w:val="12"/>
  </w:num>
  <w:num w:numId="10" w16cid:durableId="1998337786">
    <w:abstractNumId w:val="4"/>
  </w:num>
  <w:num w:numId="11" w16cid:durableId="583801823">
    <w:abstractNumId w:val="3"/>
  </w:num>
  <w:num w:numId="12" w16cid:durableId="921841335">
    <w:abstractNumId w:val="5"/>
  </w:num>
  <w:num w:numId="13" w16cid:durableId="201476967">
    <w:abstractNumId w:val="14"/>
  </w:num>
  <w:num w:numId="14" w16cid:durableId="1779988352">
    <w:abstractNumId w:val="2"/>
  </w:num>
  <w:num w:numId="15" w16cid:durableId="2039354567">
    <w:abstractNumId w:val="10"/>
  </w:num>
  <w:num w:numId="16" w16cid:durableId="56754223">
    <w:abstractNumId w:val="13"/>
  </w:num>
  <w:num w:numId="17" w16cid:durableId="82923317">
    <w:abstractNumId w:val="7"/>
  </w:num>
  <w:num w:numId="18" w16cid:durableId="941493316">
    <w:abstractNumId w:val="15"/>
  </w:num>
  <w:num w:numId="19" w16cid:durableId="1242059597">
    <w:abstractNumId w:val="11"/>
  </w:num>
  <w:num w:numId="20" w16cid:durableId="11179862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C3B9D"/>
    <w:rsid w:val="000A5EE0"/>
    <w:rsid w:val="00154130"/>
    <w:rsid w:val="001636A8"/>
    <w:rsid w:val="001D2375"/>
    <w:rsid w:val="00223972"/>
    <w:rsid w:val="002C32E8"/>
    <w:rsid w:val="002C3B9D"/>
    <w:rsid w:val="002C6AC2"/>
    <w:rsid w:val="002F253E"/>
    <w:rsid w:val="0033449A"/>
    <w:rsid w:val="0034796D"/>
    <w:rsid w:val="003A3497"/>
    <w:rsid w:val="003D13D3"/>
    <w:rsid w:val="003F1D29"/>
    <w:rsid w:val="0040187E"/>
    <w:rsid w:val="00422E01"/>
    <w:rsid w:val="0042597F"/>
    <w:rsid w:val="00466620"/>
    <w:rsid w:val="004D5ECD"/>
    <w:rsid w:val="004E0FBA"/>
    <w:rsid w:val="004E2F54"/>
    <w:rsid w:val="0050385F"/>
    <w:rsid w:val="005559AE"/>
    <w:rsid w:val="00651F3C"/>
    <w:rsid w:val="006B1CC7"/>
    <w:rsid w:val="006E0077"/>
    <w:rsid w:val="006E1D15"/>
    <w:rsid w:val="00732643"/>
    <w:rsid w:val="007C7A64"/>
    <w:rsid w:val="00976372"/>
    <w:rsid w:val="009D1CF8"/>
    <w:rsid w:val="009F66C2"/>
    <w:rsid w:val="00A53D48"/>
    <w:rsid w:val="00AE48DE"/>
    <w:rsid w:val="00C37461"/>
    <w:rsid w:val="00C4154A"/>
    <w:rsid w:val="00C71FD0"/>
    <w:rsid w:val="00CA2D98"/>
    <w:rsid w:val="00CD7E7F"/>
    <w:rsid w:val="00D048B9"/>
    <w:rsid w:val="00D77703"/>
    <w:rsid w:val="00F105DD"/>
    <w:rsid w:val="00F11C05"/>
    <w:rsid w:val="00F17DA7"/>
    <w:rsid w:val="00F94D27"/>
    <w:rsid w:val="00FB7035"/>
    <w:rsid w:val="00FD1684"/>
    <w:rsid w:val="00FD2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61FD5"/>
  <w15:docId w15:val="{65C1131E-3325-47BC-B30A-6227BF0F4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E7F"/>
    <w:rPr>
      <w:rFonts w:ascii="Times New Roman" w:hAnsi="Times New Roman"/>
      <w:sz w:val="24"/>
      <w:lang w:val="en-GB"/>
    </w:rPr>
  </w:style>
  <w:style w:type="paragraph" w:styleId="Titlu1">
    <w:name w:val="heading 1"/>
    <w:basedOn w:val="Normal"/>
    <w:next w:val="Normal"/>
    <w:link w:val="Titlu1Caracter"/>
    <w:uiPriority w:val="9"/>
    <w:qFormat/>
    <w:rsid w:val="0050385F"/>
    <w:pPr>
      <w:numPr>
        <w:numId w:val="4"/>
      </w:numPr>
      <w:spacing w:line="480" w:lineRule="auto"/>
      <w:ind w:left="432"/>
      <w:outlineLvl w:val="0"/>
    </w:pPr>
    <w:rPr>
      <w:b/>
    </w:rPr>
  </w:style>
  <w:style w:type="paragraph" w:styleId="Titlu2">
    <w:name w:val="heading 2"/>
    <w:basedOn w:val="Normal"/>
    <w:next w:val="Normal"/>
    <w:link w:val="Titlu2Caracter"/>
    <w:uiPriority w:val="9"/>
    <w:unhideWhenUsed/>
    <w:qFormat/>
    <w:rsid w:val="0050385F"/>
    <w:pPr>
      <w:numPr>
        <w:ilvl w:val="1"/>
        <w:numId w:val="3"/>
      </w:numPr>
      <w:outlineLvl w:val="1"/>
    </w:pPr>
    <w:rPr>
      <w:b/>
    </w:rPr>
  </w:style>
  <w:style w:type="paragraph" w:styleId="Titlu3">
    <w:name w:val="heading 3"/>
    <w:basedOn w:val="Normal"/>
    <w:next w:val="Normal"/>
    <w:link w:val="Titlu3Caracter"/>
    <w:uiPriority w:val="9"/>
    <w:unhideWhenUsed/>
    <w:qFormat/>
    <w:rsid w:val="0050385F"/>
    <w:pPr>
      <w:numPr>
        <w:ilvl w:val="2"/>
        <w:numId w:val="4"/>
      </w:numPr>
      <w:outlineLvl w:val="2"/>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4796D"/>
    <w:rPr>
      <w:rFonts w:ascii="Times New Roman" w:hAnsi="Times New Roman"/>
      <w:b/>
      <w:sz w:val="24"/>
      <w:lang w:val="en-GB"/>
    </w:rPr>
  </w:style>
  <w:style w:type="character" w:customStyle="1" w:styleId="Titlu2Caracter">
    <w:name w:val="Titlu 2 Caracter"/>
    <w:basedOn w:val="Fontdeparagrafimplicit"/>
    <w:link w:val="Titlu2"/>
    <w:uiPriority w:val="9"/>
    <w:rsid w:val="0050385F"/>
    <w:rPr>
      <w:rFonts w:ascii="Times New Roman" w:hAnsi="Times New Roman"/>
      <w:b/>
      <w:sz w:val="24"/>
      <w:lang w:val="en-GB"/>
    </w:rPr>
  </w:style>
  <w:style w:type="character" w:customStyle="1" w:styleId="Titlu3Caracter">
    <w:name w:val="Titlu 3 Caracter"/>
    <w:basedOn w:val="Fontdeparagrafimplicit"/>
    <w:link w:val="Titlu3"/>
    <w:uiPriority w:val="9"/>
    <w:rsid w:val="003F1D29"/>
    <w:rPr>
      <w:rFonts w:ascii="Times New Roman" w:hAnsi="Times New Roman"/>
      <w:b/>
      <w:sz w:val="24"/>
      <w:lang w:val="en-GB"/>
    </w:rPr>
  </w:style>
  <w:style w:type="paragraph" w:styleId="Titlucuprins">
    <w:name w:val="TOC Heading"/>
    <w:basedOn w:val="Titlu1"/>
    <w:next w:val="Normal"/>
    <w:uiPriority w:val="39"/>
    <w:unhideWhenUsed/>
    <w:qFormat/>
    <w:rsid w:val="002C3B9D"/>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Cuprins1">
    <w:name w:val="toc 1"/>
    <w:basedOn w:val="Normal"/>
    <w:next w:val="Normal"/>
    <w:autoRedefine/>
    <w:uiPriority w:val="39"/>
    <w:unhideWhenUsed/>
    <w:rsid w:val="002C3B9D"/>
    <w:pPr>
      <w:spacing w:after="100"/>
    </w:pPr>
  </w:style>
  <w:style w:type="character" w:styleId="Hyperlink">
    <w:name w:val="Hyperlink"/>
    <w:basedOn w:val="Fontdeparagrafimplicit"/>
    <w:uiPriority w:val="99"/>
    <w:unhideWhenUsed/>
    <w:rsid w:val="002C3B9D"/>
    <w:rPr>
      <w:color w:val="0563C1" w:themeColor="hyperlink"/>
      <w:u w:val="single"/>
    </w:rPr>
  </w:style>
  <w:style w:type="paragraph" w:styleId="Cuprins2">
    <w:name w:val="toc 2"/>
    <w:basedOn w:val="Normal"/>
    <w:next w:val="Normal"/>
    <w:autoRedefine/>
    <w:uiPriority w:val="39"/>
    <w:unhideWhenUsed/>
    <w:rsid w:val="00154130"/>
    <w:pPr>
      <w:spacing w:after="100"/>
      <w:ind w:left="240"/>
    </w:pPr>
  </w:style>
  <w:style w:type="table" w:styleId="Tabelgril">
    <w:name w:val="Table Grid"/>
    <w:basedOn w:val="TabelNormal"/>
    <w:uiPriority w:val="39"/>
    <w:rsid w:val="0015413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21">
    <w:name w:val="Plain Table 21"/>
    <w:basedOn w:val="TabelNormal"/>
    <w:uiPriority w:val="42"/>
    <w:rsid w:val="00154130"/>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elNormal"/>
    <w:uiPriority w:val="44"/>
    <w:rsid w:val="0015413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11">
    <w:name w:val="Grid Table 1 Light - Accent 11"/>
    <w:basedOn w:val="TabelNormal"/>
    <w:uiPriority w:val="46"/>
    <w:rsid w:val="00154130"/>
    <w:pPr>
      <w:spacing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elNormal"/>
    <w:uiPriority w:val="46"/>
    <w:rsid w:val="00154130"/>
    <w:pPr>
      <w:spacing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elNormal"/>
    <w:uiPriority w:val="46"/>
    <w:rsid w:val="0015413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elNormal"/>
    <w:uiPriority w:val="46"/>
    <w:rsid w:val="00154130"/>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elNormal"/>
    <w:uiPriority w:val="46"/>
    <w:rsid w:val="00154130"/>
    <w:pPr>
      <w:spacing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elNormal"/>
    <w:uiPriority w:val="46"/>
    <w:rsid w:val="00154130"/>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Listparagraf">
    <w:name w:val="List Paragraph"/>
    <w:basedOn w:val="Normal"/>
    <w:uiPriority w:val="34"/>
    <w:qFormat/>
    <w:rsid w:val="00CA2D98"/>
    <w:pPr>
      <w:ind w:left="720"/>
      <w:contextualSpacing/>
    </w:pPr>
  </w:style>
  <w:style w:type="paragraph" w:styleId="TextnBalon">
    <w:name w:val="Balloon Text"/>
    <w:basedOn w:val="Normal"/>
    <w:link w:val="TextnBalonCaracter"/>
    <w:uiPriority w:val="99"/>
    <w:semiHidden/>
    <w:unhideWhenUsed/>
    <w:rsid w:val="00422E0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22E0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19463">
      <w:bodyDiv w:val="1"/>
      <w:marLeft w:val="0"/>
      <w:marRight w:val="0"/>
      <w:marTop w:val="0"/>
      <w:marBottom w:val="0"/>
      <w:divBdr>
        <w:top w:val="none" w:sz="0" w:space="0" w:color="auto"/>
        <w:left w:val="none" w:sz="0" w:space="0" w:color="auto"/>
        <w:bottom w:val="none" w:sz="0" w:space="0" w:color="auto"/>
        <w:right w:val="none" w:sz="0" w:space="0" w:color="auto"/>
      </w:divBdr>
    </w:div>
    <w:div w:id="224144789">
      <w:bodyDiv w:val="1"/>
      <w:marLeft w:val="0"/>
      <w:marRight w:val="0"/>
      <w:marTop w:val="0"/>
      <w:marBottom w:val="0"/>
      <w:divBdr>
        <w:top w:val="none" w:sz="0" w:space="0" w:color="auto"/>
        <w:left w:val="none" w:sz="0" w:space="0" w:color="auto"/>
        <w:bottom w:val="none" w:sz="0" w:space="0" w:color="auto"/>
        <w:right w:val="none" w:sz="0" w:space="0" w:color="auto"/>
      </w:divBdr>
    </w:div>
    <w:div w:id="738796500">
      <w:bodyDiv w:val="1"/>
      <w:marLeft w:val="0"/>
      <w:marRight w:val="0"/>
      <w:marTop w:val="0"/>
      <w:marBottom w:val="0"/>
      <w:divBdr>
        <w:top w:val="none" w:sz="0" w:space="0" w:color="auto"/>
        <w:left w:val="none" w:sz="0" w:space="0" w:color="auto"/>
        <w:bottom w:val="none" w:sz="0" w:space="0" w:color="auto"/>
        <w:right w:val="none" w:sz="0" w:space="0" w:color="auto"/>
      </w:divBdr>
    </w:div>
    <w:div w:id="775098888">
      <w:bodyDiv w:val="1"/>
      <w:marLeft w:val="0"/>
      <w:marRight w:val="0"/>
      <w:marTop w:val="0"/>
      <w:marBottom w:val="0"/>
      <w:divBdr>
        <w:top w:val="none" w:sz="0" w:space="0" w:color="auto"/>
        <w:left w:val="none" w:sz="0" w:space="0" w:color="auto"/>
        <w:bottom w:val="none" w:sz="0" w:space="0" w:color="auto"/>
        <w:right w:val="none" w:sz="0" w:space="0" w:color="auto"/>
      </w:divBdr>
    </w:div>
    <w:div w:id="1357388202">
      <w:bodyDiv w:val="1"/>
      <w:marLeft w:val="0"/>
      <w:marRight w:val="0"/>
      <w:marTop w:val="0"/>
      <w:marBottom w:val="0"/>
      <w:divBdr>
        <w:top w:val="none" w:sz="0" w:space="0" w:color="auto"/>
        <w:left w:val="none" w:sz="0" w:space="0" w:color="auto"/>
        <w:bottom w:val="none" w:sz="0" w:space="0" w:color="auto"/>
        <w:right w:val="none" w:sz="0" w:space="0" w:color="auto"/>
      </w:divBdr>
    </w:div>
    <w:div w:id="140333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B6F22B-013D-40B2-8D23-47533BFC6F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3514</Words>
  <Characters>20386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liviu zaharia</cp:lastModifiedBy>
  <cp:revision>2</cp:revision>
  <dcterms:created xsi:type="dcterms:W3CDTF">2023-11-16T19:03:00Z</dcterms:created>
  <dcterms:modified xsi:type="dcterms:W3CDTF">2023-11-16T19:03:00Z</dcterms:modified>
</cp:coreProperties>
</file>