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45D95" w14:textId="77777777" w:rsidR="004D4F2F" w:rsidRDefault="004D4F2F" w:rsidP="00634589">
      <w:pPr>
        <w:tabs>
          <w:tab w:val="left" w:pos="934"/>
        </w:tabs>
        <w:spacing w:line="352" w:lineRule="auto"/>
        <w:ind w:right="213"/>
        <w:jc w:val="center"/>
        <w:rPr>
          <w:rFonts w:ascii="Arial" w:hAnsi="Arial"/>
          <w:b/>
        </w:rPr>
      </w:pPr>
    </w:p>
    <w:p w14:paraId="24B821D5" w14:textId="77777777" w:rsidR="004D4F2F" w:rsidRPr="004D4F2F" w:rsidRDefault="004D4F2F" w:rsidP="004D4F2F">
      <w:pPr>
        <w:spacing w:after="160" w:line="259" w:lineRule="auto"/>
        <w:rPr>
          <w:rFonts w:ascii="Times" w:hAnsi="Times" w:cs="Times"/>
        </w:rPr>
      </w:pPr>
      <w:r w:rsidRPr="004D4F2F">
        <w:rPr>
          <w:rFonts w:ascii="Times" w:hAnsi="Times" w:cs="Times"/>
        </w:rPr>
        <w:t xml:space="preserve">Name student: Mariana Cocos </w:t>
      </w:r>
    </w:p>
    <w:p w14:paraId="46F69DF4" w14:textId="77777777" w:rsidR="004D4F2F" w:rsidRPr="004D4F2F" w:rsidRDefault="004D4F2F" w:rsidP="004D4F2F">
      <w:pPr>
        <w:spacing w:after="160" w:line="259" w:lineRule="auto"/>
        <w:rPr>
          <w:rFonts w:ascii="Times" w:hAnsi="Times" w:cs="Times"/>
        </w:rPr>
      </w:pPr>
      <w:r w:rsidRPr="004D4F2F">
        <w:rPr>
          <w:rFonts w:ascii="Times" w:hAnsi="Times" w:cs="Times"/>
        </w:rPr>
        <w:t>Student Number: 2024061</w:t>
      </w:r>
    </w:p>
    <w:p w14:paraId="7E166E9B" w14:textId="4FF783C4" w:rsidR="004D4F2F" w:rsidRPr="004D4F2F" w:rsidRDefault="004D4F2F" w:rsidP="004D4F2F">
      <w:pPr>
        <w:spacing w:after="160" w:line="259" w:lineRule="auto"/>
        <w:rPr>
          <w:rFonts w:ascii="Times" w:hAnsi="Times" w:cs="Times"/>
        </w:rPr>
      </w:pPr>
      <w:r w:rsidRPr="004D4F2F">
        <w:rPr>
          <w:rFonts w:ascii="Times" w:hAnsi="Times" w:cs="Times"/>
        </w:rPr>
        <w:t xml:space="preserve">Module Title: Assessment </w:t>
      </w:r>
      <w:r>
        <w:rPr>
          <w:rFonts w:ascii="Times" w:hAnsi="Times" w:cs="Times"/>
        </w:rPr>
        <w:t>2</w:t>
      </w:r>
      <w:r w:rsidRPr="004D4F2F">
        <w:rPr>
          <w:rFonts w:ascii="Times" w:hAnsi="Times" w:cs="Times"/>
        </w:rPr>
        <w:t>- Project Management LCBB5005</w:t>
      </w:r>
    </w:p>
    <w:p w14:paraId="3D9E2FC3" w14:textId="77777777" w:rsidR="004D4F2F" w:rsidRPr="004D4F2F" w:rsidRDefault="004D4F2F" w:rsidP="004D4F2F">
      <w:pPr>
        <w:spacing w:after="160" w:line="259" w:lineRule="auto"/>
        <w:rPr>
          <w:rFonts w:ascii="Times" w:hAnsi="Times" w:cs="Times"/>
        </w:rPr>
      </w:pPr>
      <w:r w:rsidRPr="004D4F2F">
        <w:rPr>
          <w:rFonts w:ascii="Times" w:hAnsi="Times" w:cs="Times"/>
        </w:rPr>
        <w:t xml:space="preserve">Lecturer: </w:t>
      </w:r>
      <w:proofErr w:type="spellStart"/>
      <w:r w:rsidRPr="004D4F2F">
        <w:rPr>
          <w:rFonts w:ascii="Times" w:hAnsi="Times" w:cs="Times"/>
        </w:rPr>
        <w:t>Sadeque</w:t>
      </w:r>
      <w:proofErr w:type="spellEnd"/>
      <w:r w:rsidRPr="004D4F2F">
        <w:rPr>
          <w:rFonts w:ascii="Times" w:hAnsi="Times" w:cs="Times"/>
        </w:rPr>
        <w:t xml:space="preserve"> Shaikh</w:t>
      </w:r>
    </w:p>
    <w:p w14:paraId="27AD6A52" w14:textId="77777777" w:rsidR="004D4F2F" w:rsidRDefault="004D4F2F" w:rsidP="00634589">
      <w:pPr>
        <w:tabs>
          <w:tab w:val="left" w:pos="934"/>
        </w:tabs>
        <w:spacing w:line="352" w:lineRule="auto"/>
        <w:ind w:right="213"/>
        <w:jc w:val="center"/>
        <w:rPr>
          <w:rFonts w:ascii="Arial" w:hAnsi="Arial"/>
          <w:b/>
        </w:rPr>
      </w:pPr>
    </w:p>
    <w:p w14:paraId="7161B47D" w14:textId="77777777" w:rsidR="004D4F2F" w:rsidRDefault="004D4F2F" w:rsidP="00634589">
      <w:pPr>
        <w:tabs>
          <w:tab w:val="left" w:pos="934"/>
        </w:tabs>
        <w:spacing w:line="352" w:lineRule="auto"/>
        <w:ind w:right="213"/>
        <w:jc w:val="center"/>
        <w:rPr>
          <w:rFonts w:ascii="Arial" w:hAnsi="Arial"/>
          <w:b/>
        </w:rPr>
      </w:pPr>
    </w:p>
    <w:p w14:paraId="1B7B44A7" w14:textId="77777777" w:rsidR="004D4F2F" w:rsidRDefault="004D4F2F" w:rsidP="00634589">
      <w:pPr>
        <w:tabs>
          <w:tab w:val="left" w:pos="934"/>
        </w:tabs>
        <w:spacing w:line="352" w:lineRule="auto"/>
        <w:ind w:right="213"/>
        <w:jc w:val="center"/>
        <w:rPr>
          <w:rFonts w:ascii="Arial" w:hAnsi="Arial"/>
          <w:b/>
        </w:rPr>
      </w:pPr>
    </w:p>
    <w:p w14:paraId="6308EB7B" w14:textId="77777777" w:rsidR="004D4F2F" w:rsidRDefault="004D4F2F" w:rsidP="00634589">
      <w:pPr>
        <w:tabs>
          <w:tab w:val="left" w:pos="934"/>
        </w:tabs>
        <w:spacing w:line="352" w:lineRule="auto"/>
        <w:ind w:right="213"/>
        <w:jc w:val="center"/>
        <w:rPr>
          <w:rFonts w:ascii="Arial" w:hAnsi="Arial"/>
          <w:b/>
        </w:rPr>
      </w:pPr>
    </w:p>
    <w:p w14:paraId="4A6AC649" w14:textId="77777777" w:rsidR="004D4F2F" w:rsidRDefault="004D4F2F" w:rsidP="00634589">
      <w:pPr>
        <w:tabs>
          <w:tab w:val="left" w:pos="934"/>
        </w:tabs>
        <w:spacing w:line="352" w:lineRule="auto"/>
        <w:ind w:right="213"/>
        <w:jc w:val="center"/>
        <w:rPr>
          <w:rFonts w:ascii="Arial" w:hAnsi="Arial"/>
          <w:b/>
        </w:rPr>
      </w:pPr>
    </w:p>
    <w:p w14:paraId="77FD84BC" w14:textId="77777777" w:rsidR="004D4F2F" w:rsidRDefault="004D4F2F" w:rsidP="00634589">
      <w:pPr>
        <w:tabs>
          <w:tab w:val="left" w:pos="934"/>
        </w:tabs>
        <w:spacing w:line="352" w:lineRule="auto"/>
        <w:ind w:right="213"/>
        <w:jc w:val="center"/>
        <w:rPr>
          <w:rFonts w:ascii="Arial" w:hAnsi="Arial"/>
          <w:b/>
        </w:rPr>
      </w:pPr>
    </w:p>
    <w:p w14:paraId="727F5BD9" w14:textId="77777777" w:rsidR="004D4F2F" w:rsidRDefault="004D4F2F" w:rsidP="00634589">
      <w:pPr>
        <w:tabs>
          <w:tab w:val="left" w:pos="934"/>
        </w:tabs>
        <w:spacing w:line="352" w:lineRule="auto"/>
        <w:ind w:right="213"/>
        <w:jc w:val="center"/>
        <w:rPr>
          <w:rFonts w:ascii="Arial" w:hAnsi="Arial"/>
          <w:b/>
        </w:rPr>
      </w:pPr>
    </w:p>
    <w:p w14:paraId="65E19AD3" w14:textId="1AFD9068" w:rsidR="004D4F2F" w:rsidRDefault="004D4F2F" w:rsidP="004D4F2F">
      <w:pPr>
        <w:tabs>
          <w:tab w:val="left" w:pos="934"/>
        </w:tabs>
        <w:spacing w:line="352" w:lineRule="auto"/>
        <w:ind w:right="213"/>
        <w:rPr>
          <w:rFonts w:ascii="Arial" w:hAnsi="Arial"/>
          <w:b/>
        </w:rPr>
      </w:pPr>
    </w:p>
    <w:p w14:paraId="0C99B403" w14:textId="77777777" w:rsidR="004D4F2F" w:rsidRDefault="004D4F2F" w:rsidP="00634589">
      <w:pPr>
        <w:tabs>
          <w:tab w:val="left" w:pos="934"/>
        </w:tabs>
        <w:spacing w:line="352" w:lineRule="auto"/>
        <w:ind w:right="213"/>
        <w:jc w:val="center"/>
        <w:rPr>
          <w:rFonts w:ascii="Arial" w:hAnsi="Arial"/>
          <w:b/>
        </w:rPr>
      </w:pPr>
    </w:p>
    <w:p w14:paraId="43FA4123" w14:textId="77777777" w:rsidR="004D4F2F" w:rsidRDefault="004D4F2F" w:rsidP="00634589">
      <w:pPr>
        <w:tabs>
          <w:tab w:val="left" w:pos="934"/>
        </w:tabs>
        <w:spacing w:line="352" w:lineRule="auto"/>
        <w:ind w:right="213"/>
        <w:jc w:val="center"/>
        <w:rPr>
          <w:rFonts w:ascii="Arial" w:hAnsi="Arial"/>
          <w:b/>
        </w:rPr>
      </w:pPr>
    </w:p>
    <w:p w14:paraId="455FEA4E" w14:textId="098B66FA" w:rsidR="00B92FF6" w:rsidRPr="004D4F2F" w:rsidRDefault="00B92FF6" w:rsidP="00634589">
      <w:pPr>
        <w:tabs>
          <w:tab w:val="left" w:pos="934"/>
        </w:tabs>
        <w:spacing w:line="352" w:lineRule="auto"/>
        <w:ind w:right="213"/>
        <w:jc w:val="center"/>
        <w:rPr>
          <w:rFonts w:ascii="Arial" w:hAnsi="Arial"/>
          <w:b/>
          <w:sz w:val="32"/>
          <w:szCs w:val="32"/>
        </w:rPr>
      </w:pPr>
      <w:r w:rsidRPr="004D4F2F">
        <w:rPr>
          <w:rFonts w:ascii="Arial" w:hAnsi="Arial"/>
          <w:b/>
          <w:sz w:val="32"/>
          <w:szCs w:val="32"/>
        </w:rPr>
        <w:t>“Elisabeth Line project, a critical assessment”</w:t>
      </w:r>
    </w:p>
    <w:p w14:paraId="31CA6905" w14:textId="0A4367F9" w:rsidR="00286E25" w:rsidRDefault="00B92FF6" w:rsidP="00286E25">
      <w:pPr>
        <w:tabs>
          <w:tab w:val="left" w:pos="934"/>
        </w:tabs>
        <w:spacing w:line="352" w:lineRule="auto"/>
        <w:ind w:right="213"/>
        <w:jc w:val="both"/>
        <w:rPr>
          <w:rFonts w:ascii="Arial" w:hAnsi="Arial"/>
          <w:b/>
        </w:rPr>
      </w:pPr>
      <w:r>
        <w:rPr>
          <w:rFonts w:ascii="Arial" w:hAnsi="Arial"/>
          <w:b/>
        </w:rPr>
        <w:t xml:space="preserve"> </w:t>
      </w:r>
    </w:p>
    <w:p w14:paraId="56F868CA" w14:textId="0EB5D7D7" w:rsidR="00325B55" w:rsidRDefault="00325B55" w:rsidP="00286E25">
      <w:pPr>
        <w:tabs>
          <w:tab w:val="left" w:pos="934"/>
        </w:tabs>
        <w:spacing w:line="352" w:lineRule="auto"/>
        <w:ind w:right="213"/>
        <w:jc w:val="both"/>
        <w:rPr>
          <w:rFonts w:ascii="Arial" w:hAnsi="Arial"/>
          <w:b/>
        </w:rPr>
      </w:pPr>
    </w:p>
    <w:p w14:paraId="7126145E" w14:textId="5CE83C01" w:rsidR="00325B55" w:rsidRDefault="00325B55" w:rsidP="00286E25">
      <w:pPr>
        <w:tabs>
          <w:tab w:val="left" w:pos="934"/>
        </w:tabs>
        <w:spacing w:line="352" w:lineRule="auto"/>
        <w:ind w:right="213"/>
        <w:jc w:val="both"/>
        <w:rPr>
          <w:rFonts w:ascii="Arial" w:hAnsi="Arial"/>
          <w:b/>
        </w:rPr>
      </w:pPr>
    </w:p>
    <w:p w14:paraId="5452D4E5" w14:textId="08BE2990" w:rsidR="00325B55" w:rsidRDefault="00325B55" w:rsidP="00286E25">
      <w:pPr>
        <w:tabs>
          <w:tab w:val="left" w:pos="934"/>
        </w:tabs>
        <w:spacing w:line="352" w:lineRule="auto"/>
        <w:ind w:right="213"/>
        <w:jc w:val="both"/>
        <w:rPr>
          <w:rFonts w:ascii="Arial" w:hAnsi="Arial"/>
          <w:b/>
        </w:rPr>
      </w:pPr>
    </w:p>
    <w:p w14:paraId="024D4106" w14:textId="68C43022" w:rsidR="00325B55" w:rsidRDefault="00325B55" w:rsidP="00286E25">
      <w:pPr>
        <w:tabs>
          <w:tab w:val="left" w:pos="934"/>
        </w:tabs>
        <w:spacing w:line="352" w:lineRule="auto"/>
        <w:ind w:right="213"/>
        <w:jc w:val="both"/>
        <w:rPr>
          <w:rFonts w:ascii="Arial" w:hAnsi="Arial"/>
          <w:b/>
        </w:rPr>
      </w:pPr>
    </w:p>
    <w:p w14:paraId="497787F5" w14:textId="09A7994D" w:rsidR="00325B55" w:rsidRDefault="00325B55" w:rsidP="00286E25">
      <w:pPr>
        <w:tabs>
          <w:tab w:val="left" w:pos="934"/>
        </w:tabs>
        <w:spacing w:line="352" w:lineRule="auto"/>
        <w:ind w:right="213"/>
        <w:jc w:val="both"/>
        <w:rPr>
          <w:rFonts w:ascii="Arial" w:hAnsi="Arial"/>
          <w:b/>
        </w:rPr>
      </w:pPr>
    </w:p>
    <w:p w14:paraId="7DB0C389" w14:textId="014A5130" w:rsidR="00325B55" w:rsidRDefault="00325B55" w:rsidP="00286E25">
      <w:pPr>
        <w:tabs>
          <w:tab w:val="left" w:pos="934"/>
        </w:tabs>
        <w:spacing w:line="352" w:lineRule="auto"/>
        <w:ind w:right="213"/>
        <w:jc w:val="both"/>
        <w:rPr>
          <w:rFonts w:ascii="Arial" w:hAnsi="Arial"/>
          <w:b/>
        </w:rPr>
      </w:pPr>
    </w:p>
    <w:p w14:paraId="1B196001" w14:textId="0B7BAA6B" w:rsidR="00325B55" w:rsidRDefault="00325B55" w:rsidP="00286E25">
      <w:pPr>
        <w:tabs>
          <w:tab w:val="left" w:pos="934"/>
        </w:tabs>
        <w:spacing w:line="352" w:lineRule="auto"/>
        <w:ind w:right="213"/>
        <w:jc w:val="both"/>
        <w:rPr>
          <w:rFonts w:ascii="Arial" w:hAnsi="Arial"/>
          <w:b/>
        </w:rPr>
      </w:pPr>
    </w:p>
    <w:p w14:paraId="224574C2" w14:textId="5D9CFE8E" w:rsidR="00325B55" w:rsidRDefault="00325B55" w:rsidP="00286E25">
      <w:pPr>
        <w:tabs>
          <w:tab w:val="left" w:pos="934"/>
        </w:tabs>
        <w:spacing w:line="352" w:lineRule="auto"/>
        <w:ind w:right="213"/>
        <w:jc w:val="both"/>
        <w:rPr>
          <w:rFonts w:ascii="Arial" w:hAnsi="Arial"/>
          <w:b/>
        </w:rPr>
      </w:pPr>
    </w:p>
    <w:p w14:paraId="6ADE83BF" w14:textId="75712162" w:rsidR="00325B55" w:rsidRDefault="00325B55" w:rsidP="00286E25">
      <w:pPr>
        <w:tabs>
          <w:tab w:val="left" w:pos="934"/>
        </w:tabs>
        <w:spacing w:line="352" w:lineRule="auto"/>
        <w:ind w:right="213"/>
        <w:jc w:val="both"/>
        <w:rPr>
          <w:rFonts w:ascii="Arial" w:hAnsi="Arial"/>
          <w:b/>
        </w:rPr>
      </w:pPr>
    </w:p>
    <w:p w14:paraId="101A9521" w14:textId="66D7D573" w:rsidR="00325B55" w:rsidRDefault="00325B55" w:rsidP="00286E25">
      <w:pPr>
        <w:tabs>
          <w:tab w:val="left" w:pos="934"/>
        </w:tabs>
        <w:spacing w:line="352" w:lineRule="auto"/>
        <w:ind w:right="213"/>
        <w:jc w:val="both"/>
        <w:rPr>
          <w:rFonts w:ascii="Arial" w:hAnsi="Arial"/>
          <w:b/>
        </w:rPr>
      </w:pPr>
    </w:p>
    <w:p w14:paraId="01247B0B" w14:textId="6F90F570" w:rsidR="00325B55" w:rsidRDefault="00325B55" w:rsidP="00286E25">
      <w:pPr>
        <w:tabs>
          <w:tab w:val="left" w:pos="934"/>
        </w:tabs>
        <w:spacing w:line="352" w:lineRule="auto"/>
        <w:ind w:right="213"/>
        <w:jc w:val="both"/>
        <w:rPr>
          <w:rFonts w:ascii="Arial" w:hAnsi="Arial"/>
          <w:b/>
        </w:rPr>
      </w:pPr>
    </w:p>
    <w:p w14:paraId="2724BC7B" w14:textId="475F8430" w:rsidR="00325B55" w:rsidRDefault="00325B55" w:rsidP="00286E25">
      <w:pPr>
        <w:tabs>
          <w:tab w:val="left" w:pos="934"/>
        </w:tabs>
        <w:spacing w:line="352" w:lineRule="auto"/>
        <w:ind w:right="213"/>
        <w:jc w:val="both"/>
        <w:rPr>
          <w:rFonts w:ascii="Arial" w:hAnsi="Arial"/>
          <w:b/>
        </w:rPr>
      </w:pPr>
    </w:p>
    <w:p w14:paraId="365F068C" w14:textId="768AEBEB" w:rsidR="00325B55" w:rsidRDefault="00325B55" w:rsidP="00286E25">
      <w:pPr>
        <w:tabs>
          <w:tab w:val="left" w:pos="934"/>
        </w:tabs>
        <w:spacing w:line="352" w:lineRule="auto"/>
        <w:ind w:right="213"/>
        <w:jc w:val="both"/>
        <w:rPr>
          <w:rFonts w:ascii="Arial" w:hAnsi="Arial"/>
          <w:b/>
        </w:rPr>
      </w:pPr>
    </w:p>
    <w:p w14:paraId="4A898604" w14:textId="18E713CF" w:rsidR="00325B55" w:rsidRDefault="00325B55" w:rsidP="00286E25">
      <w:pPr>
        <w:tabs>
          <w:tab w:val="left" w:pos="934"/>
        </w:tabs>
        <w:spacing w:line="352" w:lineRule="auto"/>
        <w:ind w:right="213"/>
        <w:jc w:val="both"/>
        <w:rPr>
          <w:rFonts w:ascii="Arial" w:hAnsi="Arial"/>
          <w:b/>
        </w:rPr>
      </w:pPr>
    </w:p>
    <w:p w14:paraId="73EFA332" w14:textId="4B549B71" w:rsidR="00325B55" w:rsidRDefault="00325B55" w:rsidP="00286E25">
      <w:pPr>
        <w:tabs>
          <w:tab w:val="left" w:pos="934"/>
        </w:tabs>
        <w:spacing w:line="352" w:lineRule="auto"/>
        <w:ind w:right="213"/>
        <w:jc w:val="both"/>
        <w:rPr>
          <w:rFonts w:ascii="Arial" w:hAnsi="Arial"/>
          <w:b/>
        </w:rPr>
      </w:pPr>
    </w:p>
    <w:p w14:paraId="07DC15A5" w14:textId="21371B62" w:rsidR="00325B55" w:rsidRDefault="00325B55" w:rsidP="00286E25">
      <w:pPr>
        <w:tabs>
          <w:tab w:val="left" w:pos="934"/>
        </w:tabs>
        <w:spacing w:line="352" w:lineRule="auto"/>
        <w:ind w:right="213"/>
        <w:jc w:val="both"/>
        <w:rPr>
          <w:rFonts w:ascii="Arial" w:hAnsi="Arial"/>
          <w:b/>
        </w:rPr>
      </w:pPr>
    </w:p>
    <w:p w14:paraId="2900B550" w14:textId="1B3888B2" w:rsidR="004F6544" w:rsidRDefault="004F6544" w:rsidP="00286E25">
      <w:pPr>
        <w:tabs>
          <w:tab w:val="left" w:pos="934"/>
        </w:tabs>
        <w:spacing w:line="352" w:lineRule="auto"/>
        <w:ind w:right="213"/>
        <w:jc w:val="both"/>
        <w:rPr>
          <w:rFonts w:ascii="Arial" w:hAnsi="Arial"/>
          <w:b/>
        </w:rPr>
      </w:pPr>
    </w:p>
    <w:sdt>
      <w:sdtPr>
        <w:rPr>
          <w:rFonts w:ascii="Times" w:eastAsiaTheme="minorHAnsi" w:hAnsi="Times" w:cstheme="minorBidi"/>
          <w:b w:val="0"/>
          <w:bCs w:val="0"/>
          <w:color w:val="auto"/>
          <w:sz w:val="24"/>
          <w:szCs w:val="24"/>
          <w:lang w:val="en-GB"/>
        </w:rPr>
        <w:id w:val="1221561311"/>
        <w:docPartObj>
          <w:docPartGallery w:val="Table of Contents"/>
          <w:docPartUnique/>
        </w:docPartObj>
      </w:sdtPr>
      <w:sdtEndPr>
        <w:rPr>
          <w:noProof/>
        </w:rPr>
      </w:sdtEndPr>
      <w:sdtContent>
        <w:p w14:paraId="6845F73A" w14:textId="711DEF08" w:rsidR="004F6544" w:rsidRPr="00CF5C92" w:rsidRDefault="004F6544" w:rsidP="00CF5C92">
          <w:pPr>
            <w:pStyle w:val="TOCHeading"/>
            <w:spacing w:line="480" w:lineRule="auto"/>
            <w:rPr>
              <w:rFonts w:ascii="Times" w:hAnsi="Times"/>
              <w:b w:val="0"/>
              <w:bCs w:val="0"/>
              <w:sz w:val="24"/>
              <w:szCs w:val="24"/>
            </w:rPr>
          </w:pPr>
          <w:r w:rsidRPr="00CF5C92">
            <w:rPr>
              <w:rFonts w:ascii="Times" w:hAnsi="Times"/>
              <w:b w:val="0"/>
              <w:bCs w:val="0"/>
              <w:sz w:val="24"/>
              <w:szCs w:val="24"/>
            </w:rPr>
            <w:t>Table of Contents</w:t>
          </w:r>
        </w:p>
        <w:p w14:paraId="0599134B" w14:textId="5DFE0020" w:rsidR="00CF5C92" w:rsidRPr="00CF5C92" w:rsidRDefault="004F6544" w:rsidP="00CF5C92">
          <w:pPr>
            <w:pStyle w:val="TOC1"/>
            <w:tabs>
              <w:tab w:val="right" w:leader="dot" w:pos="9010"/>
            </w:tabs>
            <w:spacing w:line="480" w:lineRule="auto"/>
            <w:rPr>
              <w:rFonts w:ascii="Times" w:eastAsiaTheme="minorEastAsia" w:hAnsi="Times" w:cstheme="minorBidi"/>
              <w:b w:val="0"/>
              <w:bCs w:val="0"/>
              <w:i w:val="0"/>
              <w:iCs w:val="0"/>
              <w:noProof/>
              <w:lang w:eastAsia="en-GB"/>
            </w:rPr>
          </w:pPr>
          <w:r w:rsidRPr="00CF5C92">
            <w:rPr>
              <w:rFonts w:ascii="Times" w:hAnsi="Times"/>
              <w:b w:val="0"/>
              <w:bCs w:val="0"/>
              <w:i w:val="0"/>
              <w:iCs w:val="0"/>
            </w:rPr>
            <w:fldChar w:fldCharType="begin"/>
          </w:r>
          <w:r w:rsidRPr="00CF5C92">
            <w:rPr>
              <w:rFonts w:ascii="Times" w:hAnsi="Times"/>
              <w:b w:val="0"/>
              <w:bCs w:val="0"/>
              <w:i w:val="0"/>
              <w:iCs w:val="0"/>
            </w:rPr>
            <w:instrText xml:space="preserve"> TOC \o "1-3" \h \z \u </w:instrText>
          </w:r>
          <w:r w:rsidRPr="00CF5C92">
            <w:rPr>
              <w:rFonts w:ascii="Times" w:hAnsi="Times"/>
              <w:b w:val="0"/>
              <w:bCs w:val="0"/>
              <w:i w:val="0"/>
              <w:iCs w:val="0"/>
            </w:rPr>
            <w:fldChar w:fldCharType="separate"/>
          </w:r>
          <w:hyperlink w:anchor="_Toc120706027" w:history="1">
            <w:r w:rsidR="00CF5C92" w:rsidRPr="00CF5C92">
              <w:rPr>
                <w:rStyle w:val="Hyperlink"/>
                <w:rFonts w:ascii="Times" w:hAnsi="Times"/>
                <w:b w:val="0"/>
                <w:bCs w:val="0"/>
                <w:i w:val="0"/>
                <w:iCs w:val="0"/>
                <w:noProof/>
              </w:rPr>
              <w:t>Introduction</w:t>
            </w:r>
            <w:r w:rsidR="00CF5C92" w:rsidRPr="00CF5C92">
              <w:rPr>
                <w:rFonts w:ascii="Times" w:hAnsi="Times"/>
                <w:b w:val="0"/>
                <w:bCs w:val="0"/>
                <w:i w:val="0"/>
                <w:iCs w:val="0"/>
                <w:noProof/>
                <w:webHidden/>
              </w:rPr>
              <w:tab/>
            </w:r>
            <w:r w:rsidR="00CF5C92" w:rsidRPr="00CF5C92">
              <w:rPr>
                <w:rFonts w:ascii="Times" w:hAnsi="Times"/>
                <w:b w:val="0"/>
                <w:bCs w:val="0"/>
                <w:i w:val="0"/>
                <w:iCs w:val="0"/>
                <w:noProof/>
                <w:webHidden/>
              </w:rPr>
              <w:fldChar w:fldCharType="begin"/>
            </w:r>
            <w:r w:rsidR="00CF5C92" w:rsidRPr="00CF5C92">
              <w:rPr>
                <w:rFonts w:ascii="Times" w:hAnsi="Times"/>
                <w:b w:val="0"/>
                <w:bCs w:val="0"/>
                <w:i w:val="0"/>
                <w:iCs w:val="0"/>
                <w:noProof/>
                <w:webHidden/>
              </w:rPr>
              <w:instrText xml:space="preserve"> PAGEREF _Toc120706027 \h </w:instrText>
            </w:r>
            <w:r w:rsidR="00CF5C92" w:rsidRPr="00CF5C92">
              <w:rPr>
                <w:rFonts w:ascii="Times" w:hAnsi="Times"/>
                <w:b w:val="0"/>
                <w:bCs w:val="0"/>
                <w:i w:val="0"/>
                <w:iCs w:val="0"/>
                <w:noProof/>
                <w:webHidden/>
              </w:rPr>
            </w:r>
            <w:r w:rsidR="00CF5C92" w:rsidRPr="00CF5C92">
              <w:rPr>
                <w:rFonts w:ascii="Times" w:hAnsi="Times"/>
                <w:b w:val="0"/>
                <w:bCs w:val="0"/>
                <w:i w:val="0"/>
                <w:iCs w:val="0"/>
                <w:noProof/>
                <w:webHidden/>
              </w:rPr>
              <w:fldChar w:fldCharType="separate"/>
            </w:r>
            <w:r w:rsidR="004D4F2F">
              <w:rPr>
                <w:rFonts w:ascii="Times" w:hAnsi="Times"/>
                <w:b w:val="0"/>
                <w:bCs w:val="0"/>
                <w:i w:val="0"/>
                <w:iCs w:val="0"/>
                <w:noProof/>
                <w:webHidden/>
              </w:rPr>
              <w:t>3</w:t>
            </w:r>
            <w:r w:rsidR="00CF5C92" w:rsidRPr="00CF5C92">
              <w:rPr>
                <w:rFonts w:ascii="Times" w:hAnsi="Times"/>
                <w:b w:val="0"/>
                <w:bCs w:val="0"/>
                <w:i w:val="0"/>
                <w:iCs w:val="0"/>
                <w:noProof/>
                <w:webHidden/>
              </w:rPr>
              <w:fldChar w:fldCharType="end"/>
            </w:r>
          </w:hyperlink>
        </w:p>
        <w:p w14:paraId="5C85DBD7" w14:textId="6295EAD7" w:rsidR="00CF5C92" w:rsidRPr="00CF5C92" w:rsidRDefault="00000000" w:rsidP="00CF5C92">
          <w:pPr>
            <w:pStyle w:val="TOC1"/>
            <w:tabs>
              <w:tab w:val="right" w:leader="dot" w:pos="9010"/>
            </w:tabs>
            <w:spacing w:line="480" w:lineRule="auto"/>
            <w:rPr>
              <w:rFonts w:ascii="Times" w:eastAsiaTheme="minorEastAsia" w:hAnsi="Times" w:cstheme="minorBidi"/>
              <w:b w:val="0"/>
              <w:bCs w:val="0"/>
              <w:i w:val="0"/>
              <w:iCs w:val="0"/>
              <w:noProof/>
              <w:lang w:eastAsia="en-GB"/>
            </w:rPr>
          </w:pPr>
          <w:hyperlink w:anchor="_Toc120706028" w:history="1">
            <w:r w:rsidR="00CF5C92" w:rsidRPr="00CF5C92">
              <w:rPr>
                <w:rStyle w:val="Hyperlink"/>
                <w:rFonts w:ascii="Times" w:hAnsi="Times"/>
                <w:b w:val="0"/>
                <w:bCs w:val="0"/>
                <w:i w:val="0"/>
                <w:iCs w:val="0"/>
                <w:noProof/>
              </w:rPr>
              <w:t>Success and failure factors</w:t>
            </w:r>
            <w:r w:rsidR="00CF5C92" w:rsidRPr="00CF5C92">
              <w:rPr>
                <w:rFonts w:ascii="Times" w:hAnsi="Times"/>
                <w:b w:val="0"/>
                <w:bCs w:val="0"/>
                <w:i w:val="0"/>
                <w:iCs w:val="0"/>
                <w:noProof/>
                <w:webHidden/>
              </w:rPr>
              <w:tab/>
            </w:r>
            <w:r w:rsidR="00CF5C92" w:rsidRPr="00CF5C92">
              <w:rPr>
                <w:rFonts w:ascii="Times" w:hAnsi="Times"/>
                <w:b w:val="0"/>
                <w:bCs w:val="0"/>
                <w:i w:val="0"/>
                <w:iCs w:val="0"/>
                <w:noProof/>
                <w:webHidden/>
              </w:rPr>
              <w:fldChar w:fldCharType="begin"/>
            </w:r>
            <w:r w:rsidR="00CF5C92" w:rsidRPr="00CF5C92">
              <w:rPr>
                <w:rFonts w:ascii="Times" w:hAnsi="Times"/>
                <w:b w:val="0"/>
                <w:bCs w:val="0"/>
                <w:i w:val="0"/>
                <w:iCs w:val="0"/>
                <w:noProof/>
                <w:webHidden/>
              </w:rPr>
              <w:instrText xml:space="preserve"> PAGEREF _Toc120706028 \h </w:instrText>
            </w:r>
            <w:r w:rsidR="00CF5C92" w:rsidRPr="00CF5C92">
              <w:rPr>
                <w:rFonts w:ascii="Times" w:hAnsi="Times"/>
                <w:b w:val="0"/>
                <w:bCs w:val="0"/>
                <w:i w:val="0"/>
                <w:iCs w:val="0"/>
                <w:noProof/>
                <w:webHidden/>
              </w:rPr>
            </w:r>
            <w:r w:rsidR="00CF5C92" w:rsidRPr="00CF5C92">
              <w:rPr>
                <w:rFonts w:ascii="Times" w:hAnsi="Times"/>
                <w:b w:val="0"/>
                <w:bCs w:val="0"/>
                <w:i w:val="0"/>
                <w:iCs w:val="0"/>
                <w:noProof/>
                <w:webHidden/>
              </w:rPr>
              <w:fldChar w:fldCharType="separate"/>
            </w:r>
            <w:r w:rsidR="004D4F2F">
              <w:rPr>
                <w:rFonts w:ascii="Times" w:hAnsi="Times"/>
                <w:b w:val="0"/>
                <w:bCs w:val="0"/>
                <w:i w:val="0"/>
                <w:iCs w:val="0"/>
                <w:noProof/>
                <w:webHidden/>
              </w:rPr>
              <w:t>4</w:t>
            </w:r>
            <w:r w:rsidR="00CF5C92" w:rsidRPr="00CF5C92">
              <w:rPr>
                <w:rFonts w:ascii="Times" w:hAnsi="Times"/>
                <w:b w:val="0"/>
                <w:bCs w:val="0"/>
                <w:i w:val="0"/>
                <w:iCs w:val="0"/>
                <w:noProof/>
                <w:webHidden/>
              </w:rPr>
              <w:fldChar w:fldCharType="end"/>
            </w:r>
          </w:hyperlink>
        </w:p>
        <w:p w14:paraId="164FBEC5" w14:textId="575BF346" w:rsidR="00CF5C92" w:rsidRPr="00CF5C92" w:rsidRDefault="00000000" w:rsidP="00CF5C92">
          <w:pPr>
            <w:pStyle w:val="TOC1"/>
            <w:tabs>
              <w:tab w:val="right" w:leader="dot" w:pos="9010"/>
            </w:tabs>
            <w:spacing w:line="480" w:lineRule="auto"/>
            <w:rPr>
              <w:rFonts w:ascii="Times" w:eastAsiaTheme="minorEastAsia" w:hAnsi="Times" w:cstheme="minorBidi"/>
              <w:b w:val="0"/>
              <w:bCs w:val="0"/>
              <w:i w:val="0"/>
              <w:iCs w:val="0"/>
              <w:noProof/>
              <w:lang w:eastAsia="en-GB"/>
            </w:rPr>
          </w:pPr>
          <w:hyperlink w:anchor="_Toc120706029" w:history="1">
            <w:r w:rsidR="00CF5C92" w:rsidRPr="00CF5C92">
              <w:rPr>
                <w:rStyle w:val="Hyperlink"/>
                <w:rFonts w:ascii="Times" w:hAnsi="Times"/>
                <w:b w:val="0"/>
                <w:bCs w:val="0"/>
                <w:i w:val="0"/>
                <w:iCs w:val="0"/>
                <w:noProof/>
              </w:rPr>
              <w:t>Lesson learnt from the project</w:t>
            </w:r>
            <w:r w:rsidR="00CF5C92" w:rsidRPr="00CF5C92">
              <w:rPr>
                <w:rFonts w:ascii="Times" w:hAnsi="Times"/>
                <w:b w:val="0"/>
                <w:bCs w:val="0"/>
                <w:i w:val="0"/>
                <w:iCs w:val="0"/>
                <w:noProof/>
                <w:webHidden/>
              </w:rPr>
              <w:tab/>
            </w:r>
            <w:r w:rsidR="00CF5C92" w:rsidRPr="00CF5C92">
              <w:rPr>
                <w:rFonts w:ascii="Times" w:hAnsi="Times"/>
                <w:b w:val="0"/>
                <w:bCs w:val="0"/>
                <w:i w:val="0"/>
                <w:iCs w:val="0"/>
                <w:noProof/>
                <w:webHidden/>
              </w:rPr>
              <w:fldChar w:fldCharType="begin"/>
            </w:r>
            <w:r w:rsidR="00CF5C92" w:rsidRPr="00CF5C92">
              <w:rPr>
                <w:rFonts w:ascii="Times" w:hAnsi="Times"/>
                <w:b w:val="0"/>
                <w:bCs w:val="0"/>
                <w:i w:val="0"/>
                <w:iCs w:val="0"/>
                <w:noProof/>
                <w:webHidden/>
              </w:rPr>
              <w:instrText xml:space="preserve"> PAGEREF _Toc120706029 \h </w:instrText>
            </w:r>
            <w:r w:rsidR="00CF5C92" w:rsidRPr="00CF5C92">
              <w:rPr>
                <w:rFonts w:ascii="Times" w:hAnsi="Times"/>
                <w:b w:val="0"/>
                <w:bCs w:val="0"/>
                <w:i w:val="0"/>
                <w:iCs w:val="0"/>
                <w:noProof/>
                <w:webHidden/>
              </w:rPr>
            </w:r>
            <w:r w:rsidR="00CF5C92" w:rsidRPr="00CF5C92">
              <w:rPr>
                <w:rFonts w:ascii="Times" w:hAnsi="Times"/>
                <w:b w:val="0"/>
                <w:bCs w:val="0"/>
                <w:i w:val="0"/>
                <w:iCs w:val="0"/>
                <w:noProof/>
                <w:webHidden/>
              </w:rPr>
              <w:fldChar w:fldCharType="separate"/>
            </w:r>
            <w:r w:rsidR="004D4F2F">
              <w:rPr>
                <w:rFonts w:ascii="Times" w:hAnsi="Times"/>
                <w:b w:val="0"/>
                <w:bCs w:val="0"/>
                <w:i w:val="0"/>
                <w:iCs w:val="0"/>
                <w:noProof/>
                <w:webHidden/>
              </w:rPr>
              <w:t>8</w:t>
            </w:r>
            <w:r w:rsidR="00CF5C92" w:rsidRPr="00CF5C92">
              <w:rPr>
                <w:rFonts w:ascii="Times" w:hAnsi="Times"/>
                <w:b w:val="0"/>
                <w:bCs w:val="0"/>
                <w:i w:val="0"/>
                <w:iCs w:val="0"/>
                <w:noProof/>
                <w:webHidden/>
              </w:rPr>
              <w:fldChar w:fldCharType="end"/>
            </w:r>
          </w:hyperlink>
        </w:p>
        <w:p w14:paraId="0C56421E" w14:textId="318A3DED" w:rsidR="00CF5C92" w:rsidRPr="00CF5C92" w:rsidRDefault="00000000" w:rsidP="00CF5C92">
          <w:pPr>
            <w:pStyle w:val="TOC1"/>
            <w:tabs>
              <w:tab w:val="right" w:leader="dot" w:pos="9010"/>
            </w:tabs>
            <w:spacing w:line="480" w:lineRule="auto"/>
            <w:rPr>
              <w:rFonts w:ascii="Times" w:eastAsiaTheme="minorEastAsia" w:hAnsi="Times" w:cstheme="minorBidi"/>
              <w:b w:val="0"/>
              <w:bCs w:val="0"/>
              <w:i w:val="0"/>
              <w:iCs w:val="0"/>
              <w:noProof/>
              <w:lang w:eastAsia="en-GB"/>
            </w:rPr>
          </w:pPr>
          <w:hyperlink w:anchor="_Toc120706030" w:history="1">
            <w:r w:rsidR="00CF5C92" w:rsidRPr="00CF5C92">
              <w:rPr>
                <w:rStyle w:val="Hyperlink"/>
                <w:rFonts w:ascii="Times" w:hAnsi="Times"/>
                <w:b w:val="0"/>
                <w:bCs w:val="0"/>
                <w:i w:val="0"/>
                <w:iCs w:val="0"/>
                <w:noProof/>
              </w:rPr>
              <w:t>Conclusion and Recommendations</w:t>
            </w:r>
            <w:r w:rsidR="00CF5C92" w:rsidRPr="00CF5C92">
              <w:rPr>
                <w:rFonts w:ascii="Times" w:hAnsi="Times"/>
                <w:b w:val="0"/>
                <w:bCs w:val="0"/>
                <w:i w:val="0"/>
                <w:iCs w:val="0"/>
                <w:noProof/>
                <w:webHidden/>
              </w:rPr>
              <w:tab/>
            </w:r>
            <w:r w:rsidR="00CF5C92" w:rsidRPr="00CF5C92">
              <w:rPr>
                <w:rFonts w:ascii="Times" w:hAnsi="Times"/>
                <w:b w:val="0"/>
                <w:bCs w:val="0"/>
                <w:i w:val="0"/>
                <w:iCs w:val="0"/>
                <w:noProof/>
                <w:webHidden/>
              </w:rPr>
              <w:fldChar w:fldCharType="begin"/>
            </w:r>
            <w:r w:rsidR="00CF5C92" w:rsidRPr="00CF5C92">
              <w:rPr>
                <w:rFonts w:ascii="Times" w:hAnsi="Times"/>
                <w:b w:val="0"/>
                <w:bCs w:val="0"/>
                <w:i w:val="0"/>
                <w:iCs w:val="0"/>
                <w:noProof/>
                <w:webHidden/>
              </w:rPr>
              <w:instrText xml:space="preserve"> PAGEREF _Toc120706030 \h </w:instrText>
            </w:r>
            <w:r w:rsidR="00CF5C92" w:rsidRPr="00CF5C92">
              <w:rPr>
                <w:rFonts w:ascii="Times" w:hAnsi="Times"/>
                <w:b w:val="0"/>
                <w:bCs w:val="0"/>
                <w:i w:val="0"/>
                <w:iCs w:val="0"/>
                <w:noProof/>
                <w:webHidden/>
              </w:rPr>
            </w:r>
            <w:r w:rsidR="00CF5C92" w:rsidRPr="00CF5C92">
              <w:rPr>
                <w:rFonts w:ascii="Times" w:hAnsi="Times"/>
                <w:b w:val="0"/>
                <w:bCs w:val="0"/>
                <w:i w:val="0"/>
                <w:iCs w:val="0"/>
                <w:noProof/>
                <w:webHidden/>
              </w:rPr>
              <w:fldChar w:fldCharType="separate"/>
            </w:r>
            <w:r w:rsidR="004D4F2F">
              <w:rPr>
                <w:rFonts w:ascii="Times" w:hAnsi="Times"/>
                <w:b w:val="0"/>
                <w:bCs w:val="0"/>
                <w:i w:val="0"/>
                <w:iCs w:val="0"/>
                <w:noProof/>
                <w:webHidden/>
              </w:rPr>
              <w:t>11</w:t>
            </w:r>
            <w:r w:rsidR="00CF5C92" w:rsidRPr="00CF5C92">
              <w:rPr>
                <w:rFonts w:ascii="Times" w:hAnsi="Times"/>
                <w:b w:val="0"/>
                <w:bCs w:val="0"/>
                <w:i w:val="0"/>
                <w:iCs w:val="0"/>
                <w:noProof/>
                <w:webHidden/>
              </w:rPr>
              <w:fldChar w:fldCharType="end"/>
            </w:r>
          </w:hyperlink>
        </w:p>
        <w:p w14:paraId="6433355D" w14:textId="2145F54F" w:rsidR="00CF5C92" w:rsidRPr="00CF5C92" w:rsidRDefault="00000000" w:rsidP="00CF5C92">
          <w:pPr>
            <w:pStyle w:val="TOC1"/>
            <w:tabs>
              <w:tab w:val="right" w:leader="dot" w:pos="9010"/>
            </w:tabs>
            <w:spacing w:line="480" w:lineRule="auto"/>
            <w:rPr>
              <w:rFonts w:ascii="Times" w:eastAsiaTheme="minorEastAsia" w:hAnsi="Times" w:cstheme="minorBidi"/>
              <w:b w:val="0"/>
              <w:bCs w:val="0"/>
              <w:i w:val="0"/>
              <w:iCs w:val="0"/>
              <w:noProof/>
              <w:lang w:eastAsia="en-GB"/>
            </w:rPr>
          </w:pPr>
          <w:hyperlink w:anchor="_Toc120706031" w:history="1">
            <w:r w:rsidR="00CF5C92" w:rsidRPr="00CF5C92">
              <w:rPr>
                <w:rStyle w:val="Hyperlink"/>
                <w:rFonts w:ascii="Times" w:hAnsi="Times"/>
                <w:b w:val="0"/>
                <w:bCs w:val="0"/>
                <w:i w:val="0"/>
                <w:iCs w:val="0"/>
                <w:noProof/>
              </w:rPr>
              <w:t>Bibliography</w:t>
            </w:r>
            <w:r w:rsidR="00CF5C92" w:rsidRPr="00CF5C92">
              <w:rPr>
                <w:rFonts w:ascii="Times" w:hAnsi="Times"/>
                <w:b w:val="0"/>
                <w:bCs w:val="0"/>
                <w:i w:val="0"/>
                <w:iCs w:val="0"/>
                <w:noProof/>
                <w:webHidden/>
              </w:rPr>
              <w:tab/>
            </w:r>
            <w:r w:rsidR="00CF5C92" w:rsidRPr="00CF5C92">
              <w:rPr>
                <w:rFonts w:ascii="Times" w:hAnsi="Times"/>
                <w:b w:val="0"/>
                <w:bCs w:val="0"/>
                <w:i w:val="0"/>
                <w:iCs w:val="0"/>
                <w:noProof/>
                <w:webHidden/>
              </w:rPr>
              <w:fldChar w:fldCharType="begin"/>
            </w:r>
            <w:r w:rsidR="00CF5C92" w:rsidRPr="00CF5C92">
              <w:rPr>
                <w:rFonts w:ascii="Times" w:hAnsi="Times"/>
                <w:b w:val="0"/>
                <w:bCs w:val="0"/>
                <w:i w:val="0"/>
                <w:iCs w:val="0"/>
                <w:noProof/>
                <w:webHidden/>
              </w:rPr>
              <w:instrText xml:space="preserve"> PAGEREF _Toc120706031 \h </w:instrText>
            </w:r>
            <w:r w:rsidR="00CF5C92" w:rsidRPr="00CF5C92">
              <w:rPr>
                <w:rFonts w:ascii="Times" w:hAnsi="Times"/>
                <w:b w:val="0"/>
                <w:bCs w:val="0"/>
                <w:i w:val="0"/>
                <w:iCs w:val="0"/>
                <w:noProof/>
                <w:webHidden/>
              </w:rPr>
            </w:r>
            <w:r w:rsidR="00CF5C92" w:rsidRPr="00CF5C92">
              <w:rPr>
                <w:rFonts w:ascii="Times" w:hAnsi="Times"/>
                <w:b w:val="0"/>
                <w:bCs w:val="0"/>
                <w:i w:val="0"/>
                <w:iCs w:val="0"/>
                <w:noProof/>
                <w:webHidden/>
              </w:rPr>
              <w:fldChar w:fldCharType="separate"/>
            </w:r>
            <w:r w:rsidR="004D4F2F">
              <w:rPr>
                <w:rFonts w:ascii="Times" w:hAnsi="Times"/>
                <w:b w:val="0"/>
                <w:bCs w:val="0"/>
                <w:i w:val="0"/>
                <w:iCs w:val="0"/>
                <w:noProof/>
                <w:webHidden/>
              </w:rPr>
              <w:t>12</w:t>
            </w:r>
            <w:r w:rsidR="00CF5C92" w:rsidRPr="00CF5C92">
              <w:rPr>
                <w:rFonts w:ascii="Times" w:hAnsi="Times"/>
                <w:b w:val="0"/>
                <w:bCs w:val="0"/>
                <w:i w:val="0"/>
                <w:iCs w:val="0"/>
                <w:noProof/>
                <w:webHidden/>
              </w:rPr>
              <w:fldChar w:fldCharType="end"/>
            </w:r>
          </w:hyperlink>
        </w:p>
        <w:p w14:paraId="5F2A5F29" w14:textId="1B932108" w:rsidR="004F6544" w:rsidRPr="00CF5C92" w:rsidRDefault="004F6544" w:rsidP="00CF5C92">
          <w:pPr>
            <w:spacing w:line="480" w:lineRule="auto"/>
            <w:rPr>
              <w:rFonts w:ascii="Times" w:hAnsi="Times"/>
            </w:rPr>
          </w:pPr>
          <w:r w:rsidRPr="00CF5C92">
            <w:rPr>
              <w:rFonts w:ascii="Times" w:hAnsi="Times"/>
              <w:noProof/>
            </w:rPr>
            <w:fldChar w:fldCharType="end"/>
          </w:r>
        </w:p>
      </w:sdtContent>
    </w:sdt>
    <w:p w14:paraId="62E0C4D7" w14:textId="1D9B7689" w:rsidR="004F6544" w:rsidRPr="00CF5C92" w:rsidRDefault="004F6544" w:rsidP="00CF5C92">
      <w:pPr>
        <w:tabs>
          <w:tab w:val="left" w:pos="934"/>
        </w:tabs>
        <w:spacing w:line="480" w:lineRule="auto"/>
        <w:ind w:right="213"/>
        <w:jc w:val="both"/>
        <w:rPr>
          <w:rFonts w:ascii="Times" w:hAnsi="Times"/>
        </w:rPr>
      </w:pPr>
    </w:p>
    <w:p w14:paraId="701F2D8C" w14:textId="77235482" w:rsidR="00CF5C92" w:rsidRDefault="00CF5C92" w:rsidP="00286E25">
      <w:pPr>
        <w:tabs>
          <w:tab w:val="left" w:pos="934"/>
        </w:tabs>
        <w:spacing w:line="352" w:lineRule="auto"/>
        <w:ind w:right="213"/>
        <w:jc w:val="both"/>
        <w:rPr>
          <w:rFonts w:ascii="Arial" w:hAnsi="Arial"/>
          <w:b/>
        </w:rPr>
      </w:pPr>
    </w:p>
    <w:p w14:paraId="216DFAC9" w14:textId="3E562611" w:rsidR="00CF5C92" w:rsidRDefault="00CF5C92" w:rsidP="00286E25">
      <w:pPr>
        <w:tabs>
          <w:tab w:val="left" w:pos="934"/>
        </w:tabs>
        <w:spacing w:line="352" w:lineRule="auto"/>
        <w:ind w:right="213"/>
        <w:jc w:val="both"/>
        <w:rPr>
          <w:rFonts w:ascii="Arial" w:hAnsi="Arial"/>
          <w:b/>
        </w:rPr>
      </w:pPr>
    </w:p>
    <w:p w14:paraId="09FF40D5" w14:textId="2C11F25A" w:rsidR="00CF5C92" w:rsidRDefault="00CF5C92" w:rsidP="00286E25">
      <w:pPr>
        <w:tabs>
          <w:tab w:val="left" w:pos="934"/>
        </w:tabs>
        <w:spacing w:line="352" w:lineRule="auto"/>
        <w:ind w:right="213"/>
        <w:jc w:val="both"/>
        <w:rPr>
          <w:rFonts w:ascii="Arial" w:hAnsi="Arial"/>
          <w:b/>
        </w:rPr>
      </w:pPr>
    </w:p>
    <w:p w14:paraId="478B3E10" w14:textId="36652F96" w:rsidR="00CF5C92" w:rsidRDefault="00CF5C92" w:rsidP="00286E25">
      <w:pPr>
        <w:tabs>
          <w:tab w:val="left" w:pos="934"/>
        </w:tabs>
        <w:spacing w:line="352" w:lineRule="auto"/>
        <w:ind w:right="213"/>
        <w:jc w:val="both"/>
        <w:rPr>
          <w:rFonts w:ascii="Arial" w:hAnsi="Arial"/>
          <w:b/>
        </w:rPr>
      </w:pPr>
    </w:p>
    <w:p w14:paraId="62DF5A71" w14:textId="3D0DC563" w:rsidR="00CF5C92" w:rsidRDefault="00CF5C92" w:rsidP="00286E25">
      <w:pPr>
        <w:tabs>
          <w:tab w:val="left" w:pos="934"/>
        </w:tabs>
        <w:spacing w:line="352" w:lineRule="auto"/>
        <w:ind w:right="213"/>
        <w:jc w:val="both"/>
        <w:rPr>
          <w:rFonts w:ascii="Arial" w:hAnsi="Arial"/>
          <w:b/>
        </w:rPr>
      </w:pPr>
    </w:p>
    <w:p w14:paraId="545A2AA0" w14:textId="401EB39B" w:rsidR="00CF5C92" w:rsidRDefault="00CF5C92" w:rsidP="00286E25">
      <w:pPr>
        <w:tabs>
          <w:tab w:val="left" w:pos="934"/>
        </w:tabs>
        <w:spacing w:line="352" w:lineRule="auto"/>
        <w:ind w:right="213"/>
        <w:jc w:val="both"/>
        <w:rPr>
          <w:rFonts w:ascii="Arial" w:hAnsi="Arial"/>
          <w:b/>
        </w:rPr>
      </w:pPr>
    </w:p>
    <w:p w14:paraId="74DD13A7" w14:textId="3A3CDECF" w:rsidR="00CF5C92" w:rsidRDefault="00CF5C92" w:rsidP="00286E25">
      <w:pPr>
        <w:tabs>
          <w:tab w:val="left" w:pos="934"/>
        </w:tabs>
        <w:spacing w:line="352" w:lineRule="auto"/>
        <w:ind w:right="213"/>
        <w:jc w:val="both"/>
        <w:rPr>
          <w:rFonts w:ascii="Arial" w:hAnsi="Arial"/>
          <w:b/>
        </w:rPr>
      </w:pPr>
    </w:p>
    <w:p w14:paraId="4C3C759A" w14:textId="13211B07" w:rsidR="00CF5C92" w:rsidRDefault="00CF5C92" w:rsidP="00286E25">
      <w:pPr>
        <w:tabs>
          <w:tab w:val="left" w:pos="934"/>
        </w:tabs>
        <w:spacing w:line="352" w:lineRule="auto"/>
        <w:ind w:right="213"/>
        <w:jc w:val="both"/>
        <w:rPr>
          <w:rFonts w:ascii="Arial" w:hAnsi="Arial"/>
          <w:b/>
        </w:rPr>
      </w:pPr>
    </w:p>
    <w:p w14:paraId="7816A3D8" w14:textId="00580712" w:rsidR="00CF5C92" w:rsidRDefault="00CF5C92" w:rsidP="00286E25">
      <w:pPr>
        <w:tabs>
          <w:tab w:val="left" w:pos="934"/>
        </w:tabs>
        <w:spacing w:line="352" w:lineRule="auto"/>
        <w:ind w:right="213"/>
        <w:jc w:val="both"/>
        <w:rPr>
          <w:rFonts w:ascii="Arial" w:hAnsi="Arial"/>
          <w:b/>
        </w:rPr>
      </w:pPr>
    </w:p>
    <w:p w14:paraId="4C13F55C" w14:textId="7E9A239B" w:rsidR="00CF5C92" w:rsidRDefault="00CF5C92" w:rsidP="00286E25">
      <w:pPr>
        <w:tabs>
          <w:tab w:val="left" w:pos="934"/>
        </w:tabs>
        <w:spacing w:line="352" w:lineRule="auto"/>
        <w:ind w:right="213"/>
        <w:jc w:val="both"/>
        <w:rPr>
          <w:rFonts w:ascii="Arial" w:hAnsi="Arial"/>
          <w:b/>
        </w:rPr>
      </w:pPr>
    </w:p>
    <w:p w14:paraId="7A54E55F" w14:textId="217BD413" w:rsidR="00CF5C92" w:rsidRDefault="00CF5C92" w:rsidP="00286E25">
      <w:pPr>
        <w:tabs>
          <w:tab w:val="left" w:pos="934"/>
        </w:tabs>
        <w:spacing w:line="352" w:lineRule="auto"/>
        <w:ind w:right="213"/>
        <w:jc w:val="both"/>
        <w:rPr>
          <w:rFonts w:ascii="Arial" w:hAnsi="Arial"/>
          <w:b/>
        </w:rPr>
      </w:pPr>
    </w:p>
    <w:p w14:paraId="26839FF7" w14:textId="197EFFAC" w:rsidR="00CF5C92" w:rsidRDefault="00CF5C92" w:rsidP="00286E25">
      <w:pPr>
        <w:tabs>
          <w:tab w:val="left" w:pos="934"/>
        </w:tabs>
        <w:spacing w:line="352" w:lineRule="auto"/>
        <w:ind w:right="213"/>
        <w:jc w:val="both"/>
        <w:rPr>
          <w:rFonts w:ascii="Arial" w:hAnsi="Arial"/>
          <w:b/>
        </w:rPr>
      </w:pPr>
    </w:p>
    <w:p w14:paraId="382331A4" w14:textId="5285745E" w:rsidR="00CF5C92" w:rsidRDefault="00CF5C92" w:rsidP="00286E25">
      <w:pPr>
        <w:tabs>
          <w:tab w:val="left" w:pos="934"/>
        </w:tabs>
        <w:spacing w:line="352" w:lineRule="auto"/>
        <w:ind w:right="213"/>
        <w:jc w:val="both"/>
        <w:rPr>
          <w:rFonts w:ascii="Arial" w:hAnsi="Arial"/>
          <w:b/>
        </w:rPr>
      </w:pPr>
    </w:p>
    <w:p w14:paraId="64CE1F60" w14:textId="18A7E65D" w:rsidR="00CF5C92" w:rsidRDefault="00CF5C92" w:rsidP="00286E25">
      <w:pPr>
        <w:tabs>
          <w:tab w:val="left" w:pos="934"/>
        </w:tabs>
        <w:spacing w:line="352" w:lineRule="auto"/>
        <w:ind w:right="213"/>
        <w:jc w:val="both"/>
        <w:rPr>
          <w:rFonts w:ascii="Arial" w:hAnsi="Arial"/>
          <w:b/>
        </w:rPr>
      </w:pPr>
    </w:p>
    <w:p w14:paraId="7C3D4B55" w14:textId="4BD75036" w:rsidR="00CF5C92" w:rsidRDefault="00CF5C92" w:rsidP="00286E25">
      <w:pPr>
        <w:tabs>
          <w:tab w:val="left" w:pos="934"/>
        </w:tabs>
        <w:spacing w:line="352" w:lineRule="auto"/>
        <w:ind w:right="213"/>
        <w:jc w:val="both"/>
        <w:rPr>
          <w:rFonts w:ascii="Arial" w:hAnsi="Arial"/>
          <w:b/>
        </w:rPr>
      </w:pPr>
    </w:p>
    <w:p w14:paraId="2DA0C9A1" w14:textId="1FADFAC6" w:rsidR="00CF5C92" w:rsidRDefault="00CF5C92" w:rsidP="00286E25">
      <w:pPr>
        <w:tabs>
          <w:tab w:val="left" w:pos="934"/>
        </w:tabs>
        <w:spacing w:line="352" w:lineRule="auto"/>
        <w:ind w:right="213"/>
        <w:jc w:val="both"/>
        <w:rPr>
          <w:rFonts w:ascii="Arial" w:hAnsi="Arial"/>
          <w:b/>
        </w:rPr>
      </w:pPr>
    </w:p>
    <w:p w14:paraId="707A2F01" w14:textId="39D65F8C" w:rsidR="00CF5C92" w:rsidRDefault="00CF5C92" w:rsidP="00286E25">
      <w:pPr>
        <w:tabs>
          <w:tab w:val="left" w:pos="934"/>
        </w:tabs>
        <w:spacing w:line="352" w:lineRule="auto"/>
        <w:ind w:right="213"/>
        <w:jc w:val="both"/>
        <w:rPr>
          <w:rFonts w:ascii="Arial" w:hAnsi="Arial"/>
          <w:b/>
        </w:rPr>
      </w:pPr>
    </w:p>
    <w:p w14:paraId="701C560C" w14:textId="77777777" w:rsidR="004D4F2F" w:rsidRDefault="004D4F2F" w:rsidP="00286E25">
      <w:pPr>
        <w:tabs>
          <w:tab w:val="left" w:pos="934"/>
        </w:tabs>
        <w:spacing w:line="352" w:lineRule="auto"/>
        <w:ind w:right="213"/>
        <w:jc w:val="both"/>
        <w:rPr>
          <w:rFonts w:ascii="Arial" w:hAnsi="Arial"/>
          <w:b/>
        </w:rPr>
      </w:pPr>
    </w:p>
    <w:p w14:paraId="258D2E7E" w14:textId="3256035A" w:rsidR="00325B55" w:rsidRDefault="00325B55" w:rsidP="00325B55">
      <w:pPr>
        <w:pStyle w:val="Heading1"/>
        <w:jc w:val="center"/>
      </w:pPr>
      <w:bookmarkStart w:id="0" w:name="_Toc120706027"/>
      <w:r>
        <w:lastRenderedPageBreak/>
        <w:t>Introduction</w:t>
      </w:r>
      <w:bookmarkEnd w:id="0"/>
    </w:p>
    <w:p w14:paraId="28CB5017" w14:textId="77777777" w:rsidR="00CF5C92" w:rsidRPr="00CF5C92" w:rsidRDefault="00CF5C92" w:rsidP="00CF5C92"/>
    <w:p w14:paraId="65A69F73" w14:textId="7F6A7909" w:rsidR="00CF5C92" w:rsidRPr="00CF5C92" w:rsidRDefault="00CF5C92" w:rsidP="00CF5C92">
      <w:pPr>
        <w:tabs>
          <w:tab w:val="left" w:pos="934"/>
        </w:tabs>
        <w:spacing w:line="480" w:lineRule="auto"/>
        <w:ind w:right="213"/>
        <w:jc w:val="both"/>
        <w:rPr>
          <w:rFonts w:ascii="Times" w:hAnsi="Times"/>
          <w:spacing w:val="-5"/>
        </w:rPr>
      </w:pPr>
      <w:r w:rsidRPr="00CF5C92">
        <w:rPr>
          <w:rFonts w:ascii="Times" w:hAnsi="Times"/>
          <w:spacing w:val="-5"/>
        </w:rPr>
        <w:t xml:space="preserve"> </w:t>
      </w:r>
      <w:r>
        <w:rPr>
          <w:rFonts w:ascii="Times" w:hAnsi="Times"/>
          <w:spacing w:val="-5"/>
        </w:rPr>
        <w:t xml:space="preserve">        </w:t>
      </w:r>
      <w:r w:rsidRPr="00CF5C92">
        <w:rPr>
          <w:rFonts w:ascii="Times" w:hAnsi="Times"/>
          <w:spacing w:val="-5"/>
        </w:rPr>
        <w:t xml:space="preserve"> Elisabeth Line is considered one of the most complex and innovative projects in the transportation industry. Her Majesty, Queen Elisabeth II, herself marked the completion of the railway and stated that “it looks spectacular” (Lydall, 2022), and it does; it brough many benefits that must not be ignored, such as faster transportation with innovative design and increase in rail capacity. However, starting from the initiation/conception stage and continuing to planning and launching, major issues have occurred that caused delays and the need for a higher budget for the full completion. Even if the project was launched, it has not been fully finished. It is due to be fully completed in 2023; therefore, considering significant reports from Transport for London, National Audit Office and Crossrail, this essay aims to provide an assessment of the Elisabeth project to determine whether the project was a success or failure. The objectives are to evaluate success/ failure factors, discuss essential lessons drawn from all stages of the project lifecycle and provide practical recommendations for similar megaprojects. The analysis is mainly interpreted from an objective perspective, with some references to somewhat subjective statements provided by project stakeholders that will be used to understand better the motivation behind certain decisions made. </w:t>
      </w:r>
    </w:p>
    <w:p w14:paraId="443FF3BE" w14:textId="77777777" w:rsidR="00CF5C92" w:rsidRPr="00CF5C92" w:rsidRDefault="00CF5C92" w:rsidP="00CF5C92">
      <w:pPr>
        <w:tabs>
          <w:tab w:val="left" w:pos="934"/>
        </w:tabs>
        <w:spacing w:line="480" w:lineRule="auto"/>
        <w:ind w:right="213"/>
        <w:jc w:val="both"/>
        <w:rPr>
          <w:rFonts w:ascii="Times" w:hAnsi="Times"/>
          <w:spacing w:val="-5"/>
        </w:rPr>
      </w:pPr>
      <w:r w:rsidRPr="00CF5C92">
        <w:rPr>
          <w:rFonts w:ascii="Times" w:hAnsi="Times"/>
          <w:spacing w:val="-5"/>
        </w:rPr>
        <w:t xml:space="preserve">           First, the essay identifies success factors in project management, particularly planning, process, people, power, and contingency. Additionally, the first section will critically evaluate the failure factor, mainly focusing on the poor evaluation of risks, preliminary cost estimates, inadequate task time estimates and poor change management. </w:t>
      </w:r>
    </w:p>
    <w:p w14:paraId="6DFE0B10" w14:textId="64768841" w:rsidR="00325B55" w:rsidRPr="00F51497" w:rsidRDefault="00CF5C92" w:rsidP="00CF5C92">
      <w:pPr>
        <w:tabs>
          <w:tab w:val="left" w:pos="934"/>
        </w:tabs>
        <w:spacing w:line="480" w:lineRule="auto"/>
        <w:ind w:right="213"/>
        <w:jc w:val="both"/>
        <w:rPr>
          <w:rFonts w:ascii="Times" w:hAnsi="Times"/>
          <w:spacing w:val="-5"/>
        </w:rPr>
      </w:pPr>
      <w:r w:rsidRPr="00CF5C92">
        <w:rPr>
          <w:rFonts w:ascii="Times" w:hAnsi="Times"/>
          <w:spacing w:val="-5"/>
        </w:rPr>
        <w:t xml:space="preserve">        Second, it projects crucial lessons drawn from the analysis, including both positive and negative experiences, evaluation of desired and actual outcomes, aspects to be improved, and actions to be implemented. The final section provides a cogent summary and valid and practical recommendations.</w:t>
      </w:r>
    </w:p>
    <w:p w14:paraId="2BCD9B07" w14:textId="6BDDDE6D" w:rsidR="00D31BE6" w:rsidRPr="00325B55" w:rsidRDefault="00325B55" w:rsidP="00325B55">
      <w:pPr>
        <w:pStyle w:val="Heading1"/>
        <w:jc w:val="center"/>
      </w:pPr>
      <w:bookmarkStart w:id="1" w:name="_Toc120706028"/>
      <w:r w:rsidRPr="00325B55">
        <w:lastRenderedPageBreak/>
        <w:t>Success and failure factors</w:t>
      </w:r>
      <w:bookmarkEnd w:id="1"/>
    </w:p>
    <w:p w14:paraId="4F9A51DB" w14:textId="77777777" w:rsidR="002C0CA8" w:rsidRPr="002C0CA8" w:rsidRDefault="002C0CA8" w:rsidP="002C0CA8">
      <w:pPr>
        <w:tabs>
          <w:tab w:val="left" w:pos="934"/>
        </w:tabs>
        <w:spacing w:before="7" w:line="360" w:lineRule="auto"/>
        <w:ind w:right="217"/>
        <w:jc w:val="both"/>
        <w:rPr>
          <w:rFonts w:ascii="Arial" w:hAnsi="Arial"/>
          <w:bCs/>
        </w:rPr>
      </w:pPr>
    </w:p>
    <w:p w14:paraId="28E077E4" w14:textId="2415BAFD" w:rsidR="00DD4D37" w:rsidRPr="00E200BE" w:rsidRDefault="00CF5C92" w:rsidP="00E200BE">
      <w:pPr>
        <w:tabs>
          <w:tab w:val="left" w:pos="934"/>
        </w:tabs>
        <w:spacing w:before="7" w:line="480" w:lineRule="auto"/>
        <w:ind w:right="217"/>
        <w:jc w:val="both"/>
        <w:rPr>
          <w:rFonts w:ascii="Times" w:hAnsi="Times"/>
        </w:rPr>
      </w:pPr>
      <w:r w:rsidRPr="00E200BE">
        <w:rPr>
          <w:rFonts w:ascii="Times" w:hAnsi="Times"/>
        </w:rPr>
        <w:t xml:space="preserve">         Success and failure factors may differ from project to project, and as suggested earlier, the Elisabeth line is a megaproject; therefore, it is challenging in its nature. As pointed out by </w:t>
      </w:r>
      <w:proofErr w:type="spellStart"/>
      <w:r w:rsidRPr="00E200BE">
        <w:rPr>
          <w:rFonts w:ascii="Times" w:hAnsi="Times"/>
        </w:rPr>
        <w:t>Montequin</w:t>
      </w:r>
      <w:proofErr w:type="spellEnd"/>
      <w:r w:rsidRPr="00E200BE">
        <w:rPr>
          <w:rFonts w:ascii="Times" w:hAnsi="Times"/>
        </w:rPr>
        <w:t xml:space="preserve"> et al. 2016 success in the project is not only about meeting costs, specifications, or deadlines; for example, if the project meets the costs and deadlines but the final product does not meet the expectations of customers so it can be said that the project failed. Similarly, Guru et al. (2008) highlighted that project success is an elusive concept, which means there needs to be more clarity and a clear framework to establish whether the project succeeded or failed because of the existing controversies about what success is. So, while analysing Elisabeth's line, </w:t>
      </w:r>
      <w:proofErr w:type="spellStart"/>
      <w:r w:rsidRPr="00E200BE">
        <w:rPr>
          <w:rFonts w:ascii="Times" w:hAnsi="Times"/>
        </w:rPr>
        <w:t>Montequin</w:t>
      </w:r>
      <w:proofErr w:type="spellEnd"/>
      <w:r w:rsidRPr="00E200BE">
        <w:rPr>
          <w:rFonts w:ascii="Times" w:hAnsi="Times"/>
        </w:rPr>
        <w:t xml:space="preserve"> et al. 2016 perspective on success and failure criteria is considered as Guru's (2008) literature review on project success. The Elisabeth Line is analysed based on three success factors: adequate project/phase planning, relevant process and stakeholders and elaboration of contingency plans.  </w:t>
      </w:r>
    </w:p>
    <w:p w14:paraId="40CB694C" w14:textId="548060BE" w:rsidR="00E200BE" w:rsidRPr="00E200BE" w:rsidRDefault="00E200BE" w:rsidP="00E200BE">
      <w:pPr>
        <w:tabs>
          <w:tab w:val="left" w:pos="934"/>
        </w:tabs>
        <w:spacing w:before="7" w:line="480" w:lineRule="auto"/>
        <w:ind w:right="217"/>
        <w:jc w:val="both"/>
        <w:rPr>
          <w:rFonts w:ascii="Times" w:hAnsi="Times"/>
        </w:rPr>
      </w:pPr>
      <w:r>
        <w:rPr>
          <w:rFonts w:ascii="Times" w:hAnsi="Times"/>
        </w:rPr>
        <w:t xml:space="preserve">        </w:t>
      </w:r>
      <w:r w:rsidRPr="00E200BE">
        <w:rPr>
          <w:rFonts w:ascii="Times" w:hAnsi="Times"/>
        </w:rPr>
        <w:t xml:space="preserve">Adequate project planning and phase planning are significant components of project management and are among the success factors for many projects, whether small or large. To ensure the success of project planning, extensive research must be conducted, including setting a rough outline of the project, building the project, presenting it to multiple specialists related to it and executing and making necessary corrections along the way. According to Harris (2015) project plan comprises components that ultimately culminate in realistic sequences of actions and processes. An effective plan, particularly for megaprojects like Elisabeth Line, would comprise several plans or components to ensure efficiency. For example, resource management and risk, communication, change and financial management plans are required. Elisabeth Line went through various stages of planning with disruptions in the process. As reported by </w:t>
      </w:r>
      <w:proofErr w:type="spellStart"/>
      <w:r w:rsidRPr="00E200BE">
        <w:rPr>
          <w:rFonts w:ascii="Times" w:hAnsi="Times"/>
        </w:rPr>
        <w:t>Topham</w:t>
      </w:r>
      <w:proofErr w:type="spellEnd"/>
      <w:r w:rsidRPr="00E200BE">
        <w:rPr>
          <w:rFonts w:ascii="Times" w:hAnsi="Times"/>
        </w:rPr>
        <w:t xml:space="preserve"> (2022), the proposals for train routes across London go back to 1974, almost 50 years in the planning and still have drawbacks in the execution. </w:t>
      </w:r>
    </w:p>
    <w:p w14:paraId="0A7D3E19" w14:textId="35DEEF4F" w:rsidR="001053AD" w:rsidRPr="00E200BE" w:rsidRDefault="00E200BE" w:rsidP="00E200BE">
      <w:pPr>
        <w:tabs>
          <w:tab w:val="left" w:pos="934"/>
        </w:tabs>
        <w:spacing w:before="7" w:line="480" w:lineRule="auto"/>
        <w:ind w:right="217"/>
        <w:jc w:val="both"/>
        <w:rPr>
          <w:rFonts w:ascii="Times" w:hAnsi="Times"/>
        </w:rPr>
      </w:pPr>
      <w:r w:rsidRPr="00E200BE">
        <w:rPr>
          <w:rFonts w:ascii="Times" w:hAnsi="Times"/>
        </w:rPr>
        <w:lastRenderedPageBreak/>
        <w:t>Extensive planning was because of the high costs involved. Another crucial element in project success is the effective collaboration of stakeholders who contribute to smooth processes starting from leadership and continuing with contractors and other specialists.</w:t>
      </w:r>
    </w:p>
    <w:p w14:paraId="5938B470" w14:textId="14795488" w:rsidR="00861B5A" w:rsidRDefault="00E200BE" w:rsidP="00E200BE">
      <w:pPr>
        <w:tabs>
          <w:tab w:val="left" w:pos="934"/>
        </w:tabs>
        <w:spacing w:before="7" w:line="480" w:lineRule="auto"/>
        <w:ind w:right="217"/>
        <w:jc w:val="both"/>
        <w:rPr>
          <w:rFonts w:ascii="Times" w:hAnsi="Times"/>
        </w:rPr>
      </w:pPr>
      <w:r w:rsidRPr="00E200BE">
        <w:rPr>
          <w:rFonts w:ascii="Times" w:hAnsi="Times"/>
        </w:rPr>
        <w:t xml:space="preserve">      People and processes are another critical success factor. Stakeholders have a major role in meeting strategic objectives by contributing with resources, skills, or experience. According to Dwivedi (2021), stakeholders' active participation supports the project's sustainability, success, and performance. Stakeholders make the project possible; thus, facilitating efficient communication and collaboration between them is very important. The research conducted by Dwivedi (2021) shows that the involvement of stakeholders is required at every stage of the project lifecycle. The investigations into the Elisabeth line project reported by Garner-</w:t>
      </w:r>
      <w:proofErr w:type="spellStart"/>
      <w:r w:rsidRPr="00E200BE">
        <w:rPr>
          <w:rFonts w:ascii="Times" w:hAnsi="Times"/>
        </w:rPr>
        <w:t>Purkis</w:t>
      </w:r>
      <w:proofErr w:type="spellEnd"/>
      <w:r w:rsidRPr="00E200BE">
        <w:rPr>
          <w:rFonts w:ascii="Times" w:hAnsi="Times"/>
        </w:rPr>
        <w:t xml:space="preserve"> (2022) point towards issues of mismanagement, the persistence of conflicting ideas, reporting issues and lack of actions from management. For example, the reports from the ground were passed to managers; however, the upper level failed to seriously consider the problem reported, and the quality control was also weak (</w:t>
      </w:r>
      <w:proofErr w:type="spellStart"/>
      <w:r w:rsidRPr="00E200BE">
        <w:rPr>
          <w:rFonts w:ascii="Times" w:hAnsi="Times"/>
        </w:rPr>
        <w:t>Topham</w:t>
      </w:r>
      <w:proofErr w:type="spellEnd"/>
      <w:r w:rsidRPr="00E200BE">
        <w:rPr>
          <w:rFonts w:ascii="Times" w:hAnsi="Times"/>
        </w:rPr>
        <w:t>, 2022). Even if various issues arise to the surface, the change in leadership and the TFL taking over the project shifted how Elisabeth's line performance and delivering what was expected despite raising funds for it to be completed. The higher the number of stakeholders involved in the project, the higher the risks involved due to the variances in the interest and the power. Therefore, a close identification of stakeholders, including their role within the project, can contribute to successful completion.</w:t>
      </w:r>
    </w:p>
    <w:p w14:paraId="0DACB3EF" w14:textId="51CFC17D" w:rsidR="00E200BE" w:rsidRPr="00E200BE" w:rsidRDefault="00E200BE" w:rsidP="00E200BE">
      <w:pPr>
        <w:tabs>
          <w:tab w:val="left" w:pos="934"/>
        </w:tabs>
        <w:spacing w:before="7" w:line="480" w:lineRule="auto"/>
        <w:ind w:right="217"/>
        <w:jc w:val="both"/>
        <w:rPr>
          <w:rFonts w:ascii="Times" w:hAnsi="Times"/>
        </w:rPr>
      </w:pPr>
      <w:r w:rsidRPr="00E200BE">
        <w:rPr>
          <w:rFonts w:ascii="Times" w:hAnsi="Times"/>
        </w:rPr>
        <w:t xml:space="preserve">         As pointed out in the previous paragraph, the shifts in leadership helped to maintain control over the project, which means identifying potential risks and coming up with a plan B not only helps keep the project on track but also minimises the uncertainty related to it. Elisabeth line had a well-structured contingency management plan developed through research into processes including contingency budget, board, programme, sector </w:t>
      </w:r>
      <w:r w:rsidRPr="00E200BE">
        <w:rPr>
          <w:rFonts w:ascii="Times" w:hAnsi="Times"/>
        </w:rPr>
        <w:lastRenderedPageBreak/>
        <w:t>contingency and contractors. Additionally, a risk matrix was established, including detailed contingencies disaggregated into sectors and projects (</w:t>
      </w:r>
      <w:proofErr w:type="spellStart"/>
      <w:r w:rsidRPr="00E200BE">
        <w:rPr>
          <w:rFonts w:ascii="Times" w:hAnsi="Times"/>
        </w:rPr>
        <w:t>Macharg</w:t>
      </w:r>
      <w:proofErr w:type="spellEnd"/>
      <w:r w:rsidRPr="00E200BE">
        <w:rPr>
          <w:rFonts w:ascii="Times" w:hAnsi="Times"/>
        </w:rPr>
        <w:t>, 2022). On the other hand, the application in practise of this plan seemed challenging due to various organisational gaps.</w:t>
      </w:r>
    </w:p>
    <w:p w14:paraId="69FECD1E" w14:textId="63A51E2F" w:rsidR="003F2A5C" w:rsidRDefault="003F2A5C" w:rsidP="00B9214C">
      <w:pPr>
        <w:tabs>
          <w:tab w:val="left" w:pos="934"/>
        </w:tabs>
        <w:spacing w:before="7" w:line="480" w:lineRule="auto"/>
        <w:ind w:right="217"/>
        <w:jc w:val="both"/>
        <w:rPr>
          <w:rFonts w:ascii="Times" w:hAnsi="Times"/>
        </w:rPr>
      </w:pPr>
      <w:r w:rsidRPr="003F2A5C">
        <w:rPr>
          <w:rFonts w:ascii="Times" w:hAnsi="Times"/>
        </w:rPr>
        <w:t xml:space="preserve">          Moving forwards to the analysis of failure factors and causes that contributed to delays and higher budget required, the focus is mainly centred on the poor evaluation of risks, inadequate cost estimates, task time estimates and poor change management. In terms of the first risk factor, poor evaluation of risks could have been because of a lack of management support, clear understanding of requirements and allocation of responsibilities due to implications of various stakeholders, including organisational and individuals from different working cultures. In addition, a powerful political impact was felt on the project, which also put a lot of pressure and could have caused fear in reporting those risks. </w:t>
      </w:r>
      <w:proofErr w:type="spellStart"/>
      <w:r w:rsidRPr="003F2A5C">
        <w:rPr>
          <w:rFonts w:ascii="Times" w:hAnsi="Times"/>
        </w:rPr>
        <w:t>Carr</w:t>
      </w:r>
      <w:proofErr w:type="spellEnd"/>
      <w:r w:rsidRPr="003F2A5C">
        <w:rPr>
          <w:rFonts w:ascii="Times" w:hAnsi="Times"/>
        </w:rPr>
        <w:t xml:space="preserve"> (2001) states that “</w:t>
      </w:r>
      <w:r w:rsidRPr="003F2A5C">
        <w:rPr>
          <w:rStyle w:val="Emphasis"/>
          <w:rFonts w:ascii="Times" w:hAnsi="Times"/>
          <w:color w:val="0E101A"/>
        </w:rPr>
        <w:t>the construction industry is plagued by risk”; </w:t>
      </w:r>
      <w:r w:rsidRPr="003F2A5C">
        <w:rPr>
          <w:rFonts w:ascii="Times" w:hAnsi="Times"/>
        </w:rPr>
        <w:t>thus, issues in using applied technology, innovative design, and lack of vision or competencies required are among the failure causes. As pointed out above, identifying potential issues in advance may minimise the harm they can do to the project. However, a lack of efficient leadership not only undermines the risk assessment but can also be detrimental to the completion of the project. </w:t>
      </w:r>
    </w:p>
    <w:p w14:paraId="61CFEFAD" w14:textId="4824AB44" w:rsidR="008A0396" w:rsidRDefault="008A0396" w:rsidP="00B9214C">
      <w:pPr>
        <w:tabs>
          <w:tab w:val="left" w:pos="934"/>
        </w:tabs>
        <w:spacing w:before="7" w:line="480" w:lineRule="auto"/>
        <w:ind w:right="217"/>
        <w:jc w:val="both"/>
        <w:rPr>
          <w:rFonts w:ascii="Times" w:hAnsi="Times"/>
        </w:rPr>
      </w:pPr>
      <w:r w:rsidRPr="003F2A5C">
        <w:rPr>
          <w:rFonts w:ascii="Times" w:hAnsi="Times"/>
        </w:rPr>
        <w:t xml:space="preserve">    </w:t>
      </w:r>
      <w:r w:rsidR="00AA221C" w:rsidRPr="003F2A5C">
        <w:rPr>
          <w:rFonts w:ascii="Times" w:hAnsi="Times"/>
        </w:rPr>
        <w:t xml:space="preserve"> </w:t>
      </w:r>
      <w:r w:rsidR="003F2A5C" w:rsidRPr="003F2A5C">
        <w:rPr>
          <w:rFonts w:ascii="Times" w:hAnsi="Times"/>
        </w:rPr>
        <w:t xml:space="preserve">Another failure factor in the Elisabeth Line project is inadequate cost estimates which could have been because of the pressure for lower investments dues to public funding. Additionally, lack of efficient control at all project levels could have been among the primary causes. As Lock (2020) pointed out, reliable cost estimates are needed for all projects because without effective cost estimates; it is impossible to prepare a business plan, including establishing a detailed budget, predicting resource </w:t>
      </w:r>
      <w:proofErr w:type="gramStart"/>
      <w:r w:rsidR="003F2A5C" w:rsidRPr="003F2A5C">
        <w:rPr>
          <w:rFonts w:ascii="Times" w:hAnsi="Times"/>
        </w:rPr>
        <w:t>requirements</w:t>
      </w:r>
      <w:proofErr w:type="gramEnd"/>
      <w:r w:rsidR="003F2A5C" w:rsidRPr="003F2A5C">
        <w:rPr>
          <w:rFonts w:ascii="Times" w:hAnsi="Times"/>
        </w:rPr>
        <w:t xml:space="preserve"> or controlling project costs. Minimising the level of uncertainty and regularly communicating and controlling progress may positively change the project outcome. For example, if the cost estimates had been </w:t>
      </w:r>
      <w:r w:rsidR="003F2A5C" w:rsidRPr="003F2A5C">
        <w:rPr>
          <w:rFonts w:ascii="Times" w:hAnsi="Times"/>
        </w:rPr>
        <w:lastRenderedPageBreak/>
        <w:t>updated at an earlier stage, gathering necessary funding would have been easier; thus, severe delays could have been avoided.</w:t>
      </w:r>
    </w:p>
    <w:p w14:paraId="3F40AAF7" w14:textId="77777777" w:rsidR="003F2A5C" w:rsidRPr="003F2A5C" w:rsidRDefault="003F2A5C" w:rsidP="003F2A5C">
      <w:pPr>
        <w:tabs>
          <w:tab w:val="left" w:pos="934"/>
        </w:tabs>
        <w:spacing w:before="7" w:line="480" w:lineRule="auto"/>
        <w:ind w:right="217"/>
        <w:jc w:val="both"/>
        <w:rPr>
          <w:rFonts w:ascii="Times" w:hAnsi="Times"/>
        </w:rPr>
      </w:pPr>
      <w:r w:rsidRPr="003F2A5C">
        <w:rPr>
          <w:rFonts w:ascii="Times" w:hAnsi="Times"/>
        </w:rPr>
        <w:t xml:space="preserve">        Similarly, the Elisabeth line project had poor task time estimates. The dimensions that make megaprojects challenging to manage include their size, uncertainty, complexity, urgency, and institutional structure </w:t>
      </w:r>
      <w:proofErr w:type="gramStart"/>
      <w:r w:rsidRPr="003F2A5C">
        <w:rPr>
          <w:rFonts w:ascii="Times" w:hAnsi="Times"/>
        </w:rPr>
        <w:t xml:space="preserve">( </w:t>
      </w:r>
      <w:proofErr w:type="spellStart"/>
      <w:r w:rsidRPr="003F2A5C">
        <w:rPr>
          <w:rFonts w:ascii="Times" w:hAnsi="Times"/>
        </w:rPr>
        <w:t>Denicol</w:t>
      </w:r>
      <w:proofErr w:type="spellEnd"/>
      <w:proofErr w:type="gramEnd"/>
      <w:r w:rsidRPr="003F2A5C">
        <w:rPr>
          <w:rFonts w:ascii="Times" w:hAnsi="Times"/>
        </w:rPr>
        <w:t xml:space="preserve"> et al., 2020). These elements could have contributed to the failure to meet the time schedules, or the time schedules were erroneously predicted. Mark Wild, the CEO of Crossrail, blamed tunnelling for delays and stated that the original plan to have the Elisabeth line by the end of 2018 was a "fantasy" (Marshall, 2019). The deadline seemed unrealistic; there was no clear understanding of the time required to achieve the objectives. Many project managers fail to consider any significant issues that could delay the progress; therefore, allocating enough time with consideration to external factors such as social, political, and environmental can be crucial. </w:t>
      </w:r>
    </w:p>
    <w:p w14:paraId="2EEB92FC" w14:textId="77777777" w:rsidR="003F2A5C" w:rsidRPr="003F2A5C" w:rsidRDefault="003F2A5C" w:rsidP="003F2A5C">
      <w:pPr>
        <w:tabs>
          <w:tab w:val="left" w:pos="934"/>
        </w:tabs>
        <w:spacing w:before="7" w:line="480" w:lineRule="auto"/>
        <w:ind w:right="217"/>
        <w:jc w:val="both"/>
        <w:rPr>
          <w:rFonts w:ascii="Times" w:hAnsi="Times"/>
        </w:rPr>
      </w:pPr>
      <w:proofErr w:type="gramStart"/>
      <w:r w:rsidRPr="003F2A5C">
        <w:rPr>
          <w:rFonts w:ascii="Times" w:hAnsi="Times"/>
        </w:rPr>
        <w:t>Last but not least</w:t>
      </w:r>
      <w:proofErr w:type="gramEnd"/>
      <w:r w:rsidRPr="003F2A5C">
        <w:rPr>
          <w:rFonts w:ascii="Times" w:hAnsi="Times"/>
        </w:rPr>
        <w:t xml:space="preserve"> important is poor change management, which seemed to be another failure factor in achieving the objectives and timeline set. Pollack&amp; </w:t>
      </w:r>
      <w:proofErr w:type="spellStart"/>
      <w:r w:rsidRPr="003F2A5C">
        <w:rPr>
          <w:rFonts w:ascii="Times" w:hAnsi="Times"/>
        </w:rPr>
        <w:t>Algeo's</w:t>
      </w:r>
      <w:proofErr w:type="spellEnd"/>
      <w:r w:rsidRPr="003F2A5C">
        <w:rPr>
          <w:rFonts w:ascii="Times" w:hAnsi="Times"/>
        </w:rPr>
        <w:t xml:space="preserve"> (2015) study on the relationship between change management and project management reveals that providing good leadership, including learning from previous </w:t>
      </w:r>
      <w:proofErr w:type="gramStart"/>
      <w:r w:rsidRPr="003F2A5C">
        <w:rPr>
          <w:rFonts w:ascii="Times" w:hAnsi="Times"/>
        </w:rPr>
        <w:t>experiences</w:t>
      </w:r>
      <w:proofErr w:type="gramEnd"/>
      <w:r w:rsidRPr="003F2A5C">
        <w:rPr>
          <w:rFonts w:ascii="Times" w:hAnsi="Times"/>
        </w:rPr>
        <w:t xml:space="preserve"> and choosing the tools, are among the responsibilities of change and project management; thus, these factors are associated with those in the position of authority. Even if Pollack&amp; </w:t>
      </w:r>
      <w:proofErr w:type="spellStart"/>
      <w:r w:rsidRPr="003F2A5C">
        <w:rPr>
          <w:rFonts w:ascii="Times" w:hAnsi="Times"/>
        </w:rPr>
        <w:t>Algeo</w:t>
      </w:r>
      <w:proofErr w:type="spellEnd"/>
      <w:r w:rsidRPr="003F2A5C">
        <w:rPr>
          <w:rFonts w:ascii="Times" w:hAnsi="Times"/>
        </w:rPr>
        <w:t xml:space="preserve"> (2015) approached change and project management as separate entities, change is embedded in project management. It could be treated as a fundamental element of the project. While considering what went wrong in the Elisabeth Line project, it has been identified that management struggled to adapt to changes, particularly during Covid-19, that also impacted delivery. Additionally, Pidgeon (2022) reported that significant concerns raised by TfL's independent reviewer were ignored. The wish to complete by the time set overpowered professional and critical risk assessment, contributing to further problems and delays. </w:t>
      </w:r>
    </w:p>
    <w:p w14:paraId="41CB2DF7" w14:textId="1E728B71" w:rsidR="003F2A5C" w:rsidRPr="003F2A5C" w:rsidRDefault="003F2A5C" w:rsidP="003F2A5C">
      <w:pPr>
        <w:tabs>
          <w:tab w:val="left" w:pos="934"/>
        </w:tabs>
        <w:spacing w:before="7" w:line="480" w:lineRule="auto"/>
        <w:ind w:right="217"/>
        <w:jc w:val="both"/>
        <w:rPr>
          <w:rFonts w:ascii="Times" w:hAnsi="Times"/>
        </w:rPr>
      </w:pPr>
      <w:r w:rsidRPr="003F2A5C">
        <w:rPr>
          <w:rFonts w:ascii="Times" w:hAnsi="Times"/>
        </w:rPr>
        <w:lastRenderedPageBreak/>
        <w:t>It is important to reiterate that despite multiple failure factors identified, the project is still considered successful as it revolutionised travel across London by reducing journey times and improving access (</w:t>
      </w:r>
      <w:proofErr w:type="spellStart"/>
      <w:r w:rsidRPr="003F2A5C">
        <w:rPr>
          <w:rFonts w:ascii="Times" w:hAnsi="Times"/>
        </w:rPr>
        <w:t>Tunnicliffe</w:t>
      </w:r>
      <w:proofErr w:type="spellEnd"/>
      <w:r w:rsidRPr="003F2A5C">
        <w:rPr>
          <w:rFonts w:ascii="Times" w:hAnsi="Times"/>
        </w:rPr>
        <w:t>, 2022). Thus, essential lessons are unfolded from the project lifecycle and stakeholders' experiences.</w:t>
      </w:r>
    </w:p>
    <w:p w14:paraId="49F49023" w14:textId="031FE540" w:rsidR="004B4055" w:rsidRDefault="004B4055" w:rsidP="00FD06F9">
      <w:pPr>
        <w:pStyle w:val="Heading1"/>
        <w:jc w:val="center"/>
      </w:pPr>
      <w:bookmarkStart w:id="2" w:name="_Toc120706029"/>
      <w:r>
        <w:t>Lesson learnt from the project</w:t>
      </w:r>
      <w:bookmarkEnd w:id="2"/>
    </w:p>
    <w:p w14:paraId="79AA8384" w14:textId="77777777" w:rsidR="00165D32" w:rsidRPr="00165D32" w:rsidRDefault="00165D32" w:rsidP="00165D32"/>
    <w:p w14:paraId="3E68C478" w14:textId="77777777" w:rsidR="000B794D" w:rsidRPr="000B794D" w:rsidRDefault="000B794D" w:rsidP="000B794D">
      <w:pPr>
        <w:tabs>
          <w:tab w:val="left" w:pos="934"/>
        </w:tabs>
        <w:spacing w:before="7" w:line="480" w:lineRule="auto"/>
        <w:ind w:right="217"/>
        <w:jc w:val="both"/>
        <w:rPr>
          <w:rFonts w:ascii="Times" w:hAnsi="Times"/>
        </w:rPr>
      </w:pPr>
      <w:r w:rsidRPr="000B794D">
        <w:rPr>
          <w:rFonts w:ascii="Times" w:hAnsi="Times"/>
        </w:rPr>
        <w:t xml:space="preserve">  Elisabeth Line is a complex project. With all the difficulties along the way, Crossrail launched a learning project where vital insights, including sound and bad practices, can benefit similar projects. Considering Crossrail Learning legacy recommendations and the analysis of success and failure factors, this section projects key lessons drawn from the Elisabeth Line project with a particular focus on planning processes, joint operations, system approach to infrastructure delivery, and a collaboration of stakeholders and contingencies. </w:t>
      </w:r>
    </w:p>
    <w:p w14:paraId="54461233" w14:textId="77777777" w:rsidR="000B794D" w:rsidRPr="000B794D" w:rsidRDefault="000B794D" w:rsidP="000B794D">
      <w:pPr>
        <w:tabs>
          <w:tab w:val="left" w:pos="934"/>
        </w:tabs>
        <w:spacing w:before="7" w:line="480" w:lineRule="auto"/>
        <w:ind w:right="217"/>
        <w:jc w:val="both"/>
        <w:rPr>
          <w:rFonts w:ascii="Times" w:hAnsi="Times"/>
        </w:rPr>
      </w:pPr>
    </w:p>
    <w:p w14:paraId="1F3509DE" w14:textId="77777777" w:rsidR="000B794D" w:rsidRPr="000B794D" w:rsidRDefault="000B794D" w:rsidP="000B794D">
      <w:pPr>
        <w:tabs>
          <w:tab w:val="left" w:pos="934"/>
        </w:tabs>
        <w:spacing w:before="7" w:line="480" w:lineRule="auto"/>
        <w:ind w:right="217"/>
        <w:jc w:val="both"/>
        <w:rPr>
          <w:rFonts w:ascii="Times" w:hAnsi="Times"/>
        </w:rPr>
      </w:pPr>
      <w:r w:rsidRPr="000B794D">
        <w:rPr>
          <w:rFonts w:ascii="Times" w:hAnsi="Times"/>
        </w:rPr>
        <w:t xml:space="preserve">         Planning and managing processes and insipient stages are crucial for programs at this scale. Based on Learning Legacy Crossrail (2016), the programme controls process has a substantial role, including the controlling stage. While planning similar projects, key elements to be considered, which comprise identifying stakeholders' needs, and precise project objectives, ensure the objectives are realistic, achievable, and deliverable. Additionally, careful consideration must be directed towards the project schedule, the distribution of roles and responsibilities, budgeting, and sources of finance. Not only that, but also communication plans and management tools. Preparing a viable business case is at the centre of all activities; thus, using it as a foundation for the project will help guide operations. Nevertheless, with consideration of potential risks and aspects that may not work in practice, mainly referring to the construction industry, adaptability to change and flexibility of stakeholders will ensure a smooth transition. </w:t>
      </w:r>
    </w:p>
    <w:p w14:paraId="50C84D3C" w14:textId="77777777" w:rsidR="000B794D" w:rsidRPr="000B794D" w:rsidRDefault="000B794D" w:rsidP="000B794D">
      <w:pPr>
        <w:tabs>
          <w:tab w:val="left" w:pos="934"/>
        </w:tabs>
        <w:spacing w:before="7" w:line="480" w:lineRule="auto"/>
        <w:ind w:right="217"/>
        <w:jc w:val="both"/>
        <w:rPr>
          <w:rFonts w:ascii="Times" w:hAnsi="Times"/>
        </w:rPr>
      </w:pPr>
    </w:p>
    <w:p w14:paraId="2F47CA7E" w14:textId="77777777" w:rsidR="000B794D" w:rsidRPr="000B794D" w:rsidRDefault="000B794D" w:rsidP="000B794D">
      <w:pPr>
        <w:tabs>
          <w:tab w:val="left" w:pos="934"/>
        </w:tabs>
        <w:spacing w:before="7" w:line="480" w:lineRule="auto"/>
        <w:ind w:right="217"/>
        <w:jc w:val="both"/>
        <w:rPr>
          <w:rFonts w:ascii="Times" w:hAnsi="Times"/>
        </w:rPr>
      </w:pPr>
      <w:r w:rsidRPr="000B794D">
        <w:rPr>
          <w:rFonts w:ascii="Times" w:hAnsi="Times"/>
        </w:rPr>
        <w:lastRenderedPageBreak/>
        <w:t xml:space="preserve">            Ensuring effective collaboration with stakeholders with substantial influence and interest is crucial. Based on the lesson provided by (Learning Legacy Crossrail, 2016), integrating Joint Sponsors via formal agreements and governance early in the programme is essential to secure alignment and a single interface between the Sponsors and the delivery body. Moreover, based on the business case, effective joint sponsorship has contributed to a more effective controlling project scope, with the project agreements enabling the provision of practical issues where one sponsor has sought scope change. This aspect could be considered for future projects. Maintaining a transparent view of the role each plays in the project's success will support the decision-making processes (Wood, 2016). Also, it will help meet the objectives and increase project performance through effective collaboration. </w:t>
      </w:r>
    </w:p>
    <w:p w14:paraId="7030197D" w14:textId="77777777" w:rsidR="000B794D" w:rsidRPr="000B794D" w:rsidRDefault="000B794D" w:rsidP="000B794D">
      <w:pPr>
        <w:tabs>
          <w:tab w:val="left" w:pos="934"/>
        </w:tabs>
        <w:spacing w:before="7" w:line="480" w:lineRule="auto"/>
        <w:ind w:right="217"/>
        <w:jc w:val="both"/>
        <w:rPr>
          <w:rFonts w:ascii="Times" w:hAnsi="Times"/>
        </w:rPr>
      </w:pPr>
    </w:p>
    <w:p w14:paraId="004EC8D3" w14:textId="77777777" w:rsidR="000B794D" w:rsidRPr="000B794D" w:rsidRDefault="000B794D" w:rsidP="000B794D">
      <w:pPr>
        <w:tabs>
          <w:tab w:val="left" w:pos="934"/>
        </w:tabs>
        <w:spacing w:before="7" w:line="480" w:lineRule="auto"/>
        <w:ind w:right="217"/>
        <w:jc w:val="both"/>
        <w:rPr>
          <w:rFonts w:ascii="Times" w:hAnsi="Times"/>
        </w:rPr>
      </w:pPr>
      <w:r w:rsidRPr="000B794D">
        <w:rPr>
          <w:rFonts w:ascii="Times" w:hAnsi="Times"/>
        </w:rPr>
        <w:t xml:space="preserve">        In terms of contingency, it is essential to consider the risks and events that may interfere with the successful completion of the project. Based on Learning Legacy Crossrail (2016), the location of risks to the suitable level of the organisation and allocation of contingency allowed risk to be managed under delegation, thus boosting project managers' ownership of costs. Besides that, all modifications to the budget were subject to formal change control under the authority of an executive subcommittee, which guaranteed proper transition. Having a single subcommittee secured efficiency in handling change and contributed to improved consistency and quality of change recommendations. It is suggested for future projects to delegate budgets to appropriate levels of the organisation and specify which risks are to be managed at each organisational level (Learning Legacy Crossrail (2016).</w:t>
      </w:r>
    </w:p>
    <w:p w14:paraId="697AF63B" w14:textId="448C09AA" w:rsidR="000B794D" w:rsidRDefault="000B794D" w:rsidP="000B794D">
      <w:pPr>
        <w:tabs>
          <w:tab w:val="left" w:pos="934"/>
        </w:tabs>
        <w:spacing w:before="7" w:line="480" w:lineRule="auto"/>
        <w:ind w:right="217"/>
        <w:jc w:val="both"/>
        <w:rPr>
          <w:rFonts w:ascii="Times" w:hAnsi="Times"/>
        </w:rPr>
      </w:pPr>
    </w:p>
    <w:p w14:paraId="4B5B9A18" w14:textId="77777777" w:rsidR="000B794D" w:rsidRPr="000B794D" w:rsidRDefault="000B794D" w:rsidP="000B794D">
      <w:pPr>
        <w:tabs>
          <w:tab w:val="left" w:pos="934"/>
        </w:tabs>
        <w:spacing w:before="7" w:line="480" w:lineRule="auto"/>
        <w:ind w:right="217"/>
        <w:jc w:val="both"/>
        <w:rPr>
          <w:rFonts w:ascii="Times" w:hAnsi="Times"/>
        </w:rPr>
      </w:pPr>
    </w:p>
    <w:p w14:paraId="2D451C63" w14:textId="77777777" w:rsidR="000B794D" w:rsidRPr="000B794D" w:rsidRDefault="000B794D" w:rsidP="000B794D">
      <w:pPr>
        <w:tabs>
          <w:tab w:val="left" w:pos="934"/>
        </w:tabs>
        <w:spacing w:before="7" w:line="480" w:lineRule="auto"/>
        <w:ind w:right="217"/>
        <w:jc w:val="both"/>
        <w:rPr>
          <w:rFonts w:ascii="Times" w:hAnsi="Times"/>
        </w:rPr>
      </w:pPr>
      <w:r w:rsidRPr="000B794D">
        <w:rPr>
          <w:rFonts w:ascii="Times" w:hAnsi="Times"/>
        </w:rPr>
        <w:t xml:space="preserve">            Furthermore, formally controlling budget changes and adapting solid financial systems aligned with the agreements, governance, and delegated authority arrangements will </w:t>
      </w:r>
      <w:r w:rsidRPr="000B794D">
        <w:rPr>
          <w:rFonts w:ascii="Times" w:hAnsi="Times"/>
        </w:rPr>
        <w:lastRenderedPageBreak/>
        <w:t>provide robust security and confidence in project achievement (Mann, 2016). Likewise, financial systems will allow the maintenance of different categories of budget., for example, the performance budget., the expenditures and long-term business plans (</w:t>
      </w:r>
      <w:proofErr w:type="spellStart"/>
      <w:r w:rsidRPr="000B794D">
        <w:rPr>
          <w:rFonts w:ascii="Times" w:hAnsi="Times"/>
        </w:rPr>
        <w:t>Macharg</w:t>
      </w:r>
      <w:proofErr w:type="spellEnd"/>
      <w:r w:rsidRPr="000B794D">
        <w:rPr>
          <w:rFonts w:ascii="Times" w:hAnsi="Times"/>
        </w:rPr>
        <w:t>, 2022). It must be considered whether governance is improved by maintaining different types of budgets, thus, considering if it justifies the complexity of budget management.</w:t>
      </w:r>
    </w:p>
    <w:p w14:paraId="4F5ED9DB" w14:textId="77777777" w:rsidR="000B794D" w:rsidRPr="000B794D" w:rsidRDefault="000B794D" w:rsidP="000B794D">
      <w:pPr>
        <w:tabs>
          <w:tab w:val="left" w:pos="934"/>
        </w:tabs>
        <w:spacing w:before="7" w:line="480" w:lineRule="auto"/>
        <w:ind w:right="217"/>
        <w:jc w:val="both"/>
        <w:rPr>
          <w:rFonts w:ascii="Times" w:hAnsi="Times"/>
        </w:rPr>
      </w:pPr>
      <w:r w:rsidRPr="000B794D">
        <w:rPr>
          <w:rFonts w:ascii="Times" w:hAnsi="Times"/>
        </w:rPr>
        <w:t xml:space="preserve">      Overall, based on the analysis conducted, the Elisabeth Line is quite a successful plan despite various challenges that arise along the way, which could be justified considering the program's complexity, high uncertainties, multiple stakeholders involved and investments. The sustainability of the program and the benefits it brings to society and the transportation industry are outstanding; hence, essential lessons can be drawn to increase the efficiency and performance of future projects. </w:t>
      </w:r>
    </w:p>
    <w:p w14:paraId="04D882E0" w14:textId="77777777" w:rsidR="000B794D" w:rsidRPr="000B794D" w:rsidRDefault="000B794D" w:rsidP="000B794D">
      <w:pPr>
        <w:tabs>
          <w:tab w:val="left" w:pos="934"/>
        </w:tabs>
        <w:spacing w:before="7" w:line="480" w:lineRule="auto"/>
        <w:ind w:right="217"/>
        <w:jc w:val="both"/>
        <w:rPr>
          <w:rFonts w:ascii="Times" w:hAnsi="Times"/>
        </w:rPr>
      </w:pPr>
    </w:p>
    <w:p w14:paraId="59EB4742" w14:textId="32199195" w:rsidR="00FD06F9" w:rsidRDefault="00FD06F9" w:rsidP="00286E25">
      <w:pPr>
        <w:tabs>
          <w:tab w:val="left" w:pos="934"/>
        </w:tabs>
        <w:spacing w:before="7"/>
        <w:ind w:right="217"/>
        <w:jc w:val="both"/>
        <w:rPr>
          <w:rFonts w:ascii="Arial" w:hAnsi="Arial"/>
          <w:b/>
        </w:rPr>
      </w:pPr>
    </w:p>
    <w:p w14:paraId="19F2DC78" w14:textId="1500AB2F" w:rsidR="00FD06F9" w:rsidRDefault="00FD06F9" w:rsidP="00286E25">
      <w:pPr>
        <w:tabs>
          <w:tab w:val="left" w:pos="934"/>
        </w:tabs>
        <w:spacing w:before="7"/>
        <w:ind w:right="217"/>
        <w:jc w:val="both"/>
        <w:rPr>
          <w:rFonts w:ascii="Arial" w:hAnsi="Arial"/>
          <w:b/>
        </w:rPr>
      </w:pPr>
    </w:p>
    <w:p w14:paraId="55B3D768" w14:textId="6F5B867F" w:rsidR="00FD06F9" w:rsidRDefault="00FD06F9" w:rsidP="00286E25">
      <w:pPr>
        <w:tabs>
          <w:tab w:val="left" w:pos="934"/>
        </w:tabs>
        <w:spacing w:before="7"/>
        <w:ind w:right="217"/>
        <w:jc w:val="both"/>
        <w:rPr>
          <w:rFonts w:ascii="Arial" w:hAnsi="Arial"/>
          <w:b/>
        </w:rPr>
      </w:pPr>
    </w:p>
    <w:p w14:paraId="2543AE8C" w14:textId="308C06CE" w:rsidR="00FD06F9" w:rsidRDefault="00FD06F9" w:rsidP="00286E25">
      <w:pPr>
        <w:tabs>
          <w:tab w:val="left" w:pos="934"/>
        </w:tabs>
        <w:spacing w:before="7"/>
        <w:ind w:right="217"/>
        <w:jc w:val="both"/>
        <w:rPr>
          <w:rFonts w:ascii="Arial" w:hAnsi="Arial"/>
          <w:b/>
        </w:rPr>
      </w:pPr>
    </w:p>
    <w:p w14:paraId="06EDCD6E" w14:textId="6BEE981A" w:rsidR="00FD06F9" w:rsidRDefault="00FD06F9" w:rsidP="00286E25">
      <w:pPr>
        <w:tabs>
          <w:tab w:val="left" w:pos="934"/>
        </w:tabs>
        <w:spacing w:before="7"/>
        <w:ind w:right="217"/>
        <w:jc w:val="both"/>
        <w:rPr>
          <w:rFonts w:ascii="Arial" w:hAnsi="Arial"/>
          <w:b/>
        </w:rPr>
      </w:pPr>
    </w:p>
    <w:p w14:paraId="3B4DFE8E" w14:textId="3A2B50A6" w:rsidR="00FD06F9" w:rsidRDefault="00FD06F9" w:rsidP="00286E25">
      <w:pPr>
        <w:tabs>
          <w:tab w:val="left" w:pos="934"/>
        </w:tabs>
        <w:spacing w:before="7"/>
        <w:ind w:right="217"/>
        <w:jc w:val="both"/>
        <w:rPr>
          <w:rFonts w:ascii="Arial" w:hAnsi="Arial"/>
          <w:b/>
        </w:rPr>
      </w:pPr>
    </w:p>
    <w:p w14:paraId="2AC1B996" w14:textId="77777777" w:rsidR="00FD06F9" w:rsidRDefault="00FD06F9" w:rsidP="00286E25">
      <w:pPr>
        <w:tabs>
          <w:tab w:val="left" w:pos="934"/>
        </w:tabs>
        <w:spacing w:before="7"/>
        <w:ind w:right="217"/>
        <w:jc w:val="both"/>
        <w:rPr>
          <w:rFonts w:ascii="Arial" w:hAnsi="Arial"/>
          <w:b/>
        </w:rPr>
      </w:pPr>
    </w:p>
    <w:p w14:paraId="36FBCFDB" w14:textId="77777777" w:rsidR="00286E25" w:rsidRDefault="00286E25" w:rsidP="00286E25">
      <w:pPr>
        <w:tabs>
          <w:tab w:val="left" w:pos="934"/>
        </w:tabs>
        <w:spacing w:before="7"/>
        <w:ind w:right="217"/>
        <w:jc w:val="both"/>
        <w:rPr>
          <w:rFonts w:ascii="Arial" w:hAnsi="Arial"/>
          <w:b/>
        </w:rPr>
      </w:pPr>
    </w:p>
    <w:p w14:paraId="44AC771A" w14:textId="77777777" w:rsidR="00286E25" w:rsidRDefault="00286E25" w:rsidP="00286E25">
      <w:pPr>
        <w:tabs>
          <w:tab w:val="left" w:pos="934"/>
        </w:tabs>
        <w:spacing w:before="7"/>
        <w:ind w:right="217"/>
        <w:jc w:val="both"/>
        <w:rPr>
          <w:rFonts w:ascii="Arial" w:hAnsi="Arial"/>
          <w:b/>
        </w:rPr>
      </w:pPr>
    </w:p>
    <w:p w14:paraId="7258F062" w14:textId="3ED73999" w:rsidR="00286E25" w:rsidRDefault="00286E25" w:rsidP="00286E25">
      <w:pPr>
        <w:tabs>
          <w:tab w:val="left" w:pos="934"/>
        </w:tabs>
        <w:spacing w:before="7"/>
        <w:ind w:right="217"/>
        <w:jc w:val="both"/>
        <w:rPr>
          <w:rFonts w:ascii="Arial" w:hAnsi="Arial"/>
          <w:b/>
        </w:rPr>
      </w:pPr>
    </w:p>
    <w:p w14:paraId="61C98376" w14:textId="0AC540C1" w:rsidR="00FD06F9" w:rsidRDefault="00FD06F9" w:rsidP="00286E25">
      <w:pPr>
        <w:tabs>
          <w:tab w:val="left" w:pos="934"/>
        </w:tabs>
        <w:spacing w:before="7"/>
        <w:ind w:right="217"/>
        <w:jc w:val="both"/>
        <w:rPr>
          <w:rFonts w:ascii="Arial" w:hAnsi="Arial"/>
          <w:b/>
        </w:rPr>
      </w:pPr>
    </w:p>
    <w:p w14:paraId="4C51DB65" w14:textId="7B5A7CC4" w:rsidR="00FD06F9" w:rsidRDefault="00FD06F9" w:rsidP="00286E25">
      <w:pPr>
        <w:tabs>
          <w:tab w:val="left" w:pos="934"/>
        </w:tabs>
        <w:spacing w:before="7"/>
        <w:ind w:right="217"/>
        <w:jc w:val="both"/>
        <w:rPr>
          <w:rFonts w:ascii="Arial" w:hAnsi="Arial"/>
          <w:b/>
        </w:rPr>
      </w:pPr>
    </w:p>
    <w:p w14:paraId="59716B8E" w14:textId="6F380644" w:rsidR="00FD06F9" w:rsidRDefault="00FD06F9" w:rsidP="00286E25">
      <w:pPr>
        <w:tabs>
          <w:tab w:val="left" w:pos="934"/>
        </w:tabs>
        <w:spacing w:before="7"/>
        <w:ind w:right="217"/>
        <w:jc w:val="both"/>
        <w:rPr>
          <w:rFonts w:ascii="Arial" w:hAnsi="Arial"/>
          <w:b/>
        </w:rPr>
      </w:pPr>
    </w:p>
    <w:p w14:paraId="53555D2E" w14:textId="0CE49EEE" w:rsidR="00FD06F9" w:rsidRDefault="00FD06F9" w:rsidP="00286E25">
      <w:pPr>
        <w:tabs>
          <w:tab w:val="left" w:pos="934"/>
        </w:tabs>
        <w:spacing w:before="7"/>
        <w:ind w:right="217"/>
        <w:jc w:val="both"/>
        <w:rPr>
          <w:rFonts w:ascii="Arial" w:hAnsi="Arial"/>
          <w:b/>
        </w:rPr>
      </w:pPr>
    </w:p>
    <w:p w14:paraId="39B1D58C" w14:textId="765A2177" w:rsidR="00FD06F9" w:rsidRDefault="00FD06F9" w:rsidP="00286E25">
      <w:pPr>
        <w:tabs>
          <w:tab w:val="left" w:pos="934"/>
        </w:tabs>
        <w:spacing w:before="7"/>
        <w:ind w:right="217"/>
        <w:jc w:val="both"/>
        <w:rPr>
          <w:rFonts w:ascii="Arial" w:hAnsi="Arial"/>
          <w:b/>
        </w:rPr>
      </w:pPr>
    </w:p>
    <w:p w14:paraId="7AC2C89D" w14:textId="1D972EF1" w:rsidR="00FD06F9" w:rsidRDefault="00FD06F9" w:rsidP="00286E25">
      <w:pPr>
        <w:tabs>
          <w:tab w:val="left" w:pos="934"/>
        </w:tabs>
        <w:spacing w:before="7"/>
        <w:ind w:right="217"/>
        <w:jc w:val="both"/>
        <w:rPr>
          <w:rFonts w:ascii="Arial" w:hAnsi="Arial"/>
          <w:b/>
        </w:rPr>
      </w:pPr>
    </w:p>
    <w:p w14:paraId="43090B60" w14:textId="77777777" w:rsidR="00286E25" w:rsidRDefault="00286E25" w:rsidP="00286E25">
      <w:pPr>
        <w:tabs>
          <w:tab w:val="left" w:pos="934"/>
        </w:tabs>
        <w:spacing w:before="7"/>
        <w:ind w:right="217"/>
        <w:jc w:val="both"/>
        <w:rPr>
          <w:rFonts w:ascii="Arial" w:hAnsi="Arial"/>
          <w:b/>
        </w:rPr>
      </w:pPr>
    </w:p>
    <w:p w14:paraId="66BF3BEA" w14:textId="516A653C" w:rsidR="004B4055" w:rsidRDefault="004B4055" w:rsidP="00325B55">
      <w:pPr>
        <w:pStyle w:val="Heading2"/>
        <w:tabs>
          <w:tab w:val="left" w:pos="934"/>
        </w:tabs>
        <w:spacing w:before="1"/>
        <w:ind w:left="0" w:right="214"/>
        <w:jc w:val="both"/>
      </w:pPr>
    </w:p>
    <w:p w14:paraId="79BA97D8" w14:textId="01217677" w:rsidR="004B4055" w:rsidRDefault="004B4055" w:rsidP="00CF5C92">
      <w:pPr>
        <w:pStyle w:val="Heading2"/>
        <w:tabs>
          <w:tab w:val="left" w:pos="934"/>
        </w:tabs>
        <w:spacing w:before="1"/>
        <w:ind w:left="0" w:right="214"/>
        <w:jc w:val="both"/>
      </w:pPr>
    </w:p>
    <w:p w14:paraId="7BCA5159" w14:textId="5A061C3E" w:rsidR="000B794D" w:rsidRDefault="000B794D" w:rsidP="00CF5C92">
      <w:pPr>
        <w:pStyle w:val="Heading2"/>
        <w:tabs>
          <w:tab w:val="left" w:pos="934"/>
        </w:tabs>
        <w:spacing w:before="1"/>
        <w:ind w:left="0" w:right="214"/>
        <w:jc w:val="both"/>
      </w:pPr>
    </w:p>
    <w:p w14:paraId="37764D37" w14:textId="507D16E3" w:rsidR="004D4F2F" w:rsidRDefault="004D4F2F" w:rsidP="00CF5C92">
      <w:pPr>
        <w:pStyle w:val="Heading2"/>
        <w:tabs>
          <w:tab w:val="left" w:pos="934"/>
        </w:tabs>
        <w:spacing w:before="1"/>
        <w:ind w:left="0" w:right="214"/>
        <w:jc w:val="both"/>
      </w:pPr>
    </w:p>
    <w:p w14:paraId="69E3EF7C" w14:textId="77777777" w:rsidR="004D4F2F" w:rsidRDefault="004D4F2F" w:rsidP="00CF5C92">
      <w:pPr>
        <w:pStyle w:val="Heading2"/>
        <w:tabs>
          <w:tab w:val="left" w:pos="934"/>
        </w:tabs>
        <w:spacing w:before="1"/>
        <w:ind w:left="0" w:right="214"/>
        <w:jc w:val="both"/>
      </w:pPr>
    </w:p>
    <w:p w14:paraId="469B07D5" w14:textId="12BB099B" w:rsidR="004B4055" w:rsidRDefault="004B4055" w:rsidP="009B04C3">
      <w:pPr>
        <w:pStyle w:val="Heading2"/>
        <w:tabs>
          <w:tab w:val="left" w:pos="934"/>
        </w:tabs>
        <w:spacing w:before="1"/>
        <w:ind w:left="0" w:right="214"/>
        <w:jc w:val="both"/>
      </w:pPr>
    </w:p>
    <w:p w14:paraId="2C6C4152" w14:textId="0A6498AE" w:rsidR="004B4055" w:rsidRDefault="00325B55" w:rsidP="00325B55">
      <w:pPr>
        <w:pStyle w:val="Heading1"/>
        <w:jc w:val="center"/>
      </w:pPr>
      <w:bookmarkStart w:id="3" w:name="_Toc120706030"/>
      <w:r>
        <w:lastRenderedPageBreak/>
        <w:t>Conclusion</w:t>
      </w:r>
      <w:r w:rsidR="00CF5C92">
        <w:t xml:space="preserve"> and Recommendations</w:t>
      </w:r>
      <w:bookmarkEnd w:id="3"/>
      <w:r w:rsidR="00CF5C92">
        <w:t xml:space="preserve"> </w:t>
      </w:r>
    </w:p>
    <w:p w14:paraId="65FDCBE7" w14:textId="54845B9F" w:rsidR="00995687" w:rsidRDefault="00995687" w:rsidP="004444CF">
      <w:pPr>
        <w:pStyle w:val="Heading2"/>
        <w:tabs>
          <w:tab w:val="left" w:pos="934"/>
        </w:tabs>
        <w:spacing w:before="1" w:line="480" w:lineRule="auto"/>
        <w:ind w:left="0" w:right="214"/>
        <w:jc w:val="both"/>
      </w:pPr>
    </w:p>
    <w:p w14:paraId="5A4AD542" w14:textId="77777777" w:rsidR="000B794D" w:rsidRPr="000B794D" w:rsidRDefault="000B794D" w:rsidP="000B794D">
      <w:pPr>
        <w:pStyle w:val="Heading2"/>
        <w:tabs>
          <w:tab w:val="left" w:pos="934"/>
        </w:tabs>
        <w:spacing w:before="1" w:line="480" w:lineRule="auto"/>
        <w:ind w:right="214"/>
        <w:jc w:val="both"/>
        <w:rPr>
          <w:rFonts w:ascii="Times" w:hAnsi="Times"/>
        </w:rPr>
      </w:pPr>
      <w:r w:rsidRPr="000B794D">
        <w:rPr>
          <w:rFonts w:ascii="Times" w:hAnsi="Times"/>
        </w:rPr>
        <w:t xml:space="preserve">            In conclusion, Elisabeth Line is a complex and visionary project in the transportation industry, and the challenges are as complex. The essay aimed to evaluate success/ failure factors, determine whether the project is a success or failure, and draw lessons from the findings.  </w:t>
      </w:r>
    </w:p>
    <w:p w14:paraId="03E42437" w14:textId="0F11D604" w:rsidR="000B794D" w:rsidRPr="000B794D" w:rsidRDefault="000B794D" w:rsidP="000B794D">
      <w:pPr>
        <w:pStyle w:val="Heading2"/>
        <w:tabs>
          <w:tab w:val="left" w:pos="934"/>
        </w:tabs>
        <w:spacing w:before="1" w:line="480" w:lineRule="auto"/>
        <w:ind w:right="214"/>
        <w:jc w:val="both"/>
        <w:rPr>
          <w:rFonts w:ascii="Times" w:hAnsi="Times"/>
        </w:rPr>
      </w:pPr>
      <w:r>
        <w:rPr>
          <w:rFonts w:ascii="Times" w:hAnsi="Times"/>
        </w:rPr>
        <w:t xml:space="preserve">      </w:t>
      </w:r>
      <w:r w:rsidRPr="000B794D">
        <w:rPr>
          <w:rFonts w:ascii="Times" w:hAnsi="Times"/>
        </w:rPr>
        <w:t xml:space="preserve">Regarding success factors, the project had years of initiation and development with viable budgeting despite controversial opinions. The joint sponsorship was also among the decisive factors contributing to project success, including delivering an innovative final product that met customer expectations and satisfaction. On the other hand, the drawbacks haven't been overlooked, so the Elisabeth line project had major delays, the investments increased, and leadership changes were needed to keep the project afloat. Insufficient or poor risk assessment and inadequate time estimates considering internal and external factors that impacted the project could have been better </w:t>
      </w:r>
      <w:proofErr w:type="spellStart"/>
      <w:r w:rsidRPr="000B794D">
        <w:rPr>
          <w:rFonts w:ascii="Times" w:hAnsi="Times"/>
        </w:rPr>
        <w:t>analysed</w:t>
      </w:r>
      <w:proofErr w:type="spellEnd"/>
      <w:r w:rsidRPr="000B794D">
        <w:rPr>
          <w:rFonts w:ascii="Times" w:hAnsi="Times"/>
        </w:rPr>
        <w:t xml:space="preserve">. Additionally, difficulty adapting efficiently to change and coming up with adequate contingencies could have contributed to lower performance than expected.  </w:t>
      </w:r>
    </w:p>
    <w:p w14:paraId="74BBC284" w14:textId="624E0049" w:rsidR="00995687" w:rsidRPr="000B794D" w:rsidRDefault="000B794D" w:rsidP="000B794D">
      <w:pPr>
        <w:pStyle w:val="Heading2"/>
        <w:tabs>
          <w:tab w:val="left" w:pos="934"/>
        </w:tabs>
        <w:spacing w:before="1" w:line="480" w:lineRule="auto"/>
        <w:ind w:right="214"/>
        <w:jc w:val="both"/>
        <w:rPr>
          <w:rFonts w:ascii="Times" w:hAnsi="Times"/>
        </w:rPr>
      </w:pPr>
      <w:r w:rsidRPr="000B794D">
        <w:rPr>
          <w:rFonts w:ascii="Times" w:hAnsi="Times"/>
        </w:rPr>
        <w:t xml:space="preserve">       For future similar projects, it is recommended to account for the analysis provided by multiple specialists on budgeting, planning, delivery, and other project elements. Also, stakeholders, particularly sponsors, must be kept at the heart of the project as delays in funding create further problems, such as slowing down operations and dissatisfied workers. Times schedule is essential; however, the focus on quality and safety should be a priority as human lives are at stake; those communicating clearly and regularly decisions to the public and stakeholders can increase transparency in communication and increase the chance for the project's success.</w:t>
      </w:r>
    </w:p>
    <w:p w14:paraId="525F9C16" w14:textId="38F3EC35" w:rsidR="004B4055" w:rsidRDefault="004B4055" w:rsidP="000B794D">
      <w:pPr>
        <w:pStyle w:val="Heading2"/>
        <w:tabs>
          <w:tab w:val="left" w:pos="934"/>
        </w:tabs>
        <w:spacing w:before="1"/>
        <w:ind w:left="0" w:right="214"/>
        <w:jc w:val="both"/>
      </w:pPr>
    </w:p>
    <w:p w14:paraId="00B97C88" w14:textId="66EB27A0" w:rsidR="004B4055" w:rsidRDefault="004B4055" w:rsidP="004B4055">
      <w:pPr>
        <w:pStyle w:val="Heading2"/>
        <w:tabs>
          <w:tab w:val="left" w:pos="934"/>
        </w:tabs>
        <w:spacing w:before="1"/>
        <w:ind w:right="214"/>
        <w:jc w:val="both"/>
      </w:pPr>
    </w:p>
    <w:bookmarkStart w:id="4" w:name="_Toc120706031" w:displacedByCustomXml="next"/>
    <w:sdt>
      <w:sdtPr>
        <w:rPr>
          <w:rFonts w:asciiTheme="minorHAnsi" w:eastAsiaTheme="minorHAnsi" w:hAnsiTheme="minorHAnsi" w:cstheme="minorBidi"/>
          <w:color w:val="auto"/>
          <w:sz w:val="24"/>
          <w:szCs w:val="24"/>
        </w:rPr>
        <w:id w:val="-194081126"/>
        <w:docPartObj>
          <w:docPartGallery w:val="Bibliographies"/>
          <w:docPartUnique/>
        </w:docPartObj>
      </w:sdtPr>
      <w:sdtContent>
        <w:p w14:paraId="36CFF4B0" w14:textId="490FB24B" w:rsidR="00CF5C92" w:rsidRDefault="00CF5C92" w:rsidP="00CF5C92">
          <w:pPr>
            <w:pStyle w:val="Heading1"/>
            <w:spacing w:line="480" w:lineRule="auto"/>
          </w:pPr>
          <w:r>
            <w:t>Bibliography</w:t>
          </w:r>
          <w:bookmarkEnd w:id="4"/>
        </w:p>
        <w:sdt>
          <w:sdtPr>
            <w:id w:val="111145805"/>
            <w:bibliography/>
          </w:sdtPr>
          <w:sdtContent>
            <w:p w14:paraId="3BE8F41A" w14:textId="4DE6EC67" w:rsidR="00CF5C92" w:rsidRDefault="00CF5C92" w:rsidP="00CF5C92">
              <w:pPr>
                <w:pStyle w:val="Bibliography"/>
                <w:numPr>
                  <w:ilvl w:val="0"/>
                  <w:numId w:val="6"/>
                </w:numPr>
                <w:spacing w:line="480" w:lineRule="auto"/>
                <w:rPr>
                  <w:noProof/>
                </w:rPr>
              </w:pPr>
              <w:r>
                <w:fldChar w:fldCharType="begin"/>
              </w:r>
              <w:r>
                <w:instrText xml:space="preserve"> BIBLIOGRAPHY </w:instrText>
              </w:r>
              <w:r>
                <w:fldChar w:fldCharType="separate"/>
              </w:r>
              <w:r>
                <w:rPr>
                  <w:noProof/>
                </w:rPr>
                <w:t xml:space="preserve">Carr, V. &amp; Tah, J. H., 2001. </w:t>
              </w:r>
              <w:r>
                <w:rPr>
                  <w:i/>
                  <w:iCs/>
                  <w:noProof/>
                </w:rPr>
                <w:t xml:space="preserve">A fuzzy aproach to construction project risk assessment and analysis construction project risk management systems. </w:t>
              </w:r>
              <w:r>
                <w:rPr>
                  <w:noProof/>
                </w:rPr>
                <w:t>Elseviere .</w:t>
              </w:r>
            </w:p>
            <w:p w14:paraId="72E9550C" w14:textId="77777777" w:rsidR="00CF5C92" w:rsidRDefault="00CF5C92" w:rsidP="00CF5C92">
              <w:pPr>
                <w:pStyle w:val="Bibliography"/>
                <w:numPr>
                  <w:ilvl w:val="0"/>
                  <w:numId w:val="6"/>
                </w:numPr>
                <w:spacing w:line="480" w:lineRule="auto"/>
                <w:rPr>
                  <w:noProof/>
                </w:rPr>
              </w:pPr>
              <w:r>
                <w:rPr>
                  <w:noProof/>
                </w:rPr>
                <w:t xml:space="preserve">Garner-Purkis, Z., 2022. </w:t>
              </w:r>
              <w:r>
                <w:rPr>
                  <w:i/>
                  <w:iCs/>
                  <w:noProof/>
                </w:rPr>
                <w:t xml:space="preserve">Elizabeth line: The £19 billion Crossrail fiasco - 'Guessing what needed building', brazen sabotage and staff at war. </w:t>
              </w:r>
              <w:r>
                <w:rPr>
                  <w:noProof/>
                </w:rPr>
                <w:t xml:space="preserve">[Online] </w:t>
              </w:r>
              <w:r>
                <w:rPr>
                  <w:noProof/>
                </w:rPr>
                <w:br/>
                <w:t xml:space="preserve">Available at: </w:t>
              </w:r>
              <w:r>
                <w:rPr>
                  <w:noProof/>
                  <w:u w:val="single"/>
                </w:rPr>
                <w:t>https://www.mylondon.news/news/zone-1-news/elizabeth-line-crossrail-fiasco-billions-20618802</w:t>
              </w:r>
              <w:r>
                <w:rPr>
                  <w:noProof/>
                </w:rPr>
                <w:br/>
                <w:t>[Accessed 28 November 2022].</w:t>
              </w:r>
            </w:p>
            <w:p w14:paraId="7C7091C3" w14:textId="4046DDEB" w:rsidR="00CF5C92" w:rsidRDefault="00CF5C92" w:rsidP="00CF5C92">
              <w:pPr>
                <w:pStyle w:val="Bibliography"/>
                <w:numPr>
                  <w:ilvl w:val="0"/>
                  <w:numId w:val="6"/>
                </w:numPr>
                <w:spacing w:line="480" w:lineRule="auto"/>
                <w:rPr>
                  <w:noProof/>
                </w:rPr>
              </w:pPr>
              <w:r>
                <w:rPr>
                  <w:noProof/>
                </w:rPr>
                <w:t xml:space="preserve">Harris,  J.L., 2015. </w:t>
              </w:r>
              <w:r>
                <w:rPr>
                  <w:i/>
                  <w:iCs/>
                  <w:noProof/>
                </w:rPr>
                <w:t xml:space="preserve">Project Planning &amp; Management: A Guide for Nurses and Interprofessional Teams.. </w:t>
              </w:r>
              <w:r>
                <w:rPr>
                  <w:noProof/>
                </w:rPr>
                <w:t>United States:  Jones &amp; Bartlett Learning.</w:t>
              </w:r>
            </w:p>
            <w:p w14:paraId="0594CEF8" w14:textId="77777777" w:rsidR="00CF5C92" w:rsidRDefault="00CF5C92" w:rsidP="00CF5C92">
              <w:pPr>
                <w:pStyle w:val="Bibliography"/>
                <w:numPr>
                  <w:ilvl w:val="0"/>
                  <w:numId w:val="6"/>
                </w:numPr>
                <w:spacing w:line="480" w:lineRule="auto"/>
                <w:rPr>
                  <w:noProof/>
                </w:rPr>
              </w:pPr>
              <w:r>
                <w:rPr>
                  <w:noProof/>
                </w:rPr>
                <w:t xml:space="preserve">Juliano Denicol, A. D. ,. a. I. K., 2020. What Are the Causes and Cures of Poor Megaproject Performance? A Systematic Literature Review and Research Agenda. </w:t>
              </w:r>
              <w:r>
                <w:rPr>
                  <w:i/>
                  <w:iCs/>
                  <w:noProof/>
                </w:rPr>
                <w:t xml:space="preserve">School of Construction and Project Management , </w:t>
              </w:r>
              <w:r>
                <w:rPr>
                  <w:noProof/>
                </w:rPr>
                <w:t>pp. 1-40.</w:t>
              </w:r>
            </w:p>
            <w:p w14:paraId="38D4AD93" w14:textId="77777777" w:rsidR="00CF5C92" w:rsidRDefault="00CF5C92" w:rsidP="00CF5C92">
              <w:pPr>
                <w:pStyle w:val="Bibliography"/>
                <w:numPr>
                  <w:ilvl w:val="0"/>
                  <w:numId w:val="6"/>
                </w:numPr>
                <w:spacing w:line="480" w:lineRule="auto"/>
                <w:rPr>
                  <w:noProof/>
                </w:rPr>
              </w:pPr>
              <w:r>
                <w:rPr>
                  <w:noProof/>
                </w:rPr>
                <w:t xml:space="preserve">Learning Legacy Crossrail, 2016. </w:t>
              </w:r>
              <w:r>
                <w:rPr>
                  <w:i/>
                  <w:iCs/>
                  <w:noProof/>
                </w:rPr>
                <w:t xml:space="preserve">Project Initiation and Development. </w:t>
              </w:r>
              <w:r>
                <w:rPr>
                  <w:noProof/>
                </w:rPr>
                <w:t xml:space="preserve">[Online] </w:t>
              </w:r>
              <w:r>
                <w:rPr>
                  <w:noProof/>
                </w:rPr>
                <w:br/>
                <w:t xml:space="preserve">Available at: </w:t>
              </w:r>
              <w:r>
                <w:rPr>
                  <w:noProof/>
                  <w:u w:val="single"/>
                </w:rPr>
                <w:t>https://learninglegacy.crossrail.co.uk/learning-legacy-themes/project-and-programme-management/business-case/</w:t>
              </w:r>
              <w:r>
                <w:rPr>
                  <w:noProof/>
                </w:rPr>
                <w:br/>
                <w:t>[Accessed 30 November 2022].</w:t>
              </w:r>
            </w:p>
            <w:p w14:paraId="5213C40E" w14:textId="79BC5590" w:rsidR="00CF5C92" w:rsidRDefault="00CF5C92" w:rsidP="00CF5C92">
              <w:pPr>
                <w:pStyle w:val="Bibliography"/>
                <w:numPr>
                  <w:ilvl w:val="0"/>
                  <w:numId w:val="6"/>
                </w:numPr>
                <w:spacing w:line="480" w:lineRule="auto"/>
                <w:rPr>
                  <w:noProof/>
                </w:rPr>
              </w:pPr>
              <w:r>
                <w:rPr>
                  <w:noProof/>
                </w:rPr>
                <w:t xml:space="preserve">Lock, D ., 2020. </w:t>
              </w:r>
              <w:r>
                <w:rPr>
                  <w:i/>
                  <w:iCs/>
                  <w:noProof/>
                </w:rPr>
                <w:t xml:space="preserve">Project Management. </w:t>
              </w:r>
              <w:r>
                <w:rPr>
                  <w:noProof/>
                </w:rPr>
                <w:t> United Kingdom: Taylor &amp; Francis.</w:t>
              </w:r>
            </w:p>
            <w:p w14:paraId="5B553D41" w14:textId="77777777" w:rsidR="00CF5C92" w:rsidRDefault="00CF5C92" w:rsidP="00CF5C92">
              <w:pPr>
                <w:pStyle w:val="Bibliography"/>
                <w:numPr>
                  <w:ilvl w:val="0"/>
                  <w:numId w:val="6"/>
                </w:numPr>
                <w:spacing w:line="480" w:lineRule="auto"/>
                <w:rPr>
                  <w:noProof/>
                </w:rPr>
              </w:pPr>
              <w:r>
                <w:rPr>
                  <w:noProof/>
                </w:rPr>
                <w:t xml:space="preserve">Lydall, R., 2022. </w:t>
              </w:r>
              <w:r>
                <w:rPr>
                  <w:i/>
                  <w:iCs/>
                  <w:noProof/>
                </w:rPr>
                <w:t xml:space="preserve">Queen beams as she officially opens Crossrail. </w:t>
              </w:r>
              <w:r>
                <w:rPr>
                  <w:noProof/>
                </w:rPr>
                <w:t xml:space="preserve">[Online] </w:t>
              </w:r>
              <w:r>
                <w:rPr>
                  <w:noProof/>
                </w:rPr>
                <w:br/>
                <w:t xml:space="preserve">Available at: </w:t>
              </w:r>
              <w:r>
                <w:rPr>
                  <w:noProof/>
                  <w:u w:val="single"/>
                </w:rPr>
                <w:t>https://www.standard.co.uk/news/london/queen-officially-opens-crossrail-elizabeth-line-london-paddington-station-b1000487.html</w:t>
              </w:r>
              <w:r>
                <w:rPr>
                  <w:noProof/>
                </w:rPr>
                <w:br/>
                <w:t>[Accessed 28 November 2022].</w:t>
              </w:r>
            </w:p>
            <w:p w14:paraId="701BBD3A" w14:textId="77777777" w:rsidR="00CF5C92" w:rsidRDefault="00CF5C92" w:rsidP="00CF5C92">
              <w:pPr>
                <w:pStyle w:val="Bibliography"/>
                <w:numPr>
                  <w:ilvl w:val="0"/>
                  <w:numId w:val="6"/>
                </w:numPr>
                <w:spacing w:line="480" w:lineRule="auto"/>
                <w:rPr>
                  <w:noProof/>
                </w:rPr>
              </w:pPr>
              <w:r>
                <w:rPr>
                  <w:noProof/>
                </w:rPr>
                <w:t xml:space="preserve">Macharg, W., 2022. </w:t>
              </w:r>
              <w:r>
                <w:rPr>
                  <w:i/>
                  <w:iCs/>
                  <w:noProof/>
                </w:rPr>
                <w:t xml:space="preserve">Contingency Management , </w:t>
              </w:r>
              <w:r>
                <w:rPr>
                  <w:noProof/>
                </w:rPr>
                <w:t>UK: Crossrail Learning Legacy .</w:t>
              </w:r>
            </w:p>
            <w:p w14:paraId="7337595F" w14:textId="77777777" w:rsidR="00CF5C92" w:rsidRDefault="00CF5C92" w:rsidP="00CF5C92">
              <w:pPr>
                <w:pStyle w:val="Bibliography"/>
                <w:numPr>
                  <w:ilvl w:val="0"/>
                  <w:numId w:val="6"/>
                </w:numPr>
                <w:spacing w:line="480" w:lineRule="auto"/>
                <w:rPr>
                  <w:noProof/>
                </w:rPr>
              </w:pPr>
              <w:r>
                <w:rPr>
                  <w:noProof/>
                </w:rPr>
                <w:lastRenderedPageBreak/>
                <w:t xml:space="preserve">Mann, N., 2016. </w:t>
              </w:r>
              <w:r>
                <w:rPr>
                  <w:i/>
                  <w:iCs/>
                  <w:noProof/>
                </w:rPr>
                <w:t xml:space="preserve">Major new crossrail initiative to share. </w:t>
              </w:r>
              <w:r>
                <w:rPr>
                  <w:noProof/>
                </w:rPr>
                <w:t xml:space="preserve">[Online] </w:t>
              </w:r>
              <w:r>
                <w:rPr>
                  <w:noProof/>
                </w:rPr>
                <w:br/>
                <w:t xml:space="preserve">Available at: </w:t>
              </w:r>
              <w:r>
                <w:rPr>
                  <w:noProof/>
                  <w:u w:val="single"/>
                </w:rPr>
                <w:t>https://www.crossrail.co.uk/news/articles/major-new-crossrail-initiative-to-share-lessons-learned-with-the-wider-industry</w:t>
              </w:r>
              <w:r>
                <w:rPr>
                  <w:noProof/>
                </w:rPr>
                <w:br/>
                <w:t>[Accessed 29 November 2022].</w:t>
              </w:r>
            </w:p>
            <w:p w14:paraId="2D6C82BB" w14:textId="77777777" w:rsidR="00CF5C92" w:rsidRDefault="00CF5C92" w:rsidP="00CF5C92">
              <w:pPr>
                <w:pStyle w:val="Bibliography"/>
                <w:numPr>
                  <w:ilvl w:val="0"/>
                  <w:numId w:val="6"/>
                </w:numPr>
                <w:spacing w:line="480" w:lineRule="auto"/>
                <w:rPr>
                  <w:noProof/>
                </w:rPr>
              </w:pPr>
              <w:r>
                <w:rPr>
                  <w:noProof/>
                </w:rPr>
                <w:t xml:space="preserve">Marshall, J., 2019. </w:t>
              </w:r>
              <w:r>
                <w:rPr>
                  <w:i/>
                  <w:iCs/>
                  <w:noProof/>
                </w:rPr>
                <w:t xml:space="preserve">Plan to open Crossrail by end of last year was a ‘fantasy’, admits scheme’s boss. </w:t>
              </w:r>
              <w:r>
                <w:rPr>
                  <w:noProof/>
                </w:rPr>
                <w:t xml:space="preserve">[Online] </w:t>
              </w:r>
              <w:r>
                <w:rPr>
                  <w:noProof/>
                </w:rPr>
                <w:br/>
                <w:t xml:space="preserve">Available at: </w:t>
              </w:r>
              <w:r>
                <w:rPr>
                  <w:noProof/>
                  <w:u w:val="single"/>
                </w:rPr>
                <w:t>https://www.building.co.uk/news/plan-to-open-crossrail-by-end-of-last-year-was-a-fantasy-admits-schemes-boss/5100828.article</w:t>
              </w:r>
              <w:r>
                <w:rPr>
                  <w:noProof/>
                </w:rPr>
                <w:br/>
                <w:t>[Accessed 29 November 2022].</w:t>
              </w:r>
            </w:p>
            <w:p w14:paraId="36E00518" w14:textId="77777777" w:rsidR="00CF5C92" w:rsidRDefault="00CF5C92" w:rsidP="00CF5C92">
              <w:pPr>
                <w:pStyle w:val="Bibliography"/>
                <w:numPr>
                  <w:ilvl w:val="0"/>
                  <w:numId w:val="6"/>
                </w:numPr>
                <w:spacing w:line="480" w:lineRule="auto"/>
                <w:rPr>
                  <w:noProof/>
                </w:rPr>
              </w:pPr>
              <w:r>
                <w:rPr>
                  <w:noProof/>
                </w:rPr>
                <w:t xml:space="preserve">P. Guru, 2008.. What is Project Success: A Literature Review. </w:t>
              </w:r>
              <w:r>
                <w:rPr>
                  <w:i/>
                  <w:iCs/>
                  <w:noProof/>
                </w:rPr>
                <w:t xml:space="preserve">Int. J. Bus. Manag.,, </w:t>
              </w:r>
              <w:r>
                <w:rPr>
                  <w:noProof/>
                </w:rPr>
                <w:t>3(9), p. 71–79.</w:t>
              </w:r>
            </w:p>
            <w:p w14:paraId="4B30364C" w14:textId="77777777" w:rsidR="00CF5C92" w:rsidRDefault="00CF5C92" w:rsidP="00CF5C92">
              <w:pPr>
                <w:pStyle w:val="Bibliography"/>
                <w:numPr>
                  <w:ilvl w:val="0"/>
                  <w:numId w:val="6"/>
                </w:numPr>
                <w:spacing w:line="480" w:lineRule="auto"/>
                <w:rPr>
                  <w:noProof/>
                </w:rPr>
              </w:pPr>
              <w:r>
                <w:rPr>
                  <w:noProof/>
                </w:rPr>
                <w:t xml:space="preserve">Pollack, J. &amp;. A. C., 2015. The Contribution of Project Management and Change Management to Project Success.. </w:t>
              </w:r>
              <w:r>
                <w:rPr>
                  <w:i/>
                  <w:iCs/>
                  <w:noProof/>
                </w:rPr>
                <w:t>Paper presented at the International Conference on Business and Economic Development New York..</w:t>
              </w:r>
            </w:p>
            <w:p w14:paraId="139FCD84" w14:textId="77777777" w:rsidR="00CF5C92" w:rsidRDefault="00CF5C92" w:rsidP="00CF5C92">
              <w:pPr>
                <w:pStyle w:val="Bibliography"/>
                <w:numPr>
                  <w:ilvl w:val="0"/>
                  <w:numId w:val="6"/>
                </w:numPr>
                <w:spacing w:line="480" w:lineRule="auto"/>
                <w:rPr>
                  <w:noProof/>
                </w:rPr>
              </w:pPr>
              <w:r>
                <w:rPr>
                  <w:noProof/>
                </w:rPr>
                <w:t xml:space="preserve">Topham, G., 2022. </w:t>
              </w:r>
              <w:r>
                <w:rPr>
                  <w:i/>
                  <w:iCs/>
                  <w:noProof/>
                </w:rPr>
                <w:t xml:space="preserve">Elizabeth line: almost 50 years in the planning for Crossrail – timeline. </w:t>
              </w:r>
              <w:r>
                <w:rPr>
                  <w:noProof/>
                </w:rPr>
                <w:t xml:space="preserve">[Online] </w:t>
              </w:r>
              <w:r>
                <w:rPr>
                  <w:noProof/>
                </w:rPr>
                <w:br/>
                <w:t xml:space="preserve">Available at: </w:t>
              </w:r>
              <w:r>
                <w:rPr>
                  <w:noProof/>
                  <w:u w:val="single"/>
                </w:rPr>
                <w:t>https://www.theguardian.com/uk-news/2022/may/20/elizabeth-line-almost-50-years-in-the-planning-for-crossrail-timeline</w:t>
              </w:r>
              <w:r>
                <w:rPr>
                  <w:noProof/>
                </w:rPr>
                <w:br/>
                <w:t>[Accessed 28 November 2022].</w:t>
              </w:r>
            </w:p>
            <w:p w14:paraId="749BF480" w14:textId="77777777" w:rsidR="00CF5C92" w:rsidRDefault="00CF5C92" w:rsidP="00CF5C92">
              <w:pPr>
                <w:pStyle w:val="Bibliography"/>
                <w:numPr>
                  <w:ilvl w:val="0"/>
                  <w:numId w:val="6"/>
                </w:numPr>
                <w:spacing w:line="480" w:lineRule="auto"/>
                <w:rPr>
                  <w:noProof/>
                </w:rPr>
              </w:pPr>
              <w:r>
                <w:rPr>
                  <w:noProof/>
                </w:rPr>
                <w:t xml:space="preserve">Tunnicliffe, A., 2022. </w:t>
              </w:r>
              <w:r>
                <w:rPr>
                  <w:i/>
                  <w:iCs/>
                  <w:noProof/>
                </w:rPr>
                <w:t xml:space="preserve">The Elizabeth Line is a success: so what about Crossrail 2?. </w:t>
              </w:r>
              <w:r>
                <w:rPr>
                  <w:noProof/>
                </w:rPr>
                <w:t xml:space="preserve">[Online] </w:t>
              </w:r>
              <w:r>
                <w:rPr>
                  <w:noProof/>
                </w:rPr>
                <w:br/>
                <w:t xml:space="preserve">Available at: </w:t>
              </w:r>
              <w:r>
                <w:rPr>
                  <w:noProof/>
                  <w:u w:val="single"/>
                </w:rPr>
                <w:t>https://www.railway-technology.com/analysis/the-elizabeth-line-is-a-success-so-what-about-crossrail-2/</w:t>
              </w:r>
              <w:r>
                <w:rPr>
                  <w:noProof/>
                </w:rPr>
                <w:br/>
                <w:t>[Accessed 29 November 2022].</w:t>
              </w:r>
            </w:p>
            <w:p w14:paraId="1DFFD182" w14:textId="33FF5FED" w:rsidR="00CF5C92" w:rsidRDefault="00CF5C92" w:rsidP="00CF5C92">
              <w:pPr>
                <w:pStyle w:val="Bibliography"/>
                <w:numPr>
                  <w:ilvl w:val="0"/>
                  <w:numId w:val="6"/>
                </w:numPr>
                <w:spacing w:line="480" w:lineRule="auto"/>
                <w:rPr>
                  <w:noProof/>
                </w:rPr>
              </w:pPr>
              <w:r>
                <w:rPr>
                  <w:noProof/>
                </w:rPr>
                <w:lastRenderedPageBreak/>
                <w:t xml:space="preserve">VR. Montequina, SM. Coussilas V. A. J. V., 2016. Success Factors and Failure Causes in Projects: analysis of cluster patterns using self-organizing maps. </w:t>
              </w:r>
              <w:r>
                <w:rPr>
                  <w:i/>
                  <w:iCs/>
                  <w:noProof/>
                </w:rPr>
                <w:t xml:space="preserve">Procedia Computer Science , </w:t>
              </w:r>
              <w:r>
                <w:rPr>
                  <w:noProof/>
                </w:rPr>
                <w:t>pp. 440-448.</w:t>
              </w:r>
            </w:p>
            <w:p w14:paraId="7A151734" w14:textId="77777777" w:rsidR="00CF5C92" w:rsidRDefault="00CF5C92" w:rsidP="00CF5C92">
              <w:pPr>
                <w:pStyle w:val="Bibliography"/>
                <w:numPr>
                  <w:ilvl w:val="0"/>
                  <w:numId w:val="6"/>
                </w:numPr>
                <w:spacing w:line="480" w:lineRule="auto"/>
                <w:rPr>
                  <w:noProof/>
                </w:rPr>
              </w:pPr>
              <w:r>
                <w:rPr>
                  <w:noProof/>
                </w:rPr>
                <w:t xml:space="preserve">Wood, R., 2016. </w:t>
              </w:r>
              <w:r>
                <w:rPr>
                  <w:i/>
                  <w:iCs/>
                  <w:noProof/>
                </w:rPr>
                <w:t xml:space="preserve">Performance Assurance Framework.. </w:t>
              </w:r>
              <w:r>
                <w:rPr>
                  <w:noProof/>
                </w:rPr>
                <w:t xml:space="preserve">[Online] </w:t>
              </w:r>
              <w:r>
                <w:rPr>
                  <w:noProof/>
                </w:rPr>
                <w:br/>
                <w:t xml:space="preserve">Available at: </w:t>
              </w:r>
              <w:r>
                <w:rPr>
                  <w:noProof/>
                  <w:u w:val="single"/>
                </w:rPr>
                <w:t>https://learninglegacy.crossrail.co.uk/documents/performance-assurance-overview/</w:t>
              </w:r>
              <w:r>
                <w:rPr>
                  <w:noProof/>
                </w:rPr>
                <w:br/>
                <w:t>[Accessed 4 May 2021].</w:t>
              </w:r>
            </w:p>
            <w:p w14:paraId="62EAC4D3" w14:textId="35BA59B1" w:rsidR="00CF5C92" w:rsidRDefault="00CF5C92" w:rsidP="00CF5C92">
              <w:pPr>
                <w:spacing w:line="480" w:lineRule="auto"/>
              </w:pPr>
              <w:r>
                <w:rPr>
                  <w:b/>
                  <w:bCs/>
                  <w:noProof/>
                </w:rPr>
                <w:fldChar w:fldCharType="end"/>
              </w:r>
            </w:p>
          </w:sdtContent>
        </w:sdt>
      </w:sdtContent>
    </w:sdt>
    <w:p w14:paraId="665C0422" w14:textId="73177DF1" w:rsidR="004B4055" w:rsidRDefault="004B4055" w:rsidP="004B4055">
      <w:pPr>
        <w:pStyle w:val="Heading2"/>
        <w:tabs>
          <w:tab w:val="left" w:pos="934"/>
        </w:tabs>
        <w:spacing w:before="1"/>
        <w:ind w:right="214"/>
        <w:jc w:val="both"/>
      </w:pPr>
    </w:p>
    <w:p w14:paraId="67476E79" w14:textId="3A6615C3" w:rsidR="004B4055" w:rsidRDefault="004B4055" w:rsidP="004B4055">
      <w:pPr>
        <w:pStyle w:val="Heading2"/>
        <w:tabs>
          <w:tab w:val="left" w:pos="934"/>
        </w:tabs>
        <w:spacing w:before="1"/>
        <w:ind w:right="214"/>
        <w:jc w:val="both"/>
      </w:pPr>
    </w:p>
    <w:p w14:paraId="795DB2B4" w14:textId="1A9D8D91" w:rsidR="004B4055" w:rsidRDefault="004B4055" w:rsidP="004B4055">
      <w:pPr>
        <w:pStyle w:val="Heading2"/>
        <w:tabs>
          <w:tab w:val="left" w:pos="934"/>
        </w:tabs>
        <w:spacing w:before="1"/>
        <w:ind w:right="214"/>
        <w:jc w:val="both"/>
      </w:pPr>
    </w:p>
    <w:p w14:paraId="294CB5FD" w14:textId="7EEE7B3B" w:rsidR="004B4055" w:rsidRDefault="004B4055" w:rsidP="004B4055">
      <w:pPr>
        <w:pStyle w:val="Heading2"/>
        <w:tabs>
          <w:tab w:val="left" w:pos="934"/>
        </w:tabs>
        <w:spacing w:before="1"/>
        <w:ind w:right="214"/>
        <w:jc w:val="both"/>
      </w:pPr>
    </w:p>
    <w:p w14:paraId="1DFA7BD9" w14:textId="2D6DFF96" w:rsidR="004B4055" w:rsidRDefault="004B4055" w:rsidP="004B4055">
      <w:pPr>
        <w:pStyle w:val="Heading2"/>
        <w:tabs>
          <w:tab w:val="left" w:pos="934"/>
        </w:tabs>
        <w:spacing w:before="1"/>
        <w:ind w:right="214"/>
        <w:jc w:val="both"/>
      </w:pPr>
    </w:p>
    <w:p w14:paraId="6FF2E978" w14:textId="54F3817A" w:rsidR="004B4055" w:rsidRDefault="004B4055" w:rsidP="004B4055">
      <w:pPr>
        <w:pStyle w:val="Heading2"/>
        <w:tabs>
          <w:tab w:val="left" w:pos="934"/>
        </w:tabs>
        <w:spacing w:before="1"/>
        <w:ind w:right="214"/>
        <w:jc w:val="both"/>
      </w:pPr>
    </w:p>
    <w:p w14:paraId="1CBAF9EB" w14:textId="4C12629E" w:rsidR="004B4055" w:rsidRDefault="004B4055" w:rsidP="004B4055">
      <w:pPr>
        <w:pStyle w:val="Heading2"/>
        <w:tabs>
          <w:tab w:val="left" w:pos="934"/>
        </w:tabs>
        <w:spacing w:before="1"/>
        <w:ind w:right="214"/>
        <w:jc w:val="both"/>
      </w:pPr>
    </w:p>
    <w:p w14:paraId="785E34B7" w14:textId="51195135" w:rsidR="004B4055" w:rsidRDefault="004B4055" w:rsidP="004B4055">
      <w:pPr>
        <w:pStyle w:val="Heading2"/>
        <w:tabs>
          <w:tab w:val="left" w:pos="934"/>
        </w:tabs>
        <w:spacing w:before="1"/>
        <w:ind w:right="214"/>
        <w:jc w:val="both"/>
      </w:pPr>
    </w:p>
    <w:p w14:paraId="534D3A7D" w14:textId="54C9BE40" w:rsidR="004B4055" w:rsidRDefault="004B4055" w:rsidP="004B4055">
      <w:pPr>
        <w:pStyle w:val="Heading2"/>
        <w:tabs>
          <w:tab w:val="left" w:pos="934"/>
        </w:tabs>
        <w:spacing w:before="1"/>
        <w:ind w:right="214"/>
        <w:jc w:val="both"/>
      </w:pPr>
    </w:p>
    <w:p w14:paraId="5A948C38" w14:textId="0FD41A90" w:rsidR="004B4055" w:rsidRDefault="004B4055" w:rsidP="004B4055">
      <w:pPr>
        <w:pStyle w:val="Heading2"/>
        <w:tabs>
          <w:tab w:val="left" w:pos="934"/>
        </w:tabs>
        <w:spacing w:before="1"/>
        <w:ind w:right="214"/>
        <w:jc w:val="both"/>
      </w:pPr>
    </w:p>
    <w:p w14:paraId="570BAE19" w14:textId="7622E03A" w:rsidR="004B4055" w:rsidRDefault="004B4055" w:rsidP="004B4055">
      <w:pPr>
        <w:pStyle w:val="Heading2"/>
        <w:tabs>
          <w:tab w:val="left" w:pos="934"/>
        </w:tabs>
        <w:spacing w:before="1"/>
        <w:ind w:right="214"/>
        <w:jc w:val="both"/>
      </w:pPr>
    </w:p>
    <w:p w14:paraId="33010788" w14:textId="498ACCFD" w:rsidR="004B4055" w:rsidRDefault="004B4055" w:rsidP="004B4055">
      <w:pPr>
        <w:pStyle w:val="Heading2"/>
        <w:tabs>
          <w:tab w:val="left" w:pos="934"/>
        </w:tabs>
        <w:spacing w:before="1"/>
        <w:ind w:right="214"/>
        <w:jc w:val="both"/>
      </w:pPr>
    </w:p>
    <w:p w14:paraId="6CE6E4EB" w14:textId="70E8F17F" w:rsidR="004B4055" w:rsidRDefault="004B4055" w:rsidP="004B4055">
      <w:pPr>
        <w:pStyle w:val="Heading2"/>
        <w:tabs>
          <w:tab w:val="left" w:pos="934"/>
        </w:tabs>
        <w:spacing w:before="1"/>
        <w:ind w:right="214"/>
        <w:jc w:val="both"/>
      </w:pPr>
    </w:p>
    <w:p w14:paraId="33858528" w14:textId="77777777" w:rsidR="004B4055" w:rsidRDefault="004B4055" w:rsidP="004B4055">
      <w:pPr>
        <w:pStyle w:val="Heading2"/>
        <w:tabs>
          <w:tab w:val="left" w:pos="934"/>
        </w:tabs>
        <w:spacing w:before="1"/>
        <w:ind w:right="214"/>
        <w:jc w:val="both"/>
      </w:pPr>
    </w:p>
    <w:p w14:paraId="4AA3DDC7" w14:textId="0B7FFECD" w:rsidR="004B4055" w:rsidRDefault="004B4055" w:rsidP="004B4055">
      <w:pPr>
        <w:pStyle w:val="Heading2"/>
        <w:tabs>
          <w:tab w:val="left" w:pos="934"/>
        </w:tabs>
        <w:spacing w:before="1"/>
        <w:ind w:right="214"/>
        <w:jc w:val="both"/>
      </w:pPr>
    </w:p>
    <w:p w14:paraId="485EBA57" w14:textId="751F7A76" w:rsidR="004B4055" w:rsidRDefault="004B4055" w:rsidP="004B4055">
      <w:pPr>
        <w:pStyle w:val="Heading2"/>
        <w:tabs>
          <w:tab w:val="left" w:pos="934"/>
        </w:tabs>
        <w:spacing w:before="1"/>
        <w:ind w:right="214"/>
        <w:jc w:val="both"/>
      </w:pPr>
    </w:p>
    <w:p w14:paraId="53A9FF6C" w14:textId="77777777" w:rsidR="004B4055" w:rsidRDefault="004B4055" w:rsidP="004B4055">
      <w:pPr>
        <w:pStyle w:val="Heading2"/>
        <w:tabs>
          <w:tab w:val="left" w:pos="934"/>
        </w:tabs>
        <w:spacing w:before="1"/>
        <w:ind w:right="214"/>
        <w:jc w:val="both"/>
      </w:pPr>
    </w:p>
    <w:p w14:paraId="3AF6377A" w14:textId="77777777" w:rsidR="004B4055" w:rsidRDefault="004B4055" w:rsidP="004B4055">
      <w:pPr>
        <w:pStyle w:val="Heading2"/>
        <w:tabs>
          <w:tab w:val="left" w:pos="934"/>
        </w:tabs>
        <w:spacing w:before="1"/>
        <w:ind w:right="214"/>
        <w:jc w:val="both"/>
      </w:pPr>
    </w:p>
    <w:p w14:paraId="31529749" w14:textId="77777777" w:rsidR="004B4055" w:rsidRPr="00286E25" w:rsidRDefault="004B4055">
      <w:pPr>
        <w:rPr>
          <w:b/>
          <w:bCs/>
        </w:rPr>
      </w:pPr>
    </w:p>
    <w:sectPr w:rsidR="004B4055" w:rsidRPr="00286E25" w:rsidSect="00CF5C92">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F91F7" w14:textId="77777777" w:rsidR="00B2342F" w:rsidRDefault="00B2342F" w:rsidP="00CF5C92">
      <w:r>
        <w:separator/>
      </w:r>
    </w:p>
  </w:endnote>
  <w:endnote w:type="continuationSeparator" w:id="0">
    <w:p w14:paraId="6CEF43A3" w14:textId="77777777" w:rsidR="00B2342F" w:rsidRDefault="00B2342F" w:rsidP="00CF5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4632217"/>
      <w:docPartObj>
        <w:docPartGallery w:val="Page Numbers (Bottom of Page)"/>
        <w:docPartUnique/>
      </w:docPartObj>
    </w:sdtPr>
    <w:sdtContent>
      <w:p w14:paraId="09DF12D6" w14:textId="7C315E18" w:rsidR="00CF5C92" w:rsidRDefault="00CF5C92" w:rsidP="007C038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C8FEAE" w14:textId="77777777" w:rsidR="00CF5C92" w:rsidRDefault="00CF5C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9011340"/>
      <w:docPartObj>
        <w:docPartGallery w:val="Page Numbers (Bottom of Page)"/>
        <w:docPartUnique/>
      </w:docPartObj>
    </w:sdtPr>
    <w:sdtContent>
      <w:p w14:paraId="17CA4BB0" w14:textId="2F0DBBAB" w:rsidR="00CF5C92" w:rsidRDefault="00CF5C92" w:rsidP="007C038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D8CA607" w14:textId="77777777" w:rsidR="00CF5C92" w:rsidRDefault="00CF5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CF1C9" w14:textId="77777777" w:rsidR="00B2342F" w:rsidRDefault="00B2342F" w:rsidP="00CF5C92">
      <w:r>
        <w:separator/>
      </w:r>
    </w:p>
  </w:footnote>
  <w:footnote w:type="continuationSeparator" w:id="0">
    <w:p w14:paraId="60A8336C" w14:textId="77777777" w:rsidR="00B2342F" w:rsidRDefault="00B2342F" w:rsidP="00CF5C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27E99"/>
    <w:multiLevelType w:val="hybridMultilevel"/>
    <w:tmpl w:val="513021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0A5EE7"/>
    <w:multiLevelType w:val="hybridMultilevel"/>
    <w:tmpl w:val="1E809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4A7C87"/>
    <w:multiLevelType w:val="hybridMultilevel"/>
    <w:tmpl w:val="43822A02"/>
    <w:lvl w:ilvl="0" w:tplc="D2FA6C32">
      <w:numFmt w:val="bullet"/>
      <w:lvlText w:val=""/>
      <w:lvlJc w:val="left"/>
      <w:pPr>
        <w:ind w:left="933" w:hanging="356"/>
      </w:pPr>
      <w:rPr>
        <w:rFonts w:ascii="Symbol" w:eastAsia="Symbol" w:hAnsi="Symbol" w:cs="Symbol" w:hint="default"/>
        <w:w w:val="100"/>
        <w:sz w:val="24"/>
        <w:szCs w:val="24"/>
        <w:lang w:val="en-US" w:eastAsia="en-US" w:bidi="ar-SA"/>
      </w:rPr>
    </w:lvl>
    <w:lvl w:ilvl="1" w:tplc="2F567B3A">
      <w:numFmt w:val="bullet"/>
      <w:lvlText w:val="•"/>
      <w:lvlJc w:val="left"/>
      <w:pPr>
        <w:ind w:left="1935" w:hanging="356"/>
      </w:pPr>
      <w:rPr>
        <w:rFonts w:hint="default"/>
        <w:lang w:val="en-US" w:eastAsia="en-US" w:bidi="ar-SA"/>
      </w:rPr>
    </w:lvl>
    <w:lvl w:ilvl="2" w:tplc="F64C7096">
      <w:numFmt w:val="bullet"/>
      <w:lvlText w:val="•"/>
      <w:lvlJc w:val="left"/>
      <w:pPr>
        <w:ind w:left="2930" w:hanging="356"/>
      </w:pPr>
      <w:rPr>
        <w:rFonts w:hint="default"/>
        <w:lang w:val="en-US" w:eastAsia="en-US" w:bidi="ar-SA"/>
      </w:rPr>
    </w:lvl>
    <w:lvl w:ilvl="3" w:tplc="C9DEC470">
      <w:numFmt w:val="bullet"/>
      <w:lvlText w:val="•"/>
      <w:lvlJc w:val="left"/>
      <w:pPr>
        <w:ind w:left="3926" w:hanging="356"/>
      </w:pPr>
      <w:rPr>
        <w:rFonts w:hint="default"/>
        <w:lang w:val="en-US" w:eastAsia="en-US" w:bidi="ar-SA"/>
      </w:rPr>
    </w:lvl>
    <w:lvl w:ilvl="4" w:tplc="81DC6B8C">
      <w:numFmt w:val="bullet"/>
      <w:lvlText w:val="•"/>
      <w:lvlJc w:val="left"/>
      <w:pPr>
        <w:ind w:left="4921" w:hanging="356"/>
      </w:pPr>
      <w:rPr>
        <w:rFonts w:hint="default"/>
        <w:lang w:val="en-US" w:eastAsia="en-US" w:bidi="ar-SA"/>
      </w:rPr>
    </w:lvl>
    <w:lvl w:ilvl="5" w:tplc="67A23BD6">
      <w:numFmt w:val="bullet"/>
      <w:lvlText w:val="•"/>
      <w:lvlJc w:val="left"/>
      <w:pPr>
        <w:ind w:left="5917" w:hanging="356"/>
      </w:pPr>
      <w:rPr>
        <w:rFonts w:hint="default"/>
        <w:lang w:val="en-US" w:eastAsia="en-US" w:bidi="ar-SA"/>
      </w:rPr>
    </w:lvl>
    <w:lvl w:ilvl="6" w:tplc="F88A48D0">
      <w:numFmt w:val="bullet"/>
      <w:lvlText w:val="•"/>
      <w:lvlJc w:val="left"/>
      <w:pPr>
        <w:ind w:left="6912" w:hanging="356"/>
      </w:pPr>
      <w:rPr>
        <w:rFonts w:hint="default"/>
        <w:lang w:val="en-US" w:eastAsia="en-US" w:bidi="ar-SA"/>
      </w:rPr>
    </w:lvl>
    <w:lvl w:ilvl="7" w:tplc="D6088BD6">
      <w:numFmt w:val="bullet"/>
      <w:lvlText w:val="•"/>
      <w:lvlJc w:val="left"/>
      <w:pPr>
        <w:ind w:left="7908" w:hanging="356"/>
      </w:pPr>
      <w:rPr>
        <w:rFonts w:hint="default"/>
        <w:lang w:val="en-US" w:eastAsia="en-US" w:bidi="ar-SA"/>
      </w:rPr>
    </w:lvl>
    <w:lvl w:ilvl="8" w:tplc="26004952">
      <w:numFmt w:val="bullet"/>
      <w:lvlText w:val="•"/>
      <w:lvlJc w:val="left"/>
      <w:pPr>
        <w:ind w:left="8903" w:hanging="356"/>
      </w:pPr>
      <w:rPr>
        <w:rFonts w:hint="default"/>
        <w:lang w:val="en-US" w:eastAsia="en-US" w:bidi="ar-SA"/>
      </w:rPr>
    </w:lvl>
  </w:abstractNum>
  <w:abstractNum w:abstractNumId="3" w15:restartNumberingAfterBreak="0">
    <w:nsid w:val="4A957C64"/>
    <w:multiLevelType w:val="hybridMultilevel"/>
    <w:tmpl w:val="92F66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7013EB"/>
    <w:multiLevelType w:val="hybridMultilevel"/>
    <w:tmpl w:val="952A1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F5064"/>
    <w:multiLevelType w:val="hybridMultilevel"/>
    <w:tmpl w:val="CB561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482701">
    <w:abstractNumId w:val="2"/>
  </w:num>
  <w:num w:numId="2" w16cid:durableId="284584942">
    <w:abstractNumId w:val="3"/>
  </w:num>
  <w:num w:numId="3" w16cid:durableId="968778981">
    <w:abstractNumId w:val="4"/>
  </w:num>
  <w:num w:numId="4" w16cid:durableId="2054235660">
    <w:abstractNumId w:val="5"/>
  </w:num>
  <w:num w:numId="5" w16cid:durableId="796340491">
    <w:abstractNumId w:val="0"/>
  </w:num>
  <w:num w:numId="6" w16cid:durableId="15320353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E25"/>
    <w:rsid w:val="000142EE"/>
    <w:rsid w:val="000427F4"/>
    <w:rsid w:val="000A5784"/>
    <w:rsid w:val="000B794D"/>
    <w:rsid w:val="000E4D2C"/>
    <w:rsid w:val="001011B2"/>
    <w:rsid w:val="001053AD"/>
    <w:rsid w:val="00143138"/>
    <w:rsid w:val="00146F68"/>
    <w:rsid w:val="00165D32"/>
    <w:rsid w:val="00175EC0"/>
    <w:rsid w:val="0018395B"/>
    <w:rsid w:val="001D4817"/>
    <w:rsid w:val="00204630"/>
    <w:rsid w:val="0021410D"/>
    <w:rsid w:val="00286E25"/>
    <w:rsid w:val="002A4FB9"/>
    <w:rsid w:val="002C0CA8"/>
    <w:rsid w:val="00313E5B"/>
    <w:rsid w:val="00325B55"/>
    <w:rsid w:val="003A5E0E"/>
    <w:rsid w:val="003B7188"/>
    <w:rsid w:val="003D50F5"/>
    <w:rsid w:val="003F2A5C"/>
    <w:rsid w:val="004444CF"/>
    <w:rsid w:val="00447B72"/>
    <w:rsid w:val="004A07DB"/>
    <w:rsid w:val="004B4055"/>
    <w:rsid w:val="004C5CC0"/>
    <w:rsid w:val="004D4F2F"/>
    <w:rsid w:val="004F552D"/>
    <w:rsid w:val="004F6544"/>
    <w:rsid w:val="00555439"/>
    <w:rsid w:val="00633EF2"/>
    <w:rsid w:val="00634589"/>
    <w:rsid w:val="00683739"/>
    <w:rsid w:val="00692CFF"/>
    <w:rsid w:val="00776774"/>
    <w:rsid w:val="00780927"/>
    <w:rsid w:val="007921FA"/>
    <w:rsid w:val="008052AB"/>
    <w:rsid w:val="00861B5A"/>
    <w:rsid w:val="008951F1"/>
    <w:rsid w:val="008A0396"/>
    <w:rsid w:val="009545CF"/>
    <w:rsid w:val="00973CF6"/>
    <w:rsid w:val="00995687"/>
    <w:rsid w:val="009B04C3"/>
    <w:rsid w:val="009B2AA0"/>
    <w:rsid w:val="00A358C7"/>
    <w:rsid w:val="00A46A53"/>
    <w:rsid w:val="00A510A0"/>
    <w:rsid w:val="00A56CE6"/>
    <w:rsid w:val="00AA0ED9"/>
    <w:rsid w:val="00AA221C"/>
    <w:rsid w:val="00AB06B2"/>
    <w:rsid w:val="00B14A93"/>
    <w:rsid w:val="00B2342F"/>
    <w:rsid w:val="00B408D8"/>
    <w:rsid w:val="00B85D4E"/>
    <w:rsid w:val="00B9214C"/>
    <w:rsid w:val="00B92FF6"/>
    <w:rsid w:val="00BA18F3"/>
    <w:rsid w:val="00BD59DA"/>
    <w:rsid w:val="00BE0F37"/>
    <w:rsid w:val="00BF0BB0"/>
    <w:rsid w:val="00C36410"/>
    <w:rsid w:val="00C84FB1"/>
    <w:rsid w:val="00CF5C92"/>
    <w:rsid w:val="00D07304"/>
    <w:rsid w:val="00D31BE6"/>
    <w:rsid w:val="00D323E1"/>
    <w:rsid w:val="00D43849"/>
    <w:rsid w:val="00D721FE"/>
    <w:rsid w:val="00D8471C"/>
    <w:rsid w:val="00DD4D37"/>
    <w:rsid w:val="00E200BE"/>
    <w:rsid w:val="00E2212A"/>
    <w:rsid w:val="00E47595"/>
    <w:rsid w:val="00EB75D0"/>
    <w:rsid w:val="00EE0AEC"/>
    <w:rsid w:val="00EE7318"/>
    <w:rsid w:val="00F12B2B"/>
    <w:rsid w:val="00F205B1"/>
    <w:rsid w:val="00F3134F"/>
    <w:rsid w:val="00F51497"/>
    <w:rsid w:val="00FA796C"/>
    <w:rsid w:val="00FB737F"/>
    <w:rsid w:val="00FD06F9"/>
    <w:rsid w:val="00FF4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BEE36"/>
  <w15:chartTrackingRefBased/>
  <w15:docId w15:val="{DCC6F642-C4F0-D34A-A5D8-AE063FFC1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B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286E25"/>
    <w:pPr>
      <w:widowControl w:val="0"/>
      <w:autoSpaceDE w:val="0"/>
      <w:autoSpaceDN w:val="0"/>
      <w:ind w:left="220"/>
      <w:outlineLvl w:val="1"/>
    </w:pPr>
    <w:rPr>
      <w:rFonts w:ascii="Arial MT" w:eastAsia="Arial MT" w:hAnsi="Arial MT" w:cs="Arial MT"/>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86E25"/>
    <w:rPr>
      <w:rFonts w:ascii="Arial MT" w:eastAsia="Arial MT" w:hAnsi="Arial MT" w:cs="Arial MT"/>
      <w:lang w:val="en-US"/>
    </w:rPr>
  </w:style>
  <w:style w:type="paragraph" w:styleId="BodyText">
    <w:name w:val="Body Text"/>
    <w:basedOn w:val="Normal"/>
    <w:link w:val="BodyTextChar"/>
    <w:uiPriority w:val="1"/>
    <w:qFormat/>
    <w:rsid w:val="00286E25"/>
    <w:pPr>
      <w:widowControl w:val="0"/>
      <w:autoSpaceDE w:val="0"/>
      <w:autoSpaceDN w:val="0"/>
    </w:pPr>
    <w:rPr>
      <w:rFonts w:ascii="Arial MT" w:eastAsia="Arial MT" w:hAnsi="Arial MT" w:cs="Arial MT"/>
      <w:sz w:val="22"/>
      <w:szCs w:val="22"/>
      <w:lang w:val="en-US"/>
    </w:rPr>
  </w:style>
  <w:style w:type="character" w:customStyle="1" w:styleId="BodyTextChar">
    <w:name w:val="Body Text Char"/>
    <w:basedOn w:val="DefaultParagraphFont"/>
    <w:link w:val="BodyText"/>
    <w:uiPriority w:val="1"/>
    <w:rsid w:val="00286E25"/>
    <w:rPr>
      <w:rFonts w:ascii="Arial MT" w:eastAsia="Arial MT" w:hAnsi="Arial MT" w:cs="Arial MT"/>
      <w:sz w:val="22"/>
      <w:szCs w:val="22"/>
      <w:lang w:val="en-US"/>
    </w:rPr>
  </w:style>
  <w:style w:type="paragraph" w:styleId="ListParagraph">
    <w:name w:val="List Paragraph"/>
    <w:basedOn w:val="Normal"/>
    <w:uiPriority w:val="1"/>
    <w:qFormat/>
    <w:rsid w:val="00286E25"/>
    <w:pPr>
      <w:widowControl w:val="0"/>
      <w:autoSpaceDE w:val="0"/>
      <w:autoSpaceDN w:val="0"/>
      <w:ind w:left="580" w:hanging="361"/>
    </w:pPr>
    <w:rPr>
      <w:rFonts w:ascii="Arial MT" w:eastAsia="Arial MT" w:hAnsi="Arial MT" w:cs="Arial MT"/>
      <w:sz w:val="22"/>
      <w:szCs w:val="22"/>
      <w:lang w:val="en-US"/>
    </w:rPr>
  </w:style>
  <w:style w:type="character" w:customStyle="1" w:styleId="Heading1Char">
    <w:name w:val="Heading 1 Char"/>
    <w:basedOn w:val="DefaultParagraphFont"/>
    <w:link w:val="Heading1"/>
    <w:uiPriority w:val="9"/>
    <w:rsid w:val="00325B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654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F6544"/>
    <w:pPr>
      <w:spacing w:before="120"/>
    </w:pPr>
    <w:rPr>
      <w:rFonts w:cstheme="minorHAnsi"/>
      <w:b/>
      <w:bCs/>
      <w:i/>
      <w:iCs/>
    </w:rPr>
  </w:style>
  <w:style w:type="character" w:styleId="Hyperlink">
    <w:name w:val="Hyperlink"/>
    <w:basedOn w:val="DefaultParagraphFont"/>
    <w:uiPriority w:val="99"/>
    <w:unhideWhenUsed/>
    <w:rsid w:val="004F6544"/>
    <w:rPr>
      <w:color w:val="0563C1" w:themeColor="hyperlink"/>
      <w:u w:val="single"/>
    </w:rPr>
  </w:style>
  <w:style w:type="paragraph" w:styleId="TOC2">
    <w:name w:val="toc 2"/>
    <w:basedOn w:val="Normal"/>
    <w:next w:val="Normal"/>
    <w:autoRedefine/>
    <w:uiPriority w:val="39"/>
    <w:semiHidden/>
    <w:unhideWhenUsed/>
    <w:rsid w:val="004F654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F6544"/>
    <w:pPr>
      <w:ind w:left="480"/>
    </w:pPr>
    <w:rPr>
      <w:rFonts w:cstheme="minorHAnsi"/>
      <w:sz w:val="20"/>
      <w:szCs w:val="20"/>
    </w:rPr>
  </w:style>
  <w:style w:type="paragraph" w:styleId="TOC4">
    <w:name w:val="toc 4"/>
    <w:basedOn w:val="Normal"/>
    <w:next w:val="Normal"/>
    <w:autoRedefine/>
    <w:uiPriority w:val="39"/>
    <w:semiHidden/>
    <w:unhideWhenUsed/>
    <w:rsid w:val="004F6544"/>
    <w:pPr>
      <w:ind w:left="720"/>
    </w:pPr>
    <w:rPr>
      <w:rFonts w:cstheme="minorHAnsi"/>
      <w:sz w:val="20"/>
      <w:szCs w:val="20"/>
    </w:rPr>
  </w:style>
  <w:style w:type="paragraph" w:styleId="TOC5">
    <w:name w:val="toc 5"/>
    <w:basedOn w:val="Normal"/>
    <w:next w:val="Normal"/>
    <w:autoRedefine/>
    <w:uiPriority w:val="39"/>
    <w:semiHidden/>
    <w:unhideWhenUsed/>
    <w:rsid w:val="004F6544"/>
    <w:pPr>
      <w:ind w:left="960"/>
    </w:pPr>
    <w:rPr>
      <w:rFonts w:cstheme="minorHAnsi"/>
      <w:sz w:val="20"/>
      <w:szCs w:val="20"/>
    </w:rPr>
  </w:style>
  <w:style w:type="paragraph" w:styleId="TOC6">
    <w:name w:val="toc 6"/>
    <w:basedOn w:val="Normal"/>
    <w:next w:val="Normal"/>
    <w:autoRedefine/>
    <w:uiPriority w:val="39"/>
    <w:semiHidden/>
    <w:unhideWhenUsed/>
    <w:rsid w:val="004F6544"/>
    <w:pPr>
      <w:ind w:left="1200"/>
    </w:pPr>
    <w:rPr>
      <w:rFonts w:cstheme="minorHAnsi"/>
      <w:sz w:val="20"/>
      <w:szCs w:val="20"/>
    </w:rPr>
  </w:style>
  <w:style w:type="paragraph" w:styleId="TOC7">
    <w:name w:val="toc 7"/>
    <w:basedOn w:val="Normal"/>
    <w:next w:val="Normal"/>
    <w:autoRedefine/>
    <w:uiPriority w:val="39"/>
    <w:semiHidden/>
    <w:unhideWhenUsed/>
    <w:rsid w:val="004F6544"/>
    <w:pPr>
      <w:ind w:left="1440"/>
    </w:pPr>
    <w:rPr>
      <w:rFonts w:cstheme="minorHAnsi"/>
      <w:sz w:val="20"/>
      <w:szCs w:val="20"/>
    </w:rPr>
  </w:style>
  <w:style w:type="paragraph" w:styleId="TOC8">
    <w:name w:val="toc 8"/>
    <w:basedOn w:val="Normal"/>
    <w:next w:val="Normal"/>
    <w:autoRedefine/>
    <w:uiPriority w:val="39"/>
    <w:semiHidden/>
    <w:unhideWhenUsed/>
    <w:rsid w:val="004F6544"/>
    <w:pPr>
      <w:ind w:left="1680"/>
    </w:pPr>
    <w:rPr>
      <w:rFonts w:cstheme="minorHAnsi"/>
      <w:sz w:val="20"/>
      <w:szCs w:val="20"/>
    </w:rPr>
  </w:style>
  <w:style w:type="paragraph" w:styleId="TOC9">
    <w:name w:val="toc 9"/>
    <w:basedOn w:val="Normal"/>
    <w:next w:val="Normal"/>
    <w:autoRedefine/>
    <w:uiPriority w:val="39"/>
    <w:semiHidden/>
    <w:unhideWhenUsed/>
    <w:rsid w:val="004F6544"/>
    <w:pPr>
      <w:ind w:left="1920"/>
    </w:pPr>
    <w:rPr>
      <w:rFonts w:cstheme="minorHAnsi"/>
      <w:sz w:val="20"/>
      <w:szCs w:val="20"/>
    </w:rPr>
  </w:style>
  <w:style w:type="paragraph" w:styleId="Bibliography">
    <w:name w:val="Bibliography"/>
    <w:basedOn w:val="Normal"/>
    <w:next w:val="Normal"/>
    <w:uiPriority w:val="37"/>
    <w:unhideWhenUsed/>
    <w:rsid w:val="00CF5C92"/>
  </w:style>
  <w:style w:type="paragraph" w:styleId="Footer">
    <w:name w:val="footer"/>
    <w:basedOn w:val="Normal"/>
    <w:link w:val="FooterChar"/>
    <w:uiPriority w:val="99"/>
    <w:unhideWhenUsed/>
    <w:rsid w:val="00CF5C92"/>
    <w:pPr>
      <w:tabs>
        <w:tab w:val="center" w:pos="4680"/>
        <w:tab w:val="right" w:pos="9360"/>
      </w:tabs>
    </w:pPr>
  </w:style>
  <w:style w:type="character" w:customStyle="1" w:styleId="FooterChar">
    <w:name w:val="Footer Char"/>
    <w:basedOn w:val="DefaultParagraphFont"/>
    <w:link w:val="Footer"/>
    <w:uiPriority w:val="99"/>
    <w:rsid w:val="00CF5C92"/>
  </w:style>
  <w:style w:type="character" w:styleId="PageNumber">
    <w:name w:val="page number"/>
    <w:basedOn w:val="DefaultParagraphFont"/>
    <w:uiPriority w:val="99"/>
    <w:semiHidden/>
    <w:unhideWhenUsed/>
    <w:rsid w:val="00CF5C92"/>
  </w:style>
  <w:style w:type="character" w:styleId="Emphasis">
    <w:name w:val="Emphasis"/>
    <w:basedOn w:val="DefaultParagraphFont"/>
    <w:uiPriority w:val="20"/>
    <w:qFormat/>
    <w:rsid w:val="003F2A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4829">
      <w:bodyDiv w:val="1"/>
      <w:marLeft w:val="0"/>
      <w:marRight w:val="0"/>
      <w:marTop w:val="0"/>
      <w:marBottom w:val="0"/>
      <w:divBdr>
        <w:top w:val="none" w:sz="0" w:space="0" w:color="auto"/>
        <w:left w:val="none" w:sz="0" w:space="0" w:color="auto"/>
        <w:bottom w:val="none" w:sz="0" w:space="0" w:color="auto"/>
        <w:right w:val="none" w:sz="0" w:space="0" w:color="auto"/>
      </w:divBdr>
    </w:div>
    <w:div w:id="28147220">
      <w:bodyDiv w:val="1"/>
      <w:marLeft w:val="0"/>
      <w:marRight w:val="0"/>
      <w:marTop w:val="0"/>
      <w:marBottom w:val="0"/>
      <w:divBdr>
        <w:top w:val="none" w:sz="0" w:space="0" w:color="auto"/>
        <w:left w:val="none" w:sz="0" w:space="0" w:color="auto"/>
        <w:bottom w:val="none" w:sz="0" w:space="0" w:color="auto"/>
        <w:right w:val="none" w:sz="0" w:space="0" w:color="auto"/>
      </w:divBdr>
    </w:div>
    <w:div w:id="64690453">
      <w:bodyDiv w:val="1"/>
      <w:marLeft w:val="0"/>
      <w:marRight w:val="0"/>
      <w:marTop w:val="0"/>
      <w:marBottom w:val="0"/>
      <w:divBdr>
        <w:top w:val="none" w:sz="0" w:space="0" w:color="auto"/>
        <w:left w:val="none" w:sz="0" w:space="0" w:color="auto"/>
        <w:bottom w:val="none" w:sz="0" w:space="0" w:color="auto"/>
        <w:right w:val="none" w:sz="0" w:space="0" w:color="auto"/>
      </w:divBdr>
    </w:div>
    <w:div w:id="226382540">
      <w:bodyDiv w:val="1"/>
      <w:marLeft w:val="0"/>
      <w:marRight w:val="0"/>
      <w:marTop w:val="0"/>
      <w:marBottom w:val="0"/>
      <w:divBdr>
        <w:top w:val="none" w:sz="0" w:space="0" w:color="auto"/>
        <w:left w:val="none" w:sz="0" w:space="0" w:color="auto"/>
        <w:bottom w:val="none" w:sz="0" w:space="0" w:color="auto"/>
        <w:right w:val="none" w:sz="0" w:space="0" w:color="auto"/>
      </w:divBdr>
    </w:div>
    <w:div w:id="308940449">
      <w:bodyDiv w:val="1"/>
      <w:marLeft w:val="0"/>
      <w:marRight w:val="0"/>
      <w:marTop w:val="0"/>
      <w:marBottom w:val="0"/>
      <w:divBdr>
        <w:top w:val="none" w:sz="0" w:space="0" w:color="auto"/>
        <w:left w:val="none" w:sz="0" w:space="0" w:color="auto"/>
        <w:bottom w:val="none" w:sz="0" w:space="0" w:color="auto"/>
        <w:right w:val="none" w:sz="0" w:space="0" w:color="auto"/>
      </w:divBdr>
    </w:div>
    <w:div w:id="363553515">
      <w:bodyDiv w:val="1"/>
      <w:marLeft w:val="0"/>
      <w:marRight w:val="0"/>
      <w:marTop w:val="0"/>
      <w:marBottom w:val="0"/>
      <w:divBdr>
        <w:top w:val="none" w:sz="0" w:space="0" w:color="auto"/>
        <w:left w:val="none" w:sz="0" w:space="0" w:color="auto"/>
        <w:bottom w:val="none" w:sz="0" w:space="0" w:color="auto"/>
        <w:right w:val="none" w:sz="0" w:space="0" w:color="auto"/>
      </w:divBdr>
    </w:div>
    <w:div w:id="378632641">
      <w:bodyDiv w:val="1"/>
      <w:marLeft w:val="0"/>
      <w:marRight w:val="0"/>
      <w:marTop w:val="0"/>
      <w:marBottom w:val="0"/>
      <w:divBdr>
        <w:top w:val="none" w:sz="0" w:space="0" w:color="auto"/>
        <w:left w:val="none" w:sz="0" w:space="0" w:color="auto"/>
        <w:bottom w:val="none" w:sz="0" w:space="0" w:color="auto"/>
        <w:right w:val="none" w:sz="0" w:space="0" w:color="auto"/>
      </w:divBdr>
    </w:div>
    <w:div w:id="387265283">
      <w:bodyDiv w:val="1"/>
      <w:marLeft w:val="0"/>
      <w:marRight w:val="0"/>
      <w:marTop w:val="0"/>
      <w:marBottom w:val="0"/>
      <w:divBdr>
        <w:top w:val="none" w:sz="0" w:space="0" w:color="auto"/>
        <w:left w:val="none" w:sz="0" w:space="0" w:color="auto"/>
        <w:bottom w:val="none" w:sz="0" w:space="0" w:color="auto"/>
        <w:right w:val="none" w:sz="0" w:space="0" w:color="auto"/>
      </w:divBdr>
    </w:div>
    <w:div w:id="499081880">
      <w:bodyDiv w:val="1"/>
      <w:marLeft w:val="0"/>
      <w:marRight w:val="0"/>
      <w:marTop w:val="0"/>
      <w:marBottom w:val="0"/>
      <w:divBdr>
        <w:top w:val="none" w:sz="0" w:space="0" w:color="auto"/>
        <w:left w:val="none" w:sz="0" w:space="0" w:color="auto"/>
        <w:bottom w:val="none" w:sz="0" w:space="0" w:color="auto"/>
        <w:right w:val="none" w:sz="0" w:space="0" w:color="auto"/>
      </w:divBdr>
    </w:div>
    <w:div w:id="549801766">
      <w:bodyDiv w:val="1"/>
      <w:marLeft w:val="0"/>
      <w:marRight w:val="0"/>
      <w:marTop w:val="0"/>
      <w:marBottom w:val="0"/>
      <w:divBdr>
        <w:top w:val="none" w:sz="0" w:space="0" w:color="auto"/>
        <w:left w:val="none" w:sz="0" w:space="0" w:color="auto"/>
        <w:bottom w:val="none" w:sz="0" w:space="0" w:color="auto"/>
        <w:right w:val="none" w:sz="0" w:space="0" w:color="auto"/>
      </w:divBdr>
    </w:div>
    <w:div w:id="653722697">
      <w:bodyDiv w:val="1"/>
      <w:marLeft w:val="0"/>
      <w:marRight w:val="0"/>
      <w:marTop w:val="0"/>
      <w:marBottom w:val="0"/>
      <w:divBdr>
        <w:top w:val="none" w:sz="0" w:space="0" w:color="auto"/>
        <w:left w:val="none" w:sz="0" w:space="0" w:color="auto"/>
        <w:bottom w:val="none" w:sz="0" w:space="0" w:color="auto"/>
        <w:right w:val="none" w:sz="0" w:space="0" w:color="auto"/>
      </w:divBdr>
      <w:divsChild>
        <w:div w:id="1035734795">
          <w:marLeft w:val="0"/>
          <w:marRight w:val="0"/>
          <w:marTop w:val="0"/>
          <w:marBottom w:val="0"/>
          <w:divBdr>
            <w:top w:val="none" w:sz="0" w:space="0" w:color="auto"/>
            <w:left w:val="none" w:sz="0" w:space="0" w:color="auto"/>
            <w:bottom w:val="none" w:sz="0" w:space="0" w:color="auto"/>
            <w:right w:val="none" w:sz="0" w:space="0" w:color="auto"/>
          </w:divBdr>
          <w:divsChild>
            <w:div w:id="1982612349">
              <w:marLeft w:val="0"/>
              <w:marRight w:val="0"/>
              <w:marTop w:val="0"/>
              <w:marBottom w:val="0"/>
              <w:divBdr>
                <w:top w:val="none" w:sz="0" w:space="0" w:color="auto"/>
                <w:left w:val="none" w:sz="0" w:space="0" w:color="auto"/>
                <w:bottom w:val="none" w:sz="0" w:space="0" w:color="auto"/>
                <w:right w:val="none" w:sz="0" w:space="0" w:color="auto"/>
              </w:divBdr>
              <w:divsChild>
                <w:div w:id="1118987374">
                  <w:marLeft w:val="0"/>
                  <w:marRight w:val="0"/>
                  <w:marTop w:val="0"/>
                  <w:marBottom w:val="0"/>
                  <w:divBdr>
                    <w:top w:val="none" w:sz="0" w:space="0" w:color="auto"/>
                    <w:left w:val="none" w:sz="0" w:space="0" w:color="auto"/>
                    <w:bottom w:val="none" w:sz="0" w:space="0" w:color="auto"/>
                    <w:right w:val="none" w:sz="0" w:space="0" w:color="auto"/>
                  </w:divBdr>
                  <w:divsChild>
                    <w:div w:id="426388278">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43132693">
          <w:marLeft w:val="0"/>
          <w:marRight w:val="0"/>
          <w:marTop w:val="0"/>
          <w:marBottom w:val="0"/>
          <w:divBdr>
            <w:top w:val="none" w:sz="0" w:space="0" w:color="auto"/>
            <w:left w:val="none" w:sz="0" w:space="0" w:color="auto"/>
            <w:bottom w:val="none" w:sz="0" w:space="0" w:color="auto"/>
            <w:right w:val="none" w:sz="0" w:space="0" w:color="auto"/>
          </w:divBdr>
          <w:divsChild>
            <w:div w:id="70290248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850493380">
      <w:bodyDiv w:val="1"/>
      <w:marLeft w:val="0"/>
      <w:marRight w:val="0"/>
      <w:marTop w:val="0"/>
      <w:marBottom w:val="0"/>
      <w:divBdr>
        <w:top w:val="none" w:sz="0" w:space="0" w:color="auto"/>
        <w:left w:val="none" w:sz="0" w:space="0" w:color="auto"/>
        <w:bottom w:val="none" w:sz="0" w:space="0" w:color="auto"/>
        <w:right w:val="none" w:sz="0" w:space="0" w:color="auto"/>
      </w:divBdr>
    </w:div>
    <w:div w:id="941454119">
      <w:bodyDiv w:val="1"/>
      <w:marLeft w:val="0"/>
      <w:marRight w:val="0"/>
      <w:marTop w:val="0"/>
      <w:marBottom w:val="0"/>
      <w:divBdr>
        <w:top w:val="none" w:sz="0" w:space="0" w:color="auto"/>
        <w:left w:val="none" w:sz="0" w:space="0" w:color="auto"/>
        <w:bottom w:val="none" w:sz="0" w:space="0" w:color="auto"/>
        <w:right w:val="none" w:sz="0" w:space="0" w:color="auto"/>
      </w:divBdr>
    </w:div>
    <w:div w:id="1157305845">
      <w:bodyDiv w:val="1"/>
      <w:marLeft w:val="0"/>
      <w:marRight w:val="0"/>
      <w:marTop w:val="0"/>
      <w:marBottom w:val="0"/>
      <w:divBdr>
        <w:top w:val="none" w:sz="0" w:space="0" w:color="auto"/>
        <w:left w:val="none" w:sz="0" w:space="0" w:color="auto"/>
        <w:bottom w:val="none" w:sz="0" w:space="0" w:color="auto"/>
        <w:right w:val="none" w:sz="0" w:space="0" w:color="auto"/>
      </w:divBdr>
    </w:div>
    <w:div w:id="1158380692">
      <w:bodyDiv w:val="1"/>
      <w:marLeft w:val="0"/>
      <w:marRight w:val="0"/>
      <w:marTop w:val="0"/>
      <w:marBottom w:val="0"/>
      <w:divBdr>
        <w:top w:val="none" w:sz="0" w:space="0" w:color="auto"/>
        <w:left w:val="none" w:sz="0" w:space="0" w:color="auto"/>
        <w:bottom w:val="none" w:sz="0" w:space="0" w:color="auto"/>
        <w:right w:val="none" w:sz="0" w:space="0" w:color="auto"/>
      </w:divBdr>
    </w:div>
    <w:div w:id="1361664258">
      <w:bodyDiv w:val="1"/>
      <w:marLeft w:val="0"/>
      <w:marRight w:val="0"/>
      <w:marTop w:val="0"/>
      <w:marBottom w:val="0"/>
      <w:divBdr>
        <w:top w:val="none" w:sz="0" w:space="0" w:color="auto"/>
        <w:left w:val="none" w:sz="0" w:space="0" w:color="auto"/>
        <w:bottom w:val="none" w:sz="0" w:space="0" w:color="auto"/>
        <w:right w:val="none" w:sz="0" w:space="0" w:color="auto"/>
      </w:divBdr>
    </w:div>
    <w:div w:id="1417168116">
      <w:bodyDiv w:val="1"/>
      <w:marLeft w:val="0"/>
      <w:marRight w:val="0"/>
      <w:marTop w:val="0"/>
      <w:marBottom w:val="0"/>
      <w:divBdr>
        <w:top w:val="none" w:sz="0" w:space="0" w:color="auto"/>
        <w:left w:val="none" w:sz="0" w:space="0" w:color="auto"/>
        <w:bottom w:val="none" w:sz="0" w:space="0" w:color="auto"/>
        <w:right w:val="none" w:sz="0" w:space="0" w:color="auto"/>
      </w:divBdr>
    </w:div>
    <w:div w:id="1447501877">
      <w:bodyDiv w:val="1"/>
      <w:marLeft w:val="0"/>
      <w:marRight w:val="0"/>
      <w:marTop w:val="0"/>
      <w:marBottom w:val="0"/>
      <w:divBdr>
        <w:top w:val="none" w:sz="0" w:space="0" w:color="auto"/>
        <w:left w:val="none" w:sz="0" w:space="0" w:color="auto"/>
        <w:bottom w:val="none" w:sz="0" w:space="0" w:color="auto"/>
        <w:right w:val="none" w:sz="0" w:space="0" w:color="auto"/>
      </w:divBdr>
    </w:div>
    <w:div w:id="1658460030">
      <w:bodyDiv w:val="1"/>
      <w:marLeft w:val="0"/>
      <w:marRight w:val="0"/>
      <w:marTop w:val="0"/>
      <w:marBottom w:val="0"/>
      <w:divBdr>
        <w:top w:val="none" w:sz="0" w:space="0" w:color="auto"/>
        <w:left w:val="none" w:sz="0" w:space="0" w:color="auto"/>
        <w:bottom w:val="none" w:sz="0" w:space="0" w:color="auto"/>
        <w:right w:val="none" w:sz="0" w:space="0" w:color="auto"/>
      </w:divBdr>
    </w:div>
    <w:div w:id="1658730580">
      <w:bodyDiv w:val="1"/>
      <w:marLeft w:val="0"/>
      <w:marRight w:val="0"/>
      <w:marTop w:val="0"/>
      <w:marBottom w:val="0"/>
      <w:divBdr>
        <w:top w:val="none" w:sz="0" w:space="0" w:color="auto"/>
        <w:left w:val="none" w:sz="0" w:space="0" w:color="auto"/>
        <w:bottom w:val="none" w:sz="0" w:space="0" w:color="auto"/>
        <w:right w:val="none" w:sz="0" w:space="0" w:color="auto"/>
      </w:divBdr>
    </w:div>
    <w:div w:id="1803768684">
      <w:bodyDiv w:val="1"/>
      <w:marLeft w:val="0"/>
      <w:marRight w:val="0"/>
      <w:marTop w:val="0"/>
      <w:marBottom w:val="0"/>
      <w:divBdr>
        <w:top w:val="none" w:sz="0" w:space="0" w:color="auto"/>
        <w:left w:val="none" w:sz="0" w:space="0" w:color="auto"/>
        <w:bottom w:val="none" w:sz="0" w:space="0" w:color="auto"/>
        <w:right w:val="none" w:sz="0" w:space="0" w:color="auto"/>
      </w:divBdr>
    </w:div>
    <w:div w:id="1840079449">
      <w:bodyDiv w:val="1"/>
      <w:marLeft w:val="0"/>
      <w:marRight w:val="0"/>
      <w:marTop w:val="0"/>
      <w:marBottom w:val="0"/>
      <w:divBdr>
        <w:top w:val="none" w:sz="0" w:space="0" w:color="auto"/>
        <w:left w:val="none" w:sz="0" w:space="0" w:color="auto"/>
        <w:bottom w:val="none" w:sz="0" w:space="0" w:color="auto"/>
        <w:right w:val="none" w:sz="0" w:space="0" w:color="auto"/>
      </w:divBdr>
    </w:div>
    <w:div w:id="2058242330">
      <w:bodyDiv w:val="1"/>
      <w:marLeft w:val="0"/>
      <w:marRight w:val="0"/>
      <w:marTop w:val="0"/>
      <w:marBottom w:val="0"/>
      <w:divBdr>
        <w:top w:val="none" w:sz="0" w:space="0" w:color="auto"/>
        <w:left w:val="none" w:sz="0" w:space="0" w:color="auto"/>
        <w:bottom w:val="none" w:sz="0" w:space="0" w:color="auto"/>
        <w:right w:val="none" w:sz="0" w:space="0" w:color="auto"/>
      </w:divBdr>
    </w:div>
    <w:div w:id="2080982147">
      <w:bodyDiv w:val="1"/>
      <w:marLeft w:val="0"/>
      <w:marRight w:val="0"/>
      <w:marTop w:val="0"/>
      <w:marBottom w:val="0"/>
      <w:divBdr>
        <w:top w:val="none" w:sz="0" w:space="0" w:color="auto"/>
        <w:left w:val="none" w:sz="0" w:space="0" w:color="auto"/>
        <w:bottom w:val="none" w:sz="0" w:space="0" w:color="auto"/>
        <w:right w:val="none" w:sz="0" w:space="0" w:color="auto"/>
      </w:divBdr>
    </w:div>
    <w:div w:id="211513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Lyd22</b:Tag>
    <b:SourceType>InternetSite</b:SourceType>
    <b:Guid>{A5A5C008-09DC-D346-B431-4B11AA6AD691}</b:Guid>
    <b:Author>
      <b:Author>
        <b:NameList>
          <b:Person>
            <b:Last>Lydall</b:Last>
            <b:First>Ross</b:First>
          </b:Person>
        </b:NameList>
      </b:Author>
    </b:Author>
    <b:Title>Queen beams as she officially opens Crossrail</b:Title>
    <b:Year>2022</b:Year>
    <b:URL>https://www.standard.co.uk/news/london/queen-officially-opens-crossrail-elizabeth-line-london-paddington-station-b1000487.html</b:URL>
    <b:YearAccessed>2022</b:YearAccessed>
    <b:MonthAccessed>November </b:MonthAccessed>
    <b:DayAccessed>28</b:DayAccessed>
    <b:RefOrder>4</b:RefOrder>
  </b:Source>
  <b:Source>
    <b:Tag>VRM16</b:Tag>
    <b:SourceType>JournalArticle</b:SourceType>
    <b:Guid>{3DE7B2BE-899A-3D42-BEE7-D6BC59727384}</b:Guid>
    <b:Title>Success Factors and Failure Causes in Projects: analysis of cluster patterns using self-organizing maps</b:Title>
    <b:Year>2016</b:Year>
    <b:Author>
      <b:Author>
        <b:NameList>
          <b:Person>
            <b:Last>VR. Montequina*</b:Last>
            <b:First>SM.</b:First>
            <b:Middle>Cousillas, V. Alvareza, J. Villanuevaa</b:Middle>
          </b:Person>
        </b:NameList>
      </b:Author>
    </b:Author>
    <b:JournalName>Procedia Computer Science </b:JournalName>
    <b:Pages>440-448</b:Pages>
    <b:RefOrder>5</b:RefOrder>
  </b:Source>
  <b:Source>
    <b:Tag>PGu08</b:Tag>
    <b:SourceType>JournalArticle</b:SourceType>
    <b:Guid>{27894258-7F97-774F-8C57-687B27210830}</b:Guid>
    <b:Author>
      <b:Author>
        <b:NameList>
          <b:Person>
            <b:Last>P. Guru</b:Last>
          </b:Person>
        </b:NameList>
      </b:Author>
    </b:Author>
    <b:Title>What is Project Success: A Literature Review</b:Title>
    <b:JournalName> Int. J. Bus. Manag.,</b:JournalName>
    <b:Year>2008.</b:Year>
    <b:Volume>3</b:Volume>
    <b:Issue>9</b:Issue>
    <b:Pages>71–79</b:Pages>
    <b:RefOrder>6</b:RefOrder>
  </b:Source>
  <b:Source>
    <b:Tag>Har15</b:Tag>
    <b:SourceType>Book</b:SourceType>
    <b:Guid>{353FEFD6-2B6D-174C-9749-E9489913ACF6}</b:Guid>
    <b:Title>Project Planning &amp; Management: A Guide for Nurses and Interprofessional Teams.</b:Title>
    <b:Year>2015</b:Year>
    <b:Author>
      <b:Author>
        <b:NameList>
          <b:Person>
            <b:Last>Harris</b:Last>
            <b:First> J. L., Thomas, P. L., Roussel, L. A., Dearman, C.  </b:First>
          </b:Person>
        </b:NameList>
      </b:Author>
    </b:Author>
    <b:City>United States</b:City>
    <b:Publisher> Jones &amp; Bartlett Learning</b:Publisher>
    <b:RefOrder>7</b:RefOrder>
  </b:Source>
  <b:Source>
    <b:Tag>Gwy22</b:Tag>
    <b:SourceType>InternetSite</b:SourceType>
    <b:Guid>{1557BEA2-DBAF-AE43-A762-35A4362EBE74}</b:Guid>
    <b:Title>Elizabeth line: almost 50 years in the planning for Crossrail – timeline</b:Title>
    <b:Year>2022</b:Year>
    <b:Author>
      <b:Author>
        <b:NameList>
          <b:Person>
            <b:Last>Topham</b:Last>
            <b:First>Gwyn</b:First>
          </b:Person>
        </b:NameList>
      </b:Author>
    </b:Author>
    <b:URL>https://www.theguardian.com/uk-news/2022/may/20/elizabeth-line-almost-50-years-in-the-planning-for-crossrail-timeline</b:URL>
    <b:YearAccessed>2022</b:YearAccessed>
    <b:MonthAccessed>November </b:MonthAccessed>
    <b:DayAccessed>28 </b:DayAccessed>
    <b:RefOrder>1</b:RefOrder>
  </b:Source>
  <b:Source>
    <b:Tag>Zak22</b:Tag>
    <b:SourceType>InternetSite</b:SourceType>
    <b:Guid>{66C2F90D-CC4C-F84E-B13F-BC99F12243F0}</b:Guid>
    <b:Author>
      <b:Author>
        <b:NameList>
          <b:Person>
            <b:Last>Garner-Purkis</b:Last>
            <b:First>Zak</b:First>
          </b:Person>
        </b:NameList>
      </b:Author>
    </b:Author>
    <b:Title>Elizabeth line: The £19 billion Crossrail fiasco - 'Guessing what needed building', brazen sabotage and staff at war </b:Title>
    <b:URL>https://www.mylondon.news/news/zone-1-news/elizabeth-line-crossrail-fiasco-billions-20618802</b:URL>
    <b:Year>2022</b:Year>
    <b:YearAccessed>2022</b:YearAccessed>
    <b:MonthAccessed>November </b:MonthAccessed>
    <b:DayAccessed>28</b:DayAccessed>
    <b:RefOrder>8</b:RefOrder>
  </b:Source>
  <b:Source>
    <b:Tag>Mac221</b:Tag>
    <b:SourceType>Report</b:SourceType>
    <b:Guid>{C571A944-6C6B-AC46-9452-118E64D314DF}</b:Guid>
    <b:Author>
      <b:Author>
        <b:NameList>
          <b:Person>
            <b:Last>Macharg</b:Last>
            <b:First>Walter</b:First>
          </b:Person>
        </b:NameList>
      </b:Author>
    </b:Author>
    <b:Title>Contingency Management </b:Title>
    <b:Year>2022</b:Year>
    <b:Publisher>Crossrail Learning Legacy </b:Publisher>
    <b:City>UK</b:City>
    <b:RefOrder>3</b:RefOrder>
  </b:Source>
  <b:Source>
    <b:Tag>Loc20</b:Tag>
    <b:SourceType>Book</b:SourceType>
    <b:Guid>{F798798D-4269-5F44-864F-D20FC6F580E7}</b:Guid>
    <b:Author>
      <b:Author>
        <b:NameList>
          <b:Person>
            <b:Last>Lock</b:Last>
            <b:First> D.  </b:First>
          </b:Person>
        </b:NameList>
      </b:Author>
    </b:Author>
    <b:Title>Project Management</b:Title>
    <b:Publisher>Taylor &amp; Francis</b:Publisher>
    <b:City> United Kingdom</b:City>
    <b:Year>2020</b:Year>
    <b:RefOrder>9</b:RefOrder>
  </b:Source>
  <b:Source>
    <b:Tag>Car01</b:Tag>
    <b:SourceType>Book</b:SourceType>
    <b:Guid>{96F697C2-BE50-0F4B-866F-9716E2866D3A}</b:Guid>
    <b:Title>A fuzzy aproach to construction project risk assessment and analysis construction project risk management systems </b:Title>
    <b:Publisher>Elseviere </b:Publisher>
    <b:Year>2001</b:Year>
    <b:Author>
      <b:Author>
        <b:NameList>
          <b:Person>
            <b:Last>Carr</b:Last>
            <b:First>V</b:First>
          </b:Person>
          <b:Person>
            <b:Last>Tah</b:Last>
            <b:Middle>H.M</b:Middle>
            <b:First>J</b:First>
          </b:Person>
        </b:NameList>
      </b:Author>
    </b:Author>
    <b:RefOrder>10</b:RefOrder>
  </b:Source>
  <b:Source>
    <b:Tag>Jul20</b:Tag>
    <b:SourceType>JournalArticle</b:SourceType>
    <b:Guid>{C437AA9F-BC23-2844-9444-0F825AED1E86}</b:Guid>
    <b:Title>What Are the Causes and Cures of Poor Megaproject Performance? A Systematic Literature Review and Research Agenda</b:Title>
    <b:Year>2020</b:Year>
    <b:Author>
      <b:Author>
        <b:NameList>
          <b:Person>
            <b:Last>Juliano Denicol</b:Last>
            <b:First>Andrew</b:First>
            <b:Middle>Davies , and Ilias Krystallis</b:Middle>
          </b:Person>
        </b:NameList>
      </b:Author>
    </b:Author>
    <b:JournalName>School of Construction and Project Management </b:JournalName>
    <b:Pages>1-40</b:Pages>
    <b:RefOrder>11</b:RefOrder>
  </b:Source>
  <b:Source>
    <b:Tag>Jor19</b:Tag>
    <b:SourceType>InternetSite</b:SourceType>
    <b:Guid>{3D1AA097-94C1-9F40-BDB3-4247E56711DD}</b:Guid>
    <b:Title>Plan to open Crossrail by end of last year was a ‘fantasy’, admits scheme’s boss</b:Title>
    <b:Year>2019</b:Year>
    <b:Author>
      <b:Author>
        <b:NameList>
          <b:Person>
            <b:Last>Marshall</b:Last>
            <b:First>Jordan</b:First>
          </b:Person>
        </b:NameList>
      </b:Author>
    </b:Author>
    <b:URL>https://www.building.co.uk/news/plan-to-open-crossrail-by-end-of-last-year-was-a-fantasy-admits-schemes-boss/5100828.article</b:URL>
    <b:YearAccessed>2022</b:YearAccessed>
    <b:MonthAccessed>November </b:MonthAccessed>
    <b:DayAccessed>29</b:DayAccessed>
    <b:RefOrder>12</b:RefOrder>
  </b:Source>
  <b:Source>
    <b:Tag>Pol15</b:Tag>
    <b:SourceType>JournalArticle</b:SourceType>
    <b:Guid>{3C733498-7482-8A4E-A3EC-83CB204D25D3}</b:Guid>
    <b:Title>The Contribution of Project Management and Change Management to Project Success.</b:Title>
    <b:Year>2015</b:Year>
    <b:Author>
      <b:Author>
        <b:NameList>
          <b:Person>
            <b:Last>Pollack</b:Last>
            <b:First>J.,</b:First>
            <b:Middle>&amp; Algeo, C.</b:Middle>
          </b:Person>
        </b:NameList>
      </b:Author>
    </b:Author>
    <b:JournalName>Paper presented at the International Conference on Business and Economic Development New York.</b:JournalName>
    <b:RefOrder>13</b:RefOrder>
  </b:Source>
  <b:Source>
    <b:Tag>And221</b:Tag>
    <b:SourceType>InternetSite</b:SourceType>
    <b:Guid>{993674B7-846A-5D45-A7A0-A39EB1B424E9}</b:Guid>
    <b:Title>The Elizabeth Line is a success: so what about Crossrail 2? </b:Title>
    <b:Year>2022</b:Year>
    <b:Author>
      <b:Author>
        <b:NameList>
          <b:Person>
            <b:Last>Tunnicliffe</b:Last>
            <b:First>Andrew</b:First>
          </b:Person>
        </b:NameList>
      </b:Author>
    </b:Author>
    <b:URL>https://www.railway-technology.com/analysis/the-elizabeth-line-is-a-success-so-what-about-crossrail-2/</b:URL>
    <b:YearAccessed>2022</b:YearAccessed>
    <b:MonthAccessed>November </b:MonthAccessed>
    <b:DayAccessed>29</b:DayAccessed>
    <b:RefOrder>14</b:RefOrder>
  </b:Source>
  <b:Source>
    <b:Tag>Nic16</b:Tag>
    <b:SourceType>InternetSite</b:SourceType>
    <b:Guid>{6C4947D9-546F-F445-8F1D-02F3A972550E}</b:Guid>
    <b:Author>
      <b:Author>
        <b:NameList>
          <b:Person>
            <b:Last>Mann</b:Last>
            <b:First>Nick</b:First>
          </b:Person>
        </b:NameList>
      </b:Author>
    </b:Author>
    <b:Title>Major new crossrail initiative to share </b:Title>
    <b:URL>https://www.crossrail.co.uk/news/articles/major-new-crossrail-initiative-to-share-lessons-learned-with-the-wider-industry</b:URL>
    <b:Year>2016</b:Year>
    <b:YearAccessed>2022</b:YearAccessed>
    <b:MonthAccessed>November</b:MonthAccessed>
    <b:DayAccessed>29 </b:DayAccessed>
    <b:RefOrder>2</b:RefOrder>
  </b:Source>
  <b:Source>
    <b:Tag>Ric16</b:Tag>
    <b:SourceType>DocumentFromInternetSite</b:SourceType>
    <b:Guid>{755135B7-816C-AC4A-8FD9-ED2657E0B83F}</b:Guid>
    <b:Author>
      <b:Author>
        <b:NameList>
          <b:Person>
            <b:Last>Wood</b:Last>
            <b:First>Richard</b:First>
          </b:Person>
        </b:NameList>
      </b:Author>
    </b:Author>
    <b:Title>Performance Assurance Framework. </b:Title>
    <b:URL>https://learninglegacy.crossrail.co.uk/documents/performance-assurance-overview/</b:URL>
    <b:Year>2016</b:Year>
    <b:Month>February </b:Month>
    <b:Day>26</b:Day>
    <b:YearAccessed>2021</b:YearAccessed>
    <b:MonthAccessed>May </b:MonthAccessed>
    <b:DayAccessed>4</b:DayAccessed>
    <b:RefOrder>15</b:RefOrder>
  </b:Source>
  <b:Source>
    <b:Tag>Lea16</b:Tag>
    <b:SourceType>InternetSite</b:SourceType>
    <b:Guid>{C076B2EB-146D-BE46-B565-6234E4C74A81}</b:Guid>
    <b:Author>
      <b:Author>
        <b:Corporate>Learning Legacy Crossrail</b:Corporate>
      </b:Author>
    </b:Author>
    <b:Title>Project Initiation and Development</b:Title>
    <b:URL>https://learninglegacy.crossrail.co.uk/learning-legacy-themes/project-and-programme-management/business-case/</b:URL>
    <b:Year>2016</b:Year>
    <b:YearAccessed>2022</b:YearAccessed>
    <b:MonthAccessed>November</b:MonthAccessed>
    <b:DayAccessed>30</b:DayAccessed>
    <b:RefOrder>16</b:RefOrder>
  </b:Source>
</b:Sources>
</file>

<file path=customXml/itemProps1.xml><?xml version="1.0" encoding="utf-8"?>
<ds:datastoreItem xmlns:ds="http://schemas.openxmlformats.org/officeDocument/2006/customXml" ds:itemID="{83C13B5D-BE7B-294C-A16B-5011994EB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3198</Words>
  <Characters>18231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 Assessment Projrct Management</dc:title>
  <dc:subject/>
  <dc:creator>Microsoft Office User;Mariana Cocos</dc:creator>
  <cp:keywords/>
  <dc:description/>
  <cp:lastModifiedBy>Mariana Cocos (2024061)</cp:lastModifiedBy>
  <cp:revision>4</cp:revision>
  <dcterms:created xsi:type="dcterms:W3CDTF">2022-12-02T21:25:00Z</dcterms:created>
  <dcterms:modified xsi:type="dcterms:W3CDTF">2022-12-03T15:36:00Z</dcterms:modified>
</cp:coreProperties>
</file>