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D314D4" w14:textId="073BE5C6" w:rsidR="00E748C4" w:rsidRDefault="009E1C74" w:rsidP="009E1C74">
      <w:pPr>
        <w:spacing w:before="240" w:after="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lang w:val="en-GB"/>
        </w:rPr>
        <w:drawing>
          <wp:inline distT="0" distB="0" distL="0" distR="0" wp14:anchorId="018DCFA8" wp14:editId="61C3E009">
            <wp:extent cx="2547051" cy="1137684"/>
            <wp:effectExtent l="0" t="0" r="5715" b="5715"/>
            <wp:docPr id="1392546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54647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588002" cy="1155975"/>
                    </a:xfrm>
                    <a:prstGeom prst="rect">
                      <a:avLst/>
                    </a:prstGeom>
                  </pic:spPr>
                </pic:pic>
              </a:graphicData>
            </a:graphic>
          </wp:inline>
        </w:drawing>
      </w:r>
    </w:p>
    <w:p w14:paraId="73771B61" w14:textId="77777777" w:rsidR="009E1C74" w:rsidRPr="00F040AB" w:rsidRDefault="009E1C74" w:rsidP="009E1C74">
      <w:pPr>
        <w:spacing w:before="240" w:after="240" w:line="360" w:lineRule="auto"/>
        <w:jc w:val="center"/>
        <w:rPr>
          <w:rFonts w:ascii="Times New Roman" w:eastAsia="Times New Roman" w:hAnsi="Times New Roman" w:cs="Times New Roman"/>
          <w:b/>
          <w:sz w:val="24"/>
          <w:szCs w:val="24"/>
          <w:lang w:val="en-GB"/>
        </w:rPr>
      </w:pPr>
    </w:p>
    <w:p w14:paraId="0517D1DA" w14:textId="4D6B1821" w:rsidR="00AD03D9" w:rsidRPr="009E1C74" w:rsidRDefault="00000000" w:rsidP="00E748C4">
      <w:pPr>
        <w:spacing w:before="240" w:after="240" w:line="360" w:lineRule="auto"/>
        <w:jc w:val="center"/>
        <w:rPr>
          <w:rFonts w:ascii="Times New Roman" w:eastAsia="Times New Roman" w:hAnsi="Times New Roman" w:cs="Times New Roman"/>
          <w:b/>
          <w:sz w:val="24"/>
          <w:szCs w:val="24"/>
          <w:lang w:val="en-GB"/>
        </w:rPr>
      </w:pPr>
      <w:r w:rsidRPr="009E1C74">
        <w:rPr>
          <w:rFonts w:ascii="Times New Roman" w:eastAsia="Times New Roman" w:hAnsi="Times New Roman" w:cs="Times New Roman"/>
          <w:b/>
          <w:sz w:val="24"/>
          <w:szCs w:val="24"/>
          <w:lang w:val="en-GB"/>
        </w:rPr>
        <w:t>Programme: MSc Public Health and Social Care in Practice</w:t>
      </w:r>
    </w:p>
    <w:p w14:paraId="7DDA5C74" w14:textId="77777777" w:rsidR="00AD03D9" w:rsidRPr="009E1C74" w:rsidRDefault="00000000" w:rsidP="00E748C4">
      <w:pPr>
        <w:spacing w:before="240" w:after="240" w:line="360" w:lineRule="auto"/>
        <w:jc w:val="center"/>
        <w:rPr>
          <w:rFonts w:ascii="Times New Roman" w:eastAsia="Times New Roman" w:hAnsi="Times New Roman" w:cs="Times New Roman"/>
          <w:b/>
          <w:sz w:val="24"/>
          <w:szCs w:val="24"/>
          <w:lang w:val="en-GB"/>
        </w:rPr>
      </w:pPr>
      <w:r w:rsidRPr="009E1C74">
        <w:rPr>
          <w:rFonts w:ascii="Times New Roman" w:eastAsia="Times New Roman" w:hAnsi="Times New Roman" w:cs="Times New Roman"/>
          <w:b/>
          <w:sz w:val="24"/>
          <w:szCs w:val="24"/>
          <w:lang w:val="en-GB"/>
        </w:rPr>
        <w:t>Module: Population Health and Digital Health Promotion</w:t>
      </w:r>
    </w:p>
    <w:p w14:paraId="3D19BA30" w14:textId="77777777" w:rsidR="00AD03D9" w:rsidRPr="009E1C74" w:rsidRDefault="00000000" w:rsidP="00E748C4">
      <w:pPr>
        <w:spacing w:before="240" w:after="240" w:line="360" w:lineRule="auto"/>
        <w:jc w:val="center"/>
        <w:rPr>
          <w:rFonts w:ascii="Times New Roman" w:eastAsia="Times New Roman" w:hAnsi="Times New Roman" w:cs="Times New Roman"/>
          <w:b/>
          <w:sz w:val="24"/>
          <w:szCs w:val="24"/>
          <w:lang w:val="en-GB"/>
        </w:rPr>
      </w:pPr>
      <w:r w:rsidRPr="009E1C74">
        <w:rPr>
          <w:rFonts w:ascii="Times New Roman" w:eastAsia="Times New Roman" w:hAnsi="Times New Roman" w:cs="Times New Roman"/>
          <w:b/>
          <w:sz w:val="24"/>
          <w:szCs w:val="24"/>
          <w:lang w:val="en-GB"/>
        </w:rPr>
        <w:t>Module code: LCHS7007</w:t>
      </w:r>
    </w:p>
    <w:p w14:paraId="60B4F1D9" w14:textId="18AEF15E" w:rsidR="00C171B3" w:rsidRPr="009E1C74" w:rsidRDefault="00000000" w:rsidP="00C171B3">
      <w:pPr>
        <w:spacing w:before="240" w:after="240" w:line="360" w:lineRule="auto"/>
        <w:jc w:val="center"/>
        <w:rPr>
          <w:rFonts w:ascii="Times New Roman" w:eastAsia="Times New Roman" w:hAnsi="Times New Roman" w:cs="Times New Roman"/>
          <w:b/>
          <w:sz w:val="24"/>
          <w:szCs w:val="24"/>
          <w:lang w:val="en-GB"/>
        </w:rPr>
      </w:pPr>
      <w:r w:rsidRPr="009E1C74">
        <w:rPr>
          <w:rFonts w:ascii="Times New Roman" w:eastAsia="Times New Roman" w:hAnsi="Times New Roman" w:cs="Times New Roman"/>
          <w:b/>
          <w:sz w:val="24"/>
          <w:szCs w:val="24"/>
          <w:lang w:val="en-GB"/>
        </w:rPr>
        <w:t>Topic: Impact of AI-induced Vocal Biomarker in Parkinson’s Disease</w:t>
      </w:r>
    </w:p>
    <w:p w14:paraId="4965029C" w14:textId="77777777" w:rsidR="00C171B3" w:rsidRDefault="00C171B3" w:rsidP="00C171B3">
      <w:pPr>
        <w:spacing w:before="240" w:after="240" w:line="360" w:lineRule="auto"/>
        <w:jc w:val="center"/>
        <w:rPr>
          <w:rFonts w:ascii="Times New Roman" w:eastAsia="Times New Roman" w:hAnsi="Times New Roman" w:cs="Times New Roman"/>
          <w:b/>
          <w:sz w:val="24"/>
          <w:szCs w:val="24"/>
          <w:lang w:val="en-GB"/>
        </w:rPr>
      </w:pPr>
    </w:p>
    <w:p w14:paraId="48C7908E" w14:textId="49A7C202" w:rsidR="00AD03D9" w:rsidRDefault="00BB1B99" w:rsidP="00C171B3">
      <w:pPr>
        <w:spacing w:before="240" w:after="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Student Name : Modi Charmil Maheshbhai</w:t>
      </w:r>
      <w:bookmarkStart w:id="0" w:name="_Hlk194165492"/>
    </w:p>
    <w:p w14:paraId="506A61BE" w14:textId="37EA0502" w:rsidR="00C171B3" w:rsidRDefault="00C171B3" w:rsidP="00C171B3">
      <w:pPr>
        <w:spacing w:before="240" w:after="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Student ID : 2412382</w:t>
      </w:r>
    </w:p>
    <w:p w14:paraId="46FCC9E1" w14:textId="1494712A" w:rsidR="00C171B3" w:rsidRPr="00F040AB" w:rsidRDefault="00C171B3" w:rsidP="00C171B3">
      <w:pPr>
        <w:spacing w:before="240" w:after="24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Lecturer Name : Dr Ping Wu</w:t>
      </w:r>
    </w:p>
    <w:p w14:paraId="4230288E" w14:textId="4C9099C4" w:rsidR="00975393" w:rsidRDefault="00975393">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sdt>
      <w:sdtPr>
        <w:rPr>
          <w:rFonts w:ascii="Times New Roman" w:eastAsia="Arial" w:hAnsi="Times New Roman" w:cs="Times New Roman"/>
          <w:b/>
          <w:bCs/>
          <w:color w:val="000000" w:themeColor="text1"/>
          <w:sz w:val="24"/>
          <w:szCs w:val="24"/>
          <w:lang w:val="en"/>
        </w:rPr>
        <w:id w:val="574548255"/>
        <w:docPartObj>
          <w:docPartGallery w:val="Table of Contents"/>
          <w:docPartUnique/>
        </w:docPartObj>
      </w:sdtPr>
      <w:sdtEndPr>
        <w:rPr>
          <w:noProof/>
        </w:rPr>
      </w:sdtEndPr>
      <w:sdtContent>
        <w:p w14:paraId="3E57B6BE" w14:textId="73C5C2E5" w:rsidR="00975393" w:rsidRPr="009E1C74" w:rsidRDefault="00975393" w:rsidP="00975393">
          <w:pPr>
            <w:pStyle w:val="TOCHeading"/>
            <w:spacing w:line="360" w:lineRule="auto"/>
            <w:jc w:val="center"/>
            <w:rPr>
              <w:rFonts w:ascii="Times New Roman" w:hAnsi="Times New Roman" w:cs="Times New Roman"/>
              <w:b/>
              <w:bCs/>
              <w:color w:val="000000" w:themeColor="text1"/>
              <w:sz w:val="24"/>
              <w:szCs w:val="24"/>
            </w:rPr>
          </w:pPr>
          <w:r w:rsidRPr="009E1C74">
            <w:rPr>
              <w:rFonts w:ascii="Times New Roman" w:hAnsi="Times New Roman" w:cs="Times New Roman"/>
              <w:b/>
              <w:bCs/>
              <w:color w:val="000000" w:themeColor="text1"/>
              <w:sz w:val="24"/>
              <w:szCs w:val="24"/>
            </w:rPr>
            <w:t>Table of Contents</w:t>
          </w:r>
        </w:p>
        <w:p w14:paraId="02745370" w14:textId="2421A1A6" w:rsidR="00975393" w:rsidRPr="009E1C74" w:rsidRDefault="00975393" w:rsidP="003724AE">
          <w:pPr>
            <w:pStyle w:val="TOC1"/>
            <w:rPr>
              <w:rFonts w:eastAsiaTheme="minorEastAsia"/>
              <w:kern w:val="2"/>
              <w:lang w:val="en-IN" w:eastAsia="en-IN" w:bidi="bn-IN"/>
              <w14:ligatures w14:val="standardContextual"/>
            </w:rPr>
          </w:pPr>
          <w:r w:rsidRPr="009E1C74">
            <w:rPr>
              <w:noProof w:val="0"/>
            </w:rPr>
            <w:fldChar w:fldCharType="begin"/>
          </w:r>
          <w:r w:rsidRPr="009E1C74">
            <w:instrText xml:space="preserve"> TOC \o "1-3" \h \z \u </w:instrText>
          </w:r>
          <w:r w:rsidRPr="009E1C74">
            <w:rPr>
              <w:noProof w:val="0"/>
            </w:rPr>
            <w:fldChar w:fldCharType="separate"/>
          </w:r>
          <w:hyperlink w:anchor="_Toc194414400" w:history="1">
            <w:r w:rsidRPr="009E1C74">
              <w:rPr>
                <w:rStyle w:val="Hyperlink"/>
                <w:color w:val="000000" w:themeColor="text1"/>
              </w:rPr>
              <w:t>Task 1: Blog 1</w:t>
            </w:r>
            <w:r w:rsidRPr="009E1C74">
              <w:rPr>
                <w:webHidden/>
              </w:rPr>
              <w:tab/>
            </w:r>
            <w:r w:rsidRPr="009E1C74">
              <w:rPr>
                <w:webHidden/>
              </w:rPr>
              <w:fldChar w:fldCharType="begin"/>
            </w:r>
            <w:r w:rsidRPr="009E1C74">
              <w:rPr>
                <w:webHidden/>
              </w:rPr>
              <w:instrText xml:space="preserve"> PAGEREF _Toc194414400 \h </w:instrText>
            </w:r>
            <w:r w:rsidRPr="009E1C74">
              <w:rPr>
                <w:webHidden/>
              </w:rPr>
            </w:r>
            <w:r w:rsidRPr="009E1C74">
              <w:rPr>
                <w:webHidden/>
              </w:rPr>
              <w:fldChar w:fldCharType="separate"/>
            </w:r>
            <w:r w:rsidRPr="009E1C74">
              <w:rPr>
                <w:webHidden/>
              </w:rPr>
              <w:t>3</w:t>
            </w:r>
            <w:r w:rsidRPr="009E1C74">
              <w:rPr>
                <w:webHidden/>
              </w:rPr>
              <w:fldChar w:fldCharType="end"/>
            </w:r>
          </w:hyperlink>
        </w:p>
        <w:p w14:paraId="43B1B06D" w14:textId="708A7597" w:rsidR="00975393" w:rsidRPr="009E1C74" w:rsidRDefault="00975393" w:rsidP="003724AE">
          <w:pPr>
            <w:pStyle w:val="TOC1"/>
            <w:rPr>
              <w:rFonts w:eastAsiaTheme="minorEastAsia"/>
              <w:kern w:val="2"/>
              <w:lang w:val="en-IN" w:eastAsia="en-IN" w:bidi="bn-IN"/>
              <w14:ligatures w14:val="standardContextual"/>
            </w:rPr>
          </w:pPr>
          <w:hyperlink w:anchor="_Toc194414401" w:history="1">
            <w:r w:rsidRPr="009E1C74">
              <w:rPr>
                <w:rStyle w:val="Hyperlink"/>
                <w:color w:val="000000" w:themeColor="text1"/>
              </w:rPr>
              <w:t>Introduction</w:t>
            </w:r>
            <w:r w:rsidRPr="009E1C74">
              <w:rPr>
                <w:webHidden/>
              </w:rPr>
              <w:tab/>
            </w:r>
            <w:r w:rsidRPr="009E1C74">
              <w:rPr>
                <w:webHidden/>
              </w:rPr>
              <w:fldChar w:fldCharType="begin"/>
            </w:r>
            <w:r w:rsidRPr="009E1C74">
              <w:rPr>
                <w:webHidden/>
              </w:rPr>
              <w:instrText xml:space="preserve"> PAGEREF _Toc194414401 \h </w:instrText>
            </w:r>
            <w:r w:rsidRPr="009E1C74">
              <w:rPr>
                <w:webHidden/>
              </w:rPr>
            </w:r>
            <w:r w:rsidRPr="009E1C74">
              <w:rPr>
                <w:webHidden/>
              </w:rPr>
              <w:fldChar w:fldCharType="separate"/>
            </w:r>
            <w:r w:rsidRPr="009E1C74">
              <w:rPr>
                <w:webHidden/>
              </w:rPr>
              <w:t>3</w:t>
            </w:r>
            <w:r w:rsidRPr="009E1C74">
              <w:rPr>
                <w:webHidden/>
              </w:rPr>
              <w:fldChar w:fldCharType="end"/>
            </w:r>
          </w:hyperlink>
        </w:p>
        <w:p w14:paraId="12CA1D0B" w14:textId="434F62D3" w:rsidR="00975393" w:rsidRPr="009E1C74" w:rsidRDefault="00975393" w:rsidP="003724AE">
          <w:pPr>
            <w:pStyle w:val="TOC1"/>
            <w:rPr>
              <w:rFonts w:eastAsiaTheme="minorEastAsia"/>
              <w:kern w:val="2"/>
              <w:lang w:val="en-IN" w:eastAsia="en-IN" w:bidi="bn-IN"/>
              <w14:ligatures w14:val="standardContextual"/>
            </w:rPr>
          </w:pPr>
          <w:hyperlink w:anchor="_Toc194414402" w:history="1">
            <w:r w:rsidRPr="009E1C74">
              <w:rPr>
                <w:rStyle w:val="Hyperlink"/>
                <w:color w:val="000000" w:themeColor="text1"/>
              </w:rPr>
              <w:t>Parkinson’s Disease and why it is a concern</w:t>
            </w:r>
            <w:r w:rsidRPr="009E1C74">
              <w:rPr>
                <w:webHidden/>
              </w:rPr>
              <w:tab/>
            </w:r>
            <w:r w:rsidRPr="009E1C74">
              <w:rPr>
                <w:webHidden/>
              </w:rPr>
              <w:fldChar w:fldCharType="begin"/>
            </w:r>
            <w:r w:rsidRPr="009E1C74">
              <w:rPr>
                <w:webHidden/>
              </w:rPr>
              <w:instrText xml:space="preserve"> PAGEREF _Toc194414402 \h </w:instrText>
            </w:r>
            <w:r w:rsidRPr="009E1C74">
              <w:rPr>
                <w:webHidden/>
              </w:rPr>
            </w:r>
            <w:r w:rsidRPr="009E1C74">
              <w:rPr>
                <w:webHidden/>
              </w:rPr>
              <w:fldChar w:fldCharType="separate"/>
            </w:r>
            <w:r w:rsidRPr="009E1C74">
              <w:rPr>
                <w:webHidden/>
              </w:rPr>
              <w:t>3</w:t>
            </w:r>
            <w:r w:rsidRPr="009E1C74">
              <w:rPr>
                <w:webHidden/>
              </w:rPr>
              <w:fldChar w:fldCharType="end"/>
            </w:r>
          </w:hyperlink>
        </w:p>
        <w:p w14:paraId="6EC8F880" w14:textId="6FF94D55" w:rsidR="00975393" w:rsidRPr="009E1C74" w:rsidRDefault="00975393" w:rsidP="003724AE">
          <w:pPr>
            <w:pStyle w:val="TOC1"/>
            <w:rPr>
              <w:rFonts w:eastAsiaTheme="minorEastAsia"/>
              <w:kern w:val="2"/>
              <w:lang w:val="en-IN" w:eastAsia="en-IN" w:bidi="bn-IN"/>
              <w14:ligatures w14:val="standardContextual"/>
            </w:rPr>
          </w:pPr>
          <w:hyperlink w:anchor="_Toc194414403" w:history="1">
            <w:r w:rsidRPr="009E1C74">
              <w:rPr>
                <w:rStyle w:val="Hyperlink"/>
                <w:color w:val="000000" w:themeColor="text1"/>
              </w:rPr>
              <w:t>Application of Vocal Biomarker in health promotion and in Parkinson’s Disease</w:t>
            </w:r>
            <w:r w:rsidRPr="009E1C74">
              <w:rPr>
                <w:webHidden/>
              </w:rPr>
              <w:tab/>
            </w:r>
            <w:r w:rsidRPr="009E1C74">
              <w:rPr>
                <w:webHidden/>
              </w:rPr>
              <w:fldChar w:fldCharType="begin"/>
            </w:r>
            <w:r w:rsidRPr="009E1C74">
              <w:rPr>
                <w:webHidden/>
              </w:rPr>
              <w:instrText xml:space="preserve"> PAGEREF _Toc194414403 \h </w:instrText>
            </w:r>
            <w:r w:rsidRPr="009E1C74">
              <w:rPr>
                <w:webHidden/>
              </w:rPr>
            </w:r>
            <w:r w:rsidRPr="009E1C74">
              <w:rPr>
                <w:webHidden/>
              </w:rPr>
              <w:fldChar w:fldCharType="separate"/>
            </w:r>
            <w:r w:rsidRPr="009E1C74">
              <w:rPr>
                <w:webHidden/>
              </w:rPr>
              <w:t>4</w:t>
            </w:r>
            <w:r w:rsidRPr="009E1C74">
              <w:rPr>
                <w:webHidden/>
              </w:rPr>
              <w:fldChar w:fldCharType="end"/>
            </w:r>
          </w:hyperlink>
        </w:p>
        <w:p w14:paraId="2EF2279C" w14:textId="1876B2B5" w:rsidR="00975393" w:rsidRPr="009E1C74" w:rsidRDefault="00975393" w:rsidP="003724AE">
          <w:pPr>
            <w:pStyle w:val="TOC1"/>
            <w:rPr>
              <w:rFonts w:eastAsiaTheme="minorEastAsia"/>
              <w:kern w:val="2"/>
              <w:lang w:val="en-IN" w:eastAsia="en-IN" w:bidi="bn-IN"/>
              <w14:ligatures w14:val="standardContextual"/>
            </w:rPr>
          </w:pPr>
          <w:hyperlink w:anchor="_Toc194414404" w:history="1">
            <w:r w:rsidRPr="009E1C74">
              <w:rPr>
                <w:rStyle w:val="Hyperlink"/>
                <w:color w:val="000000" w:themeColor="text1"/>
              </w:rPr>
              <w:t>Role of Vocal Biomarker in promoting health</w:t>
            </w:r>
            <w:r w:rsidRPr="009E1C74">
              <w:rPr>
                <w:webHidden/>
              </w:rPr>
              <w:tab/>
            </w:r>
            <w:r w:rsidRPr="009E1C74">
              <w:rPr>
                <w:webHidden/>
              </w:rPr>
              <w:fldChar w:fldCharType="begin"/>
            </w:r>
            <w:r w:rsidRPr="009E1C74">
              <w:rPr>
                <w:webHidden/>
              </w:rPr>
              <w:instrText xml:space="preserve"> PAGEREF _Toc194414404 \h </w:instrText>
            </w:r>
            <w:r w:rsidRPr="009E1C74">
              <w:rPr>
                <w:webHidden/>
              </w:rPr>
            </w:r>
            <w:r w:rsidRPr="009E1C74">
              <w:rPr>
                <w:webHidden/>
              </w:rPr>
              <w:fldChar w:fldCharType="separate"/>
            </w:r>
            <w:r w:rsidRPr="009E1C74">
              <w:rPr>
                <w:webHidden/>
              </w:rPr>
              <w:t>4</w:t>
            </w:r>
            <w:r w:rsidRPr="009E1C74">
              <w:rPr>
                <w:webHidden/>
              </w:rPr>
              <w:fldChar w:fldCharType="end"/>
            </w:r>
          </w:hyperlink>
        </w:p>
        <w:p w14:paraId="1AE64EBC" w14:textId="1E9AD33D" w:rsidR="00975393" w:rsidRPr="009E1C74" w:rsidRDefault="00975393" w:rsidP="003724AE">
          <w:pPr>
            <w:pStyle w:val="TOC1"/>
            <w:rPr>
              <w:rFonts w:eastAsiaTheme="minorEastAsia"/>
              <w:kern w:val="2"/>
              <w:lang w:val="en-IN" w:eastAsia="en-IN" w:bidi="bn-IN"/>
              <w14:ligatures w14:val="standardContextual"/>
            </w:rPr>
          </w:pPr>
          <w:hyperlink w:anchor="_Toc194414405" w:history="1">
            <w:r w:rsidRPr="009E1C74">
              <w:rPr>
                <w:rStyle w:val="Hyperlink"/>
                <w:color w:val="000000" w:themeColor="text1"/>
              </w:rPr>
              <w:t>Critical discussion of the impact of Vocal Biomarker</w:t>
            </w:r>
            <w:r w:rsidRPr="009E1C74">
              <w:rPr>
                <w:webHidden/>
              </w:rPr>
              <w:tab/>
            </w:r>
            <w:r w:rsidRPr="009E1C74">
              <w:rPr>
                <w:webHidden/>
              </w:rPr>
              <w:fldChar w:fldCharType="begin"/>
            </w:r>
            <w:r w:rsidRPr="009E1C74">
              <w:rPr>
                <w:webHidden/>
              </w:rPr>
              <w:instrText xml:space="preserve"> PAGEREF _Toc194414405 \h </w:instrText>
            </w:r>
            <w:r w:rsidRPr="009E1C74">
              <w:rPr>
                <w:webHidden/>
              </w:rPr>
            </w:r>
            <w:r w:rsidRPr="009E1C74">
              <w:rPr>
                <w:webHidden/>
              </w:rPr>
              <w:fldChar w:fldCharType="separate"/>
            </w:r>
            <w:r w:rsidRPr="009E1C74">
              <w:rPr>
                <w:webHidden/>
              </w:rPr>
              <w:t>5</w:t>
            </w:r>
            <w:r w:rsidRPr="009E1C74">
              <w:rPr>
                <w:webHidden/>
              </w:rPr>
              <w:fldChar w:fldCharType="end"/>
            </w:r>
          </w:hyperlink>
        </w:p>
        <w:p w14:paraId="10674B94" w14:textId="65FD60F7" w:rsidR="00975393" w:rsidRPr="009E1C74" w:rsidRDefault="00975393" w:rsidP="003724AE">
          <w:pPr>
            <w:pStyle w:val="TOC1"/>
            <w:rPr>
              <w:rFonts w:eastAsiaTheme="minorEastAsia"/>
              <w:kern w:val="2"/>
              <w:lang w:val="en-IN" w:eastAsia="en-IN" w:bidi="bn-IN"/>
              <w14:ligatures w14:val="standardContextual"/>
            </w:rPr>
          </w:pPr>
          <w:hyperlink w:anchor="_Toc194414406" w:history="1">
            <w:r w:rsidRPr="009E1C74">
              <w:rPr>
                <w:rStyle w:val="Hyperlink"/>
                <w:color w:val="000000" w:themeColor="text1"/>
              </w:rPr>
              <w:t>Recommendations to address the disadvantages</w:t>
            </w:r>
            <w:r w:rsidRPr="009E1C74">
              <w:rPr>
                <w:webHidden/>
              </w:rPr>
              <w:tab/>
            </w:r>
            <w:r w:rsidRPr="009E1C74">
              <w:rPr>
                <w:webHidden/>
              </w:rPr>
              <w:fldChar w:fldCharType="begin"/>
            </w:r>
            <w:r w:rsidRPr="009E1C74">
              <w:rPr>
                <w:webHidden/>
              </w:rPr>
              <w:instrText xml:space="preserve"> PAGEREF _Toc194414406 \h </w:instrText>
            </w:r>
            <w:r w:rsidRPr="009E1C74">
              <w:rPr>
                <w:webHidden/>
              </w:rPr>
            </w:r>
            <w:r w:rsidRPr="009E1C74">
              <w:rPr>
                <w:webHidden/>
              </w:rPr>
              <w:fldChar w:fldCharType="separate"/>
            </w:r>
            <w:r w:rsidRPr="009E1C74">
              <w:rPr>
                <w:webHidden/>
              </w:rPr>
              <w:t>6</w:t>
            </w:r>
            <w:r w:rsidRPr="009E1C74">
              <w:rPr>
                <w:webHidden/>
              </w:rPr>
              <w:fldChar w:fldCharType="end"/>
            </w:r>
          </w:hyperlink>
        </w:p>
        <w:p w14:paraId="65CB38F7" w14:textId="27735D04" w:rsidR="00975393" w:rsidRPr="009E1C74" w:rsidRDefault="00975393" w:rsidP="003724AE">
          <w:pPr>
            <w:pStyle w:val="TOC1"/>
            <w:rPr>
              <w:rFonts w:eastAsiaTheme="minorEastAsia"/>
              <w:kern w:val="2"/>
              <w:lang w:val="en-IN" w:eastAsia="en-IN" w:bidi="bn-IN"/>
              <w14:ligatures w14:val="standardContextual"/>
            </w:rPr>
          </w:pPr>
          <w:hyperlink w:anchor="_Toc194414407" w:history="1">
            <w:r w:rsidRPr="009E1C74">
              <w:rPr>
                <w:rStyle w:val="Hyperlink"/>
                <w:color w:val="000000" w:themeColor="text1"/>
              </w:rPr>
              <w:t>Reference List</w:t>
            </w:r>
            <w:r w:rsidRPr="009E1C74">
              <w:rPr>
                <w:webHidden/>
              </w:rPr>
              <w:tab/>
            </w:r>
            <w:r w:rsidRPr="009E1C74">
              <w:rPr>
                <w:webHidden/>
              </w:rPr>
              <w:fldChar w:fldCharType="begin"/>
            </w:r>
            <w:r w:rsidRPr="009E1C74">
              <w:rPr>
                <w:webHidden/>
              </w:rPr>
              <w:instrText xml:space="preserve"> PAGEREF _Toc194414407 \h </w:instrText>
            </w:r>
            <w:r w:rsidRPr="009E1C74">
              <w:rPr>
                <w:webHidden/>
              </w:rPr>
            </w:r>
            <w:r w:rsidRPr="009E1C74">
              <w:rPr>
                <w:webHidden/>
              </w:rPr>
              <w:fldChar w:fldCharType="separate"/>
            </w:r>
            <w:r w:rsidRPr="009E1C74">
              <w:rPr>
                <w:webHidden/>
              </w:rPr>
              <w:t>7</w:t>
            </w:r>
            <w:r w:rsidRPr="009E1C74">
              <w:rPr>
                <w:webHidden/>
              </w:rPr>
              <w:fldChar w:fldCharType="end"/>
            </w:r>
          </w:hyperlink>
        </w:p>
        <w:p w14:paraId="40555185" w14:textId="48217E33" w:rsidR="00975393" w:rsidRPr="009E1C74" w:rsidRDefault="00975393" w:rsidP="003724AE">
          <w:pPr>
            <w:pStyle w:val="TOC1"/>
            <w:rPr>
              <w:rFonts w:eastAsiaTheme="minorEastAsia"/>
              <w:kern w:val="2"/>
              <w:lang w:val="en-IN" w:eastAsia="en-IN" w:bidi="bn-IN"/>
              <w14:ligatures w14:val="standardContextual"/>
            </w:rPr>
          </w:pPr>
          <w:hyperlink w:anchor="_Toc194414408" w:history="1">
            <w:r w:rsidRPr="009E1C74">
              <w:rPr>
                <w:rStyle w:val="Hyperlink"/>
                <w:color w:val="000000" w:themeColor="text1"/>
              </w:rPr>
              <w:t>Task 1: Blog 2</w:t>
            </w:r>
            <w:r w:rsidRPr="009E1C74">
              <w:rPr>
                <w:webHidden/>
              </w:rPr>
              <w:tab/>
            </w:r>
            <w:r w:rsidRPr="009E1C74">
              <w:rPr>
                <w:webHidden/>
              </w:rPr>
              <w:fldChar w:fldCharType="begin"/>
            </w:r>
            <w:r w:rsidRPr="009E1C74">
              <w:rPr>
                <w:webHidden/>
              </w:rPr>
              <w:instrText xml:space="preserve"> PAGEREF _Toc194414408 \h </w:instrText>
            </w:r>
            <w:r w:rsidRPr="009E1C74">
              <w:rPr>
                <w:webHidden/>
              </w:rPr>
            </w:r>
            <w:r w:rsidRPr="009E1C74">
              <w:rPr>
                <w:webHidden/>
              </w:rPr>
              <w:fldChar w:fldCharType="separate"/>
            </w:r>
            <w:r w:rsidRPr="009E1C74">
              <w:rPr>
                <w:webHidden/>
              </w:rPr>
              <w:t>8</w:t>
            </w:r>
            <w:r w:rsidRPr="009E1C74">
              <w:rPr>
                <w:webHidden/>
              </w:rPr>
              <w:fldChar w:fldCharType="end"/>
            </w:r>
          </w:hyperlink>
        </w:p>
        <w:p w14:paraId="24252379" w14:textId="4570A0AE" w:rsidR="00975393" w:rsidRPr="009E1C74" w:rsidRDefault="00975393" w:rsidP="003724AE">
          <w:pPr>
            <w:pStyle w:val="TOC1"/>
            <w:rPr>
              <w:rFonts w:eastAsiaTheme="minorEastAsia"/>
              <w:kern w:val="2"/>
              <w:lang w:val="en-IN" w:eastAsia="en-IN" w:bidi="bn-IN"/>
              <w14:ligatures w14:val="standardContextual"/>
            </w:rPr>
          </w:pPr>
          <w:hyperlink w:anchor="_Toc194414409" w:history="1">
            <w:r w:rsidRPr="009E1C74">
              <w:rPr>
                <w:rStyle w:val="Hyperlink"/>
                <w:color w:val="000000" w:themeColor="text1"/>
              </w:rPr>
              <w:t>1. Introduction</w:t>
            </w:r>
            <w:r w:rsidRPr="009E1C74">
              <w:rPr>
                <w:webHidden/>
              </w:rPr>
              <w:tab/>
            </w:r>
            <w:r w:rsidRPr="009E1C74">
              <w:rPr>
                <w:webHidden/>
              </w:rPr>
              <w:fldChar w:fldCharType="begin"/>
            </w:r>
            <w:r w:rsidRPr="009E1C74">
              <w:rPr>
                <w:webHidden/>
              </w:rPr>
              <w:instrText xml:space="preserve"> PAGEREF _Toc194414409 \h </w:instrText>
            </w:r>
            <w:r w:rsidRPr="009E1C74">
              <w:rPr>
                <w:webHidden/>
              </w:rPr>
            </w:r>
            <w:r w:rsidRPr="009E1C74">
              <w:rPr>
                <w:webHidden/>
              </w:rPr>
              <w:fldChar w:fldCharType="separate"/>
            </w:r>
            <w:r w:rsidRPr="009E1C74">
              <w:rPr>
                <w:webHidden/>
              </w:rPr>
              <w:t>9</w:t>
            </w:r>
            <w:r w:rsidRPr="009E1C74">
              <w:rPr>
                <w:webHidden/>
              </w:rPr>
              <w:fldChar w:fldCharType="end"/>
            </w:r>
          </w:hyperlink>
        </w:p>
        <w:p w14:paraId="3FCEAFB9" w14:textId="75AB4806" w:rsidR="00975393" w:rsidRPr="009E1C74" w:rsidRDefault="00975393" w:rsidP="003724AE">
          <w:pPr>
            <w:pStyle w:val="TOC1"/>
            <w:rPr>
              <w:rFonts w:eastAsiaTheme="minorEastAsia"/>
              <w:kern w:val="2"/>
              <w:lang w:val="en-IN" w:eastAsia="en-IN" w:bidi="bn-IN"/>
              <w14:ligatures w14:val="standardContextual"/>
            </w:rPr>
          </w:pPr>
          <w:hyperlink w:anchor="_Toc194414410" w:history="1">
            <w:r w:rsidRPr="009E1C74">
              <w:rPr>
                <w:rStyle w:val="Hyperlink"/>
                <w:color w:val="000000" w:themeColor="text1"/>
              </w:rPr>
              <w:t>2. Understanding Parkinson's Disease and its concern</w:t>
            </w:r>
            <w:r w:rsidRPr="009E1C74">
              <w:rPr>
                <w:webHidden/>
              </w:rPr>
              <w:tab/>
            </w:r>
            <w:r w:rsidRPr="009E1C74">
              <w:rPr>
                <w:webHidden/>
              </w:rPr>
              <w:fldChar w:fldCharType="begin"/>
            </w:r>
            <w:r w:rsidRPr="009E1C74">
              <w:rPr>
                <w:webHidden/>
              </w:rPr>
              <w:instrText xml:space="preserve"> PAGEREF _Toc194414410 \h </w:instrText>
            </w:r>
            <w:r w:rsidRPr="009E1C74">
              <w:rPr>
                <w:webHidden/>
              </w:rPr>
            </w:r>
            <w:r w:rsidRPr="009E1C74">
              <w:rPr>
                <w:webHidden/>
              </w:rPr>
              <w:fldChar w:fldCharType="separate"/>
            </w:r>
            <w:r w:rsidRPr="009E1C74">
              <w:rPr>
                <w:webHidden/>
              </w:rPr>
              <w:t>9</w:t>
            </w:r>
            <w:r w:rsidRPr="009E1C74">
              <w:rPr>
                <w:webHidden/>
              </w:rPr>
              <w:fldChar w:fldCharType="end"/>
            </w:r>
          </w:hyperlink>
        </w:p>
        <w:p w14:paraId="77383315" w14:textId="1668F36A" w:rsidR="00975393" w:rsidRPr="003724AE" w:rsidRDefault="00975393" w:rsidP="003724AE">
          <w:pPr>
            <w:pStyle w:val="TOC1"/>
            <w:rPr>
              <w:rFonts w:eastAsiaTheme="minorEastAsia"/>
              <w:kern w:val="2"/>
              <w:lang w:val="en-IN" w:eastAsia="en-IN" w:bidi="bn-IN"/>
              <w14:ligatures w14:val="standardContextual"/>
            </w:rPr>
          </w:pPr>
          <w:hyperlink w:anchor="_Toc194414411" w:history="1">
            <w:r w:rsidRPr="003724AE">
              <w:rPr>
                <w:rStyle w:val="Hyperlink"/>
                <w:color w:val="000000" w:themeColor="text1"/>
              </w:rPr>
              <w:t>3.</w:t>
            </w:r>
            <w:r w:rsidRPr="005D5473">
              <w:rPr>
                <w:rStyle w:val="Hyperlink"/>
                <w:color w:val="000000" w:themeColor="text1"/>
              </w:rPr>
              <w:t xml:space="preserve"> AI-induced Vocal Biomarker</w:t>
            </w:r>
            <w:r w:rsidRPr="003724AE">
              <w:rPr>
                <w:webHidden/>
              </w:rPr>
              <w:tab/>
            </w:r>
            <w:r w:rsidRPr="003724AE">
              <w:rPr>
                <w:webHidden/>
              </w:rPr>
              <w:fldChar w:fldCharType="begin"/>
            </w:r>
            <w:r w:rsidRPr="003724AE">
              <w:rPr>
                <w:webHidden/>
              </w:rPr>
              <w:instrText xml:space="preserve"> PAGEREF _Toc194414411 \h </w:instrText>
            </w:r>
            <w:r w:rsidRPr="003724AE">
              <w:rPr>
                <w:webHidden/>
              </w:rPr>
            </w:r>
            <w:r w:rsidRPr="003724AE">
              <w:rPr>
                <w:webHidden/>
              </w:rPr>
              <w:fldChar w:fldCharType="separate"/>
            </w:r>
            <w:r w:rsidRPr="003724AE">
              <w:rPr>
                <w:webHidden/>
              </w:rPr>
              <w:t>10</w:t>
            </w:r>
            <w:r w:rsidRPr="003724AE">
              <w:rPr>
                <w:webHidden/>
              </w:rPr>
              <w:fldChar w:fldCharType="end"/>
            </w:r>
          </w:hyperlink>
        </w:p>
        <w:p w14:paraId="420C9587" w14:textId="436DA64E" w:rsidR="00975393" w:rsidRPr="009E1C74" w:rsidRDefault="00975393" w:rsidP="003724AE">
          <w:pPr>
            <w:pStyle w:val="TOC1"/>
            <w:rPr>
              <w:rFonts w:eastAsiaTheme="minorEastAsia"/>
              <w:kern w:val="2"/>
              <w:lang w:val="en-IN" w:eastAsia="en-IN" w:bidi="bn-IN"/>
              <w14:ligatures w14:val="standardContextual"/>
            </w:rPr>
          </w:pPr>
          <w:hyperlink w:anchor="_Toc194414412" w:history="1">
            <w:r w:rsidRPr="009E1C74">
              <w:rPr>
                <w:rStyle w:val="Hyperlink"/>
                <w:color w:val="000000" w:themeColor="text1"/>
              </w:rPr>
              <w:t>4. Application of AI-induced Vocal Biomarker in health promotion (public awareness) and early diagnosis of Parkinson's Disease</w:t>
            </w:r>
            <w:r w:rsidRPr="009E1C74">
              <w:rPr>
                <w:webHidden/>
              </w:rPr>
              <w:tab/>
            </w:r>
            <w:r w:rsidRPr="009E1C74">
              <w:rPr>
                <w:webHidden/>
              </w:rPr>
              <w:fldChar w:fldCharType="begin"/>
            </w:r>
            <w:r w:rsidRPr="009E1C74">
              <w:rPr>
                <w:webHidden/>
              </w:rPr>
              <w:instrText xml:space="preserve"> PAGEREF _Toc194414412 \h </w:instrText>
            </w:r>
            <w:r w:rsidRPr="009E1C74">
              <w:rPr>
                <w:webHidden/>
              </w:rPr>
            </w:r>
            <w:r w:rsidRPr="009E1C74">
              <w:rPr>
                <w:webHidden/>
              </w:rPr>
              <w:fldChar w:fldCharType="separate"/>
            </w:r>
            <w:r w:rsidRPr="009E1C74">
              <w:rPr>
                <w:webHidden/>
              </w:rPr>
              <w:t>11</w:t>
            </w:r>
            <w:r w:rsidRPr="009E1C74">
              <w:rPr>
                <w:webHidden/>
              </w:rPr>
              <w:fldChar w:fldCharType="end"/>
            </w:r>
          </w:hyperlink>
        </w:p>
        <w:p w14:paraId="77D14145" w14:textId="1ECB8DFA" w:rsidR="00975393" w:rsidRPr="009E1C74" w:rsidRDefault="00975393" w:rsidP="003724AE">
          <w:pPr>
            <w:pStyle w:val="TOC1"/>
            <w:rPr>
              <w:rFonts w:eastAsiaTheme="minorEastAsia"/>
              <w:kern w:val="2"/>
              <w:lang w:val="en-IN" w:eastAsia="en-IN" w:bidi="bn-IN"/>
              <w14:ligatures w14:val="standardContextual"/>
            </w:rPr>
          </w:pPr>
          <w:hyperlink w:anchor="_Toc194414413" w:history="1">
            <w:r w:rsidRPr="009E1C74">
              <w:rPr>
                <w:rStyle w:val="Hyperlink"/>
                <w:color w:val="000000" w:themeColor="text1"/>
              </w:rPr>
              <w:t>5. Impact of AI-induced vocal biomarker</w:t>
            </w:r>
            <w:r w:rsidRPr="009E1C74">
              <w:rPr>
                <w:webHidden/>
              </w:rPr>
              <w:tab/>
            </w:r>
            <w:r w:rsidRPr="009E1C74">
              <w:rPr>
                <w:webHidden/>
              </w:rPr>
              <w:fldChar w:fldCharType="begin"/>
            </w:r>
            <w:r w:rsidRPr="009E1C74">
              <w:rPr>
                <w:webHidden/>
              </w:rPr>
              <w:instrText xml:space="preserve"> PAGEREF _Toc194414413 \h </w:instrText>
            </w:r>
            <w:r w:rsidRPr="009E1C74">
              <w:rPr>
                <w:webHidden/>
              </w:rPr>
            </w:r>
            <w:r w:rsidRPr="009E1C74">
              <w:rPr>
                <w:webHidden/>
              </w:rPr>
              <w:fldChar w:fldCharType="separate"/>
            </w:r>
            <w:r w:rsidRPr="009E1C74">
              <w:rPr>
                <w:webHidden/>
              </w:rPr>
              <w:t>12</w:t>
            </w:r>
            <w:r w:rsidRPr="009E1C74">
              <w:rPr>
                <w:webHidden/>
              </w:rPr>
              <w:fldChar w:fldCharType="end"/>
            </w:r>
          </w:hyperlink>
        </w:p>
        <w:p w14:paraId="31C1DD1E" w14:textId="730DC258" w:rsidR="00975393" w:rsidRPr="009E1C74" w:rsidRDefault="00975393" w:rsidP="003724AE">
          <w:pPr>
            <w:pStyle w:val="TOC1"/>
            <w:rPr>
              <w:rFonts w:eastAsiaTheme="minorEastAsia"/>
              <w:kern w:val="2"/>
              <w:lang w:val="en-IN" w:eastAsia="en-IN" w:bidi="bn-IN"/>
              <w14:ligatures w14:val="standardContextual"/>
            </w:rPr>
          </w:pPr>
          <w:hyperlink w:anchor="_Toc194414414" w:history="1">
            <w:r w:rsidRPr="009E1C74">
              <w:rPr>
                <w:rStyle w:val="Hyperlink"/>
                <w:color w:val="000000" w:themeColor="text1"/>
              </w:rPr>
              <w:t>6. How to address the shortfalls?</w:t>
            </w:r>
            <w:r w:rsidRPr="009E1C74">
              <w:rPr>
                <w:webHidden/>
              </w:rPr>
              <w:tab/>
            </w:r>
            <w:r w:rsidRPr="009E1C74">
              <w:rPr>
                <w:webHidden/>
              </w:rPr>
              <w:fldChar w:fldCharType="begin"/>
            </w:r>
            <w:r w:rsidRPr="009E1C74">
              <w:rPr>
                <w:webHidden/>
              </w:rPr>
              <w:instrText xml:space="preserve"> PAGEREF _Toc194414414 \h </w:instrText>
            </w:r>
            <w:r w:rsidRPr="009E1C74">
              <w:rPr>
                <w:webHidden/>
              </w:rPr>
            </w:r>
            <w:r w:rsidRPr="009E1C74">
              <w:rPr>
                <w:webHidden/>
              </w:rPr>
              <w:fldChar w:fldCharType="separate"/>
            </w:r>
            <w:r w:rsidRPr="009E1C74">
              <w:rPr>
                <w:webHidden/>
              </w:rPr>
              <w:t>13</w:t>
            </w:r>
            <w:r w:rsidRPr="009E1C74">
              <w:rPr>
                <w:webHidden/>
              </w:rPr>
              <w:fldChar w:fldCharType="end"/>
            </w:r>
          </w:hyperlink>
        </w:p>
        <w:p w14:paraId="754C94D9" w14:textId="152B2AA5" w:rsidR="00975393" w:rsidRPr="009E1C74" w:rsidRDefault="00975393" w:rsidP="003724AE">
          <w:pPr>
            <w:pStyle w:val="TOC1"/>
            <w:rPr>
              <w:rFonts w:eastAsiaTheme="minorEastAsia"/>
              <w:kern w:val="2"/>
              <w:lang w:val="en-IN" w:eastAsia="en-IN" w:bidi="bn-IN"/>
              <w14:ligatures w14:val="standardContextual"/>
            </w:rPr>
          </w:pPr>
          <w:hyperlink w:anchor="_Toc194414415" w:history="1">
            <w:r w:rsidRPr="009E1C74">
              <w:rPr>
                <w:rStyle w:val="Hyperlink"/>
                <w:color w:val="000000" w:themeColor="text1"/>
              </w:rPr>
              <w:t>References</w:t>
            </w:r>
            <w:r w:rsidRPr="009E1C74">
              <w:rPr>
                <w:webHidden/>
              </w:rPr>
              <w:tab/>
            </w:r>
            <w:r w:rsidRPr="009E1C74">
              <w:rPr>
                <w:webHidden/>
              </w:rPr>
              <w:fldChar w:fldCharType="begin"/>
            </w:r>
            <w:r w:rsidRPr="009E1C74">
              <w:rPr>
                <w:webHidden/>
              </w:rPr>
              <w:instrText xml:space="preserve"> PAGEREF _Toc194414415 \h </w:instrText>
            </w:r>
            <w:r w:rsidRPr="009E1C74">
              <w:rPr>
                <w:webHidden/>
              </w:rPr>
            </w:r>
            <w:r w:rsidRPr="009E1C74">
              <w:rPr>
                <w:webHidden/>
              </w:rPr>
              <w:fldChar w:fldCharType="separate"/>
            </w:r>
            <w:r w:rsidRPr="009E1C74">
              <w:rPr>
                <w:webHidden/>
              </w:rPr>
              <w:t>14</w:t>
            </w:r>
            <w:r w:rsidRPr="009E1C74">
              <w:rPr>
                <w:webHidden/>
              </w:rPr>
              <w:fldChar w:fldCharType="end"/>
            </w:r>
          </w:hyperlink>
        </w:p>
        <w:p w14:paraId="15F73794" w14:textId="28AAAC18" w:rsidR="00975393" w:rsidRPr="009E1C74" w:rsidRDefault="00975393" w:rsidP="003724AE">
          <w:pPr>
            <w:pStyle w:val="TOC1"/>
            <w:rPr>
              <w:rFonts w:eastAsiaTheme="minorEastAsia"/>
              <w:kern w:val="2"/>
              <w:lang w:val="en-IN" w:eastAsia="en-IN" w:bidi="bn-IN"/>
              <w14:ligatures w14:val="standardContextual"/>
            </w:rPr>
          </w:pPr>
          <w:hyperlink w:anchor="_Toc194414416" w:history="1">
            <w:r w:rsidRPr="009E1C74">
              <w:rPr>
                <w:rStyle w:val="Hyperlink"/>
                <w:color w:val="000000" w:themeColor="text1"/>
              </w:rPr>
              <w:t>Task 2: Poster</w:t>
            </w:r>
            <w:r w:rsidRPr="009E1C74">
              <w:rPr>
                <w:webHidden/>
              </w:rPr>
              <w:tab/>
            </w:r>
            <w:r w:rsidRPr="009E1C74">
              <w:rPr>
                <w:webHidden/>
              </w:rPr>
              <w:fldChar w:fldCharType="begin"/>
            </w:r>
            <w:r w:rsidRPr="009E1C74">
              <w:rPr>
                <w:webHidden/>
              </w:rPr>
              <w:instrText xml:space="preserve"> PAGEREF _Toc194414416 \h </w:instrText>
            </w:r>
            <w:r w:rsidRPr="009E1C74">
              <w:rPr>
                <w:webHidden/>
              </w:rPr>
            </w:r>
            <w:r w:rsidRPr="009E1C74">
              <w:rPr>
                <w:webHidden/>
              </w:rPr>
              <w:fldChar w:fldCharType="separate"/>
            </w:r>
            <w:r w:rsidRPr="009E1C74">
              <w:rPr>
                <w:webHidden/>
              </w:rPr>
              <w:t>16</w:t>
            </w:r>
            <w:r w:rsidRPr="009E1C74">
              <w:rPr>
                <w:webHidden/>
              </w:rPr>
              <w:fldChar w:fldCharType="end"/>
            </w:r>
          </w:hyperlink>
        </w:p>
        <w:p w14:paraId="481BEE39" w14:textId="112A831F" w:rsidR="00975393" w:rsidRPr="009E1C74" w:rsidRDefault="00975393" w:rsidP="003724AE">
          <w:pPr>
            <w:pStyle w:val="TOC1"/>
            <w:rPr>
              <w:rFonts w:eastAsiaTheme="minorEastAsia"/>
              <w:kern w:val="2"/>
              <w:lang w:val="en-IN" w:eastAsia="en-IN" w:bidi="bn-IN"/>
              <w14:ligatures w14:val="standardContextual"/>
            </w:rPr>
          </w:pPr>
          <w:hyperlink w:anchor="_Toc194414417" w:history="1">
            <w:r w:rsidRPr="009E1C74">
              <w:rPr>
                <w:rStyle w:val="Hyperlink"/>
                <w:color w:val="000000" w:themeColor="text1"/>
              </w:rPr>
              <w:t>1. Background</w:t>
            </w:r>
            <w:r w:rsidRPr="009E1C74">
              <w:rPr>
                <w:webHidden/>
              </w:rPr>
              <w:tab/>
            </w:r>
            <w:r w:rsidRPr="009E1C74">
              <w:rPr>
                <w:webHidden/>
              </w:rPr>
              <w:fldChar w:fldCharType="begin"/>
            </w:r>
            <w:r w:rsidRPr="009E1C74">
              <w:rPr>
                <w:webHidden/>
              </w:rPr>
              <w:instrText xml:space="preserve"> PAGEREF _Toc194414417 \h </w:instrText>
            </w:r>
            <w:r w:rsidRPr="009E1C74">
              <w:rPr>
                <w:webHidden/>
              </w:rPr>
            </w:r>
            <w:r w:rsidRPr="009E1C74">
              <w:rPr>
                <w:webHidden/>
              </w:rPr>
              <w:fldChar w:fldCharType="separate"/>
            </w:r>
            <w:r w:rsidRPr="009E1C74">
              <w:rPr>
                <w:webHidden/>
              </w:rPr>
              <w:t>17</w:t>
            </w:r>
            <w:r w:rsidRPr="009E1C74">
              <w:rPr>
                <w:webHidden/>
              </w:rPr>
              <w:fldChar w:fldCharType="end"/>
            </w:r>
          </w:hyperlink>
        </w:p>
        <w:p w14:paraId="728EE928" w14:textId="7B92650F" w:rsidR="00975393" w:rsidRPr="009E1C74" w:rsidRDefault="00975393" w:rsidP="003724AE">
          <w:pPr>
            <w:pStyle w:val="TOC1"/>
            <w:rPr>
              <w:rFonts w:eastAsiaTheme="minorEastAsia"/>
              <w:kern w:val="2"/>
              <w:lang w:val="en-IN" w:eastAsia="en-IN" w:bidi="bn-IN"/>
              <w14:ligatures w14:val="standardContextual"/>
            </w:rPr>
          </w:pPr>
          <w:hyperlink w:anchor="_Toc194414418" w:history="1">
            <w:r w:rsidRPr="009E1C74">
              <w:rPr>
                <w:rStyle w:val="Hyperlink"/>
                <w:color w:val="000000" w:themeColor="text1"/>
              </w:rPr>
              <w:t>2. Health Promotion Values and Principles</w:t>
            </w:r>
            <w:r w:rsidRPr="009E1C74">
              <w:rPr>
                <w:webHidden/>
              </w:rPr>
              <w:tab/>
            </w:r>
            <w:r w:rsidRPr="009E1C74">
              <w:rPr>
                <w:webHidden/>
              </w:rPr>
              <w:fldChar w:fldCharType="begin"/>
            </w:r>
            <w:r w:rsidRPr="009E1C74">
              <w:rPr>
                <w:webHidden/>
              </w:rPr>
              <w:instrText xml:space="preserve"> PAGEREF _Toc194414418 \h </w:instrText>
            </w:r>
            <w:r w:rsidRPr="009E1C74">
              <w:rPr>
                <w:webHidden/>
              </w:rPr>
            </w:r>
            <w:r w:rsidRPr="009E1C74">
              <w:rPr>
                <w:webHidden/>
              </w:rPr>
              <w:fldChar w:fldCharType="separate"/>
            </w:r>
            <w:r w:rsidRPr="009E1C74">
              <w:rPr>
                <w:webHidden/>
              </w:rPr>
              <w:t>19</w:t>
            </w:r>
            <w:r w:rsidRPr="009E1C74">
              <w:rPr>
                <w:webHidden/>
              </w:rPr>
              <w:fldChar w:fldCharType="end"/>
            </w:r>
          </w:hyperlink>
        </w:p>
        <w:p w14:paraId="6F93854F" w14:textId="4079B8CF" w:rsidR="00975393" w:rsidRPr="009E1C74" w:rsidRDefault="00975393" w:rsidP="003724AE">
          <w:pPr>
            <w:pStyle w:val="TOC1"/>
            <w:rPr>
              <w:rFonts w:eastAsiaTheme="minorEastAsia"/>
              <w:kern w:val="2"/>
              <w:lang w:val="en-IN" w:eastAsia="en-IN" w:bidi="bn-IN"/>
              <w14:ligatures w14:val="standardContextual"/>
            </w:rPr>
          </w:pPr>
          <w:hyperlink w:anchor="_Toc194414419" w:history="1">
            <w:r w:rsidRPr="009E1C74">
              <w:rPr>
                <w:rStyle w:val="Hyperlink"/>
                <w:color w:val="000000" w:themeColor="text1"/>
              </w:rPr>
              <w:t>3. Behavioural Change Theory</w:t>
            </w:r>
            <w:r w:rsidRPr="009E1C74">
              <w:rPr>
                <w:webHidden/>
              </w:rPr>
              <w:tab/>
            </w:r>
            <w:r w:rsidRPr="009E1C74">
              <w:rPr>
                <w:webHidden/>
              </w:rPr>
              <w:fldChar w:fldCharType="begin"/>
            </w:r>
            <w:r w:rsidRPr="009E1C74">
              <w:rPr>
                <w:webHidden/>
              </w:rPr>
              <w:instrText xml:space="preserve"> PAGEREF _Toc194414419 \h </w:instrText>
            </w:r>
            <w:r w:rsidRPr="009E1C74">
              <w:rPr>
                <w:webHidden/>
              </w:rPr>
            </w:r>
            <w:r w:rsidRPr="009E1C74">
              <w:rPr>
                <w:webHidden/>
              </w:rPr>
              <w:fldChar w:fldCharType="separate"/>
            </w:r>
            <w:r w:rsidRPr="009E1C74">
              <w:rPr>
                <w:webHidden/>
              </w:rPr>
              <w:t>20</w:t>
            </w:r>
            <w:r w:rsidRPr="009E1C74">
              <w:rPr>
                <w:webHidden/>
              </w:rPr>
              <w:fldChar w:fldCharType="end"/>
            </w:r>
          </w:hyperlink>
        </w:p>
        <w:p w14:paraId="096E298E" w14:textId="4F77465F" w:rsidR="00975393" w:rsidRPr="009E1C74" w:rsidRDefault="00975393" w:rsidP="003724AE">
          <w:pPr>
            <w:pStyle w:val="TOC1"/>
            <w:rPr>
              <w:rFonts w:eastAsiaTheme="minorEastAsia"/>
              <w:kern w:val="2"/>
              <w:lang w:val="en-IN" w:eastAsia="en-IN" w:bidi="bn-IN"/>
              <w14:ligatures w14:val="standardContextual"/>
            </w:rPr>
          </w:pPr>
          <w:hyperlink w:anchor="_Toc194414420" w:history="1">
            <w:r w:rsidRPr="009E1C74">
              <w:rPr>
                <w:rStyle w:val="Hyperlink"/>
                <w:color w:val="000000" w:themeColor="text1"/>
              </w:rPr>
              <w:t>4. Expected Outcomes</w:t>
            </w:r>
            <w:r w:rsidRPr="009E1C74">
              <w:rPr>
                <w:webHidden/>
              </w:rPr>
              <w:tab/>
            </w:r>
            <w:r w:rsidRPr="009E1C74">
              <w:rPr>
                <w:webHidden/>
              </w:rPr>
              <w:fldChar w:fldCharType="begin"/>
            </w:r>
            <w:r w:rsidRPr="009E1C74">
              <w:rPr>
                <w:webHidden/>
              </w:rPr>
              <w:instrText xml:space="preserve"> PAGEREF _Toc194414420 \h </w:instrText>
            </w:r>
            <w:r w:rsidRPr="009E1C74">
              <w:rPr>
                <w:webHidden/>
              </w:rPr>
            </w:r>
            <w:r w:rsidRPr="009E1C74">
              <w:rPr>
                <w:webHidden/>
              </w:rPr>
              <w:fldChar w:fldCharType="separate"/>
            </w:r>
            <w:r w:rsidRPr="009E1C74">
              <w:rPr>
                <w:webHidden/>
              </w:rPr>
              <w:t>21</w:t>
            </w:r>
            <w:r w:rsidRPr="009E1C74">
              <w:rPr>
                <w:webHidden/>
              </w:rPr>
              <w:fldChar w:fldCharType="end"/>
            </w:r>
          </w:hyperlink>
        </w:p>
        <w:p w14:paraId="623CD7D1" w14:textId="104B47C7" w:rsidR="00975393" w:rsidRPr="009E1C74" w:rsidRDefault="00975393" w:rsidP="003724AE">
          <w:pPr>
            <w:pStyle w:val="TOC1"/>
            <w:rPr>
              <w:rFonts w:eastAsiaTheme="minorEastAsia"/>
              <w:kern w:val="2"/>
              <w:lang w:val="en-IN" w:eastAsia="en-IN" w:bidi="bn-IN"/>
              <w14:ligatures w14:val="standardContextual"/>
            </w:rPr>
          </w:pPr>
          <w:hyperlink w:anchor="_Toc194414421" w:history="1">
            <w:r w:rsidRPr="009E1C74">
              <w:rPr>
                <w:rStyle w:val="Hyperlink"/>
                <w:color w:val="000000" w:themeColor="text1"/>
              </w:rPr>
              <w:t>5. Conclusion</w:t>
            </w:r>
            <w:r w:rsidRPr="009E1C74">
              <w:rPr>
                <w:webHidden/>
              </w:rPr>
              <w:tab/>
            </w:r>
            <w:r w:rsidRPr="009E1C74">
              <w:rPr>
                <w:webHidden/>
              </w:rPr>
              <w:fldChar w:fldCharType="begin"/>
            </w:r>
            <w:r w:rsidRPr="009E1C74">
              <w:rPr>
                <w:webHidden/>
              </w:rPr>
              <w:instrText xml:space="preserve"> PAGEREF _Toc194414421 \h </w:instrText>
            </w:r>
            <w:r w:rsidRPr="009E1C74">
              <w:rPr>
                <w:webHidden/>
              </w:rPr>
            </w:r>
            <w:r w:rsidRPr="009E1C74">
              <w:rPr>
                <w:webHidden/>
              </w:rPr>
              <w:fldChar w:fldCharType="separate"/>
            </w:r>
            <w:r w:rsidRPr="009E1C74">
              <w:rPr>
                <w:webHidden/>
              </w:rPr>
              <w:t>22</w:t>
            </w:r>
            <w:r w:rsidRPr="009E1C74">
              <w:rPr>
                <w:webHidden/>
              </w:rPr>
              <w:fldChar w:fldCharType="end"/>
            </w:r>
          </w:hyperlink>
        </w:p>
        <w:p w14:paraId="533065B6" w14:textId="02E822B0" w:rsidR="00975393" w:rsidRPr="009E1C74" w:rsidRDefault="00975393" w:rsidP="003724AE">
          <w:pPr>
            <w:pStyle w:val="TOC1"/>
            <w:rPr>
              <w:rFonts w:eastAsiaTheme="minorEastAsia"/>
              <w:kern w:val="2"/>
              <w:lang w:val="en-IN" w:eastAsia="en-IN" w:bidi="bn-IN"/>
              <w14:ligatures w14:val="standardContextual"/>
            </w:rPr>
          </w:pPr>
          <w:hyperlink w:anchor="_Toc194414422" w:history="1">
            <w:r w:rsidRPr="009E1C74">
              <w:rPr>
                <w:rStyle w:val="Hyperlink"/>
                <w:color w:val="000000" w:themeColor="text1"/>
              </w:rPr>
              <w:t>References</w:t>
            </w:r>
            <w:r w:rsidRPr="009E1C74">
              <w:rPr>
                <w:webHidden/>
              </w:rPr>
              <w:tab/>
            </w:r>
            <w:r w:rsidRPr="009E1C74">
              <w:rPr>
                <w:webHidden/>
              </w:rPr>
              <w:fldChar w:fldCharType="begin"/>
            </w:r>
            <w:r w:rsidRPr="009E1C74">
              <w:rPr>
                <w:webHidden/>
              </w:rPr>
              <w:instrText xml:space="preserve"> PAGEREF _Toc194414422 \h </w:instrText>
            </w:r>
            <w:r w:rsidRPr="009E1C74">
              <w:rPr>
                <w:webHidden/>
              </w:rPr>
            </w:r>
            <w:r w:rsidRPr="009E1C74">
              <w:rPr>
                <w:webHidden/>
              </w:rPr>
              <w:fldChar w:fldCharType="separate"/>
            </w:r>
            <w:r w:rsidRPr="009E1C74">
              <w:rPr>
                <w:webHidden/>
              </w:rPr>
              <w:t>23</w:t>
            </w:r>
            <w:r w:rsidRPr="009E1C74">
              <w:rPr>
                <w:webHidden/>
              </w:rPr>
              <w:fldChar w:fldCharType="end"/>
            </w:r>
          </w:hyperlink>
        </w:p>
        <w:p w14:paraId="460A7F8C" w14:textId="02BAC978" w:rsidR="00975393" w:rsidRPr="009E1C74" w:rsidRDefault="00975393" w:rsidP="00975393">
          <w:pPr>
            <w:spacing w:line="360" w:lineRule="auto"/>
            <w:jc w:val="both"/>
            <w:rPr>
              <w:rFonts w:ascii="Times New Roman" w:hAnsi="Times New Roman" w:cs="Times New Roman"/>
              <w:color w:val="000000" w:themeColor="text1"/>
              <w:sz w:val="24"/>
              <w:szCs w:val="24"/>
            </w:rPr>
          </w:pPr>
          <w:r w:rsidRPr="009E1C74">
            <w:rPr>
              <w:rFonts w:ascii="Times New Roman" w:hAnsi="Times New Roman" w:cs="Times New Roman"/>
              <w:b/>
              <w:bCs/>
              <w:noProof/>
              <w:color w:val="000000" w:themeColor="text1"/>
              <w:sz w:val="24"/>
              <w:szCs w:val="24"/>
            </w:rPr>
            <w:fldChar w:fldCharType="end"/>
          </w:r>
        </w:p>
      </w:sdtContent>
    </w:sdt>
    <w:p w14:paraId="4CC5232D" w14:textId="77777777" w:rsidR="00D27E18" w:rsidRDefault="00975393" w:rsidP="00D27E18">
      <w:pPr>
        <w:pStyle w:val="Heading1"/>
        <w:jc w:val="center"/>
        <w:rPr>
          <w:sz w:val="28"/>
          <w:szCs w:val="28"/>
        </w:rPr>
      </w:pPr>
      <w:bookmarkStart w:id="1" w:name="_Toc194414400"/>
      <w:bookmarkStart w:id="2" w:name="_Toc193734905"/>
      <w:r w:rsidRPr="00217D97">
        <w:rPr>
          <w:sz w:val="28"/>
          <w:szCs w:val="28"/>
        </w:rPr>
        <w:lastRenderedPageBreak/>
        <w:t>Task 1: Blog 1</w:t>
      </w:r>
      <w:bookmarkEnd w:id="1"/>
      <w:r w:rsidR="00D27E18">
        <w:rPr>
          <w:sz w:val="28"/>
          <w:szCs w:val="28"/>
        </w:rPr>
        <w:t xml:space="preserve"> </w:t>
      </w:r>
    </w:p>
    <w:p w14:paraId="5B6186B5" w14:textId="3E08B917" w:rsidR="00975393" w:rsidRPr="00D27E18" w:rsidRDefault="00D27E18" w:rsidP="00D27E18">
      <w:pPr>
        <w:pStyle w:val="Heading1"/>
        <w:rPr>
          <w:sz w:val="28"/>
          <w:szCs w:val="28"/>
        </w:rPr>
      </w:pPr>
      <w:r w:rsidRPr="00D27E18">
        <w:rPr>
          <w:color w:val="000000" w:themeColor="text1"/>
          <w:sz w:val="28"/>
          <w:szCs w:val="28"/>
        </w:rPr>
        <w:t>The</w:t>
      </w:r>
      <w:r w:rsidRPr="00D27E18">
        <w:rPr>
          <w:sz w:val="28"/>
          <w:szCs w:val="28"/>
        </w:rPr>
        <w:t xml:space="preserve"> impact of an existing digital technology currently used for a digital health promotion intervention</w:t>
      </w:r>
      <w:r w:rsidR="005028C8" w:rsidRPr="00D27E18">
        <w:rPr>
          <w:sz w:val="28"/>
          <w:szCs w:val="28"/>
        </w:rPr>
        <w:t xml:space="preserve"> </w:t>
      </w:r>
    </w:p>
    <w:p w14:paraId="7031220E" w14:textId="2CA1DE91" w:rsidR="00810308" w:rsidRDefault="00810308" w:rsidP="0016518F">
      <w:pPr>
        <w:pStyle w:val="Heading1"/>
      </w:pPr>
      <w:bookmarkStart w:id="3" w:name="_Toc194414401"/>
      <w:r>
        <w:t>Introduction</w:t>
      </w:r>
      <w:bookmarkEnd w:id="3"/>
      <w:r>
        <w:t xml:space="preserve"> </w:t>
      </w:r>
    </w:p>
    <w:p w14:paraId="283177E4" w14:textId="369EFF79" w:rsidR="00810308" w:rsidRPr="00DD5901" w:rsidRDefault="00810308" w:rsidP="00810308">
      <w:pPr>
        <w:spacing w:before="240" w:after="240" w:line="360" w:lineRule="auto"/>
        <w:jc w:val="both"/>
        <w:rPr>
          <w:rFonts w:ascii="Times New Roman" w:eastAsia="Times New Roman" w:hAnsi="Times New Roman" w:cs="Times New Roman"/>
          <w:bCs/>
          <w:color w:val="FF0000"/>
          <w:sz w:val="24"/>
          <w:szCs w:val="24"/>
          <w:lang w:val="en-GB"/>
        </w:rPr>
      </w:pPr>
      <w:r w:rsidRPr="00DD5901">
        <w:rPr>
          <w:rFonts w:ascii="Times New Roman" w:eastAsia="Times New Roman" w:hAnsi="Times New Roman" w:cs="Times New Roman"/>
          <w:bCs/>
          <w:color w:val="000000" w:themeColor="text1"/>
          <w:sz w:val="24"/>
          <w:szCs w:val="24"/>
          <w:lang w:val="en-GB"/>
        </w:rPr>
        <w:t>Control of the risk of health issues such as Parkinson’s disease among targeted groups can possible through health promotion. It is expected by 2065, in the UK the prevalence of Parkinson’s disease will be doubled among people aged over 50 years (Parkinson’s UK, 2017). The blog aimed to identify impact of vocal biomarker for health promotion intervention for Parkinson’s diseases among older people in the UK.</w:t>
      </w:r>
      <w:r w:rsidRPr="00DD5901">
        <w:rPr>
          <w:rFonts w:ascii="Times New Roman" w:eastAsia="Times New Roman" w:hAnsi="Times New Roman" w:cs="Times New Roman"/>
          <w:bCs/>
          <w:color w:val="FF0000"/>
          <w:sz w:val="24"/>
          <w:szCs w:val="24"/>
          <w:lang w:val="en-GB"/>
        </w:rPr>
        <w:t xml:space="preserve"> </w:t>
      </w:r>
    </w:p>
    <w:p w14:paraId="6F96BFC1" w14:textId="769C95F0" w:rsidR="00F040AB" w:rsidRPr="00F040AB" w:rsidRDefault="00F040AB" w:rsidP="0016518F">
      <w:pPr>
        <w:pStyle w:val="Heading1"/>
      </w:pPr>
      <w:bookmarkStart w:id="4" w:name="_Toc194414402"/>
      <w:r w:rsidRPr="00F040AB">
        <w:t>Parkinson’s Disease and why it is a concern</w:t>
      </w:r>
      <w:bookmarkEnd w:id="2"/>
      <w:bookmarkEnd w:id="4"/>
      <w:r w:rsidRPr="00F040AB">
        <w:t xml:space="preserve"> </w:t>
      </w:r>
    </w:p>
    <w:p w14:paraId="054741FB" w14:textId="77777777" w:rsidR="00F040AB" w:rsidRPr="00F040AB" w:rsidRDefault="00F040AB" w:rsidP="00F040AB">
      <w:p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Public health or population health considers local, national or regional populations. An approach that aims to improve the health of the entire population is referred to as </w:t>
      </w:r>
      <w:r w:rsidRPr="00F040AB">
        <w:rPr>
          <w:rFonts w:ascii="Times New Roman" w:eastAsia="Times New Roman" w:hAnsi="Times New Roman" w:cs="Times New Roman"/>
          <w:b/>
          <w:i/>
          <w:sz w:val="24"/>
          <w:szCs w:val="24"/>
          <w:lang w:val="en-GB"/>
        </w:rPr>
        <w:t>population or public health</w:t>
      </w:r>
      <w:r w:rsidRPr="00F040AB">
        <w:rPr>
          <w:rFonts w:ascii="Times New Roman" w:eastAsia="Times New Roman" w:hAnsi="Times New Roman" w:cs="Times New Roman"/>
          <w:sz w:val="24"/>
          <w:szCs w:val="24"/>
          <w:lang w:val="en-GB"/>
        </w:rPr>
        <w:t xml:space="preserve"> (Buck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2018). Consequently, Parkinson’s Disease is a serious concern that needs to be addressed. </w:t>
      </w:r>
    </w:p>
    <w:p w14:paraId="19BAFF32" w14:textId="77777777" w:rsidR="00F040AB" w:rsidRPr="00F040AB" w:rsidRDefault="00F040AB" w:rsidP="00F040AB">
      <w:pPr>
        <w:numPr>
          <w:ilvl w:val="0"/>
          <w:numId w:val="19"/>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In 2023, approximately </w:t>
      </w:r>
      <w:r w:rsidRPr="00F040AB">
        <w:rPr>
          <w:rFonts w:ascii="Times New Roman" w:eastAsia="Times New Roman" w:hAnsi="Times New Roman" w:cs="Times New Roman"/>
          <w:b/>
          <w:i/>
          <w:sz w:val="24"/>
          <w:szCs w:val="24"/>
          <w:lang w:val="en-GB"/>
        </w:rPr>
        <w:t>153000 people</w:t>
      </w:r>
      <w:r w:rsidRPr="00F040AB">
        <w:rPr>
          <w:rFonts w:ascii="Times New Roman" w:eastAsia="Times New Roman" w:hAnsi="Times New Roman" w:cs="Times New Roman"/>
          <w:sz w:val="24"/>
          <w:szCs w:val="24"/>
          <w:lang w:val="en-GB"/>
        </w:rPr>
        <w:t xml:space="preserve"> in the UK were living with Parkinson’s (Parkinson’s UK, 2025). </w:t>
      </w:r>
    </w:p>
    <w:p w14:paraId="35DCDFCE" w14:textId="77777777" w:rsidR="00F040AB" w:rsidRPr="00F040AB" w:rsidRDefault="00F040AB" w:rsidP="00F040AB">
      <w:pPr>
        <w:numPr>
          <w:ilvl w:val="0"/>
          <w:numId w:val="19"/>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The cases are highlighted among people aged between 55 and 85 years, whereas </w:t>
      </w:r>
      <w:r w:rsidRPr="00F040AB">
        <w:rPr>
          <w:rFonts w:ascii="Times New Roman" w:eastAsia="Times New Roman" w:hAnsi="Times New Roman" w:cs="Times New Roman"/>
          <w:b/>
          <w:i/>
          <w:sz w:val="24"/>
          <w:szCs w:val="24"/>
          <w:lang w:val="en-GB"/>
        </w:rPr>
        <w:t>1.3%</w:t>
      </w:r>
      <w:r w:rsidRPr="00F040AB">
        <w:rPr>
          <w:rFonts w:ascii="Times New Roman" w:eastAsia="Times New Roman" w:hAnsi="Times New Roman" w:cs="Times New Roman"/>
          <w:sz w:val="24"/>
          <w:szCs w:val="24"/>
          <w:lang w:val="en-GB"/>
        </w:rPr>
        <w:t xml:space="preserve"> of the population aged under 50 years live with Parkinson’s (Parkinson’s UK, 2017). </w:t>
      </w:r>
    </w:p>
    <w:p w14:paraId="7582B5FA" w14:textId="77777777" w:rsidR="00F040AB" w:rsidRPr="00F040AB" w:rsidRDefault="00F040AB" w:rsidP="00F040AB">
      <w:pPr>
        <w:spacing w:line="360" w:lineRule="auto"/>
        <w:jc w:val="center"/>
        <w:rPr>
          <w:rFonts w:ascii="Times New Roman" w:eastAsia="Times New Roman" w:hAnsi="Times New Roman" w:cs="Times New Roman"/>
          <w:sz w:val="24"/>
          <w:szCs w:val="24"/>
          <w:lang w:val="en-GB"/>
        </w:rPr>
      </w:pPr>
      <w:r w:rsidRPr="00F040AB">
        <w:rPr>
          <w:rFonts w:ascii="Times New Roman" w:eastAsia="Times New Roman" w:hAnsi="Times New Roman" w:cs="Times New Roman"/>
          <w:noProof/>
          <w:sz w:val="24"/>
          <w:szCs w:val="24"/>
          <w:lang w:val="en-GB"/>
        </w:rPr>
        <w:lastRenderedPageBreak/>
        <w:drawing>
          <wp:inline distT="114300" distB="114300" distL="114300" distR="114300" wp14:anchorId="727C9213" wp14:editId="2FFCCB47">
            <wp:extent cx="5323290" cy="3489127"/>
            <wp:effectExtent l="0" t="0" r="0" b="0"/>
            <wp:docPr id="780970193"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9"/>
                    <a:stretch>
                      <a:fillRect/>
                    </a:stretch>
                  </pic:blipFill>
                  <pic:spPr>
                    <a:xfrm>
                      <a:off x="0" y="0"/>
                      <a:ext cx="5323290" cy="3489127"/>
                    </a:xfrm>
                    <a:prstGeom prst="rect">
                      <a:avLst/>
                    </a:prstGeom>
                  </pic:spPr>
                </pic:pic>
              </a:graphicData>
            </a:graphic>
          </wp:inline>
        </w:drawing>
      </w:r>
    </w:p>
    <w:p w14:paraId="328C3759" w14:textId="77777777" w:rsidR="00F040AB" w:rsidRPr="00F040AB" w:rsidRDefault="00F040AB" w:rsidP="00F040AB">
      <w:pPr>
        <w:spacing w:line="360" w:lineRule="auto"/>
        <w:jc w:val="center"/>
        <w:rPr>
          <w:rFonts w:ascii="Times New Roman" w:eastAsia="Times New Roman" w:hAnsi="Times New Roman" w:cs="Times New Roman"/>
          <w:b/>
          <w:sz w:val="24"/>
          <w:szCs w:val="24"/>
          <w:lang w:val="en-GB"/>
        </w:rPr>
      </w:pPr>
      <w:r w:rsidRPr="00F040AB">
        <w:rPr>
          <w:rFonts w:ascii="Times New Roman" w:eastAsia="Times New Roman" w:hAnsi="Times New Roman" w:cs="Times New Roman"/>
          <w:b/>
          <w:sz w:val="24"/>
          <w:szCs w:val="24"/>
          <w:lang w:val="en-GB"/>
        </w:rPr>
        <w:t xml:space="preserve">Figure 1: Prevalence of Parkinson’s </w:t>
      </w:r>
    </w:p>
    <w:p w14:paraId="4834312A" w14:textId="77777777" w:rsidR="00F040AB" w:rsidRPr="00F040AB" w:rsidRDefault="00F040AB" w:rsidP="00F040AB">
      <w:pPr>
        <w:spacing w:line="360" w:lineRule="auto"/>
        <w:jc w:val="center"/>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(Source: Parkinson’s UK, 2017)</w:t>
      </w:r>
    </w:p>
    <w:p w14:paraId="154EFE50" w14:textId="77777777" w:rsidR="00F040AB" w:rsidRPr="00F040AB" w:rsidRDefault="00F040AB" w:rsidP="0016518F">
      <w:pPr>
        <w:pStyle w:val="Heading1"/>
      </w:pPr>
      <w:bookmarkStart w:id="5" w:name="_Toc193734906"/>
      <w:bookmarkStart w:id="6" w:name="_Toc194414403"/>
      <w:r w:rsidRPr="00F040AB">
        <w:t>Application of Vocal Biomarker in health promotion and in Parkinson’s Disease</w:t>
      </w:r>
      <w:bookmarkEnd w:id="5"/>
      <w:bookmarkEnd w:id="6"/>
    </w:p>
    <w:p w14:paraId="127F05AD" w14:textId="77777777" w:rsidR="00F040AB" w:rsidRPr="00F040AB" w:rsidRDefault="00F040AB" w:rsidP="00F040AB">
      <w:pPr>
        <w:spacing w:line="360" w:lineRule="auto"/>
        <w:jc w:val="both"/>
        <w:rPr>
          <w:rFonts w:ascii="Times New Roman" w:eastAsia="Times New Roman" w:hAnsi="Times New Roman" w:cs="Times New Roman"/>
          <w:b/>
          <w:i/>
          <w:sz w:val="24"/>
          <w:szCs w:val="24"/>
          <w:lang w:val="en-GB"/>
        </w:rPr>
      </w:pPr>
      <w:r w:rsidRPr="00F040AB">
        <w:rPr>
          <w:rFonts w:ascii="Times New Roman" w:eastAsia="Times New Roman" w:hAnsi="Times New Roman" w:cs="Times New Roman"/>
          <w:b/>
          <w:i/>
          <w:sz w:val="24"/>
          <w:szCs w:val="24"/>
          <w:lang w:val="en-GB"/>
        </w:rPr>
        <w:t xml:space="preserve">Health Promotion </w:t>
      </w:r>
    </w:p>
    <w:p w14:paraId="2E0983AF" w14:textId="77777777" w:rsidR="00F040AB" w:rsidRPr="00F040AB" w:rsidRDefault="00F040AB" w:rsidP="00F040AB">
      <w:pPr>
        <w:numPr>
          <w:ilvl w:val="0"/>
          <w:numId w:val="24"/>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The objective assessment of a clinical outcome can be possible through the use of voice as a biomarker. </w:t>
      </w:r>
    </w:p>
    <w:p w14:paraId="3E0D8F24" w14:textId="77777777" w:rsidR="00F040AB" w:rsidRPr="00F040AB" w:rsidRDefault="00F040AB" w:rsidP="00F040AB">
      <w:pPr>
        <w:numPr>
          <w:ilvl w:val="0"/>
          <w:numId w:val="24"/>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A vocal biomarker is a combined technology of audio signals which can be used for monitoring patients in the health promotion aspect (</w:t>
      </w:r>
      <w:proofErr w:type="spellStart"/>
      <w:r w:rsidRPr="00F040AB">
        <w:rPr>
          <w:rFonts w:ascii="Times New Roman" w:eastAsia="Times New Roman" w:hAnsi="Times New Roman" w:cs="Times New Roman"/>
          <w:sz w:val="24"/>
          <w:szCs w:val="24"/>
          <w:lang w:val="en-GB"/>
        </w:rPr>
        <w:t>Fagherazzi</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2021). </w:t>
      </w:r>
    </w:p>
    <w:p w14:paraId="29392542" w14:textId="77777777" w:rsidR="00F040AB" w:rsidRPr="00F040AB" w:rsidRDefault="00F040AB" w:rsidP="00F040AB">
      <w:pPr>
        <w:spacing w:line="360" w:lineRule="auto"/>
        <w:jc w:val="both"/>
        <w:rPr>
          <w:rFonts w:ascii="Times New Roman" w:eastAsia="Times New Roman" w:hAnsi="Times New Roman" w:cs="Times New Roman"/>
          <w:b/>
          <w:i/>
          <w:sz w:val="24"/>
          <w:szCs w:val="24"/>
          <w:lang w:val="en-GB"/>
        </w:rPr>
      </w:pPr>
      <w:r w:rsidRPr="00F040AB">
        <w:rPr>
          <w:rFonts w:ascii="Times New Roman" w:eastAsia="Times New Roman" w:hAnsi="Times New Roman" w:cs="Times New Roman"/>
          <w:b/>
          <w:i/>
          <w:sz w:val="24"/>
          <w:szCs w:val="24"/>
          <w:lang w:val="en-GB"/>
        </w:rPr>
        <w:t xml:space="preserve">Parkinson’s Disease </w:t>
      </w:r>
    </w:p>
    <w:p w14:paraId="10570BE7" w14:textId="77777777" w:rsidR="00F040AB" w:rsidRPr="00F040AB" w:rsidRDefault="00F040AB" w:rsidP="00F040AB">
      <w:pPr>
        <w:numPr>
          <w:ilvl w:val="0"/>
          <w:numId w:val="22"/>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In neurodegenerative disorders such as Parkinson's disease,</w:t>
      </w:r>
      <w:r w:rsidRPr="00F040AB">
        <w:rPr>
          <w:rFonts w:ascii="Times New Roman" w:eastAsia="Times New Roman" w:hAnsi="Times New Roman" w:cs="Times New Roman"/>
          <w:b/>
          <w:i/>
          <w:sz w:val="24"/>
          <w:szCs w:val="24"/>
          <w:lang w:val="en-GB"/>
        </w:rPr>
        <w:t xml:space="preserve"> 89%</w:t>
      </w:r>
      <w:r w:rsidRPr="00F040AB">
        <w:rPr>
          <w:rFonts w:ascii="Times New Roman" w:eastAsia="Times New Roman" w:hAnsi="Times New Roman" w:cs="Times New Roman"/>
          <w:sz w:val="24"/>
          <w:szCs w:val="24"/>
          <w:lang w:val="en-GB"/>
        </w:rPr>
        <w:t xml:space="preserve"> of voice disorders are prominent (</w:t>
      </w:r>
      <w:proofErr w:type="spellStart"/>
      <w:r w:rsidRPr="00F040AB">
        <w:rPr>
          <w:rFonts w:ascii="Times New Roman" w:eastAsia="Times New Roman" w:hAnsi="Times New Roman" w:cs="Times New Roman"/>
          <w:sz w:val="24"/>
          <w:szCs w:val="24"/>
          <w:lang w:val="en-GB"/>
        </w:rPr>
        <w:t>Fagherazzi</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2021).  </w:t>
      </w:r>
    </w:p>
    <w:p w14:paraId="767055DC" w14:textId="77777777" w:rsidR="00F040AB" w:rsidRPr="00F040AB" w:rsidRDefault="00F040AB" w:rsidP="00F040AB">
      <w:pPr>
        <w:numPr>
          <w:ilvl w:val="0"/>
          <w:numId w:val="22"/>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In Parkinson's disease early diagnosis vocal biomarkers are effective and it can detect disease in the early stage for </w:t>
      </w:r>
      <w:r w:rsidRPr="00F040AB">
        <w:rPr>
          <w:rFonts w:ascii="Times New Roman" w:eastAsia="Times New Roman" w:hAnsi="Times New Roman" w:cs="Times New Roman"/>
          <w:b/>
          <w:i/>
          <w:sz w:val="24"/>
          <w:szCs w:val="24"/>
          <w:lang w:val="en-GB"/>
        </w:rPr>
        <w:t>78%</w:t>
      </w:r>
      <w:r w:rsidRPr="00F040AB">
        <w:rPr>
          <w:rFonts w:ascii="Times New Roman" w:eastAsia="Times New Roman" w:hAnsi="Times New Roman" w:cs="Times New Roman"/>
          <w:sz w:val="24"/>
          <w:szCs w:val="24"/>
          <w:lang w:val="en-GB"/>
        </w:rPr>
        <w:t xml:space="preserve"> patients (</w:t>
      </w:r>
      <w:proofErr w:type="spellStart"/>
      <w:r w:rsidRPr="00F040AB">
        <w:rPr>
          <w:rFonts w:ascii="Times New Roman" w:eastAsia="Times New Roman" w:hAnsi="Times New Roman" w:cs="Times New Roman"/>
          <w:sz w:val="24"/>
          <w:szCs w:val="24"/>
          <w:lang w:val="en-GB"/>
        </w:rPr>
        <w:t>Fagherazzi</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2021).</w:t>
      </w:r>
    </w:p>
    <w:p w14:paraId="4E9ADAEC" w14:textId="77777777" w:rsidR="00F040AB" w:rsidRPr="00F040AB" w:rsidRDefault="00F040AB" w:rsidP="0016518F">
      <w:pPr>
        <w:pStyle w:val="Heading1"/>
      </w:pPr>
      <w:bookmarkStart w:id="7" w:name="_Toc193734907"/>
      <w:bookmarkStart w:id="8" w:name="_Toc194414404"/>
      <w:r w:rsidRPr="00F040AB">
        <w:t>Role of Vocal Biomarker in promoting health</w:t>
      </w:r>
      <w:bookmarkEnd w:id="7"/>
      <w:bookmarkEnd w:id="8"/>
    </w:p>
    <w:p w14:paraId="25CD6F45" w14:textId="77777777" w:rsidR="00F040AB" w:rsidRPr="00F040AB" w:rsidRDefault="00F040AB" w:rsidP="00F040AB">
      <w:pPr>
        <w:numPr>
          <w:ilvl w:val="0"/>
          <w:numId w:val="18"/>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lastRenderedPageBreak/>
        <w:t>In clinical research and clinical practice, voice biomarkers are used (</w:t>
      </w:r>
      <w:proofErr w:type="spellStart"/>
      <w:r w:rsidRPr="00F040AB">
        <w:rPr>
          <w:rFonts w:ascii="Times New Roman" w:eastAsia="Times New Roman" w:hAnsi="Times New Roman" w:cs="Times New Roman"/>
          <w:sz w:val="24"/>
          <w:szCs w:val="24"/>
          <w:lang w:val="en-GB"/>
        </w:rPr>
        <w:t>Fagherazzi</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2021). </w:t>
      </w:r>
    </w:p>
    <w:p w14:paraId="5532743F" w14:textId="77777777" w:rsidR="00F040AB" w:rsidRPr="00F040AB" w:rsidRDefault="00F040AB" w:rsidP="00F040AB">
      <w:pPr>
        <w:numPr>
          <w:ilvl w:val="0"/>
          <w:numId w:val="18"/>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In 2023, a rise of voice biomarker market size such as </w:t>
      </w:r>
      <w:r w:rsidRPr="00F040AB">
        <w:rPr>
          <w:rFonts w:ascii="Times New Roman" w:eastAsia="Times New Roman" w:hAnsi="Times New Roman" w:cs="Times New Roman"/>
          <w:b/>
          <w:i/>
          <w:sz w:val="24"/>
          <w:szCs w:val="24"/>
          <w:lang w:val="en-GB"/>
        </w:rPr>
        <w:t>USD 0.58 billion</w:t>
      </w:r>
      <w:r w:rsidRPr="00F040AB">
        <w:rPr>
          <w:rFonts w:ascii="Times New Roman" w:eastAsia="Times New Roman" w:hAnsi="Times New Roman" w:cs="Times New Roman"/>
          <w:sz w:val="24"/>
          <w:szCs w:val="24"/>
          <w:lang w:val="en-GB"/>
        </w:rPr>
        <w:t xml:space="preserve"> is examined in the global market (Market Research Future, 2025). </w:t>
      </w:r>
    </w:p>
    <w:p w14:paraId="0BA267FC" w14:textId="77777777" w:rsidR="00F040AB" w:rsidRPr="00F040AB" w:rsidRDefault="00F040AB" w:rsidP="00F040AB">
      <w:pPr>
        <w:numPr>
          <w:ilvl w:val="0"/>
          <w:numId w:val="18"/>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In the health promotion in early detection of neurological disorders such as Parkinson’s disease it raises accuracy through technological advancement (Market Research Future, 2025). </w:t>
      </w:r>
    </w:p>
    <w:p w14:paraId="707BF2E1" w14:textId="77777777" w:rsidR="00F040AB" w:rsidRPr="00F040AB" w:rsidRDefault="00F040AB" w:rsidP="00F040AB">
      <w:pPr>
        <w:spacing w:line="360" w:lineRule="auto"/>
        <w:jc w:val="center"/>
        <w:rPr>
          <w:rFonts w:ascii="Times New Roman" w:eastAsia="Times New Roman" w:hAnsi="Times New Roman" w:cs="Times New Roman"/>
          <w:b/>
          <w:sz w:val="24"/>
          <w:szCs w:val="24"/>
          <w:lang w:val="en-GB"/>
        </w:rPr>
      </w:pPr>
      <w:r w:rsidRPr="00F040AB">
        <w:rPr>
          <w:rFonts w:ascii="Times New Roman" w:eastAsia="Times New Roman" w:hAnsi="Times New Roman" w:cs="Times New Roman"/>
          <w:b/>
          <w:noProof/>
          <w:sz w:val="24"/>
          <w:szCs w:val="24"/>
          <w:lang w:val="en-GB"/>
        </w:rPr>
        <w:drawing>
          <wp:inline distT="114300" distB="114300" distL="114300" distR="114300" wp14:anchorId="100F3DAF" wp14:editId="33BE22B7">
            <wp:extent cx="5545148" cy="3128032"/>
            <wp:effectExtent l="0" t="0" r="0" b="0"/>
            <wp:docPr id="845908736"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0"/>
                    <a:stretch>
                      <a:fillRect/>
                    </a:stretch>
                  </pic:blipFill>
                  <pic:spPr>
                    <a:xfrm>
                      <a:off x="0" y="0"/>
                      <a:ext cx="5545148" cy="3128032"/>
                    </a:xfrm>
                    <a:prstGeom prst="rect">
                      <a:avLst/>
                    </a:prstGeom>
                  </pic:spPr>
                </pic:pic>
              </a:graphicData>
            </a:graphic>
          </wp:inline>
        </w:drawing>
      </w:r>
      <w:r w:rsidRPr="00F040AB">
        <w:rPr>
          <w:rFonts w:ascii="Times New Roman" w:eastAsia="Times New Roman" w:hAnsi="Times New Roman" w:cs="Times New Roman"/>
          <w:b/>
          <w:sz w:val="24"/>
          <w:szCs w:val="24"/>
          <w:lang w:val="en-GB"/>
        </w:rPr>
        <w:t xml:space="preserve"> </w:t>
      </w:r>
    </w:p>
    <w:p w14:paraId="5E2194C0" w14:textId="77777777" w:rsidR="00F040AB" w:rsidRPr="00F040AB" w:rsidRDefault="00F040AB" w:rsidP="00F040AB">
      <w:pPr>
        <w:spacing w:line="360" w:lineRule="auto"/>
        <w:jc w:val="center"/>
        <w:rPr>
          <w:rFonts w:ascii="Times New Roman" w:eastAsia="Times New Roman" w:hAnsi="Times New Roman" w:cs="Times New Roman"/>
          <w:b/>
          <w:sz w:val="24"/>
          <w:szCs w:val="24"/>
          <w:lang w:val="en-GB"/>
        </w:rPr>
      </w:pPr>
      <w:r w:rsidRPr="00F040AB">
        <w:rPr>
          <w:rFonts w:ascii="Times New Roman" w:eastAsia="Times New Roman" w:hAnsi="Times New Roman" w:cs="Times New Roman"/>
          <w:b/>
          <w:sz w:val="24"/>
          <w:szCs w:val="24"/>
          <w:lang w:val="en-GB"/>
        </w:rPr>
        <w:t xml:space="preserve">Figure 2: Use of biomarker </w:t>
      </w:r>
    </w:p>
    <w:p w14:paraId="4954830F" w14:textId="77777777" w:rsidR="00F040AB" w:rsidRPr="00F040AB" w:rsidRDefault="00F040AB" w:rsidP="00F040AB">
      <w:pPr>
        <w:spacing w:line="360" w:lineRule="auto"/>
        <w:jc w:val="center"/>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(Source: </w:t>
      </w:r>
      <w:proofErr w:type="spellStart"/>
      <w:r w:rsidRPr="00F040AB">
        <w:rPr>
          <w:rFonts w:ascii="Times New Roman" w:eastAsia="Times New Roman" w:hAnsi="Times New Roman" w:cs="Times New Roman"/>
          <w:sz w:val="24"/>
          <w:szCs w:val="24"/>
          <w:lang w:val="en-GB"/>
        </w:rPr>
        <w:t>Fagherazzi</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2021)</w:t>
      </w:r>
    </w:p>
    <w:p w14:paraId="4A34B336" w14:textId="77777777" w:rsidR="00F040AB" w:rsidRPr="00F040AB" w:rsidRDefault="00F040AB" w:rsidP="0016518F">
      <w:pPr>
        <w:pStyle w:val="Heading1"/>
      </w:pPr>
      <w:bookmarkStart w:id="9" w:name="_Toc193734908"/>
      <w:bookmarkStart w:id="10" w:name="_Toc194414405"/>
      <w:r w:rsidRPr="00F040AB">
        <w:t>Critical discussion of the impact of Vocal Biomarker</w:t>
      </w:r>
      <w:bookmarkEnd w:id="9"/>
      <w:bookmarkEnd w:id="10"/>
    </w:p>
    <w:p w14:paraId="62CBF382" w14:textId="77777777" w:rsidR="00F040AB" w:rsidRPr="00F040AB" w:rsidRDefault="00F040AB" w:rsidP="00F040AB">
      <w:pPr>
        <w:spacing w:line="360" w:lineRule="auto"/>
        <w:jc w:val="both"/>
        <w:rPr>
          <w:rFonts w:ascii="Times New Roman" w:eastAsia="Times New Roman" w:hAnsi="Times New Roman" w:cs="Times New Roman"/>
          <w:b/>
          <w:i/>
          <w:sz w:val="24"/>
          <w:szCs w:val="24"/>
          <w:lang w:val="en-GB"/>
        </w:rPr>
      </w:pPr>
      <w:r w:rsidRPr="00F040AB">
        <w:rPr>
          <w:rFonts w:ascii="Times New Roman" w:eastAsia="Times New Roman" w:hAnsi="Times New Roman" w:cs="Times New Roman"/>
          <w:b/>
          <w:i/>
          <w:sz w:val="24"/>
          <w:szCs w:val="24"/>
          <w:lang w:val="en-GB"/>
        </w:rPr>
        <w:t xml:space="preserve">Advantages </w:t>
      </w:r>
    </w:p>
    <w:p w14:paraId="4549BAB6" w14:textId="77777777" w:rsidR="00F040AB" w:rsidRPr="00F040AB" w:rsidRDefault="00F040AB" w:rsidP="00F040AB">
      <w:pPr>
        <w:numPr>
          <w:ilvl w:val="0"/>
          <w:numId w:val="23"/>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Voice is a cost effective, safe and easy to collect biomarker in the low-resource settings (Rogers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2024). </w:t>
      </w:r>
    </w:p>
    <w:p w14:paraId="388CB4F4" w14:textId="77777777" w:rsidR="00F040AB" w:rsidRPr="00F040AB" w:rsidRDefault="00F040AB" w:rsidP="00F040AB">
      <w:pPr>
        <w:numPr>
          <w:ilvl w:val="0"/>
          <w:numId w:val="23"/>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Human voice can effectively be used for disease detection in multiple disciplines such as machine learning, clinical medicine and acoustic analysis (Rogers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2024). </w:t>
      </w:r>
    </w:p>
    <w:p w14:paraId="0906D082" w14:textId="77777777" w:rsidR="00F040AB" w:rsidRPr="00F040AB" w:rsidRDefault="00F040AB" w:rsidP="00F040AB">
      <w:pPr>
        <w:spacing w:line="360" w:lineRule="auto"/>
        <w:jc w:val="both"/>
        <w:rPr>
          <w:rFonts w:ascii="Times New Roman" w:eastAsia="Times New Roman" w:hAnsi="Times New Roman" w:cs="Times New Roman"/>
          <w:b/>
          <w:i/>
          <w:sz w:val="24"/>
          <w:szCs w:val="24"/>
          <w:lang w:val="en-GB"/>
        </w:rPr>
      </w:pPr>
      <w:r w:rsidRPr="00F040AB">
        <w:rPr>
          <w:rFonts w:ascii="Times New Roman" w:eastAsia="Times New Roman" w:hAnsi="Times New Roman" w:cs="Times New Roman"/>
          <w:b/>
          <w:i/>
          <w:sz w:val="24"/>
          <w:szCs w:val="24"/>
          <w:lang w:val="en-GB"/>
        </w:rPr>
        <w:t xml:space="preserve">Disadvantages </w:t>
      </w:r>
    </w:p>
    <w:p w14:paraId="6579B2DD" w14:textId="77777777" w:rsidR="00F040AB" w:rsidRPr="00F040AB" w:rsidRDefault="00F040AB" w:rsidP="00F040AB">
      <w:pPr>
        <w:numPr>
          <w:ilvl w:val="0"/>
          <w:numId w:val="20"/>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The use of telephone-based recording resulted in a lack of control in the speaker environment (</w:t>
      </w:r>
      <w:proofErr w:type="spellStart"/>
      <w:r w:rsidRPr="00F040AB">
        <w:rPr>
          <w:rFonts w:ascii="Times New Roman" w:eastAsia="Times New Roman" w:hAnsi="Times New Roman" w:cs="Times New Roman"/>
          <w:sz w:val="24"/>
          <w:szCs w:val="24"/>
          <w:lang w:val="en-GB"/>
        </w:rPr>
        <w:t>Fagherazzi</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2021). </w:t>
      </w:r>
    </w:p>
    <w:p w14:paraId="08CFA580" w14:textId="77777777" w:rsidR="00F040AB" w:rsidRPr="00F040AB" w:rsidRDefault="00F040AB" w:rsidP="00F040AB">
      <w:pPr>
        <w:numPr>
          <w:ilvl w:val="0"/>
          <w:numId w:val="20"/>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lastRenderedPageBreak/>
        <w:t xml:space="preserve">Adverse outcomes can be identified for </w:t>
      </w:r>
      <w:proofErr w:type="spellStart"/>
      <w:r w:rsidRPr="00F040AB">
        <w:rPr>
          <w:rFonts w:ascii="Times New Roman" w:eastAsia="Times New Roman" w:hAnsi="Times New Roman" w:cs="Times New Roman"/>
          <w:sz w:val="24"/>
          <w:szCs w:val="24"/>
          <w:lang w:val="en-GB"/>
        </w:rPr>
        <w:t>noninvasive</w:t>
      </w:r>
      <w:proofErr w:type="spellEnd"/>
      <w:r w:rsidRPr="00F040AB">
        <w:rPr>
          <w:rFonts w:ascii="Times New Roman" w:eastAsia="Times New Roman" w:hAnsi="Times New Roman" w:cs="Times New Roman"/>
          <w:sz w:val="24"/>
          <w:szCs w:val="24"/>
          <w:lang w:val="en-GB"/>
        </w:rPr>
        <w:t xml:space="preserve"> voice biomarker utilisation in the health promotion (</w:t>
      </w:r>
      <w:proofErr w:type="spellStart"/>
      <w:r w:rsidRPr="00F040AB">
        <w:rPr>
          <w:rFonts w:ascii="Times New Roman" w:eastAsia="Times New Roman" w:hAnsi="Times New Roman" w:cs="Times New Roman"/>
          <w:sz w:val="24"/>
          <w:szCs w:val="24"/>
          <w:lang w:val="en-GB"/>
        </w:rPr>
        <w:t>Fagherazzi</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2021). </w:t>
      </w:r>
    </w:p>
    <w:p w14:paraId="210CD17B" w14:textId="77777777" w:rsidR="00F040AB" w:rsidRPr="00F040AB" w:rsidRDefault="00F040AB" w:rsidP="0016518F">
      <w:pPr>
        <w:pStyle w:val="Heading1"/>
      </w:pPr>
      <w:bookmarkStart w:id="11" w:name="_Toc193734909"/>
      <w:bookmarkStart w:id="12" w:name="_Toc194414406"/>
      <w:r w:rsidRPr="00F040AB">
        <w:t>Recommendations to address the disadvantages</w:t>
      </w:r>
      <w:bookmarkEnd w:id="11"/>
      <w:bookmarkEnd w:id="12"/>
      <w:r w:rsidRPr="00F040AB">
        <w:t xml:space="preserve"> </w:t>
      </w:r>
    </w:p>
    <w:p w14:paraId="03CD1515" w14:textId="77777777" w:rsidR="00F040AB" w:rsidRPr="00F040AB" w:rsidRDefault="00F040AB" w:rsidP="00F040AB">
      <w:pPr>
        <w:numPr>
          <w:ilvl w:val="0"/>
          <w:numId w:val="21"/>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Adoption of the IoT flowing for effective utilisation of the vocal biomarker ensures appropriate utilisation in the public health practice. </w:t>
      </w:r>
    </w:p>
    <w:p w14:paraId="6DAE7F59" w14:textId="77777777" w:rsidR="00F040AB" w:rsidRPr="00F040AB" w:rsidRDefault="00F040AB" w:rsidP="00F040AB">
      <w:pPr>
        <w:numPr>
          <w:ilvl w:val="0"/>
          <w:numId w:val="21"/>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Building </w:t>
      </w:r>
      <w:r w:rsidRPr="00F040AB">
        <w:rPr>
          <w:rFonts w:ascii="Times New Roman" w:eastAsia="Times New Roman" w:hAnsi="Times New Roman" w:cs="Times New Roman"/>
          <w:b/>
          <w:i/>
          <w:sz w:val="24"/>
          <w:szCs w:val="24"/>
          <w:lang w:val="en-GB"/>
        </w:rPr>
        <w:t>AI-based pipeline</w:t>
      </w:r>
      <w:r w:rsidRPr="00F040AB">
        <w:rPr>
          <w:rFonts w:ascii="Times New Roman" w:eastAsia="Times New Roman" w:hAnsi="Times New Roman" w:cs="Times New Roman"/>
          <w:sz w:val="24"/>
          <w:szCs w:val="24"/>
          <w:lang w:val="en-GB"/>
        </w:rPr>
        <w:t xml:space="preserve"> for development of the vocal biomarker improves accuracy in the recognition of non-fatigued and fatigued COVID-19 patients (</w:t>
      </w:r>
      <w:proofErr w:type="spellStart"/>
      <w:r w:rsidRPr="00F040AB">
        <w:rPr>
          <w:rFonts w:ascii="Times New Roman" w:eastAsia="Times New Roman" w:hAnsi="Times New Roman" w:cs="Times New Roman"/>
          <w:sz w:val="24"/>
          <w:szCs w:val="24"/>
          <w:lang w:val="en-GB"/>
        </w:rPr>
        <w:t>Elbéji</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2022). </w:t>
      </w:r>
    </w:p>
    <w:p w14:paraId="5A58666D" w14:textId="77777777" w:rsidR="00F040AB" w:rsidRPr="00F040AB" w:rsidRDefault="00F040AB" w:rsidP="00F040AB">
      <w:pPr>
        <w:numPr>
          <w:ilvl w:val="0"/>
          <w:numId w:val="21"/>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In early detection of Parkinson’s disease AI-based pipeline of the vocal biomarker can be used for management of less control issues in the speaker environment. </w:t>
      </w:r>
    </w:p>
    <w:p w14:paraId="0C5E4F6C" w14:textId="77777777" w:rsidR="00F040AB" w:rsidRPr="00F040AB" w:rsidRDefault="00F040AB" w:rsidP="00F040AB">
      <w:pPr>
        <w:spacing w:line="360" w:lineRule="auto"/>
        <w:jc w:val="both"/>
        <w:rPr>
          <w:rFonts w:ascii="Times New Roman" w:eastAsia="Times New Roman" w:hAnsi="Times New Roman" w:cs="Times New Roman"/>
          <w:b/>
          <w:sz w:val="24"/>
          <w:szCs w:val="24"/>
          <w:lang w:val="en-GB"/>
        </w:rPr>
      </w:pPr>
      <w:r w:rsidRPr="00F040AB">
        <w:rPr>
          <w:rFonts w:ascii="Times New Roman" w:hAnsi="Times New Roman" w:cs="Times New Roman"/>
          <w:sz w:val="24"/>
          <w:szCs w:val="24"/>
          <w:lang w:val="en-GB"/>
        </w:rPr>
        <w:br w:type="page"/>
      </w:r>
    </w:p>
    <w:p w14:paraId="1919A453" w14:textId="77777777" w:rsidR="00F040AB" w:rsidRPr="00F040AB" w:rsidRDefault="00F040AB" w:rsidP="0016518F">
      <w:pPr>
        <w:pStyle w:val="Heading1"/>
      </w:pPr>
      <w:bookmarkStart w:id="13" w:name="_Toc193734910"/>
      <w:bookmarkStart w:id="14" w:name="_Toc194414407"/>
      <w:r w:rsidRPr="00F040AB">
        <w:lastRenderedPageBreak/>
        <w:t>Reference List</w:t>
      </w:r>
      <w:bookmarkEnd w:id="13"/>
      <w:bookmarkEnd w:id="14"/>
      <w:r w:rsidRPr="00F040AB">
        <w:t xml:space="preserve"> </w:t>
      </w:r>
    </w:p>
    <w:p w14:paraId="07C1BF93" w14:textId="77777777" w:rsidR="00F040AB" w:rsidRPr="00F040AB" w:rsidRDefault="00F040AB" w:rsidP="00F040AB">
      <w:pPr>
        <w:spacing w:line="360" w:lineRule="auto"/>
        <w:jc w:val="both"/>
        <w:rPr>
          <w:rFonts w:ascii="Times New Roman" w:eastAsia="Times New Roman" w:hAnsi="Times New Roman" w:cs="Times New Roman"/>
          <w:bCs/>
          <w:sz w:val="24"/>
          <w:szCs w:val="24"/>
          <w:lang w:val="en-GB"/>
        </w:rPr>
      </w:pPr>
      <w:r w:rsidRPr="00F040AB">
        <w:rPr>
          <w:rFonts w:ascii="Times New Roman" w:eastAsia="Times New Roman" w:hAnsi="Times New Roman" w:cs="Times New Roman"/>
          <w:bCs/>
          <w:sz w:val="24"/>
          <w:szCs w:val="24"/>
          <w:lang w:val="en-GB"/>
        </w:rPr>
        <w:t xml:space="preserve">Buck, D., Baylis, A., Dougall, D. and Robertson, R., (2018). A vision for population health: towards a healthier future. </w:t>
      </w:r>
      <w:hyperlink r:id="rId11" w:history="1">
        <w:r w:rsidRPr="00F040AB">
          <w:rPr>
            <w:rStyle w:val="Hyperlink"/>
            <w:rFonts w:ascii="Times New Roman" w:eastAsia="Times New Roman" w:hAnsi="Times New Roman" w:cs="Times New Roman"/>
            <w:bCs/>
            <w:sz w:val="24"/>
            <w:szCs w:val="24"/>
            <w:lang w:val="en-GB"/>
          </w:rPr>
          <w:t>https://apo.org.au/node/207171</w:t>
        </w:r>
      </w:hyperlink>
      <w:r w:rsidRPr="00F040AB">
        <w:rPr>
          <w:rFonts w:ascii="Times New Roman" w:eastAsia="Times New Roman" w:hAnsi="Times New Roman" w:cs="Times New Roman"/>
          <w:bCs/>
          <w:sz w:val="24"/>
          <w:szCs w:val="24"/>
          <w:lang w:val="en-GB"/>
        </w:rPr>
        <w:t xml:space="preserve"> </w:t>
      </w:r>
    </w:p>
    <w:p w14:paraId="2EDF1F74" w14:textId="77777777" w:rsidR="00F040AB" w:rsidRPr="00F040AB" w:rsidRDefault="00F040AB" w:rsidP="00F040AB">
      <w:pPr>
        <w:spacing w:line="360" w:lineRule="auto"/>
        <w:jc w:val="both"/>
        <w:rPr>
          <w:rFonts w:ascii="Times New Roman" w:eastAsia="Times New Roman" w:hAnsi="Times New Roman" w:cs="Times New Roman"/>
          <w:bCs/>
          <w:sz w:val="24"/>
          <w:szCs w:val="24"/>
          <w:lang w:val="en-GB"/>
        </w:rPr>
      </w:pPr>
      <w:proofErr w:type="spellStart"/>
      <w:r w:rsidRPr="00F040AB">
        <w:rPr>
          <w:rFonts w:ascii="Times New Roman" w:eastAsia="Times New Roman" w:hAnsi="Times New Roman" w:cs="Times New Roman"/>
          <w:bCs/>
          <w:sz w:val="24"/>
          <w:szCs w:val="24"/>
          <w:lang w:val="en-GB"/>
        </w:rPr>
        <w:t>Elbéji</w:t>
      </w:r>
      <w:proofErr w:type="spellEnd"/>
      <w:r w:rsidRPr="00F040AB">
        <w:rPr>
          <w:rFonts w:ascii="Times New Roman" w:eastAsia="Times New Roman" w:hAnsi="Times New Roman" w:cs="Times New Roman"/>
          <w:bCs/>
          <w:sz w:val="24"/>
          <w:szCs w:val="24"/>
          <w:lang w:val="en-GB"/>
        </w:rPr>
        <w:t xml:space="preserve">, A., Zhang, L., Higa, E., Fischer, A., </w:t>
      </w:r>
      <w:proofErr w:type="spellStart"/>
      <w:r w:rsidRPr="00F040AB">
        <w:rPr>
          <w:rFonts w:ascii="Times New Roman" w:eastAsia="Times New Roman" w:hAnsi="Times New Roman" w:cs="Times New Roman"/>
          <w:bCs/>
          <w:sz w:val="24"/>
          <w:szCs w:val="24"/>
          <w:lang w:val="en-GB"/>
        </w:rPr>
        <w:t>Despotovic</w:t>
      </w:r>
      <w:proofErr w:type="spellEnd"/>
      <w:r w:rsidRPr="00F040AB">
        <w:rPr>
          <w:rFonts w:ascii="Times New Roman" w:eastAsia="Times New Roman" w:hAnsi="Times New Roman" w:cs="Times New Roman"/>
          <w:bCs/>
          <w:sz w:val="24"/>
          <w:szCs w:val="24"/>
          <w:lang w:val="en-GB"/>
        </w:rPr>
        <w:t xml:space="preserve">, V., Nazarov, P.V., Aguayo, G. and </w:t>
      </w:r>
      <w:proofErr w:type="spellStart"/>
      <w:r w:rsidRPr="00F040AB">
        <w:rPr>
          <w:rFonts w:ascii="Times New Roman" w:eastAsia="Times New Roman" w:hAnsi="Times New Roman" w:cs="Times New Roman"/>
          <w:bCs/>
          <w:sz w:val="24"/>
          <w:szCs w:val="24"/>
          <w:lang w:val="en-GB"/>
        </w:rPr>
        <w:t>Fagherazzi</w:t>
      </w:r>
      <w:proofErr w:type="spellEnd"/>
      <w:r w:rsidRPr="00F040AB">
        <w:rPr>
          <w:rFonts w:ascii="Times New Roman" w:eastAsia="Times New Roman" w:hAnsi="Times New Roman" w:cs="Times New Roman"/>
          <w:bCs/>
          <w:sz w:val="24"/>
          <w:szCs w:val="24"/>
          <w:lang w:val="en-GB"/>
        </w:rPr>
        <w:t xml:space="preserve">, G., 2022. Vocal biomarker predicts fatigue in people with COVID-19: results from the prospective </w:t>
      </w:r>
      <w:proofErr w:type="spellStart"/>
      <w:r w:rsidRPr="00F040AB">
        <w:rPr>
          <w:rFonts w:ascii="Times New Roman" w:eastAsia="Times New Roman" w:hAnsi="Times New Roman" w:cs="Times New Roman"/>
          <w:bCs/>
          <w:sz w:val="24"/>
          <w:szCs w:val="24"/>
          <w:lang w:val="en-GB"/>
        </w:rPr>
        <w:t>Predi</w:t>
      </w:r>
      <w:proofErr w:type="spellEnd"/>
      <w:r w:rsidRPr="00F040AB">
        <w:rPr>
          <w:rFonts w:ascii="Times New Roman" w:eastAsia="Times New Roman" w:hAnsi="Times New Roman" w:cs="Times New Roman"/>
          <w:bCs/>
          <w:sz w:val="24"/>
          <w:szCs w:val="24"/>
          <w:lang w:val="en-GB"/>
        </w:rPr>
        <w:t>-COVID cohort study. </w:t>
      </w:r>
      <w:r w:rsidRPr="00F040AB">
        <w:rPr>
          <w:rFonts w:ascii="Times New Roman" w:eastAsia="Times New Roman" w:hAnsi="Times New Roman" w:cs="Times New Roman"/>
          <w:bCs/>
          <w:i/>
          <w:iCs/>
          <w:sz w:val="24"/>
          <w:szCs w:val="24"/>
          <w:lang w:val="en-GB"/>
        </w:rPr>
        <w:t>BMJ open</w:t>
      </w:r>
      <w:r w:rsidRPr="00F040AB">
        <w:rPr>
          <w:rFonts w:ascii="Times New Roman" w:eastAsia="Times New Roman" w:hAnsi="Times New Roman" w:cs="Times New Roman"/>
          <w:bCs/>
          <w:sz w:val="24"/>
          <w:szCs w:val="24"/>
          <w:lang w:val="en-GB"/>
        </w:rPr>
        <w:t>, </w:t>
      </w:r>
      <w:r w:rsidRPr="00F040AB">
        <w:rPr>
          <w:rFonts w:ascii="Times New Roman" w:eastAsia="Times New Roman" w:hAnsi="Times New Roman" w:cs="Times New Roman"/>
          <w:bCs/>
          <w:i/>
          <w:iCs/>
          <w:sz w:val="24"/>
          <w:szCs w:val="24"/>
          <w:lang w:val="en-GB"/>
        </w:rPr>
        <w:t>12</w:t>
      </w:r>
      <w:r w:rsidRPr="00F040AB">
        <w:rPr>
          <w:rFonts w:ascii="Times New Roman" w:eastAsia="Times New Roman" w:hAnsi="Times New Roman" w:cs="Times New Roman"/>
          <w:bCs/>
          <w:sz w:val="24"/>
          <w:szCs w:val="24"/>
          <w:lang w:val="en-GB"/>
        </w:rPr>
        <w:t xml:space="preserve">(11), p.e062463. </w:t>
      </w:r>
      <w:hyperlink r:id="rId12" w:history="1">
        <w:r w:rsidRPr="00F040AB">
          <w:rPr>
            <w:rStyle w:val="Hyperlink"/>
            <w:rFonts w:ascii="Times New Roman" w:eastAsia="Times New Roman" w:hAnsi="Times New Roman" w:cs="Times New Roman"/>
            <w:bCs/>
            <w:sz w:val="24"/>
            <w:szCs w:val="24"/>
            <w:lang w:val="en-GB"/>
          </w:rPr>
          <w:t>https://bmjopen.bmj.com/content/bmjopen/12/11/e062463.full.pdf</w:t>
        </w:r>
      </w:hyperlink>
      <w:r w:rsidRPr="00F040AB">
        <w:rPr>
          <w:rFonts w:ascii="Times New Roman" w:eastAsia="Times New Roman" w:hAnsi="Times New Roman" w:cs="Times New Roman"/>
          <w:bCs/>
          <w:sz w:val="24"/>
          <w:szCs w:val="24"/>
          <w:lang w:val="en-GB"/>
        </w:rPr>
        <w:t xml:space="preserve"> </w:t>
      </w:r>
    </w:p>
    <w:p w14:paraId="40C66FB2" w14:textId="77777777" w:rsidR="00F040AB" w:rsidRPr="00F040AB" w:rsidRDefault="00F040AB" w:rsidP="00F040AB">
      <w:pPr>
        <w:spacing w:line="360" w:lineRule="auto"/>
        <w:jc w:val="both"/>
        <w:rPr>
          <w:rFonts w:ascii="Times New Roman" w:eastAsia="Times New Roman" w:hAnsi="Times New Roman" w:cs="Times New Roman"/>
          <w:bCs/>
          <w:sz w:val="24"/>
          <w:szCs w:val="24"/>
          <w:lang w:val="en-GB"/>
        </w:rPr>
      </w:pPr>
      <w:proofErr w:type="spellStart"/>
      <w:r w:rsidRPr="00F040AB">
        <w:rPr>
          <w:rFonts w:ascii="Times New Roman" w:eastAsia="Times New Roman" w:hAnsi="Times New Roman" w:cs="Times New Roman"/>
          <w:bCs/>
          <w:sz w:val="24"/>
          <w:szCs w:val="24"/>
          <w:lang w:val="en-GB"/>
        </w:rPr>
        <w:t>Fagherazzi</w:t>
      </w:r>
      <w:proofErr w:type="spellEnd"/>
      <w:r w:rsidRPr="00F040AB">
        <w:rPr>
          <w:rFonts w:ascii="Times New Roman" w:eastAsia="Times New Roman" w:hAnsi="Times New Roman" w:cs="Times New Roman"/>
          <w:bCs/>
          <w:sz w:val="24"/>
          <w:szCs w:val="24"/>
          <w:lang w:val="en-GB"/>
        </w:rPr>
        <w:t xml:space="preserve">, G., Fischer, A., Ismael, M. and </w:t>
      </w:r>
      <w:proofErr w:type="spellStart"/>
      <w:r w:rsidRPr="00F040AB">
        <w:rPr>
          <w:rFonts w:ascii="Times New Roman" w:eastAsia="Times New Roman" w:hAnsi="Times New Roman" w:cs="Times New Roman"/>
          <w:bCs/>
          <w:sz w:val="24"/>
          <w:szCs w:val="24"/>
          <w:lang w:val="en-GB"/>
        </w:rPr>
        <w:t>Despotovic</w:t>
      </w:r>
      <w:proofErr w:type="spellEnd"/>
      <w:r w:rsidRPr="00F040AB">
        <w:rPr>
          <w:rFonts w:ascii="Times New Roman" w:eastAsia="Times New Roman" w:hAnsi="Times New Roman" w:cs="Times New Roman"/>
          <w:bCs/>
          <w:sz w:val="24"/>
          <w:szCs w:val="24"/>
          <w:lang w:val="en-GB"/>
        </w:rPr>
        <w:t>, V., 2021. Voice for health: the use of vocal biomarkers from research to clinical practice. </w:t>
      </w:r>
      <w:r w:rsidRPr="00F040AB">
        <w:rPr>
          <w:rFonts w:ascii="Times New Roman" w:eastAsia="Times New Roman" w:hAnsi="Times New Roman" w:cs="Times New Roman"/>
          <w:bCs/>
          <w:i/>
          <w:iCs/>
          <w:sz w:val="24"/>
          <w:szCs w:val="24"/>
          <w:lang w:val="en-GB"/>
        </w:rPr>
        <w:t>Digital biomarkers</w:t>
      </w:r>
      <w:r w:rsidRPr="00F040AB">
        <w:rPr>
          <w:rFonts w:ascii="Times New Roman" w:eastAsia="Times New Roman" w:hAnsi="Times New Roman" w:cs="Times New Roman"/>
          <w:bCs/>
          <w:sz w:val="24"/>
          <w:szCs w:val="24"/>
          <w:lang w:val="en-GB"/>
        </w:rPr>
        <w:t>, </w:t>
      </w:r>
      <w:r w:rsidRPr="00F040AB">
        <w:rPr>
          <w:rFonts w:ascii="Times New Roman" w:eastAsia="Times New Roman" w:hAnsi="Times New Roman" w:cs="Times New Roman"/>
          <w:bCs/>
          <w:i/>
          <w:iCs/>
          <w:sz w:val="24"/>
          <w:szCs w:val="24"/>
          <w:lang w:val="en-GB"/>
        </w:rPr>
        <w:t>5</w:t>
      </w:r>
      <w:r w:rsidRPr="00F040AB">
        <w:rPr>
          <w:rFonts w:ascii="Times New Roman" w:eastAsia="Times New Roman" w:hAnsi="Times New Roman" w:cs="Times New Roman"/>
          <w:bCs/>
          <w:sz w:val="24"/>
          <w:szCs w:val="24"/>
          <w:lang w:val="en-GB"/>
        </w:rPr>
        <w:t xml:space="preserve">(1), pp.78-88. </w:t>
      </w:r>
      <w:hyperlink r:id="rId13" w:history="1">
        <w:r w:rsidRPr="00F040AB">
          <w:rPr>
            <w:rStyle w:val="Hyperlink"/>
            <w:rFonts w:ascii="Times New Roman" w:eastAsia="Times New Roman" w:hAnsi="Times New Roman" w:cs="Times New Roman"/>
            <w:bCs/>
            <w:sz w:val="24"/>
            <w:szCs w:val="24"/>
            <w:lang w:val="en-GB"/>
          </w:rPr>
          <w:t>https://karger.com/dib/article-pdf/5/1/78/2576243/000515346.pdf</w:t>
        </w:r>
      </w:hyperlink>
      <w:r w:rsidRPr="00F040AB">
        <w:rPr>
          <w:rFonts w:ascii="Times New Roman" w:eastAsia="Times New Roman" w:hAnsi="Times New Roman" w:cs="Times New Roman"/>
          <w:bCs/>
          <w:sz w:val="24"/>
          <w:szCs w:val="24"/>
          <w:lang w:val="en-GB"/>
        </w:rPr>
        <w:t xml:space="preserve"> </w:t>
      </w:r>
    </w:p>
    <w:p w14:paraId="17B7CF3E" w14:textId="77777777" w:rsidR="00F040AB" w:rsidRPr="00F040AB" w:rsidRDefault="00F040AB" w:rsidP="00F040AB">
      <w:pPr>
        <w:spacing w:line="360" w:lineRule="auto"/>
        <w:jc w:val="both"/>
        <w:rPr>
          <w:rFonts w:ascii="Times New Roman" w:eastAsia="Times New Roman" w:hAnsi="Times New Roman" w:cs="Times New Roman"/>
          <w:bCs/>
          <w:sz w:val="24"/>
          <w:szCs w:val="24"/>
          <w:lang w:val="en-GB"/>
        </w:rPr>
      </w:pPr>
      <w:r w:rsidRPr="00F040AB">
        <w:rPr>
          <w:rFonts w:ascii="Times New Roman" w:eastAsia="Times New Roman" w:hAnsi="Times New Roman" w:cs="Times New Roman"/>
          <w:bCs/>
          <w:sz w:val="24"/>
          <w:szCs w:val="24"/>
          <w:lang w:val="en-GB"/>
        </w:rPr>
        <w:t xml:space="preserve">Market Research Future (2025). </w:t>
      </w:r>
      <w:r w:rsidRPr="00F040AB">
        <w:rPr>
          <w:rFonts w:ascii="Times New Roman" w:eastAsia="Times New Roman" w:hAnsi="Times New Roman" w:cs="Times New Roman"/>
          <w:bCs/>
          <w:i/>
          <w:iCs/>
          <w:sz w:val="24"/>
          <w:szCs w:val="24"/>
          <w:lang w:val="en-GB"/>
        </w:rPr>
        <w:t>Global Vocal Biomarkers Market Overview Source</w:t>
      </w:r>
      <w:r w:rsidRPr="00F040AB">
        <w:rPr>
          <w:rFonts w:ascii="Times New Roman" w:eastAsia="Times New Roman" w:hAnsi="Times New Roman" w:cs="Times New Roman"/>
          <w:bCs/>
          <w:sz w:val="24"/>
          <w:szCs w:val="24"/>
          <w:lang w:val="en-GB"/>
        </w:rPr>
        <w:t xml:space="preserve">. Available at: </w:t>
      </w:r>
      <w:hyperlink r:id="rId14" w:history="1">
        <w:r w:rsidRPr="00F040AB">
          <w:rPr>
            <w:rStyle w:val="Hyperlink"/>
            <w:rFonts w:ascii="Times New Roman" w:eastAsia="Times New Roman" w:hAnsi="Times New Roman" w:cs="Times New Roman"/>
            <w:bCs/>
            <w:sz w:val="24"/>
            <w:szCs w:val="24"/>
            <w:lang w:val="en-GB"/>
          </w:rPr>
          <w:t>https://www.marketresearchfuture.com/reports/vocal-biomarkers-market-3933</w:t>
        </w:r>
      </w:hyperlink>
      <w:r w:rsidRPr="00F040AB">
        <w:rPr>
          <w:rFonts w:ascii="Times New Roman" w:eastAsia="Times New Roman" w:hAnsi="Times New Roman" w:cs="Times New Roman"/>
          <w:bCs/>
          <w:sz w:val="24"/>
          <w:szCs w:val="24"/>
          <w:lang w:val="en-GB"/>
        </w:rPr>
        <w:t xml:space="preserve"> (Accessed on: 24.03.2025)</w:t>
      </w:r>
    </w:p>
    <w:p w14:paraId="01962D42" w14:textId="77777777" w:rsidR="00F040AB" w:rsidRPr="00F040AB" w:rsidRDefault="00F040AB" w:rsidP="00F040AB">
      <w:pPr>
        <w:spacing w:line="360" w:lineRule="auto"/>
        <w:jc w:val="both"/>
        <w:rPr>
          <w:rFonts w:ascii="Times New Roman" w:eastAsia="Times New Roman" w:hAnsi="Times New Roman" w:cs="Times New Roman"/>
          <w:bCs/>
          <w:sz w:val="24"/>
          <w:szCs w:val="24"/>
          <w:lang w:val="en-GB"/>
        </w:rPr>
      </w:pPr>
      <w:r w:rsidRPr="00F040AB">
        <w:rPr>
          <w:rFonts w:ascii="Times New Roman" w:eastAsia="Times New Roman" w:hAnsi="Times New Roman" w:cs="Times New Roman"/>
          <w:bCs/>
          <w:sz w:val="24"/>
          <w:szCs w:val="24"/>
          <w:lang w:val="en-GB"/>
        </w:rPr>
        <w:t xml:space="preserve">Parkinson’s UK (2017). </w:t>
      </w:r>
      <w:r w:rsidRPr="00F040AB">
        <w:rPr>
          <w:rFonts w:ascii="Times New Roman" w:eastAsia="Times New Roman" w:hAnsi="Times New Roman" w:cs="Times New Roman"/>
          <w:bCs/>
          <w:i/>
          <w:iCs/>
          <w:sz w:val="24"/>
          <w:szCs w:val="24"/>
          <w:lang w:val="en-GB"/>
        </w:rPr>
        <w:t>The incidence and prevalence of Parkinson’s in the UK</w:t>
      </w:r>
      <w:r w:rsidRPr="00F040AB">
        <w:rPr>
          <w:rFonts w:ascii="Times New Roman" w:eastAsia="Times New Roman" w:hAnsi="Times New Roman" w:cs="Times New Roman"/>
          <w:bCs/>
          <w:sz w:val="24"/>
          <w:szCs w:val="24"/>
          <w:lang w:val="en-GB"/>
        </w:rPr>
        <w:t xml:space="preserve">. Available at: </w:t>
      </w:r>
      <w:hyperlink r:id="rId15" w:history="1">
        <w:r w:rsidRPr="00F040AB">
          <w:rPr>
            <w:rStyle w:val="Hyperlink"/>
            <w:rFonts w:ascii="Times New Roman" w:eastAsia="Times New Roman" w:hAnsi="Times New Roman" w:cs="Times New Roman"/>
            <w:bCs/>
            <w:sz w:val="24"/>
            <w:szCs w:val="24"/>
            <w:lang w:val="en-GB"/>
          </w:rPr>
          <w:t>https://www.parkinsons.org.uk/sites/default/files/2018-01/Prevalence%20%20Incidence%20Report%20Latest_Public_2.pdf</w:t>
        </w:r>
      </w:hyperlink>
      <w:r w:rsidRPr="00F040AB">
        <w:rPr>
          <w:rFonts w:ascii="Times New Roman" w:eastAsia="Times New Roman" w:hAnsi="Times New Roman" w:cs="Times New Roman"/>
          <w:bCs/>
          <w:sz w:val="24"/>
          <w:szCs w:val="24"/>
          <w:lang w:val="en-GB"/>
        </w:rPr>
        <w:t xml:space="preserve"> (Accessed on: 24.03.2025)</w:t>
      </w:r>
    </w:p>
    <w:p w14:paraId="7952E523" w14:textId="77777777" w:rsidR="00F040AB" w:rsidRPr="00F040AB" w:rsidRDefault="00F040AB" w:rsidP="00F040AB">
      <w:pPr>
        <w:spacing w:line="360" w:lineRule="auto"/>
        <w:jc w:val="both"/>
        <w:rPr>
          <w:rFonts w:ascii="Times New Roman" w:eastAsia="Times New Roman" w:hAnsi="Times New Roman" w:cs="Times New Roman"/>
          <w:bCs/>
          <w:sz w:val="24"/>
          <w:szCs w:val="24"/>
          <w:lang w:val="en-GB"/>
        </w:rPr>
      </w:pPr>
      <w:r w:rsidRPr="00F040AB">
        <w:rPr>
          <w:rFonts w:ascii="Times New Roman" w:eastAsia="Times New Roman" w:hAnsi="Times New Roman" w:cs="Times New Roman"/>
          <w:bCs/>
          <w:sz w:val="24"/>
          <w:szCs w:val="24"/>
          <w:lang w:val="en-GB"/>
        </w:rPr>
        <w:t xml:space="preserve">Parkinson’s UK (2025). </w:t>
      </w:r>
      <w:r w:rsidRPr="00F040AB">
        <w:rPr>
          <w:rFonts w:ascii="Times New Roman" w:eastAsia="Times New Roman" w:hAnsi="Times New Roman" w:cs="Times New Roman"/>
          <w:bCs/>
          <w:i/>
          <w:iCs/>
          <w:sz w:val="24"/>
          <w:szCs w:val="24"/>
          <w:lang w:val="en-GB"/>
        </w:rPr>
        <w:t>Reporting on Parkinson’s: information for journalists</w:t>
      </w:r>
      <w:r w:rsidRPr="00F040AB">
        <w:rPr>
          <w:rFonts w:ascii="Times New Roman" w:eastAsia="Times New Roman" w:hAnsi="Times New Roman" w:cs="Times New Roman"/>
          <w:bCs/>
          <w:sz w:val="24"/>
          <w:szCs w:val="24"/>
          <w:lang w:val="en-GB"/>
        </w:rPr>
        <w:t xml:space="preserve">. Available at: </w:t>
      </w:r>
      <w:hyperlink r:id="rId16" w:history="1">
        <w:r w:rsidRPr="00F040AB">
          <w:rPr>
            <w:rStyle w:val="Hyperlink"/>
            <w:rFonts w:ascii="Times New Roman" w:eastAsia="Times New Roman" w:hAnsi="Times New Roman" w:cs="Times New Roman"/>
            <w:bCs/>
            <w:sz w:val="24"/>
            <w:szCs w:val="24"/>
            <w:lang w:val="en-GB"/>
          </w:rPr>
          <w:t>https://www.parkinsons.org.uk/about-us/reporting-parkinsons-information-journalists</w:t>
        </w:r>
      </w:hyperlink>
      <w:r w:rsidRPr="00F040AB">
        <w:rPr>
          <w:rFonts w:ascii="Times New Roman" w:eastAsia="Times New Roman" w:hAnsi="Times New Roman" w:cs="Times New Roman"/>
          <w:bCs/>
          <w:sz w:val="24"/>
          <w:szCs w:val="24"/>
          <w:lang w:val="en-GB"/>
        </w:rPr>
        <w:t xml:space="preserve"> (Accessed on: 24.03.2025)</w:t>
      </w:r>
    </w:p>
    <w:p w14:paraId="7C2D5757" w14:textId="77777777" w:rsidR="00F040AB" w:rsidRDefault="00F040AB" w:rsidP="00F040AB">
      <w:pPr>
        <w:spacing w:line="360" w:lineRule="auto"/>
        <w:jc w:val="both"/>
        <w:rPr>
          <w:rFonts w:ascii="Times New Roman" w:eastAsia="Times New Roman" w:hAnsi="Times New Roman" w:cs="Times New Roman"/>
          <w:bCs/>
          <w:sz w:val="24"/>
          <w:szCs w:val="24"/>
          <w:lang w:val="en-GB"/>
        </w:rPr>
      </w:pPr>
      <w:r w:rsidRPr="00F040AB">
        <w:rPr>
          <w:rFonts w:ascii="Times New Roman" w:eastAsia="Times New Roman" w:hAnsi="Times New Roman" w:cs="Times New Roman"/>
          <w:bCs/>
          <w:sz w:val="24"/>
          <w:szCs w:val="24"/>
          <w:lang w:val="en-GB"/>
        </w:rPr>
        <w:t xml:space="preserve">Rogers, H.P., </w:t>
      </w:r>
      <w:proofErr w:type="spellStart"/>
      <w:r w:rsidRPr="00F040AB">
        <w:rPr>
          <w:rFonts w:ascii="Times New Roman" w:eastAsia="Times New Roman" w:hAnsi="Times New Roman" w:cs="Times New Roman"/>
          <w:bCs/>
          <w:sz w:val="24"/>
          <w:szCs w:val="24"/>
          <w:lang w:val="en-GB"/>
        </w:rPr>
        <w:t>Hseu</w:t>
      </w:r>
      <w:proofErr w:type="spellEnd"/>
      <w:r w:rsidRPr="00F040AB">
        <w:rPr>
          <w:rFonts w:ascii="Times New Roman" w:eastAsia="Times New Roman" w:hAnsi="Times New Roman" w:cs="Times New Roman"/>
          <w:bCs/>
          <w:sz w:val="24"/>
          <w:szCs w:val="24"/>
          <w:lang w:val="en-GB"/>
        </w:rPr>
        <w:t xml:space="preserve">, A., Kim, J., </w:t>
      </w:r>
      <w:proofErr w:type="spellStart"/>
      <w:r w:rsidRPr="00F040AB">
        <w:rPr>
          <w:rFonts w:ascii="Times New Roman" w:eastAsia="Times New Roman" w:hAnsi="Times New Roman" w:cs="Times New Roman"/>
          <w:bCs/>
          <w:sz w:val="24"/>
          <w:szCs w:val="24"/>
          <w:lang w:val="en-GB"/>
        </w:rPr>
        <w:t>Silberholz</w:t>
      </w:r>
      <w:proofErr w:type="spellEnd"/>
      <w:r w:rsidRPr="00F040AB">
        <w:rPr>
          <w:rFonts w:ascii="Times New Roman" w:eastAsia="Times New Roman" w:hAnsi="Times New Roman" w:cs="Times New Roman"/>
          <w:bCs/>
          <w:sz w:val="24"/>
          <w:szCs w:val="24"/>
          <w:lang w:val="en-GB"/>
        </w:rPr>
        <w:t xml:space="preserve">, E., Jo, S., Dorste, A. and Jenkins, K., 2024. Voice as a biomarker of </w:t>
      </w:r>
      <w:proofErr w:type="spellStart"/>
      <w:r w:rsidRPr="00F040AB">
        <w:rPr>
          <w:rFonts w:ascii="Times New Roman" w:eastAsia="Times New Roman" w:hAnsi="Times New Roman" w:cs="Times New Roman"/>
          <w:bCs/>
          <w:sz w:val="24"/>
          <w:szCs w:val="24"/>
          <w:lang w:val="en-GB"/>
        </w:rPr>
        <w:t>pediatric</w:t>
      </w:r>
      <w:proofErr w:type="spellEnd"/>
      <w:r w:rsidRPr="00F040AB">
        <w:rPr>
          <w:rFonts w:ascii="Times New Roman" w:eastAsia="Times New Roman" w:hAnsi="Times New Roman" w:cs="Times New Roman"/>
          <w:bCs/>
          <w:sz w:val="24"/>
          <w:szCs w:val="24"/>
          <w:lang w:val="en-GB"/>
        </w:rPr>
        <w:t xml:space="preserve"> health: a scoping review. </w:t>
      </w:r>
      <w:r w:rsidRPr="00F040AB">
        <w:rPr>
          <w:rFonts w:ascii="Times New Roman" w:eastAsia="Times New Roman" w:hAnsi="Times New Roman" w:cs="Times New Roman"/>
          <w:bCs/>
          <w:i/>
          <w:iCs/>
          <w:sz w:val="24"/>
          <w:szCs w:val="24"/>
          <w:lang w:val="en-GB"/>
        </w:rPr>
        <w:t>Children</w:t>
      </w:r>
      <w:r w:rsidRPr="00F040AB">
        <w:rPr>
          <w:rFonts w:ascii="Times New Roman" w:eastAsia="Times New Roman" w:hAnsi="Times New Roman" w:cs="Times New Roman"/>
          <w:bCs/>
          <w:sz w:val="24"/>
          <w:szCs w:val="24"/>
          <w:lang w:val="en-GB"/>
        </w:rPr>
        <w:t>, </w:t>
      </w:r>
      <w:r w:rsidRPr="00F040AB">
        <w:rPr>
          <w:rFonts w:ascii="Times New Roman" w:eastAsia="Times New Roman" w:hAnsi="Times New Roman" w:cs="Times New Roman"/>
          <w:bCs/>
          <w:i/>
          <w:iCs/>
          <w:sz w:val="24"/>
          <w:szCs w:val="24"/>
          <w:lang w:val="en-GB"/>
        </w:rPr>
        <w:t>11</w:t>
      </w:r>
      <w:r w:rsidRPr="00F040AB">
        <w:rPr>
          <w:rFonts w:ascii="Times New Roman" w:eastAsia="Times New Roman" w:hAnsi="Times New Roman" w:cs="Times New Roman"/>
          <w:bCs/>
          <w:sz w:val="24"/>
          <w:szCs w:val="24"/>
          <w:lang w:val="en-GB"/>
        </w:rPr>
        <w:t xml:space="preserve">(6), p.684. </w:t>
      </w:r>
      <w:hyperlink r:id="rId17" w:history="1">
        <w:r w:rsidRPr="00F040AB">
          <w:rPr>
            <w:rStyle w:val="Hyperlink"/>
            <w:rFonts w:ascii="Times New Roman" w:eastAsia="Times New Roman" w:hAnsi="Times New Roman" w:cs="Times New Roman"/>
            <w:bCs/>
            <w:sz w:val="24"/>
            <w:szCs w:val="24"/>
            <w:lang w:val="en-GB"/>
          </w:rPr>
          <w:t>https://www.mdpi.com/2227-9067/11/6/684/pdf</w:t>
        </w:r>
      </w:hyperlink>
      <w:r w:rsidRPr="00F040AB">
        <w:rPr>
          <w:rFonts w:ascii="Times New Roman" w:eastAsia="Times New Roman" w:hAnsi="Times New Roman" w:cs="Times New Roman"/>
          <w:bCs/>
          <w:sz w:val="24"/>
          <w:szCs w:val="24"/>
          <w:lang w:val="en-GB"/>
        </w:rPr>
        <w:t xml:space="preserve"> </w:t>
      </w:r>
    </w:p>
    <w:p w14:paraId="1180A19F" w14:textId="0EC5037E" w:rsidR="00F040AB" w:rsidRDefault="00F040AB">
      <w:pPr>
        <w:rPr>
          <w:rFonts w:ascii="Times New Roman" w:eastAsia="Times New Roman" w:hAnsi="Times New Roman" w:cs="Times New Roman"/>
          <w:bCs/>
          <w:sz w:val="24"/>
          <w:szCs w:val="24"/>
          <w:lang w:val="en-GB"/>
        </w:rPr>
      </w:pPr>
      <w:r>
        <w:rPr>
          <w:rFonts w:ascii="Times New Roman" w:eastAsia="Times New Roman" w:hAnsi="Times New Roman" w:cs="Times New Roman"/>
          <w:bCs/>
          <w:sz w:val="24"/>
          <w:szCs w:val="24"/>
          <w:lang w:val="en-GB"/>
        </w:rPr>
        <w:br w:type="page"/>
      </w:r>
    </w:p>
    <w:p w14:paraId="21C1CDAD" w14:textId="22FC3786" w:rsidR="00D27E18" w:rsidRDefault="00F040AB" w:rsidP="00D27E18">
      <w:pPr>
        <w:pStyle w:val="Heading1"/>
        <w:jc w:val="center"/>
        <w:rPr>
          <w:sz w:val="28"/>
          <w:szCs w:val="28"/>
        </w:rPr>
      </w:pPr>
      <w:bookmarkStart w:id="15" w:name="_Toc194414408"/>
      <w:r w:rsidRPr="00217D97">
        <w:rPr>
          <w:sz w:val="28"/>
          <w:szCs w:val="28"/>
        </w:rPr>
        <w:lastRenderedPageBreak/>
        <w:t>Task 1: Blog 2</w:t>
      </w:r>
      <w:bookmarkEnd w:id="15"/>
    </w:p>
    <w:p w14:paraId="7365FD60" w14:textId="37E365D0" w:rsidR="00AD03D9" w:rsidRDefault="00D27E18" w:rsidP="00D27E18">
      <w:pPr>
        <w:rPr>
          <w:b/>
          <w:bCs/>
          <w:sz w:val="28"/>
          <w:szCs w:val="28"/>
          <w:lang w:val="en-GB"/>
        </w:rPr>
      </w:pPr>
      <w:r w:rsidRPr="00D27E18">
        <w:rPr>
          <w:b/>
          <w:bCs/>
          <w:sz w:val="28"/>
          <w:szCs w:val="28"/>
          <w:lang w:val="en-GB"/>
        </w:rPr>
        <w:t>The impact of a digital technology You Designed for a digital health promotion intervention</w:t>
      </w:r>
    </w:p>
    <w:p w14:paraId="1F07D535" w14:textId="77777777" w:rsidR="00D27E18" w:rsidRPr="00D27E18" w:rsidRDefault="00D27E18" w:rsidP="00D27E18">
      <w:pPr>
        <w:rPr>
          <w:b/>
          <w:bCs/>
          <w:sz w:val="28"/>
          <w:szCs w:val="28"/>
          <w:lang w:val="en-GB"/>
        </w:rPr>
      </w:pPr>
    </w:p>
    <w:p w14:paraId="5EEAC230" w14:textId="7F84152D" w:rsidR="00810308" w:rsidRDefault="00810308" w:rsidP="0016518F">
      <w:pPr>
        <w:pStyle w:val="Heading1"/>
      </w:pPr>
      <w:bookmarkStart w:id="16" w:name="_Toc194414409"/>
      <w:r>
        <w:t xml:space="preserve">1. </w:t>
      </w:r>
      <w:r w:rsidRPr="00810308">
        <w:t>Introduction</w:t>
      </w:r>
      <w:bookmarkEnd w:id="16"/>
      <w:r w:rsidRPr="00810308">
        <w:t xml:space="preserve"> </w:t>
      </w:r>
    </w:p>
    <w:p w14:paraId="2B758475" w14:textId="32F9417F" w:rsidR="00810308" w:rsidRPr="00810308" w:rsidRDefault="00810308" w:rsidP="00810308">
      <w:pPr>
        <w:spacing w:line="360" w:lineRule="auto"/>
        <w:jc w:val="both"/>
        <w:rPr>
          <w:rFonts w:ascii="Times New Roman" w:eastAsia="Times New Roman" w:hAnsi="Times New Roman" w:cs="Times New Roman"/>
          <w:bCs/>
          <w:color w:val="FF0000"/>
          <w:sz w:val="24"/>
          <w:szCs w:val="24"/>
          <w:lang w:val="en-GB"/>
        </w:rPr>
      </w:pPr>
      <w:r w:rsidRPr="00DD5901">
        <w:rPr>
          <w:rFonts w:ascii="Times New Roman" w:eastAsia="Times New Roman" w:hAnsi="Times New Roman" w:cs="Times New Roman"/>
          <w:bCs/>
          <w:color w:val="000000" w:themeColor="text1"/>
          <w:sz w:val="24"/>
          <w:szCs w:val="24"/>
          <w:lang w:val="en-GB"/>
        </w:rPr>
        <w:t>Vocal biomarker is an innovative digital technology. In early detection of Parkinson’s disease AI included vocal biomarker can effective (</w:t>
      </w:r>
      <w:proofErr w:type="spellStart"/>
      <w:r w:rsidRPr="00DD5901">
        <w:rPr>
          <w:rFonts w:ascii="Times New Roman" w:eastAsia="Times New Roman" w:hAnsi="Times New Roman" w:cs="Times New Roman"/>
          <w:color w:val="000000" w:themeColor="text1"/>
          <w:sz w:val="24"/>
          <w:szCs w:val="24"/>
          <w:lang w:val="en-GB"/>
        </w:rPr>
        <w:t>Alalayah</w:t>
      </w:r>
      <w:proofErr w:type="spellEnd"/>
      <w:r w:rsidRPr="00DD5901">
        <w:rPr>
          <w:rFonts w:ascii="Times New Roman" w:eastAsia="Times New Roman" w:hAnsi="Times New Roman" w:cs="Times New Roman"/>
          <w:color w:val="000000" w:themeColor="text1"/>
          <w:sz w:val="24"/>
          <w:szCs w:val="24"/>
          <w:lang w:val="en-GB"/>
        </w:rPr>
        <w:t xml:space="preserve"> </w:t>
      </w:r>
      <w:r w:rsidRPr="00DD5901">
        <w:rPr>
          <w:rFonts w:ascii="Times New Roman" w:eastAsia="Times New Roman" w:hAnsi="Times New Roman" w:cs="Times New Roman"/>
          <w:i/>
          <w:color w:val="000000" w:themeColor="text1"/>
          <w:sz w:val="24"/>
          <w:szCs w:val="24"/>
          <w:lang w:val="en-GB"/>
        </w:rPr>
        <w:t xml:space="preserve">et al., </w:t>
      </w:r>
      <w:r w:rsidRPr="00DD5901">
        <w:rPr>
          <w:rFonts w:ascii="Times New Roman" w:eastAsia="Times New Roman" w:hAnsi="Times New Roman" w:cs="Times New Roman"/>
          <w:color w:val="000000" w:themeColor="text1"/>
          <w:sz w:val="24"/>
          <w:szCs w:val="24"/>
          <w:lang w:val="en-GB"/>
        </w:rPr>
        <w:t>2023</w:t>
      </w:r>
      <w:r w:rsidRPr="00DD5901">
        <w:rPr>
          <w:rFonts w:ascii="Times New Roman" w:eastAsia="Times New Roman" w:hAnsi="Times New Roman" w:cs="Times New Roman"/>
          <w:bCs/>
          <w:color w:val="000000" w:themeColor="text1"/>
          <w:sz w:val="24"/>
          <w:szCs w:val="24"/>
          <w:lang w:val="en-GB"/>
        </w:rPr>
        <w:t>). The aim of the blog is to determine impact of AI-induced vocal biomarker in the health promotion intervention for managing Parkinson’s disease in the UK.</w:t>
      </w:r>
      <w:r w:rsidRPr="00810308">
        <w:rPr>
          <w:rFonts w:ascii="Times New Roman" w:eastAsia="Times New Roman" w:hAnsi="Times New Roman" w:cs="Times New Roman"/>
          <w:bCs/>
          <w:color w:val="FF0000"/>
          <w:sz w:val="24"/>
          <w:szCs w:val="24"/>
          <w:lang w:val="en-GB"/>
        </w:rPr>
        <w:t xml:space="preserve"> </w:t>
      </w:r>
    </w:p>
    <w:p w14:paraId="2AB64B1B" w14:textId="53D70FBD" w:rsidR="00AD03D9" w:rsidRPr="00F040AB" w:rsidRDefault="00810308" w:rsidP="0016518F">
      <w:pPr>
        <w:pStyle w:val="Heading1"/>
      </w:pPr>
      <w:bookmarkStart w:id="17" w:name="_Toc194414410"/>
      <w:r>
        <w:t xml:space="preserve">2. </w:t>
      </w:r>
      <w:r w:rsidRPr="00F040AB">
        <w:t>Understanding Parkinson's Disease and its concern</w:t>
      </w:r>
      <w:bookmarkEnd w:id="17"/>
      <w:r w:rsidRPr="00F040AB">
        <w:t xml:space="preserve"> </w:t>
      </w:r>
    </w:p>
    <w:p w14:paraId="2E6C0EC5" w14:textId="7ED26A6B" w:rsidR="00AD03D9" w:rsidRPr="00F040AB" w:rsidRDefault="00000000" w:rsidP="00E748C4">
      <w:pPr>
        <w:spacing w:before="240"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Population health management includes different actions such as understanding determinants of health and delivery of appropriate health and care services. Besides, </w:t>
      </w:r>
      <w:r w:rsidRPr="00F040AB">
        <w:rPr>
          <w:rFonts w:ascii="Times New Roman" w:eastAsia="Times New Roman" w:hAnsi="Times New Roman" w:cs="Times New Roman"/>
          <w:b/>
          <w:i/>
          <w:sz w:val="24"/>
          <w:szCs w:val="24"/>
          <w:lang w:val="en-GB"/>
        </w:rPr>
        <w:t xml:space="preserve">health promotion </w:t>
      </w:r>
      <w:r w:rsidRPr="00F040AB">
        <w:rPr>
          <w:rFonts w:ascii="Times New Roman" w:eastAsia="Times New Roman" w:hAnsi="Times New Roman" w:cs="Times New Roman"/>
          <w:sz w:val="24"/>
          <w:szCs w:val="24"/>
          <w:lang w:val="en-GB"/>
        </w:rPr>
        <w:t>can be defined as the process that ensures people can improve and control their health (WHO, 1986). Hence, in the United Kingdo</w:t>
      </w:r>
      <w:r w:rsidR="007048BB" w:rsidRPr="00F040AB">
        <w:rPr>
          <w:rFonts w:ascii="Times New Roman" w:eastAsia="Times New Roman" w:hAnsi="Times New Roman" w:cs="Times New Roman"/>
          <w:sz w:val="24"/>
          <w:szCs w:val="24"/>
          <w:lang w:val="en-GB"/>
        </w:rPr>
        <w:t>m</w:t>
      </w:r>
      <w:r w:rsidRPr="00F040AB">
        <w:rPr>
          <w:rFonts w:ascii="Times New Roman" w:eastAsia="Times New Roman" w:hAnsi="Times New Roman" w:cs="Times New Roman"/>
          <w:sz w:val="24"/>
          <w:szCs w:val="24"/>
          <w:lang w:val="en-GB"/>
        </w:rPr>
        <w:t xml:space="preserve"> population, </w:t>
      </w:r>
      <w:r w:rsidRPr="00F040AB">
        <w:rPr>
          <w:rFonts w:ascii="Times New Roman" w:eastAsia="Times New Roman" w:hAnsi="Times New Roman" w:cs="Times New Roman"/>
          <w:b/>
          <w:i/>
          <w:sz w:val="24"/>
          <w:szCs w:val="24"/>
          <w:lang w:val="en-GB"/>
        </w:rPr>
        <w:t>Parkinson’s disease</w:t>
      </w:r>
      <w:r w:rsidRPr="00F040AB">
        <w:rPr>
          <w:rFonts w:ascii="Times New Roman" w:eastAsia="Times New Roman" w:hAnsi="Times New Roman" w:cs="Times New Roman"/>
          <w:sz w:val="24"/>
          <w:szCs w:val="24"/>
          <w:lang w:val="en-GB"/>
        </w:rPr>
        <w:t xml:space="preserve"> is a public health issue that can be managed through health promotion to raise awareness about the importance of early diagnosis.  </w:t>
      </w:r>
    </w:p>
    <w:p w14:paraId="027F6BBE" w14:textId="77777777" w:rsidR="00AD03D9" w:rsidRPr="00F040AB" w:rsidRDefault="00000000" w:rsidP="00E748C4">
      <w:pPr>
        <w:numPr>
          <w:ilvl w:val="0"/>
          <w:numId w:val="11"/>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In the UK, </w:t>
      </w:r>
      <w:r w:rsidRPr="00F040AB">
        <w:rPr>
          <w:rFonts w:ascii="Times New Roman" w:eastAsia="Times New Roman" w:hAnsi="Times New Roman" w:cs="Times New Roman"/>
          <w:b/>
          <w:i/>
          <w:sz w:val="24"/>
          <w:szCs w:val="24"/>
          <w:lang w:val="en-GB"/>
        </w:rPr>
        <w:t>incident rates</w:t>
      </w:r>
      <w:r w:rsidRPr="00F040AB">
        <w:rPr>
          <w:rFonts w:ascii="Times New Roman" w:eastAsia="Times New Roman" w:hAnsi="Times New Roman" w:cs="Times New Roman"/>
          <w:sz w:val="24"/>
          <w:szCs w:val="24"/>
          <w:lang w:val="en-GB"/>
        </w:rPr>
        <w:t xml:space="preserve"> of Parkinson’s disease are </w:t>
      </w:r>
      <w:r w:rsidRPr="00F040AB">
        <w:rPr>
          <w:rFonts w:ascii="Times New Roman" w:eastAsia="Times New Roman" w:hAnsi="Times New Roman" w:cs="Times New Roman"/>
          <w:b/>
          <w:i/>
          <w:sz w:val="24"/>
          <w:szCs w:val="24"/>
          <w:lang w:val="en-GB"/>
        </w:rPr>
        <w:t xml:space="preserve">128.67 </w:t>
      </w:r>
      <w:r w:rsidRPr="00F040AB">
        <w:rPr>
          <w:rFonts w:ascii="Times New Roman" w:eastAsia="Times New Roman" w:hAnsi="Times New Roman" w:cs="Times New Roman"/>
          <w:sz w:val="24"/>
          <w:szCs w:val="24"/>
          <w:lang w:val="en-GB"/>
        </w:rPr>
        <w:t xml:space="preserve">for women and </w:t>
      </w:r>
      <w:r w:rsidRPr="00F040AB">
        <w:rPr>
          <w:rFonts w:ascii="Times New Roman" w:eastAsia="Times New Roman" w:hAnsi="Times New Roman" w:cs="Times New Roman"/>
          <w:b/>
          <w:i/>
          <w:sz w:val="24"/>
          <w:szCs w:val="24"/>
          <w:lang w:val="en-GB"/>
        </w:rPr>
        <w:t xml:space="preserve">151.55 </w:t>
      </w:r>
      <w:r w:rsidRPr="00F040AB">
        <w:rPr>
          <w:rFonts w:ascii="Times New Roman" w:eastAsia="Times New Roman" w:hAnsi="Times New Roman" w:cs="Times New Roman"/>
          <w:sz w:val="24"/>
          <w:szCs w:val="24"/>
          <w:lang w:val="en-GB"/>
        </w:rPr>
        <w:t>for men per 100000 people (</w:t>
      </w:r>
      <w:proofErr w:type="spellStart"/>
      <w:r w:rsidRPr="00F040AB">
        <w:rPr>
          <w:rFonts w:ascii="Times New Roman" w:eastAsia="Times New Roman" w:hAnsi="Times New Roman" w:cs="Times New Roman"/>
          <w:sz w:val="24"/>
          <w:szCs w:val="24"/>
          <w:lang w:val="en-GB"/>
        </w:rPr>
        <w:t>Okunoye</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2022). </w:t>
      </w:r>
    </w:p>
    <w:p w14:paraId="6D551922" w14:textId="6005689D" w:rsidR="00AD03D9" w:rsidRPr="00F040AB" w:rsidRDefault="00000000" w:rsidP="00E748C4">
      <w:pPr>
        <w:numPr>
          <w:ilvl w:val="0"/>
          <w:numId w:val="11"/>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In the </w:t>
      </w:r>
      <w:r w:rsidR="00B46B5F" w:rsidRPr="00F040AB">
        <w:rPr>
          <w:rFonts w:ascii="Times New Roman" w:eastAsia="Times New Roman" w:hAnsi="Times New Roman" w:cs="Times New Roman"/>
          <w:sz w:val="24"/>
          <w:szCs w:val="24"/>
          <w:lang w:val="en-GB"/>
        </w:rPr>
        <w:t xml:space="preserve">UK, </w:t>
      </w:r>
      <w:r w:rsidR="00B46B5F" w:rsidRPr="00F040AB">
        <w:rPr>
          <w:rFonts w:ascii="Times New Roman" w:eastAsia="Times New Roman" w:hAnsi="Times New Roman" w:cs="Times New Roman"/>
          <w:b/>
          <w:i/>
          <w:sz w:val="24"/>
          <w:szCs w:val="24"/>
          <w:lang w:val="en-GB"/>
        </w:rPr>
        <w:t>1</w:t>
      </w:r>
      <w:r w:rsidRPr="00F040AB">
        <w:rPr>
          <w:rFonts w:ascii="Times New Roman" w:eastAsia="Times New Roman" w:hAnsi="Times New Roman" w:cs="Times New Roman"/>
          <w:b/>
          <w:i/>
          <w:sz w:val="24"/>
          <w:szCs w:val="24"/>
          <w:lang w:val="en-GB"/>
        </w:rPr>
        <w:t xml:space="preserve"> in 37 people</w:t>
      </w:r>
      <w:r w:rsidRPr="00F040AB">
        <w:rPr>
          <w:rFonts w:ascii="Times New Roman" w:eastAsia="Times New Roman" w:hAnsi="Times New Roman" w:cs="Times New Roman"/>
          <w:sz w:val="24"/>
          <w:szCs w:val="24"/>
          <w:lang w:val="en-GB"/>
        </w:rPr>
        <w:t xml:space="preserve"> are living with Parkinson's disease, and by 2030, it is expected that </w:t>
      </w:r>
      <w:r w:rsidRPr="00F040AB">
        <w:rPr>
          <w:rFonts w:ascii="Times New Roman" w:eastAsia="Times New Roman" w:hAnsi="Times New Roman" w:cs="Times New Roman"/>
          <w:b/>
          <w:i/>
          <w:sz w:val="24"/>
          <w:szCs w:val="24"/>
          <w:lang w:val="en-GB"/>
        </w:rPr>
        <w:t>172000 people</w:t>
      </w:r>
      <w:r w:rsidRPr="00F040AB">
        <w:rPr>
          <w:rFonts w:ascii="Times New Roman" w:eastAsia="Times New Roman" w:hAnsi="Times New Roman" w:cs="Times New Roman"/>
          <w:sz w:val="24"/>
          <w:szCs w:val="24"/>
          <w:lang w:val="en-GB"/>
        </w:rPr>
        <w:t xml:space="preserve"> will be diagnosed with this disease (UK DRI, n.d.).  </w:t>
      </w:r>
    </w:p>
    <w:p w14:paraId="74B227A2" w14:textId="77777777" w:rsidR="00AD03D9" w:rsidRPr="00F040AB" w:rsidRDefault="00000000" w:rsidP="00E748C4">
      <w:pPr>
        <w:spacing w:before="240" w:after="240" w:line="360" w:lineRule="auto"/>
        <w:jc w:val="center"/>
        <w:rPr>
          <w:rFonts w:ascii="Times New Roman" w:eastAsia="Times New Roman" w:hAnsi="Times New Roman" w:cs="Times New Roman"/>
          <w:sz w:val="24"/>
          <w:szCs w:val="24"/>
          <w:lang w:val="en-GB"/>
        </w:rPr>
      </w:pPr>
      <w:r w:rsidRPr="00F040AB">
        <w:rPr>
          <w:rFonts w:ascii="Times New Roman" w:eastAsia="Times New Roman" w:hAnsi="Times New Roman" w:cs="Times New Roman"/>
          <w:noProof/>
          <w:sz w:val="24"/>
          <w:szCs w:val="24"/>
          <w:lang w:val="en-GB"/>
        </w:rPr>
        <w:lastRenderedPageBreak/>
        <w:drawing>
          <wp:inline distT="114300" distB="114300" distL="114300" distR="114300" wp14:anchorId="32097B86" wp14:editId="30D484D5">
            <wp:extent cx="4985126" cy="290799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8"/>
                    <a:stretch>
                      <a:fillRect/>
                    </a:stretch>
                  </pic:blipFill>
                  <pic:spPr>
                    <a:xfrm>
                      <a:off x="0" y="0"/>
                      <a:ext cx="4985126" cy="2907990"/>
                    </a:xfrm>
                    <a:prstGeom prst="rect">
                      <a:avLst/>
                    </a:prstGeom>
                  </pic:spPr>
                </pic:pic>
              </a:graphicData>
            </a:graphic>
          </wp:inline>
        </w:drawing>
      </w:r>
    </w:p>
    <w:p w14:paraId="71A7738D" w14:textId="77777777" w:rsidR="00AD03D9" w:rsidRPr="00F040AB" w:rsidRDefault="00000000" w:rsidP="00E748C4">
      <w:pPr>
        <w:spacing w:before="240" w:after="240" w:line="360" w:lineRule="auto"/>
        <w:jc w:val="center"/>
        <w:rPr>
          <w:rFonts w:ascii="Times New Roman" w:eastAsia="Times New Roman" w:hAnsi="Times New Roman" w:cs="Times New Roman"/>
          <w:b/>
          <w:sz w:val="24"/>
          <w:szCs w:val="24"/>
          <w:lang w:val="en-GB"/>
        </w:rPr>
      </w:pPr>
      <w:r w:rsidRPr="00F040AB">
        <w:rPr>
          <w:rFonts w:ascii="Times New Roman" w:eastAsia="Times New Roman" w:hAnsi="Times New Roman" w:cs="Times New Roman"/>
          <w:b/>
          <w:sz w:val="24"/>
          <w:szCs w:val="24"/>
          <w:lang w:val="en-GB"/>
        </w:rPr>
        <w:t xml:space="preserve">Figure 1: Rise in incidents of Parkinson's disease in older age </w:t>
      </w:r>
    </w:p>
    <w:p w14:paraId="4008D23F" w14:textId="77777777" w:rsidR="00AD03D9" w:rsidRPr="00F040AB" w:rsidRDefault="00000000" w:rsidP="00E748C4">
      <w:pPr>
        <w:spacing w:before="240" w:after="240" w:line="360" w:lineRule="auto"/>
        <w:jc w:val="center"/>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(Source: </w:t>
      </w:r>
      <w:proofErr w:type="spellStart"/>
      <w:r w:rsidRPr="00F040AB">
        <w:rPr>
          <w:rFonts w:ascii="Times New Roman" w:eastAsia="Times New Roman" w:hAnsi="Times New Roman" w:cs="Times New Roman"/>
          <w:sz w:val="24"/>
          <w:szCs w:val="24"/>
          <w:lang w:val="en-GB"/>
        </w:rPr>
        <w:t>Okunoye</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2022)</w:t>
      </w:r>
    </w:p>
    <w:p w14:paraId="2D7695A0" w14:textId="63E35CA2" w:rsidR="00AD03D9" w:rsidRPr="00F040AB" w:rsidRDefault="00810308" w:rsidP="0016518F">
      <w:pPr>
        <w:pStyle w:val="Heading1"/>
      </w:pPr>
      <w:bookmarkStart w:id="18" w:name="_Toc194414411"/>
      <w:r>
        <w:t>3</w:t>
      </w:r>
      <w:r w:rsidRPr="00F040AB">
        <w:t>. AI-induced Vocal Biomarker</w:t>
      </w:r>
      <w:bookmarkEnd w:id="18"/>
      <w:r w:rsidRPr="00F040AB">
        <w:t xml:space="preserve"> </w:t>
      </w:r>
    </w:p>
    <w:p w14:paraId="3956F3B1" w14:textId="77777777" w:rsidR="00AD03D9" w:rsidRPr="00F040AB" w:rsidRDefault="00000000" w:rsidP="00E748C4">
      <w:pPr>
        <w:numPr>
          <w:ilvl w:val="0"/>
          <w:numId w:val="10"/>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b/>
          <w:i/>
          <w:sz w:val="24"/>
          <w:szCs w:val="24"/>
          <w:lang w:val="en-GB"/>
        </w:rPr>
        <w:t>Objective measurement</w:t>
      </w:r>
      <w:r w:rsidRPr="00F040AB">
        <w:rPr>
          <w:rFonts w:ascii="Times New Roman" w:eastAsia="Times New Roman" w:hAnsi="Times New Roman" w:cs="Times New Roman"/>
          <w:sz w:val="24"/>
          <w:szCs w:val="24"/>
          <w:lang w:val="en-GB"/>
        </w:rPr>
        <w:t xml:space="preserve"> of the voice characteristics for identifying clinical outcomes is referred to as vocal </w:t>
      </w:r>
      <w:proofErr w:type="spellStart"/>
      <w:r w:rsidRPr="00F040AB">
        <w:rPr>
          <w:rFonts w:ascii="Times New Roman" w:eastAsia="Times New Roman" w:hAnsi="Times New Roman" w:cs="Times New Roman"/>
          <w:sz w:val="24"/>
          <w:szCs w:val="24"/>
          <w:lang w:val="en-GB"/>
        </w:rPr>
        <w:t>biomarket</w:t>
      </w:r>
      <w:proofErr w:type="spellEnd"/>
      <w:r w:rsidRPr="00F040AB">
        <w:rPr>
          <w:rFonts w:ascii="Times New Roman" w:eastAsia="Times New Roman" w:hAnsi="Times New Roman" w:cs="Times New Roman"/>
          <w:sz w:val="24"/>
          <w:szCs w:val="24"/>
          <w:lang w:val="en-GB"/>
        </w:rPr>
        <w:t xml:space="preserve"> and AI inclusion can help to discover patterns of data among collected voices. </w:t>
      </w:r>
    </w:p>
    <w:p w14:paraId="57CF9B9A" w14:textId="77777777" w:rsidR="00AD03D9" w:rsidRPr="00F040AB" w:rsidRDefault="00000000" w:rsidP="00E748C4">
      <w:pPr>
        <w:numPr>
          <w:ilvl w:val="0"/>
          <w:numId w:val="10"/>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Use of </w:t>
      </w:r>
      <w:r w:rsidRPr="00F040AB">
        <w:rPr>
          <w:rFonts w:ascii="Times New Roman" w:eastAsia="Times New Roman" w:hAnsi="Times New Roman" w:cs="Times New Roman"/>
          <w:b/>
          <w:i/>
          <w:sz w:val="24"/>
          <w:szCs w:val="24"/>
          <w:lang w:val="en-GB"/>
        </w:rPr>
        <w:t>AI tools f</w:t>
      </w:r>
      <w:r w:rsidRPr="00F040AB">
        <w:rPr>
          <w:rFonts w:ascii="Times New Roman" w:eastAsia="Times New Roman" w:hAnsi="Times New Roman" w:cs="Times New Roman"/>
          <w:sz w:val="24"/>
          <w:szCs w:val="24"/>
          <w:lang w:val="en-GB"/>
        </w:rPr>
        <w:t xml:space="preserve">or recording voice samples over smartphones and showing macroscopic indicators of Parkinson’s disease (Costantini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2023). </w:t>
      </w:r>
    </w:p>
    <w:p w14:paraId="529135AA" w14:textId="77777777" w:rsidR="00AD03D9" w:rsidRPr="00F040AB" w:rsidRDefault="00000000" w:rsidP="00E748C4">
      <w:pPr>
        <w:numPr>
          <w:ilvl w:val="0"/>
          <w:numId w:val="10"/>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After detection of the stage of Parkinson’s disease it will send notification to carers of patients. </w:t>
      </w:r>
    </w:p>
    <w:p w14:paraId="27C4A8FB" w14:textId="77777777" w:rsidR="00AD03D9" w:rsidRPr="00F040AB" w:rsidRDefault="00000000" w:rsidP="00E748C4">
      <w:pPr>
        <w:numPr>
          <w:ilvl w:val="0"/>
          <w:numId w:val="10"/>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Collected voice data will be analysed, as seen in "Figure 2" to detect if an individual is normal or a patient with Parkinson's (</w:t>
      </w:r>
      <w:proofErr w:type="spellStart"/>
      <w:r w:rsidRPr="00F040AB">
        <w:rPr>
          <w:rFonts w:ascii="Times New Roman" w:eastAsia="Times New Roman" w:hAnsi="Times New Roman" w:cs="Times New Roman"/>
          <w:sz w:val="24"/>
          <w:szCs w:val="24"/>
          <w:lang w:val="en-GB"/>
        </w:rPr>
        <w:t>Alalayah</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2023). </w:t>
      </w:r>
    </w:p>
    <w:p w14:paraId="3E936014" w14:textId="77777777" w:rsidR="00AD03D9" w:rsidRPr="00F040AB" w:rsidRDefault="00000000" w:rsidP="00E748C4">
      <w:pPr>
        <w:spacing w:before="240" w:after="240" w:line="360" w:lineRule="auto"/>
        <w:jc w:val="center"/>
        <w:rPr>
          <w:rFonts w:ascii="Times New Roman" w:eastAsia="Times New Roman" w:hAnsi="Times New Roman" w:cs="Times New Roman"/>
          <w:b/>
          <w:sz w:val="24"/>
          <w:szCs w:val="24"/>
          <w:lang w:val="en-GB"/>
        </w:rPr>
      </w:pPr>
      <w:r w:rsidRPr="00F040AB">
        <w:rPr>
          <w:rFonts w:ascii="Times New Roman" w:eastAsia="Times New Roman" w:hAnsi="Times New Roman" w:cs="Times New Roman"/>
          <w:b/>
          <w:noProof/>
          <w:sz w:val="24"/>
          <w:szCs w:val="24"/>
          <w:lang w:val="en-GB"/>
        </w:rPr>
        <w:lastRenderedPageBreak/>
        <w:drawing>
          <wp:inline distT="114300" distB="114300" distL="114300" distR="114300" wp14:anchorId="63F8A399" wp14:editId="54A92053">
            <wp:extent cx="5943600" cy="34036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9"/>
                    <a:stretch>
                      <a:fillRect/>
                    </a:stretch>
                  </pic:blipFill>
                  <pic:spPr>
                    <a:xfrm>
                      <a:off x="0" y="0"/>
                      <a:ext cx="5943600" cy="3403600"/>
                    </a:xfrm>
                    <a:prstGeom prst="rect">
                      <a:avLst/>
                    </a:prstGeom>
                  </pic:spPr>
                </pic:pic>
              </a:graphicData>
            </a:graphic>
          </wp:inline>
        </w:drawing>
      </w:r>
    </w:p>
    <w:p w14:paraId="36D9B044" w14:textId="77777777" w:rsidR="00AD03D9" w:rsidRPr="00F040AB" w:rsidRDefault="00000000" w:rsidP="00E748C4">
      <w:pPr>
        <w:spacing w:before="240" w:after="240" w:line="360" w:lineRule="auto"/>
        <w:jc w:val="center"/>
        <w:rPr>
          <w:rFonts w:ascii="Times New Roman" w:eastAsia="Times New Roman" w:hAnsi="Times New Roman" w:cs="Times New Roman"/>
          <w:b/>
          <w:sz w:val="24"/>
          <w:szCs w:val="24"/>
          <w:lang w:val="en-GB"/>
        </w:rPr>
      </w:pPr>
      <w:r w:rsidRPr="00F040AB">
        <w:rPr>
          <w:rFonts w:ascii="Times New Roman" w:eastAsia="Times New Roman" w:hAnsi="Times New Roman" w:cs="Times New Roman"/>
          <w:b/>
          <w:sz w:val="24"/>
          <w:szCs w:val="24"/>
          <w:lang w:val="en-GB"/>
        </w:rPr>
        <w:t xml:space="preserve">Figure 2: Design of AI-induced vocal biomarker </w:t>
      </w:r>
    </w:p>
    <w:p w14:paraId="584BE1BD" w14:textId="77777777" w:rsidR="00AD03D9" w:rsidRPr="00F040AB" w:rsidRDefault="00000000" w:rsidP="00E748C4">
      <w:pPr>
        <w:spacing w:before="240" w:after="240" w:line="360" w:lineRule="auto"/>
        <w:jc w:val="center"/>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(Source: </w:t>
      </w:r>
      <w:proofErr w:type="spellStart"/>
      <w:r w:rsidRPr="00F040AB">
        <w:rPr>
          <w:rFonts w:ascii="Times New Roman" w:eastAsia="Times New Roman" w:hAnsi="Times New Roman" w:cs="Times New Roman"/>
          <w:sz w:val="24"/>
          <w:szCs w:val="24"/>
          <w:lang w:val="en-GB"/>
        </w:rPr>
        <w:t>Alalayah</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2023)</w:t>
      </w:r>
    </w:p>
    <w:p w14:paraId="722002F9" w14:textId="66B0B586" w:rsidR="00AD03D9" w:rsidRPr="00F040AB" w:rsidRDefault="00810308" w:rsidP="0016518F">
      <w:pPr>
        <w:pStyle w:val="Heading1"/>
      </w:pPr>
      <w:bookmarkStart w:id="19" w:name="_Toc194414412"/>
      <w:r>
        <w:t>4</w:t>
      </w:r>
      <w:r w:rsidRPr="00F040AB">
        <w:t>. Application of AI-induced Vocal Biomarker in health promotion (public awareness) and early diagnosis of Parkinson's Disease</w:t>
      </w:r>
      <w:bookmarkEnd w:id="19"/>
      <w:r w:rsidRPr="00F040AB">
        <w:t xml:space="preserve">  </w:t>
      </w:r>
    </w:p>
    <w:p w14:paraId="511EF933" w14:textId="77777777" w:rsidR="00AD03D9" w:rsidRPr="00F040AB" w:rsidRDefault="00000000" w:rsidP="00E748C4">
      <w:pPr>
        <w:spacing w:before="240" w:after="240" w:line="360" w:lineRule="auto"/>
        <w:jc w:val="both"/>
        <w:rPr>
          <w:rFonts w:ascii="Times New Roman" w:eastAsia="Times New Roman" w:hAnsi="Times New Roman" w:cs="Times New Roman"/>
          <w:b/>
          <w:i/>
          <w:sz w:val="24"/>
          <w:szCs w:val="24"/>
          <w:lang w:val="en-GB"/>
        </w:rPr>
      </w:pPr>
      <w:r w:rsidRPr="00F040AB">
        <w:rPr>
          <w:rFonts w:ascii="Times New Roman" w:eastAsia="Times New Roman" w:hAnsi="Times New Roman" w:cs="Times New Roman"/>
          <w:b/>
          <w:i/>
          <w:sz w:val="24"/>
          <w:szCs w:val="24"/>
          <w:lang w:val="en-GB"/>
        </w:rPr>
        <w:t xml:space="preserve">Public Health Promotion </w:t>
      </w:r>
    </w:p>
    <w:p w14:paraId="2C4B055A" w14:textId="77777777" w:rsidR="00AD03D9" w:rsidRPr="00F040AB" w:rsidRDefault="00000000" w:rsidP="00E748C4">
      <w:pPr>
        <w:numPr>
          <w:ilvl w:val="0"/>
          <w:numId w:val="12"/>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AI-induced vocal biomarkers can be applied as a novel technology for the early detection of Parkinson's disease by supporting community awareness intervention (</w:t>
      </w:r>
      <w:proofErr w:type="spellStart"/>
      <w:r w:rsidRPr="00F040AB">
        <w:rPr>
          <w:rFonts w:ascii="Times New Roman" w:eastAsia="Times New Roman" w:hAnsi="Times New Roman" w:cs="Times New Roman"/>
          <w:sz w:val="24"/>
          <w:szCs w:val="24"/>
          <w:lang w:val="en-GB"/>
        </w:rPr>
        <w:t>Alalayah</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2023). </w:t>
      </w:r>
    </w:p>
    <w:p w14:paraId="55190FC8" w14:textId="77777777" w:rsidR="00AD03D9" w:rsidRPr="00F040AB" w:rsidRDefault="00000000" w:rsidP="00E748C4">
      <w:pPr>
        <w:numPr>
          <w:ilvl w:val="0"/>
          <w:numId w:val="12"/>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Early detection of disease slows disease progression and has a positive impact on quality of life (LSE, 2016). </w:t>
      </w:r>
    </w:p>
    <w:p w14:paraId="3D7F4D70" w14:textId="77777777" w:rsidR="00AD03D9" w:rsidRPr="00F040AB" w:rsidRDefault="00000000" w:rsidP="00E748C4">
      <w:pPr>
        <w:numPr>
          <w:ilvl w:val="0"/>
          <w:numId w:val="12"/>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In health promotion, AI-induced vocal biomarkers support this disease's early detection approach. </w:t>
      </w:r>
    </w:p>
    <w:p w14:paraId="0A473C43" w14:textId="77777777" w:rsidR="009C5E4C" w:rsidRDefault="009C5E4C" w:rsidP="00E748C4">
      <w:pPr>
        <w:spacing w:before="240" w:after="240" w:line="360" w:lineRule="auto"/>
        <w:jc w:val="both"/>
        <w:rPr>
          <w:rFonts w:ascii="Times New Roman" w:eastAsia="Times New Roman" w:hAnsi="Times New Roman" w:cs="Times New Roman"/>
          <w:b/>
          <w:i/>
          <w:sz w:val="24"/>
          <w:szCs w:val="24"/>
          <w:lang w:val="en-GB"/>
        </w:rPr>
      </w:pPr>
    </w:p>
    <w:p w14:paraId="3F1BAF95" w14:textId="77777777" w:rsidR="009C5E4C" w:rsidRDefault="009C5E4C" w:rsidP="00E748C4">
      <w:pPr>
        <w:spacing w:before="240" w:after="240" w:line="360" w:lineRule="auto"/>
        <w:jc w:val="both"/>
        <w:rPr>
          <w:rFonts w:ascii="Times New Roman" w:eastAsia="Times New Roman" w:hAnsi="Times New Roman" w:cs="Times New Roman"/>
          <w:b/>
          <w:i/>
          <w:sz w:val="24"/>
          <w:szCs w:val="24"/>
          <w:lang w:val="en-GB"/>
        </w:rPr>
      </w:pPr>
    </w:p>
    <w:p w14:paraId="57CA9D19" w14:textId="69DF85C4" w:rsidR="00AD03D9" w:rsidRPr="00F040AB" w:rsidRDefault="00000000" w:rsidP="00E748C4">
      <w:pPr>
        <w:spacing w:before="240" w:after="240" w:line="360" w:lineRule="auto"/>
        <w:jc w:val="both"/>
        <w:rPr>
          <w:rFonts w:ascii="Times New Roman" w:eastAsia="Times New Roman" w:hAnsi="Times New Roman" w:cs="Times New Roman"/>
          <w:b/>
          <w:i/>
          <w:sz w:val="24"/>
          <w:szCs w:val="24"/>
          <w:lang w:val="en-GB"/>
        </w:rPr>
      </w:pPr>
      <w:r w:rsidRPr="00F040AB">
        <w:rPr>
          <w:rFonts w:ascii="Times New Roman" w:eastAsia="Times New Roman" w:hAnsi="Times New Roman" w:cs="Times New Roman"/>
          <w:b/>
          <w:i/>
          <w:sz w:val="24"/>
          <w:szCs w:val="24"/>
          <w:lang w:val="en-GB"/>
        </w:rPr>
        <w:lastRenderedPageBreak/>
        <w:t xml:space="preserve">Parkinson’s disease </w:t>
      </w:r>
    </w:p>
    <w:p w14:paraId="12F9B901" w14:textId="77777777" w:rsidR="00AD03D9" w:rsidRPr="00F040AB" w:rsidRDefault="00000000" w:rsidP="00E748C4">
      <w:pPr>
        <w:numPr>
          <w:ilvl w:val="0"/>
          <w:numId w:val="14"/>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Application of voice-assistant vocal biomarker measure noise (harmonic-to-noise ratio) to diagnose Parkinson's disease (</w:t>
      </w:r>
      <w:proofErr w:type="spellStart"/>
      <w:r w:rsidRPr="00F040AB">
        <w:rPr>
          <w:rFonts w:ascii="Times New Roman" w:eastAsia="Times New Roman" w:hAnsi="Times New Roman" w:cs="Times New Roman"/>
          <w:sz w:val="24"/>
          <w:szCs w:val="24"/>
          <w:lang w:val="en-GB"/>
        </w:rPr>
        <w:t>Carrón</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2021). </w:t>
      </w:r>
    </w:p>
    <w:p w14:paraId="113B0494" w14:textId="77777777" w:rsidR="00AD03D9" w:rsidRPr="00F040AB" w:rsidRDefault="00000000" w:rsidP="00E748C4">
      <w:pPr>
        <w:numPr>
          <w:ilvl w:val="0"/>
          <w:numId w:val="14"/>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AI-induced vocal bioindicators can be used as automatic monitoring and early direction tools for Parkinson’s patients (Costantini</w:t>
      </w:r>
      <w:r w:rsidRPr="00F040AB">
        <w:rPr>
          <w:rFonts w:ascii="Times New Roman" w:eastAsia="Times New Roman" w:hAnsi="Times New Roman" w:cs="Times New Roman"/>
          <w:i/>
          <w:sz w:val="24"/>
          <w:szCs w:val="24"/>
          <w:lang w:val="en-GB"/>
        </w:rPr>
        <w:t xml:space="preserve"> et al., </w:t>
      </w:r>
      <w:r w:rsidRPr="00F040AB">
        <w:rPr>
          <w:rFonts w:ascii="Times New Roman" w:eastAsia="Times New Roman" w:hAnsi="Times New Roman" w:cs="Times New Roman"/>
          <w:sz w:val="24"/>
          <w:szCs w:val="24"/>
          <w:lang w:val="en-GB"/>
        </w:rPr>
        <w:t xml:space="preserve">2023). </w:t>
      </w:r>
    </w:p>
    <w:p w14:paraId="202B517F" w14:textId="77777777" w:rsidR="00AD03D9" w:rsidRPr="00F040AB" w:rsidRDefault="00000000" w:rsidP="00E748C4">
      <w:pPr>
        <w:spacing w:before="240" w:after="240" w:line="360" w:lineRule="auto"/>
        <w:jc w:val="center"/>
        <w:rPr>
          <w:rFonts w:ascii="Times New Roman" w:eastAsia="Times New Roman" w:hAnsi="Times New Roman" w:cs="Times New Roman"/>
          <w:b/>
          <w:sz w:val="24"/>
          <w:szCs w:val="24"/>
          <w:lang w:val="en-GB"/>
        </w:rPr>
      </w:pPr>
      <w:r w:rsidRPr="00F040AB">
        <w:rPr>
          <w:rFonts w:ascii="Times New Roman" w:eastAsia="Times New Roman" w:hAnsi="Times New Roman" w:cs="Times New Roman"/>
          <w:b/>
          <w:noProof/>
          <w:sz w:val="24"/>
          <w:szCs w:val="24"/>
          <w:lang w:val="en-GB"/>
        </w:rPr>
        <w:drawing>
          <wp:inline distT="114300" distB="114300" distL="114300" distR="114300" wp14:anchorId="7749FC59" wp14:editId="4849CD71">
            <wp:extent cx="3530009" cy="5550195"/>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20"/>
                    <a:stretch>
                      <a:fillRect/>
                    </a:stretch>
                  </pic:blipFill>
                  <pic:spPr>
                    <a:xfrm>
                      <a:off x="0" y="0"/>
                      <a:ext cx="3539900" cy="5565746"/>
                    </a:xfrm>
                    <a:prstGeom prst="rect">
                      <a:avLst/>
                    </a:prstGeom>
                  </pic:spPr>
                </pic:pic>
              </a:graphicData>
            </a:graphic>
          </wp:inline>
        </w:drawing>
      </w:r>
    </w:p>
    <w:p w14:paraId="38E243AA" w14:textId="77777777" w:rsidR="00AD03D9" w:rsidRPr="00F040AB" w:rsidRDefault="00000000" w:rsidP="00E748C4">
      <w:pPr>
        <w:spacing w:before="240" w:after="240" w:line="360" w:lineRule="auto"/>
        <w:jc w:val="center"/>
        <w:rPr>
          <w:rFonts w:ascii="Times New Roman" w:eastAsia="Times New Roman" w:hAnsi="Times New Roman" w:cs="Times New Roman"/>
          <w:b/>
          <w:sz w:val="24"/>
          <w:szCs w:val="24"/>
          <w:lang w:val="en-GB"/>
        </w:rPr>
      </w:pPr>
      <w:r w:rsidRPr="00F040AB">
        <w:rPr>
          <w:rFonts w:ascii="Times New Roman" w:eastAsia="Times New Roman" w:hAnsi="Times New Roman" w:cs="Times New Roman"/>
          <w:b/>
          <w:sz w:val="24"/>
          <w:szCs w:val="24"/>
          <w:lang w:val="en-GB"/>
        </w:rPr>
        <w:t xml:space="preserve">Figure 3: Mobile application of AI-induced vocal biomarker </w:t>
      </w:r>
    </w:p>
    <w:p w14:paraId="5B4A9205" w14:textId="77777777" w:rsidR="00AD03D9" w:rsidRPr="00F040AB" w:rsidRDefault="00000000" w:rsidP="00E748C4">
      <w:pPr>
        <w:spacing w:before="240" w:after="240" w:line="360" w:lineRule="auto"/>
        <w:jc w:val="center"/>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(Source: </w:t>
      </w:r>
      <w:proofErr w:type="spellStart"/>
      <w:r w:rsidRPr="00F040AB">
        <w:rPr>
          <w:rFonts w:ascii="Times New Roman" w:eastAsia="Times New Roman" w:hAnsi="Times New Roman" w:cs="Times New Roman"/>
          <w:sz w:val="24"/>
          <w:szCs w:val="24"/>
          <w:lang w:val="en-GB"/>
        </w:rPr>
        <w:t>Carrón</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2021)</w:t>
      </w:r>
    </w:p>
    <w:p w14:paraId="56D0ABAC" w14:textId="7C62809F" w:rsidR="00AD03D9" w:rsidRPr="00F040AB" w:rsidRDefault="00810308" w:rsidP="0016518F">
      <w:pPr>
        <w:pStyle w:val="Heading1"/>
      </w:pPr>
      <w:bookmarkStart w:id="20" w:name="_Toc194414413"/>
      <w:r>
        <w:lastRenderedPageBreak/>
        <w:t>5</w:t>
      </w:r>
      <w:r w:rsidRPr="00F040AB">
        <w:t>. Impact of AI-induced vocal biomarker</w:t>
      </w:r>
      <w:bookmarkEnd w:id="20"/>
      <w:r w:rsidRPr="00F040AB">
        <w:t xml:space="preserve"> </w:t>
      </w:r>
    </w:p>
    <w:p w14:paraId="1E56C7DE" w14:textId="77777777" w:rsidR="00AD03D9" w:rsidRPr="00F040AB" w:rsidRDefault="00000000" w:rsidP="00E748C4">
      <w:pPr>
        <w:spacing w:before="240" w:after="240" w:line="360" w:lineRule="auto"/>
        <w:jc w:val="both"/>
        <w:rPr>
          <w:rFonts w:ascii="Times New Roman" w:eastAsia="Times New Roman" w:hAnsi="Times New Roman" w:cs="Times New Roman"/>
          <w:b/>
          <w:i/>
          <w:sz w:val="24"/>
          <w:szCs w:val="24"/>
          <w:lang w:val="en-GB"/>
        </w:rPr>
      </w:pPr>
      <w:r w:rsidRPr="00F040AB">
        <w:rPr>
          <w:rFonts w:ascii="Times New Roman" w:eastAsia="Times New Roman" w:hAnsi="Times New Roman" w:cs="Times New Roman"/>
          <w:b/>
          <w:i/>
          <w:sz w:val="24"/>
          <w:szCs w:val="24"/>
          <w:lang w:val="en-GB"/>
        </w:rPr>
        <w:t xml:space="preserve">Advantages </w:t>
      </w:r>
    </w:p>
    <w:p w14:paraId="023E5616" w14:textId="77777777" w:rsidR="00AD03D9" w:rsidRPr="00F040AB" w:rsidRDefault="00000000" w:rsidP="00E748C4">
      <w:pPr>
        <w:numPr>
          <w:ilvl w:val="0"/>
          <w:numId w:val="13"/>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Inclusion of AI based algorithms yielded 97% accuracy in Parkinson's disease detection (</w:t>
      </w:r>
      <w:proofErr w:type="spellStart"/>
      <w:r w:rsidRPr="00F040AB">
        <w:rPr>
          <w:rFonts w:ascii="Times New Roman" w:eastAsia="Times New Roman" w:hAnsi="Times New Roman" w:cs="Times New Roman"/>
          <w:sz w:val="24"/>
          <w:szCs w:val="24"/>
          <w:lang w:val="en-GB"/>
        </w:rPr>
        <w:t>Alalayah</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iCs/>
          <w:sz w:val="24"/>
          <w:szCs w:val="24"/>
          <w:lang w:val="en-GB"/>
        </w:rPr>
        <w:t>et al.,</w:t>
      </w:r>
      <w:r w:rsidRPr="00F040AB">
        <w:rPr>
          <w:rFonts w:ascii="Times New Roman" w:eastAsia="Times New Roman" w:hAnsi="Times New Roman" w:cs="Times New Roman"/>
          <w:sz w:val="24"/>
          <w:szCs w:val="24"/>
          <w:lang w:val="en-GB"/>
        </w:rPr>
        <w:t xml:space="preserve"> 2023). </w:t>
      </w:r>
    </w:p>
    <w:p w14:paraId="2C793394" w14:textId="77777777" w:rsidR="00AD03D9" w:rsidRPr="00F040AB" w:rsidRDefault="00000000" w:rsidP="00E748C4">
      <w:pPr>
        <w:numPr>
          <w:ilvl w:val="0"/>
          <w:numId w:val="13"/>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In the smartphone-based system, this design is highly accurate (</w:t>
      </w:r>
      <w:proofErr w:type="spellStart"/>
      <w:r w:rsidRPr="00F040AB">
        <w:rPr>
          <w:rFonts w:ascii="Times New Roman" w:eastAsia="Times New Roman" w:hAnsi="Times New Roman" w:cs="Times New Roman"/>
          <w:sz w:val="24"/>
          <w:szCs w:val="24"/>
          <w:lang w:val="en-GB"/>
        </w:rPr>
        <w:t>Carrón</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2021). </w:t>
      </w:r>
    </w:p>
    <w:p w14:paraId="40BC8757" w14:textId="77777777" w:rsidR="00AD03D9" w:rsidRPr="00F040AB" w:rsidRDefault="00000000" w:rsidP="00E748C4">
      <w:pPr>
        <w:spacing w:before="240" w:after="240" w:line="360" w:lineRule="auto"/>
        <w:jc w:val="both"/>
        <w:rPr>
          <w:rFonts w:ascii="Times New Roman" w:eastAsia="Times New Roman" w:hAnsi="Times New Roman" w:cs="Times New Roman"/>
          <w:b/>
          <w:i/>
          <w:sz w:val="24"/>
          <w:szCs w:val="24"/>
          <w:lang w:val="en-GB"/>
        </w:rPr>
      </w:pPr>
      <w:r w:rsidRPr="00F040AB">
        <w:rPr>
          <w:rFonts w:ascii="Times New Roman" w:eastAsia="Times New Roman" w:hAnsi="Times New Roman" w:cs="Times New Roman"/>
          <w:b/>
          <w:i/>
          <w:sz w:val="24"/>
          <w:szCs w:val="24"/>
          <w:lang w:val="en-GB"/>
        </w:rPr>
        <w:t xml:space="preserve">Disadvantages/shortfalls </w:t>
      </w:r>
    </w:p>
    <w:p w14:paraId="1BA0E588" w14:textId="77777777" w:rsidR="00AD03D9" w:rsidRPr="00F040AB" w:rsidRDefault="00000000" w:rsidP="00E748C4">
      <w:pPr>
        <w:numPr>
          <w:ilvl w:val="0"/>
          <w:numId w:val="9"/>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Validity of the AI-induced vocal biomarker can be reduced due to language restriction (</w:t>
      </w:r>
      <w:proofErr w:type="spellStart"/>
      <w:r w:rsidRPr="00F040AB">
        <w:rPr>
          <w:rFonts w:ascii="Times New Roman" w:eastAsia="Times New Roman" w:hAnsi="Times New Roman" w:cs="Times New Roman"/>
          <w:sz w:val="24"/>
          <w:szCs w:val="24"/>
          <w:lang w:val="en-GB"/>
        </w:rPr>
        <w:t>Fagherazzi</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2021). </w:t>
      </w:r>
    </w:p>
    <w:p w14:paraId="06924C7B" w14:textId="77777777" w:rsidR="00AD03D9" w:rsidRPr="00F040AB" w:rsidRDefault="00000000" w:rsidP="00E748C4">
      <w:pPr>
        <w:numPr>
          <w:ilvl w:val="0"/>
          <w:numId w:val="9"/>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Restricted patients' privacy due to AI inclusion (Chen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2024). </w:t>
      </w:r>
    </w:p>
    <w:p w14:paraId="358CB565" w14:textId="4F340E11" w:rsidR="00AD03D9" w:rsidRPr="00F040AB" w:rsidRDefault="00810308" w:rsidP="0016518F">
      <w:pPr>
        <w:pStyle w:val="Heading1"/>
      </w:pPr>
      <w:bookmarkStart w:id="21" w:name="_Toc194414414"/>
      <w:r>
        <w:t>6</w:t>
      </w:r>
      <w:r w:rsidRPr="00F040AB">
        <w:t>. How to address the shortfalls?</w:t>
      </w:r>
      <w:bookmarkEnd w:id="21"/>
      <w:r w:rsidRPr="00F040AB">
        <w:t xml:space="preserve"> </w:t>
      </w:r>
    </w:p>
    <w:p w14:paraId="7217ABB2" w14:textId="77777777" w:rsidR="00AD03D9" w:rsidRPr="00F040AB" w:rsidRDefault="00000000" w:rsidP="00E748C4">
      <w:pPr>
        <w:numPr>
          <w:ilvl w:val="0"/>
          <w:numId w:val="2"/>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b/>
          <w:i/>
          <w:sz w:val="24"/>
          <w:szCs w:val="24"/>
          <w:lang w:val="en-GB"/>
        </w:rPr>
        <w:t>Improved algorithms</w:t>
      </w:r>
      <w:r w:rsidRPr="00F040AB">
        <w:rPr>
          <w:rFonts w:ascii="Times New Roman" w:eastAsia="Times New Roman" w:hAnsi="Times New Roman" w:cs="Times New Roman"/>
          <w:sz w:val="24"/>
          <w:szCs w:val="24"/>
          <w:lang w:val="en-GB"/>
        </w:rPr>
        <w:t xml:space="preserve"> for collection of the larger scale voice sample can reduce language restriction of biomarkers (</w:t>
      </w:r>
      <w:proofErr w:type="spellStart"/>
      <w:r w:rsidRPr="00F040AB">
        <w:rPr>
          <w:rFonts w:ascii="Times New Roman" w:eastAsia="Times New Roman" w:hAnsi="Times New Roman" w:cs="Times New Roman"/>
          <w:sz w:val="24"/>
          <w:szCs w:val="24"/>
          <w:lang w:val="en-GB"/>
        </w:rPr>
        <w:t>Fagherazzi</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2021). </w:t>
      </w:r>
    </w:p>
    <w:p w14:paraId="1122BADC" w14:textId="77777777" w:rsidR="00AD03D9" w:rsidRPr="00F040AB" w:rsidRDefault="00000000" w:rsidP="00E748C4">
      <w:pPr>
        <w:numPr>
          <w:ilvl w:val="0"/>
          <w:numId w:val="2"/>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Adoption of </w:t>
      </w:r>
      <w:r w:rsidRPr="00F040AB">
        <w:rPr>
          <w:rFonts w:ascii="Times New Roman" w:eastAsia="Times New Roman" w:hAnsi="Times New Roman" w:cs="Times New Roman"/>
          <w:b/>
          <w:i/>
          <w:sz w:val="24"/>
          <w:szCs w:val="24"/>
          <w:lang w:val="en-GB"/>
        </w:rPr>
        <w:t>informed consent</w:t>
      </w:r>
      <w:r w:rsidRPr="00F040AB">
        <w:rPr>
          <w:rFonts w:ascii="Times New Roman" w:eastAsia="Times New Roman" w:hAnsi="Times New Roman" w:cs="Times New Roman"/>
          <w:sz w:val="24"/>
          <w:szCs w:val="24"/>
          <w:lang w:val="en-GB"/>
        </w:rPr>
        <w:t xml:space="preserve"> is an ethical consideration to ensure patient safety (Chen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2024). </w:t>
      </w:r>
    </w:p>
    <w:p w14:paraId="7C6752AD" w14:textId="77777777" w:rsidR="00AD03D9" w:rsidRPr="00F040AB" w:rsidRDefault="00000000" w:rsidP="00E748C4">
      <w:pPr>
        <w:spacing w:before="240" w:after="240" w:line="360" w:lineRule="auto"/>
        <w:jc w:val="both"/>
        <w:rPr>
          <w:rFonts w:ascii="Times New Roman" w:eastAsia="Times New Roman" w:hAnsi="Times New Roman" w:cs="Times New Roman"/>
          <w:sz w:val="24"/>
          <w:szCs w:val="24"/>
          <w:lang w:val="en-GB"/>
        </w:rPr>
      </w:pPr>
      <w:r w:rsidRPr="00F040AB">
        <w:rPr>
          <w:rFonts w:ascii="Times New Roman" w:hAnsi="Times New Roman" w:cs="Times New Roman"/>
          <w:sz w:val="24"/>
          <w:szCs w:val="24"/>
          <w:lang w:val="en-GB"/>
        </w:rPr>
        <w:br w:type="page"/>
      </w:r>
    </w:p>
    <w:p w14:paraId="22DB9F00" w14:textId="31364E89" w:rsidR="00AD03D9" w:rsidRPr="00F040AB" w:rsidRDefault="00000000" w:rsidP="00975393">
      <w:pPr>
        <w:pStyle w:val="Heading1"/>
      </w:pPr>
      <w:bookmarkStart w:id="22" w:name="_Toc194414415"/>
      <w:r w:rsidRPr="00F040AB">
        <w:lastRenderedPageBreak/>
        <w:t>References</w:t>
      </w:r>
      <w:bookmarkEnd w:id="22"/>
    </w:p>
    <w:p w14:paraId="5C17BD8F" w14:textId="77777777" w:rsidR="004807AD" w:rsidRPr="00F040AB" w:rsidRDefault="00E57045" w:rsidP="00E57045">
      <w:pPr>
        <w:spacing w:before="240" w:after="240" w:line="360" w:lineRule="auto"/>
        <w:jc w:val="both"/>
        <w:rPr>
          <w:rFonts w:ascii="Times New Roman" w:eastAsia="Times New Roman" w:hAnsi="Times New Roman" w:cs="Times New Roman"/>
          <w:sz w:val="24"/>
          <w:szCs w:val="24"/>
          <w:lang w:val="en-IN"/>
        </w:rPr>
      </w:pPr>
      <w:proofErr w:type="spellStart"/>
      <w:r w:rsidRPr="00F040AB">
        <w:rPr>
          <w:rFonts w:ascii="Times New Roman" w:eastAsia="Times New Roman" w:hAnsi="Times New Roman" w:cs="Times New Roman"/>
          <w:sz w:val="24"/>
          <w:szCs w:val="24"/>
          <w:lang w:val="en-IN"/>
        </w:rPr>
        <w:t>Alalayah</w:t>
      </w:r>
      <w:proofErr w:type="spellEnd"/>
      <w:r w:rsidRPr="00F040AB">
        <w:rPr>
          <w:rFonts w:ascii="Times New Roman" w:eastAsia="Times New Roman" w:hAnsi="Times New Roman" w:cs="Times New Roman"/>
          <w:sz w:val="24"/>
          <w:szCs w:val="24"/>
          <w:lang w:val="en-IN"/>
        </w:rPr>
        <w:t xml:space="preserve">, K.M., Senan, E.M., </w:t>
      </w:r>
      <w:proofErr w:type="spellStart"/>
      <w:r w:rsidRPr="00F040AB">
        <w:rPr>
          <w:rFonts w:ascii="Times New Roman" w:eastAsia="Times New Roman" w:hAnsi="Times New Roman" w:cs="Times New Roman"/>
          <w:sz w:val="24"/>
          <w:szCs w:val="24"/>
          <w:lang w:val="en-IN"/>
        </w:rPr>
        <w:t>Atlam</w:t>
      </w:r>
      <w:proofErr w:type="spellEnd"/>
      <w:r w:rsidRPr="00F040AB">
        <w:rPr>
          <w:rFonts w:ascii="Times New Roman" w:eastAsia="Times New Roman" w:hAnsi="Times New Roman" w:cs="Times New Roman"/>
          <w:sz w:val="24"/>
          <w:szCs w:val="24"/>
          <w:lang w:val="en-IN"/>
        </w:rPr>
        <w:t xml:space="preserve">, H.F., Ahmed, I.A. and </w:t>
      </w:r>
      <w:proofErr w:type="spellStart"/>
      <w:r w:rsidRPr="00F040AB">
        <w:rPr>
          <w:rFonts w:ascii="Times New Roman" w:eastAsia="Times New Roman" w:hAnsi="Times New Roman" w:cs="Times New Roman"/>
          <w:sz w:val="24"/>
          <w:szCs w:val="24"/>
          <w:lang w:val="en-IN"/>
        </w:rPr>
        <w:t>Shatnawi</w:t>
      </w:r>
      <w:proofErr w:type="spellEnd"/>
      <w:r w:rsidRPr="00F040AB">
        <w:rPr>
          <w:rFonts w:ascii="Times New Roman" w:eastAsia="Times New Roman" w:hAnsi="Times New Roman" w:cs="Times New Roman"/>
          <w:sz w:val="24"/>
          <w:szCs w:val="24"/>
          <w:lang w:val="en-IN"/>
        </w:rPr>
        <w:t xml:space="preserve">, H.S.A., (2023). Automatic and early detection of Parkinson’s disease by </w:t>
      </w:r>
      <w:proofErr w:type="spellStart"/>
      <w:r w:rsidRPr="00F040AB">
        <w:rPr>
          <w:rFonts w:ascii="Times New Roman" w:eastAsia="Times New Roman" w:hAnsi="Times New Roman" w:cs="Times New Roman"/>
          <w:sz w:val="24"/>
          <w:szCs w:val="24"/>
          <w:lang w:val="en-IN"/>
        </w:rPr>
        <w:t>analyzing</w:t>
      </w:r>
      <w:proofErr w:type="spellEnd"/>
      <w:r w:rsidRPr="00F040AB">
        <w:rPr>
          <w:rFonts w:ascii="Times New Roman" w:eastAsia="Times New Roman" w:hAnsi="Times New Roman" w:cs="Times New Roman"/>
          <w:sz w:val="24"/>
          <w:szCs w:val="24"/>
          <w:lang w:val="en-IN"/>
        </w:rPr>
        <w:t xml:space="preserve"> acoustic signals using classification algorithms based on recursive feature elimination method. </w:t>
      </w:r>
      <w:r w:rsidRPr="00F040AB">
        <w:rPr>
          <w:rFonts w:ascii="Times New Roman" w:eastAsia="Times New Roman" w:hAnsi="Times New Roman" w:cs="Times New Roman"/>
          <w:i/>
          <w:iCs/>
          <w:sz w:val="24"/>
          <w:szCs w:val="24"/>
          <w:lang w:val="en-IN"/>
        </w:rPr>
        <w:t>Diagnostics</w:t>
      </w:r>
      <w:r w:rsidRPr="00F040AB">
        <w:rPr>
          <w:rFonts w:ascii="Times New Roman" w:eastAsia="Times New Roman" w:hAnsi="Times New Roman" w:cs="Times New Roman"/>
          <w:sz w:val="24"/>
          <w:szCs w:val="24"/>
          <w:lang w:val="en-IN"/>
        </w:rPr>
        <w:t>, </w:t>
      </w:r>
      <w:r w:rsidRPr="00F040AB">
        <w:rPr>
          <w:rFonts w:ascii="Times New Roman" w:eastAsia="Times New Roman" w:hAnsi="Times New Roman" w:cs="Times New Roman"/>
          <w:i/>
          <w:iCs/>
          <w:sz w:val="24"/>
          <w:szCs w:val="24"/>
          <w:lang w:val="en-IN"/>
        </w:rPr>
        <w:t>13</w:t>
      </w:r>
      <w:r w:rsidRPr="00F040AB">
        <w:rPr>
          <w:rFonts w:ascii="Times New Roman" w:eastAsia="Times New Roman" w:hAnsi="Times New Roman" w:cs="Times New Roman"/>
          <w:sz w:val="24"/>
          <w:szCs w:val="24"/>
          <w:lang w:val="en-IN"/>
        </w:rPr>
        <w:t xml:space="preserve">(11), p.1924. </w:t>
      </w:r>
      <w:hyperlink r:id="rId21" w:history="1">
        <w:r w:rsidRPr="00F040AB">
          <w:rPr>
            <w:rStyle w:val="Hyperlink"/>
            <w:rFonts w:ascii="Times New Roman" w:eastAsia="Times New Roman" w:hAnsi="Times New Roman" w:cs="Times New Roman"/>
            <w:sz w:val="24"/>
            <w:szCs w:val="24"/>
            <w:lang w:val="en-IN"/>
          </w:rPr>
          <w:t>https://www.mdpi.com/2075-4418/13/11/1924/pdf</w:t>
        </w:r>
      </w:hyperlink>
      <w:r w:rsidRPr="00F040AB">
        <w:rPr>
          <w:rFonts w:ascii="Times New Roman" w:eastAsia="Times New Roman" w:hAnsi="Times New Roman" w:cs="Times New Roman"/>
          <w:sz w:val="24"/>
          <w:szCs w:val="24"/>
          <w:lang w:val="en-IN"/>
        </w:rPr>
        <w:t xml:space="preserve"> </w:t>
      </w:r>
    </w:p>
    <w:p w14:paraId="15D003D3" w14:textId="77777777" w:rsidR="00E57045" w:rsidRPr="00F040AB" w:rsidRDefault="00E57045" w:rsidP="00E57045">
      <w:pPr>
        <w:spacing w:before="240" w:after="240" w:line="360" w:lineRule="auto"/>
        <w:jc w:val="both"/>
        <w:rPr>
          <w:rFonts w:ascii="Times New Roman" w:eastAsia="Times New Roman" w:hAnsi="Times New Roman" w:cs="Times New Roman"/>
          <w:sz w:val="24"/>
          <w:szCs w:val="24"/>
          <w:lang w:val="en-IN"/>
        </w:rPr>
      </w:pPr>
      <w:proofErr w:type="spellStart"/>
      <w:r w:rsidRPr="00F040AB">
        <w:rPr>
          <w:rFonts w:ascii="Times New Roman" w:eastAsia="Times New Roman" w:hAnsi="Times New Roman" w:cs="Times New Roman"/>
          <w:sz w:val="24"/>
          <w:szCs w:val="24"/>
          <w:lang w:val="en-IN"/>
        </w:rPr>
        <w:t>Carrón</w:t>
      </w:r>
      <w:proofErr w:type="spellEnd"/>
      <w:r w:rsidRPr="00F040AB">
        <w:rPr>
          <w:rFonts w:ascii="Times New Roman" w:eastAsia="Times New Roman" w:hAnsi="Times New Roman" w:cs="Times New Roman"/>
          <w:sz w:val="24"/>
          <w:szCs w:val="24"/>
          <w:lang w:val="en-IN"/>
        </w:rPr>
        <w:t>, J., Campos-Roca, Y., Madruga, M. and Pérez, C.J., (2021). A mobile-assisted voice condition analysis system for Parkinson’s disease: Assessment of usability conditions. </w:t>
      </w:r>
      <w:r w:rsidRPr="00F040AB">
        <w:rPr>
          <w:rFonts w:ascii="Times New Roman" w:eastAsia="Times New Roman" w:hAnsi="Times New Roman" w:cs="Times New Roman"/>
          <w:i/>
          <w:iCs/>
          <w:sz w:val="24"/>
          <w:szCs w:val="24"/>
          <w:lang w:val="en-IN"/>
        </w:rPr>
        <w:t>Biomedical engineering online</w:t>
      </w:r>
      <w:r w:rsidRPr="00F040AB">
        <w:rPr>
          <w:rFonts w:ascii="Times New Roman" w:eastAsia="Times New Roman" w:hAnsi="Times New Roman" w:cs="Times New Roman"/>
          <w:sz w:val="24"/>
          <w:szCs w:val="24"/>
          <w:lang w:val="en-IN"/>
        </w:rPr>
        <w:t>, </w:t>
      </w:r>
      <w:r w:rsidRPr="00F040AB">
        <w:rPr>
          <w:rFonts w:ascii="Times New Roman" w:eastAsia="Times New Roman" w:hAnsi="Times New Roman" w:cs="Times New Roman"/>
          <w:i/>
          <w:iCs/>
          <w:sz w:val="24"/>
          <w:szCs w:val="24"/>
          <w:lang w:val="en-IN"/>
        </w:rPr>
        <w:t>20</w:t>
      </w:r>
      <w:r w:rsidRPr="00F040AB">
        <w:rPr>
          <w:rFonts w:ascii="Times New Roman" w:eastAsia="Times New Roman" w:hAnsi="Times New Roman" w:cs="Times New Roman"/>
          <w:sz w:val="24"/>
          <w:szCs w:val="24"/>
          <w:lang w:val="en-IN"/>
        </w:rPr>
        <w:t xml:space="preserve">, pp.1-24. </w:t>
      </w:r>
      <w:hyperlink r:id="rId22" w:history="1">
        <w:r w:rsidRPr="00F040AB">
          <w:rPr>
            <w:rStyle w:val="Hyperlink"/>
            <w:rFonts w:ascii="Times New Roman" w:eastAsia="Times New Roman" w:hAnsi="Times New Roman" w:cs="Times New Roman"/>
            <w:sz w:val="24"/>
            <w:szCs w:val="24"/>
            <w:lang w:val="en-IN"/>
          </w:rPr>
          <w:t>https://link.springer.com/content/pdf/10.1186/s12938-021-00951-y.pdf</w:t>
        </w:r>
      </w:hyperlink>
      <w:r w:rsidRPr="00F040AB">
        <w:rPr>
          <w:rFonts w:ascii="Times New Roman" w:eastAsia="Times New Roman" w:hAnsi="Times New Roman" w:cs="Times New Roman"/>
          <w:sz w:val="24"/>
          <w:szCs w:val="24"/>
          <w:lang w:val="en-IN"/>
        </w:rPr>
        <w:t xml:space="preserve"> </w:t>
      </w:r>
    </w:p>
    <w:p w14:paraId="682F6634" w14:textId="77777777" w:rsidR="00E57045" w:rsidRPr="00F040AB" w:rsidRDefault="00E57045" w:rsidP="00E57045">
      <w:pPr>
        <w:spacing w:before="240" w:after="240" w:line="360" w:lineRule="auto"/>
        <w:jc w:val="both"/>
        <w:rPr>
          <w:rFonts w:ascii="Times New Roman" w:eastAsia="Times New Roman" w:hAnsi="Times New Roman" w:cs="Times New Roman"/>
          <w:sz w:val="24"/>
          <w:szCs w:val="24"/>
          <w:lang w:val="en-IN"/>
        </w:rPr>
      </w:pPr>
      <w:r w:rsidRPr="00F040AB">
        <w:rPr>
          <w:rFonts w:ascii="Times New Roman" w:eastAsia="Times New Roman" w:hAnsi="Times New Roman" w:cs="Times New Roman"/>
          <w:sz w:val="24"/>
          <w:szCs w:val="24"/>
          <w:lang w:val="en-IN"/>
        </w:rPr>
        <w:t>Chen, Z., Liang, N., Li, H., Zhang, H., Li, H., Yan, L., Hu, Z., Chen, Y., Zhang, Y., Wang, Y. and Ke, D., (2024). Exploring explainable AI features in the vocal biomarkers of lung disease. </w:t>
      </w:r>
      <w:r w:rsidRPr="00F040AB">
        <w:rPr>
          <w:rFonts w:ascii="Times New Roman" w:eastAsia="Times New Roman" w:hAnsi="Times New Roman" w:cs="Times New Roman"/>
          <w:i/>
          <w:iCs/>
          <w:sz w:val="24"/>
          <w:szCs w:val="24"/>
          <w:lang w:val="en-IN"/>
        </w:rPr>
        <w:t>Computers in Biology and Medicine</w:t>
      </w:r>
      <w:r w:rsidRPr="00F040AB">
        <w:rPr>
          <w:rFonts w:ascii="Times New Roman" w:eastAsia="Times New Roman" w:hAnsi="Times New Roman" w:cs="Times New Roman"/>
          <w:sz w:val="24"/>
          <w:szCs w:val="24"/>
          <w:lang w:val="en-IN"/>
        </w:rPr>
        <w:t>, </w:t>
      </w:r>
      <w:r w:rsidRPr="00F040AB">
        <w:rPr>
          <w:rFonts w:ascii="Times New Roman" w:eastAsia="Times New Roman" w:hAnsi="Times New Roman" w:cs="Times New Roman"/>
          <w:i/>
          <w:iCs/>
          <w:sz w:val="24"/>
          <w:szCs w:val="24"/>
          <w:lang w:val="en-IN"/>
        </w:rPr>
        <w:t>179</w:t>
      </w:r>
      <w:r w:rsidRPr="00F040AB">
        <w:rPr>
          <w:rFonts w:ascii="Times New Roman" w:eastAsia="Times New Roman" w:hAnsi="Times New Roman" w:cs="Times New Roman"/>
          <w:sz w:val="24"/>
          <w:szCs w:val="24"/>
          <w:lang w:val="en-IN"/>
        </w:rPr>
        <w:t xml:space="preserve">, p.108844. </w:t>
      </w:r>
      <w:hyperlink r:id="rId23" w:history="1">
        <w:r w:rsidRPr="00F040AB">
          <w:rPr>
            <w:rStyle w:val="Hyperlink"/>
            <w:rFonts w:ascii="Times New Roman" w:eastAsia="Times New Roman" w:hAnsi="Times New Roman" w:cs="Times New Roman"/>
            <w:sz w:val="24"/>
            <w:szCs w:val="24"/>
            <w:lang w:val="en-IN"/>
          </w:rPr>
          <w:t>https://www.sciencedirect.com/science/article/pii/S0010482524009296</w:t>
        </w:r>
      </w:hyperlink>
      <w:r w:rsidRPr="00F040AB">
        <w:rPr>
          <w:rFonts w:ascii="Times New Roman" w:eastAsia="Times New Roman" w:hAnsi="Times New Roman" w:cs="Times New Roman"/>
          <w:sz w:val="24"/>
          <w:szCs w:val="24"/>
          <w:lang w:val="en-IN"/>
        </w:rPr>
        <w:t xml:space="preserve"> </w:t>
      </w:r>
    </w:p>
    <w:p w14:paraId="7D70CDB3" w14:textId="77777777" w:rsidR="00E57045" w:rsidRPr="00F040AB" w:rsidRDefault="00E57045" w:rsidP="00E57045">
      <w:pPr>
        <w:spacing w:before="240" w:after="240" w:line="360" w:lineRule="auto"/>
        <w:jc w:val="both"/>
        <w:rPr>
          <w:rFonts w:ascii="Times New Roman" w:eastAsia="Times New Roman" w:hAnsi="Times New Roman" w:cs="Times New Roman"/>
          <w:sz w:val="24"/>
          <w:szCs w:val="24"/>
          <w:lang w:val="en-IN"/>
        </w:rPr>
      </w:pPr>
      <w:r w:rsidRPr="00F040AB">
        <w:rPr>
          <w:rFonts w:ascii="Times New Roman" w:eastAsia="Times New Roman" w:hAnsi="Times New Roman" w:cs="Times New Roman"/>
          <w:sz w:val="24"/>
          <w:szCs w:val="24"/>
          <w:lang w:val="en-IN"/>
        </w:rPr>
        <w:t>Costantini, G., Cesarini, V., Di Leo, P., Amato, F., Suppa, A., Asci, F., Pisani, A., Calculli, A. and Saggio, G., (2023). Artificial intelligence-based voice assessment of patients with Parkinson’s disease off and on treatment: machine vs. deep-learning comparison. </w:t>
      </w:r>
      <w:r w:rsidRPr="00F040AB">
        <w:rPr>
          <w:rFonts w:ascii="Times New Roman" w:eastAsia="Times New Roman" w:hAnsi="Times New Roman" w:cs="Times New Roman"/>
          <w:i/>
          <w:iCs/>
          <w:sz w:val="24"/>
          <w:szCs w:val="24"/>
          <w:lang w:val="en-IN"/>
        </w:rPr>
        <w:t>Sensors</w:t>
      </w:r>
      <w:r w:rsidRPr="00F040AB">
        <w:rPr>
          <w:rFonts w:ascii="Times New Roman" w:eastAsia="Times New Roman" w:hAnsi="Times New Roman" w:cs="Times New Roman"/>
          <w:sz w:val="24"/>
          <w:szCs w:val="24"/>
          <w:lang w:val="en-IN"/>
        </w:rPr>
        <w:t>, </w:t>
      </w:r>
      <w:r w:rsidRPr="00F040AB">
        <w:rPr>
          <w:rFonts w:ascii="Times New Roman" w:eastAsia="Times New Roman" w:hAnsi="Times New Roman" w:cs="Times New Roman"/>
          <w:i/>
          <w:iCs/>
          <w:sz w:val="24"/>
          <w:szCs w:val="24"/>
          <w:lang w:val="en-IN"/>
        </w:rPr>
        <w:t>23</w:t>
      </w:r>
      <w:r w:rsidRPr="00F040AB">
        <w:rPr>
          <w:rFonts w:ascii="Times New Roman" w:eastAsia="Times New Roman" w:hAnsi="Times New Roman" w:cs="Times New Roman"/>
          <w:sz w:val="24"/>
          <w:szCs w:val="24"/>
          <w:lang w:val="en-IN"/>
        </w:rPr>
        <w:t xml:space="preserve">(4), p.2293. </w:t>
      </w:r>
      <w:hyperlink r:id="rId24" w:history="1">
        <w:r w:rsidRPr="00F040AB">
          <w:rPr>
            <w:rStyle w:val="Hyperlink"/>
            <w:rFonts w:ascii="Times New Roman" w:eastAsia="Times New Roman" w:hAnsi="Times New Roman" w:cs="Times New Roman"/>
            <w:sz w:val="24"/>
            <w:szCs w:val="24"/>
            <w:lang w:val="en-IN"/>
          </w:rPr>
          <w:t>https://www.mdpi.com/1424-8220/23/4/2293/pdf</w:t>
        </w:r>
      </w:hyperlink>
      <w:r w:rsidRPr="00F040AB">
        <w:rPr>
          <w:rFonts w:ascii="Times New Roman" w:eastAsia="Times New Roman" w:hAnsi="Times New Roman" w:cs="Times New Roman"/>
          <w:sz w:val="24"/>
          <w:szCs w:val="24"/>
          <w:lang w:val="en-IN"/>
        </w:rPr>
        <w:t xml:space="preserve"> </w:t>
      </w:r>
    </w:p>
    <w:p w14:paraId="6B90530C" w14:textId="77777777" w:rsidR="00E57045" w:rsidRPr="00F040AB" w:rsidRDefault="00E57045" w:rsidP="00E57045">
      <w:pPr>
        <w:spacing w:before="240" w:after="240" w:line="360" w:lineRule="auto"/>
        <w:jc w:val="both"/>
        <w:rPr>
          <w:rFonts w:ascii="Times New Roman" w:eastAsia="Times New Roman" w:hAnsi="Times New Roman" w:cs="Times New Roman"/>
          <w:sz w:val="24"/>
          <w:szCs w:val="24"/>
          <w:lang w:val="en-IN"/>
        </w:rPr>
      </w:pPr>
      <w:proofErr w:type="spellStart"/>
      <w:r w:rsidRPr="00F040AB">
        <w:rPr>
          <w:rFonts w:ascii="Times New Roman" w:eastAsia="Times New Roman" w:hAnsi="Times New Roman" w:cs="Times New Roman"/>
          <w:sz w:val="24"/>
          <w:szCs w:val="24"/>
          <w:lang w:val="en-IN"/>
        </w:rPr>
        <w:t>Fagherazzi</w:t>
      </w:r>
      <w:proofErr w:type="spellEnd"/>
      <w:r w:rsidRPr="00F040AB">
        <w:rPr>
          <w:rFonts w:ascii="Times New Roman" w:eastAsia="Times New Roman" w:hAnsi="Times New Roman" w:cs="Times New Roman"/>
          <w:sz w:val="24"/>
          <w:szCs w:val="24"/>
          <w:lang w:val="en-IN"/>
        </w:rPr>
        <w:t xml:space="preserve">, G., Fischer, A., Ismael, M. and </w:t>
      </w:r>
      <w:proofErr w:type="spellStart"/>
      <w:r w:rsidRPr="00F040AB">
        <w:rPr>
          <w:rFonts w:ascii="Times New Roman" w:eastAsia="Times New Roman" w:hAnsi="Times New Roman" w:cs="Times New Roman"/>
          <w:sz w:val="24"/>
          <w:szCs w:val="24"/>
          <w:lang w:val="en-IN"/>
        </w:rPr>
        <w:t>Despotovic</w:t>
      </w:r>
      <w:proofErr w:type="spellEnd"/>
      <w:r w:rsidRPr="00F040AB">
        <w:rPr>
          <w:rFonts w:ascii="Times New Roman" w:eastAsia="Times New Roman" w:hAnsi="Times New Roman" w:cs="Times New Roman"/>
          <w:sz w:val="24"/>
          <w:szCs w:val="24"/>
          <w:lang w:val="en-IN"/>
        </w:rPr>
        <w:t>, V., (2021). Voice for health: the use of vocal biomarkers from research to clinical practice. </w:t>
      </w:r>
      <w:r w:rsidRPr="00F040AB">
        <w:rPr>
          <w:rFonts w:ascii="Times New Roman" w:eastAsia="Times New Roman" w:hAnsi="Times New Roman" w:cs="Times New Roman"/>
          <w:i/>
          <w:iCs/>
          <w:sz w:val="24"/>
          <w:szCs w:val="24"/>
          <w:lang w:val="en-IN"/>
        </w:rPr>
        <w:t>Digital biomarkers</w:t>
      </w:r>
      <w:r w:rsidRPr="00F040AB">
        <w:rPr>
          <w:rFonts w:ascii="Times New Roman" w:eastAsia="Times New Roman" w:hAnsi="Times New Roman" w:cs="Times New Roman"/>
          <w:sz w:val="24"/>
          <w:szCs w:val="24"/>
          <w:lang w:val="en-IN"/>
        </w:rPr>
        <w:t>, </w:t>
      </w:r>
      <w:r w:rsidRPr="00F040AB">
        <w:rPr>
          <w:rFonts w:ascii="Times New Roman" w:eastAsia="Times New Roman" w:hAnsi="Times New Roman" w:cs="Times New Roman"/>
          <w:i/>
          <w:iCs/>
          <w:sz w:val="24"/>
          <w:szCs w:val="24"/>
          <w:lang w:val="en-IN"/>
        </w:rPr>
        <w:t>5</w:t>
      </w:r>
      <w:r w:rsidRPr="00F040AB">
        <w:rPr>
          <w:rFonts w:ascii="Times New Roman" w:eastAsia="Times New Roman" w:hAnsi="Times New Roman" w:cs="Times New Roman"/>
          <w:sz w:val="24"/>
          <w:szCs w:val="24"/>
          <w:lang w:val="en-IN"/>
        </w:rPr>
        <w:t xml:space="preserve">(1), pp.78-88. </w:t>
      </w:r>
      <w:hyperlink r:id="rId25" w:history="1">
        <w:r w:rsidRPr="00F040AB">
          <w:rPr>
            <w:rStyle w:val="Hyperlink"/>
            <w:rFonts w:ascii="Times New Roman" w:eastAsia="Times New Roman" w:hAnsi="Times New Roman" w:cs="Times New Roman"/>
            <w:sz w:val="24"/>
            <w:szCs w:val="24"/>
            <w:lang w:val="en-IN"/>
          </w:rPr>
          <w:t>https://karger.com/dib/article-pdf/5/1/78/2576243/000515346.pdf</w:t>
        </w:r>
      </w:hyperlink>
      <w:r w:rsidRPr="00F040AB">
        <w:rPr>
          <w:rFonts w:ascii="Times New Roman" w:eastAsia="Times New Roman" w:hAnsi="Times New Roman" w:cs="Times New Roman"/>
          <w:sz w:val="24"/>
          <w:szCs w:val="24"/>
          <w:lang w:val="en-IN"/>
        </w:rPr>
        <w:t xml:space="preserve"> </w:t>
      </w:r>
    </w:p>
    <w:p w14:paraId="1ACED97D" w14:textId="77777777" w:rsidR="00E57045" w:rsidRPr="00F040AB" w:rsidRDefault="00E57045" w:rsidP="00E57045">
      <w:pPr>
        <w:spacing w:before="240" w:after="240" w:line="360" w:lineRule="auto"/>
        <w:jc w:val="both"/>
        <w:rPr>
          <w:rFonts w:ascii="Times New Roman" w:eastAsia="Times New Roman" w:hAnsi="Times New Roman" w:cs="Times New Roman"/>
          <w:sz w:val="24"/>
          <w:szCs w:val="24"/>
          <w:lang w:val="en-IN"/>
        </w:rPr>
      </w:pPr>
      <w:r w:rsidRPr="00F040AB">
        <w:rPr>
          <w:rFonts w:ascii="Times New Roman" w:eastAsia="Times New Roman" w:hAnsi="Times New Roman" w:cs="Times New Roman"/>
          <w:sz w:val="24"/>
          <w:szCs w:val="24"/>
          <w:lang w:val="en-IN"/>
        </w:rPr>
        <w:t xml:space="preserve">LSE (2016). </w:t>
      </w:r>
      <w:r w:rsidRPr="00F040AB">
        <w:rPr>
          <w:rFonts w:ascii="Times New Roman" w:eastAsia="Times New Roman" w:hAnsi="Times New Roman" w:cs="Times New Roman"/>
          <w:i/>
          <w:iCs/>
          <w:sz w:val="24"/>
          <w:szCs w:val="24"/>
          <w:lang w:val="en-IN"/>
        </w:rPr>
        <w:t>The value of early diagnosis and treatment in Parkinson’s disease.</w:t>
      </w:r>
      <w:r w:rsidRPr="00F040AB">
        <w:rPr>
          <w:rFonts w:ascii="Times New Roman" w:eastAsia="Times New Roman" w:hAnsi="Times New Roman" w:cs="Times New Roman"/>
          <w:sz w:val="24"/>
          <w:szCs w:val="24"/>
          <w:lang w:val="en-IN"/>
        </w:rPr>
        <w:t xml:space="preserve"> </w:t>
      </w:r>
      <w:r w:rsidRPr="00F040AB">
        <w:rPr>
          <w:rFonts w:ascii="Times New Roman" w:eastAsia="Times New Roman" w:hAnsi="Times New Roman" w:cs="Times New Roman"/>
          <w:sz w:val="24"/>
          <w:szCs w:val="24"/>
          <w:lang w:val="en-GB"/>
        </w:rPr>
        <w:t xml:space="preserve">Available at: </w:t>
      </w:r>
      <w:hyperlink r:id="rId26" w:history="1">
        <w:r w:rsidRPr="00F040AB">
          <w:rPr>
            <w:rStyle w:val="Hyperlink"/>
            <w:rFonts w:ascii="Times New Roman" w:eastAsia="Times New Roman" w:hAnsi="Times New Roman" w:cs="Times New Roman"/>
            <w:sz w:val="24"/>
            <w:szCs w:val="24"/>
            <w:lang w:val="en-IN"/>
          </w:rPr>
          <w:t>https://www.lse.ac.uk/business/consulting/assets/documents/the-value-of-early-diagnosis-and-treatment-in-parkinsons-disease.pdf</w:t>
        </w:r>
      </w:hyperlink>
      <w:r w:rsidRPr="00F040AB">
        <w:rPr>
          <w:rFonts w:ascii="Times New Roman" w:eastAsia="Times New Roman" w:hAnsi="Times New Roman" w:cs="Times New Roman"/>
          <w:sz w:val="24"/>
          <w:szCs w:val="24"/>
          <w:lang w:val="en-IN"/>
        </w:rPr>
        <w:t xml:space="preserve"> </w:t>
      </w:r>
      <w:r w:rsidRPr="00F040AB">
        <w:rPr>
          <w:rFonts w:ascii="Times New Roman" w:eastAsia="Times New Roman" w:hAnsi="Times New Roman" w:cs="Times New Roman"/>
          <w:bCs/>
          <w:sz w:val="24"/>
          <w:szCs w:val="24"/>
          <w:lang w:val="en-GB"/>
        </w:rPr>
        <w:t>(Accessed on: 29.03.2025)</w:t>
      </w:r>
    </w:p>
    <w:p w14:paraId="0C7A5A11" w14:textId="77777777" w:rsidR="00E57045" w:rsidRPr="00F040AB" w:rsidRDefault="00E57045" w:rsidP="00E57045">
      <w:pPr>
        <w:spacing w:before="240" w:after="240" w:line="360" w:lineRule="auto"/>
        <w:jc w:val="both"/>
        <w:rPr>
          <w:rFonts w:ascii="Times New Roman" w:eastAsia="Times New Roman" w:hAnsi="Times New Roman" w:cs="Times New Roman"/>
          <w:sz w:val="24"/>
          <w:szCs w:val="24"/>
          <w:lang w:val="en-IN"/>
        </w:rPr>
      </w:pPr>
      <w:proofErr w:type="spellStart"/>
      <w:r w:rsidRPr="00F040AB">
        <w:rPr>
          <w:rFonts w:ascii="Times New Roman" w:eastAsia="Times New Roman" w:hAnsi="Times New Roman" w:cs="Times New Roman"/>
          <w:sz w:val="24"/>
          <w:szCs w:val="24"/>
          <w:lang w:val="en-IN"/>
        </w:rPr>
        <w:t>Okunoye</w:t>
      </w:r>
      <w:proofErr w:type="spellEnd"/>
      <w:r w:rsidRPr="00F040AB">
        <w:rPr>
          <w:rFonts w:ascii="Times New Roman" w:eastAsia="Times New Roman" w:hAnsi="Times New Roman" w:cs="Times New Roman"/>
          <w:sz w:val="24"/>
          <w:szCs w:val="24"/>
          <w:lang w:val="en-IN"/>
        </w:rPr>
        <w:t>, O., Marston, L., Walters, K., and Schrag, A. (2022). Change in the incidence of Parkinson’s disease in a large UK primary care database. </w:t>
      </w:r>
      <w:proofErr w:type="spellStart"/>
      <w:r w:rsidRPr="00F040AB">
        <w:rPr>
          <w:rFonts w:ascii="Times New Roman" w:eastAsia="Times New Roman" w:hAnsi="Times New Roman" w:cs="Times New Roman"/>
          <w:i/>
          <w:iCs/>
          <w:sz w:val="24"/>
          <w:szCs w:val="24"/>
          <w:lang w:val="en-IN"/>
        </w:rPr>
        <w:t>npj</w:t>
      </w:r>
      <w:proofErr w:type="spellEnd"/>
      <w:r w:rsidRPr="00F040AB">
        <w:rPr>
          <w:rFonts w:ascii="Times New Roman" w:eastAsia="Times New Roman" w:hAnsi="Times New Roman" w:cs="Times New Roman"/>
          <w:i/>
          <w:iCs/>
          <w:sz w:val="24"/>
          <w:szCs w:val="24"/>
          <w:lang w:val="en-IN"/>
        </w:rPr>
        <w:t xml:space="preserve"> Parkinson's Disease</w:t>
      </w:r>
      <w:r w:rsidRPr="00F040AB">
        <w:rPr>
          <w:rFonts w:ascii="Times New Roman" w:eastAsia="Times New Roman" w:hAnsi="Times New Roman" w:cs="Times New Roman"/>
          <w:sz w:val="24"/>
          <w:szCs w:val="24"/>
          <w:lang w:val="en-IN"/>
        </w:rPr>
        <w:t>, </w:t>
      </w:r>
      <w:r w:rsidRPr="00F040AB">
        <w:rPr>
          <w:rFonts w:ascii="Times New Roman" w:eastAsia="Times New Roman" w:hAnsi="Times New Roman" w:cs="Times New Roman"/>
          <w:i/>
          <w:iCs/>
          <w:sz w:val="24"/>
          <w:szCs w:val="24"/>
          <w:lang w:val="en-IN"/>
        </w:rPr>
        <w:t>8</w:t>
      </w:r>
      <w:r w:rsidRPr="00F040AB">
        <w:rPr>
          <w:rFonts w:ascii="Times New Roman" w:eastAsia="Times New Roman" w:hAnsi="Times New Roman" w:cs="Times New Roman"/>
          <w:sz w:val="24"/>
          <w:szCs w:val="24"/>
          <w:lang w:val="en-IN"/>
        </w:rPr>
        <w:t xml:space="preserve">(1), pp. 1-7. </w:t>
      </w:r>
      <w:hyperlink r:id="rId27" w:history="1">
        <w:r w:rsidRPr="00F040AB">
          <w:rPr>
            <w:rStyle w:val="Hyperlink"/>
            <w:rFonts w:ascii="Times New Roman" w:eastAsia="Times New Roman" w:hAnsi="Times New Roman" w:cs="Times New Roman"/>
            <w:sz w:val="24"/>
            <w:szCs w:val="24"/>
            <w:lang w:val="en-IN"/>
          </w:rPr>
          <w:t>https://www.nature.com/articles/s41531-022-00284-0</w:t>
        </w:r>
      </w:hyperlink>
      <w:r w:rsidRPr="00F040AB">
        <w:rPr>
          <w:rFonts w:ascii="Times New Roman" w:eastAsia="Times New Roman" w:hAnsi="Times New Roman" w:cs="Times New Roman"/>
          <w:sz w:val="24"/>
          <w:szCs w:val="24"/>
          <w:lang w:val="en-IN"/>
        </w:rPr>
        <w:t xml:space="preserve">. </w:t>
      </w:r>
    </w:p>
    <w:p w14:paraId="4CDE06DB" w14:textId="77777777" w:rsidR="00E57045" w:rsidRPr="00F040AB" w:rsidRDefault="00E57045" w:rsidP="00E57045">
      <w:pPr>
        <w:spacing w:before="240" w:after="240" w:line="360" w:lineRule="auto"/>
        <w:jc w:val="both"/>
        <w:rPr>
          <w:rFonts w:ascii="Times New Roman" w:eastAsia="Times New Roman" w:hAnsi="Times New Roman" w:cs="Times New Roman"/>
          <w:sz w:val="24"/>
          <w:szCs w:val="24"/>
          <w:lang w:val="en-IN"/>
        </w:rPr>
      </w:pPr>
      <w:r w:rsidRPr="00F040AB">
        <w:rPr>
          <w:rFonts w:ascii="Times New Roman" w:eastAsia="Times New Roman" w:hAnsi="Times New Roman" w:cs="Times New Roman"/>
          <w:sz w:val="24"/>
          <w:szCs w:val="24"/>
          <w:lang w:val="en-IN"/>
        </w:rPr>
        <w:lastRenderedPageBreak/>
        <w:t xml:space="preserve">UK DRI (n.d.). </w:t>
      </w:r>
      <w:r w:rsidRPr="00F040AB">
        <w:rPr>
          <w:rFonts w:ascii="Times New Roman" w:eastAsia="Times New Roman" w:hAnsi="Times New Roman" w:cs="Times New Roman"/>
          <w:i/>
          <w:iCs/>
          <w:sz w:val="24"/>
          <w:szCs w:val="24"/>
          <w:lang w:val="en-IN"/>
        </w:rPr>
        <w:t>Parkinson's disease</w:t>
      </w:r>
      <w:r w:rsidRPr="00F040AB">
        <w:rPr>
          <w:rFonts w:ascii="Times New Roman" w:eastAsia="Times New Roman" w:hAnsi="Times New Roman" w:cs="Times New Roman"/>
          <w:sz w:val="24"/>
          <w:szCs w:val="24"/>
          <w:lang w:val="en-IN"/>
        </w:rPr>
        <w:t xml:space="preserve">. </w:t>
      </w:r>
      <w:r w:rsidRPr="00F040AB">
        <w:rPr>
          <w:rFonts w:ascii="Times New Roman" w:eastAsia="Times New Roman" w:hAnsi="Times New Roman" w:cs="Times New Roman"/>
          <w:sz w:val="24"/>
          <w:szCs w:val="24"/>
          <w:lang w:val="en-GB"/>
        </w:rPr>
        <w:t xml:space="preserve">Available at: </w:t>
      </w:r>
      <w:hyperlink r:id="rId28" w:history="1">
        <w:r w:rsidRPr="00F040AB">
          <w:rPr>
            <w:rStyle w:val="Hyperlink"/>
            <w:rFonts w:ascii="Times New Roman" w:eastAsia="Times New Roman" w:hAnsi="Times New Roman" w:cs="Times New Roman"/>
            <w:sz w:val="24"/>
            <w:szCs w:val="24"/>
            <w:lang w:val="en-IN"/>
          </w:rPr>
          <w:t>https://www.ukdri.ac.uk/conditions/parkinsons-disease</w:t>
        </w:r>
      </w:hyperlink>
      <w:r w:rsidRPr="00F040AB">
        <w:rPr>
          <w:rFonts w:ascii="Times New Roman" w:eastAsia="Times New Roman" w:hAnsi="Times New Roman" w:cs="Times New Roman"/>
          <w:sz w:val="24"/>
          <w:szCs w:val="24"/>
          <w:lang w:val="en-IN"/>
        </w:rPr>
        <w:t xml:space="preserve"> </w:t>
      </w:r>
      <w:r w:rsidRPr="00F040AB">
        <w:rPr>
          <w:rFonts w:ascii="Times New Roman" w:eastAsia="Times New Roman" w:hAnsi="Times New Roman" w:cs="Times New Roman"/>
          <w:bCs/>
          <w:sz w:val="24"/>
          <w:szCs w:val="24"/>
          <w:lang w:val="en-GB"/>
        </w:rPr>
        <w:t>(Accessed on: 29.03.2025)</w:t>
      </w:r>
    </w:p>
    <w:p w14:paraId="7CB9E0BD" w14:textId="77777777" w:rsidR="00E57045" w:rsidRPr="00F040AB" w:rsidRDefault="00000000" w:rsidP="00E57045">
      <w:pPr>
        <w:spacing w:before="240"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World Health Organisation [WHO] </w:t>
      </w:r>
      <w:r w:rsidR="00E57045" w:rsidRPr="00F040AB">
        <w:rPr>
          <w:rFonts w:ascii="Times New Roman" w:eastAsia="Times New Roman" w:hAnsi="Times New Roman" w:cs="Times New Roman"/>
          <w:sz w:val="24"/>
          <w:szCs w:val="24"/>
          <w:lang w:val="en-GB"/>
        </w:rPr>
        <w:t>(</w:t>
      </w:r>
      <w:r w:rsidRPr="00F040AB">
        <w:rPr>
          <w:rFonts w:ascii="Times New Roman" w:eastAsia="Times New Roman" w:hAnsi="Times New Roman" w:cs="Times New Roman"/>
          <w:sz w:val="24"/>
          <w:szCs w:val="24"/>
          <w:lang w:val="en-GB"/>
        </w:rPr>
        <w:t>1986</w:t>
      </w:r>
      <w:r w:rsidR="00E57045" w:rsidRPr="00F040AB">
        <w:rPr>
          <w:rFonts w:ascii="Times New Roman" w:eastAsia="Times New Roman" w:hAnsi="Times New Roman" w:cs="Times New Roman"/>
          <w:sz w:val="24"/>
          <w:szCs w:val="24"/>
          <w:lang w:val="en-GB"/>
        </w:rPr>
        <w:t>).</w:t>
      </w:r>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iCs/>
          <w:sz w:val="24"/>
          <w:szCs w:val="24"/>
          <w:lang w:val="en-GB"/>
        </w:rPr>
        <w:t>Ottawa Charter for Health Promotion, Ottawa: Canadian Public Health Association</w:t>
      </w:r>
      <w:r w:rsidR="00E57045" w:rsidRPr="00F040AB">
        <w:rPr>
          <w:rFonts w:ascii="Times New Roman" w:eastAsia="Times New Roman" w:hAnsi="Times New Roman" w:cs="Times New Roman"/>
          <w:sz w:val="24"/>
          <w:szCs w:val="24"/>
          <w:lang w:val="en-GB"/>
        </w:rPr>
        <w:t xml:space="preserve">. Available at: </w:t>
      </w:r>
      <w:hyperlink r:id="rId29" w:history="1">
        <w:r w:rsidR="00E57045" w:rsidRPr="00F040AB">
          <w:rPr>
            <w:rStyle w:val="Hyperlink"/>
            <w:rFonts w:ascii="Times New Roman" w:eastAsia="Times New Roman" w:hAnsi="Times New Roman" w:cs="Times New Roman"/>
            <w:sz w:val="24"/>
            <w:szCs w:val="24"/>
            <w:lang w:val="en-GB"/>
          </w:rPr>
          <w:t>https://www.who.int/teams/health-promotion/enhanced-wellbeing/first-global-conference</w:t>
        </w:r>
      </w:hyperlink>
      <w:r w:rsidR="00E57045" w:rsidRPr="00F040AB">
        <w:rPr>
          <w:rFonts w:ascii="Times New Roman" w:eastAsia="Times New Roman" w:hAnsi="Times New Roman" w:cs="Times New Roman"/>
          <w:sz w:val="24"/>
          <w:szCs w:val="24"/>
          <w:lang w:val="en-GB"/>
        </w:rPr>
        <w:t xml:space="preserve"> (Accessed on: 29.03.2025)</w:t>
      </w:r>
    </w:p>
    <w:bookmarkEnd w:id="0"/>
    <w:p w14:paraId="56DB393E" w14:textId="77777777" w:rsidR="00E57045" w:rsidRPr="00F040AB" w:rsidRDefault="00E57045" w:rsidP="00E748C4">
      <w:pPr>
        <w:spacing w:before="240" w:after="240" w:line="360" w:lineRule="auto"/>
        <w:jc w:val="both"/>
        <w:rPr>
          <w:rFonts w:ascii="Times New Roman" w:eastAsia="Times New Roman" w:hAnsi="Times New Roman" w:cs="Times New Roman"/>
          <w:sz w:val="24"/>
          <w:szCs w:val="24"/>
          <w:lang w:val="en-GB"/>
        </w:rPr>
      </w:pPr>
    </w:p>
    <w:p w14:paraId="5E6F890E" w14:textId="77777777" w:rsidR="00AD03D9" w:rsidRPr="00F040AB" w:rsidRDefault="00000000" w:rsidP="00E748C4">
      <w:pPr>
        <w:spacing w:before="240" w:after="240" w:line="360" w:lineRule="auto"/>
        <w:jc w:val="both"/>
        <w:rPr>
          <w:rFonts w:ascii="Times New Roman" w:eastAsia="Times New Roman" w:hAnsi="Times New Roman" w:cs="Times New Roman"/>
          <w:sz w:val="24"/>
          <w:szCs w:val="24"/>
          <w:lang w:val="en-GB"/>
        </w:rPr>
      </w:pPr>
      <w:r w:rsidRPr="00F040AB">
        <w:rPr>
          <w:rFonts w:ascii="Times New Roman" w:hAnsi="Times New Roman" w:cs="Times New Roman"/>
          <w:sz w:val="24"/>
          <w:szCs w:val="24"/>
          <w:lang w:val="en-GB"/>
        </w:rPr>
        <w:br w:type="page"/>
      </w:r>
    </w:p>
    <w:p w14:paraId="77E9D7EB" w14:textId="2D5AE64F" w:rsidR="00AD03D9" w:rsidRPr="00217D97" w:rsidRDefault="00000000" w:rsidP="00DD5901">
      <w:pPr>
        <w:pStyle w:val="Heading1"/>
        <w:jc w:val="center"/>
        <w:rPr>
          <w:sz w:val="28"/>
          <w:szCs w:val="28"/>
        </w:rPr>
      </w:pPr>
      <w:bookmarkStart w:id="23" w:name="_Toc194414416"/>
      <w:r w:rsidRPr="00217D97">
        <w:rPr>
          <w:sz w:val="28"/>
          <w:szCs w:val="28"/>
        </w:rPr>
        <w:lastRenderedPageBreak/>
        <w:t>Task 2: Poster</w:t>
      </w:r>
      <w:bookmarkEnd w:id="23"/>
    </w:p>
    <w:p w14:paraId="576AFBB2" w14:textId="525B35FA" w:rsidR="00D90692" w:rsidRDefault="00D90692">
      <w:pPr>
        <w:rPr>
          <w:rFonts w:ascii="Times New Roman" w:eastAsia="Times New Roman" w:hAnsi="Times New Roman" w:cs="Times New Roman"/>
          <w:b/>
          <w:sz w:val="24"/>
          <w:szCs w:val="24"/>
          <w:lang w:val="en-GB"/>
        </w:rPr>
      </w:pPr>
    </w:p>
    <w:p w14:paraId="7A12A1AE" w14:textId="2872CE8F" w:rsidR="00AD03D9" w:rsidRPr="00F040AB" w:rsidRDefault="00000000" w:rsidP="0016518F">
      <w:pPr>
        <w:pStyle w:val="Heading1"/>
      </w:pPr>
      <w:bookmarkStart w:id="24" w:name="_Toc194414417"/>
      <w:r w:rsidRPr="00F040AB">
        <w:t>1. Background</w:t>
      </w:r>
      <w:bookmarkEnd w:id="24"/>
      <w:r w:rsidRPr="00F040AB">
        <w:t xml:space="preserve"> </w:t>
      </w:r>
    </w:p>
    <w:p w14:paraId="37D176A4" w14:textId="77777777" w:rsidR="00AD03D9" w:rsidRPr="00F040AB" w:rsidRDefault="00000000" w:rsidP="00E748C4">
      <w:pPr>
        <w:spacing w:before="240" w:after="240" w:line="360" w:lineRule="auto"/>
        <w:jc w:val="both"/>
        <w:rPr>
          <w:rFonts w:ascii="Times New Roman" w:eastAsia="Times New Roman" w:hAnsi="Times New Roman" w:cs="Times New Roman"/>
          <w:b/>
          <w:i/>
          <w:sz w:val="24"/>
          <w:szCs w:val="24"/>
          <w:lang w:val="en-GB"/>
        </w:rPr>
      </w:pPr>
      <w:r w:rsidRPr="00F040AB">
        <w:rPr>
          <w:rFonts w:ascii="Times New Roman" w:eastAsia="Times New Roman" w:hAnsi="Times New Roman" w:cs="Times New Roman"/>
          <w:b/>
          <w:i/>
          <w:sz w:val="24"/>
          <w:szCs w:val="24"/>
          <w:lang w:val="en-GB"/>
        </w:rPr>
        <w:t>Scale of Parkinson’s Disease</w:t>
      </w:r>
    </w:p>
    <w:p w14:paraId="79C130BD" w14:textId="222FA1E2" w:rsidR="00AD03D9" w:rsidRPr="00F040AB" w:rsidRDefault="00000000" w:rsidP="00E748C4">
      <w:pPr>
        <w:numPr>
          <w:ilvl w:val="0"/>
          <w:numId w:val="4"/>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In recent </w:t>
      </w:r>
      <w:r w:rsidR="00E748C4" w:rsidRPr="00F040AB">
        <w:rPr>
          <w:rFonts w:ascii="Times New Roman" w:eastAsia="Times New Roman" w:hAnsi="Times New Roman" w:cs="Times New Roman"/>
          <w:sz w:val="24"/>
          <w:szCs w:val="24"/>
          <w:lang w:val="en-GB"/>
        </w:rPr>
        <w:t>times, 1</w:t>
      </w:r>
      <w:r w:rsidRPr="00F040AB">
        <w:rPr>
          <w:rFonts w:ascii="Times New Roman" w:eastAsia="Times New Roman" w:hAnsi="Times New Roman" w:cs="Times New Roman"/>
          <w:b/>
          <w:i/>
          <w:sz w:val="24"/>
          <w:szCs w:val="24"/>
          <w:lang w:val="en-GB"/>
        </w:rPr>
        <w:t xml:space="preserve"> in 37</w:t>
      </w:r>
      <w:r w:rsidRPr="00F040AB">
        <w:rPr>
          <w:rFonts w:ascii="Times New Roman" w:eastAsia="Times New Roman" w:hAnsi="Times New Roman" w:cs="Times New Roman"/>
          <w:sz w:val="24"/>
          <w:szCs w:val="24"/>
          <w:lang w:val="en-GB"/>
        </w:rPr>
        <w:t xml:space="preserve"> UK elderly people have been diagnosed with Parkinson’s disease (UK DRI, n.d.).</w:t>
      </w:r>
    </w:p>
    <w:p w14:paraId="0377C796" w14:textId="77777777" w:rsidR="00AD03D9" w:rsidRPr="00F040AB" w:rsidRDefault="00000000" w:rsidP="00E748C4">
      <w:pPr>
        <w:numPr>
          <w:ilvl w:val="0"/>
          <w:numId w:val="4"/>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The risk age groups of Parkinson’s disease in the UK are aged between</w:t>
      </w:r>
      <w:r w:rsidRPr="00F040AB">
        <w:rPr>
          <w:rFonts w:ascii="Times New Roman" w:eastAsia="Times New Roman" w:hAnsi="Times New Roman" w:cs="Times New Roman"/>
          <w:b/>
          <w:i/>
          <w:sz w:val="24"/>
          <w:szCs w:val="24"/>
          <w:lang w:val="en-GB"/>
        </w:rPr>
        <w:t xml:space="preserve"> 55 and 85 years</w:t>
      </w:r>
      <w:r w:rsidRPr="00F040AB">
        <w:rPr>
          <w:rFonts w:ascii="Times New Roman" w:eastAsia="Times New Roman" w:hAnsi="Times New Roman" w:cs="Times New Roman"/>
          <w:sz w:val="24"/>
          <w:szCs w:val="24"/>
          <w:lang w:val="en-GB"/>
        </w:rPr>
        <w:t xml:space="preserve"> (Parkinson’s UK, 2017). </w:t>
      </w:r>
    </w:p>
    <w:p w14:paraId="253081F6" w14:textId="77777777" w:rsidR="00AD03D9" w:rsidRPr="00F040AB" w:rsidRDefault="00000000" w:rsidP="00E748C4">
      <w:pPr>
        <w:numPr>
          <w:ilvl w:val="0"/>
          <w:numId w:val="4"/>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Health intervention is necessary to reduce the prevalence of the disease and improve the quality of life of risk groups.  </w:t>
      </w:r>
    </w:p>
    <w:p w14:paraId="50F6843F" w14:textId="7F356A85" w:rsidR="00AD03D9" w:rsidRPr="00810308" w:rsidRDefault="00810308" w:rsidP="00E748C4">
      <w:pPr>
        <w:spacing w:before="240" w:after="240" w:line="360" w:lineRule="auto"/>
        <w:jc w:val="center"/>
        <w:rPr>
          <w:rFonts w:ascii="Times New Roman" w:eastAsia="Times New Roman" w:hAnsi="Times New Roman" w:cs="Times New Roman"/>
          <w:b/>
          <w:color w:val="FF0000"/>
          <w:sz w:val="24"/>
          <w:szCs w:val="24"/>
          <w:lang w:val="en-GB"/>
        </w:rPr>
      </w:pPr>
      <w:r w:rsidRPr="00810308">
        <w:rPr>
          <w:rFonts w:ascii="Times New Roman" w:eastAsia="Times New Roman" w:hAnsi="Times New Roman" w:cs="Times New Roman"/>
          <w:b/>
          <w:noProof/>
          <w:color w:val="FF0000"/>
          <w:sz w:val="24"/>
          <w:szCs w:val="24"/>
          <w:lang w:val="en-GB"/>
        </w:rPr>
        <w:drawing>
          <wp:inline distT="0" distB="0" distL="0" distR="0" wp14:anchorId="3F447ADC" wp14:editId="434833C4">
            <wp:extent cx="5077710" cy="3304309"/>
            <wp:effectExtent l="0" t="0" r="8890" b="0"/>
            <wp:docPr id="1468685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685784" name=""/>
                    <pic:cNvPicPr/>
                  </pic:nvPicPr>
                  <pic:blipFill>
                    <a:blip r:embed="rId30"/>
                    <a:stretch>
                      <a:fillRect/>
                    </a:stretch>
                  </pic:blipFill>
                  <pic:spPr>
                    <a:xfrm>
                      <a:off x="0" y="0"/>
                      <a:ext cx="5082107" cy="3307170"/>
                    </a:xfrm>
                    <a:prstGeom prst="rect">
                      <a:avLst/>
                    </a:prstGeom>
                  </pic:spPr>
                </pic:pic>
              </a:graphicData>
            </a:graphic>
          </wp:inline>
        </w:drawing>
      </w:r>
    </w:p>
    <w:p w14:paraId="1C3C427A" w14:textId="62D96A36" w:rsidR="00AD03D9" w:rsidRPr="00DD5901" w:rsidRDefault="00000000" w:rsidP="00E748C4">
      <w:pPr>
        <w:spacing w:before="240" w:after="240" w:line="360" w:lineRule="auto"/>
        <w:jc w:val="center"/>
        <w:rPr>
          <w:rFonts w:ascii="Times New Roman" w:eastAsia="Times New Roman" w:hAnsi="Times New Roman" w:cs="Times New Roman"/>
          <w:b/>
          <w:color w:val="000000" w:themeColor="text1"/>
          <w:sz w:val="24"/>
          <w:szCs w:val="24"/>
          <w:lang w:val="en-GB"/>
        </w:rPr>
      </w:pPr>
      <w:r w:rsidRPr="00DD5901">
        <w:rPr>
          <w:rFonts w:ascii="Times New Roman" w:eastAsia="Times New Roman" w:hAnsi="Times New Roman" w:cs="Times New Roman"/>
          <w:b/>
          <w:color w:val="000000" w:themeColor="text1"/>
          <w:sz w:val="24"/>
          <w:szCs w:val="24"/>
          <w:lang w:val="en-GB"/>
        </w:rPr>
        <w:t>Figure 1: Parkinson’s Disease Prevalence in UK</w:t>
      </w:r>
      <w:r w:rsidR="00810308" w:rsidRPr="00DD5901">
        <w:rPr>
          <w:rFonts w:ascii="Times New Roman" w:eastAsia="Times New Roman" w:hAnsi="Times New Roman" w:cs="Times New Roman"/>
          <w:b/>
          <w:color w:val="000000" w:themeColor="text1"/>
          <w:sz w:val="24"/>
          <w:szCs w:val="24"/>
          <w:lang w:val="en-GB"/>
        </w:rPr>
        <w:t xml:space="preserve"> by age</w:t>
      </w:r>
      <w:r w:rsidRPr="00DD5901">
        <w:rPr>
          <w:rFonts w:ascii="Times New Roman" w:eastAsia="Times New Roman" w:hAnsi="Times New Roman" w:cs="Times New Roman"/>
          <w:b/>
          <w:color w:val="000000" w:themeColor="text1"/>
          <w:sz w:val="24"/>
          <w:szCs w:val="24"/>
          <w:lang w:val="en-GB"/>
        </w:rPr>
        <w:t xml:space="preserve"> </w:t>
      </w:r>
    </w:p>
    <w:p w14:paraId="4ECEF0C6" w14:textId="77777777" w:rsidR="00AD03D9" w:rsidRPr="00DD5901" w:rsidRDefault="00000000" w:rsidP="00E748C4">
      <w:pPr>
        <w:spacing w:before="240" w:after="240" w:line="360" w:lineRule="auto"/>
        <w:jc w:val="center"/>
        <w:rPr>
          <w:rFonts w:ascii="Times New Roman" w:eastAsia="Times New Roman" w:hAnsi="Times New Roman" w:cs="Times New Roman"/>
          <w:color w:val="000000" w:themeColor="text1"/>
          <w:sz w:val="24"/>
          <w:szCs w:val="24"/>
          <w:lang w:val="en-GB"/>
        </w:rPr>
      </w:pPr>
      <w:r w:rsidRPr="00DD5901">
        <w:rPr>
          <w:rFonts w:ascii="Times New Roman" w:eastAsia="Times New Roman" w:hAnsi="Times New Roman" w:cs="Times New Roman"/>
          <w:color w:val="000000" w:themeColor="text1"/>
          <w:sz w:val="24"/>
          <w:szCs w:val="24"/>
          <w:lang w:val="en-GB"/>
        </w:rPr>
        <w:t>(Source: Parkinson’s UK, 2017)</w:t>
      </w:r>
    </w:p>
    <w:p w14:paraId="7E80D845" w14:textId="77777777" w:rsidR="009C5E4C" w:rsidRDefault="009C5E4C" w:rsidP="00E748C4">
      <w:pPr>
        <w:spacing w:before="240" w:after="240" w:line="360" w:lineRule="auto"/>
        <w:jc w:val="both"/>
        <w:rPr>
          <w:rFonts w:ascii="Times New Roman" w:eastAsia="Times New Roman" w:hAnsi="Times New Roman" w:cs="Times New Roman"/>
          <w:b/>
          <w:i/>
          <w:sz w:val="24"/>
          <w:szCs w:val="24"/>
          <w:lang w:val="en-GB"/>
        </w:rPr>
      </w:pPr>
    </w:p>
    <w:p w14:paraId="73F7CD71" w14:textId="10328E11" w:rsidR="00AD03D9" w:rsidRPr="00F040AB" w:rsidRDefault="00000000" w:rsidP="00E748C4">
      <w:pPr>
        <w:spacing w:before="240" w:after="240" w:line="360" w:lineRule="auto"/>
        <w:jc w:val="both"/>
        <w:rPr>
          <w:rFonts w:ascii="Times New Roman" w:eastAsia="Times New Roman" w:hAnsi="Times New Roman" w:cs="Times New Roman"/>
          <w:b/>
          <w:i/>
          <w:sz w:val="24"/>
          <w:szCs w:val="24"/>
          <w:lang w:val="en-GB"/>
        </w:rPr>
      </w:pPr>
      <w:r w:rsidRPr="00F040AB">
        <w:rPr>
          <w:rFonts w:ascii="Times New Roman" w:eastAsia="Times New Roman" w:hAnsi="Times New Roman" w:cs="Times New Roman"/>
          <w:b/>
          <w:i/>
          <w:sz w:val="24"/>
          <w:szCs w:val="24"/>
          <w:lang w:val="en-GB"/>
        </w:rPr>
        <w:lastRenderedPageBreak/>
        <w:t xml:space="preserve">Public health intervention </w:t>
      </w:r>
    </w:p>
    <w:p w14:paraId="04916F60" w14:textId="77777777" w:rsidR="00AD03D9" w:rsidRPr="00F040AB" w:rsidRDefault="00000000" w:rsidP="00E748C4">
      <w:pPr>
        <w:numPr>
          <w:ilvl w:val="0"/>
          <w:numId w:val="8"/>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b/>
          <w:i/>
          <w:sz w:val="24"/>
          <w:szCs w:val="24"/>
          <w:lang w:val="en-GB"/>
        </w:rPr>
        <w:t>A dopamine transporter (DAT) scan</w:t>
      </w:r>
      <w:r w:rsidRPr="00F040AB">
        <w:rPr>
          <w:rFonts w:ascii="Times New Roman" w:eastAsia="Times New Roman" w:hAnsi="Times New Roman" w:cs="Times New Roman"/>
          <w:sz w:val="24"/>
          <w:szCs w:val="24"/>
          <w:lang w:val="en-GB"/>
        </w:rPr>
        <w:t xml:space="preserve"> is used as a non-digital technology for early diagnosis of Parkinson's disease (</w:t>
      </w:r>
      <w:proofErr w:type="spellStart"/>
      <w:r w:rsidRPr="00F040AB">
        <w:rPr>
          <w:rFonts w:ascii="Times New Roman" w:eastAsia="Times New Roman" w:hAnsi="Times New Roman" w:cs="Times New Roman"/>
          <w:sz w:val="24"/>
          <w:szCs w:val="24"/>
          <w:lang w:val="en-GB"/>
        </w:rPr>
        <w:t>Mayoclinic</w:t>
      </w:r>
      <w:proofErr w:type="spellEnd"/>
      <w:r w:rsidRPr="00F040AB">
        <w:rPr>
          <w:rFonts w:ascii="Times New Roman" w:eastAsia="Times New Roman" w:hAnsi="Times New Roman" w:cs="Times New Roman"/>
          <w:sz w:val="24"/>
          <w:szCs w:val="24"/>
          <w:lang w:val="en-GB"/>
        </w:rPr>
        <w:t xml:space="preserve">, n.d.). </w:t>
      </w:r>
    </w:p>
    <w:p w14:paraId="5A6A6B26" w14:textId="77777777" w:rsidR="00AD03D9" w:rsidRPr="00F040AB" w:rsidRDefault="00000000" w:rsidP="00E748C4">
      <w:pPr>
        <w:numPr>
          <w:ilvl w:val="0"/>
          <w:numId w:val="8"/>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Machine Learning based </w:t>
      </w:r>
      <w:r w:rsidRPr="00F040AB">
        <w:rPr>
          <w:rFonts w:ascii="Times New Roman" w:eastAsia="Times New Roman" w:hAnsi="Times New Roman" w:cs="Times New Roman"/>
          <w:b/>
          <w:i/>
          <w:sz w:val="24"/>
          <w:szCs w:val="24"/>
          <w:lang w:val="en-GB"/>
        </w:rPr>
        <w:t xml:space="preserve">Telemedicine </w:t>
      </w:r>
      <w:r w:rsidRPr="00F040AB">
        <w:rPr>
          <w:rFonts w:ascii="Times New Roman" w:eastAsia="Times New Roman" w:hAnsi="Times New Roman" w:cs="Times New Roman"/>
          <w:sz w:val="24"/>
          <w:szCs w:val="24"/>
          <w:lang w:val="en-GB"/>
        </w:rPr>
        <w:t xml:space="preserve">is a digital technology used for checking 5 stages of Parkison’s disease progression (Govindu and Palwe, 2023). </w:t>
      </w:r>
      <w:r w:rsidRPr="00F040AB">
        <w:rPr>
          <w:rFonts w:ascii="Times New Roman" w:eastAsia="Times New Roman" w:hAnsi="Times New Roman" w:cs="Times New Roman"/>
          <w:b/>
          <w:i/>
          <w:sz w:val="24"/>
          <w:szCs w:val="24"/>
          <w:lang w:val="en-GB"/>
        </w:rPr>
        <w:t xml:space="preserve"> </w:t>
      </w:r>
    </w:p>
    <w:p w14:paraId="3F9D7044" w14:textId="77777777" w:rsidR="00AD03D9" w:rsidRPr="00F040AB" w:rsidRDefault="00000000" w:rsidP="00E748C4">
      <w:pPr>
        <w:spacing w:before="240" w:after="240" w:line="360" w:lineRule="auto"/>
        <w:jc w:val="both"/>
        <w:rPr>
          <w:rFonts w:ascii="Times New Roman" w:eastAsia="Times New Roman" w:hAnsi="Times New Roman" w:cs="Times New Roman"/>
          <w:b/>
          <w:i/>
          <w:sz w:val="24"/>
          <w:szCs w:val="24"/>
          <w:lang w:val="en-GB"/>
        </w:rPr>
      </w:pPr>
      <w:r w:rsidRPr="00F040AB">
        <w:rPr>
          <w:rFonts w:ascii="Times New Roman" w:eastAsia="Times New Roman" w:hAnsi="Times New Roman" w:cs="Times New Roman"/>
          <w:b/>
          <w:i/>
          <w:sz w:val="24"/>
          <w:szCs w:val="24"/>
          <w:lang w:val="en-GB"/>
        </w:rPr>
        <w:t xml:space="preserve">AI-induced Vocal Biomarker  </w:t>
      </w:r>
    </w:p>
    <w:p w14:paraId="15E8A3EB" w14:textId="77777777" w:rsidR="00AD03D9" w:rsidRPr="00F040AB" w:rsidRDefault="00000000" w:rsidP="00E748C4">
      <w:pPr>
        <w:numPr>
          <w:ilvl w:val="0"/>
          <w:numId w:val="7"/>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This bioindicator supports automatic monitoring and early direction of the stage of Parkinson’s (Costantini</w:t>
      </w:r>
      <w:r w:rsidRPr="00F040AB">
        <w:rPr>
          <w:rFonts w:ascii="Times New Roman" w:eastAsia="Times New Roman" w:hAnsi="Times New Roman" w:cs="Times New Roman"/>
          <w:i/>
          <w:sz w:val="24"/>
          <w:szCs w:val="24"/>
          <w:lang w:val="en-GB"/>
        </w:rPr>
        <w:t xml:space="preserve"> et al., </w:t>
      </w:r>
      <w:r w:rsidRPr="00F040AB">
        <w:rPr>
          <w:rFonts w:ascii="Times New Roman" w:eastAsia="Times New Roman" w:hAnsi="Times New Roman" w:cs="Times New Roman"/>
          <w:sz w:val="24"/>
          <w:szCs w:val="24"/>
          <w:lang w:val="en-GB"/>
        </w:rPr>
        <w:t>2023).</w:t>
      </w:r>
    </w:p>
    <w:p w14:paraId="18E51F3A" w14:textId="77777777" w:rsidR="00AD03D9" w:rsidRPr="00F040AB" w:rsidRDefault="00000000" w:rsidP="00E748C4">
      <w:pPr>
        <w:numPr>
          <w:ilvl w:val="0"/>
          <w:numId w:val="7"/>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This digital intervention collects patients' data over smartphones and delivers notifications about levels of disease. </w:t>
      </w:r>
    </w:p>
    <w:p w14:paraId="719CB76E" w14:textId="77777777" w:rsidR="00E748C4" w:rsidRPr="00F040AB" w:rsidRDefault="00E748C4" w:rsidP="00E748C4">
      <w:pPr>
        <w:spacing w:after="240" w:line="360" w:lineRule="auto"/>
        <w:ind w:left="360"/>
        <w:jc w:val="both"/>
        <w:rPr>
          <w:rFonts w:ascii="Times New Roman" w:eastAsia="Times New Roman" w:hAnsi="Times New Roman" w:cs="Times New Roman"/>
          <w:sz w:val="24"/>
          <w:szCs w:val="24"/>
          <w:lang w:val="en-GB"/>
        </w:rPr>
      </w:pPr>
    </w:p>
    <w:p w14:paraId="28EBB808" w14:textId="13B15E00" w:rsidR="00AD03D9" w:rsidRPr="00F040AB" w:rsidRDefault="00E748C4" w:rsidP="00E748C4">
      <w:pPr>
        <w:spacing w:after="240" w:line="360" w:lineRule="auto"/>
        <w:ind w:left="360"/>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noProof/>
          <w:sz w:val="24"/>
          <w:szCs w:val="24"/>
          <w:lang w:val="en-GB"/>
        </w:rPr>
        <w:drawing>
          <wp:inline distT="0" distB="0" distL="0" distR="0" wp14:anchorId="537FB763" wp14:editId="32988FA0">
            <wp:extent cx="6065520" cy="3375660"/>
            <wp:effectExtent l="0" t="57150" r="0" b="110490"/>
            <wp:docPr id="167993813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75FFDB14" w14:textId="77777777" w:rsidR="00AD03D9" w:rsidRPr="00F040AB" w:rsidRDefault="00000000" w:rsidP="00E748C4">
      <w:pPr>
        <w:spacing w:before="240" w:after="240" w:line="360" w:lineRule="auto"/>
        <w:jc w:val="center"/>
        <w:rPr>
          <w:rFonts w:ascii="Times New Roman" w:eastAsia="Times New Roman" w:hAnsi="Times New Roman" w:cs="Times New Roman"/>
          <w:b/>
          <w:sz w:val="24"/>
          <w:szCs w:val="24"/>
          <w:lang w:val="en-GB"/>
        </w:rPr>
      </w:pPr>
      <w:r w:rsidRPr="00F040AB">
        <w:rPr>
          <w:rFonts w:ascii="Times New Roman" w:eastAsia="Times New Roman" w:hAnsi="Times New Roman" w:cs="Times New Roman"/>
          <w:b/>
          <w:sz w:val="24"/>
          <w:szCs w:val="24"/>
          <w:lang w:val="en-GB"/>
        </w:rPr>
        <w:t>Figure 2: Proposed simple design of AI-induced Vocal Biomarker</w:t>
      </w:r>
    </w:p>
    <w:p w14:paraId="738475BD" w14:textId="77777777" w:rsidR="00AD03D9" w:rsidRPr="00F040AB" w:rsidRDefault="00000000" w:rsidP="00E748C4">
      <w:pPr>
        <w:spacing w:before="240" w:after="240" w:line="360" w:lineRule="auto"/>
        <w:jc w:val="center"/>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(Source: self-created influenced by Govindu and Palwe, 2023)</w:t>
      </w:r>
    </w:p>
    <w:p w14:paraId="3BA5CE05" w14:textId="77777777" w:rsidR="00AD03D9" w:rsidRPr="00F040AB" w:rsidRDefault="00000000" w:rsidP="0016518F">
      <w:pPr>
        <w:pStyle w:val="Heading1"/>
      </w:pPr>
      <w:bookmarkStart w:id="25" w:name="_Toc194414418"/>
      <w:r w:rsidRPr="00F040AB">
        <w:lastRenderedPageBreak/>
        <w:t>2. Health Promotion Values and Principles</w:t>
      </w:r>
      <w:bookmarkEnd w:id="25"/>
      <w:r w:rsidRPr="00F040AB">
        <w:t xml:space="preserve"> </w:t>
      </w:r>
    </w:p>
    <w:p w14:paraId="62DD611E" w14:textId="77777777" w:rsidR="00AD03D9" w:rsidRPr="00F040AB" w:rsidRDefault="00000000" w:rsidP="00E748C4">
      <w:pPr>
        <w:spacing w:before="240" w:after="240" w:line="360" w:lineRule="auto"/>
        <w:jc w:val="both"/>
        <w:rPr>
          <w:rFonts w:ascii="Times New Roman" w:eastAsia="Times New Roman" w:hAnsi="Times New Roman" w:cs="Times New Roman"/>
          <w:b/>
          <w:i/>
          <w:sz w:val="24"/>
          <w:szCs w:val="24"/>
          <w:lang w:val="en-GB"/>
        </w:rPr>
      </w:pPr>
      <w:r w:rsidRPr="00F040AB">
        <w:rPr>
          <w:rFonts w:ascii="Times New Roman" w:eastAsia="Times New Roman" w:hAnsi="Times New Roman" w:cs="Times New Roman"/>
          <w:b/>
          <w:i/>
          <w:sz w:val="24"/>
          <w:szCs w:val="24"/>
          <w:lang w:val="en-GB"/>
        </w:rPr>
        <w:t xml:space="preserve">Description of Health Promotion Values and Principles </w:t>
      </w:r>
    </w:p>
    <w:p w14:paraId="61E3AACA" w14:textId="77777777" w:rsidR="00AD03D9" w:rsidRPr="00F040AB" w:rsidRDefault="00000000" w:rsidP="00E748C4">
      <w:pPr>
        <w:numPr>
          <w:ilvl w:val="0"/>
          <w:numId w:val="15"/>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Health promotion (HP) value is an idea, whereas principle describes a code of conduct. </w:t>
      </w:r>
    </w:p>
    <w:p w14:paraId="761C00FD" w14:textId="77777777" w:rsidR="00AD03D9" w:rsidRPr="00F040AB" w:rsidRDefault="00000000" w:rsidP="00E748C4">
      <w:pPr>
        <w:numPr>
          <w:ilvl w:val="0"/>
          <w:numId w:val="15"/>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Based on </w:t>
      </w:r>
      <w:r w:rsidRPr="00F040AB">
        <w:rPr>
          <w:rFonts w:ascii="Times New Roman" w:eastAsia="Times New Roman" w:hAnsi="Times New Roman" w:cs="Times New Roman"/>
          <w:b/>
          <w:i/>
          <w:sz w:val="24"/>
          <w:szCs w:val="24"/>
          <w:lang w:val="en-GB"/>
        </w:rPr>
        <w:t>the Ottawa Charter</w:t>
      </w:r>
      <w:r w:rsidRPr="00F040AB">
        <w:rPr>
          <w:rFonts w:ascii="Times New Roman" w:eastAsia="Times New Roman" w:hAnsi="Times New Roman" w:cs="Times New Roman"/>
          <w:sz w:val="24"/>
          <w:szCs w:val="24"/>
          <w:lang w:val="en-GB"/>
        </w:rPr>
        <w:t xml:space="preserve"> key principles; </w:t>
      </w:r>
    </w:p>
    <w:p w14:paraId="2B5EE28C" w14:textId="77777777" w:rsidR="00AD03D9" w:rsidRPr="00F040AB" w:rsidRDefault="00000000" w:rsidP="00E748C4">
      <w:pPr>
        <w:numPr>
          <w:ilvl w:val="0"/>
          <w:numId w:val="15"/>
        </w:numPr>
        <w:spacing w:line="360" w:lineRule="auto"/>
        <w:jc w:val="both"/>
        <w:rPr>
          <w:rFonts w:ascii="Times New Roman" w:eastAsia="Times New Roman" w:hAnsi="Times New Roman" w:cs="Times New Roman"/>
          <w:i/>
          <w:sz w:val="24"/>
          <w:szCs w:val="24"/>
          <w:lang w:val="en-GB"/>
        </w:rPr>
      </w:pPr>
      <w:r w:rsidRPr="00F040AB">
        <w:rPr>
          <w:rFonts w:ascii="Times New Roman" w:eastAsia="Times New Roman" w:hAnsi="Times New Roman" w:cs="Times New Roman"/>
          <w:i/>
          <w:sz w:val="24"/>
          <w:szCs w:val="24"/>
          <w:lang w:val="en-GB"/>
        </w:rPr>
        <w:t xml:space="preserve">Building Healthy Public Policy </w:t>
      </w:r>
    </w:p>
    <w:p w14:paraId="7225D96B" w14:textId="77777777" w:rsidR="00AD03D9" w:rsidRPr="00F040AB" w:rsidRDefault="00000000" w:rsidP="00E748C4">
      <w:pPr>
        <w:numPr>
          <w:ilvl w:val="0"/>
          <w:numId w:val="15"/>
        </w:numPr>
        <w:spacing w:line="360" w:lineRule="auto"/>
        <w:jc w:val="both"/>
        <w:rPr>
          <w:rFonts w:ascii="Times New Roman" w:eastAsia="Times New Roman" w:hAnsi="Times New Roman" w:cs="Times New Roman"/>
          <w:i/>
          <w:sz w:val="24"/>
          <w:szCs w:val="24"/>
          <w:lang w:val="en-GB"/>
        </w:rPr>
      </w:pPr>
      <w:r w:rsidRPr="00F040AB">
        <w:rPr>
          <w:rFonts w:ascii="Times New Roman" w:eastAsia="Times New Roman" w:hAnsi="Times New Roman" w:cs="Times New Roman"/>
          <w:i/>
          <w:sz w:val="24"/>
          <w:szCs w:val="24"/>
          <w:lang w:val="en-GB"/>
        </w:rPr>
        <w:t xml:space="preserve">Strengthen community action </w:t>
      </w:r>
    </w:p>
    <w:p w14:paraId="3112BF6E" w14:textId="77777777" w:rsidR="00AD03D9" w:rsidRPr="00F040AB" w:rsidRDefault="00000000" w:rsidP="00E748C4">
      <w:pPr>
        <w:numPr>
          <w:ilvl w:val="0"/>
          <w:numId w:val="15"/>
        </w:numPr>
        <w:spacing w:line="360" w:lineRule="auto"/>
        <w:jc w:val="both"/>
        <w:rPr>
          <w:rFonts w:ascii="Times New Roman" w:eastAsia="Times New Roman" w:hAnsi="Times New Roman" w:cs="Times New Roman"/>
          <w:i/>
          <w:sz w:val="24"/>
          <w:szCs w:val="24"/>
          <w:lang w:val="en-GB"/>
        </w:rPr>
      </w:pPr>
      <w:r w:rsidRPr="00F040AB">
        <w:rPr>
          <w:rFonts w:ascii="Times New Roman" w:eastAsia="Times New Roman" w:hAnsi="Times New Roman" w:cs="Times New Roman"/>
          <w:i/>
          <w:sz w:val="24"/>
          <w:szCs w:val="24"/>
          <w:lang w:val="en-GB"/>
        </w:rPr>
        <w:t xml:space="preserve">Supportive environment creation for health </w:t>
      </w:r>
    </w:p>
    <w:p w14:paraId="3746A59F" w14:textId="77777777" w:rsidR="00AD03D9" w:rsidRPr="00F040AB" w:rsidRDefault="00000000" w:rsidP="00E748C4">
      <w:pPr>
        <w:numPr>
          <w:ilvl w:val="0"/>
          <w:numId w:val="15"/>
        </w:numPr>
        <w:spacing w:line="360" w:lineRule="auto"/>
        <w:jc w:val="both"/>
        <w:rPr>
          <w:rFonts w:ascii="Times New Roman" w:eastAsia="Times New Roman" w:hAnsi="Times New Roman" w:cs="Times New Roman"/>
          <w:i/>
          <w:sz w:val="24"/>
          <w:szCs w:val="24"/>
          <w:lang w:val="en-GB"/>
        </w:rPr>
      </w:pPr>
      <w:r w:rsidRPr="00F040AB">
        <w:rPr>
          <w:rFonts w:ascii="Times New Roman" w:eastAsia="Times New Roman" w:hAnsi="Times New Roman" w:cs="Times New Roman"/>
          <w:i/>
          <w:sz w:val="24"/>
          <w:szCs w:val="24"/>
          <w:lang w:val="en-GB"/>
        </w:rPr>
        <w:t xml:space="preserve">Develop personal skills </w:t>
      </w:r>
    </w:p>
    <w:p w14:paraId="2C4C8341" w14:textId="77777777" w:rsidR="00AD03D9" w:rsidRPr="00F040AB" w:rsidRDefault="00000000" w:rsidP="00E748C4">
      <w:pPr>
        <w:numPr>
          <w:ilvl w:val="0"/>
          <w:numId w:val="15"/>
        </w:numPr>
        <w:spacing w:line="360" w:lineRule="auto"/>
        <w:jc w:val="both"/>
        <w:rPr>
          <w:rFonts w:ascii="Times New Roman" w:eastAsia="Times New Roman" w:hAnsi="Times New Roman" w:cs="Times New Roman"/>
          <w:i/>
          <w:sz w:val="24"/>
          <w:szCs w:val="24"/>
          <w:lang w:val="en-GB"/>
        </w:rPr>
      </w:pPr>
      <w:r w:rsidRPr="00F040AB">
        <w:rPr>
          <w:rFonts w:ascii="Times New Roman" w:eastAsia="Times New Roman" w:hAnsi="Times New Roman" w:cs="Times New Roman"/>
          <w:i/>
          <w:sz w:val="24"/>
          <w:szCs w:val="24"/>
          <w:lang w:val="en-GB"/>
        </w:rPr>
        <w:t xml:space="preserve">Reorient health services </w:t>
      </w:r>
      <w:r w:rsidRPr="00F040AB">
        <w:rPr>
          <w:rFonts w:ascii="Times New Roman" w:eastAsia="Times New Roman" w:hAnsi="Times New Roman" w:cs="Times New Roman"/>
          <w:sz w:val="24"/>
          <w:szCs w:val="24"/>
          <w:lang w:val="en-GB"/>
        </w:rPr>
        <w:t xml:space="preserve">(WHO, 2025). </w:t>
      </w:r>
    </w:p>
    <w:p w14:paraId="0E541AD3" w14:textId="77777777" w:rsidR="00AD03D9" w:rsidRPr="00F040AB" w:rsidRDefault="00000000" w:rsidP="00E748C4">
      <w:pPr>
        <w:numPr>
          <w:ilvl w:val="0"/>
          <w:numId w:val="15"/>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Three strategies of HP are enabled, mediate and advocate (WHO, 2025). </w:t>
      </w:r>
    </w:p>
    <w:p w14:paraId="4B95CBB2" w14:textId="77777777" w:rsidR="00AD03D9" w:rsidRPr="00F040AB" w:rsidRDefault="00000000" w:rsidP="00E748C4">
      <w:pPr>
        <w:numPr>
          <w:ilvl w:val="0"/>
          <w:numId w:val="15"/>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The core values include strategy approach, empowerment, professional role and object of interest (Gregg and O'Hara, 2007).</w:t>
      </w:r>
    </w:p>
    <w:p w14:paraId="4CB44A99" w14:textId="77777777" w:rsidR="00AD03D9" w:rsidRPr="00F040AB" w:rsidRDefault="00000000" w:rsidP="00E748C4">
      <w:pPr>
        <w:spacing w:before="240" w:after="240" w:line="360" w:lineRule="auto"/>
        <w:jc w:val="center"/>
        <w:rPr>
          <w:rFonts w:ascii="Times New Roman" w:eastAsia="Times New Roman" w:hAnsi="Times New Roman" w:cs="Times New Roman"/>
          <w:sz w:val="24"/>
          <w:szCs w:val="24"/>
          <w:lang w:val="en-GB"/>
        </w:rPr>
      </w:pPr>
      <w:r w:rsidRPr="00F040AB">
        <w:rPr>
          <w:rFonts w:ascii="Times New Roman" w:eastAsia="Times New Roman" w:hAnsi="Times New Roman" w:cs="Times New Roman"/>
          <w:noProof/>
          <w:sz w:val="24"/>
          <w:szCs w:val="24"/>
          <w:lang w:val="en-GB"/>
        </w:rPr>
        <w:drawing>
          <wp:inline distT="114300" distB="114300" distL="114300" distR="114300" wp14:anchorId="2DE84F77" wp14:editId="1AE4C512">
            <wp:extent cx="4146697" cy="3721395"/>
            <wp:effectExtent l="0" t="0" r="6350" b="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36"/>
                    <a:stretch>
                      <a:fillRect/>
                    </a:stretch>
                  </pic:blipFill>
                  <pic:spPr>
                    <a:xfrm>
                      <a:off x="0" y="0"/>
                      <a:ext cx="4167696" cy="3740240"/>
                    </a:xfrm>
                    <a:prstGeom prst="rect">
                      <a:avLst/>
                    </a:prstGeom>
                  </pic:spPr>
                </pic:pic>
              </a:graphicData>
            </a:graphic>
          </wp:inline>
        </w:drawing>
      </w:r>
    </w:p>
    <w:p w14:paraId="3B9EAEBE" w14:textId="77777777" w:rsidR="00AD03D9" w:rsidRPr="00F040AB" w:rsidRDefault="00000000" w:rsidP="00E748C4">
      <w:pPr>
        <w:spacing w:before="240" w:after="240" w:line="360" w:lineRule="auto"/>
        <w:jc w:val="center"/>
        <w:rPr>
          <w:rFonts w:ascii="Times New Roman" w:eastAsia="Times New Roman" w:hAnsi="Times New Roman" w:cs="Times New Roman"/>
          <w:b/>
          <w:sz w:val="24"/>
          <w:szCs w:val="24"/>
          <w:lang w:val="en-GB"/>
        </w:rPr>
      </w:pPr>
      <w:r w:rsidRPr="00F040AB">
        <w:rPr>
          <w:rFonts w:ascii="Times New Roman" w:eastAsia="Times New Roman" w:hAnsi="Times New Roman" w:cs="Times New Roman"/>
          <w:b/>
          <w:sz w:val="24"/>
          <w:szCs w:val="24"/>
          <w:lang w:val="en-GB"/>
        </w:rPr>
        <w:t>Figure 3: Health Promotion Principle (Ottawa Charter)</w:t>
      </w:r>
    </w:p>
    <w:p w14:paraId="51A27CB9" w14:textId="77777777" w:rsidR="00AD03D9" w:rsidRPr="00F040AB" w:rsidRDefault="00000000" w:rsidP="00E748C4">
      <w:pPr>
        <w:spacing w:before="240" w:after="240" w:line="360" w:lineRule="auto"/>
        <w:jc w:val="center"/>
        <w:rPr>
          <w:rFonts w:ascii="Times New Roman" w:eastAsia="Times New Roman" w:hAnsi="Times New Roman" w:cs="Times New Roman"/>
          <w:b/>
          <w:i/>
          <w:sz w:val="24"/>
          <w:szCs w:val="24"/>
          <w:lang w:val="en-GB"/>
        </w:rPr>
      </w:pPr>
      <w:r w:rsidRPr="00F040AB">
        <w:rPr>
          <w:rFonts w:ascii="Times New Roman" w:eastAsia="Times New Roman" w:hAnsi="Times New Roman" w:cs="Times New Roman"/>
          <w:sz w:val="24"/>
          <w:szCs w:val="24"/>
          <w:lang w:val="en-GB"/>
        </w:rPr>
        <w:t>(Source: WHO, 2012)</w:t>
      </w:r>
    </w:p>
    <w:p w14:paraId="6197ACE8" w14:textId="77777777" w:rsidR="00AD03D9" w:rsidRPr="00F040AB" w:rsidRDefault="00000000" w:rsidP="00E748C4">
      <w:pPr>
        <w:spacing w:before="240" w:after="240" w:line="360" w:lineRule="auto"/>
        <w:jc w:val="both"/>
        <w:rPr>
          <w:rFonts w:ascii="Times New Roman" w:eastAsia="Times New Roman" w:hAnsi="Times New Roman" w:cs="Times New Roman"/>
          <w:b/>
          <w:i/>
          <w:sz w:val="24"/>
          <w:szCs w:val="24"/>
          <w:lang w:val="en-GB"/>
        </w:rPr>
      </w:pPr>
      <w:r w:rsidRPr="00F040AB">
        <w:rPr>
          <w:rFonts w:ascii="Times New Roman" w:eastAsia="Times New Roman" w:hAnsi="Times New Roman" w:cs="Times New Roman"/>
          <w:b/>
          <w:i/>
          <w:sz w:val="24"/>
          <w:szCs w:val="24"/>
          <w:lang w:val="en-GB"/>
        </w:rPr>
        <w:lastRenderedPageBreak/>
        <w:t xml:space="preserve">Linking AI-included vocal biomarker with values and principles </w:t>
      </w:r>
    </w:p>
    <w:p w14:paraId="12D1291C" w14:textId="77777777" w:rsidR="00AD03D9" w:rsidRPr="00F040AB" w:rsidRDefault="00000000" w:rsidP="00E748C4">
      <w:pPr>
        <w:numPr>
          <w:ilvl w:val="0"/>
          <w:numId w:val="5"/>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The vocal biomarkers with the use of AI are significant for diagnosis, risk identification and remote monitoring (</w:t>
      </w:r>
      <w:proofErr w:type="spellStart"/>
      <w:r w:rsidRPr="00F040AB">
        <w:rPr>
          <w:rFonts w:ascii="Times New Roman" w:eastAsia="Times New Roman" w:hAnsi="Times New Roman" w:cs="Times New Roman"/>
          <w:sz w:val="24"/>
          <w:szCs w:val="24"/>
          <w:lang w:val="en-GB"/>
        </w:rPr>
        <w:t>Fagherazzi</w:t>
      </w:r>
      <w:proofErr w:type="spellEnd"/>
      <w:r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2021). </w:t>
      </w:r>
    </w:p>
    <w:p w14:paraId="7D22CF11" w14:textId="77777777" w:rsidR="00AD03D9" w:rsidRPr="00F040AB" w:rsidRDefault="00000000" w:rsidP="00E748C4">
      <w:pPr>
        <w:numPr>
          <w:ilvl w:val="0"/>
          <w:numId w:val="5"/>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Early disease prediction ability of this intervention can be linked with “supportive environment creation for health principle”.  </w:t>
      </w:r>
    </w:p>
    <w:p w14:paraId="3B6EAC59" w14:textId="77777777" w:rsidR="00AD03D9" w:rsidRPr="00F040AB" w:rsidRDefault="00000000" w:rsidP="0016518F">
      <w:pPr>
        <w:pStyle w:val="Heading1"/>
      </w:pPr>
      <w:bookmarkStart w:id="26" w:name="_Toc194414419"/>
      <w:r w:rsidRPr="00F040AB">
        <w:t>3. Behavioural Change Theory</w:t>
      </w:r>
      <w:bookmarkEnd w:id="26"/>
      <w:r w:rsidRPr="00F040AB">
        <w:t xml:space="preserve"> </w:t>
      </w:r>
    </w:p>
    <w:p w14:paraId="1FD69ED6" w14:textId="77777777" w:rsidR="00AD03D9" w:rsidRPr="00F040AB" w:rsidRDefault="00000000" w:rsidP="00E748C4">
      <w:pPr>
        <w:numPr>
          <w:ilvl w:val="0"/>
          <w:numId w:val="6"/>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b/>
          <w:i/>
          <w:sz w:val="24"/>
          <w:szCs w:val="24"/>
          <w:lang w:val="en-GB"/>
        </w:rPr>
        <w:t xml:space="preserve">The Health Belief Model (HBM) </w:t>
      </w:r>
      <w:r w:rsidRPr="00F040AB">
        <w:rPr>
          <w:rFonts w:ascii="Times New Roman" w:eastAsia="Times New Roman" w:hAnsi="Times New Roman" w:cs="Times New Roman"/>
          <w:sz w:val="24"/>
          <w:szCs w:val="24"/>
          <w:lang w:val="en-GB"/>
        </w:rPr>
        <w:t>consists of “perceived susceptibility, perceived severity, benefits and barriers, self-efficacy and cues to action” to support behavioural change (</w:t>
      </w:r>
      <w:proofErr w:type="spellStart"/>
      <w:r w:rsidRPr="00F040AB">
        <w:rPr>
          <w:rFonts w:ascii="Times New Roman" w:eastAsia="Times New Roman" w:hAnsi="Times New Roman" w:cs="Times New Roman"/>
          <w:sz w:val="24"/>
          <w:szCs w:val="24"/>
          <w:lang w:val="en-GB"/>
        </w:rPr>
        <w:t>Alyafei</w:t>
      </w:r>
      <w:proofErr w:type="spellEnd"/>
      <w:r w:rsidRPr="00F040AB">
        <w:rPr>
          <w:rFonts w:ascii="Times New Roman" w:eastAsia="Times New Roman" w:hAnsi="Times New Roman" w:cs="Times New Roman"/>
          <w:sz w:val="24"/>
          <w:szCs w:val="24"/>
          <w:lang w:val="en-GB"/>
        </w:rPr>
        <w:t xml:space="preserve"> and Easton-Carr, 2024). </w:t>
      </w:r>
    </w:p>
    <w:p w14:paraId="07983CAE" w14:textId="239E5384" w:rsidR="00AD03D9" w:rsidRPr="00F040AB" w:rsidRDefault="00000000" w:rsidP="00E748C4">
      <w:pPr>
        <w:numPr>
          <w:ilvl w:val="0"/>
          <w:numId w:val="6"/>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Application of HBM will promote the </w:t>
      </w:r>
      <w:proofErr w:type="spellStart"/>
      <w:r w:rsidRPr="00F040AB">
        <w:rPr>
          <w:rFonts w:ascii="Times New Roman" w:eastAsia="Times New Roman" w:hAnsi="Times New Roman" w:cs="Times New Roman"/>
          <w:sz w:val="24"/>
          <w:szCs w:val="24"/>
          <w:lang w:val="en-GB"/>
        </w:rPr>
        <w:t>behavior</w:t>
      </w:r>
      <w:proofErr w:type="spellEnd"/>
      <w:r w:rsidRPr="00F040AB">
        <w:rPr>
          <w:rFonts w:ascii="Times New Roman" w:eastAsia="Times New Roman" w:hAnsi="Times New Roman" w:cs="Times New Roman"/>
          <w:sz w:val="24"/>
          <w:szCs w:val="24"/>
          <w:lang w:val="en-GB"/>
        </w:rPr>
        <w:t xml:space="preserve"> towards adopting support or technology for early detection of </w:t>
      </w:r>
      <w:r w:rsidR="007C7BEF" w:rsidRPr="00F040AB">
        <w:rPr>
          <w:rFonts w:ascii="Times New Roman" w:eastAsia="Times New Roman" w:hAnsi="Times New Roman" w:cs="Times New Roman"/>
          <w:sz w:val="24"/>
          <w:szCs w:val="24"/>
          <w:lang w:val="en-GB"/>
        </w:rPr>
        <w:t>any chronic disease</w:t>
      </w:r>
      <w:r w:rsidRPr="00F040AB">
        <w:rPr>
          <w:rFonts w:ascii="Times New Roman" w:eastAsia="Times New Roman" w:hAnsi="Times New Roman" w:cs="Times New Roman"/>
          <w:sz w:val="24"/>
          <w:szCs w:val="24"/>
          <w:lang w:val="en-GB"/>
        </w:rPr>
        <w:t xml:space="preserve"> (</w:t>
      </w:r>
      <w:r w:rsidR="007048BB" w:rsidRPr="00F040AB">
        <w:rPr>
          <w:rFonts w:ascii="Times New Roman" w:eastAsia="Times New Roman" w:hAnsi="Times New Roman" w:cs="Times New Roman"/>
          <w:sz w:val="24"/>
          <w:szCs w:val="24"/>
          <w:lang w:val="en-GB"/>
        </w:rPr>
        <w:t xml:space="preserve">Gupta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2023). </w:t>
      </w:r>
    </w:p>
    <w:p w14:paraId="765C96E1" w14:textId="6E1E23EF" w:rsidR="00AD03D9" w:rsidRPr="00F040AB" w:rsidRDefault="00000000" w:rsidP="00E748C4">
      <w:pPr>
        <w:numPr>
          <w:ilvl w:val="0"/>
          <w:numId w:val="6"/>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Application of HBM rise awareness among </w:t>
      </w:r>
      <w:r w:rsidR="00113546" w:rsidRPr="00F040AB">
        <w:rPr>
          <w:rFonts w:ascii="Times New Roman" w:eastAsia="Times New Roman" w:hAnsi="Times New Roman" w:cs="Times New Roman"/>
          <w:sz w:val="24"/>
          <w:szCs w:val="24"/>
          <w:lang w:val="en-GB"/>
        </w:rPr>
        <w:t>UK</w:t>
      </w:r>
      <w:r w:rsidRPr="00F040AB">
        <w:rPr>
          <w:rFonts w:ascii="Times New Roman" w:eastAsia="Times New Roman" w:hAnsi="Times New Roman" w:cs="Times New Roman"/>
          <w:sz w:val="24"/>
          <w:szCs w:val="24"/>
          <w:lang w:val="en-GB"/>
        </w:rPr>
        <w:t xml:space="preserve"> population regarding importance of early diagnosis and effective of AI-induced vocal biomarker to detects level of the disease. </w:t>
      </w:r>
    </w:p>
    <w:p w14:paraId="5915345E" w14:textId="573DB159" w:rsidR="00AD03D9" w:rsidRPr="00F040AB" w:rsidRDefault="00E748C4" w:rsidP="007C644F">
      <w:pPr>
        <w:spacing w:after="240" w:line="360" w:lineRule="auto"/>
        <w:ind w:left="360"/>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noProof/>
          <w:sz w:val="24"/>
          <w:szCs w:val="24"/>
          <w:lang w:val="en-GB"/>
        </w:rPr>
        <w:drawing>
          <wp:inline distT="0" distB="0" distL="0" distR="0" wp14:anchorId="5DDA990B" wp14:editId="210CAAAD">
            <wp:extent cx="5486400" cy="3200400"/>
            <wp:effectExtent l="57150" t="57150" r="76200" b="114300"/>
            <wp:docPr id="70790845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1D86D317" w14:textId="77777777" w:rsidR="00AD03D9" w:rsidRPr="00F040AB" w:rsidRDefault="00000000" w:rsidP="00E748C4">
      <w:pPr>
        <w:spacing w:before="240" w:after="240" w:line="360" w:lineRule="auto"/>
        <w:jc w:val="center"/>
        <w:rPr>
          <w:rFonts w:ascii="Times New Roman" w:eastAsia="Times New Roman" w:hAnsi="Times New Roman" w:cs="Times New Roman"/>
          <w:b/>
          <w:sz w:val="24"/>
          <w:szCs w:val="24"/>
          <w:lang w:val="en-GB"/>
        </w:rPr>
      </w:pPr>
      <w:r w:rsidRPr="00F040AB">
        <w:rPr>
          <w:rFonts w:ascii="Times New Roman" w:eastAsia="Times New Roman" w:hAnsi="Times New Roman" w:cs="Times New Roman"/>
          <w:b/>
          <w:sz w:val="24"/>
          <w:szCs w:val="24"/>
          <w:lang w:val="en-GB"/>
        </w:rPr>
        <w:t xml:space="preserve">Figure 4: HBM </w:t>
      </w:r>
    </w:p>
    <w:p w14:paraId="585CE422" w14:textId="77777777" w:rsidR="00AD03D9" w:rsidRPr="00F040AB" w:rsidRDefault="00000000" w:rsidP="00E748C4">
      <w:pPr>
        <w:spacing w:before="240" w:after="240" w:line="360" w:lineRule="auto"/>
        <w:jc w:val="center"/>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(Source: self-created Influenced by Jacques, 2016)</w:t>
      </w:r>
    </w:p>
    <w:p w14:paraId="7EA8D0D4" w14:textId="77777777" w:rsidR="00AD03D9" w:rsidRPr="00F040AB" w:rsidRDefault="00000000" w:rsidP="0016518F">
      <w:pPr>
        <w:pStyle w:val="Heading1"/>
      </w:pPr>
      <w:bookmarkStart w:id="27" w:name="_Toc194414420"/>
      <w:r w:rsidRPr="00F040AB">
        <w:lastRenderedPageBreak/>
        <w:t>4. Expected Outcomes</w:t>
      </w:r>
      <w:bookmarkEnd w:id="27"/>
      <w:r w:rsidRPr="00F040AB">
        <w:t xml:space="preserve"> </w:t>
      </w:r>
    </w:p>
    <w:p w14:paraId="2D60451C" w14:textId="77777777" w:rsidR="00AD03D9" w:rsidRPr="00F040AB" w:rsidRDefault="00000000" w:rsidP="00E748C4">
      <w:pPr>
        <w:numPr>
          <w:ilvl w:val="0"/>
          <w:numId w:val="3"/>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Application of HBM helps in disease prevention and change </w:t>
      </w:r>
      <w:proofErr w:type="spellStart"/>
      <w:r w:rsidRPr="00F040AB">
        <w:rPr>
          <w:rFonts w:ascii="Times New Roman" w:eastAsia="Times New Roman" w:hAnsi="Times New Roman" w:cs="Times New Roman"/>
          <w:sz w:val="24"/>
          <w:szCs w:val="24"/>
          <w:lang w:val="en-GB"/>
        </w:rPr>
        <w:t>behavior</w:t>
      </w:r>
      <w:proofErr w:type="spellEnd"/>
      <w:r w:rsidRPr="00F040AB">
        <w:rPr>
          <w:rFonts w:ascii="Times New Roman" w:eastAsia="Times New Roman" w:hAnsi="Times New Roman" w:cs="Times New Roman"/>
          <w:sz w:val="24"/>
          <w:szCs w:val="24"/>
          <w:lang w:val="en-GB"/>
        </w:rPr>
        <w:t xml:space="preserve"> of target audience through understanding threats of sickness (Rural Health Information Hub, n.d.).</w:t>
      </w:r>
    </w:p>
    <w:p w14:paraId="614812D2" w14:textId="77777777" w:rsidR="00AD03D9" w:rsidRPr="00F040AB" w:rsidRDefault="00000000" w:rsidP="00E748C4">
      <w:pPr>
        <w:numPr>
          <w:ilvl w:val="0"/>
          <w:numId w:val="3"/>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In the management of chronic diseases, HBM promotes health education (Kam and Lee, 2024).</w:t>
      </w:r>
    </w:p>
    <w:p w14:paraId="2506DF5A" w14:textId="77777777" w:rsidR="00AD03D9" w:rsidRPr="00F040AB" w:rsidRDefault="00000000" w:rsidP="00E748C4">
      <w:pPr>
        <w:numPr>
          <w:ilvl w:val="0"/>
          <w:numId w:val="3"/>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Utilisation of educational resources is needed to raise awareness of Parkinson's disease (Crooks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 xml:space="preserve">2023). </w:t>
      </w:r>
    </w:p>
    <w:p w14:paraId="13B34A1A" w14:textId="53322ECD" w:rsidR="00AD03D9" w:rsidRPr="00F040AB" w:rsidRDefault="00000000" w:rsidP="00E748C4">
      <w:pPr>
        <w:numPr>
          <w:ilvl w:val="0"/>
          <w:numId w:val="3"/>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HBM can support behavioural change </w:t>
      </w:r>
      <w:r w:rsidR="007048BB" w:rsidRPr="00F040AB">
        <w:rPr>
          <w:rFonts w:ascii="Times New Roman" w:eastAsia="Times New Roman" w:hAnsi="Times New Roman" w:cs="Times New Roman"/>
          <w:sz w:val="24"/>
          <w:szCs w:val="24"/>
          <w:lang w:val="en-GB"/>
        </w:rPr>
        <w:t xml:space="preserve">of the target </w:t>
      </w:r>
      <w:r w:rsidR="00F040AB" w:rsidRPr="00F040AB">
        <w:rPr>
          <w:rFonts w:ascii="Times New Roman" w:eastAsia="Times New Roman" w:hAnsi="Times New Roman" w:cs="Times New Roman"/>
          <w:sz w:val="24"/>
          <w:szCs w:val="24"/>
          <w:lang w:val="en-GB"/>
        </w:rPr>
        <w:t>audience</w:t>
      </w:r>
      <w:r w:rsidRPr="00F040AB">
        <w:rPr>
          <w:rFonts w:ascii="Times New Roman" w:eastAsia="Times New Roman" w:hAnsi="Times New Roman" w:cs="Times New Roman"/>
          <w:sz w:val="24"/>
          <w:szCs w:val="24"/>
          <w:lang w:val="en-GB"/>
        </w:rPr>
        <w:t xml:space="preserve"> (</w:t>
      </w:r>
      <w:proofErr w:type="spellStart"/>
      <w:r w:rsidR="007048BB" w:rsidRPr="00F040AB">
        <w:rPr>
          <w:rFonts w:ascii="Times New Roman" w:eastAsia="Times New Roman" w:hAnsi="Times New Roman" w:cs="Times New Roman"/>
          <w:sz w:val="24"/>
          <w:szCs w:val="24"/>
          <w:lang w:val="en-GB"/>
        </w:rPr>
        <w:t>Anagaw</w:t>
      </w:r>
      <w:proofErr w:type="spellEnd"/>
      <w:r w:rsidR="007048BB" w:rsidRPr="00F040AB">
        <w:rPr>
          <w:rFonts w:ascii="Times New Roman" w:eastAsia="Times New Roman" w:hAnsi="Times New Roman" w:cs="Times New Roman"/>
          <w:sz w:val="24"/>
          <w:szCs w:val="24"/>
          <w:lang w:val="en-GB"/>
        </w:rPr>
        <w:t xml:space="preserve"> </w:t>
      </w:r>
      <w:r w:rsidRPr="00F040AB">
        <w:rPr>
          <w:rFonts w:ascii="Times New Roman" w:eastAsia="Times New Roman" w:hAnsi="Times New Roman" w:cs="Times New Roman"/>
          <w:i/>
          <w:sz w:val="24"/>
          <w:szCs w:val="24"/>
          <w:lang w:val="en-GB"/>
        </w:rPr>
        <w:t xml:space="preserve">et al., </w:t>
      </w:r>
      <w:r w:rsidRPr="00F040AB">
        <w:rPr>
          <w:rFonts w:ascii="Times New Roman" w:eastAsia="Times New Roman" w:hAnsi="Times New Roman" w:cs="Times New Roman"/>
          <w:sz w:val="24"/>
          <w:szCs w:val="24"/>
          <w:lang w:val="en-GB"/>
        </w:rPr>
        <w:t>202</w:t>
      </w:r>
      <w:r w:rsidR="007048BB" w:rsidRPr="00F040AB">
        <w:rPr>
          <w:rFonts w:ascii="Times New Roman" w:eastAsia="Times New Roman" w:hAnsi="Times New Roman" w:cs="Times New Roman"/>
          <w:sz w:val="24"/>
          <w:szCs w:val="24"/>
          <w:lang w:val="en-GB"/>
        </w:rPr>
        <w:t>3</w:t>
      </w:r>
      <w:r w:rsidRPr="00F040AB">
        <w:rPr>
          <w:rFonts w:ascii="Times New Roman" w:eastAsia="Times New Roman" w:hAnsi="Times New Roman" w:cs="Times New Roman"/>
          <w:sz w:val="24"/>
          <w:szCs w:val="24"/>
          <w:lang w:val="en-GB"/>
        </w:rPr>
        <w:t xml:space="preserve">). </w:t>
      </w:r>
    </w:p>
    <w:p w14:paraId="602E8915" w14:textId="77777777" w:rsidR="00AD03D9" w:rsidRPr="00F040AB" w:rsidRDefault="00000000" w:rsidP="00E748C4">
      <w:pPr>
        <w:numPr>
          <w:ilvl w:val="0"/>
          <w:numId w:val="3"/>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It is expected that application of HBM helps health educators to raise awareness among the UK population about the inclusion of AI-induced vocal biomarkers for early detection. </w:t>
      </w:r>
    </w:p>
    <w:p w14:paraId="744DC8F6" w14:textId="77777777" w:rsidR="00AD03D9" w:rsidRPr="00F040AB" w:rsidRDefault="00000000" w:rsidP="0016518F">
      <w:pPr>
        <w:pStyle w:val="Heading1"/>
      </w:pPr>
      <w:bookmarkStart w:id="28" w:name="_Toc194414421"/>
      <w:r w:rsidRPr="00F040AB">
        <w:t>5. Conclusion</w:t>
      </w:r>
      <w:bookmarkEnd w:id="28"/>
      <w:r w:rsidRPr="00F040AB">
        <w:t xml:space="preserve"> </w:t>
      </w:r>
    </w:p>
    <w:p w14:paraId="67237981" w14:textId="77777777" w:rsidR="00AD03D9" w:rsidRPr="00F040AB" w:rsidRDefault="00000000" w:rsidP="00E748C4">
      <w:pPr>
        <w:numPr>
          <w:ilvl w:val="0"/>
          <w:numId w:val="1"/>
        </w:numPr>
        <w:spacing w:before="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In the policy creation for ethical management of Quality of life of Parkinson’s patients can be possible through implication of AI-induced vocal biomarkers. </w:t>
      </w:r>
    </w:p>
    <w:p w14:paraId="56F938AE" w14:textId="77777777" w:rsidR="00AD03D9" w:rsidRPr="00F040AB" w:rsidRDefault="00000000" w:rsidP="00E748C4">
      <w:pPr>
        <w:numPr>
          <w:ilvl w:val="0"/>
          <w:numId w:val="1"/>
        </w:numPr>
        <w:spacing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Implication of this intervention can be possible through educating the UK population about the importance of early disease detection. </w:t>
      </w:r>
    </w:p>
    <w:p w14:paraId="32005DDA" w14:textId="77777777" w:rsidR="00AD03D9" w:rsidRPr="00F040AB" w:rsidRDefault="00000000" w:rsidP="00E748C4">
      <w:pPr>
        <w:numPr>
          <w:ilvl w:val="0"/>
          <w:numId w:val="1"/>
        </w:numPr>
        <w:spacing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sz w:val="24"/>
          <w:szCs w:val="24"/>
          <w:lang w:val="en-GB"/>
        </w:rPr>
        <w:t xml:space="preserve">Lastly, future research can develop on the utilisation of AI-induced vocal biomarkers for easier diagnosis of Parkinson's disease in the early stage. </w:t>
      </w:r>
    </w:p>
    <w:p w14:paraId="531D4A96" w14:textId="77777777" w:rsidR="00AD03D9" w:rsidRPr="00F040AB" w:rsidRDefault="00000000" w:rsidP="00E748C4">
      <w:pPr>
        <w:spacing w:before="240" w:after="240" w:line="360" w:lineRule="auto"/>
        <w:jc w:val="both"/>
        <w:rPr>
          <w:rFonts w:ascii="Times New Roman" w:eastAsia="Times New Roman" w:hAnsi="Times New Roman" w:cs="Times New Roman"/>
          <w:sz w:val="24"/>
          <w:szCs w:val="24"/>
          <w:lang w:val="en-GB"/>
        </w:rPr>
      </w:pPr>
      <w:r w:rsidRPr="00F040AB">
        <w:rPr>
          <w:rFonts w:ascii="Times New Roman" w:hAnsi="Times New Roman" w:cs="Times New Roman"/>
          <w:sz w:val="24"/>
          <w:szCs w:val="24"/>
          <w:lang w:val="en-GB"/>
        </w:rPr>
        <w:br w:type="page"/>
      </w:r>
    </w:p>
    <w:p w14:paraId="25C346E4" w14:textId="77777777" w:rsidR="00AD03D9" w:rsidRPr="00F040AB" w:rsidRDefault="00000000" w:rsidP="0016518F">
      <w:pPr>
        <w:pStyle w:val="Heading1"/>
      </w:pPr>
      <w:bookmarkStart w:id="29" w:name="_Toc194414422"/>
      <w:r w:rsidRPr="0016518F">
        <w:lastRenderedPageBreak/>
        <w:t>References</w:t>
      </w:r>
      <w:bookmarkEnd w:id="29"/>
      <w:r w:rsidRPr="00F040AB">
        <w:t xml:space="preserve"> </w:t>
      </w:r>
    </w:p>
    <w:p w14:paraId="37CF4D3A" w14:textId="77777777" w:rsidR="007C7BEF" w:rsidRPr="00F040AB" w:rsidRDefault="007C7BEF" w:rsidP="007048BB">
      <w:pPr>
        <w:spacing w:before="240" w:after="240" w:line="360" w:lineRule="auto"/>
        <w:jc w:val="both"/>
        <w:rPr>
          <w:rFonts w:ascii="Times New Roman" w:eastAsia="Times New Roman" w:hAnsi="Times New Roman" w:cs="Times New Roman"/>
          <w:sz w:val="24"/>
          <w:szCs w:val="24"/>
          <w:lang w:val="en-IN"/>
        </w:rPr>
      </w:pPr>
      <w:proofErr w:type="spellStart"/>
      <w:r w:rsidRPr="00F040AB">
        <w:rPr>
          <w:rFonts w:ascii="Times New Roman" w:eastAsia="Times New Roman" w:hAnsi="Times New Roman" w:cs="Times New Roman"/>
          <w:sz w:val="24"/>
          <w:szCs w:val="24"/>
          <w:lang w:val="en-IN"/>
        </w:rPr>
        <w:t>Alyafei</w:t>
      </w:r>
      <w:proofErr w:type="spellEnd"/>
      <w:r w:rsidRPr="00F040AB">
        <w:rPr>
          <w:rFonts w:ascii="Times New Roman" w:eastAsia="Times New Roman" w:hAnsi="Times New Roman" w:cs="Times New Roman"/>
          <w:sz w:val="24"/>
          <w:szCs w:val="24"/>
          <w:lang w:val="en-IN"/>
        </w:rPr>
        <w:t xml:space="preserve">, A. and Easton-Carr, R., (2024). The health belief model of </w:t>
      </w:r>
      <w:proofErr w:type="spellStart"/>
      <w:r w:rsidRPr="00F040AB">
        <w:rPr>
          <w:rFonts w:ascii="Times New Roman" w:eastAsia="Times New Roman" w:hAnsi="Times New Roman" w:cs="Times New Roman"/>
          <w:sz w:val="24"/>
          <w:szCs w:val="24"/>
          <w:lang w:val="en-IN"/>
        </w:rPr>
        <w:t>behavior</w:t>
      </w:r>
      <w:proofErr w:type="spellEnd"/>
      <w:r w:rsidRPr="00F040AB">
        <w:rPr>
          <w:rFonts w:ascii="Times New Roman" w:eastAsia="Times New Roman" w:hAnsi="Times New Roman" w:cs="Times New Roman"/>
          <w:sz w:val="24"/>
          <w:szCs w:val="24"/>
          <w:lang w:val="en-IN"/>
        </w:rPr>
        <w:t xml:space="preserve"> change. In </w:t>
      </w:r>
      <w:proofErr w:type="spellStart"/>
      <w:r w:rsidRPr="00F040AB">
        <w:rPr>
          <w:rFonts w:ascii="Times New Roman" w:eastAsia="Times New Roman" w:hAnsi="Times New Roman" w:cs="Times New Roman"/>
          <w:i/>
          <w:iCs/>
          <w:sz w:val="24"/>
          <w:szCs w:val="24"/>
          <w:lang w:val="en-IN"/>
        </w:rPr>
        <w:t>StatPearls</w:t>
      </w:r>
      <w:proofErr w:type="spellEnd"/>
      <w:r w:rsidRPr="00F040AB">
        <w:rPr>
          <w:rFonts w:ascii="Times New Roman" w:eastAsia="Times New Roman" w:hAnsi="Times New Roman" w:cs="Times New Roman"/>
          <w:i/>
          <w:iCs/>
          <w:sz w:val="24"/>
          <w:szCs w:val="24"/>
          <w:lang w:val="en-IN"/>
        </w:rPr>
        <w:t xml:space="preserve"> [Internet]</w:t>
      </w:r>
      <w:r w:rsidRPr="00F040AB">
        <w:rPr>
          <w:rFonts w:ascii="Times New Roman" w:eastAsia="Times New Roman" w:hAnsi="Times New Roman" w:cs="Times New Roman"/>
          <w:sz w:val="24"/>
          <w:szCs w:val="24"/>
          <w:lang w:val="en-IN"/>
        </w:rPr>
        <w:t xml:space="preserve">. </w:t>
      </w:r>
      <w:proofErr w:type="spellStart"/>
      <w:r w:rsidRPr="00F040AB">
        <w:rPr>
          <w:rFonts w:ascii="Times New Roman" w:eastAsia="Times New Roman" w:hAnsi="Times New Roman" w:cs="Times New Roman"/>
          <w:sz w:val="24"/>
          <w:szCs w:val="24"/>
          <w:lang w:val="en-IN"/>
        </w:rPr>
        <w:t>StatPearls</w:t>
      </w:r>
      <w:proofErr w:type="spellEnd"/>
      <w:r w:rsidRPr="00F040AB">
        <w:rPr>
          <w:rFonts w:ascii="Times New Roman" w:eastAsia="Times New Roman" w:hAnsi="Times New Roman" w:cs="Times New Roman"/>
          <w:sz w:val="24"/>
          <w:szCs w:val="24"/>
          <w:lang w:val="en-IN"/>
        </w:rPr>
        <w:t xml:space="preserve"> Publishing. </w:t>
      </w:r>
      <w:hyperlink r:id="rId42" w:history="1">
        <w:r w:rsidRPr="00F040AB">
          <w:rPr>
            <w:rStyle w:val="Hyperlink"/>
            <w:rFonts w:ascii="Times New Roman" w:eastAsia="Times New Roman" w:hAnsi="Times New Roman" w:cs="Times New Roman"/>
            <w:sz w:val="24"/>
            <w:szCs w:val="24"/>
            <w:lang w:val="en-IN"/>
          </w:rPr>
          <w:t>https://www.ncbi.nlm.nih.gov/books/NBK606120/</w:t>
        </w:r>
      </w:hyperlink>
      <w:r w:rsidRPr="00F040AB">
        <w:rPr>
          <w:rFonts w:ascii="Times New Roman" w:eastAsia="Times New Roman" w:hAnsi="Times New Roman" w:cs="Times New Roman"/>
          <w:sz w:val="24"/>
          <w:szCs w:val="24"/>
          <w:lang w:val="en-IN"/>
        </w:rPr>
        <w:t xml:space="preserve"> </w:t>
      </w:r>
    </w:p>
    <w:p w14:paraId="26D28496" w14:textId="77777777" w:rsidR="007C7BEF" w:rsidRPr="00F040AB" w:rsidRDefault="007C7BEF" w:rsidP="007048BB">
      <w:pPr>
        <w:spacing w:before="240" w:after="240" w:line="360" w:lineRule="auto"/>
        <w:jc w:val="both"/>
        <w:rPr>
          <w:rFonts w:ascii="Times New Roman" w:eastAsia="Times New Roman" w:hAnsi="Times New Roman" w:cs="Times New Roman"/>
          <w:bCs/>
          <w:sz w:val="24"/>
          <w:szCs w:val="24"/>
          <w:lang w:val="en-GB"/>
        </w:rPr>
      </w:pPr>
      <w:proofErr w:type="spellStart"/>
      <w:r w:rsidRPr="00F040AB">
        <w:rPr>
          <w:rFonts w:ascii="Times New Roman" w:eastAsia="Times New Roman" w:hAnsi="Times New Roman" w:cs="Times New Roman"/>
          <w:bCs/>
          <w:sz w:val="24"/>
          <w:szCs w:val="24"/>
        </w:rPr>
        <w:t>Anagaw</w:t>
      </w:r>
      <w:proofErr w:type="spellEnd"/>
      <w:r w:rsidRPr="00F040AB">
        <w:rPr>
          <w:rFonts w:ascii="Times New Roman" w:eastAsia="Times New Roman" w:hAnsi="Times New Roman" w:cs="Times New Roman"/>
          <w:bCs/>
          <w:sz w:val="24"/>
          <w:szCs w:val="24"/>
        </w:rPr>
        <w:t xml:space="preserve">, T. F., Tiruneh, M. G., &amp; </w:t>
      </w:r>
      <w:proofErr w:type="spellStart"/>
      <w:r w:rsidRPr="00F040AB">
        <w:rPr>
          <w:rFonts w:ascii="Times New Roman" w:eastAsia="Times New Roman" w:hAnsi="Times New Roman" w:cs="Times New Roman"/>
          <w:bCs/>
          <w:sz w:val="24"/>
          <w:szCs w:val="24"/>
        </w:rPr>
        <w:t>Fenta</w:t>
      </w:r>
      <w:proofErr w:type="spellEnd"/>
      <w:r w:rsidRPr="00F040AB">
        <w:rPr>
          <w:rFonts w:ascii="Times New Roman" w:eastAsia="Times New Roman" w:hAnsi="Times New Roman" w:cs="Times New Roman"/>
          <w:bCs/>
          <w:sz w:val="24"/>
          <w:szCs w:val="24"/>
        </w:rPr>
        <w:t>, E. T. (2023). Application of behavioral change theory and models on COVID-19 preventive behaviors, worldwide: A systematic review. </w:t>
      </w:r>
      <w:r w:rsidRPr="00F040AB">
        <w:rPr>
          <w:rFonts w:ascii="Times New Roman" w:eastAsia="Times New Roman" w:hAnsi="Times New Roman" w:cs="Times New Roman"/>
          <w:bCs/>
          <w:i/>
          <w:iCs/>
          <w:sz w:val="24"/>
          <w:szCs w:val="24"/>
        </w:rPr>
        <w:t>SAGE Open Medicine</w:t>
      </w:r>
      <w:r w:rsidRPr="00F040AB">
        <w:rPr>
          <w:rFonts w:ascii="Times New Roman" w:eastAsia="Times New Roman" w:hAnsi="Times New Roman" w:cs="Times New Roman"/>
          <w:bCs/>
          <w:sz w:val="24"/>
          <w:szCs w:val="24"/>
        </w:rPr>
        <w:t>, </w:t>
      </w:r>
      <w:r w:rsidRPr="00F040AB">
        <w:rPr>
          <w:rFonts w:ascii="Times New Roman" w:eastAsia="Times New Roman" w:hAnsi="Times New Roman" w:cs="Times New Roman"/>
          <w:bCs/>
          <w:i/>
          <w:iCs/>
          <w:sz w:val="24"/>
          <w:szCs w:val="24"/>
        </w:rPr>
        <w:t>11</w:t>
      </w:r>
      <w:r w:rsidRPr="00F040AB">
        <w:rPr>
          <w:rFonts w:ascii="Times New Roman" w:eastAsia="Times New Roman" w:hAnsi="Times New Roman" w:cs="Times New Roman"/>
          <w:bCs/>
          <w:sz w:val="24"/>
          <w:szCs w:val="24"/>
        </w:rPr>
        <w:t>, 20503121231159750.</w:t>
      </w:r>
      <w:r w:rsidRPr="00F040AB">
        <w:rPr>
          <w:rFonts w:ascii="Times New Roman" w:eastAsia="Times New Roman" w:hAnsi="Times New Roman" w:cs="Times New Roman"/>
          <w:bCs/>
          <w:sz w:val="24"/>
          <w:szCs w:val="24"/>
          <w:lang w:val="en-GB"/>
        </w:rPr>
        <w:t xml:space="preserve"> </w:t>
      </w:r>
      <w:hyperlink r:id="rId43" w:history="1">
        <w:r w:rsidRPr="00F040AB">
          <w:rPr>
            <w:rStyle w:val="Hyperlink"/>
            <w:rFonts w:ascii="Times New Roman" w:eastAsia="Times New Roman" w:hAnsi="Times New Roman" w:cs="Times New Roman"/>
            <w:bCs/>
            <w:sz w:val="24"/>
            <w:szCs w:val="24"/>
            <w:lang w:val="en-GB"/>
          </w:rPr>
          <w:t>https://journals.sagepub.com/doi/pdf/10.1177/20503121231159750</w:t>
        </w:r>
      </w:hyperlink>
      <w:r w:rsidRPr="00F040AB">
        <w:rPr>
          <w:rFonts w:ascii="Times New Roman" w:eastAsia="Times New Roman" w:hAnsi="Times New Roman" w:cs="Times New Roman"/>
          <w:bCs/>
          <w:sz w:val="24"/>
          <w:szCs w:val="24"/>
          <w:lang w:val="en-GB"/>
        </w:rPr>
        <w:t xml:space="preserve"> </w:t>
      </w:r>
    </w:p>
    <w:p w14:paraId="75353226" w14:textId="77777777" w:rsidR="007C7BEF" w:rsidRPr="00F040AB" w:rsidRDefault="007C7BEF" w:rsidP="007048BB">
      <w:pPr>
        <w:spacing w:before="240" w:after="240" w:line="360" w:lineRule="auto"/>
        <w:jc w:val="both"/>
        <w:rPr>
          <w:rFonts w:ascii="Times New Roman" w:eastAsia="Times New Roman" w:hAnsi="Times New Roman" w:cs="Times New Roman"/>
          <w:bCs/>
          <w:sz w:val="24"/>
          <w:szCs w:val="24"/>
          <w:lang w:val="en-IN"/>
        </w:rPr>
      </w:pPr>
      <w:r w:rsidRPr="00F040AB">
        <w:rPr>
          <w:rFonts w:ascii="Times New Roman" w:eastAsia="Times New Roman" w:hAnsi="Times New Roman" w:cs="Times New Roman"/>
          <w:bCs/>
          <w:sz w:val="24"/>
          <w:szCs w:val="24"/>
          <w:lang w:val="en-IN"/>
        </w:rPr>
        <w:t>Crooks, S., Carter, G., Wilson, C.B., Wynne, L., Stark, P., Doumas, M., Rodger, M., O’Shea, E. and Mitchell, G., (2023). Exploring public perceptions and awareness of Parkinson’s disease: A scoping review. </w:t>
      </w:r>
      <w:proofErr w:type="spellStart"/>
      <w:r w:rsidRPr="00F040AB">
        <w:rPr>
          <w:rFonts w:ascii="Times New Roman" w:eastAsia="Times New Roman" w:hAnsi="Times New Roman" w:cs="Times New Roman"/>
          <w:bCs/>
          <w:i/>
          <w:iCs/>
          <w:sz w:val="24"/>
          <w:szCs w:val="24"/>
          <w:lang w:val="en-IN"/>
        </w:rPr>
        <w:t>PLoS</w:t>
      </w:r>
      <w:proofErr w:type="spellEnd"/>
      <w:r w:rsidRPr="00F040AB">
        <w:rPr>
          <w:rFonts w:ascii="Times New Roman" w:eastAsia="Times New Roman" w:hAnsi="Times New Roman" w:cs="Times New Roman"/>
          <w:bCs/>
          <w:i/>
          <w:iCs/>
          <w:sz w:val="24"/>
          <w:szCs w:val="24"/>
          <w:lang w:val="en-IN"/>
        </w:rPr>
        <w:t xml:space="preserve"> One</w:t>
      </w:r>
      <w:r w:rsidRPr="00F040AB">
        <w:rPr>
          <w:rFonts w:ascii="Times New Roman" w:eastAsia="Times New Roman" w:hAnsi="Times New Roman" w:cs="Times New Roman"/>
          <w:bCs/>
          <w:sz w:val="24"/>
          <w:szCs w:val="24"/>
          <w:lang w:val="en-IN"/>
        </w:rPr>
        <w:t>, </w:t>
      </w:r>
      <w:r w:rsidRPr="00F040AB">
        <w:rPr>
          <w:rFonts w:ascii="Times New Roman" w:eastAsia="Times New Roman" w:hAnsi="Times New Roman" w:cs="Times New Roman"/>
          <w:bCs/>
          <w:i/>
          <w:iCs/>
          <w:sz w:val="24"/>
          <w:szCs w:val="24"/>
          <w:lang w:val="en-IN"/>
        </w:rPr>
        <w:t>18</w:t>
      </w:r>
      <w:r w:rsidRPr="00F040AB">
        <w:rPr>
          <w:rFonts w:ascii="Times New Roman" w:eastAsia="Times New Roman" w:hAnsi="Times New Roman" w:cs="Times New Roman"/>
          <w:bCs/>
          <w:sz w:val="24"/>
          <w:szCs w:val="24"/>
          <w:lang w:val="en-IN"/>
        </w:rPr>
        <w:t xml:space="preserve">(9), p.e0291357. </w:t>
      </w:r>
      <w:hyperlink r:id="rId44" w:history="1">
        <w:r w:rsidRPr="00F040AB">
          <w:rPr>
            <w:rStyle w:val="Hyperlink"/>
            <w:rFonts w:ascii="Times New Roman" w:eastAsia="Times New Roman" w:hAnsi="Times New Roman" w:cs="Times New Roman"/>
            <w:bCs/>
            <w:sz w:val="24"/>
            <w:szCs w:val="24"/>
            <w:lang w:val="en-IN"/>
          </w:rPr>
          <w:t>https://journals.plos.org/plosone/article/file?id=10.1371/journal.pone.0291357&amp;type=printable</w:t>
        </w:r>
      </w:hyperlink>
      <w:r w:rsidRPr="00F040AB">
        <w:rPr>
          <w:rFonts w:ascii="Times New Roman" w:eastAsia="Times New Roman" w:hAnsi="Times New Roman" w:cs="Times New Roman"/>
          <w:bCs/>
          <w:sz w:val="24"/>
          <w:szCs w:val="24"/>
          <w:lang w:val="en-IN"/>
        </w:rPr>
        <w:t xml:space="preserve"> </w:t>
      </w:r>
    </w:p>
    <w:p w14:paraId="14D1DCD6" w14:textId="77777777" w:rsidR="007C7BEF" w:rsidRPr="00F040AB" w:rsidRDefault="007C7BEF" w:rsidP="007048BB">
      <w:pPr>
        <w:spacing w:before="240" w:after="240" w:line="360" w:lineRule="auto"/>
        <w:jc w:val="both"/>
        <w:rPr>
          <w:rFonts w:ascii="Times New Roman" w:eastAsia="Times New Roman" w:hAnsi="Times New Roman" w:cs="Times New Roman"/>
          <w:sz w:val="24"/>
          <w:szCs w:val="24"/>
          <w:lang w:val="en-IN"/>
        </w:rPr>
      </w:pPr>
      <w:proofErr w:type="spellStart"/>
      <w:r w:rsidRPr="00F040AB">
        <w:rPr>
          <w:rFonts w:ascii="Times New Roman" w:eastAsia="Times New Roman" w:hAnsi="Times New Roman" w:cs="Times New Roman"/>
          <w:sz w:val="24"/>
          <w:szCs w:val="24"/>
          <w:lang w:val="en-IN"/>
        </w:rPr>
        <w:t>Fagherazzi</w:t>
      </w:r>
      <w:proofErr w:type="spellEnd"/>
      <w:r w:rsidRPr="00F040AB">
        <w:rPr>
          <w:rFonts w:ascii="Times New Roman" w:eastAsia="Times New Roman" w:hAnsi="Times New Roman" w:cs="Times New Roman"/>
          <w:sz w:val="24"/>
          <w:szCs w:val="24"/>
          <w:lang w:val="en-IN"/>
        </w:rPr>
        <w:t xml:space="preserve">, G., Fischer, A., Ismael, M. and </w:t>
      </w:r>
      <w:proofErr w:type="spellStart"/>
      <w:r w:rsidRPr="00F040AB">
        <w:rPr>
          <w:rFonts w:ascii="Times New Roman" w:eastAsia="Times New Roman" w:hAnsi="Times New Roman" w:cs="Times New Roman"/>
          <w:sz w:val="24"/>
          <w:szCs w:val="24"/>
          <w:lang w:val="en-IN"/>
        </w:rPr>
        <w:t>Despotovic</w:t>
      </w:r>
      <w:proofErr w:type="spellEnd"/>
      <w:r w:rsidRPr="00F040AB">
        <w:rPr>
          <w:rFonts w:ascii="Times New Roman" w:eastAsia="Times New Roman" w:hAnsi="Times New Roman" w:cs="Times New Roman"/>
          <w:sz w:val="24"/>
          <w:szCs w:val="24"/>
          <w:lang w:val="en-IN"/>
        </w:rPr>
        <w:t>, V., (2021). Voice for health: the use of vocal biomarkers from research to clinical practice. </w:t>
      </w:r>
      <w:r w:rsidRPr="00F040AB">
        <w:rPr>
          <w:rFonts w:ascii="Times New Roman" w:eastAsia="Times New Roman" w:hAnsi="Times New Roman" w:cs="Times New Roman"/>
          <w:i/>
          <w:iCs/>
          <w:sz w:val="24"/>
          <w:szCs w:val="24"/>
          <w:lang w:val="en-IN"/>
        </w:rPr>
        <w:t>Digital biomarkers</w:t>
      </w:r>
      <w:r w:rsidRPr="00F040AB">
        <w:rPr>
          <w:rFonts w:ascii="Times New Roman" w:eastAsia="Times New Roman" w:hAnsi="Times New Roman" w:cs="Times New Roman"/>
          <w:sz w:val="24"/>
          <w:szCs w:val="24"/>
          <w:lang w:val="en-IN"/>
        </w:rPr>
        <w:t>, </w:t>
      </w:r>
      <w:r w:rsidRPr="00F040AB">
        <w:rPr>
          <w:rFonts w:ascii="Times New Roman" w:eastAsia="Times New Roman" w:hAnsi="Times New Roman" w:cs="Times New Roman"/>
          <w:i/>
          <w:iCs/>
          <w:sz w:val="24"/>
          <w:szCs w:val="24"/>
          <w:lang w:val="en-IN"/>
        </w:rPr>
        <w:t>5</w:t>
      </w:r>
      <w:r w:rsidRPr="00F040AB">
        <w:rPr>
          <w:rFonts w:ascii="Times New Roman" w:eastAsia="Times New Roman" w:hAnsi="Times New Roman" w:cs="Times New Roman"/>
          <w:sz w:val="24"/>
          <w:szCs w:val="24"/>
          <w:lang w:val="en-IN"/>
        </w:rPr>
        <w:t xml:space="preserve">(1), pp.78-88. </w:t>
      </w:r>
      <w:hyperlink r:id="rId45" w:history="1">
        <w:r w:rsidRPr="00F040AB">
          <w:rPr>
            <w:rStyle w:val="Hyperlink"/>
            <w:rFonts w:ascii="Times New Roman" w:eastAsia="Times New Roman" w:hAnsi="Times New Roman" w:cs="Times New Roman"/>
            <w:sz w:val="24"/>
            <w:szCs w:val="24"/>
            <w:lang w:val="en-IN"/>
          </w:rPr>
          <w:t>https://karger.com/dib/article-pdf/5/1/78/2576243/000515346.pdf</w:t>
        </w:r>
      </w:hyperlink>
      <w:r w:rsidRPr="00F040AB">
        <w:rPr>
          <w:rFonts w:ascii="Times New Roman" w:eastAsia="Times New Roman" w:hAnsi="Times New Roman" w:cs="Times New Roman"/>
          <w:sz w:val="24"/>
          <w:szCs w:val="24"/>
          <w:lang w:val="en-IN"/>
        </w:rPr>
        <w:t xml:space="preserve"> </w:t>
      </w:r>
    </w:p>
    <w:p w14:paraId="5211A920" w14:textId="77777777" w:rsidR="007C7BEF" w:rsidRPr="00F040AB" w:rsidRDefault="007C7BEF" w:rsidP="007048BB">
      <w:pPr>
        <w:spacing w:before="240" w:after="240" w:line="360" w:lineRule="auto"/>
        <w:jc w:val="both"/>
        <w:rPr>
          <w:rFonts w:ascii="Times New Roman" w:eastAsia="Times New Roman" w:hAnsi="Times New Roman" w:cs="Times New Roman"/>
          <w:bCs/>
          <w:sz w:val="24"/>
          <w:szCs w:val="24"/>
          <w:lang w:val="en-IN"/>
        </w:rPr>
      </w:pPr>
      <w:r w:rsidRPr="00F040AB">
        <w:rPr>
          <w:rFonts w:ascii="Times New Roman" w:eastAsia="Times New Roman" w:hAnsi="Times New Roman" w:cs="Times New Roman"/>
          <w:bCs/>
          <w:sz w:val="24"/>
          <w:szCs w:val="24"/>
          <w:lang w:val="en-IN"/>
        </w:rPr>
        <w:t>Govindu, A. and Palwe, S., (2023). Early detection of Parkinson's disease using machine learning. </w:t>
      </w:r>
      <w:r w:rsidRPr="00F040AB">
        <w:rPr>
          <w:rFonts w:ascii="Times New Roman" w:eastAsia="Times New Roman" w:hAnsi="Times New Roman" w:cs="Times New Roman"/>
          <w:bCs/>
          <w:i/>
          <w:iCs/>
          <w:sz w:val="24"/>
          <w:szCs w:val="24"/>
          <w:lang w:val="en-IN"/>
        </w:rPr>
        <w:t>Procedia Computer Science</w:t>
      </w:r>
      <w:r w:rsidRPr="00F040AB">
        <w:rPr>
          <w:rFonts w:ascii="Times New Roman" w:eastAsia="Times New Roman" w:hAnsi="Times New Roman" w:cs="Times New Roman"/>
          <w:bCs/>
          <w:sz w:val="24"/>
          <w:szCs w:val="24"/>
          <w:lang w:val="en-IN"/>
        </w:rPr>
        <w:t>, </w:t>
      </w:r>
      <w:r w:rsidRPr="00F040AB">
        <w:rPr>
          <w:rFonts w:ascii="Times New Roman" w:eastAsia="Times New Roman" w:hAnsi="Times New Roman" w:cs="Times New Roman"/>
          <w:bCs/>
          <w:i/>
          <w:iCs/>
          <w:sz w:val="24"/>
          <w:szCs w:val="24"/>
          <w:lang w:val="en-IN"/>
        </w:rPr>
        <w:t>218</w:t>
      </w:r>
      <w:r w:rsidRPr="00F040AB">
        <w:rPr>
          <w:rFonts w:ascii="Times New Roman" w:eastAsia="Times New Roman" w:hAnsi="Times New Roman" w:cs="Times New Roman"/>
          <w:bCs/>
          <w:sz w:val="24"/>
          <w:szCs w:val="24"/>
          <w:lang w:val="en-IN"/>
        </w:rPr>
        <w:t xml:space="preserve">, pp.249-261. </w:t>
      </w:r>
      <w:hyperlink r:id="rId46" w:history="1">
        <w:r w:rsidRPr="00F040AB">
          <w:rPr>
            <w:rStyle w:val="Hyperlink"/>
            <w:rFonts w:ascii="Times New Roman" w:eastAsia="Times New Roman" w:hAnsi="Times New Roman" w:cs="Times New Roman"/>
            <w:bCs/>
            <w:sz w:val="24"/>
            <w:szCs w:val="24"/>
            <w:lang w:val="en-IN"/>
          </w:rPr>
          <w:t>https://www.sciencedirect.com/science/article/pii/S1877050923000078/pdf?md5=e77123fbff11847e951c50de86b32f83&amp;pid=1-s2.0-S1877050923000078-main.pdf</w:t>
        </w:r>
      </w:hyperlink>
      <w:r w:rsidRPr="00F040AB">
        <w:rPr>
          <w:rFonts w:ascii="Times New Roman" w:eastAsia="Times New Roman" w:hAnsi="Times New Roman" w:cs="Times New Roman"/>
          <w:bCs/>
          <w:sz w:val="24"/>
          <w:szCs w:val="24"/>
          <w:lang w:val="en-IN"/>
        </w:rPr>
        <w:t xml:space="preserve"> </w:t>
      </w:r>
    </w:p>
    <w:p w14:paraId="0A9210FD" w14:textId="77777777" w:rsidR="007C7BEF" w:rsidRPr="00F040AB" w:rsidRDefault="007C7BEF" w:rsidP="007048BB">
      <w:pPr>
        <w:spacing w:before="240" w:after="240" w:line="360" w:lineRule="auto"/>
        <w:jc w:val="both"/>
        <w:rPr>
          <w:rFonts w:ascii="Times New Roman" w:eastAsia="Times New Roman" w:hAnsi="Times New Roman" w:cs="Times New Roman"/>
          <w:bCs/>
          <w:sz w:val="24"/>
          <w:szCs w:val="24"/>
          <w:lang w:val="en-IN"/>
        </w:rPr>
      </w:pPr>
      <w:r w:rsidRPr="00F040AB">
        <w:rPr>
          <w:rFonts w:ascii="Times New Roman" w:eastAsia="Times New Roman" w:hAnsi="Times New Roman" w:cs="Times New Roman"/>
          <w:bCs/>
          <w:sz w:val="24"/>
          <w:szCs w:val="24"/>
          <w:lang w:val="en-IN"/>
        </w:rPr>
        <w:t>Gregg, J. and O'Hara, L., (2007). Values and principles evident in current health promotion practice. </w:t>
      </w:r>
      <w:r w:rsidRPr="00F040AB">
        <w:rPr>
          <w:rFonts w:ascii="Times New Roman" w:eastAsia="Times New Roman" w:hAnsi="Times New Roman" w:cs="Times New Roman"/>
          <w:bCs/>
          <w:i/>
          <w:iCs/>
          <w:sz w:val="24"/>
          <w:szCs w:val="24"/>
          <w:lang w:val="en-IN"/>
        </w:rPr>
        <w:t>Health Promotion Journal of Australia</w:t>
      </w:r>
      <w:r w:rsidRPr="00F040AB">
        <w:rPr>
          <w:rFonts w:ascii="Times New Roman" w:eastAsia="Times New Roman" w:hAnsi="Times New Roman" w:cs="Times New Roman"/>
          <w:bCs/>
          <w:sz w:val="24"/>
          <w:szCs w:val="24"/>
          <w:lang w:val="en-IN"/>
        </w:rPr>
        <w:t>, </w:t>
      </w:r>
      <w:r w:rsidRPr="00F040AB">
        <w:rPr>
          <w:rFonts w:ascii="Times New Roman" w:eastAsia="Times New Roman" w:hAnsi="Times New Roman" w:cs="Times New Roman"/>
          <w:bCs/>
          <w:i/>
          <w:iCs/>
          <w:sz w:val="24"/>
          <w:szCs w:val="24"/>
          <w:lang w:val="en-IN"/>
        </w:rPr>
        <w:t>18</w:t>
      </w:r>
      <w:r w:rsidRPr="00F040AB">
        <w:rPr>
          <w:rFonts w:ascii="Times New Roman" w:eastAsia="Times New Roman" w:hAnsi="Times New Roman" w:cs="Times New Roman"/>
          <w:bCs/>
          <w:sz w:val="24"/>
          <w:szCs w:val="24"/>
          <w:lang w:val="en-IN"/>
        </w:rPr>
        <w:t xml:space="preserve">(1), pp.7-11. </w:t>
      </w:r>
      <w:hyperlink r:id="rId47" w:history="1">
        <w:r w:rsidRPr="00F040AB">
          <w:rPr>
            <w:rStyle w:val="Hyperlink"/>
            <w:rFonts w:ascii="Times New Roman" w:eastAsia="Times New Roman" w:hAnsi="Times New Roman" w:cs="Times New Roman"/>
            <w:bCs/>
            <w:sz w:val="24"/>
            <w:szCs w:val="24"/>
            <w:lang w:val="en-IN"/>
          </w:rPr>
          <w:t>https://research.usc.edu.au/esploro/fulltext/journalArticle/Values-and-principles-evident-in-current/99449768202621?repId=12126316980002621&amp;mId=13127149260002621&amp;institution=61USC_INST</w:t>
        </w:r>
      </w:hyperlink>
      <w:r w:rsidRPr="00F040AB">
        <w:rPr>
          <w:rFonts w:ascii="Times New Roman" w:eastAsia="Times New Roman" w:hAnsi="Times New Roman" w:cs="Times New Roman"/>
          <w:bCs/>
          <w:sz w:val="24"/>
          <w:szCs w:val="24"/>
          <w:lang w:val="en-IN"/>
        </w:rPr>
        <w:t xml:space="preserve"> </w:t>
      </w:r>
    </w:p>
    <w:p w14:paraId="20A25DA7" w14:textId="77777777" w:rsidR="007C7BEF" w:rsidRPr="00F040AB" w:rsidRDefault="007C7BEF" w:rsidP="00E748C4">
      <w:pPr>
        <w:spacing w:before="240" w:after="240" w:line="360" w:lineRule="auto"/>
        <w:jc w:val="both"/>
        <w:rPr>
          <w:rFonts w:ascii="Times New Roman" w:eastAsia="Times New Roman" w:hAnsi="Times New Roman" w:cs="Times New Roman"/>
          <w:sz w:val="24"/>
          <w:szCs w:val="24"/>
          <w:lang w:val="en-GB"/>
        </w:rPr>
      </w:pPr>
      <w:r w:rsidRPr="00F040AB">
        <w:rPr>
          <w:rFonts w:ascii="Times New Roman" w:eastAsia="Times New Roman" w:hAnsi="Times New Roman" w:cs="Times New Roman"/>
          <w:bCs/>
          <w:sz w:val="24"/>
          <w:szCs w:val="24"/>
        </w:rPr>
        <w:t xml:space="preserve">Gupta, P., Mahajan, A., Chander, V. and </w:t>
      </w:r>
      <w:proofErr w:type="spellStart"/>
      <w:r w:rsidRPr="00F040AB">
        <w:rPr>
          <w:rFonts w:ascii="Times New Roman" w:eastAsia="Times New Roman" w:hAnsi="Times New Roman" w:cs="Times New Roman"/>
          <w:bCs/>
          <w:sz w:val="24"/>
          <w:szCs w:val="24"/>
        </w:rPr>
        <w:t>Barwal</w:t>
      </w:r>
      <w:proofErr w:type="spellEnd"/>
      <w:r w:rsidRPr="00F040AB">
        <w:rPr>
          <w:rFonts w:ascii="Times New Roman" w:eastAsia="Times New Roman" w:hAnsi="Times New Roman" w:cs="Times New Roman"/>
          <w:bCs/>
          <w:sz w:val="24"/>
          <w:szCs w:val="24"/>
        </w:rPr>
        <w:t>, V.K., (2023). Application of Health Belief Model to Comprehend Adherence to COVID-19-appropriate Behavior among COVID-19 Vaccinees in Himachal Pradesh. </w:t>
      </w:r>
      <w:r w:rsidRPr="00F040AB">
        <w:rPr>
          <w:rFonts w:ascii="Times New Roman" w:eastAsia="Times New Roman" w:hAnsi="Times New Roman" w:cs="Times New Roman"/>
          <w:bCs/>
          <w:i/>
          <w:iCs/>
          <w:sz w:val="24"/>
          <w:szCs w:val="24"/>
        </w:rPr>
        <w:t>Indian Journal of Public Health</w:t>
      </w:r>
      <w:r w:rsidRPr="00F040AB">
        <w:rPr>
          <w:rFonts w:ascii="Times New Roman" w:eastAsia="Times New Roman" w:hAnsi="Times New Roman" w:cs="Times New Roman"/>
          <w:bCs/>
          <w:sz w:val="24"/>
          <w:szCs w:val="24"/>
        </w:rPr>
        <w:t>, </w:t>
      </w:r>
      <w:r w:rsidRPr="00F040AB">
        <w:rPr>
          <w:rFonts w:ascii="Times New Roman" w:eastAsia="Times New Roman" w:hAnsi="Times New Roman" w:cs="Times New Roman"/>
          <w:bCs/>
          <w:i/>
          <w:iCs/>
          <w:sz w:val="24"/>
          <w:szCs w:val="24"/>
        </w:rPr>
        <w:t>67</w:t>
      </w:r>
      <w:r w:rsidRPr="00F040AB">
        <w:rPr>
          <w:rFonts w:ascii="Times New Roman" w:eastAsia="Times New Roman" w:hAnsi="Times New Roman" w:cs="Times New Roman"/>
          <w:bCs/>
          <w:sz w:val="24"/>
          <w:szCs w:val="24"/>
        </w:rPr>
        <w:t xml:space="preserve">(4), pp.632-638. </w:t>
      </w:r>
      <w:hyperlink r:id="rId48" w:history="1">
        <w:r w:rsidRPr="00F040AB">
          <w:rPr>
            <w:rStyle w:val="Hyperlink"/>
            <w:rFonts w:ascii="Times New Roman" w:eastAsia="Times New Roman" w:hAnsi="Times New Roman" w:cs="Times New Roman"/>
            <w:bCs/>
            <w:sz w:val="24"/>
            <w:szCs w:val="24"/>
          </w:rPr>
          <w:t>https://www.researchgate.net/profile/Mahajan-</w:t>
        </w:r>
        <w:r w:rsidRPr="00F040AB">
          <w:rPr>
            <w:rStyle w:val="Hyperlink"/>
            <w:rFonts w:ascii="Times New Roman" w:eastAsia="Times New Roman" w:hAnsi="Times New Roman" w:cs="Times New Roman"/>
            <w:bCs/>
            <w:sz w:val="24"/>
            <w:szCs w:val="24"/>
          </w:rPr>
          <w:lastRenderedPageBreak/>
          <w:t>A/publication/377729015_application_of_health_belief_model_to_comprehendGupta_Prajakti1_Mahajan_Anjali2_Chander_Vishav3_Barwal_Vijay_Kumar4_Application_of_Health_Belief_Model_to_Comprehend_Adherence_to_COVID-19-appropriate_B/links/65b4a75b79007454973bfe53/application-of-health-belief-model-to-comprehendGupta-Prajakti1-Mahajan-Anjali2-Chander-Vishav3-Barwal-Vijay-Kumar4-Application-of-Health-Belief-Model-to-Comprehend-Adherence-to-COVID-19-appropria.pdf?_tp=eyJjb250ZXh0Ijp7ImZpcnN0UGFnZSI6InB1YmxpY2F0aW9uIiwicGFnZSI6InB1YmxpY2F0aW9uIn19</w:t>
        </w:r>
      </w:hyperlink>
      <w:r w:rsidRPr="00F040AB">
        <w:rPr>
          <w:rFonts w:ascii="Times New Roman" w:eastAsia="Times New Roman" w:hAnsi="Times New Roman" w:cs="Times New Roman"/>
          <w:bCs/>
          <w:sz w:val="24"/>
          <w:szCs w:val="24"/>
        </w:rPr>
        <w:t xml:space="preserve"> </w:t>
      </w:r>
    </w:p>
    <w:p w14:paraId="0FEF9BCC" w14:textId="77777777" w:rsidR="007C7BEF" w:rsidRPr="00F040AB" w:rsidRDefault="007C7BEF" w:rsidP="007048BB">
      <w:pPr>
        <w:spacing w:before="240" w:after="240" w:line="360" w:lineRule="auto"/>
        <w:jc w:val="both"/>
        <w:rPr>
          <w:rFonts w:ascii="Times New Roman" w:eastAsia="Times New Roman" w:hAnsi="Times New Roman" w:cs="Times New Roman"/>
          <w:sz w:val="24"/>
          <w:szCs w:val="24"/>
          <w:lang w:val="en-IN"/>
        </w:rPr>
      </w:pPr>
      <w:r w:rsidRPr="00F040AB">
        <w:rPr>
          <w:rFonts w:ascii="Times New Roman" w:eastAsia="Times New Roman" w:hAnsi="Times New Roman" w:cs="Times New Roman"/>
          <w:sz w:val="24"/>
          <w:szCs w:val="24"/>
          <w:lang w:val="en-IN"/>
        </w:rPr>
        <w:t xml:space="preserve">Jacques, B. (2016). </w:t>
      </w:r>
      <w:r w:rsidRPr="00F040AB">
        <w:rPr>
          <w:rFonts w:ascii="Times New Roman" w:eastAsia="Times New Roman" w:hAnsi="Times New Roman" w:cs="Times New Roman"/>
          <w:i/>
          <w:iCs/>
          <w:sz w:val="24"/>
          <w:szCs w:val="24"/>
          <w:lang w:val="en-IN"/>
        </w:rPr>
        <w:t>Health Belief Model Example</w:t>
      </w:r>
      <w:r w:rsidRPr="00F040AB">
        <w:rPr>
          <w:rFonts w:ascii="Times New Roman" w:eastAsia="Times New Roman" w:hAnsi="Times New Roman" w:cs="Times New Roman"/>
          <w:sz w:val="24"/>
          <w:szCs w:val="24"/>
          <w:lang w:val="en-IN"/>
        </w:rPr>
        <w:t xml:space="preserve">. </w:t>
      </w:r>
      <w:r w:rsidRPr="00F040AB">
        <w:rPr>
          <w:rFonts w:ascii="Times New Roman" w:eastAsia="Times New Roman" w:hAnsi="Times New Roman" w:cs="Times New Roman"/>
          <w:sz w:val="24"/>
          <w:szCs w:val="24"/>
          <w:lang w:val="en-GB"/>
        </w:rPr>
        <w:t xml:space="preserve">Available at: </w:t>
      </w:r>
      <w:hyperlink r:id="rId49" w:history="1">
        <w:r w:rsidRPr="00F040AB">
          <w:rPr>
            <w:rStyle w:val="Hyperlink"/>
            <w:rFonts w:ascii="Times New Roman" w:eastAsia="Times New Roman" w:hAnsi="Times New Roman" w:cs="Times New Roman"/>
            <w:sz w:val="24"/>
            <w:szCs w:val="24"/>
            <w:lang w:val="en-IN"/>
          </w:rPr>
          <w:t>https://www.youtube.com/watch?v=c0-wVqTG2no</w:t>
        </w:r>
      </w:hyperlink>
      <w:r w:rsidRPr="00F040AB">
        <w:rPr>
          <w:rFonts w:ascii="Times New Roman" w:eastAsia="Times New Roman" w:hAnsi="Times New Roman" w:cs="Times New Roman"/>
          <w:sz w:val="24"/>
          <w:szCs w:val="24"/>
          <w:lang w:val="en-IN"/>
        </w:rPr>
        <w:t xml:space="preserve"> </w:t>
      </w:r>
      <w:r w:rsidRPr="00F040AB">
        <w:rPr>
          <w:rFonts w:ascii="Times New Roman" w:eastAsia="Times New Roman" w:hAnsi="Times New Roman" w:cs="Times New Roman"/>
          <w:bCs/>
          <w:sz w:val="24"/>
          <w:szCs w:val="24"/>
          <w:lang w:val="en-GB"/>
        </w:rPr>
        <w:t>(Accessed on: 29.03.2025)</w:t>
      </w:r>
    </w:p>
    <w:p w14:paraId="7638A990" w14:textId="77777777" w:rsidR="007C7BEF" w:rsidRPr="00F040AB" w:rsidRDefault="007C7BEF" w:rsidP="007048BB">
      <w:pPr>
        <w:spacing w:before="240" w:after="240" w:line="360" w:lineRule="auto"/>
        <w:jc w:val="both"/>
        <w:rPr>
          <w:rFonts w:ascii="Times New Roman" w:eastAsia="Times New Roman" w:hAnsi="Times New Roman" w:cs="Times New Roman"/>
          <w:bCs/>
          <w:sz w:val="24"/>
          <w:szCs w:val="24"/>
          <w:lang w:val="en-IN"/>
        </w:rPr>
      </w:pPr>
      <w:r w:rsidRPr="00F040AB">
        <w:rPr>
          <w:rFonts w:ascii="Times New Roman" w:eastAsia="Times New Roman" w:hAnsi="Times New Roman" w:cs="Times New Roman"/>
          <w:bCs/>
          <w:sz w:val="24"/>
          <w:szCs w:val="24"/>
          <w:lang w:val="en-IN"/>
        </w:rPr>
        <w:t>Kam, B.S. and Lee, S.Y., (2024). Integrating the health belief model into health education programs in a clinical setting. </w:t>
      </w:r>
      <w:r w:rsidRPr="00F040AB">
        <w:rPr>
          <w:rFonts w:ascii="Times New Roman" w:eastAsia="Times New Roman" w:hAnsi="Times New Roman" w:cs="Times New Roman"/>
          <w:bCs/>
          <w:i/>
          <w:iCs/>
          <w:sz w:val="24"/>
          <w:szCs w:val="24"/>
          <w:lang w:val="en-IN"/>
        </w:rPr>
        <w:t>World Journal of Clinical Cases</w:t>
      </w:r>
      <w:r w:rsidRPr="00F040AB">
        <w:rPr>
          <w:rFonts w:ascii="Times New Roman" w:eastAsia="Times New Roman" w:hAnsi="Times New Roman" w:cs="Times New Roman"/>
          <w:bCs/>
          <w:sz w:val="24"/>
          <w:szCs w:val="24"/>
          <w:lang w:val="en-IN"/>
        </w:rPr>
        <w:t>, </w:t>
      </w:r>
      <w:r w:rsidRPr="00F040AB">
        <w:rPr>
          <w:rFonts w:ascii="Times New Roman" w:eastAsia="Times New Roman" w:hAnsi="Times New Roman" w:cs="Times New Roman"/>
          <w:bCs/>
          <w:i/>
          <w:iCs/>
          <w:sz w:val="24"/>
          <w:szCs w:val="24"/>
          <w:lang w:val="en-IN"/>
        </w:rPr>
        <w:t>12</w:t>
      </w:r>
      <w:r w:rsidRPr="00F040AB">
        <w:rPr>
          <w:rFonts w:ascii="Times New Roman" w:eastAsia="Times New Roman" w:hAnsi="Times New Roman" w:cs="Times New Roman"/>
          <w:bCs/>
          <w:sz w:val="24"/>
          <w:szCs w:val="24"/>
          <w:lang w:val="en-IN"/>
        </w:rPr>
        <w:t xml:space="preserve">(33), p.6660. </w:t>
      </w:r>
      <w:hyperlink r:id="rId50" w:history="1">
        <w:r w:rsidRPr="00F040AB">
          <w:rPr>
            <w:rStyle w:val="Hyperlink"/>
            <w:rFonts w:ascii="Times New Roman" w:eastAsia="Times New Roman" w:hAnsi="Times New Roman" w:cs="Times New Roman"/>
            <w:bCs/>
            <w:sz w:val="24"/>
            <w:szCs w:val="24"/>
            <w:lang w:val="en-IN"/>
          </w:rPr>
          <w:t>https://pmc.ncbi.nlm.nih.gov/articles/PMC11514333/</w:t>
        </w:r>
      </w:hyperlink>
      <w:r w:rsidRPr="00F040AB">
        <w:rPr>
          <w:rFonts w:ascii="Times New Roman" w:eastAsia="Times New Roman" w:hAnsi="Times New Roman" w:cs="Times New Roman"/>
          <w:bCs/>
          <w:sz w:val="24"/>
          <w:szCs w:val="24"/>
          <w:lang w:val="en-IN"/>
        </w:rPr>
        <w:t xml:space="preserve"> </w:t>
      </w:r>
    </w:p>
    <w:p w14:paraId="76CDEBF3" w14:textId="77777777" w:rsidR="007C7BEF" w:rsidRPr="00F040AB" w:rsidRDefault="007C7BEF" w:rsidP="007048BB">
      <w:pPr>
        <w:spacing w:before="240" w:after="240" w:line="360" w:lineRule="auto"/>
        <w:jc w:val="both"/>
        <w:rPr>
          <w:rFonts w:ascii="Times New Roman" w:eastAsia="Times New Roman" w:hAnsi="Times New Roman" w:cs="Times New Roman"/>
          <w:bCs/>
          <w:sz w:val="24"/>
          <w:szCs w:val="24"/>
          <w:lang w:val="en-GB"/>
        </w:rPr>
      </w:pPr>
      <w:proofErr w:type="spellStart"/>
      <w:r w:rsidRPr="00F040AB">
        <w:rPr>
          <w:rFonts w:ascii="Times New Roman" w:eastAsia="Times New Roman" w:hAnsi="Times New Roman" w:cs="Times New Roman"/>
          <w:bCs/>
          <w:sz w:val="24"/>
          <w:szCs w:val="24"/>
          <w:lang w:val="en-GB"/>
        </w:rPr>
        <w:t>Mayoclinic</w:t>
      </w:r>
      <w:proofErr w:type="spellEnd"/>
      <w:r w:rsidRPr="00F040AB">
        <w:rPr>
          <w:rFonts w:ascii="Times New Roman" w:eastAsia="Times New Roman" w:hAnsi="Times New Roman" w:cs="Times New Roman"/>
          <w:bCs/>
          <w:sz w:val="24"/>
          <w:szCs w:val="24"/>
          <w:lang w:val="en-GB"/>
        </w:rPr>
        <w:t xml:space="preserve"> (n.d.). </w:t>
      </w:r>
      <w:r w:rsidRPr="00F040AB">
        <w:rPr>
          <w:rFonts w:ascii="Times New Roman" w:eastAsia="Times New Roman" w:hAnsi="Times New Roman" w:cs="Times New Roman"/>
          <w:bCs/>
          <w:i/>
          <w:iCs/>
          <w:sz w:val="24"/>
          <w:szCs w:val="24"/>
          <w:lang w:val="en-GB"/>
        </w:rPr>
        <w:t>Parkinson's disease</w:t>
      </w:r>
      <w:r w:rsidRPr="00F040AB">
        <w:rPr>
          <w:rFonts w:ascii="Times New Roman" w:eastAsia="Times New Roman" w:hAnsi="Times New Roman" w:cs="Times New Roman"/>
          <w:bCs/>
          <w:sz w:val="24"/>
          <w:szCs w:val="24"/>
          <w:lang w:val="en-GB"/>
        </w:rPr>
        <w:t xml:space="preserve">. </w:t>
      </w:r>
      <w:r w:rsidRPr="00F040AB">
        <w:rPr>
          <w:rFonts w:ascii="Times New Roman" w:eastAsia="Times New Roman" w:hAnsi="Times New Roman" w:cs="Times New Roman"/>
          <w:sz w:val="24"/>
          <w:szCs w:val="24"/>
          <w:lang w:val="en-GB"/>
        </w:rPr>
        <w:t xml:space="preserve">Available at: </w:t>
      </w:r>
      <w:hyperlink r:id="rId51" w:anchor=":~:text=A%20specific%20single%2Dphoton%20emission,identify%20different%20types%20of%20tremor" w:history="1">
        <w:r w:rsidRPr="00F040AB">
          <w:rPr>
            <w:rStyle w:val="Hyperlink"/>
            <w:rFonts w:ascii="Times New Roman" w:eastAsia="Times New Roman" w:hAnsi="Times New Roman" w:cs="Times New Roman"/>
            <w:bCs/>
            <w:sz w:val="24"/>
            <w:szCs w:val="24"/>
            <w:lang w:val="en-GB"/>
          </w:rPr>
          <w:t>https://www.mayoclinic.org/diseases-conditions/parkinsons-disease/diagnosis-treatment/drc-20376062#:~:text=A%20specific%20single%2Dphoton%20emission,identify%20different%20types%20of%20tremor</w:t>
        </w:r>
      </w:hyperlink>
      <w:r w:rsidRPr="00F040AB">
        <w:rPr>
          <w:rFonts w:ascii="Times New Roman" w:eastAsia="Times New Roman" w:hAnsi="Times New Roman" w:cs="Times New Roman"/>
          <w:bCs/>
          <w:sz w:val="24"/>
          <w:szCs w:val="24"/>
          <w:lang w:val="en-GB"/>
        </w:rPr>
        <w:t>. (Accessed on: 29.03.2025)</w:t>
      </w:r>
    </w:p>
    <w:p w14:paraId="54E1C62F" w14:textId="77777777" w:rsidR="007C7BEF" w:rsidRPr="00F040AB" w:rsidRDefault="007C7BEF" w:rsidP="007048BB">
      <w:pPr>
        <w:spacing w:before="240" w:after="240" w:line="360" w:lineRule="auto"/>
        <w:jc w:val="both"/>
        <w:rPr>
          <w:rFonts w:ascii="Times New Roman" w:eastAsia="Times New Roman" w:hAnsi="Times New Roman" w:cs="Times New Roman"/>
          <w:bCs/>
          <w:sz w:val="24"/>
          <w:szCs w:val="24"/>
          <w:lang w:val="en-GB"/>
        </w:rPr>
      </w:pPr>
      <w:r w:rsidRPr="00F040AB">
        <w:rPr>
          <w:rFonts w:ascii="Times New Roman" w:eastAsia="Times New Roman" w:hAnsi="Times New Roman" w:cs="Times New Roman"/>
          <w:bCs/>
          <w:sz w:val="24"/>
          <w:szCs w:val="24"/>
          <w:lang w:val="en-GB"/>
        </w:rPr>
        <w:t xml:space="preserve">Parkinson’s UK (2017). </w:t>
      </w:r>
      <w:r w:rsidRPr="00F040AB">
        <w:rPr>
          <w:rFonts w:ascii="Times New Roman" w:eastAsia="Times New Roman" w:hAnsi="Times New Roman" w:cs="Times New Roman"/>
          <w:bCs/>
          <w:i/>
          <w:iCs/>
          <w:sz w:val="24"/>
          <w:szCs w:val="24"/>
          <w:lang w:val="en-GB"/>
        </w:rPr>
        <w:t>The incidence and prevalence of Parkinson’s in the UK</w:t>
      </w:r>
      <w:r w:rsidRPr="00F040AB">
        <w:rPr>
          <w:rFonts w:ascii="Times New Roman" w:eastAsia="Times New Roman" w:hAnsi="Times New Roman" w:cs="Times New Roman"/>
          <w:bCs/>
          <w:sz w:val="24"/>
          <w:szCs w:val="24"/>
          <w:lang w:val="en-GB"/>
        </w:rPr>
        <w:t xml:space="preserve">. Available at: </w:t>
      </w:r>
      <w:hyperlink r:id="rId52" w:history="1">
        <w:r w:rsidRPr="00F040AB">
          <w:rPr>
            <w:rStyle w:val="Hyperlink"/>
            <w:rFonts w:ascii="Times New Roman" w:eastAsia="Times New Roman" w:hAnsi="Times New Roman" w:cs="Times New Roman"/>
            <w:bCs/>
            <w:sz w:val="24"/>
            <w:szCs w:val="24"/>
            <w:lang w:val="en-GB"/>
          </w:rPr>
          <w:t>https://www.parkinsons.org.uk/sites/default/files/2018-01/Prevalence%20%20Incidence%20Report%20Latest_Public_2.pdf</w:t>
        </w:r>
      </w:hyperlink>
      <w:r w:rsidRPr="00F040AB">
        <w:rPr>
          <w:rFonts w:ascii="Times New Roman" w:eastAsia="Times New Roman" w:hAnsi="Times New Roman" w:cs="Times New Roman"/>
          <w:bCs/>
          <w:sz w:val="24"/>
          <w:szCs w:val="24"/>
          <w:lang w:val="en-GB"/>
        </w:rPr>
        <w:t xml:space="preserve"> (Accessed on: 29.03.2025)</w:t>
      </w:r>
    </w:p>
    <w:p w14:paraId="747CCB1E" w14:textId="77777777" w:rsidR="007C7BEF" w:rsidRPr="00F040AB" w:rsidRDefault="007C7BEF" w:rsidP="007048BB">
      <w:pPr>
        <w:spacing w:before="240" w:after="240" w:line="360" w:lineRule="auto"/>
        <w:jc w:val="both"/>
        <w:rPr>
          <w:rFonts w:ascii="Times New Roman" w:eastAsia="Times New Roman" w:hAnsi="Times New Roman" w:cs="Times New Roman"/>
          <w:bCs/>
          <w:sz w:val="24"/>
          <w:szCs w:val="24"/>
          <w:lang w:val="en-GB"/>
        </w:rPr>
      </w:pPr>
      <w:r w:rsidRPr="00F040AB">
        <w:rPr>
          <w:rFonts w:ascii="Times New Roman" w:eastAsia="Times New Roman" w:hAnsi="Times New Roman" w:cs="Times New Roman"/>
          <w:bCs/>
          <w:sz w:val="24"/>
          <w:szCs w:val="24"/>
          <w:lang w:val="en-GB"/>
        </w:rPr>
        <w:t xml:space="preserve">Rural Health Information Hub (n.d.). </w:t>
      </w:r>
      <w:r w:rsidRPr="00F040AB">
        <w:rPr>
          <w:rFonts w:ascii="Times New Roman" w:eastAsia="Times New Roman" w:hAnsi="Times New Roman" w:cs="Times New Roman"/>
          <w:bCs/>
          <w:i/>
          <w:iCs/>
          <w:sz w:val="24"/>
          <w:szCs w:val="24"/>
          <w:lang w:val="en-GB"/>
        </w:rPr>
        <w:t>The Health Belief Model</w:t>
      </w:r>
      <w:r w:rsidRPr="00F040AB">
        <w:rPr>
          <w:rFonts w:ascii="Times New Roman" w:eastAsia="Times New Roman" w:hAnsi="Times New Roman" w:cs="Times New Roman"/>
          <w:bCs/>
          <w:sz w:val="24"/>
          <w:szCs w:val="24"/>
          <w:lang w:val="en-GB"/>
        </w:rPr>
        <w:t xml:space="preserve">. </w:t>
      </w:r>
      <w:r w:rsidRPr="00F040AB">
        <w:rPr>
          <w:rFonts w:ascii="Times New Roman" w:eastAsia="Times New Roman" w:hAnsi="Times New Roman" w:cs="Times New Roman"/>
          <w:sz w:val="24"/>
          <w:szCs w:val="24"/>
          <w:lang w:val="en-GB"/>
        </w:rPr>
        <w:t xml:space="preserve">Available at: </w:t>
      </w:r>
      <w:hyperlink r:id="rId53" w:anchor=":~:text=The%20Health%20Belief%20Model%20is,models%20for%20understanding%20health%20behaviors" w:history="1">
        <w:r w:rsidRPr="00F040AB">
          <w:rPr>
            <w:rStyle w:val="Hyperlink"/>
            <w:rFonts w:ascii="Times New Roman" w:eastAsia="Times New Roman" w:hAnsi="Times New Roman" w:cs="Times New Roman"/>
            <w:bCs/>
            <w:sz w:val="24"/>
            <w:szCs w:val="24"/>
            <w:lang w:val="en-GB"/>
          </w:rPr>
          <w:t>https://www.ruralhealthinfo.org/toolkits/health-promotion/2/theories-and-models/health-belief#:~:text=The%20Health%20Belief%20Model%20is,models%20for%20understanding%20health%20behaviors</w:t>
        </w:r>
      </w:hyperlink>
      <w:r w:rsidRPr="00F040AB">
        <w:rPr>
          <w:rFonts w:ascii="Times New Roman" w:eastAsia="Times New Roman" w:hAnsi="Times New Roman" w:cs="Times New Roman"/>
          <w:bCs/>
          <w:sz w:val="24"/>
          <w:szCs w:val="24"/>
          <w:lang w:val="en-GB"/>
        </w:rPr>
        <w:t>. (Accessed on: 29.03.2025)</w:t>
      </w:r>
    </w:p>
    <w:p w14:paraId="72893A20" w14:textId="77777777" w:rsidR="007C7BEF" w:rsidRPr="00F040AB" w:rsidRDefault="007C7BEF" w:rsidP="007048BB">
      <w:pPr>
        <w:spacing w:before="240" w:after="240" w:line="360" w:lineRule="auto"/>
        <w:jc w:val="both"/>
        <w:rPr>
          <w:rFonts w:ascii="Times New Roman" w:eastAsia="Times New Roman" w:hAnsi="Times New Roman" w:cs="Times New Roman"/>
          <w:sz w:val="24"/>
          <w:szCs w:val="24"/>
          <w:lang w:val="en-IN"/>
        </w:rPr>
      </w:pPr>
      <w:r w:rsidRPr="00F040AB">
        <w:rPr>
          <w:rFonts w:ascii="Times New Roman" w:eastAsia="Times New Roman" w:hAnsi="Times New Roman" w:cs="Times New Roman"/>
          <w:sz w:val="24"/>
          <w:szCs w:val="24"/>
          <w:lang w:val="en-IN"/>
        </w:rPr>
        <w:t xml:space="preserve">UK DRI (n.d.). </w:t>
      </w:r>
      <w:r w:rsidRPr="00F040AB">
        <w:rPr>
          <w:rFonts w:ascii="Times New Roman" w:eastAsia="Times New Roman" w:hAnsi="Times New Roman" w:cs="Times New Roman"/>
          <w:i/>
          <w:iCs/>
          <w:sz w:val="24"/>
          <w:szCs w:val="24"/>
          <w:lang w:val="en-IN"/>
        </w:rPr>
        <w:t>Parkinson's disease</w:t>
      </w:r>
      <w:r w:rsidRPr="00F040AB">
        <w:rPr>
          <w:rFonts w:ascii="Times New Roman" w:eastAsia="Times New Roman" w:hAnsi="Times New Roman" w:cs="Times New Roman"/>
          <w:sz w:val="24"/>
          <w:szCs w:val="24"/>
          <w:lang w:val="en-IN"/>
        </w:rPr>
        <w:t xml:space="preserve">. </w:t>
      </w:r>
      <w:r w:rsidRPr="00F040AB">
        <w:rPr>
          <w:rFonts w:ascii="Times New Roman" w:eastAsia="Times New Roman" w:hAnsi="Times New Roman" w:cs="Times New Roman"/>
          <w:sz w:val="24"/>
          <w:szCs w:val="24"/>
          <w:lang w:val="en-GB"/>
        </w:rPr>
        <w:t xml:space="preserve">Available at: </w:t>
      </w:r>
      <w:hyperlink r:id="rId54" w:history="1">
        <w:r w:rsidRPr="00F040AB">
          <w:rPr>
            <w:rStyle w:val="Hyperlink"/>
            <w:rFonts w:ascii="Times New Roman" w:eastAsia="Times New Roman" w:hAnsi="Times New Roman" w:cs="Times New Roman"/>
            <w:sz w:val="24"/>
            <w:szCs w:val="24"/>
            <w:lang w:val="en-IN"/>
          </w:rPr>
          <w:t>https://www.ukdri.ac.uk/conditions/parkinsons-disease</w:t>
        </w:r>
      </w:hyperlink>
      <w:r w:rsidRPr="00F040AB">
        <w:rPr>
          <w:rFonts w:ascii="Times New Roman" w:eastAsia="Times New Roman" w:hAnsi="Times New Roman" w:cs="Times New Roman"/>
          <w:sz w:val="24"/>
          <w:szCs w:val="24"/>
          <w:lang w:val="en-IN"/>
        </w:rPr>
        <w:t xml:space="preserve"> </w:t>
      </w:r>
      <w:r w:rsidRPr="00F040AB">
        <w:rPr>
          <w:rFonts w:ascii="Times New Roman" w:eastAsia="Times New Roman" w:hAnsi="Times New Roman" w:cs="Times New Roman"/>
          <w:bCs/>
          <w:sz w:val="24"/>
          <w:szCs w:val="24"/>
          <w:lang w:val="en-GB"/>
        </w:rPr>
        <w:t>(Accessed on: 29.03.2025)</w:t>
      </w:r>
    </w:p>
    <w:p w14:paraId="1587E420" w14:textId="77777777" w:rsidR="007C7BEF" w:rsidRPr="00F040AB" w:rsidRDefault="007C7BEF" w:rsidP="007048BB">
      <w:pPr>
        <w:spacing w:before="240" w:after="240" w:line="360" w:lineRule="auto"/>
        <w:jc w:val="both"/>
        <w:rPr>
          <w:rFonts w:ascii="Times New Roman" w:eastAsia="Times New Roman" w:hAnsi="Times New Roman" w:cs="Times New Roman"/>
          <w:bCs/>
          <w:sz w:val="24"/>
          <w:szCs w:val="24"/>
          <w:lang w:val="en-GB"/>
        </w:rPr>
      </w:pPr>
      <w:r w:rsidRPr="00F040AB">
        <w:rPr>
          <w:rFonts w:ascii="Times New Roman" w:eastAsia="Times New Roman" w:hAnsi="Times New Roman" w:cs="Times New Roman"/>
          <w:bCs/>
          <w:sz w:val="24"/>
          <w:szCs w:val="24"/>
          <w:lang w:val="en-GB"/>
        </w:rPr>
        <w:lastRenderedPageBreak/>
        <w:t xml:space="preserve">WHO (2012). </w:t>
      </w:r>
      <w:r w:rsidRPr="00F040AB">
        <w:rPr>
          <w:rFonts w:ascii="Times New Roman" w:eastAsia="Times New Roman" w:hAnsi="Times New Roman" w:cs="Times New Roman"/>
          <w:bCs/>
          <w:i/>
          <w:iCs/>
          <w:sz w:val="24"/>
          <w:szCs w:val="24"/>
          <w:lang w:val="en-GB"/>
        </w:rPr>
        <w:t>Ottawa Charter</w:t>
      </w:r>
      <w:r w:rsidRPr="00F040AB">
        <w:rPr>
          <w:rFonts w:ascii="Times New Roman" w:eastAsia="Times New Roman" w:hAnsi="Times New Roman" w:cs="Times New Roman"/>
          <w:bCs/>
          <w:sz w:val="24"/>
          <w:szCs w:val="24"/>
          <w:lang w:val="en-GB"/>
        </w:rPr>
        <w:t xml:space="preserve">. </w:t>
      </w:r>
      <w:r w:rsidRPr="00F040AB">
        <w:rPr>
          <w:rFonts w:ascii="Times New Roman" w:eastAsia="Times New Roman" w:hAnsi="Times New Roman" w:cs="Times New Roman"/>
          <w:sz w:val="24"/>
          <w:szCs w:val="24"/>
          <w:lang w:val="en-GB"/>
        </w:rPr>
        <w:t xml:space="preserve">Available at: </w:t>
      </w:r>
      <w:hyperlink r:id="rId55" w:history="1">
        <w:r w:rsidRPr="00F040AB">
          <w:rPr>
            <w:rStyle w:val="Hyperlink"/>
            <w:rFonts w:ascii="Times New Roman" w:eastAsia="Times New Roman" w:hAnsi="Times New Roman" w:cs="Times New Roman"/>
            <w:bCs/>
            <w:sz w:val="24"/>
            <w:szCs w:val="24"/>
            <w:lang w:val="en-GB"/>
          </w:rPr>
          <w:t>https://iris.who.int/bitstream/handle/10665/53166/WH-1987-May-p16-17-eng.pdf?sequence=1</w:t>
        </w:r>
      </w:hyperlink>
      <w:r w:rsidRPr="00F040AB">
        <w:rPr>
          <w:rFonts w:ascii="Times New Roman" w:eastAsia="Times New Roman" w:hAnsi="Times New Roman" w:cs="Times New Roman"/>
          <w:bCs/>
          <w:sz w:val="24"/>
          <w:szCs w:val="24"/>
          <w:lang w:val="en-GB"/>
        </w:rPr>
        <w:t xml:space="preserve"> (Accessed on: 29.03.2025)</w:t>
      </w:r>
    </w:p>
    <w:p w14:paraId="194754E7" w14:textId="77777777" w:rsidR="007C7BEF" w:rsidRPr="00F040AB" w:rsidRDefault="007C7BEF" w:rsidP="007048BB">
      <w:pPr>
        <w:spacing w:before="240" w:after="240" w:line="360" w:lineRule="auto"/>
        <w:jc w:val="both"/>
        <w:rPr>
          <w:rFonts w:ascii="Times New Roman" w:eastAsia="Times New Roman" w:hAnsi="Times New Roman" w:cs="Times New Roman"/>
          <w:bCs/>
          <w:sz w:val="24"/>
          <w:szCs w:val="24"/>
          <w:lang w:val="en-GB"/>
        </w:rPr>
      </w:pPr>
      <w:r w:rsidRPr="00F040AB">
        <w:rPr>
          <w:rFonts w:ascii="Times New Roman" w:eastAsia="Times New Roman" w:hAnsi="Times New Roman" w:cs="Times New Roman"/>
          <w:bCs/>
          <w:sz w:val="24"/>
          <w:szCs w:val="24"/>
          <w:lang w:val="en-GB"/>
        </w:rPr>
        <w:t xml:space="preserve">WHO (2025). </w:t>
      </w:r>
      <w:r w:rsidRPr="00F040AB">
        <w:rPr>
          <w:rFonts w:ascii="Times New Roman" w:eastAsia="Times New Roman" w:hAnsi="Times New Roman" w:cs="Times New Roman"/>
          <w:bCs/>
          <w:i/>
          <w:iCs/>
          <w:sz w:val="24"/>
          <w:szCs w:val="24"/>
          <w:lang w:val="en-GB"/>
        </w:rPr>
        <w:t>Health promotion</w:t>
      </w:r>
      <w:r w:rsidRPr="00F040AB">
        <w:rPr>
          <w:rFonts w:ascii="Times New Roman" w:eastAsia="Times New Roman" w:hAnsi="Times New Roman" w:cs="Times New Roman"/>
          <w:bCs/>
          <w:sz w:val="24"/>
          <w:szCs w:val="24"/>
          <w:lang w:val="en-GB"/>
        </w:rPr>
        <w:t xml:space="preserve">. </w:t>
      </w:r>
      <w:r w:rsidRPr="00F040AB">
        <w:rPr>
          <w:rFonts w:ascii="Times New Roman" w:eastAsia="Times New Roman" w:hAnsi="Times New Roman" w:cs="Times New Roman"/>
          <w:sz w:val="24"/>
          <w:szCs w:val="24"/>
          <w:lang w:val="en-GB"/>
        </w:rPr>
        <w:t xml:space="preserve">Available at: </w:t>
      </w:r>
      <w:hyperlink r:id="rId56" w:history="1">
        <w:r w:rsidRPr="00F040AB">
          <w:rPr>
            <w:rStyle w:val="Hyperlink"/>
            <w:rFonts w:ascii="Times New Roman" w:eastAsia="Times New Roman" w:hAnsi="Times New Roman" w:cs="Times New Roman"/>
            <w:bCs/>
            <w:sz w:val="24"/>
            <w:szCs w:val="24"/>
            <w:lang w:val="en-GB"/>
          </w:rPr>
          <w:t>https://www.who.int/teams/health-promotion/enhanced-wellbeing/first-global-conference/emblem</w:t>
        </w:r>
      </w:hyperlink>
      <w:r w:rsidRPr="00F040AB">
        <w:rPr>
          <w:rFonts w:ascii="Times New Roman" w:eastAsia="Times New Roman" w:hAnsi="Times New Roman" w:cs="Times New Roman"/>
          <w:bCs/>
          <w:sz w:val="24"/>
          <w:szCs w:val="24"/>
          <w:lang w:val="en-GB"/>
        </w:rPr>
        <w:t xml:space="preserve"> (Accessed on: 29.03.2025)</w:t>
      </w:r>
    </w:p>
    <w:p w14:paraId="4F836FF8" w14:textId="77777777" w:rsidR="00AD03D9" w:rsidRPr="00F040AB" w:rsidRDefault="00AD03D9" w:rsidP="00E748C4">
      <w:pPr>
        <w:spacing w:before="240" w:after="240" w:line="360" w:lineRule="auto"/>
        <w:jc w:val="both"/>
        <w:rPr>
          <w:rFonts w:ascii="Times New Roman" w:eastAsia="Times New Roman" w:hAnsi="Times New Roman" w:cs="Times New Roman"/>
          <w:sz w:val="24"/>
          <w:szCs w:val="24"/>
          <w:lang w:val="en-GB"/>
        </w:rPr>
      </w:pPr>
    </w:p>
    <w:p w14:paraId="006B6074" w14:textId="77777777" w:rsidR="00AD03D9" w:rsidRPr="00F040AB" w:rsidRDefault="00AD03D9" w:rsidP="00E748C4">
      <w:pPr>
        <w:spacing w:before="240" w:after="240" w:line="360" w:lineRule="auto"/>
        <w:jc w:val="both"/>
        <w:rPr>
          <w:rFonts w:ascii="Times New Roman" w:eastAsia="Times New Roman" w:hAnsi="Times New Roman" w:cs="Times New Roman"/>
          <w:sz w:val="24"/>
          <w:szCs w:val="24"/>
          <w:lang w:val="en-GB"/>
        </w:rPr>
      </w:pPr>
    </w:p>
    <w:p w14:paraId="325FF013" w14:textId="77777777" w:rsidR="00AD03D9" w:rsidRPr="00F040AB" w:rsidRDefault="00AD03D9" w:rsidP="00E748C4">
      <w:pPr>
        <w:spacing w:before="240" w:after="240" w:line="360" w:lineRule="auto"/>
        <w:jc w:val="both"/>
        <w:rPr>
          <w:rFonts w:ascii="Times New Roman" w:eastAsia="Times New Roman" w:hAnsi="Times New Roman" w:cs="Times New Roman"/>
          <w:b/>
          <w:sz w:val="24"/>
          <w:szCs w:val="24"/>
          <w:lang w:val="en-GB"/>
        </w:rPr>
      </w:pPr>
    </w:p>
    <w:p w14:paraId="2589C9A5" w14:textId="77777777" w:rsidR="00AD03D9" w:rsidRPr="00F040AB" w:rsidRDefault="00AD03D9" w:rsidP="00E748C4">
      <w:pPr>
        <w:spacing w:line="360" w:lineRule="auto"/>
        <w:jc w:val="both"/>
        <w:rPr>
          <w:rFonts w:ascii="Times New Roman" w:eastAsia="Times New Roman" w:hAnsi="Times New Roman" w:cs="Times New Roman"/>
          <w:sz w:val="24"/>
          <w:szCs w:val="24"/>
          <w:lang w:val="en-GB"/>
        </w:rPr>
      </w:pPr>
    </w:p>
    <w:sectPr w:rsidR="00AD03D9" w:rsidRPr="00F040AB" w:rsidSect="00E748C4">
      <w:footerReference w:type="default" r:id="rId5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59A7D3" w14:textId="77777777" w:rsidR="003C0CF9" w:rsidRDefault="003C0CF9" w:rsidP="00E748C4">
      <w:pPr>
        <w:spacing w:line="240" w:lineRule="auto"/>
      </w:pPr>
      <w:r>
        <w:separator/>
      </w:r>
    </w:p>
  </w:endnote>
  <w:endnote w:type="continuationSeparator" w:id="0">
    <w:p w14:paraId="4E9A9E58" w14:textId="77777777" w:rsidR="003C0CF9" w:rsidRDefault="003C0CF9" w:rsidP="00E748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4484673"/>
      <w:docPartObj>
        <w:docPartGallery w:val="Page Numbers (Bottom of Page)"/>
        <w:docPartUnique/>
      </w:docPartObj>
    </w:sdtPr>
    <w:sdtEndPr>
      <w:rPr>
        <w:noProof/>
      </w:rPr>
    </w:sdtEndPr>
    <w:sdtContent>
      <w:p w14:paraId="129156A6" w14:textId="48FB1954" w:rsidR="00E748C4" w:rsidRDefault="00E748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BEBEBE" w14:textId="77777777" w:rsidR="00E748C4" w:rsidRDefault="00E748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A39789" w14:textId="77777777" w:rsidR="003C0CF9" w:rsidRDefault="003C0CF9" w:rsidP="00E748C4">
      <w:pPr>
        <w:spacing w:line="240" w:lineRule="auto"/>
      </w:pPr>
      <w:r>
        <w:separator/>
      </w:r>
    </w:p>
  </w:footnote>
  <w:footnote w:type="continuationSeparator" w:id="0">
    <w:p w14:paraId="2751D5F0" w14:textId="77777777" w:rsidR="003C0CF9" w:rsidRDefault="003C0CF9" w:rsidP="00E748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65367"/>
    <w:multiLevelType w:val="hybridMultilevel"/>
    <w:tmpl w:val="00000000"/>
    <w:lvl w:ilvl="0" w:tplc="3FDA240E">
      <w:start w:val="1"/>
      <w:numFmt w:val="bullet"/>
      <w:lvlText w:val="●"/>
      <w:lvlJc w:val="left"/>
      <w:pPr>
        <w:ind w:left="720" w:hanging="360"/>
      </w:pPr>
      <w:rPr>
        <w:u w:val="none"/>
      </w:rPr>
    </w:lvl>
    <w:lvl w:ilvl="1" w:tplc="7CC4D23C">
      <w:start w:val="1"/>
      <w:numFmt w:val="bullet"/>
      <w:lvlText w:val="●"/>
      <w:lvlJc w:val="left"/>
      <w:pPr>
        <w:ind w:left="1440" w:hanging="360"/>
      </w:pPr>
      <w:rPr>
        <w:u w:val="none"/>
      </w:rPr>
    </w:lvl>
    <w:lvl w:ilvl="2" w:tplc="BF5E0420">
      <w:start w:val="1"/>
      <w:numFmt w:val="bullet"/>
      <w:lvlText w:val="●"/>
      <w:lvlJc w:val="left"/>
      <w:pPr>
        <w:ind w:left="2160" w:hanging="360"/>
      </w:pPr>
      <w:rPr>
        <w:u w:val="none"/>
      </w:rPr>
    </w:lvl>
    <w:lvl w:ilvl="3" w:tplc="B7E8EB34">
      <w:start w:val="1"/>
      <w:numFmt w:val="bullet"/>
      <w:lvlText w:val="●"/>
      <w:lvlJc w:val="left"/>
      <w:pPr>
        <w:ind w:left="2880" w:hanging="360"/>
      </w:pPr>
      <w:rPr>
        <w:u w:val="none"/>
      </w:rPr>
    </w:lvl>
    <w:lvl w:ilvl="4" w:tplc="EA8A4442">
      <w:start w:val="1"/>
      <w:numFmt w:val="bullet"/>
      <w:lvlText w:val="●"/>
      <w:lvlJc w:val="left"/>
      <w:pPr>
        <w:ind w:left="3600" w:hanging="360"/>
      </w:pPr>
      <w:rPr>
        <w:u w:val="none"/>
      </w:rPr>
    </w:lvl>
    <w:lvl w:ilvl="5" w:tplc="0D2A7AD2">
      <w:start w:val="1"/>
      <w:numFmt w:val="bullet"/>
      <w:lvlText w:val="●"/>
      <w:lvlJc w:val="left"/>
      <w:pPr>
        <w:ind w:left="4320" w:hanging="360"/>
      </w:pPr>
      <w:rPr>
        <w:u w:val="none"/>
      </w:rPr>
    </w:lvl>
    <w:lvl w:ilvl="6" w:tplc="6054CAB6">
      <w:start w:val="1"/>
      <w:numFmt w:val="bullet"/>
      <w:lvlText w:val="●"/>
      <w:lvlJc w:val="left"/>
      <w:pPr>
        <w:ind w:left="5040" w:hanging="360"/>
      </w:pPr>
      <w:rPr>
        <w:u w:val="none"/>
      </w:rPr>
    </w:lvl>
    <w:lvl w:ilvl="7" w:tplc="2820A012">
      <w:start w:val="1"/>
      <w:numFmt w:val="bullet"/>
      <w:lvlText w:val="●"/>
      <w:lvlJc w:val="left"/>
      <w:pPr>
        <w:ind w:left="5760" w:hanging="360"/>
      </w:pPr>
      <w:rPr>
        <w:u w:val="none"/>
      </w:rPr>
    </w:lvl>
    <w:lvl w:ilvl="8" w:tplc="64464732">
      <w:start w:val="1"/>
      <w:numFmt w:val="bullet"/>
      <w:lvlText w:val="●"/>
      <w:lvlJc w:val="left"/>
      <w:pPr>
        <w:ind w:left="6480" w:hanging="360"/>
      </w:pPr>
      <w:rPr>
        <w:u w:val="none"/>
      </w:rPr>
    </w:lvl>
  </w:abstractNum>
  <w:abstractNum w:abstractNumId="1" w15:restartNumberingAfterBreak="0">
    <w:nsid w:val="12E1670A"/>
    <w:multiLevelType w:val="hybridMultilevel"/>
    <w:tmpl w:val="557A9D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503699D"/>
    <w:multiLevelType w:val="hybridMultilevel"/>
    <w:tmpl w:val="00000000"/>
    <w:lvl w:ilvl="0" w:tplc="A9B2C254">
      <w:start w:val="1"/>
      <w:numFmt w:val="bullet"/>
      <w:lvlText w:val="●"/>
      <w:lvlJc w:val="left"/>
      <w:pPr>
        <w:ind w:left="720" w:hanging="360"/>
      </w:pPr>
      <w:rPr>
        <w:u w:val="none"/>
      </w:rPr>
    </w:lvl>
    <w:lvl w:ilvl="1" w:tplc="CCA0D232">
      <w:start w:val="1"/>
      <w:numFmt w:val="bullet"/>
      <w:lvlText w:val="○"/>
      <w:lvlJc w:val="left"/>
      <w:pPr>
        <w:ind w:left="1440" w:hanging="360"/>
      </w:pPr>
      <w:rPr>
        <w:u w:val="none"/>
      </w:rPr>
    </w:lvl>
    <w:lvl w:ilvl="2" w:tplc="492CA468">
      <w:start w:val="1"/>
      <w:numFmt w:val="bullet"/>
      <w:lvlText w:val="■"/>
      <w:lvlJc w:val="left"/>
      <w:pPr>
        <w:ind w:left="2160" w:hanging="360"/>
      </w:pPr>
      <w:rPr>
        <w:u w:val="none"/>
      </w:rPr>
    </w:lvl>
    <w:lvl w:ilvl="3" w:tplc="B19C3B28">
      <w:start w:val="1"/>
      <w:numFmt w:val="bullet"/>
      <w:lvlText w:val="●"/>
      <w:lvlJc w:val="left"/>
      <w:pPr>
        <w:ind w:left="2880" w:hanging="360"/>
      </w:pPr>
      <w:rPr>
        <w:u w:val="none"/>
      </w:rPr>
    </w:lvl>
    <w:lvl w:ilvl="4" w:tplc="E786C202">
      <w:start w:val="1"/>
      <w:numFmt w:val="bullet"/>
      <w:lvlText w:val="○"/>
      <w:lvlJc w:val="left"/>
      <w:pPr>
        <w:ind w:left="3600" w:hanging="360"/>
      </w:pPr>
      <w:rPr>
        <w:u w:val="none"/>
      </w:rPr>
    </w:lvl>
    <w:lvl w:ilvl="5" w:tplc="57AA6BD4">
      <w:start w:val="1"/>
      <w:numFmt w:val="bullet"/>
      <w:lvlText w:val="■"/>
      <w:lvlJc w:val="left"/>
      <w:pPr>
        <w:ind w:left="4320" w:hanging="360"/>
      </w:pPr>
      <w:rPr>
        <w:u w:val="none"/>
      </w:rPr>
    </w:lvl>
    <w:lvl w:ilvl="6" w:tplc="24CE7DE4">
      <w:start w:val="1"/>
      <w:numFmt w:val="bullet"/>
      <w:lvlText w:val="●"/>
      <w:lvlJc w:val="left"/>
      <w:pPr>
        <w:ind w:left="5040" w:hanging="360"/>
      </w:pPr>
      <w:rPr>
        <w:u w:val="none"/>
      </w:rPr>
    </w:lvl>
    <w:lvl w:ilvl="7" w:tplc="24F411C2">
      <w:start w:val="1"/>
      <w:numFmt w:val="bullet"/>
      <w:lvlText w:val="○"/>
      <w:lvlJc w:val="left"/>
      <w:pPr>
        <w:ind w:left="5760" w:hanging="360"/>
      </w:pPr>
      <w:rPr>
        <w:u w:val="none"/>
      </w:rPr>
    </w:lvl>
    <w:lvl w:ilvl="8" w:tplc="A00EE7E0">
      <w:start w:val="1"/>
      <w:numFmt w:val="bullet"/>
      <w:lvlText w:val="■"/>
      <w:lvlJc w:val="left"/>
      <w:pPr>
        <w:ind w:left="6480" w:hanging="360"/>
      </w:pPr>
      <w:rPr>
        <w:u w:val="none"/>
      </w:rPr>
    </w:lvl>
  </w:abstractNum>
  <w:abstractNum w:abstractNumId="3" w15:restartNumberingAfterBreak="0">
    <w:nsid w:val="16555930"/>
    <w:multiLevelType w:val="hybridMultilevel"/>
    <w:tmpl w:val="00000000"/>
    <w:lvl w:ilvl="0" w:tplc="ECA061FC">
      <w:start w:val="1"/>
      <w:numFmt w:val="bullet"/>
      <w:lvlText w:val="●"/>
      <w:lvlJc w:val="left"/>
      <w:pPr>
        <w:ind w:left="720" w:hanging="360"/>
      </w:pPr>
      <w:rPr>
        <w:u w:val="none"/>
      </w:rPr>
    </w:lvl>
    <w:lvl w:ilvl="1" w:tplc="9B602E8A">
      <w:start w:val="1"/>
      <w:numFmt w:val="bullet"/>
      <w:lvlText w:val="●"/>
      <w:lvlJc w:val="left"/>
      <w:pPr>
        <w:ind w:left="1440" w:hanging="360"/>
      </w:pPr>
      <w:rPr>
        <w:u w:val="none"/>
      </w:rPr>
    </w:lvl>
    <w:lvl w:ilvl="2" w:tplc="D52233A4">
      <w:start w:val="1"/>
      <w:numFmt w:val="bullet"/>
      <w:lvlText w:val="●"/>
      <w:lvlJc w:val="left"/>
      <w:pPr>
        <w:ind w:left="2160" w:hanging="360"/>
      </w:pPr>
      <w:rPr>
        <w:u w:val="none"/>
      </w:rPr>
    </w:lvl>
    <w:lvl w:ilvl="3" w:tplc="A5DECA28">
      <w:start w:val="1"/>
      <w:numFmt w:val="bullet"/>
      <w:lvlText w:val="●"/>
      <w:lvlJc w:val="left"/>
      <w:pPr>
        <w:ind w:left="2880" w:hanging="360"/>
      </w:pPr>
      <w:rPr>
        <w:u w:val="none"/>
      </w:rPr>
    </w:lvl>
    <w:lvl w:ilvl="4" w:tplc="1BD2BBDA">
      <w:start w:val="1"/>
      <w:numFmt w:val="bullet"/>
      <w:lvlText w:val="●"/>
      <w:lvlJc w:val="left"/>
      <w:pPr>
        <w:ind w:left="3600" w:hanging="360"/>
      </w:pPr>
      <w:rPr>
        <w:u w:val="none"/>
      </w:rPr>
    </w:lvl>
    <w:lvl w:ilvl="5" w:tplc="51E8C67A">
      <w:start w:val="1"/>
      <w:numFmt w:val="bullet"/>
      <w:lvlText w:val="●"/>
      <w:lvlJc w:val="left"/>
      <w:pPr>
        <w:ind w:left="4320" w:hanging="360"/>
      </w:pPr>
      <w:rPr>
        <w:u w:val="none"/>
      </w:rPr>
    </w:lvl>
    <w:lvl w:ilvl="6" w:tplc="C958D14A">
      <w:start w:val="1"/>
      <w:numFmt w:val="bullet"/>
      <w:lvlText w:val="●"/>
      <w:lvlJc w:val="left"/>
      <w:pPr>
        <w:ind w:left="5040" w:hanging="360"/>
      </w:pPr>
      <w:rPr>
        <w:u w:val="none"/>
      </w:rPr>
    </w:lvl>
    <w:lvl w:ilvl="7" w:tplc="8C74D10E">
      <w:start w:val="1"/>
      <w:numFmt w:val="bullet"/>
      <w:lvlText w:val="●"/>
      <w:lvlJc w:val="left"/>
      <w:pPr>
        <w:ind w:left="5760" w:hanging="360"/>
      </w:pPr>
      <w:rPr>
        <w:u w:val="none"/>
      </w:rPr>
    </w:lvl>
    <w:lvl w:ilvl="8" w:tplc="A8FEBED2">
      <w:start w:val="1"/>
      <w:numFmt w:val="bullet"/>
      <w:lvlText w:val="●"/>
      <w:lvlJc w:val="left"/>
      <w:pPr>
        <w:ind w:left="6480" w:hanging="360"/>
      </w:pPr>
      <w:rPr>
        <w:u w:val="none"/>
      </w:rPr>
    </w:lvl>
  </w:abstractNum>
  <w:abstractNum w:abstractNumId="4" w15:restartNumberingAfterBreak="0">
    <w:nsid w:val="19A08517"/>
    <w:multiLevelType w:val="hybridMultilevel"/>
    <w:tmpl w:val="00000000"/>
    <w:lvl w:ilvl="0" w:tplc="9F9EED8E">
      <w:start w:val="1"/>
      <w:numFmt w:val="bullet"/>
      <w:lvlText w:val="●"/>
      <w:lvlJc w:val="left"/>
      <w:pPr>
        <w:ind w:left="720" w:hanging="360"/>
      </w:pPr>
      <w:rPr>
        <w:u w:val="none"/>
      </w:rPr>
    </w:lvl>
    <w:lvl w:ilvl="1" w:tplc="14EC224E">
      <w:start w:val="1"/>
      <w:numFmt w:val="bullet"/>
      <w:lvlText w:val="○"/>
      <w:lvlJc w:val="left"/>
      <w:pPr>
        <w:ind w:left="1440" w:hanging="360"/>
      </w:pPr>
      <w:rPr>
        <w:u w:val="none"/>
      </w:rPr>
    </w:lvl>
    <w:lvl w:ilvl="2" w:tplc="6B0E8B88">
      <w:start w:val="1"/>
      <w:numFmt w:val="bullet"/>
      <w:lvlText w:val="■"/>
      <w:lvlJc w:val="left"/>
      <w:pPr>
        <w:ind w:left="2160" w:hanging="360"/>
      </w:pPr>
      <w:rPr>
        <w:u w:val="none"/>
      </w:rPr>
    </w:lvl>
    <w:lvl w:ilvl="3" w:tplc="434650A0">
      <w:start w:val="1"/>
      <w:numFmt w:val="bullet"/>
      <w:lvlText w:val="●"/>
      <w:lvlJc w:val="left"/>
      <w:pPr>
        <w:ind w:left="2880" w:hanging="360"/>
      </w:pPr>
      <w:rPr>
        <w:u w:val="none"/>
      </w:rPr>
    </w:lvl>
    <w:lvl w:ilvl="4" w:tplc="9CE21850">
      <w:start w:val="1"/>
      <w:numFmt w:val="bullet"/>
      <w:lvlText w:val="○"/>
      <w:lvlJc w:val="left"/>
      <w:pPr>
        <w:ind w:left="3600" w:hanging="360"/>
      </w:pPr>
      <w:rPr>
        <w:u w:val="none"/>
      </w:rPr>
    </w:lvl>
    <w:lvl w:ilvl="5" w:tplc="FA9A8E60">
      <w:start w:val="1"/>
      <w:numFmt w:val="bullet"/>
      <w:lvlText w:val="■"/>
      <w:lvlJc w:val="left"/>
      <w:pPr>
        <w:ind w:left="4320" w:hanging="360"/>
      </w:pPr>
      <w:rPr>
        <w:u w:val="none"/>
      </w:rPr>
    </w:lvl>
    <w:lvl w:ilvl="6" w:tplc="834C90AA">
      <w:start w:val="1"/>
      <w:numFmt w:val="bullet"/>
      <w:lvlText w:val="●"/>
      <w:lvlJc w:val="left"/>
      <w:pPr>
        <w:ind w:left="5040" w:hanging="360"/>
      </w:pPr>
      <w:rPr>
        <w:u w:val="none"/>
      </w:rPr>
    </w:lvl>
    <w:lvl w:ilvl="7" w:tplc="4F6680B6">
      <w:start w:val="1"/>
      <w:numFmt w:val="bullet"/>
      <w:lvlText w:val="○"/>
      <w:lvlJc w:val="left"/>
      <w:pPr>
        <w:ind w:left="5760" w:hanging="360"/>
      </w:pPr>
      <w:rPr>
        <w:u w:val="none"/>
      </w:rPr>
    </w:lvl>
    <w:lvl w:ilvl="8" w:tplc="6E52B25A">
      <w:start w:val="1"/>
      <w:numFmt w:val="bullet"/>
      <w:lvlText w:val="■"/>
      <w:lvlJc w:val="left"/>
      <w:pPr>
        <w:ind w:left="6480" w:hanging="360"/>
      </w:pPr>
      <w:rPr>
        <w:u w:val="none"/>
      </w:rPr>
    </w:lvl>
  </w:abstractNum>
  <w:abstractNum w:abstractNumId="5" w15:restartNumberingAfterBreak="0">
    <w:nsid w:val="19A979AD"/>
    <w:multiLevelType w:val="hybridMultilevel"/>
    <w:tmpl w:val="00000000"/>
    <w:lvl w:ilvl="0" w:tplc="3B1E7336">
      <w:start w:val="1"/>
      <w:numFmt w:val="bullet"/>
      <w:lvlText w:val="●"/>
      <w:lvlJc w:val="left"/>
      <w:pPr>
        <w:ind w:left="720" w:hanging="360"/>
      </w:pPr>
      <w:rPr>
        <w:u w:val="none"/>
      </w:rPr>
    </w:lvl>
    <w:lvl w:ilvl="1" w:tplc="7D72F8D2">
      <w:start w:val="1"/>
      <w:numFmt w:val="bullet"/>
      <w:lvlText w:val="○"/>
      <w:lvlJc w:val="left"/>
      <w:pPr>
        <w:ind w:left="1440" w:hanging="360"/>
      </w:pPr>
      <w:rPr>
        <w:u w:val="none"/>
      </w:rPr>
    </w:lvl>
    <w:lvl w:ilvl="2" w:tplc="2510283C">
      <w:start w:val="1"/>
      <w:numFmt w:val="bullet"/>
      <w:lvlText w:val="■"/>
      <w:lvlJc w:val="left"/>
      <w:pPr>
        <w:ind w:left="2160" w:hanging="360"/>
      </w:pPr>
      <w:rPr>
        <w:u w:val="none"/>
      </w:rPr>
    </w:lvl>
    <w:lvl w:ilvl="3" w:tplc="CFFEE154">
      <w:start w:val="1"/>
      <w:numFmt w:val="bullet"/>
      <w:lvlText w:val="●"/>
      <w:lvlJc w:val="left"/>
      <w:pPr>
        <w:ind w:left="2880" w:hanging="360"/>
      </w:pPr>
      <w:rPr>
        <w:u w:val="none"/>
      </w:rPr>
    </w:lvl>
    <w:lvl w:ilvl="4" w:tplc="07629274">
      <w:start w:val="1"/>
      <w:numFmt w:val="bullet"/>
      <w:lvlText w:val="○"/>
      <w:lvlJc w:val="left"/>
      <w:pPr>
        <w:ind w:left="3600" w:hanging="360"/>
      </w:pPr>
      <w:rPr>
        <w:u w:val="none"/>
      </w:rPr>
    </w:lvl>
    <w:lvl w:ilvl="5" w:tplc="FAEAA498">
      <w:start w:val="1"/>
      <w:numFmt w:val="bullet"/>
      <w:lvlText w:val="■"/>
      <w:lvlJc w:val="left"/>
      <w:pPr>
        <w:ind w:left="4320" w:hanging="360"/>
      </w:pPr>
      <w:rPr>
        <w:u w:val="none"/>
      </w:rPr>
    </w:lvl>
    <w:lvl w:ilvl="6" w:tplc="087A7A8A">
      <w:start w:val="1"/>
      <w:numFmt w:val="bullet"/>
      <w:lvlText w:val="●"/>
      <w:lvlJc w:val="left"/>
      <w:pPr>
        <w:ind w:left="5040" w:hanging="360"/>
      </w:pPr>
      <w:rPr>
        <w:u w:val="none"/>
      </w:rPr>
    </w:lvl>
    <w:lvl w:ilvl="7" w:tplc="853A7376">
      <w:start w:val="1"/>
      <w:numFmt w:val="bullet"/>
      <w:lvlText w:val="○"/>
      <w:lvlJc w:val="left"/>
      <w:pPr>
        <w:ind w:left="5760" w:hanging="360"/>
      </w:pPr>
      <w:rPr>
        <w:u w:val="none"/>
      </w:rPr>
    </w:lvl>
    <w:lvl w:ilvl="8" w:tplc="0B204EE2">
      <w:start w:val="1"/>
      <w:numFmt w:val="bullet"/>
      <w:lvlText w:val="■"/>
      <w:lvlJc w:val="left"/>
      <w:pPr>
        <w:ind w:left="6480" w:hanging="360"/>
      </w:pPr>
      <w:rPr>
        <w:u w:val="none"/>
      </w:rPr>
    </w:lvl>
  </w:abstractNum>
  <w:abstractNum w:abstractNumId="6" w15:restartNumberingAfterBreak="0">
    <w:nsid w:val="1EDDC679"/>
    <w:multiLevelType w:val="hybridMultilevel"/>
    <w:tmpl w:val="00000000"/>
    <w:lvl w:ilvl="0" w:tplc="37DEAE92">
      <w:start w:val="1"/>
      <w:numFmt w:val="bullet"/>
      <w:lvlText w:val="●"/>
      <w:lvlJc w:val="left"/>
      <w:pPr>
        <w:ind w:left="720" w:hanging="360"/>
      </w:pPr>
      <w:rPr>
        <w:u w:val="none"/>
      </w:rPr>
    </w:lvl>
    <w:lvl w:ilvl="1" w:tplc="AF4C957C">
      <w:start w:val="1"/>
      <w:numFmt w:val="bullet"/>
      <w:lvlText w:val="○"/>
      <w:lvlJc w:val="left"/>
      <w:pPr>
        <w:ind w:left="1440" w:hanging="360"/>
      </w:pPr>
      <w:rPr>
        <w:u w:val="none"/>
      </w:rPr>
    </w:lvl>
    <w:lvl w:ilvl="2" w:tplc="409851A6">
      <w:start w:val="1"/>
      <w:numFmt w:val="bullet"/>
      <w:lvlText w:val="■"/>
      <w:lvlJc w:val="left"/>
      <w:pPr>
        <w:ind w:left="2160" w:hanging="360"/>
      </w:pPr>
      <w:rPr>
        <w:u w:val="none"/>
      </w:rPr>
    </w:lvl>
    <w:lvl w:ilvl="3" w:tplc="C64E5652">
      <w:start w:val="1"/>
      <w:numFmt w:val="bullet"/>
      <w:lvlText w:val="●"/>
      <w:lvlJc w:val="left"/>
      <w:pPr>
        <w:ind w:left="2880" w:hanging="360"/>
      </w:pPr>
      <w:rPr>
        <w:u w:val="none"/>
      </w:rPr>
    </w:lvl>
    <w:lvl w:ilvl="4" w:tplc="F6E65AEC">
      <w:start w:val="1"/>
      <w:numFmt w:val="bullet"/>
      <w:lvlText w:val="○"/>
      <w:lvlJc w:val="left"/>
      <w:pPr>
        <w:ind w:left="3600" w:hanging="360"/>
      </w:pPr>
      <w:rPr>
        <w:u w:val="none"/>
      </w:rPr>
    </w:lvl>
    <w:lvl w:ilvl="5" w:tplc="7EC0E8F0">
      <w:start w:val="1"/>
      <w:numFmt w:val="bullet"/>
      <w:lvlText w:val="■"/>
      <w:lvlJc w:val="left"/>
      <w:pPr>
        <w:ind w:left="4320" w:hanging="360"/>
      </w:pPr>
      <w:rPr>
        <w:u w:val="none"/>
      </w:rPr>
    </w:lvl>
    <w:lvl w:ilvl="6" w:tplc="03CC2286">
      <w:start w:val="1"/>
      <w:numFmt w:val="bullet"/>
      <w:lvlText w:val="●"/>
      <w:lvlJc w:val="left"/>
      <w:pPr>
        <w:ind w:left="5040" w:hanging="360"/>
      </w:pPr>
      <w:rPr>
        <w:u w:val="none"/>
      </w:rPr>
    </w:lvl>
    <w:lvl w:ilvl="7" w:tplc="EF10BCDE">
      <w:start w:val="1"/>
      <w:numFmt w:val="bullet"/>
      <w:lvlText w:val="○"/>
      <w:lvlJc w:val="left"/>
      <w:pPr>
        <w:ind w:left="5760" w:hanging="360"/>
      </w:pPr>
      <w:rPr>
        <w:u w:val="none"/>
      </w:rPr>
    </w:lvl>
    <w:lvl w:ilvl="8" w:tplc="181E8DBC">
      <w:start w:val="1"/>
      <w:numFmt w:val="bullet"/>
      <w:lvlText w:val="■"/>
      <w:lvlJc w:val="left"/>
      <w:pPr>
        <w:ind w:left="6480" w:hanging="360"/>
      </w:pPr>
      <w:rPr>
        <w:u w:val="none"/>
      </w:rPr>
    </w:lvl>
  </w:abstractNum>
  <w:abstractNum w:abstractNumId="7" w15:restartNumberingAfterBreak="0">
    <w:nsid w:val="296296A2"/>
    <w:multiLevelType w:val="hybridMultilevel"/>
    <w:tmpl w:val="00000000"/>
    <w:lvl w:ilvl="0" w:tplc="E5080F10">
      <w:start w:val="1"/>
      <w:numFmt w:val="bullet"/>
      <w:lvlText w:val="●"/>
      <w:lvlJc w:val="left"/>
      <w:pPr>
        <w:ind w:left="720" w:hanging="360"/>
      </w:pPr>
      <w:rPr>
        <w:u w:val="none"/>
      </w:rPr>
    </w:lvl>
    <w:lvl w:ilvl="1" w:tplc="3A56423E">
      <w:start w:val="1"/>
      <w:numFmt w:val="bullet"/>
      <w:lvlText w:val="●"/>
      <w:lvlJc w:val="left"/>
      <w:pPr>
        <w:ind w:left="1440" w:hanging="360"/>
      </w:pPr>
      <w:rPr>
        <w:u w:val="none"/>
      </w:rPr>
    </w:lvl>
    <w:lvl w:ilvl="2" w:tplc="B55E48A2">
      <w:start w:val="1"/>
      <w:numFmt w:val="bullet"/>
      <w:lvlText w:val="●"/>
      <w:lvlJc w:val="left"/>
      <w:pPr>
        <w:ind w:left="2160" w:hanging="360"/>
      </w:pPr>
      <w:rPr>
        <w:u w:val="none"/>
      </w:rPr>
    </w:lvl>
    <w:lvl w:ilvl="3" w:tplc="F30E17E0">
      <w:start w:val="1"/>
      <w:numFmt w:val="bullet"/>
      <w:lvlText w:val="●"/>
      <w:lvlJc w:val="left"/>
      <w:pPr>
        <w:ind w:left="2880" w:hanging="360"/>
      </w:pPr>
      <w:rPr>
        <w:u w:val="none"/>
      </w:rPr>
    </w:lvl>
    <w:lvl w:ilvl="4" w:tplc="2F8A2AC4">
      <w:start w:val="1"/>
      <w:numFmt w:val="bullet"/>
      <w:lvlText w:val="●"/>
      <w:lvlJc w:val="left"/>
      <w:pPr>
        <w:ind w:left="3600" w:hanging="360"/>
      </w:pPr>
      <w:rPr>
        <w:u w:val="none"/>
      </w:rPr>
    </w:lvl>
    <w:lvl w:ilvl="5" w:tplc="0486E964">
      <w:start w:val="1"/>
      <w:numFmt w:val="bullet"/>
      <w:lvlText w:val="●"/>
      <w:lvlJc w:val="left"/>
      <w:pPr>
        <w:ind w:left="4320" w:hanging="360"/>
      </w:pPr>
      <w:rPr>
        <w:u w:val="none"/>
      </w:rPr>
    </w:lvl>
    <w:lvl w:ilvl="6" w:tplc="3E7CA4DA">
      <w:start w:val="1"/>
      <w:numFmt w:val="bullet"/>
      <w:lvlText w:val="●"/>
      <w:lvlJc w:val="left"/>
      <w:pPr>
        <w:ind w:left="5040" w:hanging="360"/>
      </w:pPr>
      <w:rPr>
        <w:u w:val="none"/>
      </w:rPr>
    </w:lvl>
    <w:lvl w:ilvl="7" w:tplc="AC302200">
      <w:start w:val="1"/>
      <w:numFmt w:val="bullet"/>
      <w:lvlText w:val="●"/>
      <w:lvlJc w:val="left"/>
      <w:pPr>
        <w:ind w:left="5760" w:hanging="360"/>
      </w:pPr>
      <w:rPr>
        <w:u w:val="none"/>
      </w:rPr>
    </w:lvl>
    <w:lvl w:ilvl="8" w:tplc="C8D66338">
      <w:start w:val="1"/>
      <w:numFmt w:val="bullet"/>
      <w:lvlText w:val="●"/>
      <w:lvlJc w:val="left"/>
      <w:pPr>
        <w:ind w:left="6480" w:hanging="360"/>
      </w:pPr>
      <w:rPr>
        <w:u w:val="none"/>
      </w:rPr>
    </w:lvl>
  </w:abstractNum>
  <w:abstractNum w:abstractNumId="8" w15:restartNumberingAfterBreak="0">
    <w:nsid w:val="2F00DA7A"/>
    <w:multiLevelType w:val="hybridMultilevel"/>
    <w:tmpl w:val="00000000"/>
    <w:lvl w:ilvl="0" w:tplc="B5447038">
      <w:start w:val="1"/>
      <w:numFmt w:val="bullet"/>
      <w:lvlText w:val="●"/>
      <w:lvlJc w:val="left"/>
      <w:pPr>
        <w:ind w:left="720" w:hanging="360"/>
      </w:pPr>
      <w:rPr>
        <w:u w:val="none"/>
      </w:rPr>
    </w:lvl>
    <w:lvl w:ilvl="1" w:tplc="8B1889E2">
      <w:start w:val="1"/>
      <w:numFmt w:val="bullet"/>
      <w:lvlText w:val="○"/>
      <w:lvlJc w:val="left"/>
      <w:pPr>
        <w:ind w:left="1440" w:hanging="360"/>
      </w:pPr>
      <w:rPr>
        <w:u w:val="none"/>
      </w:rPr>
    </w:lvl>
    <w:lvl w:ilvl="2" w:tplc="0B1A4D6E">
      <w:start w:val="1"/>
      <w:numFmt w:val="bullet"/>
      <w:lvlText w:val="■"/>
      <w:lvlJc w:val="left"/>
      <w:pPr>
        <w:ind w:left="2160" w:hanging="360"/>
      </w:pPr>
      <w:rPr>
        <w:u w:val="none"/>
      </w:rPr>
    </w:lvl>
    <w:lvl w:ilvl="3" w:tplc="0DBAEA58">
      <w:start w:val="1"/>
      <w:numFmt w:val="bullet"/>
      <w:lvlText w:val="●"/>
      <w:lvlJc w:val="left"/>
      <w:pPr>
        <w:ind w:left="2880" w:hanging="360"/>
      </w:pPr>
      <w:rPr>
        <w:u w:val="none"/>
      </w:rPr>
    </w:lvl>
    <w:lvl w:ilvl="4" w:tplc="F97A3F7A">
      <w:start w:val="1"/>
      <w:numFmt w:val="bullet"/>
      <w:lvlText w:val="○"/>
      <w:lvlJc w:val="left"/>
      <w:pPr>
        <w:ind w:left="3600" w:hanging="360"/>
      </w:pPr>
      <w:rPr>
        <w:u w:val="none"/>
      </w:rPr>
    </w:lvl>
    <w:lvl w:ilvl="5" w:tplc="A8902E58">
      <w:start w:val="1"/>
      <w:numFmt w:val="bullet"/>
      <w:lvlText w:val="■"/>
      <w:lvlJc w:val="left"/>
      <w:pPr>
        <w:ind w:left="4320" w:hanging="360"/>
      </w:pPr>
      <w:rPr>
        <w:u w:val="none"/>
      </w:rPr>
    </w:lvl>
    <w:lvl w:ilvl="6" w:tplc="5FB0738C">
      <w:start w:val="1"/>
      <w:numFmt w:val="bullet"/>
      <w:lvlText w:val="●"/>
      <w:lvlJc w:val="left"/>
      <w:pPr>
        <w:ind w:left="5040" w:hanging="360"/>
      </w:pPr>
      <w:rPr>
        <w:u w:val="none"/>
      </w:rPr>
    </w:lvl>
    <w:lvl w:ilvl="7" w:tplc="4B600E1C">
      <w:start w:val="1"/>
      <w:numFmt w:val="bullet"/>
      <w:lvlText w:val="○"/>
      <w:lvlJc w:val="left"/>
      <w:pPr>
        <w:ind w:left="5760" w:hanging="360"/>
      </w:pPr>
      <w:rPr>
        <w:u w:val="none"/>
      </w:rPr>
    </w:lvl>
    <w:lvl w:ilvl="8" w:tplc="B3706EE8">
      <w:start w:val="1"/>
      <w:numFmt w:val="bullet"/>
      <w:lvlText w:val="■"/>
      <w:lvlJc w:val="left"/>
      <w:pPr>
        <w:ind w:left="6480" w:hanging="360"/>
      </w:pPr>
      <w:rPr>
        <w:u w:val="none"/>
      </w:rPr>
    </w:lvl>
  </w:abstractNum>
  <w:abstractNum w:abstractNumId="9" w15:restartNumberingAfterBreak="0">
    <w:nsid w:val="2FB02A4A"/>
    <w:multiLevelType w:val="hybridMultilevel"/>
    <w:tmpl w:val="00000000"/>
    <w:lvl w:ilvl="0" w:tplc="FF505750">
      <w:start w:val="1"/>
      <w:numFmt w:val="bullet"/>
      <w:lvlText w:val="●"/>
      <w:lvlJc w:val="left"/>
      <w:pPr>
        <w:ind w:left="720" w:hanging="360"/>
      </w:pPr>
      <w:rPr>
        <w:u w:val="none"/>
      </w:rPr>
    </w:lvl>
    <w:lvl w:ilvl="1" w:tplc="269470D8">
      <w:start w:val="1"/>
      <w:numFmt w:val="bullet"/>
      <w:lvlText w:val="○"/>
      <w:lvlJc w:val="left"/>
      <w:pPr>
        <w:ind w:left="1440" w:hanging="360"/>
      </w:pPr>
      <w:rPr>
        <w:u w:val="none"/>
      </w:rPr>
    </w:lvl>
    <w:lvl w:ilvl="2" w:tplc="7324D0CA">
      <w:start w:val="1"/>
      <w:numFmt w:val="bullet"/>
      <w:lvlText w:val="■"/>
      <w:lvlJc w:val="left"/>
      <w:pPr>
        <w:ind w:left="2160" w:hanging="360"/>
      </w:pPr>
      <w:rPr>
        <w:u w:val="none"/>
      </w:rPr>
    </w:lvl>
    <w:lvl w:ilvl="3" w:tplc="8F2AB82A">
      <w:start w:val="1"/>
      <w:numFmt w:val="bullet"/>
      <w:lvlText w:val="●"/>
      <w:lvlJc w:val="left"/>
      <w:pPr>
        <w:ind w:left="2880" w:hanging="360"/>
      </w:pPr>
      <w:rPr>
        <w:u w:val="none"/>
      </w:rPr>
    </w:lvl>
    <w:lvl w:ilvl="4" w:tplc="C78E098E">
      <w:start w:val="1"/>
      <w:numFmt w:val="bullet"/>
      <w:lvlText w:val="○"/>
      <w:lvlJc w:val="left"/>
      <w:pPr>
        <w:ind w:left="3600" w:hanging="360"/>
      </w:pPr>
      <w:rPr>
        <w:u w:val="none"/>
      </w:rPr>
    </w:lvl>
    <w:lvl w:ilvl="5" w:tplc="FB6C1C4E">
      <w:start w:val="1"/>
      <w:numFmt w:val="bullet"/>
      <w:lvlText w:val="■"/>
      <w:lvlJc w:val="left"/>
      <w:pPr>
        <w:ind w:left="4320" w:hanging="360"/>
      </w:pPr>
      <w:rPr>
        <w:u w:val="none"/>
      </w:rPr>
    </w:lvl>
    <w:lvl w:ilvl="6" w:tplc="55A6446C">
      <w:start w:val="1"/>
      <w:numFmt w:val="bullet"/>
      <w:lvlText w:val="●"/>
      <w:lvlJc w:val="left"/>
      <w:pPr>
        <w:ind w:left="5040" w:hanging="360"/>
      </w:pPr>
      <w:rPr>
        <w:u w:val="none"/>
      </w:rPr>
    </w:lvl>
    <w:lvl w:ilvl="7" w:tplc="70FC1560">
      <w:start w:val="1"/>
      <w:numFmt w:val="bullet"/>
      <w:lvlText w:val="○"/>
      <w:lvlJc w:val="left"/>
      <w:pPr>
        <w:ind w:left="5760" w:hanging="360"/>
      </w:pPr>
      <w:rPr>
        <w:u w:val="none"/>
      </w:rPr>
    </w:lvl>
    <w:lvl w:ilvl="8" w:tplc="8688B9D2">
      <w:start w:val="1"/>
      <w:numFmt w:val="bullet"/>
      <w:lvlText w:val="■"/>
      <w:lvlJc w:val="left"/>
      <w:pPr>
        <w:ind w:left="6480" w:hanging="360"/>
      </w:pPr>
      <w:rPr>
        <w:u w:val="none"/>
      </w:rPr>
    </w:lvl>
  </w:abstractNum>
  <w:abstractNum w:abstractNumId="10" w15:restartNumberingAfterBreak="0">
    <w:nsid w:val="405A12E2"/>
    <w:multiLevelType w:val="hybridMultilevel"/>
    <w:tmpl w:val="00000000"/>
    <w:lvl w:ilvl="0" w:tplc="4C42FE9A">
      <w:start w:val="1"/>
      <w:numFmt w:val="bullet"/>
      <w:lvlText w:val="●"/>
      <w:lvlJc w:val="left"/>
      <w:pPr>
        <w:ind w:left="720" w:hanging="360"/>
      </w:pPr>
      <w:rPr>
        <w:u w:val="none"/>
      </w:rPr>
    </w:lvl>
    <w:lvl w:ilvl="1" w:tplc="FFD888C2">
      <w:start w:val="1"/>
      <w:numFmt w:val="bullet"/>
      <w:lvlText w:val="○"/>
      <w:lvlJc w:val="left"/>
      <w:pPr>
        <w:ind w:left="1440" w:hanging="360"/>
      </w:pPr>
      <w:rPr>
        <w:u w:val="none"/>
      </w:rPr>
    </w:lvl>
    <w:lvl w:ilvl="2" w:tplc="13D42256">
      <w:start w:val="1"/>
      <w:numFmt w:val="bullet"/>
      <w:lvlText w:val="■"/>
      <w:lvlJc w:val="left"/>
      <w:pPr>
        <w:ind w:left="2160" w:hanging="360"/>
      </w:pPr>
      <w:rPr>
        <w:u w:val="none"/>
      </w:rPr>
    </w:lvl>
    <w:lvl w:ilvl="3" w:tplc="A330E9B8">
      <w:start w:val="1"/>
      <w:numFmt w:val="bullet"/>
      <w:lvlText w:val="●"/>
      <w:lvlJc w:val="left"/>
      <w:pPr>
        <w:ind w:left="2880" w:hanging="360"/>
      </w:pPr>
      <w:rPr>
        <w:u w:val="none"/>
      </w:rPr>
    </w:lvl>
    <w:lvl w:ilvl="4" w:tplc="C82E1F42">
      <w:start w:val="1"/>
      <w:numFmt w:val="bullet"/>
      <w:lvlText w:val="○"/>
      <w:lvlJc w:val="left"/>
      <w:pPr>
        <w:ind w:left="3600" w:hanging="360"/>
      </w:pPr>
      <w:rPr>
        <w:u w:val="none"/>
      </w:rPr>
    </w:lvl>
    <w:lvl w:ilvl="5" w:tplc="7324A84A">
      <w:start w:val="1"/>
      <w:numFmt w:val="bullet"/>
      <w:lvlText w:val="■"/>
      <w:lvlJc w:val="left"/>
      <w:pPr>
        <w:ind w:left="4320" w:hanging="360"/>
      </w:pPr>
      <w:rPr>
        <w:u w:val="none"/>
      </w:rPr>
    </w:lvl>
    <w:lvl w:ilvl="6" w:tplc="9DDA41E0">
      <w:start w:val="1"/>
      <w:numFmt w:val="bullet"/>
      <w:lvlText w:val="●"/>
      <w:lvlJc w:val="left"/>
      <w:pPr>
        <w:ind w:left="5040" w:hanging="360"/>
      </w:pPr>
      <w:rPr>
        <w:u w:val="none"/>
      </w:rPr>
    </w:lvl>
    <w:lvl w:ilvl="7" w:tplc="BD6A1E06">
      <w:start w:val="1"/>
      <w:numFmt w:val="bullet"/>
      <w:lvlText w:val="○"/>
      <w:lvlJc w:val="left"/>
      <w:pPr>
        <w:ind w:left="5760" w:hanging="360"/>
      </w:pPr>
      <w:rPr>
        <w:u w:val="none"/>
      </w:rPr>
    </w:lvl>
    <w:lvl w:ilvl="8" w:tplc="232244C2">
      <w:start w:val="1"/>
      <w:numFmt w:val="bullet"/>
      <w:lvlText w:val="■"/>
      <w:lvlJc w:val="left"/>
      <w:pPr>
        <w:ind w:left="6480" w:hanging="360"/>
      </w:pPr>
      <w:rPr>
        <w:u w:val="none"/>
      </w:rPr>
    </w:lvl>
  </w:abstractNum>
  <w:abstractNum w:abstractNumId="11" w15:restartNumberingAfterBreak="0">
    <w:nsid w:val="407E8BE1"/>
    <w:multiLevelType w:val="hybridMultilevel"/>
    <w:tmpl w:val="00000000"/>
    <w:lvl w:ilvl="0" w:tplc="6B8A15B4">
      <w:start w:val="1"/>
      <w:numFmt w:val="bullet"/>
      <w:lvlText w:val="●"/>
      <w:lvlJc w:val="left"/>
      <w:pPr>
        <w:ind w:left="720" w:hanging="360"/>
      </w:pPr>
      <w:rPr>
        <w:u w:val="none"/>
      </w:rPr>
    </w:lvl>
    <w:lvl w:ilvl="1" w:tplc="0518AF00">
      <w:start w:val="1"/>
      <w:numFmt w:val="bullet"/>
      <w:lvlText w:val="○"/>
      <w:lvlJc w:val="left"/>
      <w:pPr>
        <w:ind w:left="1440" w:hanging="360"/>
      </w:pPr>
      <w:rPr>
        <w:u w:val="none"/>
      </w:rPr>
    </w:lvl>
    <w:lvl w:ilvl="2" w:tplc="474A2E40">
      <w:start w:val="1"/>
      <w:numFmt w:val="bullet"/>
      <w:lvlText w:val="■"/>
      <w:lvlJc w:val="left"/>
      <w:pPr>
        <w:ind w:left="2160" w:hanging="360"/>
      </w:pPr>
      <w:rPr>
        <w:u w:val="none"/>
      </w:rPr>
    </w:lvl>
    <w:lvl w:ilvl="3" w:tplc="DD86E050">
      <w:start w:val="1"/>
      <w:numFmt w:val="bullet"/>
      <w:lvlText w:val="●"/>
      <w:lvlJc w:val="left"/>
      <w:pPr>
        <w:ind w:left="2880" w:hanging="360"/>
      </w:pPr>
      <w:rPr>
        <w:u w:val="none"/>
      </w:rPr>
    </w:lvl>
    <w:lvl w:ilvl="4" w:tplc="0C3EF2D0">
      <w:start w:val="1"/>
      <w:numFmt w:val="bullet"/>
      <w:lvlText w:val="○"/>
      <w:lvlJc w:val="left"/>
      <w:pPr>
        <w:ind w:left="3600" w:hanging="360"/>
      </w:pPr>
      <w:rPr>
        <w:u w:val="none"/>
      </w:rPr>
    </w:lvl>
    <w:lvl w:ilvl="5" w:tplc="B62EB69E">
      <w:start w:val="1"/>
      <w:numFmt w:val="bullet"/>
      <w:lvlText w:val="■"/>
      <w:lvlJc w:val="left"/>
      <w:pPr>
        <w:ind w:left="4320" w:hanging="360"/>
      </w:pPr>
      <w:rPr>
        <w:u w:val="none"/>
      </w:rPr>
    </w:lvl>
    <w:lvl w:ilvl="6" w:tplc="6FC8EF68">
      <w:start w:val="1"/>
      <w:numFmt w:val="bullet"/>
      <w:lvlText w:val="●"/>
      <w:lvlJc w:val="left"/>
      <w:pPr>
        <w:ind w:left="5040" w:hanging="360"/>
      </w:pPr>
      <w:rPr>
        <w:u w:val="none"/>
      </w:rPr>
    </w:lvl>
    <w:lvl w:ilvl="7" w:tplc="1B4446B8">
      <w:start w:val="1"/>
      <w:numFmt w:val="bullet"/>
      <w:lvlText w:val="○"/>
      <w:lvlJc w:val="left"/>
      <w:pPr>
        <w:ind w:left="5760" w:hanging="360"/>
      </w:pPr>
      <w:rPr>
        <w:u w:val="none"/>
      </w:rPr>
    </w:lvl>
    <w:lvl w:ilvl="8" w:tplc="866AF070">
      <w:start w:val="1"/>
      <w:numFmt w:val="bullet"/>
      <w:lvlText w:val="■"/>
      <w:lvlJc w:val="left"/>
      <w:pPr>
        <w:ind w:left="6480" w:hanging="360"/>
      </w:pPr>
      <w:rPr>
        <w:u w:val="none"/>
      </w:rPr>
    </w:lvl>
  </w:abstractNum>
  <w:abstractNum w:abstractNumId="12" w15:restartNumberingAfterBreak="0">
    <w:nsid w:val="4232A5E3"/>
    <w:multiLevelType w:val="hybridMultilevel"/>
    <w:tmpl w:val="00000000"/>
    <w:lvl w:ilvl="0" w:tplc="830CE124">
      <w:start w:val="1"/>
      <w:numFmt w:val="bullet"/>
      <w:lvlText w:val="●"/>
      <w:lvlJc w:val="left"/>
      <w:pPr>
        <w:ind w:left="720" w:hanging="360"/>
      </w:pPr>
      <w:rPr>
        <w:u w:val="none"/>
      </w:rPr>
    </w:lvl>
    <w:lvl w:ilvl="1" w:tplc="C1486952">
      <w:start w:val="1"/>
      <w:numFmt w:val="bullet"/>
      <w:lvlText w:val="●"/>
      <w:lvlJc w:val="left"/>
      <w:pPr>
        <w:ind w:left="1440" w:hanging="360"/>
      </w:pPr>
      <w:rPr>
        <w:u w:val="none"/>
      </w:rPr>
    </w:lvl>
    <w:lvl w:ilvl="2" w:tplc="C85029D8">
      <w:start w:val="1"/>
      <w:numFmt w:val="bullet"/>
      <w:lvlText w:val="●"/>
      <w:lvlJc w:val="left"/>
      <w:pPr>
        <w:ind w:left="2160" w:hanging="360"/>
      </w:pPr>
      <w:rPr>
        <w:u w:val="none"/>
      </w:rPr>
    </w:lvl>
    <w:lvl w:ilvl="3" w:tplc="90FA3D2A">
      <w:start w:val="1"/>
      <w:numFmt w:val="bullet"/>
      <w:lvlText w:val="●"/>
      <w:lvlJc w:val="left"/>
      <w:pPr>
        <w:ind w:left="2880" w:hanging="360"/>
      </w:pPr>
      <w:rPr>
        <w:u w:val="none"/>
      </w:rPr>
    </w:lvl>
    <w:lvl w:ilvl="4" w:tplc="F40E473A">
      <w:start w:val="1"/>
      <w:numFmt w:val="bullet"/>
      <w:lvlText w:val="●"/>
      <w:lvlJc w:val="left"/>
      <w:pPr>
        <w:ind w:left="3600" w:hanging="360"/>
      </w:pPr>
      <w:rPr>
        <w:u w:val="none"/>
      </w:rPr>
    </w:lvl>
    <w:lvl w:ilvl="5" w:tplc="017645A4">
      <w:start w:val="1"/>
      <w:numFmt w:val="bullet"/>
      <w:lvlText w:val="●"/>
      <w:lvlJc w:val="left"/>
      <w:pPr>
        <w:ind w:left="4320" w:hanging="360"/>
      </w:pPr>
      <w:rPr>
        <w:u w:val="none"/>
      </w:rPr>
    </w:lvl>
    <w:lvl w:ilvl="6" w:tplc="0CD6AEB6">
      <w:start w:val="1"/>
      <w:numFmt w:val="bullet"/>
      <w:lvlText w:val="●"/>
      <w:lvlJc w:val="left"/>
      <w:pPr>
        <w:ind w:left="5040" w:hanging="360"/>
      </w:pPr>
      <w:rPr>
        <w:u w:val="none"/>
      </w:rPr>
    </w:lvl>
    <w:lvl w:ilvl="7" w:tplc="2714B1D6">
      <w:start w:val="1"/>
      <w:numFmt w:val="bullet"/>
      <w:lvlText w:val="●"/>
      <w:lvlJc w:val="left"/>
      <w:pPr>
        <w:ind w:left="5760" w:hanging="360"/>
      </w:pPr>
      <w:rPr>
        <w:u w:val="none"/>
      </w:rPr>
    </w:lvl>
    <w:lvl w:ilvl="8" w:tplc="ED6E4330">
      <w:start w:val="1"/>
      <w:numFmt w:val="bullet"/>
      <w:lvlText w:val="●"/>
      <w:lvlJc w:val="left"/>
      <w:pPr>
        <w:ind w:left="6480" w:hanging="360"/>
      </w:pPr>
      <w:rPr>
        <w:u w:val="none"/>
      </w:rPr>
    </w:lvl>
  </w:abstractNum>
  <w:abstractNum w:abstractNumId="13" w15:restartNumberingAfterBreak="0">
    <w:nsid w:val="444A6357"/>
    <w:multiLevelType w:val="hybridMultilevel"/>
    <w:tmpl w:val="00000000"/>
    <w:lvl w:ilvl="0" w:tplc="F18C5252">
      <w:start w:val="1"/>
      <w:numFmt w:val="bullet"/>
      <w:lvlText w:val="●"/>
      <w:lvlJc w:val="left"/>
      <w:pPr>
        <w:ind w:left="720" w:hanging="360"/>
      </w:pPr>
      <w:rPr>
        <w:u w:val="none"/>
      </w:rPr>
    </w:lvl>
    <w:lvl w:ilvl="1" w:tplc="AB8CBAA2">
      <w:start w:val="1"/>
      <w:numFmt w:val="bullet"/>
      <w:lvlText w:val="○"/>
      <w:lvlJc w:val="left"/>
      <w:pPr>
        <w:ind w:left="1440" w:hanging="360"/>
      </w:pPr>
      <w:rPr>
        <w:u w:val="none"/>
      </w:rPr>
    </w:lvl>
    <w:lvl w:ilvl="2" w:tplc="4A2849B8">
      <w:start w:val="1"/>
      <w:numFmt w:val="bullet"/>
      <w:lvlText w:val="■"/>
      <w:lvlJc w:val="left"/>
      <w:pPr>
        <w:ind w:left="2160" w:hanging="360"/>
      </w:pPr>
      <w:rPr>
        <w:u w:val="none"/>
      </w:rPr>
    </w:lvl>
    <w:lvl w:ilvl="3" w:tplc="A3F2126E">
      <w:start w:val="1"/>
      <w:numFmt w:val="bullet"/>
      <w:lvlText w:val="●"/>
      <w:lvlJc w:val="left"/>
      <w:pPr>
        <w:ind w:left="2880" w:hanging="360"/>
      </w:pPr>
      <w:rPr>
        <w:u w:val="none"/>
      </w:rPr>
    </w:lvl>
    <w:lvl w:ilvl="4" w:tplc="6F14BA94">
      <w:start w:val="1"/>
      <w:numFmt w:val="bullet"/>
      <w:lvlText w:val="○"/>
      <w:lvlJc w:val="left"/>
      <w:pPr>
        <w:ind w:left="3600" w:hanging="360"/>
      </w:pPr>
      <w:rPr>
        <w:u w:val="none"/>
      </w:rPr>
    </w:lvl>
    <w:lvl w:ilvl="5" w:tplc="67B4BD68">
      <w:start w:val="1"/>
      <w:numFmt w:val="bullet"/>
      <w:lvlText w:val="■"/>
      <w:lvlJc w:val="left"/>
      <w:pPr>
        <w:ind w:left="4320" w:hanging="360"/>
      </w:pPr>
      <w:rPr>
        <w:u w:val="none"/>
      </w:rPr>
    </w:lvl>
    <w:lvl w:ilvl="6" w:tplc="B610F72A">
      <w:start w:val="1"/>
      <w:numFmt w:val="bullet"/>
      <w:lvlText w:val="●"/>
      <w:lvlJc w:val="left"/>
      <w:pPr>
        <w:ind w:left="5040" w:hanging="360"/>
      </w:pPr>
      <w:rPr>
        <w:u w:val="none"/>
      </w:rPr>
    </w:lvl>
    <w:lvl w:ilvl="7" w:tplc="AFE44736">
      <w:start w:val="1"/>
      <w:numFmt w:val="bullet"/>
      <w:lvlText w:val="○"/>
      <w:lvlJc w:val="left"/>
      <w:pPr>
        <w:ind w:left="5760" w:hanging="360"/>
      </w:pPr>
      <w:rPr>
        <w:u w:val="none"/>
      </w:rPr>
    </w:lvl>
    <w:lvl w:ilvl="8" w:tplc="5006667A">
      <w:start w:val="1"/>
      <w:numFmt w:val="bullet"/>
      <w:lvlText w:val="■"/>
      <w:lvlJc w:val="left"/>
      <w:pPr>
        <w:ind w:left="6480" w:hanging="360"/>
      </w:pPr>
      <w:rPr>
        <w:u w:val="none"/>
      </w:rPr>
    </w:lvl>
  </w:abstractNum>
  <w:abstractNum w:abstractNumId="14" w15:restartNumberingAfterBreak="0">
    <w:nsid w:val="48B058A9"/>
    <w:multiLevelType w:val="hybridMultilevel"/>
    <w:tmpl w:val="18A25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36B729"/>
    <w:multiLevelType w:val="hybridMultilevel"/>
    <w:tmpl w:val="00000000"/>
    <w:lvl w:ilvl="0" w:tplc="2CEEEDDA">
      <w:start w:val="1"/>
      <w:numFmt w:val="bullet"/>
      <w:lvlText w:val="●"/>
      <w:lvlJc w:val="left"/>
      <w:pPr>
        <w:ind w:left="720" w:hanging="360"/>
      </w:pPr>
      <w:rPr>
        <w:u w:val="none"/>
      </w:rPr>
    </w:lvl>
    <w:lvl w:ilvl="1" w:tplc="701A0B9C">
      <w:start w:val="1"/>
      <w:numFmt w:val="bullet"/>
      <w:lvlText w:val="○"/>
      <w:lvlJc w:val="left"/>
      <w:pPr>
        <w:ind w:left="1440" w:hanging="360"/>
      </w:pPr>
      <w:rPr>
        <w:u w:val="none"/>
      </w:rPr>
    </w:lvl>
    <w:lvl w:ilvl="2" w:tplc="E38C2A80">
      <w:start w:val="1"/>
      <w:numFmt w:val="bullet"/>
      <w:lvlText w:val="■"/>
      <w:lvlJc w:val="left"/>
      <w:pPr>
        <w:ind w:left="2160" w:hanging="360"/>
      </w:pPr>
      <w:rPr>
        <w:u w:val="none"/>
      </w:rPr>
    </w:lvl>
    <w:lvl w:ilvl="3" w:tplc="F4AE82FA">
      <w:start w:val="1"/>
      <w:numFmt w:val="bullet"/>
      <w:lvlText w:val="●"/>
      <w:lvlJc w:val="left"/>
      <w:pPr>
        <w:ind w:left="2880" w:hanging="360"/>
      </w:pPr>
      <w:rPr>
        <w:u w:val="none"/>
      </w:rPr>
    </w:lvl>
    <w:lvl w:ilvl="4" w:tplc="2BE0B698">
      <w:start w:val="1"/>
      <w:numFmt w:val="bullet"/>
      <w:lvlText w:val="○"/>
      <w:lvlJc w:val="left"/>
      <w:pPr>
        <w:ind w:left="3600" w:hanging="360"/>
      </w:pPr>
      <w:rPr>
        <w:u w:val="none"/>
      </w:rPr>
    </w:lvl>
    <w:lvl w:ilvl="5" w:tplc="75862236">
      <w:start w:val="1"/>
      <w:numFmt w:val="bullet"/>
      <w:lvlText w:val="■"/>
      <w:lvlJc w:val="left"/>
      <w:pPr>
        <w:ind w:left="4320" w:hanging="360"/>
      </w:pPr>
      <w:rPr>
        <w:u w:val="none"/>
      </w:rPr>
    </w:lvl>
    <w:lvl w:ilvl="6" w:tplc="FA4E2732">
      <w:start w:val="1"/>
      <w:numFmt w:val="bullet"/>
      <w:lvlText w:val="●"/>
      <w:lvlJc w:val="left"/>
      <w:pPr>
        <w:ind w:left="5040" w:hanging="360"/>
      </w:pPr>
      <w:rPr>
        <w:u w:val="none"/>
      </w:rPr>
    </w:lvl>
    <w:lvl w:ilvl="7" w:tplc="358EDA6E">
      <w:start w:val="1"/>
      <w:numFmt w:val="bullet"/>
      <w:lvlText w:val="○"/>
      <w:lvlJc w:val="left"/>
      <w:pPr>
        <w:ind w:left="5760" w:hanging="360"/>
      </w:pPr>
      <w:rPr>
        <w:u w:val="none"/>
      </w:rPr>
    </w:lvl>
    <w:lvl w:ilvl="8" w:tplc="4D32EF80">
      <w:start w:val="1"/>
      <w:numFmt w:val="bullet"/>
      <w:lvlText w:val="■"/>
      <w:lvlJc w:val="left"/>
      <w:pPr>
        <w:ind w:left="6480" w:hanging="360"/>
      </w:pPr>
      <w:rPr>
        <w:u w:val="none"/>
      </w:rPr>
    </w:lvl>
  </w:abstractNum>
  <w:abstractNum w:abstractNumId="16" w15:restartNumberingAfterBreak="0">
    <w:nsid w:val="51AA6AAC"/>
    <w:multiLevelType w:val="hybridMultilevel"/>
    <w:tmpl w:val="00000000"/>
    <w:lvl w:ilvl="0" w:tplc="B016C260">
      <w:start w:val="1"/>
      <w:numFmt w:val="bullet"/>
      <w:lvlText w:val="●"/>
      <w:lvlJc w:val="left"/>
      <w:pPr>
        <w:ind w:left="720" w:hanging="360"/>
      </w:pPr>
      <w:rPr>
        <w:u w:val="none"/>
      </w:rPr>
    </w:lvl>
    <w:lvl w:ilvl="1" w:tplc="634A7244">
      <w:start w:val="1"/>
      <w:numFmt w:val="bullet"/>
      <w:lvlText w:val="○"/>
      <w:lvlJc w:val="left"/>
      <w:pPr>
        <w:ind w:left="1440" w:hanging="360"/>
      </w:pPr>
      <w:rPr>
        <w:u w:val="none"/>
      </w:rPr>
    </w:lvl>
    <w:lvl w:ilvl="2" w:tplc="FE0CC8DC">
      <w:start w:val="1"/>
      <w:numFmt w:val="bullet"/>
      <w:lvlText w:val="■"/>
      <w:lvlJc w:val="left"/>
      <w:pPr>
        <w:ind w:left="2160" w:hanging="360"/>
      </w:pPr>
      <w:rPr>
        <w:u w:val="none"/>
      </w:rPr>
    </w:lvl>
    <w:lvl w:ilvl="3" w:tplc="47FC0CE6">
      <w:start w:val="1"/>
      <w:numFmt w:val="bullet"/>
      <w:lvlText w:val="●"/>
      <w:lvlJc w:val="left"/>
      <w:pPr>
        <w:ind w:left="2880" w:hanging="360"/>
      </w:pPr>
      <w:rPr>
        <w:u w:val="none"/>
      </w:rPr>
    </w:lvl>
    <w:lvl w:ilvl="4" w:tplc="27DEF690">
      <w:start w:val="1"/>
      <w:numFmt w:val="bullet"/>
      <w:lvlText w:val="○"/>
      <w:lvlJc w:val="left"/>
      <w:pPr>
        <w:ind w:left="3600" w:hanging="360"/>
      </w:pPr>
      <w:rPr>
        <w:u w:val="none"/>
      </w:rPr>
    </w:lvl>
    <w:lvl w:ilvl="5" w:tplc="A4C475A0">
      <w:start w:val="1"/>
      <w:numFmt w:val="bullet"/>
      <w:lvlText w:val="■"/>
      <w:lvlJc w:val="left"/>
      <w:pPr>
        <w:ind w:left="4320" w:hanging="360"/>
      </w:pPr>
      <w:rPr>
        <w:u w:val="none"/>
      </w:rPr>
    </w:lvl>
    <w:lvl w:ilvl="6" w:tplc="0F7EC3F2">
      <w:start w:val="1"/>
      <w:numFmt w:val="bullet"/>
      <w:lvlText w:val="●"/>
      <w:lvlJc w:val="left"/>
      <w:pPr>
        <w:ind w:left="5040" w:hanging="360"/>
      </w:pPr>
      <w:rPr>
        <w:u w:val="none"/>
      </w:rPr>
    </w:lvl>
    <w:lvl w:ilvl="7" w:tplc="CB540F3A">
      <w:start w:val="1"/>
      <w:numFmt w:val="bullet"/>
      <w:lvlText w:val="○"/>
      <w:lvlJc w:val="left"/>
      <w:pPr>
        <w:ind w:left="5760" w:hanging="360"/>
      </w:pPr>
      <w:rPr>
        <w:u w:val="none"/>
      </w:rPr>
    </w:lvl>
    <w:lvl w:ilvl="8" w:tplc="749AB32C">
      <w:start w:val="1"/>
      <w:numFmt w:val="bullet"/>
      <w:lvlText w:val="■"/>
      <w:lvlJc w:val="left"/>
      <w:pPr>
        <w:ind w:left="6480" w:hanging="360"/>
      </w:pPr>
      <w:rPr>
        <w:u w:val="none"/>
      </w:rPr>
    </w:lvl>
  </w:abstractNum>
  <w:abstractNum w:abstractNumId="17" w15:restartNumberingAfterBreak="0">
    <w:nsid w:val="62AC6051"/>
    <w:multiLevelType w:val="hybridMultilevel"/>
    <w:tmpl w:val="00000000"/>
    <w:lvl w:ilvl="0" w:tplc="CDCC973A">
      <w:start w:val="1"/>
      <w:numFmt w:val="bullet"/>
      <w:lvlText w:val="●"/>
      <w:lvlJc w:val="left"/>
      <w:pPr>
        <w:ind w:left="720" w:hanging="360"/>
      </w:pPr>
      <w:rPr>
        <w:u w:val="none"/>
      </w:rPr>
    </w:lvl>
    <w:lvl w:ilvl="1" w:tplc="271CB0B6">
      <w:start w:val="1"/>
      <w:numFmt w:val="bullet"/>
      <w:lvlText w:val="○"/>
      <w:lvlJc w:val="left"/>
      <w:pPr>
        <w:ind w:left="1440" w:hanging="360"/>
      </w:pPr>
      <w:rPr>
        <w:u w:val="none"/>
      </w:rPr>
    </w:lvl>
    <w:lvl w:ilvl="2" w:tplc="B65455A8">
      <w:start w:val="1"/>
      <w:numFmt w:val="bullet"/>
      <w:lvlText w:val="■"/>
      <w:lvlJc w:val="left"/>
      <w:pPr>
        <w:ind w:left="2160" w:hanging="360"/>
      </w:pPr>
      <w:rPr>
        <w:u w:val="none"/>
      </w:rPr>
    </w:lvl>
    <w:lvl w:ilvl="3" w:tplc="93CA18E2">
      <w:start w:val="1"/>
      <w:numFmt w:val="bullet"/>
      <w:lvlText w:val="●"/>
      <w:lvlJc w:val="left"/>
      <w:pPr>
        <w:ind w:left="2880" w:hanging="360"/>
      </w:pPr>
      <w:rPr>
        <w:u w:val="none"/>
      </w:rPr>
    </w:lvl>
    <w:lvl w:ilvl="4" w:tplc="F3C67EBE">
      <w:start w:val="1"/>
      <w:numFmt w:val="bullet"/>
      <w:lvlText w:val="○"/>
      <w:lvlJc w:val="left"/>
      <w:pPr>
        <w:ind w:left="3600" w:hanging="360"/>
      </w:pPr>
      <w:rPr>
        <w:u w:val="none"/>
      </w:rPr>
    </w:lvl>
    <w:lvl w:ilvl="5" w:tplc="A67C5AFA">
      <w:start w:val="1"/>
      <w:numFmt w:val="bullet"/>
      <w:lvlText w:val="■"/>
      <w:lvlJc w:val="left"/>
      <w:pPr>
        <w:ind w:left="4320" w:hanging="360"/>
      </w:pPr>
      <w:rPr>
        <w:u w:val="none"/>
      </w:rPr>
    </w:lvl>
    <w:lvl w:ilvl="6" w:tplc="AEFA2BD6">
      <w:start w:val="1"/>
      <w:numFmt w:val="bullet"/>
      <w:lvlText w:val="●"/>
      <w:lvlJc w:val="left"/>
      <w:pPr>
        <w:ind w:left="5040" w:hanging="360"/>
      </w:pPr>
      <w:rPr>
        <w:u w:val="none"/>
      </w:rPr>
    </w:lvl>
    <w:lvl w:ilvl="7" w:tplc="F612C798">
      <w:start w:val="1"/>
      <w:numFmt w:val="bullet"/>
      <w:lvlText w:val="○"/>
      <w:lvlJc w:val="left"/>
      <w:pPr>
        <w:ind w:left="5760" w:hanging="360"/>
      </w:pPr>
      <w:rPr>
        <w:u w:val="none"/>
      </w:rPr>
    </w:lvl>
    <w:lvl w:ilvl="8" w:tplc="94CE4B22">
      <w:start w:val="1"/>
      <w:numFmt w:val="bullet"/>
      <w:lvlText w:val="■"/>
      <w:lvlJc w:val="left"/>
      <w:pPr>
        <w:ind w:left="6480" w:hanging="360"/>
      </w:pPr>
      <w:rPr>
        <w:u w:val="none"/>
      </w:rPr>
    </w:lvl>
  </w:abstractNum>
  <w:abstractNum w:abstractNumId="18" w15:restartNumberingAfterBreak="0">
    <w:nsid w:val="66B6F7DF"/>
    <w:multiLevelType w:val="hybridMultilevel"/>
    <w:tmpl w:val="00000000"/>
    <w:lvl w:ilvl="0" w:tplc="A1E201A0">
      <w:start w:val="1"/>
      <w:numFmt w:val="bullet"/>
      <w:lvlText w:val="●"/>
      <w:lvlJc w:val="left"/>
      <w:pPr>
        <w:ind w:left="720" w:hanging="360"/>
      </w:pPr>
      <w:rPr>
        <w:u w:val="none"/>
      </w:rPr>
    </w:lvl>
    <w:lvl w:ilvl="1" w:tplc="9900235A">
      <w:start w:val="1"/>
      <w:numFmt w:val="bullet"/>
      <w:lvlText w:val="●"/>
      <w:lvlJc w:val="left"/>
      <w:pPr>
        <w:ind w:left="1440" w:hanging="360"/>
      </w:pPr>
      <w:rPr>
        <w:u w:val="none"/>
      </w:rPr>
    </w:lvl>
    <w:lvl w:ilvl="2" w:tplc="94309D86">
      <w:start w:val="1"/>
      <w:numFmt w:val="bullet"/>
      <w:lvlText w:val="●"/>
      <w:lvlJc w:val="left"/>
      <w:pPr>
        <w:ind w:left="2160" w:hanging="360"/>
      </w:pPr>
      <w:rPr>
        <w:u w:val="none"/>
      </w:rPr>
    </w:lvl>
    <w:lvl w:ilvl="3" w:tplc="C0F2B77A">
      <w:start w:val="1"/>
      <w:numFmt w:val="bullet"/>
      <w:lvlText w:val="●"/>
      <w:lvlJc w:val="left"/>
      <w:pPr>
        <w:ind w:left="2880" w:hanging="360"/>
      </w:pPr>
      <w:rPr>
        <w:u w:val="none"/>
      </w:rPr>
    </w:lvl>
    <w:lvl w:ilvl="4" w:tplc="39527B34">
      <w:start w:val="1"/>
      <w:numFmt w:val="bullet"/>
      <w:lvlText w:val="●"/>
      <w:lvlJc w:val="left"/>
      <w:pPr>
        <w:ind w:left="3600" w:hanging="360"/>
      </w:pPr>
      <w:rPr>
        <w:u w:val="none"/>
      </w:rPr>
    </w:lvl>
    <w:lvl w:ilvl="5" w:tplc="0F26958A">
      <w:start w:val="1"/>
      <w:numFmt w:val="bullet"/>
      <w:lvlText w:val="●"/>
      <w:lvlJc w:val="left"/>
      <w:pPr>
        <w:ind w:left="4320" w:hanging="360"/>
      </w:pPr>
      <w:rPr>
        <w:u w:val="none"/>
      </w:rPr>
    </w:lvl>
    <w:lvl w:ilvl="6" w:tplc="7BD2C4FA">
      <w:start w:val="1"/>
      <w:numFmt w:val="bullet"/>
      <w:lvlText w:val="●"/>
      <w:lvlJc w:val="left"/>
      <w:pPr>
        <w:ind w:left="5040" w:hanging="360"/>
      </w:pPr>
      <w:rPr>
        <w:u w:val="none"/>
      </w:rPr>
    </w:lvl>
    <w:lvl w:ilvl="7" w:tplc="2F88DA44">
      <w:start w:val="1"/>
      <w:numFmt w:val="bullet"/>
      <w:lvlText w:val="●"/>
      <w:lvlJc w:val="left"/>
      <w:pPr>
        <w:ind w:left="5760" w:hanging="360"/>
      </w:pPr>
      <w:rPr>
        <w:u w:val="none"/>
      </w:rPr>
    </w:lvl>
    <w:lvl w:ilvl="8" w:tplc="E19244A6">
      <w:start w:val="1"/>
      <w:numFmt w:val="bullet"/>
      <w:lvlText w:val="●"/>
      <w:lvlJc w:val="left"/>
      <w:pPr>
        <w:ind w:left="6480" w:hanging="360"/>
      </w:pPr>
      <w:rPr>
        <w:u w:val="none"/>
      </w:rPr>
    </w:lvl>
  </w:abstractNum>
  <w:abstractNum w:abstractNumId="19" w15:restartNumberingAfterBreak="0">
    <w:nsid w:val="69C0B4F9"/>
    <w:multiLevelType w:val="hybridMultilevel"/>
    <w:tmpl w:val="00000000"/>
    <w:lvl w:ilvl="0" w:tplc="6C882704">
      <w:start w:val="1"/>
      <w:numFmt w:val="bullet"/>
      <w:lvlText w:val="●"/>
      <w:lvlJc w:val="left"/>
      <w:pPr>
        <w:ind w:left="720" w:hanging="360"/>
      </w:pPr>
      <w:rPr>
        <w:u w:val="none"/>
      </w:rPr>
    </w:lvl>
    <w:lvl w:ilvl="1" w:tplc="31D4FE3C">
      <w:start w:val="1"/>
      <w:numFmt w:val="bullet"/>
      <w:lvlText w:val="○"/>
      <w:lvlJc w:val="left"/>
      <w:pPr>
        <w:ind w:left="1440" w:hanging="360"/>
      </w:pPr>
      <w:rPr>
        <w:u w:val="none"/>
      </w:rPr>
    </w:lvl>
    <w:lvl w:ilvl="2" w:tplc="CE8E9F8C">
      <w:start w:val="1"/>
      <w:numFmt w:val="bullet"/>
      <w:lvlText w:val="■"/>
      <w:lvlJc w:val="left"/>
      <w:pPr>
        <w:ind w:left="2160" w:hanging="360"/>
      </w:pPr>
      <w:rPr>
        <w:u w:val="none"/>
      </w:rPr>
    </w:lvl>
    <w:lvl w:ilvl="3" w:tplc="38B4B980">
      <w:start w:val="1"/>
      <w:numFmt w:val="bullet"/>
      <w:lvlText w:val="●"/>
      <w:lvlJc w:val="left"/>
      <w:pPr>
        <w:ind w:left="2880" w:hanging="360"/>
      </w:pPr>
      <w:rPr>
        <w:u w:val="none"/>
      </w:rPr>
    </w:lvl>
    <w:lvl w:ilvl="4" w:tplc="EC74BFDE">
      <w:start w:val="1"/>
      <w:numFmt w:val="bullet"/>
      <w:lvlText w:val="○"/>
      <w:lvlJc w:val="left"/>
      <w:pPr>
        <w:ind w:left="3600" w:hanging="360"/>
      </w:pPr>
      <w:rPr>
        <w:u w:val="none"/>
      </w:rPr>
    </w:lvl>
    <w:lvl w:ilvl="5" w:tplc="481CAFA6">
      <w:start w:val="1"/>
      <w:numFmt w:val="bullet"/>
      <w:lvlText w:val="■"/>
      <w:lvlJc w:val="left"/>
      <w:pPr>
        <w:ind w:left="4320" w:hanging="360"/>
      </w:pPr>
      <w:rPr>
        <w:u w:val="none"/>
      </w:rPr>
    </w:lvl>
    <w:lvl w:ilvl="6" w:tplc="05FCF574">
      <w:start w:val="1"/>
      <w:numFmt w:val="bullet"/>
      <w:lvlText w:val="●"/>
      <w:lvlJc w:val="left"/>
      <w:pPr>
        <w:ind w:left="5040" w:hanging="360"/>
      </w:pPr>
      <w:rPr>
        <w:u w:val="none"/>
      </w:rPr>
    </w:lvl>
    <w:lvl w:ilvl="7" w:tplc="01383E10">
      <w:start w:val="1"/>
      <w:numFmt w:val="bullet"/>
      <w:lvlText w:val="○"/>
      <w:lvlJc w:val="left"/>
      <w:pPr>
        <w:ind w:left="5760" w:hanging="360"/>
      </w:pPr>
      <w:rPr>
        <w:u w:val="none"/>
      </w:rPr>
    </w:lvl>
    <w:lvl w:ilvl="8" w:tplc="3C3059E8">
      <w:start w:val="1"/>
      <w:numFmt w:val="bullet"/>
      <w:lvlText w:val="■"/>
      <w:lvlJc w:val="left"/>
      <w:pPr>
        <w:ind w:left="6480" w:hanging="360"/>
      </w:pPr>
      <w:rPr>
        <w:u w:val="none"/>
      </w:rPr>
    </w:lvl>
  </w:abstractNum>
  <w:abstractNum w:abstractNumId="20" w15:restartNumberingAfterBreak="0">
    <w:nsid w:val="6A597767"/>
    <w:multiLevelType w:val="hybridMultilevel"/>
    <w:tmpl w:val="00000000"/>
    <w:lvl w:ilvl="0" w:tplc="88965CF2">
      <w:start w:val="1"/>
      <w:numFmt w:val="bullet"/>
      <w:lvlText w:val="●"/>
      <w:lvlJc w:val="left"/>
      <w:pPr>
        <w:ind w:left="720" w:hanging="360"/>
      </w:pPr>
      <w:rPr>
        <w:u w:val="none"/>
      </w:rPr>
    </w:lvl>
    <w:lvl w:ilvl="1" w:tplc="0854F66C">
      <w:start w:val="1"/>
      <w:numFmt w:val="bullet"/>
      <w:lvlText w:val="○"/>
      <w:lvlJc w:val="left"/>
      <w:pPr>
        <w:ind w:left="1440" w:hanging="360"/>
      </w:pPr>
      <w:rPr>
        <w:u w:val="none"/>
      </w:rPr>
    </w:lvl>
    <w:lvl w:ilvl="2" w:tplc="57DCFFBA">
      <w:start w:val="1"/>
      <w:numFmt w:val="bullet"/>
      <w:lvlText w:val="■"/>
      <w:lvlJc w:val="left"/>
      <w:pPr>
        <w:ind w:left="2160" w:hanging="360"/>
      </w:pPr>
      <w:rPr>
        <w:u w:val="none"/>
      </w:rPr>
    </w:lvl>
    <w:lvl w:ilvl="3" w:tplc="3440D114">
      <w:start w:val="1"/>
      <w:numFmt w:val="bullet"/>
      <w:lvlText w:val="●"/>
      <w:lvlJc w:val="left"/>
      <w:pPr>
        <w:ind w:left="2880" w:hanging="360"/>
      </w:pPr>
      <w:rPr>
        <w:u w:val="none"/>
      </w:rPr>
    </w:lvl>
    <w:lvl w:ilvl="4" w:tplc="A7248814">
      <w:start w:val="1"/>
      <w:numFmt w:val="bullet"/>
      <w:lvlText w:val="○"/>
      <w:lvlJc w:val="left"/>
      <w:pPr>
        <w:ind w:left="3600" w:hanging="360"/>
      </w:pPr>
      <w:rPr>
        <w:u w:val="none"/>
      </w:rPr>
    </w:lvl>
    <w:lvl w:ilvl="5" w:tplc="E7648AE8">
      <w:start w:val="1"/>
      <w:numFmt w:val="bullet"/>
      <w:lvlText w:val="■"/>
      <w:lvlJc w:val="left"/>
      <w:pPr>
        <w:ind w:left="4320" w:hanging="360"/>
      </w:pPr>
      <w:rPr>
        <w:u w:val="none"/>
      </w:rPr>
    </w:lvl>
    <w:lvl w:ilvl="6" w:tplc="79EE2CBC">
      <w:start w:val="1"/>
      <w:numFmt w:val="bullet"/>
      <w:lvlText w:val="●"/>
      <w:lvlJc w:val="left"/>
      <w:pPr>
        <w:ind w:left="5040" w:hanging="360"/>
      </w:pPr>
      <w:rPr>
        <w:u w:val="none"/>
      </w:rPr>
    </w:lvl>
    <w:lvl w:ilvl="7" w:tplc="B18CDAE8">
      <w:start w:val="1"/>
      <w:numFmt w:val="bullet"/>
      <w:lvlText w:val="○"/>
      <w:lvlJc w:val="left"/>
      <w:pPr>
        <w:ind w:left="5760" w:hanging="360"/>
      </w:pPr>
      <w:rPr>
        <w:u w:val="none"/>
      </w:rPr>
    </w:lvl>
    <w:lvl w:ilvl="8" w:tplc="796454A2">
      <w:start w:val="1"/>
      <w:numFmt w:val="bullet"/>
      <w:lvlText w:val="■"/>
      <w:lvlJc w:val="left"/>
      <w:pPr>
        <w:ind w:left="6480" w:hanging="360"/>
      </w:pPr>
      <w:rPr>
        <w:u w:val="none"/>
      </w:rPr>
    </w:lvl>
  </w:abstractNum>
  <w:abstractNum w:abstractNumId="21" w15:restartNumberingAfterBreak="0">
    <w:nsid w:val="6ABC70CF"/>
    <w:multiLevelType w:val="hybridMultilevel"/>
    <w:tmpl w:val="0900B7D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73E352B9"/>
    <w:multiLevelType w:val="hybridMultilevel"/>
    <w:tmpl w:val="00000000"/>
    <w:lvl w:ilvl="0" w:tplc="95541E58">
      <w:start w:val="1"/>
      <w:numFmt w:val="bullet"/>
      <w:lvlText w:val="●"/>
      <w:lvlJc w:val="left"/>
      <w:pPr>
        <w:ind w:left="720" w:hanging="360"/>
      </w:pPr>
      <w:rPr>
        <w:u w:val="none"/>
      </w:rPr>
    </w:lvl>
    <w:lvl w:ilvl="1" w:tplc="97DC68EC">
      <w:start w:val="1"/>
      <w:numFmt w:val="bullet"/>
      <w:lvlText w:val="●"/>
      <w:lvlJc w:val="left"/>
      <w:pPr>
        <w:ind w:left="1440" w:hanging="360"/>
      </w:pPr>
      <w:rPr>
        <w:u w:val="none"/>
      </w:rPr>
    </w:lvl>
    <w:lvl w:ilvl="2" w:tplc="AE4C32B2">
      <w:start w:val="1"/>
      <w:numFmt w:val="bullet"/>
      <w:lvlText w:val="●"/>
      <w:lvlJc w:val="left"/>
      <w:pPr>
        <w:ind w:left="2160" w:hanging="360"/>
      </w:pPr>
      <w:rPr>
        <w:u w:val="none"/>
      </w:rPr>
    </w:lvl>
    <w:lvl w:ilvl="3" w:tplc="46BAC2D4">
      <w:start w:val="1"/>
      <w:numFmt w:val="bullet"/>
      <w:lvlText w:val="●"/>
      <w:lvlJc w:val="left"/>
      <w:pPr>
        <w:ind w:left="2880" w:hanging="360"/>
      </w:pPr>
      <w:rPr>
        <w:u w:val="none"/>
      </w:rPr>
    </w:lvl>
    <w:lvl w:ilvl="4" w:tplc="C4580DDE">
      <w:start w:val="1"/>
      <w:numFmt w:val="bullet"/>
      <w:lvlText w:val="●"/>
      <w:lvlJc w:val="left"/>
      <w:pPr>
        <w:ind w:left="3600" w:hanging="360"/>
      </w:pPr>
      <w:rPr>
        <w:u w:val="none"/>
      </w:rPr>
    </w:lvl>
    <w:lvl w:ilvl="5" w:tplc="5576EE62">
      <w:start w:val="1"/>
      <w:numFmt w:val="bullet"/>
      <w:lvlText w:val="●"/>
      <w:lvlJc w:val="left"/>
      <w:pPr>
        <w:ind w:left="4320" w:hanging="360"/>
      </w:pPr>
      <w:rPr>
        <w:u w:val="none"/>
      </w:rPr>
    </w:lvl>
    <w:lvl w:ilvl="6" w:tplc="D15EADA2">
      <w:start w:val="1"/>
      <w:numFmt w:val="bullet"/>
      <w:lvlText w:val="●"/>
      <w:lvlJc w:val="left"/>
      <w:pPr>
        <w:ind w:left="5040" w:hanging="360"/>
      </w:pPr>
      <w:rPr>
        <w:u w:val="none"/>
      </w:rPr>
    </w:lvl>
    <w:lvl w:ilvl="7" w:tplc="A4EEE290">
      <w:start w:val="1"/>
      <w:numFmt w:val="bullet"/>
      <w:lvlText w:val="●"/>
      <w:lvlJc w:val="left"/>
      <w:pPr>
        <w:ind w:left="5760" w:hanging="360"/>
      </w:pPr>
      <w:rPr>
        <w:u w:val="none"/>
      </w:rPr>
    </w:lvl>
    <w:lvl w:ilvl="8" w:tplc="51DCCBDE">
      <w:start w:val="1"/>
      <w:numFmt w:val="bullet"/>
      <w:lvlText w:val="●"/>
      <w:lvlJc w:val="left"/>
      <w:pPr>
        <w:ind w:left="6480" w:hanging="360"/>
      </w:pPr>
      <w:rPr>
        <w:u w:val="none"/>
      </w:rPr>
    </w:lvl>
  </w:abstractNum>
  <w:abstractNum w:abstractNumId="23" w15:restartNumberingAfterBreak="0">
    <w:nsid w:val="789D400C"/>
    <w:multiLevelType w:val="hybridMultilevel"/>
    <w:tmpl w:val="00000000"/>
    <w:lvl w:ilvl="0" w:tplc="C3D0ADAC">
      <w:start w:val="1"/>
      <w:numFmt w:val="bullet"/>
      <w:lvlText w:val="●"/>
      <w:lvlJc w:val="left"/>
      <w:pPr>
        <w:ind w:left="720" w:hanging="360"/>
      </w:pPr>
      <w:rPr>
        <w:u w:val="none"/>
      </w:rPr>
    </w:lvl>
    <w:lvl w:ilvl="1" w:tplc="4550605E">
      <w:start w:val="1"/>
      <w:numFmt w:val="bullet"/>
      <w:lvlText w:val="●"/>
      <w:lvlJc w:val="left"/>
      <w:pPr>
        <w:ind w:left="1440" w:hanging="360"/>
      </w:pPr>
      <w:rPr>
        <w:u w:val="none"/>
      </w:rPr>
    </w:lvl>
    <w:lvl w:ilvl="2" w:tplc="5DAE57F4">
      <w:start w:val="1"/>
      <w:numFmt w:val="bullet"/>
      <w:lvlText w:val="●"/>
      <w:lvlJc w:val="left"/>
      <w:pPr>
        <w:ind w:left="2160" w:hanging="360"/>
      </w:pPr>
      <w:rPr>
        <w:u w:val="none"/>
      </w:rPr>
    </w:lvl>
    <w:lvl w:ilvl="3" w:tplc="8BD86B4A">
      <w:start w:val="1"/>
      <w:numFmt w:val="bullet"/>
      <w:lvlText w:val="●"/>
      <w:lvlJc w:val="left"/>
      <w:pPr>
        <w:ind w:left="2880" w:hanging="360"/>
      </w:pPr>
      <w:rPr>
        <w:u w:val="none"/>
      </w:rPr>
    </w:lvl>
    <w:lvl w:ilvl="4" w:tplc="6F2A3DEE">
      <w:start w:val="1"/>
      <w:numFmt w:val="bullet"/>
      <w:lvlText w:val="●"/>
      <w:lvlJc w:val="left"/>
      <w:pPr>
        <w:ind w:left="3600" w:hanging="360"/>
      </w:pPr>
      <w:rPr>
        <w:u w:val="none"/>
      </w:rPr>
    </w:lvl>
    <w:lvl w:ilvl="5" w:tplc="4558953E">
      <w:start w:val="1"/>
      <w:numFmt w:val="bullet"/>
      <w:lvlText w:val="●"/>
      <w:lvlJc w:val="left"/>
      <w:pPr>
        <w:ind w:left="4320" w:hanging="360"/>
      </w:pPr>
      <w:rPr>
        <w:u w:val="none"/>
      </w:rPr>
    </w:lvl>
    <w:lvl w:ilvl="6" w:tplc="DA9C51DC">
      <w:start w:val="1"/>
      <w:numFmt w:val="bullet"/>
      <w:lvlText w:val="●"/>
      <w:lvlJc w:val="left"/>
      <w:pPr>
        <w:ind w:left="5040" w:hanging="360"/>
      </w:pPr>
      <w:rPr>
        <w:u w:val="none"/>
      </w:rPr>
    </w:lvl>
    <w:lvl w:ilvl="7" w:tplc="E74879C6">
      <w:start w:val="1"/>
      <w:numFmt w:val="bullet"/>
      <w:lvlText w:val="●"/>
      <w:lvlJc w:val="left"/>
      <w:pPr>
        <w:ind w:left="5760" w:hanging="360"/>
      </w:pPr>
      <w:rPr>
        <w:u w:val="none"/>
      </w:rPr>
    </w:lvl>
    <w:lvl w:ilvl="8" w:tplc="478ADD54">
      <w:start w:val="1"/>
      <w:numFmt w:val="bullet"/>
      <w:lvlText w:val="●"/>
      <w:lvlJc w:val="left"/>
      <w:pPr>
        <w:ind w:left="6480" w:hanging="360"/>
      </w:pPr>
      <w:rPr>
        <w:u w:val="none"/>
      </w:rPr>
    </w:lvl>
  </w:abstractNum>
  <w:abstractNum w:abstractNumId="24" w15:restartNumberingAfterBreak="0">
    <w:nsid w:val="7984AB8A"/>
    <w:multiLevelType w:val="hybridMultilevel"/>
    <w:tmpl w:val="00000000"/>
    <w:lvl w:ilvl="0" w:tplc="9C18C684">
      <w:start w:val="1"/>
      <w:numFmt w:val="bullet"/>
      <w:lvlText w:val="●"/>
      <w:lvlJc w:val="left"/>
      <w:pPr>
        <w:ind w:left="720" w:hanging="360"/>
      </w:pPr>
      <w:rPr>
        <w:u w:val="none"/>
      </w:rPr>
    </w:lvl>
    <w:lvl w:ilvl="1" w:tplc="5F7A2F46">
      <w:start w:val="1"/>
      <w:numFmt w:val="bullet"/>
      <w:lvlText w:val="○"/>
      <w:lvlJc w:val="left"/>
      <w:pPr>
        <w:ind w:left="1440" w:hanging="360"/>
      </w:pPr>
      <w:rPr>
        <w:u w:val="none"/>
      </w:rPr>
    </w:lvl>
    <w:lvl w:ilvl="2" w:tplc="1B0A9F38">
      <w:start w:val="1"/>
      <w:numFmt w:val="bullet"/>
      <w:lvlText w:val="■"/>
      <w:lvlJc w:val="left"/>
      <w:pPr>
        <w:ind w:left="2160" w:hanging="360"/>
      </w:pPr>
      <w:rPr>
        <w:u w:val="none"/>
      </w:rPr>
    </w:lvl>
    <w:lvl w:ilvl="3" w:tplc="AE0C7F76">
      <w:start w:val="1"/>
      <w:numFmt w:val="bullet"/>
      <w:lvlText w:val="●"/>
      <w:lvlJc w:val="left"/>
      <w:pPr>
        <w:ind w:left="2880" w:hanging="360"/>
      </w:pPr>
      <w:rPr>
        <w:u w:val="none"/>
      </w:rPr>
    </w:lvl>
    <w:lvl w:ilvl="4" w:tplc="451C9758">
      <w:start w:val="1"/>
      <w:numFmt w:val="bullet"/>
      <w:lvlText w:val="○"/>
      <w:lvlJc w:val="left"/>
      <w:pPr>
        <w:ind w:left="3600" w:hanging="360"/>
      </w:pPr>
      <w:rPr>
        <w:u w:val="none"/>
      </w:rPr>
    </w:lvl>
    <w:lvl w:ilvl="5" w:tplc="87CC3FD2">
      <w:start w:val="1"/>
      <w:numFmt w:val="bullet"/>
      <w:lvlText w:val="■"/>
      <w:lvlJc w:val="left"/>
      <w:pPr>
        <w:ind w:left="4320" w:hanging="360"/>
      </w:pPr>
      <w:rPr>
        <w:u w:val="none"/>
      </w:rPr>
    </w:lvl>
    <w:lvl w:ilvl="6" w:tplc="E676DF4E">
      <w:start w:val="1"/>
      <w:numFmt w:val="bullet"/>
      <w:lvlText w:val="●"/>
      <w:lvlJc w:val="left"/>
      <w:pPr>
        <w:ind w:left="5040" w:hanging="360"/>
      </w:pPr>
      <w:rPr>
        <w:u w:val="none"/>
      </w:rPr>
    </w:lvl>
    <w:lvl w:ilvl="7" w:tplc="3160A88C">
      <w:start w:val="1"/>
      <w:numFmt w:val="bullet"/>
      <w:lvlText w:val="○"/>
      <w:lvlJc w:val="left"/>
      <w:pPr>
        <w:ind w:left="5760" w:hanging="360"/>
      </w:pPr>
      <w:rPr>
        <w:u w:val="none"/>
      </w:rPr>
    </w:lvl>
    <w:lvl w:ilvl="8" w:tplc="7E0E69C2">
      <w:start w:val="1"/>
      <w:numFmt w:val="bullet"/>
      <w:lvlText w:val="■"/>
      <w:lvlJc w:val="left"/>
      <w:pPr>
        <w:ind w:left="6480" w:hanging="360"/>
      </w:pPr>
      <w:rPr>
        <w:u w:val="none"/>
      </w:rPr>
    </w:lvl>
  </w:abstractNum>
  <w:num w:numId="1" w16cid:durableId="452989061">
    <w:abstractNumId w:val="13"/>
  </w:num>
  <w:num w:numId="2" w16cid:durableId="1052004554">
    <w:abstractNumId w:val="23"/>
  </w:num>
  <w:num w:numId="3" w16cid:durableId="1895777448">
    <w:abstractNumId w:val="5"/>
  </w:num>
  <w:num w:numId="4" w16cid:durableId="217670285">
    <w:abstractNumId w:val="4"/>
  </w:num>
  <w:num w:numId="5" w16cid:durableId="1232276685">
    <w:abstractNumId w:val="17"/>
  </w:num>
  <w:num w:numId="6" w16cid:durableId="1004626790">
    <w:abstractNumId w:val="10"/>
  </w:num>
  <w:num w:numId="7" w16cid:durableId="66151288">
    <w:abstractNumId w:val="6"/>
  </w:num>
  <w:num w:numId="8" w16cid:durableId="439842138">
    <w:abstractNumId w:val="16"/>
  </w:num>
  <w:num w:numId="9" w16cid:durableId="2103185161">
    <w:abstractNumId w:val="12"/>
  </w:num>
  <w:num w:numId="10" w16cid:durableId="419564866">
    <w:abstractNumId w:val="7"/>
  </w:num>
  <w:num w:numId="11" w16cid:durableId="1585989451">
    <w:abstractNumId w:val="3"/>
  </w:num>
  <w:num w:numId="12" w16cid:durableId="1324965020">
    <w:abstractNumId w:val="18"/>
  </w:num>
  <w:num w:numId="13" w16cid:durableId="1359696009">
    <w:abstractNumId w:val="0"/>
  </w:num>
  <w:num w:numId="14" w16cid:durableId="1331131611">
    <w:abstractNumId w:val="22"/>
  </w:num>
  <w:num w:numId="15" w16cid:durableId="962999629">
    <w:abstractNumId w:val="8"/>
  </w:num>
  <w:num w:numId="16" w16cid:durableId="2043286603">
    <w:abstractNumId w:val="14"/>
  </w:num>
  <w:num w:numId="17" w16cid:durableId="1457405289">
    <w:abstractNumId w:val="1"/>
  </w:num>
  <w:num w:numId="18" w16cid:durableId="1855800989">
    <w:abstractNumId w:val="9"/>
  </w:num>
  <w:num w:numId="19" w16cid:durableId="1227490112">
    <w:abstractNumId w:val="20"/>
  </w:num>
  <w:num w:numId="20" w16cid:durableId="876040444">
    <w:abstractNumId w:val="24"/>
  </w:num>
  <w:num w:numId="21" w16cid:durableId="388698319">
    <w:abstractNumId w:val="11"/>
  </w:num>
  <w:num w:numId="22" w16cid:durableId="1622107692">
    <w:abstractNumId w:val="2"/>
  </w:num>
  <w:num w:numId="23" w16cid:durableId="95948775">
    <w:abstractNumId w:val="15"/>
  </w:num>
  <w:num w:numId="24" w16cid:durableId="1883592322">
    <w:abstractNumId w:val="19"/>
  </w:num>
  <w:num w:numId="25" w16cid:durableId="197618102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03D9"/>
    <w:rsid w:val="00024AF4"/>
    <w:rsid w:val="00073C30"/>
    <w:rsid w:val="00113546"/>
    <w:rsid w:val="00164553"/>
    <w:rsid w:val="0016518F"/>
    <w:rsid w:val="00217D97"/>
    <w:rsid w:val="00306ACD"/>
    <w:rsid w:val="00323B57"/>
    <w:rsid w:val="003724AE"/>
    <w:rsid w:val="003C0CF9"/>
    <w:rsid w:val="004807AD"/>
    <w:rsid w:val="005028C8"/>
    <w:rsid w:val="00571F6A"/>
    <w:rsid w:val="0059217B"/>
    <w:rsid w:val="005A1491"/>
    <w:rsid w:val="005D5473"/>
    <w:rsid w:val="00615ED5"/>
    <w:rsid w:val="00656E86"/>
    <w:rsid w:val="007048BB"/>
    <w:rsid w:val="007319E4"/>
    <w:rsid w:val="007A67A2"/>
    <w:rsid w:val="007B7309"/>
    <w:rsid w:val="007C644F"/>
    <w:rsid w:val="007C7BEF"/>
    <w:rsid w:val="007D4E11"/>
    <w:rsid w:val="008018F3"/>
    <w:rsid w:val="00810308"/>
    <w:rsid w:val="008F11A4"/>
    <w:rsid w:val="0090062A"/>
    <w:rsid w:val="00975393"/>
    <w:rsid w:val="009C5E4C"/>
    <w:rsid w:val="009E1C74"/>
    <w:rsid w:val="00AB0AA0"/>
    <w:rsid w:val="00AD03D9"/>
    <w:rsid w:val="00B46B5F"/>
    <w:rsid w:val="00B5787F"/>
    <w:rsid w:val="00B843D8"/>
    <w:rsid w:val="00BB1B99"/>
    <w:rsid w:val="00BD54B7"/>
    <w:rsid w:val="00C171B3"/>
    <w:rsid w:val="00C92452"/>
    <w:rsid w:val="00C93AB7"/>
    <w:rsid w:val="00CB3F8D"/>
    <w:rsid w:val="00D27E18"/>
    <w:rsid w:val="00D90692"/>
    <w:rsid w:val="00DA5CA2"/>
    <w:rsid w:val="00DB6257"/>
    <w:rsid w:val="00DD5901"/>
    <w:rsid w:val="00E57045"/>
    <w:rsid w:val="00E748C4"/>
    <w:rsid w:val="00EA30BD"/>
    <w:rsid w:val="00F040A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6CD755"/>
  <w15:docId w15:val="{D44EB299-5E0C-4E1B-B5CE-88FDDAC6A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6518F"/>
    <w:pPr>
      <w:spacing w:before="240" w:after="240" w:line="360" w:lineRule="auto"/>
      <w:jc w:val="both"/>
      <w:outlineLvl w:val="0"/>
    </w:pPr>
    <w:rPr>
      <w:rFonts w:ascii="Times New Roman" w:eastAsia="Times New Roman" w:hAnsi="Times New Roman" w:cs="Times New Roman"/>
      <w:b/>
      <w:bCs/>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E748C4"/>
    <w:pPr>
      <w:tabs>
        <w:tab w:val="center" w:pos="4513"/>
        <w:tab w:val="right" w:pos="9026"/>
      </w:tabs>
      <w:spacing w:line="240" w:lineRule="auto"/>
    </w:pPr>
  </w:style>
  <w:style w:type="character" w:customStyle="1" w:styleId="HeaderChar">
    <w:name w:val="Header Char"/>
    <w:basedOn w:val="DefaultParagraphFont"/>
    <w:link w:val="Header"/>
    <w:uiPriority w:val="99"/>
    <w:rsid w:val="00E748C4"/>
  </w:style>
  <w:style w:type="paragraph" w:styleId="Footer">
    <w:name w:val="footer"/>
    <w:basedOn w:val="Normal"/>
    <w:link w:val="FooterChar"/>
    <w:uiPriority w:val="99"/>
    <w:unhideWhenUsed/>
    <w:rsid w:val="00E748C4"/>
    <w:pPr>
      <w:tabs>
        <w:tab w:val="center" w:pos="4513"/>
        <w:tab w:val="right" w:pos="9026"/>
      </w:tabs>
      <w:spacing w:line="240" w:lineRule="auto"/>
    </w:pPr>
  </w:style>
  <w:style w:type="character" w:customStyle="1" w:styleId="FooterChar">
    <w:name w:val="Footer Char"/>
    <w:basedOn w:val="DefaultParagraphFont"/>
    <w:link w:val="Footer"/>
    <w:uiPriority w:val="99"/>
    <w:rsid w:val="00E748C4"/>
  </w:style>
  <w:style w:type="character" w:styleId="Hyperlink">
    <w:name w:val="Hyperlink"/>
    <w:basedOn w:val="DefaultParagraphFont"/>
    <w:uiPriority w:val="99"/>
    <w:unhideWhenUsed/>
    <w:rsid w:val="00E57045"/>
    <w:rPr>
      <w:color w:val="0000FF" w:themeColor="hyperlink"/>
      <w:u w:val="single"/>
    </w:rPr>
  </w:style>
  <w:style w:type="character" w:styleId="UnresolvedMention">
    <w:name w:val="Unresolved Mention"/>
    <w:basedOn w:val="DefaultParagraphFont"/>
    <w:uiPriority w:val="99"/>
    <w:semiHidden/>
    <w:unhideWhenUsed/>
    <w:rsid w:val="00E57045"/>
    <w:rPr>
      <w:color w:val="605E5C"/>
      <w:shd w:val="clear" w:color="auto" w:fill="E1DFDD"/>
    </w:rPr>
  </w:style>
  <w:style w:type="character" w:styleId="CommentReference">
    <w:name w:val="annotation reference"/>
    <w:basedOn w:val="DefaultParagraphFont"/>
    <w:uiPriority w:val="99"/>
    <w:semiHidden/>
    <w:unhideWhenUsed/>
    <w:rsid w:val="0059217B"/>
    <w:rPr>
      <w:sz w:val="16"/>
      <w:szCs w:val="16"/>
    </w:rPr>
  </w:style>
  <w:style w:type="paragraph" w:styleId="CommentText">
    <w:name w:val="annotation text"/>
    <w:basedOn w:val="Normal"/>
    <w:link w:val="CommentTextChar"/>
    <w:uiPriority w:val="99"/>
    <w:unhideWhenUsed/>
    <w:rsid w:val="0059217B"/>
    <w:pPr>
      <w:spacing w:line="240" w:lineRule="auto"/>
    </w:pPr>
    <w:rPr>
      <w:sz w:val="20"/>
      <w:szCs w:val="20"/>
    </w:rPr>
  </w:style>
  <w:style w:type="character" w:customStyle="1" w:styleId="CommentTextChar">
    <w:name w:val="Comment Text Char"/>
    <w:basedOn w:val="DefaultParagraphFont"/>
    <w:link w:val="CommentText"/>
    <w:uiPriority w:val="99"/>
    <w:rsid w:val="0059217B"/>
    <w:rPr>
      <w:sz w:val="20"/>
      <w:szCs w:val="20"/>
    </w:rPr>
  </w:style>
  <w:style w:type="paragraph" w:styleId="CommentSubject">
    <w:name w:val="annotation subject"/>
    <w:basedOn w:val="CommentText"/>
    <w:next w:val="CommentText"/>
    <w:link w:val="CommentSubjectChar"/>
    <w:uiPriority w:val="99"/>
    <w:semiHidden/>
    <w:unhideWhenUsed/>
    <w:rsid w:val="0059217B"/>
    <w:rPr>
      <w:b/>
      <w:bCs/>
    </w:rPr>
  </w:style>
  <w:style w:type="character" w:customStyle="1" w:styleId="CommentSubjectChar">
    <w:name w:val="Comment Subject Char"/>
    <w:basedOn w:val="CommentTextChar"/>
    <w:link w:val="CommentSubject"/>
    <w:uiPriority w:val="99"/>
    <w:semiHidden/>
    <w:rsid w:val="0059217B"/>
    <w:rPr>
      <w:b/>
      <w:bCs/>
      <w:sz w:val="20"/>
      <w:szCs w:val="20"/>
    </w:rPr>
  </w:style>
  <w:style w:type="paragraph" w:styleId="ListParagraph">
    <w:name w:val="List Paragraph"/>
    <w:basedOn w:val="Normal"/>
    <w:uiPriority w:val="34"/>
    <w:qFormat/>
    <w:rsid w:val="00323B57"/>
    <w:pPr>
      <w:ind w:left="720"/>
      <w:contextualSpacing/>
    </w:pPr>
  </w:style>
  <w:style w:type="character" w:styleId="FollowedHyperlink">
    <w:name w:val="FollowedHyperlink"/>
    <w:basedOn w:val="DefaultParagraphFont"/>
    <w:uiPriority w:val="99"/>
    <w:semiHidden/>
    <w:unhideWhenUsed/>
    <w:rsid w:val="00323B57"/>
    <w:rPr>
      <w:color w:val="800080" w:themeColor="followedHyperlink"/>
      <w:u w:val="single"/>
    </w:rPr>
  </w:style>
  <w:style w:type="paragraph" w:styleId="TOCHeading">
    <w:name w:val="TOC Heading"/>
    <w:basedOn w:val="Heading1"/>
    <w:next w:val="Normal"/>
    <w:uiPriority w:val="39"/>
    <w:unhideWhenUsed/>
    <w:qFormat/>
    <w:rsid w:val="00975393"/>
    <w:pPr>
      <w:keepNext/>
      <w:keepLines/>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3724AE"/>
    <w:pPr>
      <w:tabs>
        <w:tab w:val="right" w:leader="dot" w:pos="9350"/>
      </w:tabs>
      <w:spacing w:after="100" w:line="360" w:lineRule="auto"/>
      <w:jc w:val="both"/>
    </w:pPr>
    <w:rPr>
      <w:rFonts w:ascii="Times New Roman" w:hAnsi="Times New Roman" w:cs="Times New Roman"/>
      <w:noProof/>
      <w:color w:val="000000" w:themeColor="text1"/>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arger.com/dib/article-pdf/5/1/78/2576243/000515346.pdf" TargetMode="External"/><Relationship Id="rId18" Type="http://schemas.openxmlformats.org/officeDocument/2006/relationships/image" Target="media/image4.png"/><Relationship Id="rId26" Type="http://schemas.openxmlformats.org/officeDocument/2006/relationships/hyperlink" Target="https://www.lse.ac.uk/business/consulting/assets/documents/the-value-of-early-diagnosis-and-treatment-in-parkinsons-disease.pdf" TargetMode="External"/><Relationship Id="rId39" Type="http://schemas.openxmlformats.org/officeDocument/2006/relationships/diagramQuickStyle" Target="diagrams/quickStyle2.xml"/><Relationship Id="rId21" Type="http://schemas.openxmlformats.org/officeDocument/2006/relationships/hyperlink" Target="https://www.mdpi.com/2075-4418/13/11/1924/pdf" TargetMode="External"/><Relationship Id="rId34" Type="http://schemas.openxmlformats.org/officeDocument/2006/relationships/diagramColors" Target="diagrams/colors1.xml"/><Relationship Id="rId42" Type="http://schemas.openxmlformats.org/officeDocument/2006/relationships/hyperlink" Target="https://www.ncbi.nlm.nih.gov/books/NBK606120/" TargetMode="External"/><Relationship Id="rId47" Type="http://schemas.openxmlformats.org/officeDocument/2006/relationships/hyperlink" Target="https://research.usc.edu.au/esploro/fulltext/journalArticle/Values-and-principles-evident-in-current/99449768202621?repId=12126316980002621&amp;mId=13127149260002621&amp;institution=61USC_INST" TargetMode="External"/><Relationship Id="rId50" Type="http://schemas.openxmlformats.org/officeDocument/2006/relationships/hyperlink" Target="https://pmc.ncbi.nlm.nih.gov/articles/PMC11514333/" TargetMode="External"/><Relationship Id="rId55" Type="http://schemas.openxmlformats.org/officeDocument/2006/relationships/hyperlink" Target="https://iris.who.int/bitstream/handle/10665/53166/WH-1987-May-p16-17-eng.pdf?sequence=1" TargetMode="External"/><Relationship Id="rId7" Type="http://schemas.openxmlformats.org/officeDocument/2006/relationships/endnotes" Target="endnotes.xml"/><Relationship Id="rId12" Type="http://schemas.openxmlformats.org/officeDocument/2006/relationships/hyperlink" Target="https://bmjopen.bmj.com/content/bmjopen/12/11/e062463.full.pdf" TargetMode="External"/><Relationship Id="rId17" Type="http://schemas.openxmlformats.org/officeDocument/2006/relationships/hyperlink" Target="https://www.mdpi.com/2227-9067/11/6/684/pdf" TargetMode="External"/><Relationship Id="rId25" Type="http://schemas.openxmlformats.org/officeDocument/2006/relationships/hyperlink" Target="https://karger.com/dib/article-pdf/5/1/78/2576243/000515346.pdf" TargetMode="External"/><Relationship Id="rId33" Type="http://schemas.openxmlformats.org/officeDocument/2006/relationships/diagramQuickStyle" Target="diagrams/quickStyle1.xml"/><Relationship Id="rId38" Type="http://schemas.openxmlformats.org/officeDocument/2006/relationships/diagramLayout" Target="diagrams/layout2.xml"/><Relationship Id="rId46" Type="http://schemas.openxmlformats.org/officeDocument/2006/relationships/hyperlink" Target="https://www.sciencedirect.com/science/article/pii/S1877050923000078/pdf?md5=e77123fbff11847e951c50de86b32f83&amp;pid=1-s2.0-S1877050923000078-main.pdf" TargetMode="External"/><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parkinsons.org.uk/about-us/reporting-parkinsons-information-journalists" TargetMode="External"/><Relationship Id="rId20" Type="http://schemas.openxmlformats.org/officeDocument/2006/relationships/image" Target="media/image6.png"/><Relationship Id="rId29" Type="http://schemas.openxmlformats.org/officeDocument/2006/relationships/hyperlink" Target="https://www.who.int/teams/health-promotion/enhanced-wellbeing/first-global-conference" TargetMode="External"/><Relationship Id="rId41" Type="http://schemas.microsoft.com/office/2007/relationships/diagramDrawing" Target="diagrams/drawing2.xml"/><Relationship Id="rId54" Type="http://schemas.openxmlformats.org/officeDocument/2006/relationships/hyperlink" Target="https://www.ukdri.ac.uk/conditions/parkinsons-disea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po.org.au/node/207171" TargetMode="External"/><Relationship Id="rId24" Type="http://schemas.openxmlformats.org/officeDocument/2006/relationships/hyperlink" Target="https://www.mdpi.com/1424-8220/23/4/2293/pdf" TargetMode="External"/><Relationship Id="rId32" Type="http://schemas.openxmlformats.org/officeDocument/2006/relationships/diagramLayout" Target="diagrams/layout1.xml"/><Relationship Id="rId37" Type="http://schemas.openxmlformats.org/officeDocument/2006/relationships/diagramData" Target="diagrams/data2.xml"/><Relationship Id="rId40" Type="http://schemas.openxmlformats.org/officeDocument/2006/relationships/diagramColors" Target="diagrams/colors2.xml"/><Relationship Id="rId45" Type="http://schemas.openxmlformats.org/officeDocument/2006/relationships/hyperlink" Target="https://karger.com/dib/article-pdf/5/1/78/2576243/000515346.pdf" TargetMode="External"/><Relationship Id="rId53" Type="http://schemas.openxmlformats.org/officeDocument/2006/relationships/hyperlink" Target="https://www.ruralhealthinfo.org/toolkits/health-promotion/2/theories-and-models/health-belief" TargetMode="External"/><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arkinsons.org.uk/sites/default/files/2018-01/Prevalence%20%20Incidence%20Report%20Latest_Public_2.pdf" TargetMode="External"/><Relationship Id="rId23" Type="http://schemas.openxmlformats.org/officeDocument/2006/relationships/hyperlink" Target="https://www.sciencedirect.com/science/article/pii/S0010482524009296" TargetMode="External"/><Relationship Id="rId28" Type="http://schemas.openxmlformats.org/officeDocument/2006/relationships/hyperlink" Target="https://www.ukdri.ac.uk/conditions/parkinsons-disease" TargetMode="External"/><Relationship Id="rId36" Type="http://schemas.openxmlformats.org/officeDocument/2006/relationships/image" Target="media/image12.png"/><Relationship Id="rId49" Type="http://schemas.openxmlformats.org/officeDocument/2006/relationships/hyperlink" Target="https://www.youtube.com/watch?v=c0-wVqTG2no" TargetMode="External"/><Relationship Id="rId57"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5.png"/><Relationship Id="rId31" Type="http://schemas.openxmlformats.org/officeDocument/2006/relationships/diagramData" Target="diagrams/data1.xml"/><Relationship Id="rId44" Type="http://schemas.openxmlformats.org/officeDocument/2006/relationships/hyperlink" Target="https://journals.plos.org/plosone/article/file?id=10.1371/journal.pone.0291357&amp;type=printable" TargetMode="External"/><Relationship Id="rId52" Type="http://schemas.openxmlformats.org/officeDocument/2006/relationships/hyperlink" Target="https://www.parkinsons.org.uk/sites/default/files/2018-01/Prevalence%20%20Incidence%20Report%20Latest_Public_2.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marketresearchfuture.com/reports/vocal-biomarkers-market-3933" TargetMode="External"/><Relationship Id="rId22" Type="http://schemas.openxmlformats.org/officeDocument/2006/relationships/hyperlink" Target="https://link.springer.com/content/pdf/10.1186/s12938-021-00951-y.pdf" TargetMode="External"/><Relationship Id="rId27" Type="http://schemas.openxmlformats.org/officeDocument/2006/relationships/hyperlink" Target="https://www.nature.com/articles/s41531-022-00284-0" TargetMode="External"/><Relationship Id="rId30" Type="http://schemas.openxmlformats.org/officeDocument/2006/relationships/image" Target="media/image7.png"/><Relationship Id="rId35" Type="http://schemas.microsoft.com/office/2007/relationships/diagramDrawing" Target="diagrams/drawing1.xml"/><Relationship Id="rId43" Type="http://schemas.openxmlformats.org/officeDocument/2006/relationships/hyperlink" Target="https://journals.sagepub.com/doi/pdf/10.1177/20503121231159750" TargetMode="External"/><Relationship Id="rId48" Type="http://schemas.openxmlformats.org/officeDocument/2006/relationships/hyperlink" Target="https://www.researchgate.net/profile/Mahajan-A/publication/377729015_application_of_health_belief_model_to_comprehendGupta_Prajakti1_Mahajan_Anjali2_Chander_Vishav3_Barwal_Vijay_Kumar4_Application_of_Health_Belief_Model_to_Comprehend_Adherence_to_COVID-19-appropriate_B/links/65b4a75b79007454973bfe53/application-of-health-belief-model-to-comprehendGupta-Prajakti1-Mahajan-Anjali2-Chander-Vishav3-Barwal-Vijay-Kumar4-Application-of-Health-Belief-Model-to-Comprehend-Adherence-to-COVID-19-appropria.pdf?_tp=eyJjb250ZXh0Ijp7ImZpcnN0UGFnZSI6InB1YmxpY2F0aW9uIiwicGFnZSI6InB1YmxpY2F0aW9uIn19" TargetMode="External"/><Relationship Id="rId56" Type="http://schemas.openxmlformats.org/officeDocument/2006/relationships/hyperlink" Target="https://www.who.int/teams/health-promotion/enhanced-wellbeing/first-global-conference/emblem" TargetMode="External"/><Relationship Id="rId8" Type="http://schemas.openxmlformats.org/officeDocument/2006/relationships/image" Target="media/image1.jpg"/><Relationship Id="rId51" Type="http://schemas.openxmlformats.org/officeDocument/2006/relationships/hyperlink" Target="https://www.mayoclinic.org/diseases-conditions/parkinsons-disease/diagnosis-treatment/drc-20376062" TargetMode="External"/><Relationship Id="rId3" Type="http://schemas.openxmlformats.org/officeDocument/2006/relationships/styles" Target="styles.xml"/></Relationships>
</file>

<file path=word/diagrams/_rels/data1.xml.rels><?xml version="1.0" encoding="UTF-8" standalone="yes"?>
<Relationships xmlns="http://schemas.openxmlformats.org/package/2006/relationships"><Relationship Id="rId3" Type="http://schemas.openxmlformats.org/officeDocument/2006/relationships/image" Target="../media/image10.png"/><Relationship Id="rId2" Type="http://schemas.openxmlformats.org/officeDocument/2006/relationships/image" Target="../media/image9.png"/><Relationship Id="rId1" Type="http://schemas.openxmlformats.org/officeDocument/2006/relationships/image" Target="../media/image8.jpeg"/><Relationship Id="rId4" Type="http://schemas.openxmlformats.org/officeDocument/2006/relationships/image" Target="../media/image11.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10.png"/><Relationship Id="rId2" Type="http://schemas.openxmlformats.org/officeDocument/2006/relationships/image" Target="../media/image9.png"/><Relationship Id="rId1" Type="http://schemas.openxmlformats.org/officeDocument/2006/relationships/image" Target="../media/image8.jpeg"/><Relationship Id="rId4" Type="http://schemas.openxmlformats.org/officeDocument/2006/relationships/image" Target="../media/image11.jpe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34EB1B2-2DDA-4484-BB1C-DDA03CDDF444}" type="doc">
      <dgm:prSet loTypeId="urn:microsoft.com/office/officeart/2005/8/layout/pictureOrgChart+Icon" loCatId="hierarchy" qsTypeId="urn:microsoft.com/office/officeart/2005/8/quickstyle/simple3" qsCatId="simple" csTypeId="urn:microsoft.com/office/officeart/2005/8/colors/colorful5" csCatId="colorful" phldr="1"/>
      <dgm:spPr/>
      <dgm:t>
        <a:bodyPr/>
        <a:lstStyle/>
        <a:p>
          <a:endParaRPr lang="en-IN"/>
        </a:p>
      </dgm:t>
    </dgm:pt>
    <dgm:pt modelId="{1671A34D-2094-4A7F-AFCF-C60AFD7E699C}">
      <dgm:prSet phldrT="[Text]"/>
      <dgm:spPr/>
      <dgm:t>
        <a:bodyPr/>
        <a:lstStyle/>
        <a:p>
          <a:r>
            <a:rPr lang="en-IN"/>
            <a:t>Voice data in smartphone</a:t>
          </a:r>
        </a:p>
      </dgm:t>
    </dgm:pt>
    <dgm:pt modelId="{8CD7EFEE-14E8-48CB-BCED-E862A7C79D60}" type="parTrans" cxnId="{100A3B74-CCAD-400A-A23E-244E0503799B}">
      <dgm:prSet/>
      <dgm:spPr/>
      <dgm:t>
        <a:bodyPr/>
        <a:lstStyle/>
        <a:p>
          <a:endParaRPr lang="en-IN"/>
        </a:p>
      </dgm:t>
    </dgm:pt>
    <dgm:pt modelId="{1B7ADE1A-9AD3-4A6D-8644-1225EB06AEAB}" type="sibTrans" cxnId="{100A3B74-CCAD-400A-A23E-244E0503799B}">
      <dgm:prSet/>
      <dgm:spPr/>
      <dgm:t>
        <a:bodyPr/>
        <a:lstStyle/>
        <a:p>
          <a:endParaRPr lang="en-IN"/>
        </a:p>
      </dgm:t>
    </dgm:pt>
    <dgm:pt modelId="{4874C6AD-57C7-4317-B078-8A3EAD21EEDE}" type="asst">
      <dgm:prSet phldrT="[Text]"/>
      <dgm:spPr/>
      <dgm:t>
        <a:bodyPr/>
        <a:lstStyle/>
        <a:p>
          <a:r>
            <a:rPr lang="en-IN"/>
            <a:t>Data Processing</a:t>
          </a:r>
        </a:p>
      </dgm:t>
    </dgm:pt>
    <dgm:pt modelId="{4896AFFB-F47A-4832-824E-E0FEE66E7BD0}" type="parTrans" cxnId="{B983F41C-EACC-4A0D-AE04-B17651E1360F}">
      <dgm:prSet/>
      <dgm:spPr/>
      <dgm:t>
        <a:bodyPr/>
        <a:lstStyle/>
        <a:p>
          <a:endParaRPr lang="en-IN"/>
        </a:p>
      </dgm:t>
    </dgm:pt>
    <dgm:pt modelId="{F4BBF8A3-EF32-43E5-9465-C5ED37E1DAC7}" type="sibTrans" cxnId="{B983F41C-EACC-4A0D-AE04-B17651E1360F}">
      <dgm:prSet/>
      <dgm:spPr/>
      <dgm:t>
        <a:bodyPr/>
        <a:lstStyle/>
        <a:p>
          <a:endParaRPr lang="en-IN"/>
        </a:p>
      </dgm:t>
    </dgm:pt>
    <dgm:pt modelId="{1B84700C-E34B-471B-B61D-5C7B8AFB5084}">
      <dgm:prSet phldrT="[Text]"/>
      <dgm:spPr/>
      <dgm:t>
        <a:bodyPr/>
        <a:lstStyle/>
        <a:p>
          <a:r>
            <a:rPr lang="en-IN"/>
            <a:t>test data</a:t>
          </a:r>
        </a:p>
      </dgm:t>
    </dgm:pt>
    <dgm:pt modelId="{B14DCF42-4A73-4F65-A7EE-09313D100903}" type="parTrans" cxnId="{C0C105A4-60AB-423A-AE16-EA60052ED528}">
      <dgm:prSet/>
      <dgm:spPr/>
      <dgm:t>
        <a:bodyPr/>
        <a:lstStyle/>
        <a:p>
          <a:endParaRPr lang="en-IN"/>
        </a:p>
      </dgm:t>
    </dgm:pt>
    <dgm:pt modelId="{30689B8E-1A91-442B-B714-EB43E500ACD5}" type="sibTrans" cxnId="{C0C105A4-60AB-423A-AE16-EA60052ED528}">
      <dgm:prSet/>
      <dgm:spPr/>
      <dgm:t>
        <a:bodyPr/>
        <a:lstStyle/>
        <a:p>
          <a:endParaRPr lang="en-IN"/>
        </a:p>
      </dgm:t>
    </dgm:pt>
    <dgm:pt modelId="{0A4C977D-699E-48D7-BFA4-17DC2D20075D}">
      <dgm:prSet phldrT="[Text]"/>
      <dgm:spPr/>
      <dgm:t>
        <a:bodyPr/>
        <a:lstStyle/>
        <a:p>
          <a:r>
            <a:rPr lang="en-IN"/>
            <a:t>Validate results</a:t>
          </a:r>
        </a:p>
      </dgm:t>
    </dgm:pt>
    <dgm:pt modelId="{6676D48C-C6B9-4ABF-BB86-FBB482BF9EE4}" type="parTrans" cxnId="{B9855B36-666B-4C6D-AF55-B3D748991EE4}">
      <dgm:prSet/>
      <dgm:spPr/>
      <dgm:t>
        <a:bodyPr/>
        <a:lstStyle/>
        <a:p>
          <a:endParaRPr lang="en-IN"/>
        </a:p>
      </dgm:t>
    </dgm:pt>
    <dgm:pt modelId="{CE48F6C2-A358-4791-BF28-B58726E68CEA}" type="sibTrans" cxnId="{B9855B36-666B-4C6D-AF55-B3D748991EE4}">
      <dgm:prSet/>
      <dgm:spPr/>
      <dgm:t>
        <a:bodyPr/>
        <a:lstStyle/>
        <a:p>
          <a:endParaRPr lang="en-IN"/>
        </a:p>
      </dgm:t>
    </dgm:pt>
    <dgm:pt modelId="{EB382B72-A375-4CCD-93D2-C7D44B9C3F1A}">
      <dgm:prSet phldrT="[Text]"/>
      <dgm:spPr/>
      <dgm:t>
        <a:bodyPr/>
        <a:lstStyle/>
        <a:p>
          <a:r>
            <a:rPr lang="en-IN"/>
            <a:t>train data</a:t>
          </a:r>
        </a:p>
      </dgm:t>
    </dgm:pt>
    <dgm:pt modelId="{5283BA41-A306-4805-AE5F-9DD94BE6B4B4}" type="sibTrans" cxnId="{FEC435F4-3328-4C09-957A-95AA06293A9A}">
      <dgm:prSet/>
      <dgm:spPr/>
      <dgm:t>
        <a:bodyPr/>
        <a:lstStyle/>
        <a:p>
          <a:endParaRPr lang="en-IN"/>
        </a:p>
      </dgm:t>
    </dgm:pt>
    <dgm:pt modelId="{A0A64B3E-B565-452D-BFA5-0827DC3D9CD1}" type="parTrans" cxnId="{FEC435F4-3328-4C09-957A-95AA06293A9A}">
      <dgm:prSet/>
      <dgm:spPr/>
      <dgm:t>
        <a:bodyPr/>
        <a:lstStyle/>
        <a:p>
          <a:endParaRPr lang="en-IN"/>
        </a:p>
      </dgm:t>
    </dgm:pt>
    <dgm:pt modelId="{F4283A86-401C-4DFF-8BF1-5BD0EA5EC4EE}">
      <dgm:prSet/>
      <dgm:spPr/>
      <dgm:t>
        <a:bodyPr/>
        <a:lstStyle/>
        <a:p>
          <a:r>
            <a:rPr lang="en-IN"/>
            <a:t>Parkinson's</a:t>
          </a:r>
        </a:p>
      </dgm:t>
    </dgm:pt>
    <dgm:pt modelId="{DC2051F7-76D1-40CE-9606-5CDF7D77B540}" type="parTrans" cxnId="{63B64CB4-53A9-4383-9288-756886F26CB6}">
      <dgm:prSet/>
      <dgm:spPr/>
      <dgm:t>
        <a:bodyPr/>
        <a:lstStyle/>
        <a:p>
          <a:endParaRPr lang="en-IN"/>
        </a:p>
      </dgm:t>
    </dgm:pt>
    <dgm:pt modelId="{9361EC18-2DFC-4E09-8E98-4F99FDD4E96B}" type="sibTrans" cxnId="{63B64CB4-53A9-4383-9288-756886F26CB6}">
      <dgm:prSet/>
      <dgm:spPr/>
      <dgm:t>
        <a:bodyPr/>
        <a:lstStyle/>
        <a:p>
          <a:endParaRPr lang="en-IN"/>
        </a:p>
      </dgm:t>
    </dgm:pt>
    <dgm:pt modelId="{DB1557AD-6334-4056-966D-21FBA0BB2255}">
      <dgm:prSet/>
      <dgm:spPr/>
      <dgm:t>
        <a:bodyPr/>
        <a:lstStyle/>
        <a:p>
          <a:r>
            <a:rPr lang="en-IN"/>
            <a:t>Normal</a:t>
          </a:r>
        </a:p>
      </dgm:t>
    </dgm:pt>
    <dgm:pt modelId="{F4AEF558-A4FC-415D-BCFC-EBF8F12565B1}" type="parTrans" cxnId="{EEC11AEC-87E6-4E39-98BE-133405E2DBB0}">
      <dgm:prSet/>
      <dgm:spPr/>
      <dgm:t>
        <a:bodyPr/>
        <a:lstStyle/>
        <a:p>
          <a:endParaRPr lang="en-IN"/>
        </a:p>
      </dgm:t>
    </dgm:pt>
    <dgm:pt modelId="{BD1E4A18-7840-4EA6-83D3-52B0D4341C74}" type="sibTrans" cxnId="{EEC11AEC-87E6-4E39-98BE-133405E2DBB0}">
      <dgm:prSet/>
      <dgm:spPr/>
      <dgm:t>
        <a:bodyPr/>
        <a:lstStyle/>
        <a:p>
          <a:endParaRPr lang="en-IN"/>
        </a:p>
      </dgm:t>
    </dgm:pt>
    <dgm:pt modelId="{5A6FF554-0D98-4D77-90EE-8E43EB0392CE}" type="pres">
      <dgm:prSet presAssocID="{D34EB1B2-2DDA-4484-BB1C-DDA03CDDF444}" presName="hierChild1" presStyleCnt="0">
        <dgm:presLayoutVars>
          <dgm:orgChart val="1"/>
          <dgm:chPref val="1"/>
          <dgm:dir/>
          <dgm:animOne val="branch"/>
          <dgm:animLvl val="lvl"/>
          <dgm:resizeHandles/>
        </dgm:presLayoutVars>
      </dgm:prSet>
      <dgm:spPr/>
    </dgm:pt>
    <dgm:pt modelId="{414AB4C2-9AFE-4D43-A6B3-AA95855E5080}" type="pres">
      <dgm:prSet presAssocID="{1671A34D-2094-4A7F-AFCF-C60AFD7E699C}" presName="hierRoot1" presStyleCnt="0">
        <dgm:presLayoutVars>
          <dgm:hierBranch val="init"/>
        </dgm:presLayoutVars>
      </dgm:prSet>
      <dgm:spPr/>
    </dgm:pt>
    <dgm:pt modelId="{0DB92E5B-E6AA-46F6-B6CA-5D620B955DBA}" type="pres">
      <dgm:prSet presAssocID="{1671A34D-2094-4A7F-AFCF-C60AFD7E699C}" presName="rootComposite1" presStyleCnt="0"/>
      <dgm:spPr/>
    </dgm:pt>
    <dgm:pt modelId="{C173CCF6-65CD-4597-8EB1-A1AA9B2F7C72}" type="pres">
      <dgm:prSet presAssocID="{1671A34D-2094-4A7F-AFCF-C60AFD7E699C}" presName="rootText1" presStyleLbl="node0" presStyleIdx="0" presStyleCnt="1">
        <dgm:presLayoutVars>
          <dgm:chPref val="3"/>
        </dgm:presLayoutVars>
      </dgm:prSet>
      <dgm:spPr/>
    </dgm:pt>
    <dgm:pt modelId="{B5EDCD08-EC06-4C04-A881-07AC561CED8E}" type="pres">
      <dgm:prSet presAssocID="{1671A34D-2094-4A7F-AFCF-C60AFD7E699C}" presName="rootPict1" presStyleLbl="alignImgPlace1" presStyleIdx="0" presStyleCnt="7"/>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61000" r="-61000"/>
          </a:stretch>
        </a:blipFill>
      </dgm:spPr>
    </dgm:pt>
    <dgm:pt modelId="{3899FC20-8A0F-4308-9D04-4C83F60A76B0}" type="pres">
      <dgm:prSet presAssocID="{1671A34D-2094-4A7F-AFCF-C60AFD7E699C}" presName="rootConnector1" presStyleLbl="node1" presStyleIdx="0" presStyleCnt="0"/>
      <dgm:spPr/>
    </dgm:pt>
    <dgm:pt modelId="{5CD2484A-EA3A-4EEA-A65C-0B955A8864F9}" type="pres">
      <dgm:prSet presAssocID="{1671A34D-2094-4A7F-AFCF-C60AFD7E699C}" presName="hierChild2" presStyleCnt="0"/>
      <dgm:spPr/>
    </dgm:pt>
    <dgm:pt modelId="{8CC3FD27-8DC8-42A2-8753-E34EC9755A1E}" type="pres">
      <dgm:prSet presAssocID="{B14DCF42-4A73-4F65-A7EE-09313D100903}" presName="Name37" presStyleLbl="parChTrans1D2" presStyleIdx="0" presStyleCnt="3"/>
      <dgm:spPr/>
    </dgm:pt>
    <dgm:pt modelId="{28FF0950-4828-46D7-AB04-CC9948BE9219}" type="pres">
      <dgm:prSet presAssocID="{1B84700C-E34B-471B-B61D-5C7B8AFB5084}" presName="hierRoot2" presStyleCnt="0">
        <dgm:presLayoutVars>
          <dgm:hierBranch val="init"/>
        </dgm:presLayoutVars>
      </dgm:prSet>
      <dgm:spPr/>
    </dgm:pt>
    <dgm:pt modelId="{5CDC41BA-167F-43DF-B4EB-36CBF67D9F15}" type="pres">
      <dgm:prSet presAssocID="{1B84700C-E34B-471B-B61D-5C7B8AFB5084}" presName="rootComposite" presStyleCnt="0"/>
      <dgm:spPr/>
    </dgm:pt>
    <dgm:pt modelId="{B4CFE2E3-62E5-4CBB-AA9D-97A2E9E136A2}" type="pres">
      <dgm:prSet presAssocID="{1B84700C-E34B-471B-B61D-5C7B8AFB5084}" presName="rootText" presStyleLbl="node2" presStyleIdx="0" presStyleCnt="2">
        <dgm:presLayoutVars>
          <dgm:chPref val="3"/>
        </dgm:presLayoutVars>
      </dgm:prSet>
      <dgm:spPr/>
    </dgm:pt>
    <dgm:pt modelId="{CC55628F-E318-4E6A-8761-7EE8942BF6A6}" type="pres">
      <dgm:prSet presAssocID="{1B84700C-E34B-471B-B61D-5C7B8AFB5084}" presName="rootPict" presStyleLbl="alignImgPlace1" presStyleIdx="1" presStyleCnt="7"/>
      <dgm:spPr>
        <a:blipFill>
          <a:blip xmlns:r="http://schemas.openxmlformats.org/officeDocument/2006/relationships" r:embed="rId2">
            <a:extLst>
              <a:ext uri="{28A0092B-C50C-407E-A947-70E740481C1C}">
                <a14:useLocalDpi xmlns:a14="http://schemas.microsoft.com/office/drawing/2010/main" val="0"/>
              </a:ext>
            </a:extLst>
          </a:blip>
          <a:srcRect/>
          <a:stretch>
            <a:fillRect l="-43000" r="-43000"/>
          </a:stretch>
        </a:blipFill>
      </dgm:spPr>
    </dgm:pt>
    <dgm:pt modelId="{107E58DB-DE97-4839-A530-5ADB8A40534B}" type="pres">
      <dgm:prSet presAssocID="{1B84700C-E34B-471B-B61D-5C7B8AFB5084}" presName="rootConnector" presStyleLbl="node2" presStyleIdx="0" presStyleCnt="2"/>
      <dgm:spPr/>
    </dgm:pt>
    <dgm:pt modelId="{99426B4C-798B-45C7-92B2-CA3F7D96EB00}" type="pres">
      <dgm:prSet presAssocID="{1B84700C-E34B-471B-B61D-5C7B8AFB5084}" presName="hierChild4" presStyleCnt="0"/>
      <dgm:spPr/>
    </dgm:pt>
    <dgm:pt modelId="{F0A63D43-DB4F-4AEA-B825-CE37BFED175B}" type="pres">
      <dgm:prSet presAssocID="{1B84700C-E34B-471B-B61D-5C7B8AFB5084}" presName="hierChild5" presStyleCnt="0"/>
      <dgm:spPr/>
    </dgm:pt>
    <dgm:pt modelId="{9A962C72-2E5B-4156-8501-03CB81D73F1F}" type="pres">
      <dgm:prSet presAssocID="{A0A64B3E-B565-452D-BFA5-0827DC3D9CD1}" presName="Name37" presStyleLbl="parChTrans1D2" presStyleIdx="1" presStyleCnt="3"/>
      <dgm:spPr/>
    </dgm:pt>
    <dgm:pt modelId="{2AB82852-FAA8-41F7-9A12-DEFE6F6165D9}" type="pres">
      <dgm:prSet presAssocID="{EB382B72-A375-4CCD-93D2-C7D44B9C3F1A}" presName="hierRoot2" presStyleCnt="0">
        <dgm:presLayoutVars>
          <dgm:hierBranch val="init"/>
        </dgm:presLayoutVars>
      </dgm:prSet>
      <dgm:spPr/>
    </dgm:pt>
    <dgm:pt modelId="{16C2E63E-4B3A-494A-917B-99D6AFBB4925}" type="pres">
      <dgm:prSet presAssocID="{EB382B72-A375-4CCD-93D2-C7D44B9C3F1A}" presName="rootComposite" presStyleCnt="0"/>
      <dgm:spPr/>
    </dgm:pt>
    <dgm:pt modelId="{0F15F295-EF66-4039-AC5A-0134E5D6F9D0}" type="pres">
      <dgm:prSet presAssocID="{EB382B72-A375-4CCD-93D2-C7D44B9C3F1A}" presName="rootText" presStyleLbl="node2" presStyleIdx="1" presStyleCnt="2">
        <dgm:presLayoutVars>
          <dgm:chPref val="3"/>
        </dgm:presLayoutVars>
      </dgm:prSet>
      <dgm:spPr/>
    </dgm:pt>
    <dgm:pt modelId="{6FBD40EE-B338-4D9A-A784-19BBE067B458}" type="pres">
      <dgm:prSet presAssocID="{EB382B72-A375-4CCD-93D2-C7D44B9C3F1A}" presName="rootPict" presStyleLbl="alignImgPlace1" presStyleIdx="2" presStyleCnt="7"/>
      <dgm:spPr>
        <a:blipFill>
          <a:blip xmlns:r="http://schemas.openxmlformats.org/officeDocument/2006/relationships" r:embed="rId2">
            <a:extLst>
              <a:ext uri="{28A0092B-C50C-407E-A947-70E740481C1C}">
                <a14:useLocalDpi xmlns:a14="http://schemas.microsoft.com/office/drawing/2010/main" val="0"/>
              </a:ext>
            </a:extLst>
          </a:blip>
          <a:srcRect/>
          <a:stretch>
            <a:fillRect l="-43000" r="-43000"/>
          </a:stretch>
        </a:blipFill>
      </dgm:spPr>
    </dgm:pt>
    <dgm:pt modelId="{072529BC-BFD8-4754-BD23-6AD4B2474395}" type="pres">
      <dgm:prSet presAssocID="{EB382B72-A375-4CCD-93D2-C7D44B9C3F1A}" presName="rootConnector" presStyleLbl="node2" presStyleIdx="1" presStyleCnt="2"/>
      <dgm:spPr/>
    </dgm:pt>
    <dgm:pt modelId="{3B7DE67D-D2AA-4F0B-A15F-E2E6A9A350E4}" type="pres">
      <dgm:prSet presAssocID="{EB382B72-A375-4CCD-93D2-C7D44B9C3F1A}" presName="hierChild4" presStyleCnt="0"/>
      <dgm:spPr/>
    </dgm:pt>
    <dgm:pt modelId="{6210992F-BABE-4C79-B4DF-88620313B4F5}" type="pres">
      <dgm:prSet presAssocID="{6676D48C-C6B9-4ABF-BB86-FBB482BF9EE4}" presName="Name37" presStyleLbl="parChTrans1D3" presStyleIdx="0" presStyleCnt="1"/>
      <dgm:spPr/>
    </dgm:pt>
    <dgm:pt modelId="{53A216BF-30D0-4B60-8945-A702E3687651}" type="pres">
      <dgm:prSet presAssocID="{0A4C977D-699E-48D7-BFA4-17DC2D20075D}" presName="hierRoot2" presStyleCnt="0">
        <dgm:presLayoutVars>
          <dgm:hierBranch val="init"/>
        </dgm:presLayoutVars>
      </dgm:prSet>
      <dgm:spPr/>
    </dgm:pt>
    <dgm:pt modelId="{1C948857-028D-45AC-8F65-5D4861761C0C}" type="pres">
      <dgm:prSet presAssocID="{0A4C977D-699E-48D7-BFA4-17DC2D20075D}" presName="rootComposite" presStyleCnt="0"/>
      <dgm:spPr/>
    </dgm:pt>
    <dgm:pt modelId="{F19B8D25-29EF-44B6-B3CD-73C7FAEB72DA}" type="pres">
      <dgm:prSet presAssocID="{0A4C977D-699E-48D7-BFA4-17DC2D20075D}" presName="rootText" presStyleLbl="node3" presStyleIdx="0" presStyleCnt="1">
        <dgm:presLayoutVars>
          <dgm:chPref val="3"/>
        </dgm:presLayoutVars>
      </dgm:prSet>
      <dgm:spPr/>
    </dgm:pt>
    <dgm:pt modelId="{A7DD4AD4-8903-4CF8-B9B4-39224C0D984E}" type="pres">
      <dgm:prSet presAssocID="{0A4C977D-699E-48D7-BFA4-17DC2D20075D}" presName="rootPict" presStyleLbl="alignImgPlace1" presStyleIdx="3" presStyleCnt="7"/>
      <dgm:spPr>
        <a:blipFill>
          <a:blip xmlns:r="http://schemas.openxmlformats.org/officeDocument/2006/relationships" r:embed="rId2">
            <a:extLst>
              <a:ext uri="{28A0092B-C50C-407E-A947-70E740481C1C}">
                <a14:useLocalDpi xmlns:a14="http://schemas.microsoft.com/office/drawing/2010/main" val="0"/>
              </a:ext>
            </a:extLst>
          </a:blip>
          <a:srcRect/>
          <a:stretch>
            <a:fillRect l="-43000" r="-43000"/>
          </a:stretch>
        </a:blipFill>
      </dgm:spPr>
    </dgm:pt>
    <dgm:pt modelId="{23CC840F-B847-4B4E-8A24-F791A4F7DA1F}" type="pres">
      <dgm:prSet presAssocID="{0A4C977D-699E-48D7-BFA4-17DC2D20075D}" presName="rootConnector" presStyleLbl="node3" presStyleIdx="0" presStyleCnt="1"/>
      <dgm:spPr/>
    </dgm:pt>
    <dgm:pt modelId="{C9074C2B-1552-4FDF-818B-A9B19A1A4F1B}" type="pres">
      <dgm:prSet presAssocID="{0A4C977D-699E-48D7-BFA4-17DC2D20075D}" presName="hierChild4" presStyleCnt="0"/>
      <dgm:spPr/>
    </dgm:pt>
    <dgm:pt modelId="{08AF2F32-5272-41FB-98AE-409B0700BAB8}" type="pres">
      <dgm:prSet presAssocID="{DC2051F7-76D1-40CE-9606-5CDF7D77B540}" presName="Name37" presStyleLbl="parChTrans1D4" presStyleIdx="0" presStyleCnt="2"/>
      <dgm:spPr/>
    </dgm:pt>
    <dgm:pt modelId="{E46EFF76-85D9-4D11-84A9-B04BB6EF23B2}" type="pres">
      <dgm:prSet presAssocID="{F4283A86-401C-4DFF-8BF1-5BD0EA5EC4EE}" presName="hierRoot2" presStyleCnt="0">
        <dgm:presLayoutVars>
          <dgm:hierBranch val="init"/>
        </dgm:presLayoutVars>
      </dgm:prSet>
      <dgm:spPr/>
    </dgm:pt>
    <dgm:pt modelId="{D596EC2B-C4B8-4DD0-B931-05FBCF89AB20}" type="pres">
      <dgm:prSet presAssocID="{F4283A86-401C-4DFF-8BF1-5BD0EA5EC4EE}" presName="rootComposite" presStyleCnt="0"/>
      <dgm:spPr/>
    </dgm:pt>
    <dgm:pt modelId="{20EA518D-FC21-47F8-BC48-C1C5786CC7B3}" type="pres">
      <dgm:prSet presAssocID="{F4283A86-401C-4DFF-8BF1-5BD0EA5EC4EE}" presName="rootText" presStyleLbl="node4" presStyleIdx="0" presStyleCnt="2">
        <dgm:presLayoutVars>
          <dgm:chPref val="3"/>
        </dgm:presLayoutVars>
      </dgm:prSet>
      <dgm:spPr/>
    </dgm:pt>
    <dgm:pt modelId="{EFD3EDE2-E226-45AA-B4D6-8BB9BCC89DFB}" type="pres">
      <dgm:prSet presAssocID="{F4283A86-401C-4DFF-8BF1-5BD0EA5EC4EE}" presName="rootPict" presStyleLbl="alignImgPlace1" presStyleIdx="4" presStyleCnt="7"/>
      <dgm:spPr>
        <a:blipFill>
          <a:blip xmlns:r="http://schemas.openxmlformats.org/officeDocument/2006/relationships" r:embed="rId3">
            <a:extLst>
              <a:ext uri="{28A0092B-C50C-407E-A947-70E740481C1C}">
                <a14:useLocalDpi xmlns:a14="http://schemas.microsoft.com/office/drawing/2010/main" val="0"/>
              </a:ext>
            </a:extLst>
          </a:blip>
          <a:srcRect/>
          <a:stretch>
            <a:fillRect l="-72000" r="-72000"/>
          </a:stretch>
        </a:blipFill>
      </dgm:spPr>
    </dgm:pt>
    <dgm:pt modelId="{D341B47A-51E8-4A55-9BCC-71E629D73849}" type="pres">
      <dgm:prSet presAssocID="{F4283A86-401C-4DFF-8BF1-5BD0EA5EC4EE}" presName="rootConnector" presStyleLbl="node4" presStyleIdx="0" presStyleCnt="2"/>
      <dgm:spPr/>
    </dgm:pt>
    <dgm:pt modelId="{E5440A1C-CF98-4B36-A8B1-17001E1E2669}" type="pres">
      <dgm:prSet presAssocID="{F4283A86-401C-4DFF-8BF1-5BD0EA5EC4EE}" presName="hierChild4" presStyleCnt="0"/>
      <dgm:spPr/>
    </dgm:pt>
    <dgm:pt modelId="{708E22FD-DFD2-47C3-BA02-5980EC7CDCD4}" type="pres">
      <dgm:prSet presAssocID="{F4283A86-401C-4DFF-8BF1-5BD0EA5EC4EE}" presName="hierChild5" presStyleCnt="0"/>
      <dgm:spPr/>
    </dgm:pt>
    <dgm:pt modelId="{408530A1-9CD6-4F70-9D8B-C5EA92DA086F}" type="pres">
      <dgm:prSet presAssocID="{F4AEF558-A4FC-415D-BCFC-EBF8F12565B1}" presName="Name37" presStyleLbl="parChTrans1D4" presStyleIdx="1" presStyleCnt="2"/>
      <dgm:spPr/>
    </dgm:pt>
    <dgm:pt modelId="{B0D1CA83-B8F5-4678-B3CD-ED7D722D6354}" type="pres">
      <dgm:prSet presAssocID="{DB1557AD-6334-4056-966D-21FBA0BB2255}" presName="hierRoot2" presStyleCnt="0">
        <dgm:presLayoutVars>
          <dgm:hierBranch val="init"/>
        </dgm:presLayoutVars>
      </dgm:prSet>
      <dgm:spPr/>
    </dgm:pt>
    <dgm:pt modelId="{8FD81CC8-654C-4945-B60E-8628159BFE5D}" type="pres">
      <dgm:prSet presAssocID="{DB1557AD-6334-4056-966D-21FBA0BB2255}" presName="rootComposite" presStyleCnt="0"/>
      <dgm:spPr/>
    </dgm:pt>
    <dgm:pt modelId="{BF11CBD2-BA5A-4BC9-ADFA-62C549679FAC}" type="pres">
      <dgm:prSet presAssocID="{DB1557AD-6334-4056-966D-21FBA0BB2255}" presName="rootText" presStyleLbl="node4" presStyleIdx="1" presStyleCnt="2">
        <dgm:presLayoutVars>
          <dgm:chPref val="3"/>
        </dgm:presLayoutVars>
      </dgm:prSet>
      <dgm:spPr/>
    </dgm:pt>
    <dgm:pt modelId="{9F7D4523-D48A-4665-9170-323B00094FD6}" type="pres">
      <dgm:prSet presAssocID="{DB1557AD-6334-4056-966D-21FBA0BB2255}" presName="rootPict" presStyleLbl="alignImgPlace1" presStyleIdx="5" presStyleCnt="7"/>
      <dgm:spPr>
        <a:blipFill>
          <a:blip xmlns:r="http://schemas.openxmlformats.org/officeDocument/2006/relationships" r:embed="rId4">
            <a:extLst>
              <a:ext uri="{28A0092B-C50C-407E-A947-70E740481C1C}">
                <a14:useLocalDpi xmlns:a14="http://schemas.microsoft.com/office/drawing/2010/main" val="0"/>
              </a:ext>
            </a:extLst>
          </a:blip>
          <a:srcRect/>
          <a:stretch>
            <a:fillRect l="-50000" r="-50000"/>
          </a:stretch>
        </a:blipFill>
      </dgm:spPr>
    </dgm:pt>
    <dgm:pt modelId="{DD3E4BD8-5B8C-4E51-8804-DAA123801CEF}" type="pres">
      <dgm:prSet presAssocID="{DB1557AD-6334-4056-966D-21FBA0BB2255}" presName="rootConnector" presStyleLbl="node4" presStyleIdx="1" presStyleCnt="2"/>
      <dgm:spPr/>
    </dgm:pt>
    <dgm:pt modelId="{D042FC2C-498E-4FD0-A09F-2CA0D711F158}" type="pres">
      <dgm:prSet presAssocID="{DB1557AD-6334-4056-966D-21FBA0BB2255}" presName="hierChild4" presStyleCnt="0"/>
      <dgm:spPr/>
    </dgm:pt>
    <dgm:pt modelId="{BBD6139A-D5B4-45BE-8EE7-35EECC8B5938}" type="pres">
      <dgm:prSet presAssocID="{DB1557AD-6334-4056-966D-21FBA0BB2255}" presName="hierChild5" presStyleCnt="0"/>
      <dgm:spPr/>
    </dgm:pt>
    <dgm:pt modelId="{B17864B8-2B10-4EF0-BE67-4733B6EA1DB3}" type="pres">
      <dgm:prSet presAssocID="{0A4C977D-699E-48D7-BFA4-17DC2D20075D}" presName="hierChild5" presStyleCnt="0"/>
      <dgm:spPr/>
    </dgm:pt>
    <dgm:pt modelId="{51AA5ADF-DC08-494E-B9BD-76D4F6C769DA}" type="pres">
      <dgm:prSet presAssocID="{EB382B72-A375-4CCD-93D2-C7D44B9C3F1A}" presName="hierChild5" presStyleCnt="0"/>
      <dgm:spPr/>
    </dgm:pt>
    <dgm:pt modelId="{AB2FB643-66B2-4389-B16C-831A3B257C37}" type="pres">
      <dgm:prSet presAssocID="{1671A34D-2094-4A7F-AFCF-C60AFD7E699C}" presName="hierChild3" presStyleCnt="0"/>
      <dgm:spPr/>
    </dgm:pt>
    <dgm:pt modelId="{1CCD060E-BBF9-43BE-A7F4-9580986113D4}" type="pres">
      <dgm:prSet presAssocID="{4896AFFB-F47A-4832-824E-E0FEE66E7BD0}" presName="Name111" presStyleLbl="parChTrans1D2" presStyleIdx="2" presStyleCnt="3"/>
      <dgm:spPr/>
    </dgm:pt>
    <dgm:pt modelId="{209B30E5-1E2A-4DE3-9A17-43B668C76DF3}" type="pres">
      <dgm:prSet presAssocID="{4874C6AD-57C7-4317-B078-8A3EAD21EEDE}" presName="hierRoot3" presStyleCnt="0">
        <dgm:presLayoutVars>
          <dgm:hierBranch val="init"/>
        </dgm:presLayoutVars>
      </dgm:prSet>
      <dgm:spPr/>
    </dgm:pt>
    <dgm:pt modelId="{C068BB08-2227-471B-A537-55A227472112}" type="pres">
      <dgm:prSet presAssocID="{4874C6AD-57C7-4317-B078-8A3EAD21EEDE}" presName="rootComposite3" presStyleCnt="0"/>
      <dgm:spPr/>
    </dgm:pt>
    <dgm:pt modelId="{8A795F9A-613C-4165-9E9B-DAC5B736F5D3}" type="pres">
      <dgm:prSet presAssocID="{4874C6AD-57C7-4317-B078-8A3EAD21EEDE}" presName="rootText3" presStyleLbl="asst1" presStyleIdx="0" presStyleCnt="1">
        <dgm:presLayoutVars>
          <dgm:chPref val="3"/>
        </dgm:presLayoutVars>
      </dgm:prSet>
      <dgm:spPr/>
    </dgm:pt>
    <dgm:pt modelId="{EEAD32EE-C677-4D2E-86B5-5FE91B35BBD8}" type="pres">
      <dgm:prSet presAssocID="{4874C6AD-57C7-4317-B078-8A3EAD21EEDE}" presName="rootPict3" presStyleLbl="alignImgPlace1" presStyleIdx="6" presStyleCnt="7"/>
      <dgm:spPr>
        <a:blipFill>
          <a:blip xmlns:r="http://schemas.openxmlformats.org/officeDocument/2006/relationships" r:embed="rId2">
            <a:extLst>
              <a:ext uri="{28A0092B-C50C-407E-A947-70E740481C1C}">
                <a14:useLocalDpi xmlns:a14="http://schemas.microsoft.com/office/drawing/2010/main" val="0"/>
              </a:ext>
            </a:extLst>
          </a:blip>
          <a:srcRect/>
          <a:stretch>
            <a:fillRect l="-43000" r="-43000"/>
          </a:stretch>
        </a:blipFill>
      </dgm:spPr>
    </dgm:pt>
    <dgm:pt modelId="{28772BC7-8DEE-496D-BC4F-CB61A0414026}" type="pres">
      <dgm:prSet presAssocID="{4874C6AD-57C7-4317-B078-8A3EAD21EEDE}" presName="rootConnector3" presStyleLbl="asst1" presStyleIdx="0" presStyleCnt="1"/>
      <dgm:spPr/>
    </dgm:pt>
    <dgm:pt modelId="{EF4B7259-D4A3-4CCF-83C1-172C7D5168A5}" type="pres">
      <dgm:prSet presAssocID="{4874C6AD-57C7-4317-B078-8A3EAD21EEDE}" presName="hierChild6" presStyleCnt="0"/>
      <dgm:spPr/>
    </dgm:pt>
    <dgm:pt modelId="{A158725F-4AC0-4A93-83C5-F54E3FB160B4}" type="pres">
      <dgm:prSet presAssocID="{4874C6AD-57C7-4317-B078-8A3EAD21EEDE}" presName="hierChild7" presStyleCnt="0"/>
      <dgm:spPr/>
    </dgm:pt>
  </dgm:ptLst>
  <dgm:cxnLst>
    <dgm:cxn modelId="{B2A3FB01-D962-4D6E-B94A-50784B387AF5}" type="presOf" srcId="{A0A64B3E-B565-452D-BFA5-0827DC3D9CD1}" destId="{9A962C72-2E5B-4156-8501-03CB81D73F1F}" srcOrd="0" destOrd="0" presId="urn:microsoft.com/office/officeart/2005/8/layout/pictureOrgChart+Icon"/>
    <dgm:cxn modelId="{9154D607-3F99-4FCB-892F-3C38021AD205}" type="presOf" srcId="{6676D48C-C6B9-4ABF-BB86-FBB482BF9EE4}" destId="{6210992F-BABE-4C79-B4DF-88620313B4F5}" srcOrd="0" destOrd="0" presId="urn:microsoft.com/office/officeart/2005/8/layout/pictureOrgChart+Icon"/>
    <dgm:cxn modelId="{F7E0E20A-7BAE-4C52-88B8-1E34C833C068}" type="presOf" srcId="{0A4C977D-699E-48D7-BFA4-17DC2D20075D}" destId="{F19B8D25-29EF-44B6-B3CD-73C7FAEB72DA}" srcOrd="0" destOrd="0" presId="urn:microsoft.com/office/officeart/2005/8/layout/pictureOrgChart+Icon"/>
    <dgm:cxn modelId="{853EE20C-E72E-4B2E-A533-06AA5D1034C7}" type="presOf" srcId="{4896AFFB-F47A-4832-824E-E0FEE66E7BD0}" destId="{1CCD060E-BBF9-43BE-A7F4-9580986113D4}" srcOrd="0" destOrd="0" presId="urn:microsoft.com/office/officeart/2005/8/layout/pictureOrgChart+Icon"/>
    <dgm:cxn modelId="{B983F41C-EACC-4A0D-AE04-B17651E1360F}" srcId="{1671A34D-2094-4A7F-AFCF-C60AFD7E699C}" destId="{4874C6AD-57C7-4317-B078-8A3EAD21EEDE}" srcOrd="0" destOrd="0" parTransId="{4896AFFB-F47A-4832-824E-E0FEE66E7BD0}" sibTransId="{F4BBF8A3-EF32-43E5-9465-C5ED37E1DAC7}"/>
    <dgm:cxn modelId="{E47F5433-376B-4731-BC10-A57794E93EA7}" type="presOf" srcId="{1B84700C-E34B-471B-B61D-5C7B8AFB5084}" destId="{107E58DB-DE97-4839-A530-5ADB8A40534B}" srcOrd="1" destOrd="0" presId="urn:microsoft.com/office/officeart/2005/8/layout/pictureOrgChart+Icon"/>
    <dgm:cxn modelId="{B9855B36-666B-4C6D-AF55-B3D748991EE4}" srcId="{EB382B72-A375-4CCD-93D2-C7D44B9C3F1A}" destId="{0A4C977D-699E-48D7-BFA4-17DC2D20075D}" srcOrd="0" destOrd="0" parTransId="{6676D48C-C6B9-4ABF-BB86-FBB482BF9EE4}" sibTransId="{CE48F6C2-A358-4791-BF28-B58726E68CEA}"/>
    <dgm:cxn modelId="{30B3E339-81DA-4687-872D-431C64D771F1}" type="presOf" srcId="{EB382B72-A375-4CCD-93D2-C7D44B9C3F1A}" destId="{072529BC-BFD8-4754-BD23-6AD4B2474395}" srcOrd="1" destOrd="0" presId="urn:microsoft.com/office/officeart/2005/8/layout/pictureOrgChart+Icon"/>
    <dgm:cxn modelId="{E7AE893B-7791-4411-96F0-16DB9A2AB6EC}" type="presOf" srcId="{0A4C977D-699E-48D7-BFA4-17DC2D20075D}" destId="{23CC840F-B847-4B4E-8A24-F791A4F7DA1F}" srcOrd="1" destOrd="0" presId="urn:microsoft.com/office/officeart/2005/8/layout/pictureOrgChart+Icon"/>
    <dgm:cxn modelId="{46DDF148-E6F3-4317-9EE4-FD086F7DD321}" type="presOf" srcId="{F4283A86-401C-4DFF-8BF1-5BD0EA5EC4EE}" destId="{D341B47A-51E8-4A55-9BCC-71E629D73849}" srcOrd="1" destOrd="0" presId="urn:microsoft.com/office/officeart/2005/8/layout/pictureOrgChart+Icon"/>
    <dgm:cxn modelId="{5401A26E-B5CD-46E4-B813-540B626FC8E5}" type="presOf" srcId="{D34EB1B2-2DDA-4484-BB1C-DDA03CDDF444}" destId="{5A6FF554-0D98-4D77-90EE-8E43EB0392CE}" srcOrd="0" destOrd="0" presId="urn:microsoft.com/office/officeart/2005/8/layout/pictureOrgChart+Icon"/>
    <dgm:cxn modelId="{100A3B74-CCAD-400A-A23E-244E0503799B}" srcId="{D34EB1B2-2DDA-4484-BB1C-DDA03CDDF444}" destId="{1671A34D-2094-4A7F-AFCF-C60AFD7E699C}" srcOrd="0" destOrd="0" parTransId="{8CD7EFEE-14E8-48CB-BCED-E862A7C79D60}" sibTransId="{1B7ADE1A-9AD3-4A6D-8644-1225EB06AEAB}"/>
    <dgm:cxn modelId="{48B14B76-A3A3-4FAA-827C-0C77416237CA}" type="presOf" srcId="{F4283A86-401C-4DFF-8BF1-5BD0EA5EC4EE}" destId="{20EA518D-FC21-47F8-BC48-C1C5786CC7B3}" srcOrd="0" destOrd="0" presId="urn:microsoft.com/office/officeart/2005/8/layout/pictureOrgChart+Icon"/>
    <dgm:cxn modelId="{5E6B7B58-8159-4914-B0DD-CED06C6EE2C9}" type="presOf" srcId="{1671A34D-2094-4A7F-AFCF-C60AFD7E699C}" destId="{C173CCF6-65CD-4597-8EB1-A1AA9B2F7C72}" srcOrd="0" destOrd="0" presId="urn:microsoft.com/office/officeart/2005/8/layout/pictureOrgChart+Icon"/>
    <dgm:cxn modelId="{A19C2987-EE25-4D68-9210-431A4271B81E}" type="presOf" srcId="{EB382B72-A375-4CCD-93D2-C7D44B9C3F1A}" destId="{0F15F295-EF66-4039-AC5A-0134E5D6F9D0}" srcOrd="0" destOrd="0" presId="urn:microsoft.com/office/officeart/2005/8/layout/pictureOrgChart+Icon"/>
    <dgm:cxn modelId="{C0C105A4-60AB-423A-AE16-EA60052ED528}" srcId="{1671A34D-2094-4A7F-AFCF-C60AFD7E699C}" destId="{1B84700C-E34B-471B-B61D-5C7B8AFB5084}" srcOrd="1" destOrd="0" parTransId="{B14DCF42-4A73-4F65-A7EE-09313D100903}" sibTransId="{30689B8E-1A91-442B-B714-EB43E500ACD5}"/>
    <dgm:cxn modelId="{0B85C1AC-6175-4B57-B3B6-334642214B8B}" type="presOf" srcId="{DB1557AD-6334-4056-966D-21FBA0BB2255}" destId="{BF11CBD2-BA5A-4BC9-ADFA-62C549679FAC}" srcOrd="0" destOrd="0" presId="urn:microsoft.com/office/officeart/2005/8/layout/pictureOrgChart+Icon"/>
    <dgm:cxn modelId="{5848ADAD-2AA9-42DF-8653-09EDB1538A83}" type="presOf" srcId="{4874C6AD-57C7-4317-B078-8A3EAD21EEDE}" destId="{28772BC7-8DEE-496D-BC4F-CB61A0414026}" srcOrd="1" destOrd="0" presId="urn:microsoft.com/office/officeart/2005/8/layout/pictureOrgChart+Icon"/>
    <dgm:cxn modelId="{1BE948AF-C357-47FE-B9A4-3E9D75D2B5BF}" type="presOf" srcId="{DC2051F7-76D1-40CE-9606-5CDF7D77B540}" destId="{08AF2F32-5272-41FB-98AE-409B0700BAB8}" srcOrd="0" destOrd="0" presId="urn:microsoft.com/office/officeart/2005/8/layout/pictureOrgChart+Icon"/>
    <dgm:cxn modelId="{63B64CB4-53A9-4383-9288-756886F26CB6}" srcId="{0A4C977D-699E-48D7-BFA4-17DC2D20075D}" destId="{F4283A86-401C-4DFF-8BF1-5BD0EA5EC4EE}" srcOrd="0" destOrd="0" parTransId="{DC2051F7-76D1-40CE-9606-5CDF7D77B540}" sibTransId="{9361EC18-2DFC-4E09-8E98-4F99FDD4E96B}"/>
    <dgm:cxn modelId="{593C8CB7-2D35-4068-A6E3-CBAF4CE132F1}" type="presOf" srcId="{DB1557AD-6334-4056-966D-21FBA0BB2255}" destId="{DD3E4BD8-5B8C-4E51-8804-DAA123801CEF}" srcOrd="1" destOrd="0" presId="urn:microsoft.com/office/officeart/2005/8/layout/pictureOrgChart+Icon"/>
    <dgm:cxn modelId="{F0AA4FC4-DBBF-4CD5-8746-75F37A3CECC4}" type="presOf" srcId="{1671A34D-2094-4A7F-AFCF-C60AFD7E699C}" destId="{3899FC20-8A0F-4308-9D04-4C83F60A76B0}" srcOrd="1" destOrd="0" presId="urn:microsoft.com/office/officeart/2005/8/layout/pictureOrgChart+Icon"/>
    <dgm:cxn modelId="{01CEAFD7-92B9-412A-9755-8373532FCA4C}" type="presOf" srcId="{B14DCF42-4A73-4F65-A7EE-09313D100903}" destId="{8CC3FD27-8DC8-42A2-8753-E34EC9755A1E}" srcOrd="0" destOrd="0" presId="urn:microsoft.com/office/officeart/2005/8/layout/pictureOrgChart+Icon"/>
    <dgm:cxn modelId="{5B0625DE-FE51-45B9-BD52-45DDE1A28D3A}" type="presOf" srcId="{F4AEF558-A4FC-415D-BCFC-EBF8F12565B1}" destId="{408530A1-9CD6-4F70-9D8B-C5EA92DA086F}" srcOrd="0" destOrd="0" presId="urn:microsoft.com/office/officeart/2005/8/layout/pictureOrgChart+Icon"/>
    <dgm:cxn modelId="{4EDF0CE1-98D2-4FEF-8238-AA168F6EC53C}" type="presOf" srcId="{4874C6AD-57C7-4317-B078-8A3EAD21EEDE}" destId="{8A795F9A-613C-4165-9E9B-DAC5B736F5D3}" srcOrd="0" destOrd="0" presId="urn:microsoft.com/office/officeart/2005/8/layout/pictureOrgChart+Icon"/>
    <dgm:cxn modelId="{EEC11AEC-87E6-4E39-98BE-133405E2DBB0}" srcId="{0A4C977D-699E-48D7-BFA4-17DC2D20075D}" destId="{DB1557AD-6334-4056-966D-21FBA0BB2255}" srcOrd="1" destOrd="0" parTransId="{F4AEF558-A4FC-415D-BCFC-EBF8F12565B1}" sibTransId="{BD1E4A18-7840-4EA6-83D3-52B0D4341C74}"/>
    <dgm:cxn modelId="{95D44EF1-6E84-4ECF-8A27-74DA2E947695}" type="presOf" srcId="{1B84700C-E34B-471B-B61D-5C7B8AFB5084}" destId="{B4CFE2E3-62E5-4CBB-AA9D-97A2E9E136A2}" srcOrd="0" destOrd="0" presId="urn:microsoft.com/office/officeart/2005/8/layout/pictureOrgChart+Icon"/>
    <dgm:cxn modelId="{FEC435F4-3328-4C09-957A-95AA06293A9A}" srcId="{1671A34D-2094-4A7F-AFCF-C60AFD7E699C}" destId="{EB382B72-A375-4CCD-93D2-C7D44B9C3F1A}" srcOrd="2" destOrd="0" parTransId="{A0A64B3E-B565-452D-BFA5-0827DC3D9CD1}" sibTransId="{5283BA41-A306-4805-AE5F-9DD94BE6B4B4}"/>
    <dgm:cxn modelId="{74F40B22-8A70-45C4-8069-11718220E20C}" type="presParOf" srcId="{5A6FF554-0D98-4D77-90EE-8E43EB0392CE}" destId="{414AB4C2-9AFE-4D43-A6B3-AA95855E5080}" srcOrd="0" destOrd="0" presId="urn:microsoft.com/office/officeart/2005/8/layout/pictureOrgChart+Icon"/>
    <dgm:cxn modelId="{A4A4C2C9-41F6-4CD0-BEAA-067694194B92}" type="presParOf" srcId="{414AB4C2-9AFE-4D43-A6B3-AA95855E5080}" destId="{0DB92E5B-E6AA-46F6-B6CA-5D620B955DBA}" srcOrd="0" destOrd="0" presId="urn:microsoft.com/office/officeart/2005/8/layout/pictureOrgChart+Icon"/>
    <dgm:cxn modelId="{A8B524FD-7CB3-495C-8EAC-E210C6DF7C45}" type="presParOf" srcId="{0DB92E5B-E6AA-46F6-B6CA-5D620B955DBA}" destId="{C173CCF6-65CD-4597-8EB1-A1AA9B2F7C72}" srcOrd="0" destOrd="0" presId="urn:microsoft.com/office/officeart/2005/8/layout/pictureOrgChart+Icon"/>
    <dgm:cxn modelId="{B20D07AC-7657-4550-9A7A-2AB6A65A286F}" type="presParOf" srcId="{0DB92E5B-E6AA-46F6-B6CA-5D620B955DBA}" destId="{B5EDCD08-EC06-4C04-A881-07AC561CED8E}" srcOrd="1" destOrd="0" presId="urn:microsoft.com/office/officeart/2005/8/layout/pictureOrgChart+Icon"/>
    <dgm:cxn modelId="{93102833-D9E7-4C7C-868C-6E94E9EC3EBA}" type="presParOf" srcId="{0DB92E5B-E6AA-46F6-B6CA-5D620B955DBA}" destId="{3899FC20-8A0F-4308-9D04-4C83F60A76B0}" srcOrd="2" destOrd="0" presId="urn:microsoft.com/office/officeart/2005/8/layout/pictureOrgChart+Icon"/>
    <dgm:cxn modelId="{9C759524-AA10-4990-AD0D-ADA941B806D3}" type="presParOf" srcId="{414AB4C2-9AFE-4D43-A6B3-AA95855E5080}" destId="{5CD2484A-EA3A-4EEA-A65C-0B955A8864F9}" srcOrd="1" destOrd="0" presId="urn:microsoft.com/office/officeart/2005/8/layout/pictureOrgChart+Icon"/>
    <dgm:cxn modelId="{FBB5DCD5-E4DF-4A77-9036-9444EB9804ED}" type="presParOf" srcId="{5CD2484A-EA3A-4EEA-A65C-0B955A8864F9}" destId="{8CC3FD27-8DC8-42A2-8753-E34EC9755A1E}" srcOrd="0" destOrd="0" presId="urn:microsoft.com/office/officeart/2005/8/layout/pictureOrgChart+Icon"/>
    <dgm:cxn modelId="{5A7F0729-3367-4562-B195-0221589AB8DD}" type="presParOf" srcId="{5CD2484A-EA3A-4EEA-A65C-0B955A8864F9}" destId="{28FF0950-4828-46D7-AB04-CC9948BE9219}" srcOrd="1" destOrd="0" presId="urn:microsoft.com/office/officeart/2005/8/layout/pictureOrgChart+Icon"/>
    <dgm:cxn modelId="{75F9374D-A93A-4FBD-92FA-8607FACC0697}" type="presParOf" srcId="{28FF0950-4828-46D7-AB04-CC9948BE9219}" destId="{5CDC41BA-167F-43DF-B4EB-36CBF67D9F15}" srcOrd="0" destOrd="0" presId="urn:microsoft.com/office/officeart/2005/8/layout/pictureOrgChart+Icon"/>
    <dgm:cxn modelId="{74761452-C146-4752-B413-BA691CDFD4B5}" type="presParOf" srcId="{5CDC41BA-167F-43DF-B4EB-36CBF67D9F15}" destId="{B4CFE2E3-62E5-4CBB-AA9D-97A2E9E136A2}" srcOrd="0" destOrd="0" presId="urn:microsoft.com/office/officeart/2005/8/layout/pictureOrgChart+Icon"/>
    <dgm:cxn modelId="{FBB69E6A-F297-4AA3-AA83-0C055FAA781A}" type="presParOf" srcId="{5CDC41BA-167F-43DF-B4EB-36CBF67D9F15}" destId="{CC55628F-E318-4E6A-8761-7EE8942BF6A6}" srcOrd="1" destOrd="0" presId="urn:microsoft.com/office/officeart/2005/8/layout/pictureOrgChart+Icon"/>
    <dgm:cxn modelId="{8298B7DD-B5CE-4B9C-91BC-8FFE7E529696}" type="presParOf" srcId="{5CDC41BA-167F-43DF-B4EB-36CBF67D9F15}" destId="{107E58DB-DE97-4839-A530-5ADB8A40534B}" srcOrd="2" destOrd="0" presId="urn:microsoft.com/office/officeart/2005/8/layout/pictureOrgChart+Icon"/>
    <dgm:cxn modelId="{1DC0F96A-F2A9-4CCA-9624-D0CB0A4C337B}" type="presParOf" srcId="{28FF0950-4828-46D7-AB04-CC9948BE9219}" destId="{99426B4C-798B-45C7-92B2-CA3F7D96EB00}" srcOrd="1" destOrd="0" presId="urn:microsoft.com/office/officeart/2005/8/layout/pictureOrgChart+Icon"/>
    <dgm:cxn modelId="{0EF7064C-FAFE-4F56-9CA6-7E691B3697A4}" type="presParOf" srcId="{28FF0950-4828-46D7-AB04-CC9948BE9219}" destId="{F0A63D43-DB4F-4AEA-B825-CE37BFED175B}" srcOrd="2" destOrd="0" presId="urn:microsoft.com/office/officeart/2005/8/layout/pictureOrgChart+Icon"/>
    <dgm:cxn modelId="{EEA13A08-2C0C-41AF-9EEE-7D3E10858105}" type="presParOf" srcId="{5CD2484A-EA3A-4EEA-A65C-0B955A8864F9}" destId="{9A962C72-2E5B-4156-8501-03CB81D73F1F}" srcOrd="2" destOrd="0" presId="urn:microsoft.com/office/officeart/2005/8/layout/pictureOrgChart+Icon"/>
    <dgm:cxn modelId="{C2E4F97C-B3AB-4E08-B93A-4F51EAD8A187}" type="presParOf" srcId="{5CD2484A-EA3A-4EEA-A65C-0B955A8864F9}" destId="{2AB82852-FAA8-41F7-9A12-DEFE6F6165D9}" srcOrd="3" destOrd="0" presId="urn:microsoft.com/office/officeart/2005/8/layout/pictureOrgChart+Icon"/>
    <dgm:cxn modelId="{1F8C9506-4C47-4945-B2D4-CB83A2AD4498}" type="presParOf" srcId="{2AB82852-FAA8-41F7-9A12-DEFE6F6165D9}" destId="{16C2E63E-4B3A-494A-917B-99D6AFBB4925}" srcOrd="0" destOrd="0" presId="urn:microsoft.com/office/officeart/2005/8/layout/pictureOrgChart+Icon"/>
    <dgm:cxn modelId="{4A039167-8645-458C-A005-DA3DC4F8AEC8}" type="presParOf" srcId="{16C2E63E-4B3A-494A-917B-99D6AFBB4925}" destId="{0F15F295-EF66-4039-AC5A-0134E5D6F9D0}" srcOrd="0" destOrd="0" presId="urn:microsoft.com/office/officeart/2005/8/layout/pictureOrgChart+Icon"/>
    <dgm:cxn modelId="{963F22F2-2178-4F3C-807A-18DC1E3FCF66}" type="presParOf" srcId="{16C2E63E-4B3A-494A-917B-99D6AFBB4925}" destId="{6FBD40EE-B338-4D9A-A784-19BBE067B458}" srcOrd="1" destOrd="0" presId="urn:microsoft.com/office/officeart/2005/8/layout/pictureOrgChart+Icon"/>
    <dgm:cxn modelId="{A4F5091A-697B-4468-9461-0C70F9668404}" type="presParOf" srcId="{16C2E63E-4B3A-494A-917B-99D6AFBB4925}" destId="{072529BC-BFD8-4754-BD23-6AD4B2474395}" srcOrd="2" destOrd="0" presId="urn:microsoft.com/office/officeart/2005/8/layout/pictureOrgChart+Icon"/>
    <dgm:cxn modelId="{437A2E1F-CA6E-4F03-91CD-C3C4987A70D2}" type="presParOf" srcId="{2AB82852-FAA8-41F7-9A12-DEFE6F6165D9}" destId="{3B7DE67D-D2AA-4F0B-A15F-E2E6A9A350E4}" srcOrd="1" destOrd="0" presId="urn:microsoft.com/office/officeart/2005/8/layout/pictureOrgChart+Icon"/>
    <dgm:cxn modelId="{2E996647-81CD-4132-89FD-A4DC9814B583}" type="presParOf" srcId="{3B7DE67D-D2AA-4F0B-A15F-E2E6A9A350E4}" destId="{6210992F-BABE-4C79-B4DF-88620313B4F5}" srcOrd="0" destOrd="0" presId="urn:microsoft.com/office/officeart/2005/8/layout/pictureOrgChart+Icon"/>
    <dgm:cxn modelId="{B6E4C3A8-109E-43CB-AD8D-2EC5E67422F3}" type="presParOf" srcId="{3B7DE67D-D2AA-4F0B-A15F-E2E6A9A350E4}" destId="{53A216BF-30D0-4B60-8945-A702E3687651}" srcOrd="1" destOrd="0" presId="urn:microsoft.com/office/officeart/2005/8/layout/pictureOrgChart+Icon"/>
    <dgm:cxn modelId="{B876A0E5-64BA-4E89-9713-E367EE1107FE}" type="presParOf" srcId="{53A216BF-30D0-4B60-8945-A702E3687651}" destId="{1C948857-028D-45AC-8F65-5D4861761C0C}" srcOrd="0" destOrd="0" presId="urn:microsoft.com/office/officeart/2005/8/layout/pictureOrgChart+Icon"/>
    <dgm:cxn modelId="{766A3B6E-2CD5-413C-97E3-E9B1C5BC4780}" type="presParOf" srcId="{1C948857-028D-45AC-8F65-5D4861761C0C}" destId="{F19B8D25-29EF-44B6-B3CD-73C7FAEB72DA}" srcOrd="0" destOrd="0" presId="urn:microsoft.com/office/officeart/2005/8/layout/pictureOrgChart+Icon"/>
    <dgm:cxn modelId="{D1D3EFA9-EB37-4F3B-8332-59B921B200CC}" type="presParOf" srcId="{1C948857-028D-45AC-8F65-5D4861761C0C}" destId="{A7DD4AD4-8903-4CF8-B9B4-39224C0D984E}" srcOrd="1" destOrd="0" presId="urn:microsoft.com/office/officeart/2005/8/layout/pictureOrgChart+Icon"/>
    <dgm:cxn modelId="{7BFB8DD4-56C1-40D3-9D1D-6FE1DDBCA923}" type="presParOf" srcId="{1C948857-028D-45AC-8F65-5D4861761C0C}" destId="{23CC840F-B847-4B4E-8A24-F791A4F7DA1F}" srcOrd="2" destOrd="0" presId="urn:microsoft.com/office/officeart/2005/8/layout/pictureOrgChart+Icon"/>
    <dgm:cxn modelId="{316729F0-29B9-48A4-8814-5B83AFC8AF0E}" type="presParOf" srcId="{53A216BF-30D0-4B60-8945-A702E3687651}" destId="{C9074C2B-1552-4FDF-818B-A9B19A1A4F1B}" srcOrd="1" destOrd="0" presId="urn:microsoft.com/office/officeart/2005/8/layout/pictureOrgChart+Icon"/>
    <dgm:cxn modelId="{7F28B817-5C0B-4F51-8359-A7C4AE41A27C}" type="presParOf" srcId="{C9074C2B-1552-4FDF-818B-A9B19A1A4F1B}" destId="{08AF2F32-5272-41FB-98AE-409B0700BAB8}" srcOrd="0" destOrd="0" presId="urn:microsoft.com/office/officeart/2005/8/layout/pictureOrgChart+Icon"/>
    <dgm:cxn modelId="{FBD329C3-047C-46A8-8510-85962392AF70}" type="presParOf" srcId="{C9074C2B-1552-4FDF-818B-A9B19A1A4F1B}" destId="{E46EFF76-85D9-4D11-84A9-B04BB6EF23B2}" srcOrd="1" destOrd="0" presId="urn:microsoft.com/office/officeart/2005/8/layout/pictureOrgChart+Icon"/>
    <dgm:cxn modelId="{A19CB6B2-BDC8-412C-A3D5-5CCF54EDE6E9}" type="presParOf" srcId="{E46EFF76-85D9-4D11-84A9-B04BB6EF23B2}" destId="{D596EC2B-C4B8-4DD0-B931-05FBCF89AB20}" srcOrd="0" destOrd="0" presId="urn:microsoft.com/office/officeart/2005/8/layout/pictureOrgChart+Icon"/>
    <dgm:cxn modelId="{77CD03E0-EF3E-45BB-BF25-696BD79E73C2}" type="presParOf" srcId="{D596EC2B-C4B8-4DD0-B931-05FBCF89AB20}" destId="{20EA518D-FC21-47F8-BC48-C1C5786CC7B3}" srcOrd="0" destOrd="0" presId="urn:microsoft.com/office/officeart/2005/8/layout/pictureOrgChart+Icon"/>
    <dgm:cxn modelId="{5010C966-7BE0-4012-89B4-E1A161F630AC}" type="presParOf" srcId="{D596EC2B-C4B8-4DD0-B931-05FBCF89AB20}" destId="{EFD3EDE2-E226-45AA-B4D6-8BB9BCC89DFB}" srcOrd="1" destOrd="0" presId="urn:microsoft.com/office/officeart/2005/8/layout/pictureOrgChart+Icon"/>
    <dgm:cxn modelId="{0C1B1165-2287-4C25-B62B-0DE5F6827262}" type="presParOf" srcId="{D596EC2B-C4B8-4DD0-B931-05FBCF89AB20}" destId="{D341B47A-51E8-4A55-9BCC-71E629D73849}" srcOrd="2" destOrd="0" presId="urn:microsoft.com/office/officeart/2005/8/layout/pictureOrgChart+Icon"/>
    <dgm:cxn modelId="{A9DF5E77-018C-4DA2-9437-D2BB45F589E7}" type="presParOf" srcId="{E46EFF76-85D9-4D11-84A9-B04BB6EF23B2}" destId="{E5440A1C-CF98-4B36-A8B1-17001E1E2669}" srcOrd="1" destOrd="0" presId="urn:microsoft.com/office/officeart/2005/8/layout/pictureOrgChart+Icon"/>
    <dgm:cxn modelId="{428016BB-B2AB-4B97-8391-237DAB8DC553}" type="presParOf" srcId="{E46EFF76-85D9-4D11-84A9-B04BB6EF23B2}" destId="{708E22FD-DFD2-47C3-BA02-5980EC7CDCD4}" srcOrd="2" destOrd="0" presId="urn:microsoft.com/office/officeart/2005/8/layout/pictureOrgChart+Icon"/>
    <dgm:cxn modelId="{9EFBDCEA-DAF9-4DC3-91F5-0AE545009F18}" type="presParOf" srcId="{C9074C2B-1552-4FDF-818B-A9B19A1A4F1B}" destId="{408530A1-9CD6-4F70-9D8B-C5EA92DA086F}" srcOrd="2" destOrd="0" presId="urn:microsoft.com/office/officeart/2005/8/layout/pictureOrgChart+Icon"/>
    <dgm:cxn modelId="{46E674BB-9A9D-4133-B15D-4D140D80A9F1}" type="presParOf" srcId="{C9074C2B-1552-4FDF-818B-A9B19A1A4F1B}" destId="{B0D1CA83-B8F5-4678-B3CD-ED7D722D6354}" srcOrd="3" destOrd="0" presId="urn:microsoft.com/office/officeart/2005/8/layout/pictureOrgChart+Icon"/>
    <dgm:cxn modelId="{80FC75F5-9685-46F1-8501-A55A8236C2D9}" type="presParOf" srcId="{B0D1CA83-B8F5-4678-B3CD-ED7D722D6354}" destId="{8FD81CC8-654C-4945-B60E-8628159BFE5D}" srcOrd="0" destOrd="0" presId="urn:microsoft.com/office/officeart/2005/8/layout/pictureOrgChart+Icon"/>
    <dgm:cxn modelId="{42F7F3C5-54AC-40A0-BAC5-F4733643D32E}" type="presParOf" srcId="{8FD81CC8-654C-4945-B60E-8628159BFE5D}" destId="{BF11CBD2-BA5A-4BC9-ADFA-62C549679FAC}" srcOrd="0" destOrd="0" presId="urn:microsoft.com/office/officeart/2005/8/layout/pictureOrgChart+Icon"/>
    <dgm:cxn modelId="{8ECD85BE-A8C2-4268-B282-5AA3CAF4DD71}" type="presParOf" srcId="{8FD81CC8-654C-4945-B60E-8628159BFE5D}" destId="{9F7D4523-D48A-4665-9170-323B00094FD6}" srcOrd="1" destOrd="0" presId="urn:microsoft.com/office/officeart/2005/8/layout/pictureOrgChart+Icon"/>
    <dgm:cxn modelId="{8ED4FDAA-431F-4A54-A573-94703EEE87BD}" type="presParOf" srcId="{8FD81CC8-654C-4945-B60E-8628159BFE5D}" destId="{DD3E4BD8-5B8C-4E51-8804-DAA123801CEF}" srcOrd="2" destOrd="0" presId="urn:microsoft.com/office/officeart/2005/8/layout/pictureOrgChart+Icon"/>
    <dgm:cxn modelId="{A0A5DD77-F850-4608-BBE1-8A7123FF44A1}" type="presParOf" srcId="{B0D1CA83-B8F5-4678-B3CD-ED7D722D6354}" destId="{D042FC2C-498E-4FD0-A09F-2CA0D711F158}" srcOrd="1" destOrd="0" presId="urn:microsoft.com/office/officeart/2005/8/layout/pictureOrgChart+Icon"/>
    <dgm:cxn modelId="{9DDA0D06-FD2F-4392-A03E-9D25C5C86869}" type="presParOf" srcId="{B0D1CA83-B8F5-4678-B3CD-ED7D722D6354}" destId="{BBD6139A-D5B4-45BE-8EE7-35EECC8B5938}" srcOrd="2" destOrd="0" presId="urn:microsoft.com/office/officeart/2005/8/layout/pictureOrgChart+Icon"/>
    <dgm:cxn modelId="{3CB3F943-9855-4C23-9771-703ED30AA5F8}" type="presParOf" srcId="{53A216BF-30D0-4B60-8945-A702E3687651}" destId="{B17864B8-2B10-4EF0-BE67-4733B6EA1DB3}" srcOrd="2" destOrd="0" presId="urn:microsoft.com/office/officeart/2005/8/layout/pictureOrgChart+Icon"/>
    <dgm:cxn modelId="{E0875C00-77EC-4C44-96AF-9E9777715501}" type="presParOf" srcId="{2AB82852-FAA8-41F7-9A12-DEFE6F6165D9}" destId="{51AA5ADF-DC08-494E-B9BD-76D4F6C769DA}" srcOrd="2" destOrd="0" presId="urn:microsoft.com/office/officeart/2005/8/layout/pictureOrgChart+Icon"/>
    <dgm:cxn modelId="{4E4AAF6C-F581-4A9E-A18F-C371764A7729}" type="presParOf" srcId="{414AB4C2-9AFE-4D43-A6B3-AA95855E5080}" destId="{AB2FB643-66B2-4389-B16C-831A3B257C37}" srcOrd="2" destOrd="0" presId="urn:microsoft.com/office/officeart/2005/8/layout/pictureOrgChart+Icon"/>
    <dgm:cxn modelId="{08617459-96D9-42D0-9809-D41DF9B74153}" type="presParOf" srcId="{AB2FB643-66B2-4389-B16C-831A3B257C37}" destId="{1CCD060E-BBF9-43BE-A7F4-9580986113D4}" srcOrd="0" destOrd="0" presId="urn:microsoft.com/office/officeart/2005/8/layout/pictureOrgChart+Icon"/>
    <dgm:cxn modelId="{CE5E2C30-0640-452B-8FE7-D9F609D451D1}" type="presParOf" srcId="{AB2FB643-66B2-4389-B16C-831A3B257C37}" destId="{209B30E5-1E2A-4DE3-9A17-43B668C76DF3}" srcOrd="1" destOrd="0" presId="urn:microsoft.com/office/officeart/2005/8/layout/pictureOrgChart+Icon"/>
    <dgm:cxn modelId="{63551B88-C3D5-4CEB-8CDD-4D6429696D5D}" type="presParOf" srcId="{209B30E5-1E2A-4DE3-9A17-43B668C76DF3}" destId="{C068BB08-2227-471B-A537-55A227472112}" srcOrd="0" destOrd="0" presId="urn:microsoft.com/office/officeart/2005/8/layout/pictureOrgChart+Icon"/>
    <dgm:cxn modelId="{63E4983C-7DA1-4020-A404-D1E32E7B9E5D}" type="presParOf" srcId="{C068BB08-2227-471B-A537-55A227472112}" destId="{8A795F9A-613C-4165-9E9B-DAC5B736F5D3}" srcOrd="0" destOrd="0" presId="urn:microsoft.com/office/officeart/2005/8/layout/pictureOrgChart+Icon"/>
    <dgm:cxn modelId="{71E93BC4-4315-49AA-8810-EB0F8287AFA6}" type="presParOf" srcId="{C068BB08-2227-471B-A537-55A227472112}" destId="{EEAD32EE-C677-4D2E-86B5-5FE91B35BBD8}" srcOrd="1" destOrd="0" presId="urn:microsoft.com/office/officeart/2005/8/layout/pictureOrgChart+Icon"/>
    <dgm:cxn modelId="{8720F646-4D4E-4290-8F7B-56B09A0B351C}" type="presParOf" srcId="{C068BB08-2227-471B-A537-55A227472112}" destId="{28772BC7-8DEE-496D-BC4F-CB61A0414026}" srcOrd="2" destOrd="0" presId="urn:microsoft.com/office/officeart/2005/8/layout/pictureOrgChart+Icon"/>
    <dgm:cxn modelId="{9F20983A-DC26-4D39-9C83-2DD49B41A17B}" type="presParOf" srcId="{209B30E5-1E2A-4DE3-9A17-43B668C76DF3}" destId="{EF4B7259-D4A3-4CCF-83C1-172C7D5168A5}" srcOrd="1" destOrd="0" presId="urn:microsoft.com/office/officeart/2005/8/layout/pictureOrgChart+Icon"/>
    <dgm:cxn modelId="{26FC746B-3DB2-4FA3-9173-9353E6ED5B6A}" type="presParOf" srcId="{209B30E5-1E2A-4DE3-9A17-43B668C76DF3}" destId="{A158725F-4AC0-4A93-83C5-F54E3FB160B4}" srcOrd="2" destOrd="0" presId="urn:microsoft.com/office/officeart/2005/8/layout/pictureOrgChart+Icon"/>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2DE6391-1A14-4634-B26C-CFCA4CB7FB8E}" type="doc">
      <dgm:prSet loTypeId="urn:microsoft.com/office/officeart/2005/8/layout/hierarchy2" loCatId="hierarchy" qsTypeId="urn:microsoft.com/office/officeart/2005/8/quickstyle/simple3" qsCatId="simple" csTypeId="urn:microsoft.com/office/officeart/2005/8/colors/colorful4" csCatId="colorful" phldr="1"/>
      <dgm:spPr/>
      <dgm:t>
        <a:bodyPr/>
        <a:lstStyle/>
        <a:p>
          <a:endParaRPr lang="en-IN"/>
        </a:p>
      </dgm:t>
    </dgm:pt>
    <dgm:pt modelId="{3DDFE5C2-5499-4E80-AB2E-E5E0F7BCE6FD}">
      <dgm:prSet phldrT="[Text]"/>
      <dgm:spPr/>
      <dgm:t>
        <a:bodyPr/>
        <a:lstStyle/>
        <a:p>
          <a:r>
            <a:rPr lang="en-IN"/>
            <a:t>Individual perception: Perceived susceptibility of disease</a:t>
          </a:r>
        </a:p>
      </dgm:t>
    </dgm:pt>
    <dgm:pt modelId="{08CAA484-4FAE-4A99-991F-A5D7C077B3EE}" type="parTrans" cxnId="{34EF0F11-EC96-48B7-A425-09F44B6EFF31}">
      <dgm:prSet/>
      <dgm:spPr/>
      <dgm:t>
        <a:bodyPr/>
        <a:lstStyle/>
        <a:p>
          <a:endParaRPr lang="en-IN"/>
        </a:p>
      </dgm:t>
    </dgm:pt>
    <dgm:pt modelId="{9D3AE3C1-9AF6-4E98-88FF-EE962547B8EC}" type="sibTrans" cxnId="{34EF0F11-EC96-48B7-A425-09F44B6EFF31}">
      <dgm:prSet/>
      <dgm:spPr/>
      <dgm:t>
        <a:bodyPr/>
        <a:lstStyle/>
        <a:p>
          <a:endParaRPr lang="en-IN"/>
        </a:p>
      </dgm:t>
    </dgm:pt>
    <dgm:pt modelId="{400C3E91-3775-4BC2-8A5A-370ADAE804E7}">
      <dgm:prSet phldrT="[Text]"/>
      <dgm:spPr/>
      <dgm:t>
        <a:bodyPr/>
        <a:lstStyle/>
        <a:p>
          <a:r>
            <a:rPr lang="en-IN"/>
            <a:t>Modifying Factors (age, sex and personality)</a:t>
          </a:r>
        </a:p>
      </dgm:t>
    </dgm:pt>
    <dgm:pt modelId="{FC42CBFB-8A6D-4431-B99F-27CE2B0B6B29}" type="parTrans" cxnId="{1610AD85-94E0-4960-AEFB-85DCF816E706}">
      <dgm:prSet/>
      <dgm:spPr/>
      <dgm:t>
        <a:bodyPr/>
        <a:lstStyle/>
        <a:p>
          <a:endParaRPr lang="en-IN"/>
        </a:p>
      </dgm:t>
    </dgm:pt>
    <dgm:pt modelId="{FA7B8F3C-26C5-4074-94F1-252591EFCB32}" type="sibTrans" cxnId="{1610AD85-94E0-4960-AEFB-85DCF816E706}">
      <dgm:prSet/>
      <dgm:spPr/>
      <dgm:t>
        <a:bodyPr/>
        <a:lstStyle/>
        <a:p>
          <a:endParaRPr lang="en-IN"/>
        </a:p>
      </dgm:t>
    </dgm:pt>
    <dgm:pt modelId="{586719A5-F5BC-440C-A051-6191ABEDFB9D}">
      <dgm:prSet phldrT="[Text]"/>
      <dgm:spPr/>
      <dgm:t>
        <a:bodyPr/>
        <a:lstStyle/>
        <a:p>
          <a:r>
            <a:rPr lang="en-IN"/>
            <a:t>perceived benefits </a:t>
          </a:r>
        </a:p>
      </dgm:t>
    </dgm:pt>
    <dgm:pt modelId="{522B4216-DE9D-4F62-80D0-6F15A8FDBF00}" type="parTrans" cxnId="{7BC3DABF-DA49-43EC-9620-DD4F0BCDC3C5}">
      <dgm:prSet/>
      <dgm:spPr/>
      <dgm:t>
        <a:bodyPr/>
        <a:lstStyle/>
        <a:p>
          <a:endParaRPr lang="en-IN"/>
        </a:p>
      </dgm:t>
    </dgm:pt>
    <dgm:pt modelId="{CE60A9F5-1E1C-45B0-B5B2-205853B1987E}" type="sibTrans" cxnId="{7BC3DABF-DA49-43EC-9620-DD4F0BCDC3C5}">
      <dgm:prSet/>
      <dgm:spPr/>
      <dgm:t>
        <a:bodyPr/>
        <a:lstStyle/>
        <a:p>
          <a:endParaRPr lang="en-IN"/>
        </a:p>
      </dgm:t>
    </dgm:pt>
    <dgm:pt modelId="{9C945CF7-A745-4A01-ADAE-51D69EB4795C}">
      <dgm:prSet phldrT="[Text]"/>
      <dgm:spPr/>
      <dgm:t>
        <a:bodyPr/>
        <a:lstStyle/>
        <a:p>
          <a:r>
            <a:rPr lang="en-IN"/>
            <a:t>perceived barriers</a:t>
          </a:r>
        </a:p>
      </dgm:t>
    </dgm:pt>
    <dgm:pt modelId="{C7C03EBE-B066-4ABD-BB31-1D459E01B9FA}" type="parTrans" cxnId="{42C74019-15F0-4CD9-BE07-577D6881DAC0}">
      <dgm:prSet/>
      <dgm:spPr/>
      <dgm:t>
        <a:bodyPr/>
        <a:lstStyle/>
        <a:p>
          <a:endParaRPr lang="en-IN"/>
        </a:p>
      </dgm:t>
    </dgm:pt>
    <dgm:pt modelId="{2C6FBAF8-807B-447A-B466-CC6277C55423}" type="sibTrans" cxnId="{42C74019-15F0-4CD9-BE07-577D6881DAC0}">
      <dgm:prSet/>
      <dgm:spPr/>
      <dgm:t>
        <a:bodyPr/>
        <a:lstStyle/>
        <a:p>
          <a:endParaRPr lang="en-IN"/>
        </a:p>
      </dgm:t>
    </dgm:pt>
    <dgm:pt modelId="{F6788891-06D7-4DA7-8947-B4E55471E553}">
      <dgm:prSet phldrT="[Text]"/>
      <dgm:spPr/>
      <dgm:t>
        <a:bodyPr/>
        <a:lstStyle/>
        <a:p>
          <a:r>
            <a:rPr lang="en-IN"/>
            <a:t>cues to action (education and media information)</a:t>
          </a:r>
        </a:p>
      </dgm:t>
    </dgm:pt>
    <dgm:pt modelId="{68055AFC-4787-4262-A3A8-74324B8EC8E2}" type="parTrans" cxnId="{FE78E5EA-0413-4F87-A5CD-8E24B945EE54}">
      <dgm:prSet/>
      <dgm:spPr/>
      <dgm:t>
        <a:bodyPr/>
        <a:lstStyle/>
        <a:p>
          <a:endParaRPr lang="en-IN"/>
        </a:p>
      </dgm:t>
    </dgm:pt>
    <dgm:pt modelId="{320CA366-A308-4358-92EA-87146E4C497A}" type="sibTrans" cxnId="{FE78E5EA-0413-4F87-A5CD-8E24B945EE54}">
      <dgm:prSet/>
      <dgm:spPr/>
      <dgm:t>
        <a:bodyPr/>
        <a:lstStyle/>
        <a:p>
          <a:endParaRPr lang="en-IN"/>
        </a:p>
      </dgm:t>
    </dgm:pt>
    <dgm:pt modelId="{ABDD931B-98AF-475B-9E04-666FBDA0D241}">
      <dgm:prSet phldrT="[Text]"/>
      <dgm:spPr/>
      <dgm:t>
        <a:bodyPr/>
        <a:lstStyle/>
        <a:p>
          <a:r>
            <a:rPr lang="en-IN"/>
            <a:t>Likelihood of behvaioural change</a:t>
          </a:r>
        </a:p>
      </dgm:t>
    </dgm:pt>
    <dgm:pt modelId="{AE3B3F53-3152-48EF-BD51-94AF296B4A2F}" type="parTrans" cxnId="{0CC36CFD-BD8D-43D4-BFF6-78A635739851}">
      <dgm:prSet/>
      <dgm:spPr/>
      <dgm:t>
        <a:bodyPr/>
        <a:lstStyle/>
        <a:p>
          <a:endParaRPr lang="en-IN"/>
        </a:p>
      </dgm:t>
    </dgm:pt>
    <dgm:pt modelId="{85047241-CB60-4DC0-8CED-74174DE2AD7F}" type="sibTrans" cxnId="{0CC36CFD-BD8D-43D4-BFF6-78A635739851}">
      <dgm:prSet/>
      <dgm:spPr/>
      <dgm:t>
        <a:bodyPr/>
        <a:lstStyle/>
        <a:p>
          <a:endParaRPr lang="en-IN"/>
        </a:p>
      </dgm:t>
    </dgm:pt>
    <dgm:pt modelId="{886F8DCC-702F-4D29-8FBF-F386B9D8554A}">
      <dgm:prSet phldrT="[Text]"/>
      <dgm:spPr/>
      <dgm:t>
        <a:bodyPr/>
        <a:lstStyle/>
        <a:p>
          <a:r>
            <a:rPr lang="en-IN"/>
            <a:t>perceived threat of diease</a:t>
          </a:r>
        </a:p>
      </dgm:t>
    </dgm:pt>
    <dgm:pt modelId="{2F78430B-9393-4A9D-8B8B-05BB85B00130}" type="parTrans" cxnId="{C48F93E8-39A9-4FF6-A9D1-7A17407BF5D0}">
      <dgm:prSet/>
      <dgm:spPr/>
      <dgm:t>
        <a:bodyPr/>
        <a:lstStyle/>
        <a:p>
          <a:endParaRPr lang="en-IN"/>
        </a:p>
      </dgm:t>
    </dgm:pt>
    <dgm:pt modelId="{AE293100-2932-46E6-9630-C86943382294}" type="sibTrans" cxnId="{C48F93E8-39A9-4FF6-A9D1-7A17407BF5D0}">
      <dgm:prSet/>
      <dgm:spPr/>
    </dgm:pt>
    <dgm:pt modelId="{8E2B9919-0DFD-4495-96CF-D6AC51CA9C72}" type="pres">
      <dgm:prSet presAssocID="{F2DE6391-1A14-4634-B26C-CFCA4CB7FB8E}" presName="diagram" presStyleCnt="0">
        <dgm:presLayoutVars>
          <dgm:chPref val="1"/>
          <dgm:dir/>
          <dgm:animOne val="branch"/>
          <dgm:animLvl val="lvl"/>
          <dgm:resizeHandles val="exact"/>
        </dgm:presLayoutVars>
      </dgm:prSet>
      <dgm:spPr/>
    </dgm:pt>
    <dgm:pt modelId="{F805879E-6818-4469-B7C4-5DAA1F7B6528}" type="pres">
      <dgm:prSet presAssocID="{3DDFE5C2-5499-4E80-AB2E-E5E0F7BCE6FD}" presName="root1" presStyleCnt="0"/>
      <dgm:spPr/>
    </dgm:pt>
    <dgm:pt modelId="{8A13F051-A3F2-4FF9-97E5-E01A7AD22499}" type="pres">
      <dgm:prSet presAssocID="{3DDFE5C2-5499-4E80-AB2E-E5E0F7BCE6FD}" presName="LevelOneTextNode" presStyleLbl="node0" presStyleIdx="0" presStyleCnt="1">
        <dgm:presLayoutVars>
          <dgm:chPref val="3"/>
        </dgm:presLayoutVars>
      </dgm:prSet>
      <dgm:spPr/>
    </dgm:pt>
    <dgm:pt modelId="{37681629-0D03-4B4E-8BA8-6FE0F4E1EC00}" type="pres">
      <dgm:prSet presAssocID="{3DDFE5C2-5499-4E80-AB2E-E5E0F7BCE6FD}" presName="level2hierChild" presStyleCnt="0"/>
      <dgm:spPr/>
    </dgm:pt>
    <dgm:pt modelId="{E65179AD-523C-4EA7-AD3D-F872738CC1E4}" type="pres">
      <dgm:prSet presAssocID="{FC42CBFB-8A6D-4431-B99F-27CE2B0B6B29}" presName="conn2-1" presStyleLbl="parChTrans1D2" presStyleIdx="0" presStyleCnt="3"/>
      <dgm:spPr/>
    </dgm:pt>
    <dgm:pt modelId="{648903D6-DC92-4CDB-9868-CC79C0B89389}" type="pres">
      <dgm:prSet presAssocID="{FC42CBFB-8A6D-4431-B99F-27CE2B0B6B29}" presName="connTx" presStyleLbl="parChTrans1D2" presStyleIdx="0" presStyleCnt="3"/>
      <dgm:spPr/>
    </dgm:pt>
    <dgm:pt modelId="{6EA48F93-5AEB-4DCD-97C5-358EB8573872}" type="pres">
      <dgm:prSet presAssocID="{400C3E91-3775-4BC2-8A5A-370ADAE804E7}" presName="root2" presStyleCnt="0"/>
      <dgm:spPr/>
    </dgm:pt>
    <dgm:pt modelId="{A617C2F3-D63B-4893-A626-8A1B34097EC8}" type="pres">
      <dgm:prSet presAssocID="{400C3E91-3775-4BC2-8A5A-370ADAE804E7}" presName="LevelTwoTextNode" presStyleLbl="node2" presStyleIdx="0" presStyleCnt="3">
        <dgm:presLayoutVars>
          <dgm:chPref val="3"/>
        </dgm:presLayoutVars>
      </dgm:prSet>
      <dgm:spPr/>
    </dgm:pt>
    <dgm:pt modelId="{FBF208A7-F8C3-4648-BF9F-1BABA480C7B1}" type="pres">
      <dgm:prSet presAssocID="{400C3E91-3775-4BC2-8A5A-370ADAE804E7}" presName="level3hierChild" presStyleCnt="0"/>
      <dgm:spPr/>
    </dgm:pt>
    <dgm:pt modelId="{7E25D9BF-381E-4051-87CF-C46576FE41F5}" type="pres">
      <dgm:prSet presAssocID="{522B4216-DE9D-4F62-80D0-6F15A8FDBF00}" presName="conn2-1" presStyleLbl="parChTrans1D3" presStyleIdx="0" presStyleCnt="3"/>
      <dgm:spPr/>
    </dgm:pt>
    <dgm:pt modelId="{15EE4665-02A1-4F0A-A3C9-61685C300EB8}" type="pres">
      <dgm:prSet presAssocID="{522B4216-DE9D-4F62-80D0-6F15A8FDBF00}" presName="connTx" presStyleLbl="parChTrans1D3" presStyleIdx="0" presStyleCnt="3"/>
      <dgm:spPr/>
    </dgm:pt>
    <dgm:pt modelId="{A3E5CDCA-BAD1-4FA8-A177-DB57DB2D3E26}" type="pres">
      <dgm:prSet presAssocID="{586719A5-F5BC-440C-A051-6191ABEDFB9D}" presName="root2" presStyleCnt="0"/>
      <dgm:spPr/>
    </dgm:pt>
    <dgm:pt modelId="{3FF19BD3-4A52-4F7B-9488-B87EEEAF9322}" type="pres">
      <dgm:prSet presAssocID="{586719A5-F5BC-440C-A051-6191ABEDFB9D}" presName="LevelTwoTextNode" presStyleLbl="node3" presStyleIdx="0" presStyleCnt="3">
        <dgm:presLayoutVars>
          <dgm:chPref val="3"/>
        </dgm:presLayoutVars>
      </dgm:prSet>
      <dgm:spPr/>
    </dgm:pt>
    <dgm:pt modelId="{3DFF98DB-090D-4677-AEB7-E7ADAFF255AF}" type="pres">
      <dgm:prSet presAssocID="{586719A5-F5BC-440C-A051-6191ABEDFB9D}" presName="level3hierChild" presStyleCnt="0"/>
      <dgm:spPr/>
    </dgm:pt>
    <dgm:pt modelId="{F4C8C533-8D5C-4EB6-992A-6D08D99C9BED}" type="pres">
      <dgm:prSet presAssocID="{C7C03EBE-B066-4ABD-BB31-1D459E01B9FA}" presName="conn2-1" presStyleLbl="parChTrans1D3" presStyleIdx="1" presStyleCnt="3"/>
      <dgm:spPr/>
    </dgm:pt>
    <dgm:pt modelId="{2EF9B58F-2C8C-4857-8AC9-C400B81C4685}" type="pres">
      <dgm:prSet presAssocID="{C7C03EBE-B066-4ABD-BB31-1D459E01B9FA}" presName="connTx" presStyleLbl="parChTrans1D3" presStyleIdx="1" presStyleCnt="3"/>
      <dgm:spPr/>
    </dgm:pt>
    <dgm:pt modelId="{E6EBAC91-2F83-4F06-A67B-C8ED410DCDCB}" type="pres">
      <dgm:prSet presAssocID="{9C945CF7-A745-4A01-ADAE-51D69EB4795C}" presName="root2" presStyleCnt="0"/>
      <dgm:spPr/>
    </dgm:pt>
    <dgm:pt modelId="{6458DDFA-E929-4F01-85CE-37C705FAE690}" type="pres">
      <dgm:prSet presAssocID="{9C945CF7-A745-4A01-ADAE-51D69EB4795C}" presName="LevelTwoTextNode" presStyleLbl="node3" presStyleIdx="1" presStyleCnt="3">
        <dgm:presLayoutVars>
          <dgm:chPref val="3"/>
        </dgm:presLayoutVars>
      </dgm:prSet>
      <dgm:spPr/>
    </dgm:pt>
    <dgm:pt modelId="{448792AA-74F4-47CB-A6E7-E8F22A6F5399}" type="pres">
      <dgm:prSet presAssocID="{9C945CF7-A745-4A01-ADAE-51D69EB4795C}" presName="level3hierChild" presStyleCnt="0"/>
      <dgm:spPr/>
    </dgm:pt>
    <dgm:pt modelId="{337E96D3-3A33-4025-B511-5B93C7C96FEF}" type="pres">
      <dgm:prSet presAssocID="{2F78430B-9393-4A9D-8B8B-05BB85B00130}" presName="conn2-1" presStyleLbl="parChTrans1D2" presStyleIdx="1" presStyleCnt="3"/>
      <dgm:spPr/>
    </dgm:pt>
    <dgm:pt modelId="{82C1716D-82B2-4547-9746-1E72D378F58A}" type="pres">
      <dgm:prSet presAssocID="{2F78430B-9393-4A9D-8B8B-05BB85B00130}" presName="connTx" presStyleLbl="parChTrans1D2" presStyleIdx="1" presStyleCnt="3"/>
      <dgm:spPr/>
    </dgm:pt>
    <dgm:pt modelId="{EC454F78-B410-4675-A79E-5CEDC05641B7}" type="pres">
      <dgm:prSet presAssocID="{886F8DCC-702F-4D29-8FBF-F386B9D8554A}" presName="root2" presStyleCnt="0"/>
      <dgm:spPr/>
    </dgm:pt>
    <dgm:pt modelId="{ED8A4906-EFB4-46C5-BF49-CE3A624FCDB2}" type="pres">
      <dgm:prSet presAssocID="{886F8DCC-702F-4D29-8FBF-F386B9D8554A}" presName="LevelTwoTextNode" presStyleLbl="node2" presStyleIdx="1" presStyleCnt="3">
        <dgm:presLayoutVars>
          <dgm:chPref val="3"/>
        </dgm:presLayoutVars>
      </dgm:prSet>
      <dgm:spPr/>
    </dgm:pt>
    <dgm:pt modelId="{AC94F766-5A8F-449D-A5B1-EE39BA976B9B}" type="pres">
      <dgm:prSet presAssocID="{886F8DCC-702F-4D29-8FBF-F386B9D8554A}" presName="level3hierChild" presStyleCnt="0"/>
      <dgm:spPr/>
    </dgm:pt>
    <dgm:pt modelId="{C731C626-311D-4DA4-ACEB-5DA38CB7EC05}" type="pres">
      <dgm:prSet presAssocID="{AE3B3F53-3152-48EF-BD51-94AF296B4A2F}" presName="conn2-1" presStyleLbl="parChTrans1D3" presStyleIdx="2" presStyleCnt="3"/>
      <dgm:spPr/>
    </dgm:pt>
    <dgm:pt modelId="{3296DDDB-DD83-4725-AC05-5B5C6D100C95}" type="pres">
      <dgm:prSet presAssocID="{AE3B3F53-3152-48EF-BD51-94AF296B4A2F}" presName="connTx" presStyleLbl="parChTrans1D3" presStyleIdx="2" presStyleCnt="3"/>
      <dgm:spPr/>
    </dgm:pt>
    <dgm:pt modelId="{F287FBA7-07E1-481C-BB5B-F308CE8E9351}" type="pres">
      <dgm:prSet presAssocID="{ABDD931B-98AF-475B-9E04-666FBDA0D241}" presName="root2" presStyleCnt="0"/>
      <dgm:spPr/>
    </dgm:pt>
    <dgm:pt modelId="{D5D26798-18F8-4083-9229-A5DAF9F174D8}" type="pres">
      <dgm:prSet presAssocID="{ABDD931B-98AF-475B-9E04-666FBDA0D241}" presName="LevelTwoTextNode" presStyleLbl="node3" presStyleIdx="2" presStyleCnt="3">
        <dgm:presLayoutVars>
          <dgm:chPref val="3"/>
        </dgm:presLayoutVars>
      </dgm:prSet>
      <dgm:spPr/>
    </dgm:pt>
    <dgm:pt modelId="{588B363A-C55B-443D-ACF3-2539F1B7A4DC}" type="pres">
      <dgm:prSet presAssocID="{ABDD931B-98AF-475B-9E04-666FBDA0D241}" presName="level3hierChild" presStyleCnt="0"/>
      <dgm:spPr/>
    </dgm:pt>
    <dgm:pt modelId="{CE58D470-E495-418B-B96E-C2559405F4C4}" type="pres">
      <dgm:prSet presAssocID="{68055AFC-4787-4262-A3A8-74324B8EC8E2}" presName="conn2-1" presStyleLbl="parChTrans1D2" presStyleIdx="2" presStyleCnt="3"/>
      <dgm:spPr/>
    </dgm:pt>
    <dgm:pt modelId="{23AAAD95-35C5-4826-8D33-CE82AB08A577}" type="pres">
      <dgm:prSet presAssocID="{68055AFC-4787-4262-A3A8-74324B8EC8E2}" presName="connTx" presStyleLbl="parChTrans1D2" presStyleIdx="2" presStyleCnt="3"/>
      <dgm:spPr/>
    </dgm:pt>
    <dgm:pt modelId="{92B09CC4-39FA-48EB-8ADD-77BAA7641686}" type="pres">
      <dgm:prSet presAssocID="{F6788891-06D7-4DA7-8947-B4E55471E553}" presName="root2" presStyleCnt="0"/>
      <dgm:spPr/>
    </dgm:pt>
    <dgm:pt modelId="{D0AA5CE3-C34F-4DE3-805A-F18102878EC9}" type="pres">
      <dgm:prSet presAssocID="{F6788891-06D7-4DA7-8947-B4E55471E553}" presName="LevelTwoTextNode" presStyleLbl="node2" presStyleIdx="2" presStyleCnt="3">
        <dgm:presLayoutVars>
          <dgm:chPref val="3"/>
        </dgm:presLayoutVars>
      </dgm:prSet>
      <dgm:spPr/>
    </dgm:pt>
    <dgm:pt modelId="{4C9F2576-9AC9-4A34-B2A5-7BFBBBD4EFF5}" type="pres">
      <dgm:prSet presAssocID="{F6788891-06D7-4DA7-8947-B4E55471E553}" presName="level3hierChild" presStyleCnt="0"/>
      <dgm:spPr/>
    </dgm:pt>
  </dgm:ptLst>
  <dgm:cxnLst>
    <dgm:cxn modelId="{34A92208-D2C6-45AD-BD78-C26E5D46DC4C}" type="presOf" srcId="{522B4216-DE9D-4F62-80D0-6F15A8FDBF00}" destId="{15EE4665-02A1-4F0A-A3C9-61685C300EB8}" srcOrd="1" destOrd="0" presId="urn:microsoft.com/office/officeart/2005/8/layout/hierarchy2"/>
    <dgm:cxn modelId="{0D476B0C-00C6-430C-9690-9B40345B5CD9}" type="presOf" srcId="{68055AFC-4787-4262-A3A8-74324B8EC8E2}" destId="{CE58D470-E495-418B-B96E-C2559405F4C4}" srcOrd="0" destOrd="0" presId="urn:microsoft.com/office/officeart/2005/8/layout/hierarchy2"/>
    <dgm:cxn modelId="{4D1F0411-1BA3-4696-9557-17B5D323A9CE}" type="presOf" srcId="{AE3B3F53-3152-48EF-BD51-94AF296B4A2F}" destId="{C731C626-311D-4DA4-ACEB-5DA38CB7EC05}" srcOrd="0" destOrd="0" presId="urn:microsoft.com/office/officeart/2005/8/layout/hierarchy2"/>
    <dgm:cxn modelId="{34EF0F11-EC96-48B7-A425-09F44B6EFF31}" srcId="{F2DE6391-1A14-4634-B26C-CFCA4CB7FB8E}" destId="{3DDFE5C2-5499-4E80-AB2E-E5E0F7BCE6FD}" srcOrd="0" destOrd="0" parTransId="{08CAA484-4FAE-4A99-991F-A5D7C077B3EE}" sibTransId="{9D3AE3C1-9AF6-4E98-88FF-EE962547B8EC}"/>
    <dgm:cxn modelId="{08D87916-82D3-4AF5-A359-93C5A5279342}" type="presOf" srcId="{886F8DCC-702F-4D29-8FBF-F386B9D8554A}" destId="{ED8A4906-EFB4-46C5-BF49-CE3A624FCDB2}" srcOrd="0" destOrd="0" presId="urn:microsoft.com/office/officeart/2005/8/layout/hierarchy2"/>
    <dgm:cxn modelId="{42C74019-15F0-4CD9-BE07-577D6881DAC0}" srcId="{400C3E91-3775-4BC2-8A5A-370ADAE804E7}" destId="{9C945CF7-A745-4A01-ADAE-51D69EB4795C}" srcOrd="1" destOrd="0" parTransId="{C7C03EBE-B066-4ABD-BB31-1D459E01B9FA}" sibTransId="{2C6FBAF8-807B-447A-B466-CC6277C55423}"/>
    <dgm:cxn modelId="{54E77829-C8A2-48C1-918E-63E1734D47C6}" type="presOf" srcId="{9C945CF7-A745-4A01-ADAE-51D69EB4795C}" destId="{6458DDFA-E929-4F01-85CE-37C705FAE690}" srcOrd="0" destOrd="0" presId="urn:microsoft.com/office/officeart/2005/8/layout/hierarchy2"/>
    <dgm:cxn modelId="{B4A7172E-FDA3-44B5-8493-BDE1ADFD4810}" type="presOf" srcId="{400C3E91-3775-4BC2-8A5A-370ADAE804E7}" destId="{A617C2F3-D63B-4893-A626-8A1B34097EC8}" srcOrd="0" destOrd="0" presId="urn:microsoft.com/office/officeart/2005/8/layout/hierarchy2"/>
    <dgm:cxn modelId="{BEF1EA32-7687-47A5-A976-AFFDE6A84320}" type="presOf" srcId="{2F78430B-9393-4A9D-8B8B-05BB85B00130}" destId="{82C1716D-82B2-4547-9746-1E72D378F58A}" srcOrd="1" destOrd="0" presId="urn:microsoft.com/office/officeart/2005/8/layout/hierarchy2"/>
    <dgm:cxn modelId="{547F593C-A5E8-47AC-97D5-580EEA2BD7DA}" type="presOf" srcId="{F2DE6391-1A14-4634-B26C-CFCA4CB7FB8E}" destId="{8E2B9919-0DFD-4495-96CF-D6AC51CA9C72}" srcOrd="0" destOrd="0" presId="urn:microsoft.com/office/officeart/2005/8/layout/hierarchy2"/>
    <dgm:cxn modelId="{EEDBE342-06D2-4E30-994A-C578FE5BA489}" type="presOf" srcId="{FC42CBFB-8A6D-4431-B99F-27CE2B0B6B29}" destId="{E65179AD-523C-4EA7-AD3D-F872738CC1E4}" srcOrd="0" destOrd="0" presId="urn:microsoft.com/office/officeart/2005/8/layout/hierarchy2"/>
    <dgm:cxn modelId="{B73B1F63-2D79-4EA1-B492-ACB0AFB034E9}" type="presOf" srcId="{3DDFE5C2-5499-4E80-AB2E-E5E0F7BCE6FD}" destId="{8A13F051-A3F2-4FF9-97E5-E01A7AD22499}" srcOrd="0" destOrd="0" presId="urn:microsoft.com/office/officeart/2005/8/layout/hierarchy2"/>
    <dgm:cxn modelId="{8ED97048-3CA4-481D-A5AE-4EECEEC9AC41}" type="presOf" srcId="{68055AFC-4787-4262-A3A8-74324B8EC8E2}" destId="{23AAAD95-35C5-4826-8D33-CE82AB08A577}" srcOrd="1" destOrd="0" presId="urn:microsoft.com/office/officeart/2005/8/layout/hierarchy2"/>
    <dgm:cxn modelId="{95404055-EF7F-40F3-94EB-6C9A63E5F0D1}" type="presOf" srcId="{586719A5-F5BC-440C-A051-6191ABEDFB9D}" destId="{3FF19BD3-4A52-4F7B-9488-B87EEEAF9322}" srcOrd="0" destOrd="0" presId="urn:microsoft.com/office/officeart/2005/8/layout/hierarchy2"/>
    <dgm:cxn modelId="{2236F17E-F4BE-4B2E-A421-1E4F7B03B3C9}" type="presOf" srcId="{ABDD931B-98AF-475B-9E04-666FBDA0D241}" destId="{D5D26798-18F8-4083-9229-A5DAF9F174D8}" srcOrd="0" destOrd="0" presId="urn:microsoft.com/office/officeart/2005/8/layout/hierarchy2"/>
    <dgm:cxn modelId="{1610AD85-94E0-4960-AEFB-85DCF816E706}" srcId="{3DDFE5C2-5499-4E80-AB2E-E5E0F7BCE6FD}" destId="{400C3E91-3775-4BC2-8A5A-370ADAE804E7}" srcOrd="0" destOrd="0" parTransId="{FC42CBFB-8A6D-4431-B99F-27CE2B0B6B29}" sibTransId="{FA7B8F3C-26C5-4074-94F1-252591EFCB32}"/>
    <dgm:cxn modelId="{AE9175A2-CB12-43B6-8064-AF407A1CEDAA}" type="presOf" srcId="{522B4216-DE9D-4F62-80D0-6F15A8FDBF00}" destId="{7E25D9BF-381E-4051-87CF-C46576FE41F5}" srcOrd="0" destOrd="0" presId="urn:microsoft.com/office/officeart/2005/8/layout/hierarchy2"/>
    <dgm:cxn modelId="{7BC3DABF-DA49-43EC-9620-DD4F0BCDC3C5}" srcId="{400C3E91-3775-4BC2-8A5A-370ADAE804E7}" destId="{586719A5-F5BC-440C-A051-6191ABEDFB9D}" srcOrd="0" destOrd="0" parTransId="{522B4216-DE9D-4F62-80D0-6F15A8FDBF00}" sibTransId="{CE60A9F5-1E1C-45B0-B5B2-205853B1987E}"/>
    <dgm:cxn modelId="{D7BC3DCF-F9DE-413B-87B5-D6348B5F37EE}" type="presOf" srcId="{FC42CBFB-8A6D-4431-B99F-27CE2B0B6B29}" destId="{648903D6-DC92-4CDB-9868-CC79C0B89389}" srcOrd="1" destOrd="0" presId="urn:microsoft.com/office/officeart/2005/8/layout/hierarchy2"/>
    <dgm:cxn modelId="{59C24EDB-3238-4095-BE54-3069EAE0209B}" type="presOf" srcId="{C7C03EBE-B066-4ABD-BB31-1D459E01B9FA}" destId="{2EF9B58F-2C8C-4857-8AC9-C400B81C4685}" srcOrd="1" destOrd="0" presId="urn:microsoft.com/office/officeart/2005/8/layout/hierarchy2"/>
    <dgm:cxn modelId="{C48F93E8-39A9-4FF6-A9D1-7A17407BF5D0}" srcId="{3DDFE5C2-5499-4E80-AB2E-E5E0F7BCE6FD}" destId="{886F8DCC-702F-4D29-8FBF-F386B9D8554A}" srcOrd="1" destOrd="0" parTransId="{2F78430B-9393-4A9D-8B8B-05BB85B00130}" sibTransId="{AE293100-2932-46E6-9630-C86943382294}"/>
    <dgm:cxn modelId="{F5C229EA-B5F3-469D-8FA0-86E6F3D50754}" type="presOf" srcId="{AE3B3F53-3152-48EF-BD51-94AF296B4A2F}" destId="{3296DDDB-DD83-4725-AC05-5B5C6D100C95}" srcOrd="1" destOrd="0" presId="urn:microsoft.com/office/officeart/2005/8/layout/hierarchy2"/>
    <dgm:cxn modelId="{FE78E5EA-0413-4F87-A5CD-8E24B945EE54}" srcId="{3DDFE5C2-5499-4E80-AB2E-E5E0F7BCE6FD}" destId="{F6788891-06D7-4DA7-8947-B4E55471E553}" srcOrd="2" destOrd="0" parTransId="{68055AFC-4787-4262-A3A8-74324B8EC8E2}" sibTransId="{320CA366-A308-4358-92EA-87146E4C497A}"/>
    <dgm:cxn modelId="{004687F9-2380-4C7C-B834-DE1AE5015B97}" type="presOf" srcId="{C7C03EBE-B066-4ABD-BB31-1D459E01B9FA}" destId="{F4C8C533-8D5C-4EB6-992A-6D08D99C9BED}" srcOrd="0" destOrd="0" presId="urn:microsoft.com/office/officeart/2005/8/layout/hierarchy2"/>
    <dgm:cxn modelId="{0CC36CFD-BD8D-43D4-BFF6-78A635739851}" srcId="{886F8DCC-702F-4D29-8FBF-F386B9D8554A}" destId="{ABDD931B-98AF-475B-9E04-666FBDA0D241}" srcOrd="0" destOrd="0" parTransId="{AE3B3F53-3152-48EF-BD51-94AF296B4A2F}" sibTransId="{85047241-CB60-4DC0-8CED-74174DE2AD7F}"/>
    <dgm:cxn modelId="{F83BA9FE-8E0F-4AE0-8230-A26F7068E38A}" type="presOf" srcId="{2F78430B-9393-4A9D-8B8B-05BB85B00130}" destId="{337E96D3-3A33-4025-B511-5B93C7C96FEF}" srcOrd="0" destOrd="0" presId="urn:microsoft.com/office/officeart/2005/8/layout/hierarchy2"/>
    <dgm:cxn modelId="{CCF2D2FF-FF3B-44D0-9728-C69469362898}" type="presOf" srcId="{F6788891-06D7-4DA7-8947-B4E55471E553}" destId="{D0AA5CE3-C34F-4DE3-805A-F18102878EC9}" srcOrd="0" destOrd="0" presId="urn:microsoft.com/office/officeart/2005/8/layout/hierarchy2"/>
    <dgm:cxn modelId="{3BE1F063-5962-46DB-BC8C-4787CDB9CEEA}" type="presParOf" srcId="{8E2B9919-0DFD-4495-96CF-D6AC51CA9C72}" destId="{F805879E-6818-4469-B7C4-5DAA1F7B6528}" srcOrd="0" destOrd="0" presId="urn:microsoft.com/office/officeart/2005/8/layout/hierarchy2"/>
    <dgm:cxn modelId="{EB048064-21A1-4E79-A63E-E78DD67A4FA1}" type="presParOf" srcId="{F805879E-6818-4469-B7C4-5DAA1F7B6528}" destId="{8A13F051-A3F2-4FF9-97E5-E01A7AD22499}" srcOrd="0" destOrd="0" presId="urn:microsoft.com/office/officeart/2005/8/layout/hierarchy2"/>
    <dgm:cxn modelId="{2795709E-DDE3-4317-9755-374B2D7D6768}" type="presParOf" srcId="{F805879E-6818-4469-B7C4-5DAA1F7B6528}" destId="{37681629-0D03-4B4E-8BA8-6FE0F4E1EC00}" srcOrd="1" destOrd="0" presId="urn:microsoft.com/office/officeart/2005/8/layout/hierarchy2"/>
    <dgm:cxn modelId="{65507A7D-7E43-4195-AA4B-A30DDBC215A4}" type="presParOf" srcId="{37681629-0D03-4B4E-8BA8-6FE0F4E1EC00}" destId="{E65179AD-523C-4EA7-AD3D-F872738CC1E4}" srcOrd="0" destOrd="0" presId="urn:microsoft.com/office/officeart/2005/8/layout/hierarchy2"/>
    <dgm:cxn modelId="{4172AB0C-7164-4FF1-87E5-A916C17BF0D1}" type="presParOf" srcId="{E65179AD-523C-4EA7-AD3D-F872738CC1E4}" destId="{648903D6-DC92-4CDB-9868-CC79C0B89389}" srcOrd="0" destOrd="0" presId="urn:microsoft.com/office/officeart/2005/8/layout/hierarchy2"/>
    <dgm:cxn modelId="{61DA7917-404F-4BA9-921C-5454FF4667B9}" type="presParOf" srcId="{37681629-0D03-4B4E-8BA8-6FE0F4E1EC00}" destId="{6EA48F93-5AEB-4DCD-97C5-358EB8573872}" srcOrd="1" destOrd="0" presId="urn:microsoft.com/office/officeart/2005/8/layout/hierarchy2"/>
    <dgm:cxn modelId="{42BC92A5-9EC9-4954-B165-B006E2A5D394}" type="presParOf" srcId="{6EA48F93-5AEB-4DCD-97C5-358EB8573872}" destId="{A617C2F3-D63B-4893-A626-8A1B34097EC8}" srcOrd="0" destOrd="0" presId="urn:microsoft.com/office/officeart/2005/8/layout/hierarchy2"/>
    <dgm:cxn modelId="{98F7D4E6-20D3-49A0-B7A2-8F3F4DA685DA}" type="presParOf" srcId="{6EA48F93-5AEB-4DCD-97C5-358EB8573872}" destId="{FBF208A7-F8C3-4648-BF9F-1BABA480C7B1}" srcOrd="1" destOrd="0" presId="urn:microsoft.com/office/officeart/2005/8/layout/hierarchy2"/>
    <dgm:cxn modelId="{0A4AE961-3825-4FD9-BE49-C72ACCCD15D8}" type="presParOf" srcId="{FBF208A7-F8C3-4648-BF9F-1BABA480C7B1}" destId="{7E25D9BF-381E-4051-87CF-C46576FE41F5}" srcOrd="0" destOrd="0" presId="urn:microsoft.com/office/officeart/2005/8/layout/hierarchy2"/>
    <dgm:cxn modelId="{80536B5A-CD17-452D-87DC-57776F77A023}" type="presParOf" srcId="{7E25D9BF-381E-4051-87CF-C46576FE41F5}" destId="{15EE4665-02A1-4F0A-A3C9-61685C300EB8}" srcOrd="0" destOrd="0" presId="urn:microsoft.com/office/officeart/2005/8/layout/hierarchy2"/>
    <dgm:cxn modelId="{CA536CA0-2E3A-42DB-8B7D-5631E2423919}" type="presParOf" srcId="{FBF208A7-F8C3-4648-BF9F-1BABA480C7B1}" destId="{A3E5CDCA-BAD1-4FA8-A177-DB57DB2D3E26}" srcOrd="1" destOrd="0" presId="urn:microsoft.com/office/officeart/2005/8/layout/hierarchy2"/>
    <dgm:cxn modelId="{FDE9BF2B-E4C3-4B36-96B7-F112037504AF}" type="presParOf" srcId="{A3E5CDCA-BAD1-4FA8-A177-DB57DB2D3E26}" destId="{3FF19BD3-4A52-4F7B-9488-B87EEEAF9322}" srcOrd="0" destOrd="0" presId="urn:microsoft.com/office/officeart/2005/8/layout/hierarchy2"/>
    <dgm:cxn modelId="{5FFF529C-2D44-4CFC-9AB2-A68758E09F07}" type="presParOf" srcId="{A3E5CDCA-BAD1-4FA8-A177-DB57DB2D3E26}" destId="{3DFF98DB-090D-4677-AEB7-E7ADAFF255AF}" srcOrd="1" destOrd="0" presId="urn:microsoft.com/office/officeart/2005/8/layout/hierarchy2"/>
    <dgm:cxn modelId="{571DA49A-D5EB-4C51-AA07-57729CEB1E05}" type="presParOf" srcId="{FBF208A7-F8C3-4648-BF9F-1BABA480C7B1}" destId="{F4C8C533-8D5C-4EB6-992A-6D08D99C9BED}" srcOrd="2" destOrd="0" presId="urn:microsoft.com/office/officeart/2005/8/layout/hierarchy2"/>
    <dgm:cxn modelId="{8289A6B4-509D-487D-B1F5-ADB7ABBDFF8E}" type="presParOf" srcId="{F4C8C533-8D5C-4EB6-992A-6D08D99C9BED}" destId="{2EF9B58F-2C8C-4857-8AC9-C400B81C4685}" srcOrd="0" destOrd="0" presId="urn:microsoft.com/office/officeart/2005/8/layout/hierarchy2"/>
    <dgm:cxn modelId="{12C2C035-D165-4AD3-AAF6-6DF28BFC4BD4}" type="presParOf" srcId="{FBF208A7-F8C3-4648-BF9F-1BABA480C7B1}" destId="{E6EBAC91-2F83-4F06-A67B-C8ED410DCDCB}" srcOrd="3" destOrd="0" presId="urn:microsoft.com/office/officeart/2005/8/layout/hierarchy2"/>
    <dgm:cxn modelId="{5779202C-2F2C-4607-8522-2F1DB94FCF60}" type="presParOf" srcId="{E6EBAC91-2F83-4F06-A67B-C8ED410DCDCB}" destId="{6458DDFA-E929-4F01-85CE-37C705FAE690}" srcOrd="0" destOrd="0" presId="urn:microsoft.com/office/officeart/2005/8/layout/hierarchy2"/>
    <dgm:cxn modelId="{F3167236-24AB-4EF9-AFE3-CFC4D9944E8E}" type="presParOf" srcId="{E6EBAC91-2F83-4F06-A67B-C8ED410DCDCB}" destId="{448792AA-74F4-47CB-A6E7-E8F22A6F5399}" srcOrd="1" destOrd="0" presId="urn:microsoft.com/office/officeart/2005/8/layout/hierarchy2"/>
    <dgm:cxn modelId="{10D8294D-7B9B-4F70-BC39-F452B194742D}" type="presParOf" srcId="{37681629-0D03-4B4E-8BA8-6FE0F4E1EC00}" destId="{337E96D3-3A33-4025-B511-5B93C7C96FEF}" srcOrd="2" destOrd="0" presId="urn:microsoft.com/office/officeart/2005/8/layout/hierarchy2"/>
    <dgm:cxn modelId="{1E7FAC29-F4B8-4D0C-A5E3-0DF7B62CDEB7}" type="presParOf" srcId="{337E96D3-3A33-4025-B511-5B93C7C96FEF}" destId="{82C1716D-82B2-4547-9746-1E72D378F58A}" srcOrd="0" destOrd="0" presId="urn:microsoft.com/office/officeart/2005/8/layout/hierarchy2"/>
    <dgm:cxn modelId="{72670024-E6E3-4E0E-9109-F4611CC39519}" type="presParOf" srcId="{37681629-0D03-4B4E-8BA8-6FE0F4E1EC00}" destId="{EC454F78-B410-4675-A79E-5CEDC05641B7}" srcOrd="3" destOrd="0" presId="urn:microsoft.com/office/officeart/2005/8/layout/hierarchy2"/>
    <dgm:cxn modelId="{BB912849-9BF9-4BE4-8320-B0E4DDED2A2A}" type="presParOf" srcId="{EC454F78-B410-4675-A79E-5CEDC05641B7}" destId="{ED8A4906-EFB4-46C5-BF49-CE3A624FCDB2}" srcOrd="0" destOrd="0" presId="urn:microsoft.com/office/officeart/2005/8/layout/hierarchy2"/>
    <dgm:cxn modelId="{9DDDF9CA-117B-4AFB-8EEB-7EBDBC3998D4}" type="presParOf" srcId="{EC454F78-B410-4675-A79E-5CEDC05641B7}" destId="{AC94F766-5A8F-449D-A5B1-EE39BA976B9B}" srcOrd="1" destOrd="0" presId="urn:microsoft.com/office/officeart/2005/8/layout/hierarchy2"/>
    <dgm:cxn modelId="{1C9121A5-B158-419B-B101-E8BB89F7D863}" type="presParOf" srcId="{AC94F766-5A8F-449D-A5B1-EE39BA976B9B}" destId="{C731C626-311D-4DA4-ACEB-5DA38CB7EC05}" srcOrd="0" destOrd="0" presId="urn:microsoft.com/office/officeart/2005/8/layout/hierarchy2"/>
    <dgm:cxn modelId="{9A2AA514-6CF8-4AC2-A070-264870DD9441}" type="presParOf" srcId="{C731C626-311D-4DA4-ACEB-5DA38CB7EC05}" destId="{3296DDDB-DD83-4725-AC05-5B5C6D100C95}" srcOrd="0" destOrd="0" presId="urn:microsoft.com/office/officeart/2005/8/layout/hierarchy2"/>
    <dgm:cxn modelId="{86FA8D74-26E5-4374-AD69-30F0A728D87C}" type="presParOf" srcId="{AC94F766-5A8F-449D-A5B1-EE39BA976B9B}" destId="{F287FBA7-07E1-481C-BB5B-F308CE8E9351}" srcOrd="1" destOrd="0" presId="urn:microsoft.com/office/officeart/2005/8/layout/hierarchy2"/>
    <dgm:cxn modelId="{29CDCE3B-89C6-484B-A334-B741119D08CD}" type="presParOf" srcId="{F287FBA7-07E1-481C-BB5B-F308CE8E9351}" destId="{D5D26798-18F8-4083-9229-A5DAF9F174D8}" srcOrd="0" destOrd="0" presId="urn:microsoft.com/office/officeart/2005/8/layout/hierarchy2"/>
    <dgm:cxn modelId="{DE6140FE-3178-4B11-817A-E5EB56A31A02}" type="presParOf" srcId="{F287FBA7-07E1-481C-BB5B-F308CE8E9351}" destId="{588B363A-C55B-443D-ACF3-2539F1B7A4DC}" srcOrd="1" destOrd="0" presId="urn:microsoft.com/office/officeart/2005/8/layout/hierarchy2"/>
    <dgm:cxn modelId="{81D79432-C939-437A-AE74-A9197E6A338F}" type="presParOf" srcId="{37681629-0D03-4B4E-8BA8-6FE0F4E1EC00}" destId="{CE58D470-E495-418B-B96E-C2559405F4C4}" srcOrd="4" destOrd="0" presId="urn:microsoft.com/office/officeart/2005/8/layout/hierarchy2"/>
    <dgm:cxn modelId="{BA4A0B4A-252C-442C-94AF-48F153F69E29}" type="presParOf" srcId="{CE58D470-E495-418B-B96E-C2559405F4C4}" destId="{23AAAD95-35C5-4826-8D33-CE82AB08A577}" srcOrd="0" destOrd="0" presId="urn:microsoft.com/office/officeart/2005/8/layout/hierarchy2"/>
    <dgm:cxn modelId="{937914F3-8E11-440D-A589-64C17EF41E9A}" type="presParOf" srcId="{37681629-0D03-4B4E-8BA8-6FE0F4E1EC00}" destId="{92B09CC4-39FA-48EB-8ADD-77BAA7641686}" srcOrd="5" destOrd="0" presId="urn:microsoft.com/office/officeart/2005/8/layout/hierarchy2"/>
    <dgm:cxn modelId="{AFEF43E3-4472-43D2-A972-8487EC6B7541}" type="presParOf" srcId="{92B09CC4-39FA-48EB-8ADD-77BAA7641686}" destId="{D0AA5CE3-C34F-4DE3-805A-F18102878EC9}" srcOrd="0" destOrd="0" presId="urn:microsoft.com/office/officeart/2005/8/layout/hierarchy2"/>
    <dgm:cxn modelId="{2798B54A-16EA-4813-8C32-F536FF72CA72}" type="presParOf" srcId="{92B09CC4-39FA-48EB-8ADD-77BAA7641686}" destId="{4C9F2576-9AC9-4A34-B2A5-7BFBBBD4EFF5}" srcOrd="1" destOrd="0" presId="urn:microsoft.com/office/officeart/2005/8/layout/hierarchy2"/>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CD060E-BBF9-43BE-A7F4-9580986113D4}">
      <dsp:nvSpPr>
        <dsp:cNvPr id="0" name=""/>
        <dsp:cNvSpPr/>
      </dsp:nvSpPr>
      <dsp:spPr>
        <a:xfrm>
          <a:off x="2795456" y="417547"/>
          <a:ext cx="91440" cy="383167"/>
        </a:xfrm>
        <a:custGeom>
          <a:avLst/>
          <a:gdLst/>
          <a:ahLst/>
          <a:cxnLst/>
          <a:rect l="0" t="0" r="0" b="0"/>
          <a:pathLst>
            <a:path>
              <a:moveTo>
                <a:pt x="133182" y="0"/>
              </a:moveTo>
              <a:lnTo>
                <a:pt x="133182" y="383167"/>
              </a:lnTo>
              <a:lnTo>
                <a:pt x="45720" y="383167"/>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08530A1-9CD6-4F70-9D8B-C5EA92DA086F}">
      <dsp:nvSpPr>
        <dsp:cNvPr id="0" name=""/>
        <dsp:cNvSpPr/>
      </dsp:nvSpPr>
      <dsp:spPr>
        <a:xfrm>
          <a:off x="3099397" y="2191778"/>
          <a:ext cx="124945" cy="974577"/>
        </a:xfrm>
        <a:custGeom>
          <a:avLst/>
          <a:gdLst/>
          <a:ahLst/>
          <a:cxnLst/>
          <a:rect l="0" t="0" r="0" b="0"/>
          <a:pathLst>
            <a:path>
              <a:moveTo>
                <a:pt x="0" y="0"/>
              </a:moveTo>
              <a:lnTo>
                <a:pt x="0" y="974577"/>
              </a:lnTo>
              <a:lnTo>
                <a:pt x="124945" y="97457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8AF2F32-5272-41FB-98AE-409B0700BAB8}">
      <dsp:nvSpPr>
        <dsp:cNvPr id="0" name=""/>
        <dsp:cNvSpPr/>
      </dsp:nvSpPr>
      <dsp:spPr>
        <a:xfrm>
          <a:off x="3099397" y="2191778"/>
          <a:ext cx="124945" cy="383167"/>
        </a:xfrm>
        <a:custGeom>
          <a:avLst/>
          <a:gdLst/>
          <a:ahLst/>
          <a:cxnLst/>
          <a:rect l="0" t="0" r="0" b="0"/>
          <a:pathLst>
            <a:path>
              <a:moveTo>
                <a:pt x="0" y="0"/>
              </a:moveTo>
              <a:lnTo>
                <a:pt x="0" y="383167"/>
              </a:lnTo>
              <a:lnTo>
                <a:pt x="124945" y="383167"/>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210992F-BABE-4C79-B4DF-88620313B4F5}">
      <dsp:nvSpPr>
        <dsp:cNvPr id="0" name=""/>
        <dsp:cNvSpPr/>
      </dsp:nvSpPr>
      <dsp:spPr>
        <a:xfrm>
          <a:off x="3386866" y="1600367"/>
          <a:ext cx="91440" cy="174924"/>
        </a:xfrm>
        <a:custGeom>
          <a:avLst/>
          <a:gdLst/>
          <a:ahLst/>
          <a:cxnLst/>
          <a:rect l="0" t="0" r="0" b="0"/>
          <a:pathLst>
            <a:path>
              <a:moveTo>
                <a:pt x="45720" y="0"/>
              </a:moveTo>
              <a:lnTo>
                <a:pt x="45720" y="174924"/>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A962C72-2E5B-4156-8501-03CB81D73F1F}">
      <dsp:nvSpPr>
        <dsp:cNvPr id="0" name=""/>
        <dsp:cNvSpPr/>
      </dsp:nvSpPr>
      <dsp:spPr>
        <a:xfrm>
          <a:off x="2928638" y="417547"/>
          <a:ext cx="503948" cy="766334"/>
        </a:xfrm>
        <a:custGeom>
          <a:avLst/>
          <a:gdLst/>
          <a:ahLst/>
          <a:cxnLst/>
          <a:rect l="0" t="0" r="0" b="0"/>
          <a:pathLst>
            <a:path>
              <a:moveTo>
                <a:pt x="0" y="0"/>
              </a:moveTo>
              <a:lnTo>
                <a:pt x="0" y="678872"/>
              </a:lnTo>
              <a:lnTo>
                <a:pt x="503948" y="678872"/>
              </a:lnTo>
              <a:lnTo>
                <a:pt x="503948" y="76633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CC3FD27-8DC8-42A2-8753-E34EC9755A1E}">
      <dsp:nvSpPr>
        <dsp:cNvPr id="0" name=""/>
        <dsp:cNvSpPr/>
      </dsp:nvSpPr>
      <dsp:spPr>
        <a:xfrm>
          <a:off x="2424690" y="417547"/>
          <a:ext cx="503948" cy="766334"/>
        </a:xfrm>
        <a:custGeom>
          <a:avLst/>
          <a:gdLst/>
          <a:ahLst/>
          <a:cxnLst/>
          <a:rect l="0" t="0" r="0" b="0"/>
          <a:pathLst>
            <a:path>
              <a:moveTo>
                <a:pt x="503948" y="0"/>
              </a:moveTo>
              <a:lnTo>
                <a:pt x="503948" y="678872"/>
              </a:lnTo>
              <a:lnTo>
                <a:pt x="0" y="678872"/>
              </a:lnTo>
              <a:lnTo>
                <a:pt x="0" y="76633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173CCF6-65CD-4597-8EB1-A1AA9B2F7C72}">
      <dsp:nvSpPr>
        <dsp:cNvPr id="0" name=""/>
        <dsp:cNvSpPr/>
      </dsp:nvSpPr>
      <dsp:spPr>
        <a:xfrm>
          <a:off x="2512152" y="1060"/>
          <a:ext cx="832972" cy="416486"/>
        </a:xfrm>
        <a:prstGeom prst="rect">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8547"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t>Voice data in smartphone</a:t>
          </a:r>
        </a:p>
      </dsp:txBody>
      <dsp:txXfrm>
        <a:off x="2512152" y="1060"/>
        <a:ext cx="832972" cy="416486"/>
      </dsp:txXfrm>
    </dsp:sp>
    <dsp:sp modelId="{B5EDCD08-EC06-4C04-A881-07AC561CED8E}">
      <dsp:nvSpPr>
        <dsp:cNvPr id="0" name=""/>
        <dsp:cNvSpPr/>
      </dsp:nvSpPr>
      <dsp:spPr>
        <a:xfrm>
          <a:off x="2553800" y="42709"/>
          <a:ext cx="249891" cy="333188"/>
        </a:xfrm>
        <a:prstGeom prst="rect">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61000" r="-61000"/>
          </a:stretch>
        </a:blip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1">
          <a:scrgbClr r="0" g="0" b="0"/>
        </a:fillRef>
        <a:effectRef idx="1">
          <a:scrgbClr r="0" g="0" b="0"/>
        </a:effectRef>
        <a:fontRef idx="minor"/>
      </dsp:style>
    </dsp:sp>
    <dsp:sp modelId="{B4CFE2E3-62E5-4CBB-AA9D-97A2E9E136A2}">
      <dsp:nvSpPr>
        <dsp:cNvPr id="0" name=""/>
        <dsp:cNvSpPr/>
      </dsp:nvSpPr>
      <dsp:spPr>
        <a:xfrm>
          <a:off x="2008203" y="1183881"/>
          <a:ext cx="832972" cy="416486"/>
        </a:xfrm>
        <a:prstGeom prst="rect">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8547"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t>test data</a:t>
          </a:r>
        </a:p>
      </dsp:txBody>
      <dsp:txXfrm>
        <a:off x="2008203" y="1183881"/>
        <a:ext cx="832972" cy="416486"/>
      </dsp:txXfrm>
    </dsp:sp>
    <dsp:sp modelId="{CC55628F-E318-4E6A-8761-7EE8942BF6A6}">
      <dsp:nvSpPr>
        <dsp:cNvPr id="0" name=""/>
        <dsp:cNvSpPr/>
      </dsp:nvSpPr>
      <dsp:spPr>
        <a:xfrm>
          <a:off x="2049852" y="1225530"/>
          <a:ext cx="249891" cy="333188"/>
        </a:xfrm>
        <a:prstGeom prst="rect">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l="-43000" r="-43000"/>
          </a:stretch>
        </a:blip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1">
          <a:scrgbClr r="0" g="0" b="0"/>
        </a:fillRef>
        <a:effectRef idx="1">
          <a:scrgbClr r="0" g="0" b="0"/>
        </a:effectRef>
        <a:fontRef idx="minor"/>
      </dsp:style>
    </dsp:sp>
    <dsp:sp modelId="{0F15F295-EF66-4039-AC5A-0134E5D6F9D0}">
      <dsp:nvSpPr>
        <dsp:cNvPr id="0" name=""/>
        <dsp:cNvSpPr/>
      </dsp:nvSpPr>
      <dsp:spPr>
        <a:xfrm>
          <a:off x="3016100" y="1183881"/>
          <a:ext cx="832972" cy="416486"/>
        </a:xfrm>
        <a:prstGeom prst="rect">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8547"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t>train data</a:t>
          </a:r>
        </a:p>
      </dsp:txBody>
      <dsp:txXfrm>
        <a:off x="3016100" y="1183881"/>
        <a:ext cx="832972" cy="416486"/>
      </dsp:txXfrm>
    </dsp:sp>
    <dsp:sp modelId="{6FBD40EE-B338-4D9A-A784-19BBE067B458}">
      <dsp:nvSpPr>
        <dsp:cNvPr id="0" name=""/>
        <dsp:cNvSpPr/>
      </dsp:nvSpPr>
      <dsp:spPr>
        <a:xfrm>
          <a:off x="3057749" y="1225530"/>
          <a:ext cx="249891" cy="333188"/>
        </a:xfrm>
        <a:prstGeom prst="rect">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l="-43000" r="-43000"/>
          </a:stretch>
        </a:blip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1">
          <a:scrgbClr r="0" g="0" b="0"/>
        </a:fillRef>
        <a:effectRef idx="1">
          <a:scrgbClr r="0" g="0" b="0"/>
        </a:effectRef>
        <a:fontRef idx="minor"/>
      </dsp:style>
    </dsp:sp>
    <dsp:sp modelId="{F19B8D25-29EF-44B6-B3CD-73C7FAEB72DA}">
      <dsp:nvSpPr>
        <dsp:cNvPr id="0" name=""/>
        <dsp:cNvSpPr/>
      </dsp:nvSpPr>
      <dsp:spPr>
        <a:xfrm>
          <a:off x="3016100" y="1775292"/>
          <a:ext cx="832972" cy="416486"/>
        </a:xfrm>
        <a:prstGeom prst="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8547"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t>Validate results</a:t>
          </a:r>
        </a:p>
      </dsp:txBody>
      <dsp:txXfrm>
        <a:off x="3016100" y="1775292"/>
        <a:ext cx="832972" cy="416486"/>
      </dsp:txXfrm>
    </dsp:sp>
    <dsp:sp modelId="{A7DD4AD4-8903-4CF8-B9B4-39224C0D984E}">
      <dsp:nvSpPr>
        <dsp:cNvPr id="0" name=""/>
        <dsp:cNvSpPr/>
      </dsp:nvSpPr>
      <dsp:spPr>
        <a:xfrm>
          <a:off x="3057749" y="1816940"/>
          <a:ext cx="249891" cy="333188"/>
        </a:xfrm>
        <a:prstGeom prst="rect">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l="-43000" r="-43000"/>
          </a:stretch>
        </a:blip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1">
          <a:scrgbClr r="0" g="0" b="0"/>
        </a:fillRef>
        <a:effectRef idx="1">
          <a:scrgbClr r="0" g="0" b="0"/>
        </a:effectRef>
        <a:fontRef idx="minor"/>
      </dsp:style>
    </dsp:sp>
    <dsp:sp modelId="{20EA518D-FC21-47F8-BC48-C1C5786CC7B3}">
      <dsp:nvSpPr>
        <dsp:cNvPr id="0" name=""/>
        <dsp:cNvSpPr/>
      </dsp:nvSpPr>
      <dsp:spPr>
        <a:xfrm>
          <a:off x="3224343" y="2366702"/>
          <a:ext cx="832972" cy="416486"/>
        </a:xfrm>
        <a:prstGeom prst="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8547"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t>Parkinson's</a:t>
          </a:r>
        </a:p>
      </dsp:txBody>
      <dsp:txXfrm>
        <a:off x="3224343" y="2366702"/>
        <a:ext cx="832972" cy="416486"/>
      </dsp:txXfrm>
    </dsp:sp>
    <dsp:sp modelId="{EFD3EDE2-E226-45AA-B4D6-8BB9BCC89DFB}">
      <dsp:nvSpPr>
        <dsp:cNvPr id="0" name=""/>
        <dsp:cNvSpPr/>
      </dsp:nvSpPr>
      <dsp:spPr>
        <a:xfrm>
          <a:off x="3265992" y="2408351"/>
          <a:ext cx="249891" cy="333188"/>
        </a:xfrm>
        <a:prstGeom prst="rect">
          <a:avLst/>
        </a:prstGeom>
        <a:blipFill>
          <a:blip xmlns:r="http://schemas.openxmlformats.org/officeDocument/2006/relationships" r:embed="rId3">
            <a:extLst>
              <a:ext uri="{28A0092B-C50C-407E-A947-70E740481C1C}">
                <a14:useLocalDpi xmlns:a14="http://schemas.microsoft.com/office/drawing/2010/main" val="0"/>
              </a:ext>
            </a:extLst>
          </a:blip>
          <a:srcRect/>
          <a:stretch>
            <a:fillRect l="-72000" r="-72000"/>
          </a:stretch>
        </a:blip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1">
          <a:scrgbClr r="0" g="0" b="0"/>
        </a:fillRef>
        <a:effectRef idx="1">
          <a:scrgbClr r="0" g="0" b="0"/>
        </a:effectRef>
        <a:fontRef idx="minor"/>
      </dsp:style>
    </dsp:sp>
    <dsp:sp modelId="{BF11CBD2-BA5A-4BC9-ADFA-62C549679FAC}">
      <dsp:nvSpPr>
        <dsp:cNvPr id="0" name=""/>
        <dsp:cNvSpPr/>
      </dsp:nvSpPr>
      <dsp:spPr>
        <a:xfrm>
          <a:off x="3224343" y="2958112"/>
          <a:ext cx="832972" cy="416486"/>
        </a:xfrm>
        <a:prstGeom prst="rect">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8547"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t>Normal</a:t>
          </a:r>
        </a:p>
      </dsp:txBody>
      <dsp:txXfrm>
        <a:off x="3224343" y="2958112"/>
        <a:ext cx="832972" cy="416486"/>
      </dsp:txXfrm>
    </dsp:sp>
    <dsp:sp modelId="{9F7D4523-D48A-4665-9170-323B00094FD6}">
      <dsp:nvSpPr>
        <dsp:cNvPr id="0" name=""/>
        <dsp:cNvSpPr/>
      </dsp:nvSpPr>
      <dsp:spPr>
        <a:xfrm>
          <a:off x="3265992" y="2999761"/>
          <a:ext cx="249891" cy="333188"/>
        </a:xfrm>
        <a:prstGeom prst="rect">
          <a:avLst/>
        </a:prstGeom>
        <a:blipFill>
          <a:blip xmlns:r="http://schemas.openxmlformats.org/officeDocument/2006/relationships" r:embed="rId4">
            <a:extLst>
              <a:ext uri="{28A0092B-C50C-407E-A947-70E740481C1C}">
                <a14:useLocalDpi xmlns:a14="http://schemas.microsoft.com/office/drawing/2010/main" val="0"/>
              </a:ext>
            </a:extLst>
          </a:blip>
          <a:srcRect/>
          <a:stretch>
            <a:fillRect l="-50000" r="-50000"/>
          </a:stretch>
        </a:blip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1">
          <a:scrgbClr r="0" g="0" b="0"/>
        </a:fillRef>
        <a:effectRef idx="1">
          <a:scrgbClr r="0" g="0" b="0"/>
        </a:effectRef>
        <a:fontRef idx="minor"/>
      </dsp:style>
    </dsp:sp>
    <dsp:sp modelId="{8A795F9A-613C-4165-9E9B-DAC5B736F5D3}">
      <dsp:nvSpPr>
        <dsp:cNvPr id="0" name=""/>
        <dsp:cNvSpPr/>
      </dsp:nvSpPr>
      <dsp:spPr>
        <a:xfrm>
          <a:off x="2008203" y="592471"/>
          <a:ext cx="832972" cy="416486"/>
        </a:xfrm>
        <a:prstGeom prst="rect">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8547" tIns="4445" rIns="4445" bIns="4445" numCol="1" spcCol="1270" anchor="ctr" anchorCtr="0">
          <a:noAutofit/>
        </a:bodyPr>
        <a:lstStyle/>
        <a:p>
          <a:pPr marL="0" lvl="0" indent="0" algn="ctr" defTabSz="311150">
            <a:lnSpc>
              <a:spcPct val="90000"/>
            </a:lnSpc>
            <a:spcBef>
              <a:spcPct val="0"/>
            </a:spcBef>
            <a:spcAft>
              <a:spcPct val="35000"/>
            </a:spcAft>
            <a:buNone/>
          </a:pPr>
          <a:r>
            <a:rPr lang="en-IN" sz="700" kern="1200"/>
            <a:t>Data Processing</a:t>
          </a:r>
        </a:p>
      </dsp:txBody>
      <dsp:txXfrm>
        <a:off x="2008203" y="592471"/>
        <a:ext cx="832972" cy="416486"/>
      </dsp:txXfrm>
    </dsp:sp>
    <dsp:sp modelId="{EEAD32EE-C677-4D2E-86B5-5FE91B35BBD8}">
      <dsp:nvSpPr>
        <dsp:cNvPr id="0" name=""/>
        <dsp:cNvSpPr/>
      </dsp:nvSpPr>
      <dsp:spPr>
        <a:xfrm>
          <a:off x="2049852" y="634119"/>
          <a:ext cx="249891" cy="333188"/>
        </a:xfrm>
        <a:prstGeom prst="rect">
          <a:avLst/>
        </a:prstGeom>
        <a:blipFill>
          <a:blip xmlns:r="http://schemas.openxmlformats.org/officeDocument/2006/relationships" r:embed="rId2">
            <a:extLst>
              <a:ext uri="{28A0092B-C50C-407E-A947-70E740481C1C}">
                <a14:useLocalDpi xmlns:a14="http://schemas.microsoft.com/office/drawing/2010/main" val="0"/>
              </a:ext>
            </a:extLst>
          </a:blip>
          <a:srcRect/>
          <a:stretch>
            <a:fillRect l="-43000" r="-43000"/>
          </a:stretch>
        </a:blip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1">
          <a:scrgbClr r="0" g="0" b="0"/>
        </a:lnRef>
        <a:fillRef idx="1">
          <a:scrgbClr r="0" g="0" b="0"/>
        </a:fillRef>
        <a:effectRef idx="1">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13F051-A3F2-4FF9-97E5-E01A7AD22499}">
      <dsp:nvSpPr>
        <dsp:cNvPr id="0" name=""/>
        <dsp:cNvSpPr/>
      </dsp:nvSpPr>
      <dsp:spPr>
        <a:xfrm>
          <a:off x="11608" y="1447446"/>
          <a:ext cx="1437679" cy="718839"/>
        </a:xfrm>
        <a:prstGeom prst="roundRect">
          <a:avLst>
            <a:gd name="adj" fmla="val 10000"/>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Individual perception: Perceived susceptibility of disease</a:t>
          </a:r>
        </a:p>
      </dsp:txBody>
      <dsp:txXfrm>
        <a:off x="32662" y="1468500"/>
        <a:ext cx="1395571" cy="676731"/>
      </dsp:txXfrm>
    </dsp:sp>
    <dsp:sp modelId="{E65179AD-523C-4EA7-AD3D-F872738CC1E4}">
      <dsp:nvSpPr>
        <dsp:cNvPr id="0" name=""/>
        <dsp:cNvSpPr/>
      </dsp:nvSpPr>
      <dsp:spPr>
        <a:xfrm rot="17945813">
          <a:off x="1145536" y="1269985"/>
          <a:ext cx="1182574" cy="40429"/>
        </a:xfrm>
        <a:custGeom>
          <a:avLst/>
          <a:gdLst/>
          <a:ahLst/>
          <a:cxnLst/>
          <a:rect l="0" t="0" r="0" b="0"/>
          <a:pathLst>
            <a:path>
              <a:moveTo>
                <a:pt x="0" y="20214"/>
              </a:moveTo>
              <a:lnTo>
                <a:pt x="1182574" y="2021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1707259" y="1260635"/>
        <a:ext cx="59128" cy="59128"/>
      </dsp:txXfrm>
    </dsp:sp>
    <dsp:sp modelId="{A617C2F3-D63B-4893-A626-8A1B34097EC8}">
      <dsp:nvSpPr>
        <dsp:cNvPr id="0" name=""/>
        <dsp:cNvSpPr/>
      </dsp:nvSpPr>
      <dsp:spPr>
        <a:xfrm>
          <a:off x="2024360" y="414114"/>
          <a:ext cx="1437679" cy="718839"/>
        </a:xfrm>
        <a:prstGeom prst="roundRect">
          <a:avLst>
            <a:gd name="adj" fmla="val 1000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Modifying Factors (age, sex and personality)</a:t>
          </a:r>
        </a:p>
      </dsp:txBody>
      <dsp:txXfrm>
        <a:off x="2045414" y="435168"/>
        <a:ext cx="1395571" cy="676731"/>
      </dsp:txXfrm>
    </dsp:sp>
    <dsp:sp modelId="{7E25D9BF-381E-4051-87CF-C46576FE41F5}">
      <dsp:nvSpPr>
        <dsp:cNvPr id="0" name=""/>
        <dsp:cNvSpPr/>
      </dsp:nvSpPr>
      <dsp:spPr>
        <a:xfrm rot="19457599">
          <a:off x="3395474" y="546652"/>
          <a:ext cx="708203" cy="40429"/>
        </a:xfrm>
        <a:custGeom>
          <a:avLst/>
          <a:gdLst/>
          <a:ahLst/>
          <a:cxnLst/>
          <a:rect l="0" t="0" r="0" b="0"/>
          <a:pathLst>
            <a:path>
              <a:moveTo>
                <a:pt x="0" y="20214"/>
              </a:moveTo>
              <a:lnTo>
                <a:pt x="708203" y="2021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731870" y="549162"/>
        <a:ext cx="35410" cy="35410"/>
      </dsp:txXfrm>
    </dsp:sp>
    <dsp:sp modelId="{3FF19BD3-4A52-4F7B-9488-B87EEEAF9322}">
      <dsp:nvSpPr>
        <dsp:cNvPr id="0" name=""/>
        <dsp:cNvSpPr/>
      </dsp:nvSpPr>
      <dsp:spPr>
        <a:xfrm>
          <a:off x="4037111" y="781"/>
          <a:ext cx="1437679" cy="718839"/>
        </a:xfrm>
        <a:prstGeom prst="roundRect">
          <a:avLst>
            <a:gd name="adj" fmla="val 10000"/>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perceived benefits </a:t>
          </a:r>
        </a:p>
      </dsp:txBody>
      <dsp:txXfrm>
        <a:off x="4058165" y="21835"/>
        <a:ext cx="1395571" cy="676731"/>
      </dsp:txXfrm>
    </dsp:sp>
    <dsp:sp modelId="{F4C8C533-8D5C-4EB6-992A-6D08D99C9BED}">
      <dsp:nvSpPr>
        <dsp:cNvPr id="0" name=""/>
        <dsp:cNvSpPr/>
      </dsp:nvSpPr>
      <dsp:spPr>
        <a:xfrm rot="2142401">
          <a:off x="3395474" y="959985"/>
          <a:ext cx="708203" cy="40429"/>
        </a:xfrm>
        <a:custGeom>
          <a:avLst/>
          <a:gdLst/>
          <a:ahLst/>
          <a:cxnLst/>
          <a:rect l="0" t="0" r="0" b="0"/>
          <a:pathLst>
            <a:path>
              <a:moveTo>
                <a:pt x="0" y="20214"/>
              </a:moveTo>
              <a:lnTo>
                <a:pt x="708203" y="2021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731870" y="962495"/>
        <a:ext cx="35410" cy="35410"/>
      </dsp:txXfrm>
    </dsp:sp>
    <dsp:sp modelId="{6458DDFA-E929-4F01-85CE-37C705FAE690}">
      <dsp:nvSpPr>
        <dsp:cNvPr id="0" name=""/>
        <dsp:cNvSpPr/>
      </dsp:nvSpPr>
      <dsp:spPr>
        <a:xfrm>
          <a:off x="4037111" y="827447"/>
          <a:ext cx="1437679" cy="718839"/>
        </a:xfrm>
        <a:prstGeom prst="roundRect">
          <a:avLst>
            <a:gd name="adj" fmla="val 10000"/>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perceived barriers</a:t>
          </a:r>
        </a:p>
      </dsp:txBody>
      <dsp:txXfrm>
        <a:off x="4058165" y="848501"/>
        <a:ext cx="1395571" cy="676731"/>
      </dsp:txXfrm>
    </dsp:sp>
    <dsp:sp modelId="{337E96D3-3A33-4025-B511-5B93C7C96FEF}">
      <dsp:nvSpPr>
        <dsp:cNvPr id="0" name=""/>
        <dsp:cNvSpPr/>
      </dsp:nvSpPr>
      <dsp:spPr>
        <a:xfrm rot="1186030">
          <a:off x="1431284" y="1889984"/>
          <a:ext cx="611079" cy="40429"/>
        </a:xfrm>
        <a:custGeom>
          <a:avLst/>
          <a:gdLst/>
          <a:ahLst/>
          <a:cxnLst/>
          <a:rect l="0" t="0" r="0" b="0"/>
          <a:pathLst>
            <a:path>
              <a:moveTo>
                <a:pt x="0" y="20214"/>
              </a:moveTo>
              <a:lnTo>
                <a:pt x="611079" y="2021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1721547" y="1894922"/>
        <a:ext cx="30553" cy="30553"/>
      </dsp:txXfrm>
    </dsp:sp>
    <dsp:sp modelId="{ED8A4906-EFB4-46C5-BF49-CE3A624FCDB2}">
      <dsp:nvSpPr>
        <dsp:cNvPr id="0" name=""/>
        <dsp:cNvSpPr/>
      </dsp:nvSpPr>
      <dsp:spPr>
        <a:xfrm>
          <a:off x="2024360" y="1654112"/>
          <a:ext cx="1437679" cy="718839"/>
        </a:xfrm>
        <a:prstGeom prst="roundRect">
          <a:avLst>
            <a:gd name="adj" fmla="val 1000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perceived threat of diease</a:t>
          </a:r>
        </a:p>
      </dsp:txBody>
      <dsp:txXfrm>
        <a:off x="2045414" y="1675166"/>
        <a:ext cx="1395571" cy="676731"/>
      </dsp:txXfrm>
    </dsp:sp>
    <dsp:sp modelId="{C731C626-311D-4DA4-ACEB-5DA38CB7EC05}">
      <dsp:nvSpPr>
        <dsp:cNvPr id="0" name=""/>
        <dsp:cNvSpPr/>
      </dsp:nvSpPr>
      <dsp:spPr>
        <a:xfrm>
          <a:off x="3462039" y="1993318"/>
          <a:ext cx="575071" cy="40429"/>
        </a:xfrm>
        <a:custGeom>
          <a:avLst/>
          <a:gdLst/>
          <a:ahLst/>
          <a:cxnLst/>
          <a:rect l="0" t="0" r="0" b="0"/>
          <a:pathLst>
            <a:path>
              <a:moveTo>
                <a:pt x="0" y="20214"/>
              </a:moveTo>
              <a:lnTo>
                <a:pt x="575071" y="20214"/>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735198" y="1999156"/>
        <a:ext cx="28753" cy="28753"/>
      </dsp:txXfrm>
    </dsp:sp>
    <dsp:sp modelId="{D5D26798-18F8-4083-9229-A5DAF9F174D8}">
      <dsp:nvSpPr>
        <dsp:cNvPr id="0" name=""/>
        <dsp:cNvSpPr/>
      </dsp:nvSpPr>
      <dsp:spPr>
        <a:xfrm>
          <a:off x="4037111" y="1654112"/>
          <a:ext cx="1437679" cy="718839"/>
        </a:xfrm>
        <a:prstGeom prst="roundRect">
          <a:avLst>
            <a:gd name="adj" fmla="val 10000"/>
          </a:avLst>
        </a:prstGeom>
        <a:gradFill rotWithShape="0">
          <a:gsLst>
            <a:gs pos="0">
              <a:schemeClr val="accent6">
                <a:hueOff val="0"/>
                <a:satOff val="0"/>
                <a:lumOff val="0"/>
                <a:alphaOff val="0"/>
                <a:tint val="50000"/>
                <a:satMod val="300000"/>
              </a:schemeClr>
            </a:gs>
            <a:gs pos="35000">
              <a:schemeClr val="accent6">
                <a:hueOff val="0"/>
                <a:satOff val="0"/>
                <a:lumOff val="0"/>
                <a:alphaOff val="0"/>
                <a:tint val="37000"/>
                <a:satMod val="300000"/>
              </a:schemeClr>
            </a:gs>
            <a:gs pos="100000">
              <a:schemeClr val="accent6">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Likelihood of behvaioural change</a:t>
          </a:r>
        </a:p>
      </dsp:txBody>
      <dsp:txXfrm>
        <a:off x="4058165" y="1675166"/>
        <a:ext cx="1395571" cy="676731"/>
      </dsp:txXfrm>
    </dsp:sp>
    <dsp:sp modelId="{CE58D470-E495-418B-B96E-C2559405F4C4}">
      <dsp:nvSpPr>
        <dsp:cNvPr id="0" name=""/>
        <dsp:cNvSpPr/>
      </dsp:nvSpPr>
      <dsp:spPr>
        <a:xfrm rot="3654187">
          <a:off x="1145536" y="2303317"/>
          <a:ext cx="1182574" cy="40429"/>
        </a:xfrm>
        <a:custGeom>
          <a:avLst/>
          <a:gdLst/>
          <a:ahLst/>
          <a:cxnLst/>
          <a:rect l="0" t="0" r="0" b="0"/>
          <a:pathLst>
            <a:path>
              <a:moveTo>
                <a:pt x="0" y="20214"/>
              </a:moveTo>
              <a:lnTo>
                <a:pt x="1182574" y="20214"/>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1707259" y="2293968"/>
        <a:ext cx="59128" cy="59128"/>
      </dsp:txXfrm>
    </dsp:sp>
    <dsp:sp modelId="{D0AA5CE3-C34F-4DE3-805A-F18102878EC9}">
      <dsp:nvSpPr>
        <dsp:cNvPr id="0" name=""/>
        <dsp:cNvSpPr/>
      </dsp:nvSpPr>
      <dsp:spPr>
        <a:xfrm>
          <a:off x="2024360" y="2480778"/>
          <a:ext cx="1437679" cy="718839"/>
        </a:xfrm>
        <a:prstGeom prst="roundRect">
          <a:avLst>
            <a:gd name="adj" fmla="val 10000"/>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IN" sz="1100" kern="1200"/>
            <a:t>cues to action (education and media information)</a:t>
          </a:r>
        </a:p>
      </dsp:txBody>
      <dsp:txXfrm>
        <a:off x="2045414" y="2501832"/>
        <a:ext cx="1395571" cy="676731"/>
      </dsp:txXfrm>
    </dsp:sp>
  </dsp:spTree>
</dsp:drawing>
</file>

<file path=word/diagrams/layout1.xml><?xml version="1.0" encoding="utf-8"?>
<dgm:layoutDef xmlns:dgm="http://schemas.openxmlformats.org/drawingml/2006/diagram" xmlns:a="http://schemas.openxmlformats.org/drawingml/2006/main" uniqueId="urn:microsoft.com/office/officeart/2005/8/layout/pictureOrgChart+Icon">
  <dgm:title val="Picture Organization Chart"/>
  <dgm:desc val="Use to show hierarchical information or reporting relationships in an organization, with corresponding pictures. The assistant shape and the Org Chart hanging layouts are available with this layout."/>
  <dgm:catLst>
    <dgm:cat type="hierarchy" pri="1050"/>
    <dgm:cat type="officeonline" pri="1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1" styleLbl="alignImgPlace1">
              <dgm:alg type="sp"/>
              <dgm:shape xmlns:r="http://schemas.openxmlformats.org/officeDocument/2006/relationships" type="rect" r:blip="" blipPhldr="1">
                <dgm:adjLst/>
              </dgm:shape>
              <dgm:presOf/>
              <dgm:constrLst/>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 styleLbl="alignImgPlace1">
                    <dgm:alg type="sp"/>
                    <dgm:shape xmlns:r="http://schemas.openxmlformats.org/officeDocument/2006/relationships" type="rect" r:blip="" blipPhldr="1">
                      <dgm:adjLst/>
                    </dgm:shape>
                    <dgm:presOf/>
                    <dgm:constrLst/>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3" styleLbl="alignImgPlace1">
                    <dgm:alg type="sp"/>
                    <dgm:shape xmlns:r="http://schemas.openxmlformats.org/officeDocument/2006/relationships" type="rect" r:blip="" blipPhldr="1">
                      <dgm:adjLst/>
                    </dgm:shape>
                    <dgm:presOf/>
                    <dgm:constrLst/>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C6CA58-559D-4BDE-BA00-F9AA9E0C7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22</Pages>
  <Words>3818</Words>
  <Characters>21767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Sahil Modi</dc:creator>
  <cp:lastModifiedBy>Sahil Modi</cp:lastModifiedBy>
  <cp:revision>4</cp:revision>
  <dcterms:created xsi:type="dcterms:W3CDTF">2025-04-01T14:41:00Z</dcterms:created>
  <dcterms:modified xsi:type="dcterms:W3CDTF">2025-04-01T19:56:00Z</dcterms:modified>
</cp:coreProperties>
</file>