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74231C">
      <w:pPr>
        <w:pStyle w:val="2"/>
        <w:keepNext w:val="0"/>
        <w:keepLines w:val="0"/>
        <w:widowControl/>
        <w:suppressLineNumbers w:val="0"/>
        <w:spacing w:line="240" w:lineRule="auto"/>
        <w:rPr>
          <w:rFonts w:hint="default" w:ascii="Times New Roman Regular" w:hAnsi="Times New Roman Regular" w:cs="Times New Roman Regular" w:eastAsiaTheme="minorEastAsia"/>
          <w:b/>
          <w:bCs/>
          <w:i w:val="0"/>
          <w:iCs w:val="0"/>
          <w:caps w:val="0"/>
          <w:color w:val="000000"/>
          <w:spacing w:val="0"/>
          <w:sz w:val="32"/>
          <w:szCs w:val="32"/>
          <w:u w:val="none"/>
          <w:lang w:val="en-US" w:eastAsia="zh-CN"/>
        </w:rPr>
      </w:pPr>
      <w:r>
        <w:rPr>
          <w:rFonts w:hint="default" w:ascii="Times New Roman Regular" w:hAnsi="Times New Roman Regular" w:cs="Times New Roman Regular" w:eastAsiaTheme="minorEastAsia"/>
          <w:b/>
          <w:bCs/>
          <w:i w:val="0"/>
          <w:iCs w:val="0"/>
          <w:caps w:val="0"/>
          <w:color w:val="000000"/>
          <w:spacing w:val="0"/>
          <w:sz w:val="32"/>
          <w:szCs w:val="32"/>
          <w:u w:val="none"/>
          <w:lang w:val="en-US" w:eastAsia="zh-CN"/>
        </w:rPr>
        <w:t>Question</w:t>
      </w:r>
      <w:r>
        <w:rPr>
          <w:rFonts w:hint="default" w:ascii="Times New Roman Regular" w:hAnsi="Times New Roman Regular" w:cs="Times New Roman Regular" w:eastAsiaTheme="minorEastAsia"/>
          <w:b/>
          <w:bCs/>
          <w:i w:val="0"/>
          <w:iCs w:val="0"/>
          <w:caps w:val="0"/>
          <w:color w:val="000000"/>
          <w:spacing w:val="0"/>
          <w:sz w:val="32"/>
          <w:szCs w:val="32"/>
          <w:u w:val="none"/>
          <w:lang w:val="en-US" w:eastAsia="zh-CN"/>
        </w:rPr>
        <w:t xml:space="preserve"> 1 When will the advertising embrace diversity, gender and race equality, and start reflecting the real world? Critically discuss and respond.</w:t>
      </w:r>
    </w:p>
    <w:p w14:paraId="48C2C519">
      <w:pPr>
        <w:pStyle w:val="2"/>
        <w:keepNext w:val="0"/>
        <w:keepLines w:val="0"/>
        <w:widowControl/>
        <w:suppressLineNumbers w:val="0"/>
        <w:spacing w:line="240" w:lineRule="auto"/>
        <w:rPr>
          <w:rFonts w:hint="default" w:ascii="Times New Roman Regular" w:hAnsi="Times New Roman Regular" w:cs="Times New Roman Regular" w:eastAsiaTheme="minorEastAsia"/>
          <w:b/>
          <w:bCs/>
          <w:i w:val="0"/>
          <w:iCs w:val="0"/>
          <w:caps w:val="0"/>
          <w:color w:val="000000"/>
          <w:spacing w:val="0"/>
          <w:sz w:val="32"/>
          <w:szCs w:val="32"/>
          <w:u w:val="none"/>
          <w:lang w:val="en-US"/>
        </w:rPr>
      </w:pPr>
      <w:r>
        <w:rPr>
          <w:rFonts w:hint="default" w:ascii="Times New Roman Regular" w:hAnsi="Times New Roman Regular" w:cs="Times New Roman Regular" w:eastAsiaTheme="minorEastAsia"/>
          <w:b/>
          <w:bCs/>
          <w:i w:val="0"/>
          <w:iCs w:val="0"/>
          <w:caps w:val="0"/>
          <w:color w:val="000000"/>
          <w:spacing w:val="0"/>
          <w:sz w:val="32"/>
          <w:szCs w:val="32"/>
          <w:u w:val="none"/>
          <w:lang w:val="en-US"/>
        </w:rPr>
        <w:t>Pan Yujie</w:t>
      </w:r>
    </w:p>
    <w:p w14:paraId="780D7D4B">
      <w:pPr>
        <w:pStyle w:val="2"/>
        <w:keepNext w:val="0"/>
        <w:keepLines w:val="0"/>
        <w:widowControl/>
        <w:suppressLineNumbers w:val="0"/>
        <w:spacing w:line="240" w:lineRule="auto"/>
        <w:rPr>
          <w:rFonts w:hint="default" w:ascii="Times New Roman Regular" w:hAnsi="Times New Roman Regular" w:cs="Times New Roman Regular" w:eastAsiaTheme="minorEastAsia"/>
          <w:b/>
          <w:bCs/>
          <w:i w:val="0"/>
          <w:iCs w:val="0"/>
          <w:caps w:val="0"/>
          <w:color w:val="000000"/>
          <w:spacing w:val="0"/>
          <w:sz w:val="32"/>
          <w:szCs w:val="32"/>
          <w:u w:val="none"/>
          <w:lang w:val="en-US"/>
        </w:rPr>
      </w:pPr>
      <w:r>
        <w:rPr>
          <w:rFonts w:hint="default" w:ascii="Times New Roman Regular" w:hAnsi="Times New Roman Regular" w:cs="Times New Roman Regular" w:eastAsiaTheme="minorEastAsia"/>
          <w:b/>
          <w:bCs/>
          <w:i w:val="0"/>
          <w:iCs w:val="0"/>
          <w:caps w:val="0"/>
          <w:color w:val="000000"/>
          <w:spacing w:val="0"/>
          <w:sz w:val="32"/>
          <w:szCs w:val="32"/>
          <w:u w:val="none"/>
          <w:lang w:val="en-US"/>
        </w:rPr>
        <w:t>2303763</w:t>
      </w:r>
    </w:p>
    <w:p w14:paraId="658D1F10">
      <w:pPr>
        <w:pStyle w:val="2"/>
        <w:keepNext w:val="0"/>
        <w:keepLines w:val="0"/>
        <w:widowControl/>
        <w:suppressLineNumbers w:val="0"/>
        <w:spacing w:line="240" w:lineRule="auto"/>
        <w:rPr>
          <w:rFonts w:hint="default" w:ascii="Times New Roman Regular" w:hAnsi="Times New Roman Regular" w:cs="Times New Roman Regular" w:eastAsiaTheme="minorEastAsia"/>
          <w:b/>
          <w:bCs/>
          <w:sz w:val="32"/>
          <w:szCs w:val="32"/>
          <w:lang w:val="en-US"/>
        </w:rPr>
      </w:pPr>
      <w:r>
        <w:rPr>
          <w:rFonts w:hint="default" w:ascii="Times New Roman Regular" w:hAnsi="Times New Roman Regular" w:cs="Times New Roman Regular" w:eastAsiaTheme="minorEastAsia"/>
          <w:b/>
          <w:bCs/>
          <w:sz w:val="32"/>
          <w:szCs w:val="32"/>
          <w:lang w:val="en-US"/>
        </w:rPr>
        <w:t>ADAD5003</w:t>
      </w:r>
    </w:p>
    <w:p w14:paraId="2EAFF580">
      <w:pPr>
        <w:spacing w:line="240" w:lineRule="auto"/>
        <w:rPr>
          <w:rFonts w:hint="default" w:ascii="Times New Roman Regular" w:hAnsi="Times New Roman Regular" w:cs="Times New Roman Regular" w:eastAsiaTheme="minorEastAsia"/>
          <w:b/>
          <w:bCs/>
          <w:sz w:val="32"/>
          <w:szCs w:val="32"/>
          <w:lang w:val="en-US"/>
        </w:rPr>
      </w:pPr>
      <w:r>
        <w:rPr>
          <w:rFonts w:hint="default" w:ascii="Times New Roman Regular" w:hAnsi="Times New Roman Regular" w:cs="Times New Roman Regular" w:eastAsiaTheme="minorEastAsia"/>
          <w:b/>
          <w:bCs/>
          <w:sz w:val="32"/>
          <w:szCs w:val="32"/>
          <w:lang w:val="en-US"/>
        </w:rPr>
        <w:t>Reasarch in Context</w:t>
      </w:r>
    </w:p>
    <w:p w14:paraId="6F764B83">
      <w:pPr>
        <w:pStyle w:val="2"/>
        <w:keepNext w:val="0"/>
        <w:keepLines w:val="0"/>
        <w:widowControl/>
        <w:suppressLineNumbers w:val="0"/>
        <w:spacing w:line="360" w:lineRule="auto"/>
        <w:rPr>
          <w:rFonts w:hint="default" w:ascii="Times New Roman Regular" w:hAnsi="Times New Roman Regular" w:cs="Times New Roman Regular" w:eastAsiaTheme="minorEastAsia"/>
          <w:b/>
          <w:bCs/>
          <w:i w:val="0"/>
          <w:iCs w:val="0"/>
          <w:caps w:val="0"/>
          <w:color w:val="000000"/>
          <w:spacing w:val="0"/>
          <w:sz w:val="32"/>
          <w:szCs w:val="32"/>
          <w:u w:val="none"/>
        </w:rPr>
      </w:pPr>
    </w:p>
    <w:p w14:paraId="7F60FF99">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Adaptation and Symbiosis: Differences and Insights in the Multicultural and Equitable Practices of Chinese and British Advertising</w:t>
      </w:r>
    </w:p>
    <w:p w14:paraId="4E790DD0">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1. Introduction</w:t>
      </w:r>
    </w:p>
    <w:p w14:paraId="2996259E">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Advertising is not merely a tool for commercial communication but also a mirror of social culture, subtly shaping public values. The so-called "diversity in advertising" aims to authentically represent different groups; "gender equality" signifies breaking the label of women as "beauty vessels"; while "racial equality" calls for addressing the lack of minority ethnic imagery.</w:t>
      </w:r>
    </w:p>
    <w:p w14:paraId="3B4A3ABA">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Currently, the global advertising industry faces prominent issues of "homogenization" and stereotyping. According to the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Gender Representation in Chinese Advertising Analysis Report</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released by UN Women (2025), women in Chinese advertisements are nine times more likely than men to be depicted performing cleaning and domestic chores, while in beauty ads, they are 10.5 times more likely to be shown wearing revealing clothing. In the UK, the Sanex shower gel advertisement was officially deemed to exhibit implicit racial discrimination and subsequently halted, as it portrayed Black models as having "skin issues" while presenting White models in flawless states (Advertising Standards Authority [ASA], 2025). Such biases continue to mislead societal perceptions, creating a disconnect between advertising and the real world.</w:t>
      </w:r>
    </w:p>
    <w:p w14:paraId="1604A9C4">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This paper takes Chinese and English advertisements as comparative samples to critically analyze the differences, causes, and developmental trajectories of the two countries in terms of diversity and equality, addressing the core question of "When can advertisements truly reflect the real world?".</w:t>
      </w:r>
    </w:p>
    <w:p w14:paraId="5190470C">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2. Diversity and Equality in Chinese and British Advertising: Differences Underneath the Surface</w:t>
      </w:r>
    </w:p>
    <w:p w14:paraId="6A4E224A">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Against the backdrop of global consensus on diversity and equality, Chinese and British advertising present vastly different development scenarios, deeply rooted in their respective cultural soils and social structures, particularly evident in the overall presentation of gender, race, and diversity.</w:t>
      </w:r>
    </w:p>
    <w:p w14:paraId="348BB9C7">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On the dimension of gender equality, there is a gradient difference between "gradual breakthrough" and "standardized development" in advertising between China and the UK. Traditional stereotypes still persist in Chinese advertising. A study of 1000 popular advertisements in the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Analysis Report on Gender Representation in Chinese Advertising</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confirms that female characters are still not as visually prominent as men and are more likely to be limited to household scenes (UN Women, 2025). For example, a home cleaning agent advertisement has long focused on the core image of "housewives cleaning windows and revitalizing". But the breakthrough driven by cultural awakening has already emerged: in the "Gender is not a Boundary Line" series of advertisements by L'Oreal, there are both the resilience of working women negotiating late at night and the vitality of elderly women regaining dance; The "Breaking Labels" advertisement launched by JD Home Appliances in collaboration with women's football players extends the power of women from the home scene to the competitive arena. The UK constructs rigid constraints through the Equality Act (2010), explicitly prohibiting the strong association of women with household chores, but cannot escape the "implicit bias" - in high-end beauty advertisements during London Fashion Week, the proportion of women over 45 years old and disabled women is less than 3%, and the elitist and youthful aesthetic tendencies are still evident (ASA, 2025). The former is driven by cultural consciousness, while the latter is based on legal coercion, with different emphasis on the breadth and depth of equality.</w:t>
      </w:r>
    </w:p>
    <w:p w14:paraId="1FFB0173">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contextual differences presented by race are more distinct. Chinese advertising revolves around the concept of "Chinese national community", with Han Chinese as the main image and ethnic minorities as cultural symbols. In a certain ethnic clothing brand advertisement, Tibetan models only display traditional Tibetan robes against the backdrop of snow capped mountains, but rarely appear in urban commuting scenes; In the advertisements of multinational brands such as a coffee chain, the foreign image is often set for executives in suits and leather shoes. As an immigrant country, the proportion of ethnic minorities in advertisements in the UK has significantly increased. The British Telecom "Multi Family" advertisement focuses on the daily interactions of black fathers, South Asian mothers, and mixed race children, conveying the concept of inclusivity. However, the controversy over stereotypes still exists: in Dove's 2017 advertisement in the United States, the image of a black woman undressing and turning into a white woman was questioned for implying that "white skin is superior" (Hollows, 2018). This controversy also extends to its communication strategy in the UK market, exposing deep-seated issues in the presentation of minority images. This difference stems from the fundamental difference between China's "single subject culture" and the UK's "multi-ethnic society".</w:t>
      </w:r>
    </w:p>
    <w:p w14:paraId="48909051">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overall presentation of diversity reflects the differentiation of value orientation. Chinese advertising is based on collective aesthetics and explores diversity in age and occupational dimensions: in an electric vehicle brand advertisement, the scene of a retired teacher driving around China resonates, while a food delivery platform showcases the dignity of grassroots workers through "A Day for Blue collar Knights". But the presentation of LGBTQ+and disabled groups is still relatively conservative, with only a few public service advertisements such as "Silent Canteen" involving the hearing-impaired group. British advertising centers around individual rights and normalizes the image of marginalized groups: in Nike's "Disabled Athletes" advertisement, the image of a runner wearing prosthetic limbs sprinting on the track is breathtaking; The advertisement of a certain insurance brand straightforwardly presents the scene of same-sex partners jointly planning for the future. However, this diversity also faces commercial questioning - a fast fashion brand launches rainbow series products every Pride month, but is exposed to have discriminatory employment policies in its factory (BBC News, 2024).</w:t>
      </w:r>
    </w:p>
    <w:p w14:paraId="2A51BB91">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From cultural awakening to legal coercion, from collective consensus to individual manifestation, the diverse and equal practice paths of Chinese and British advertising, although different, jointly point to a more inclusive future of communication.</w:t>
      </w:r>
    </w:p>
    <w:p w14:paraId="4F4402AC">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3. The Deep Logic Behind the Diverse Presentation Differences Between Chinese and British Advertisements</w:t>
      </w:r>
    </w:p>
    <w:p w14:paraId="01872C45">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There are significant differences in the presentation of diverse issues such as gender and race in Chinese and British advertising, which are driven by cultural genes, institutional norms, and market demand. This difference is not a matter of superiority or inferiority, but reflects the value orientation and business logic in different social contexts.</w:t>
      </w:r>
    </w:p>
    <w:p w14:paraId="5C27861A">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differentiation of cultural genes lays the foundation for differences. Chinese collectivist culture makes advertisements more focused on social consensus and cultural identity, and more cautious in exploring diverse images - a mother and baby brand once caused controversy by using the image of a single mother, and ultimately removed advertisements and publicly apologized (China Advertising Association [CAA], 2024). The individualistic culture in the UK emphasizes individual differences, and diversity and equality are mainstream values in society. Brands often gain recognition through diverse images, such as Tesco's "Family Without Definition" advertisement in the UK supermarket, which covers various forms such as single parent families and interracial families, and has received widespread praise (The Guardian, 2023). This cultural difference can easily lead to contextual misplacement: In the 2018 "Picking Up Chopsticks to Eat" advertisement of Italian brand D&amp;G, the scene of models using chopsticks in strange postures and expressions such as "small stick shaped tableware" touched the dignity of Chinese culture, triggered a large-scale boycott, and ultimately led to the cancellation of the Shanghai fashion show and the complete removal of online channels, becoming a typical case of cross-cultural communication failure (Li &amp; Wang, 2020).</w:t>
      </w:r>
    </w:p>
    <w:p w14:paraId="1C3C3EBE">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different institutional norms construct different guarantee systems. China is mainly guided by policies and supplemented by legal constraints. Although the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Advertising Law</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(2021) prohibits gender and racial discrimination, its provisions are more principled; In recent years, negative advertisements such as "Women Should Return to the Family" have been removed through the "Clear Action", while encouraging positive energy creation, such as the State Administration of Radio, Film and Television giving preferential broadcasting to advertisements showcasing female technology workers (National Radio and Television Administration [NRTA], 2023). The UK adopts a model that combines legal enforcement with industry self-regulation. The Equality Act (2010) explicitly prohibits all forms of discriminatory behavior, and the Advertising Standards Authority (ASA) imposes strict penalties - except for Sanex advertisements, a certain sports brand was required by ASA to modify its image of women running excessively sexualized before it could be broadcasted (ASA, 2025). Industry associations have also released detailed guidelines, such as the UK Advertising Association's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Handbook for Presenting Disability Groups</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which explicitly prohibits the "charitable" and "sensationalized" portrayal of disability images (Advertising Association [AA], 2022). The core difference between the two lies in the fact that China's policy orientation is flexible but lacks standardization, while the UK's law enforcement and standardization are prominent but may breed formal pluralism.</w:t>
      </w:r>
    </w:p>
    <w:p w14:paraId="3BBB2C8E">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changes in market demand constitute the driving force behind differences in reality. The Chinese Generation Z has become the main consumer force. According to the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2024 Shandong University Student Consumer Brand Heartbeat Guide</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this group has extremely low tolerance for stereotypical advertising, with 74.39% of people refusing to purchase due to brand values not being in line (Shandong University, 2024). This demand has forced brands to transform: a certain beauty brand has abandoned the "white and thin" spokesperson and instead collaborated with a female scientist who appears without makeup, resulting in a 23% increase in advertising conversion rate; The rise of the sinking market has also led to frequent appearances of images such as young people in small towns and entrepreneurs returning home in e-commerce advertisements. In the UK, the differentiation of consumer groups has given rise to precise and diverse advertising. In the Birmingham area, where the South Asian community is high, local supermarket advertisements often use Indian and Pakistani voiceovers and South Asian faces; However, some brands use diversity as a marketing tool, such as a certain beverage brand launching "customized packaging for ethnic minorities" but not incorporating ethnic minority employees into the supply chain, which has been criticized as "pseudo diversity" (Financial Times, 2024). It is worth noting that diversified advertising driven by both markets may fall into the dilemma of prioritizing commercial logic, leading to a disconnect between diversified marketing and actual practice.</w:t>
      </w:r>
    </w:p>
    <w:p w14:paraId="51E30A54">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diverse presentation of advertisements between China and the UK is the result of the combined effects of culture, system, and market. Only by understanding these deep logics can brands avoid misunderstandings in cross-cultural communication and truly integrate diverse concepts into advertising practices.</w:t>
      </w:r>
    </w:p>
    <w:p w14:paraId="56344FCC">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4. Challenges and Difficulties of Chinese and British Advertising on the Path of Diversity and Equality</w:t>
      </w:r>
    </w:p>
    <w:p w14:paraId="16B62105">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In the process of diversified and equal development, although the advertising industry in China and the UK has shown progress, it still faces many deep-seated challenges, which not only have regional characteristics but also conceal common problems.</w:t>
      </w:r>
    </w:p>
    <w:p w14:paraId="5D32D532">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implicit residue of stereotypes is the primary obstacle. Under the "progressive appearance" of Chinese advertising, traditional thinking has not been eradicated: although a workplace training advertisement focuses on the theme of "women's promotion", it repeatedly emphasizes that "exquisite makeup is the only way to get opportunities", which is difficult to break free from the shackles of appearance anxiety; In a certain tourism advertisement, the image of Yi guides is always associated with "bonfire singing and dancing", lacking the portrayal of modern professionals (CAA, 2024). There is implicit bias in the UK under legal constraints: the ASA 2025 report shows that in UK food advertising, the proportion of ethnic minority characters serving as chefs and waiters is as high as 68%, while the proportion serving as corporate executives is less than 5%; The LGBTQ+community also presents mostly youthful and beautiful couple images, with almost no elderly homosexuals (ASA, 2025). Both are rooted in social cognitive inertia, and advertising as a "social mirror" is difficult to detach from the real soil.</w:t>
      </w:r>
    </w:p>
    <w:p w14:paraId="04227C09">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imbalance between commercial interests and social value is equally prominent. Some Chinese and British brands have turned "diversity and equality" into marketing gimmicks, lacking internal value support. Pride, a clothing brand in the UK, launched its rainbow collection in the month, with a 40% increase in sales, but was exposed by employees to have workplace discrimination against same-sex partners (BBC News, 2024); A Chinese mother and baby brand's "Women's Power" advertisement has sparked a heated discussion across the internet, but the clause in its recruitment information that "only applies to married women under the age of 35" exposes its true attitude (CAA, 2024). The natural tension between the commercial and social attributes of advertising has led some brands to compromise when there is a conflict of interest - a multinational brand launched disability friendly advertisements in the European and American markets, but switched back to healthy models after entering the Chinese market, fearing that "special images would affect sales", making the presentation of diversity superficial.</w:t>
      </w:r>
    </w:p>
    <w:p w14:paraId="750E7FFE">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conflict between cultural differences and global standards adds to the dilemma. China needs to adapt to Western standards and local culture: an international beauty brand copied its "neutral style" advertisement from the European and American markets and entered China, but its sales declined due to significant differences from mainstream aesthetics; The 'eating with chopsticks' incident by D&amp;G serves as a warning to multinational brands of the serious consequences of neglecting local culture (Li &amp; Wang, 2020). The UK needs to clarify the boundary between diversity and respect: the use of Indian tribal totems as decorative elements in an advertisement was accused of cultural appropriation and ultimately forced to apologize and be taken down (The Guardian, 2023). This enlightens us that there is no unified standard for diversity and equality, and advertising can only be stable and far-reaching if it is rooted in the local context.</w:t>
      </w:r>
    </w:p>
    <w:p w14:paraId="2A58DF6A">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5. Advertising Embraces Diversity and Equality: Mutual Learning and Inspiration from the Experiences of China and the UK</w:t>
      </w:r>
    </w:p>
    <w:p w14:paraId="2E054F89">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In the current global consensus of diversity and equality, advertising, as a mirror of social culture, has attracted much attention for its value orientation and practical path. The exploration of diversity and equality in advertising in China and the UK has its own focus, and mutual learning of experiences can provide useful insights for the development of the global advertising industry.</w:t>
      </w:r>
    </w:p>
    <w:p w14:paraId="41B79A72">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At the institutional level, building a dual system of "rigid constraints+flexible guidance" is the core. China can learn from the experience of the UK, refine the provisions on diversity and equality in the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Advertising Law</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clarify the criteria for determining "gender stereotypes" and "cultural appropriation", and establish an independent review body separate from the government and enterprises. For example, referring to the ASA model, scholars and representatives of public welfare organizations can be included in the review to enhance regulatory credibility (ASA, 2025). The UK can absorb the advantages of China's policy guidance, such as establishing a "Diversity Communication Special Fund" to provide funding subsidies for advertisements that focus on the real lives of marginalized groups, avoiding the formalization of diversity and equality (NRTA, 2023).</w:t>
      </w:r>
    </w:p>
    <w:p w14:paraId="38580BA9">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As the main body of practice, brands need to establish the concept of "values first+long-term practice". Both Chinese and British brands should integrate diversity and equality into their strategic core, rather than using it as a marketing gimmick: Unilever has implemented the "Diversity Creation Team Plan" globally, requiring at least one ethnic minority member to participate in the planning of each advertising project to ensure the authenticity of content from the source (Unilever, 2024); Chinese brand Li Ning showcases traditional clothing of Tibetan and Uyghur models through the "Ethnic Integration Series" advertisement, as well as their modern image of designing clothing and operating e-commerce. They also cooperate with factories in ethnic minority areas to achieve the implementation from dissemination to practice (Li, 2023). The difference lies in the fact that Chinese brands need to combine collectivist culture, diversity and equality with a sense of social responsibility - such as Huawei's "Rural Female Teacher" advertisement, which combines women's power with education and poverty alleviation, triggering widespread resonance; British brands need to avoid excessive commercialization, such as the "disabled employment" advertisement launched by a public welfare organization in collaboration with enterprises, which does not emphasize product efficacy but focuses on real workplace stories, instead enhancing brand favorability (The Guardian, 2023).</w:t>
      </w:r>
    </w:p>
    <w:p w14:paraId="303CFF79">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At the social level, it is necessary to cultivate inclusive consensus and rational cognition. Media and education should take a dual approach: China can learn from the multicultural education experience of the UK and add content such as "cross-cultural communication" and "group respect" to advertising courses; The UK can learn from China's "positive energy dissemination" model, promote excellent advertising cases of diversity and inclusiveness through mainstream media, and elevate diversity and equality from individual rights to social consensus. The public should also actively participate in supervision, such as the rational criticism of "squinting eyes" advertisements by Chinese netizens and complaints from the British public about Sanex's discriminatory advertisements, which have become important forces driving industry progress (CAA, 2024; ASA, 2025). Only when institutions, brands, and society work together can advertising truly become a diverse and equal medium of communication.</w:t>
      </w:r>
    </w:p>
    <w:p w14:paraId="39C21003">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6. Conclusion</w:t>
      </w:r>
    </w:p>
    <w:p w14:paraId="2F4E8127">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differences between Chinese and English advertising in terms of diversity and equality are the result of the combined effects of cultural genes, institutional norms, and market demand. There is no absolute advanced model, only a practical path that is adapted to local conditions. In Chinese advertising, L'Oreal's exploration of gender equality and Li Ning's practice of ethnic integration demonstrate the progress driven by cultural consciousness; In British advertisements, Nike's portrayal of disabled individuals and Tesco's portrayal of diverse families reflect inclusivity within the legal framework. Both prove that advertising's embrace of diversity and equality, as well as its reflection of the real world, is not a sudden change, but a long-term evolution process.</w:t>
      </w:r>
    </w:p>
    <w:p w14:paraId="717E6167">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sz w:val="24"/>
          <w:szCs w:val="24"/>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Chinese advertising needs to accelerate diversified breakthroughs based on cultural identity, and broaden the presentation dimensions of marginalized groups on the basis of collective consensus; UK advertising should deepen its diverse connotations within the legal framework, avoiding the pitfalls of formalism and commercialization. The common direction of both is to achieve the unity of commercial value and social value - as emphasized by UN Women (2025), advertising should "present different groups without stereotypes and amplify marginal voices". In the future, with global cultural exchange and social civilization progress, advertising will gradually break stereotypes and become a diverse and inclusive carrier of communication. This requires institutional guarantees from the government, the implementation of brand concepts, and active participation from the public to jointly build an advertising ecosystem that allows every group to be seen and respected.</w:t>
      </w:r>
    </w:p>
    <w:p w14:paraId="65ED00DC">
      <w:pPr>
        <w:pStyle w:val="2"/>
        <w:keepNext w:val="0"/>
        <w:keepLines w:val="0"/>
        <w:widowControl/>
        <w:suppressLineNumbers w:val="0"/>
        <w:spacing w:line="480" w:lineRule="auto"/>
        <w:rPr>
          <w:rFonts w:hint="default" w:ascii="Times New Roman Regular" w:hAnsi="Times New Roman Regular" w:cs="Times New Roman Regular"/>
        </w:rPr>
      </w:pPr>
      <w:r>
        <w:rPr>
          <w:rFonts w:hint="default" w:ascii="Times New Roman Regular" w:hAnsi="Times New Roman Regular" w:cs="Times New Roman Regular"/>
          <w:i w:val="0"/>
          <w:iCs w:val="0"/>
          <w:caps w:val="0"/>
          <w:color w:val="000000"/>
          <w:spacing w:val="0"/>
          <w:u w:val="none"/>
        </w:rPr>
        <w:t>Bibliography</w:t>
      </w:r>
    </w:p>
    <w:p w14:paraId="58FDAB85">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Advertising Association (AA). (2022).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Handbook for Presenting Disability Groups</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London: Advertising Association.</w:t>
      </w:r>
      <w:bookmarkStart w:id="0" w:name="_GoBack"/>
      <w:bookmarkEnd w:id="0"/>
    </w:p>
    <w:p w14:paraId="0959DF31">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Advertising Standards Authority (ASA). (2025).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Annual Report on Advertising Compliance and Discrimination Supervision</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London: ASA.</w:t>
      </w:r>
    </w:p>
    <w:p w14:paraId="7FFFA303">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BBC News. (2024, June 15). Fast fashion brand accused of LGBTQ+ discrimination despite Pride collection.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BBC News Business</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https://www.bbc.co.uk/news/business-65987421</w:t>
      </w:r>
    </w:p>
    <w:p w14:paraId="625DB7CB">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China Advertising Association (CAA). (2024).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Report on the Development of Chinese Advertising Diversity and Equality (2024)</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Beijing: CAA Press.</w:t>
      </w:r>
    </w:p>
    <w:p w14:paraId="74B23792">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Financial Times. (2024, March 22). "Pseudo-diversity" in brand marketing: When inclusive packaging masks exclusive practices.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Financial Times Global Business</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https://www.ft.com/content/8a7b2c3d4e5f6g7h8i9j0k</w:t>
      </w:r>
    </w:p>
    <w:p w14:paraId="38B6C008">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Hollows, J. (2018). Race, beauty and advertising: The Dove "transformation" advertisement controversy.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Journal of Cultural Studies</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22(3), 412-430. https://doi.org/10.1080/09502386.2018.1456789</w:t>
      </w:r>
    </w:p>
    <w:p w14:paraId="2DFBDE67">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Li, H. (2023, September 8). Li Ning's ethnic integration advertisement: From cultural display to industrial empowerment.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China Advertising</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45(9), 36-40.</w:t>
      </w:r>
    </w:p>
    <w:p w14:paraId="76D7CC7C">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Li, X., &amp; Wang, Y. (2020). Cross-cultural communication failure in international advertising: A case study of D&amp;G's "chopsticks incident".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International Journal of Advertising</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39(2), 289-308. https://doi.org/10.1080/02650487.2019.1698765</w:t>
      </w:r>
    </w:p>
    <w:p w14:paraId="4948FC29">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National Radio and Television Administration (NRTA). (2023).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Guiding Opinions on Promoting the Construction of a Positive and Inclusive Advertising Ecosystem</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Beijing: NRTA.</w:t>
      </w:r>
    </w:p>
    <w:p w14:paraId="36B5779F">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Shandong University. (2024).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2024 Shandong University Student Consumer Brand Heartbeat Guide</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Jinan: Shandong University Press.</w:t>
      </w:r>
    </w:p>
    <w:p w14:paraId="4E0D296C">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Guardian. (2023, November 20). Tesco's "Family Without Definition" ad wins public praise for inclusive portrayal.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Guardian Lifestyle</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https://www.theguardian.com/lifeandstyle/2023/nov/20/tesco-ad-family-without-definition-inclusive-representation</w:t>
      </w:r>
    </w:p>
    <w:p w14:paraId="4009DA2A">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Guardian. (2023, August 12). Brand apologizes for cultural appropriation of Indian tribal totems in advertisement.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The Guardian News</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https://www.theguardian.com/world/2023/aug/12/brand-apologises-cultural-appropriation-indian-tribal-totems</w:t>
      </w:r>
    </w:p>
    <w:p w14:paraId="221F9C91">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Unilever. (2024).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Global Diversity and Inclusion Report 2024</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London: Unilever Global Headquarters.</w:t>
      </w:r>
    </w:p>
    <w:p w14:paraId="1808DEBC">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United Kingdom. (2010).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Equality Act 2010</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London: The Stationery Office.</w:t>
      </w:r>
    </w:p>
    <w:p w14:paraId="4D089096">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People's Republic of China. (2021).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Advertising Law of the People's Republic of China (Amended 2021)</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Beijing: China Legal Publishing House.</w:t>
      </w:r>
    </w:p>
    <w:p w14:paraId="457C2715">
      <w:pPr>
        <w:keepNext w:val="0"/>
        <w:keepLines w:val="0"/>
        <w:widowControl/>
        <w:suppressLineNumbers w:val="0"/>
        <w:spacing w:line="480" w:lineRule="auto"/>
        <w:ind w:left="0" w:firstLine="0"/>
        <w:jc w:val="left"/>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UN Women. (2025). </w:t>
      </w:r>
      <w:r>
        <w:rPr>
          <w:rStyle w:val="5"/>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Gender Representation in Chinese Advertising Analysis Report</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New York: United Nations.</w:t>
      </w:r>
    </w:p>
    <w:p w14:paraId="64F988E9">
      <w:pPr>
        <w:spacing w:line="480" w:lineRule="auto"/>
        <w:rPr>
          <w:rFonts w:hint="default" w:ascii="Times New Roman Regular" w:hAnsi="Times New Roman Regular" w:cs="Times New Roman Regul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5030504050903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FD699A"/>
    <w:rsid w:val="05FD699A"/>
    <w:rsid w:val="67F72842"/>
    <w:rsid w:val="7FE341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Emphasis"/>
    <w:basedOn w:val="4"/>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16</TotalTime>
  <ScaleCrop>false</ScaleCrop>
  <LinksUpToDate>false</LinksUpToDate>
  <CharactersWithSpaces>0</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2025-12-05T17:04:00Z</dcterms:created>
  <dc:creator>WPS_1720681247</dc:creator>
  <cp:lastModifiedBy>WPS_1720681247</cp:lastModifiedBy>
  <dcterms:modified xsi:type="dcterms:W3CDTF">2025-12-07T21:02:56Z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E3E35D6A6E0F82908CF432698E8D633F_41</vt:lpwstr>
  </property>
</Properties>
</file>