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D16B20" w14:textId="0F5F929C" w:rsidR="00742C3D" w:rsidRPr="002D2564" w:rsidRDefault="00AD7C92" w:rsidP="002D2564">
      <w:pPr>
        <w:spacing w:line="360" w:lineRule="auto"/>
        <w:rPr>
          <w:rFonts w:ascii="Arial" w:hAnsi="Arial" w:cs="Arial"/>
          <w:sz w:val="24"/>
          <w:szCs w:val="24"/>
          <w:lang w:val="en-US"/>
        </w:rPr>
      </w:pPr>
      <w:r w:rsidRPr="002D2564">
        <w:rPr>
          <w:rFonts w:ascii="Arial" w:hAnsi="Arial" w:cs="Arial"/>
          <w:sz w:val="24"/>
          <w:szCs w:val="24"/>
          <w:lang w:val="en-US"/>
        </w:rPr>
        <w:t>Within this essay, the writer will discuss how a number of key theorists have impacted the cognitive development and learning experiences within literacy. The essay will aim to explore the importance of their contrasting viewpoints, linking them to modern settings, practices and the policies in place to support the learning of literacy.  Following on from the theoretical influence, the writer will provide a reflective commentary based on an earlier completed reading session following the Gibbs reflective cycle.</w:t>
      </w:r>
    </w:p>
    <w:p w14:paraId="60882989" w14:textId="62AE55D1" w:rsidR="00AD7C92" w:rsidRPr="002D2564" w:rsidRDefault="00AD7C92" w:rsidP="002D2564">
      <w:pPr>
        <w:spacing w:line="360" w:lineRule="auto"/>
        <w:rPr>
          <w:rFonts w:ascii="Arial" w:hAnsi="Arial" w:cs="Arial"/>
          <w:sz w:val="24"/>
          <w:szCs w:val="24"/>
          <w:lang w:val="en-US"/>
        </w:rPr>
      </w:pPr>
    </w:p>
    <w:p w14:paraId="483DFB18" w14:textId="6D5FE0A1" w:rsidR="008F7FE1" w:rsidRPr="002D2564" w:rsidRDefault="00554F7A" w:rsidP="002D2564">
      <w:pPr>
        <w:spacing w:line="360" w:lineRule="auto"/>
        <w:rPr>
          <w:rFonts w:ascii="Arial" w:eastAsia="Times New Roman" w:hAnsi="Arial" w:cs="Arial"/>
          <w:sz w:val="24"/>
          <w:szCs w:val="24"/>
          <w:lang w:eastAsia="en-GB"/>
        </w:rPr>
      </w:pPr>
      <w:r w:rsidRPr="002D2564">
        <w:rPr>
          <w:rFonts w:ascii="Arial" w:hAnsi="Arial" w:cs="Arial"/>
          <w:sz w:val="24"/>
          <w:szCs w:val="24"/>
          <w:lang w:val="en-US"/>
        </w:rPr>
        <w:t>With significant impact to the teaching and learning of literacy, this essay will provide view points from theorists Noam Chomsky, a</w:t>
      </w:r>
      <w:r w:rsidR="00AA764F" w:rsidRPr="002D2564">
        <w:rPr>
          <w:rFonts w:ascii="Arial" w:hAnsi="Arial" w:cs="Arial"/>
          <w:sz w:val="24"/>
          <w:szCs w:val="24"/>
          <w:lang w:val="en-US"/>
        </w:rPr>
        <w:t>n</w:t>
      </w:r>
      <w:r w:rsidRPr="002D2564">
        <w:rPr>
          <w:rFonts w:ascii="Arial" w:hAnsi="Arial" w:cs="Arial"/>
          <w:sz w:val="24"/>
          <w:szCs w:val="24"/>
          <w:lang w:val="en-US"/>
        </w:rPr>
        <w:t xml:space="preserve"> </w:t>
      </w:r>
      <w:r w:rsidR="00E87BB0" w:rsidRPr="002D2564">
        <w:rPr>
          <w:rFonts w:ascii="Arial" w:hAnsi="Arial" w:cs="Arial"/>
          <w:sz w:val="24"/>
          <w:szCs w:val="24"/>
          <w:lang w:val="en-US"/>
        </w:rPr>
        <w:t xml:space="preserve">American </w:t>
      </w:r>
      <w:r w:rsidRPr="002D2564">
        <w:rPr>
          <w:rFonts w:ascii="Arial" w:hAnsi="Arial" w:cs="Arial"/>
          <w:sz w:val="24"/>
          <w:szCs w:val="24"/>
          <w:lang w:val="en-US"/>
        </w:rPr>
        <w:t xml:space="preserve">professor with a PhD in linguistics with many controversial theories based upon human linguistic capacity. </w:t>
      </w:r>
      <w:r w:rsidRPr="002D2564">
        <w:rPr>
          <w:rFonts w:ascii="Arial" w:eastAsia="Times New Roman" w:hAnsi="Arial" w:cs="Arial"/>
          <w:sz w:val="24"/>
          <w:szCs w:val="24"/>
          <w:lang w:eastAsia="en-GB"/>
        </w:rPr>
        <w:t>(</w:t>
      </w:r>
      <w:r w:rsidRPr="002D2564">
        <w:rPr>
          <w:rFonts w:ascii="Arial" w:eastAsia="Times New Roman" w:hAnsi="Arial" w:cs="Arial"/>
          <w:i/>
          <w:iCs/>
          <w:sz w:val="24"/>
          <w:szCs w:val="24"/>
          <w:lang w:eastAsia="en-GB"/>
        </w:rPr>
        <w:t>Biography</w:t>
      </w:r>
      <w:r w:rsidRPr="002D2564">
        <w:rPr>
          <w:rFonts w:ascii="Arial" w:eastAsia="Times New Roman" w:hAnsi="Arial" w:cs="Arial"/>
          <w:sz w:val="24"/>
          <w:szCs w:val="24"/>
          <w:lang w:eastAsia="en-GB"/>
        </w:rPr>
        <w:t xml:space="preserve">, 2024) Jean Piaget, a Swiss psychologist, </w:t>
      </w:r>
      <w:r w:rsidR="009B612F" w:rsidRPr="002D2564">
        <w:rPr>
          <w:rFonts w:ascii="Arial" w:eastAsia="Times New Roman" w:hAnsi="Arial" w:cs="Arial"/>
          <w:sz w:val="24"/>
          <w:szCs w:val="24"/>
          <w:lang w:eastAsia="en-GB"/>
        </w:rPr>
        <w:t>a pioneer in child psychology who reframed the outlook on intellectual development in the 20</w:t>
      </w:r>
      <w:r w:rsidR="009B612F" w:rsidRPr="002D2564">
        <w:rPr>
          <w:rFonts w:ascii="Arial" w:eastAsia="Times New Roman" w:hAnsi="Arial" w:cs="Arial"/>
          <w:sz w:val="24"/>
          <w:szCs w:val="24"/>
          <w:vertAlign w:val="superscript"/>
          <w:lang w:eastAsia="en-GB"/>
        </w:rPr>
        <w:t>th</w:t>
      </w:r>
      <w:r w:rsidR="009B612F" w:rsidRPr="002D2564">
        <w:rPr>
          <w:rFonts w:ascii="Arial" w:eastAsia="Times New Roman" w:hAnsi="Arial" w:cs="Arial"/>
          <w:sz w:val="24"/>
          <w:szCs w:val="24"/>
          <w:lang w:eastAsia="en-GB"/>
        </w:rPr>
        <w:t xml:space="preserve"> century. </w:t>
      </w:r>
      <w:r w:rsidR="008F7FE1" w:rsidRPr="002D2564">
        <w:rPr>
          <w:rFonts w:ascii="Arial" w:eastAsia="Times New Roman" w:hAnsi="Arial" w:cs="Arial"/>
          <w:sz w:val="24"/>
          <w:szCs w:val="24"/>
          <w:lang w:eastAsia="en-GB"/>
        </w:rPr>
        <w:t>(Kurt, 2023)</w:t>
      </w:r>
      <w:r w:rsidR="00E87BB0" w:rsidRPr="002D2564">
        <w:rPr>
          <w:rFonts w:ascii="Arial" w:eastAsia="Times New Roman" w:hAnsi="Arial" w:cs="Arial"/>
          <w:sz w:val="24"/>
          <w:szCs w:val="24"/>
          <w:lang w:eastAsia="en-GB"/>
        </w:rPr>
        <w:t xml:space="preserve"> </w:t>
      </w:r>
      <w:r w:rsidR="009B612F" w:rsidRPr="002D2564">
        <w:rPr>
          <w:rFonts w:ascii="Arial" w:eastAsia="Times New Roman" w:hAnsi="Arial" w:cs="Arial"/>
          <w:sz w:val="24"/>
          <w:szCs w:val="24"/>
          <w:lang w:eastAsia="en-GB"/>
        </w:rPr>
        <w:t>And B.F Skinner, a</w:t>
      </w:r>
      <w:r w:rsidR="00AA764F" w:rsidRPr="002D2564">
        <w:rPr>
          <w:rFonts w:ascii="Arial" w:eastAsia="Times New Roman" w:hAnsi="Arial" w:cs="Arial"/>
          <w:sz w:val="24"/>
          <w:szCs w:val="24"/>
          <w:lang w:eastAsia="en-GB"/>
        </w:rPr>
        <w:t>n</w:t>
      </w:r>
      <w:r w:rsidR="009B612F" w:rsidRPr="002D2564">
        <w:rPr>
          <w:rFonts w:ascii="Arial" w:eastAsia="Times New Roman" w:hAnsi="Arial" w:cs="Arial"/>
          <w:sz w:val="24"/>
          <w:szCs w:val="24"/>
          <w:lang w:eastAsia="en-GB"/>
        </w:rPr>
        <w:t xml:space="preserve"> </w:t>
      </w:r>
      <w:r w:rsidR="00E87BB0" w:rsidRPr="002D2564">
        <w:rPr>
          <w:rFonts w:ascii="Arial" w:eastAsia="Times New Roman" w:hAnsi="Arial" w:cs="Arial"/>
          <w:sz w:val="24"/>
          <w:szCs w:val="24"/>
          <w:lang w:eastAsia="en-GB"/>
        </w:rPr>
        <w:t xml:space="preserve">American </w:t>
      </w:r>
      <w:r w:rsidR="009B612F" w:rsidRPr="002D2564">
        <w:rPr>
          <w:rFonts w:ascii="Arial" w:eastAsia="Times New Roman" w:hAnsi="Arial" w:cs="Arial"/>
          <w:sz w:val="24"/>
          <w:szCs w:val="24"/>
          <w:lang w:eastAsia="en-GB"/>
        </w:rPr>
        <w:t>professor of psychology who refined behaviourism and the effect of operant conditioning.</w:t>
      </w:r>
      <w:r w:rsidR="008F7FE1" w:rsidRPr="002D2564">
        <w:rPr>
          <w:rFonts w:ascii="Arial" w:hAnsi="Arial" w:cs="Arial"/>
          <w:sz w:val="24"/>
          <w:szCs w:val="24"/>
        </w:rPr>
        <w:t xml:space="preserve"> </w:t>
      </w:r>
      <w:r w:rsidR="008F7FE1" w:rsidRPr="002D2564">
        <w:rPr>
          <w:rFonts w:ascii="Arial" w:eastAsia="Times New Roman" w:hAnsi="Arial" w:cs="Arial"/>
          <w:sz w:val="24"/>
          <w:szCs w:val="24"/>
          <w:lang w:eastAsia="en-GB"/>
        </w:rPr>
        <w:t>(The Editors of Encyclopaedia Britannica, 2024)</w:t>
      </w:r>
    </w:p>
    <w:p w14:paraId="123960ED" w14:textId="3E480EE2" w:rsidR="00AA764F" w:rsidRPr="002D2564" w:rsidRDefault="00AA764F" w:rsidP="002D2564">
      <w:pPr>
        <w:spacing w:line="360" w:lineRule="auto"/>
        <w:rPr>
          <w:rFonts w:ascii="Arial" w:eastAsia="Times New Roman" w:hAnsi="Arial" w:cs="Arial"/>
          <w:sz w:val="24"/>
          <w:szCs w:val="24"/>
          <w:lang w:eastAsia="en-GB"/>
        </w:rPr>
      </w:pPr>
    </w:p>
    <w:p w14:paraId="031E3C9B" w14:textId="0AA8CC4B" w:rsidR="00355D4F" w:rsidRPr="002D2564" w:rsidRDefault="0045638E" w:rsidP="002D2564">
      <w:pPr>
        <w:spacing w:line="360" w:lineRule="auto"/>
        <w:rPr>
          <w:rFonts w:ascii="Arial" w:eastAsia="Times New Roman" w:hAnsi="Arial" w:cs="Arial"/>
          <w:sz w:val="24"/>
          <w:szCs w:val="24"/>
          <w:lang w:eastAsia="en-GB"/>
        </w:rPr>
      </w:pPr>
      <w:r w:rsidRPr="002D2564">
        <w:rPr>
          <w:rFonts w:ascii="Arial" w:eastAsia="Times New Roman" w:hAnsi="Arial" w:cs="Arial"/>
          <w:sz w:val="24"/>
          <w:szCs w:val="24"/>
          <w:lang w:eastAsia="en-GB"/>
        </w:rPr>
        <w:t xml:space="preserve">Firstly, in line with Piagets theory of cognitive development, the learners participating in the story were of ages 5 and 6 and therefore within his </w:t>
      </w:r>
      <w:proofErr w:type="gramStart"/>
      <w:r w:rsidRPr="002D2564">
        <w:rPr>
          <w:rFonts w:ascii="Arial" w:eastAsia="Times New Roman" w:hAnsi="Arial" w:cs="Arial"/>
          <w:sz w:val="24"/>
          <w:szCs w:val="24"/>
          <w:lang w:eastAsia="en-GB"/>
        </w:rPr>
        <w:t>pre operational</w:t>
      </w:r>
      <w:proofErr w:type="gramEnd"/>
      <w:r w:rsidRPr="002D2564">
        <w:rPr>
          <w:rFonts w:ascii="Arial" w:eastAsia="Times New Roman" w:hAnsi="Arial" w:cs="Arial"/>
          <w:sz w:val="24"/>
          <w:szCs w:val="24"/>
          <w:lang w:eastAsia="en-GB"/>
        </w:rPr>
        <w:t xml:space="preserve"> stage. Piaget suggested that learners at this point would be most intuitive, realising that they are acquiring a vast amount of knowledge, however, still developing an understanding that not everyone thinks the same way. The story links well into this as we ask the pupils how the character may be feeling and receive a variety of answers and reasons, allowing for the pupils to listen and take on board others feelings to develop an empathetic understanding. (Sprouts, 2018) On the other hand, Skinner advocated strongly for the development of scaffolding. A technique used widely in modern teaching which is evident in storytelling. The reader telling the story but allowing pupils to finish off sentences or respond to questions throughout the book, allows the pupils to show understanding whilst listening</w:t>
      </w:r>
      <w:r w:rsidR="00355D4F" w:rsidRPr="002D2564">
        <w:rPr>
          <w:rFonts w:ascii="Arial" w:eastAsia="Times New Roman" w:hAnsi="Arial" w:cs="Arial"/>
          <w:sz w:val="24"/>
          <w:szCs w:val="24"/>
          <w:lang w:eastAsia="en-GB"/>
        </w:rPr>
        <w:t>, giving them full access to the book, participating in active learning, even though many would be unable to read it themselves. (</w:t>
      </w:r>
      <w:proofErr w:type="spellStart"/>
      <w:r w:rsidR="00355D4F" w:rsidRPr="002D2564">
        <w:rPr>
          <w:rFonts w:ascii="Arial" w:eastAsia="Times New Roman" w:hAnsi="Arial" w:cs="Arial"/>
          <w:sz w:val="24"/>
          <w:szCs w:val="24"/>
          <w:lang w:eastAsia="en-GB"/>
        </w:rPr>
        <w:t>Jeung</w:t>
      </w:r>
      <w:proofErr w:type="spellEnd"/>
      <w:r w:rsidR="00355D4F" w:rsidRPr="002D2564">
        <w:rPr>
          <w:rFonts w:ascii="Arial" w:eastAsia="Times New Roman" w:hAnsi="Arial" w:cs="Arial"/>
          <w:sz w:val="24"/>
          <w:szCs w:val="24"/>
          <w:lang w:eastAsia="en-GB"/>
        </w:rPr>
        <w:t xml:space="preserve"> and Kellogg, 2019) </w:t>
      </w:r>
      <w:r w:rsidR="00EB7714" w:rsidRPr="002D2564">
        <w:rPr>
          <w:rFonts w:ascii="Arial" w:eastAsia="Times New Roman" w:hAnsi="Arial" w:cs="Arial"/>
          <w:sz w:val="24"/>
          <w:szCs w:val="24"/>
          <w:lang w:eastAsia="en-GB"/>
        </w:rPr>
        <w:t xml:space="preserve">In contradiction, Chomsky believed children are born with the ability to develop language without any teaching. </w:t>
      </w:r>
      <w:r w:rsidR="00EB7714" w:rsidRPr="002D2564">
        <w:rPr>
          <w:rFonts w:ascii="Arial" w:eastAsia="Times New Roman" w:hAnsi="Arial" w:cs="Arial"/>
          <w:sz w:val="24"/>
          <w:szCs w:val="24"/>
          <w:lang w:eastAsia="en-GB"/>
        </w:rPr>
        <w:lastRenderedPageBreak/>
        <w:t xml:space="preserve">(Chomsky, 1968) His theory although controversial, could be linked to the widely used modern teaching techniques, where pupils are asked to explore and develop their learning independently, allowing more room for creative thinking and an expression of language. Many would argue this would be limited for learners who are not exposed to a wide variety of vocabulary, scaffolded by elders around them. </w:t>
      </w:r>
    </w:p>
    <w:p w14:paraId="3C3D05BD" w14:textId="057CCCEB" w:rsidR="0070135A" w:rsidRPr="002D2564" w:rsidRDefault="00EB7714" w:rsidP="002D2564">
      <w:pPr>
        <w:spacing w:line="360" w:lineRule="auto"/>
        <w:rPr>
          <w:rFonts w:ascii="Arial" w:eastAsia="Times New Roman" w:hAnsi="Arial" w:cs="Arial"/>
          <w:sz w:val="24"/>
          <w:szCs w:val="24"/>
          <w:lang w:eastAsia="en-GB"/>
        </w:rPr>
      </w:pPr>
      <w:r w:rsidRPr="002D2564">
        <w:rPr>
          <w:rFonts w:ascii="Arial" w:eastAsia="Times New Roman" w:hAnsi="Arial" w:cs="Arial"/>
          <w:sz w:val="24"/>
          <w:szCs w:val="24"/>
          <w:lang w:eastAsia="en-GB"/>
        </w:rPr>
        <w:t xml:space="preserve">In </w:t>
      </w:r>
      <w:r w:rsidR="002B0AA3" w:rsidRPr="002D2564">
        <w:rPr>
          <w:rFonts w:ascii="Arial" w:eastAsia="Times New Roman" w:hAnsi="Arial" w:cs="Arial"/>
          <w:sz w:val="24"/>
          <w:szCs w:val="24"/>
          <w:lang w:eastAsia="en-GB"/>
        </w:rPr>
        <w:t xml:space="preserve">2013, the Welsh Government implemented literacy as part of their statutory framework. Within their statement of </w:t>
      </w:r>
      <w:r w:rsidR="000D769B" w:rsidRPr="002D2564">
        <w:rPr>
          <w:rFonts w:ascii="Arial" w:eastAsia="Times New Roman" w:hAnsi="Arial" w:cs="Arial"/>
          <w:sz w:val="24"/>
          <w:szCs w:val="24"/>
          <w:lang w:eastAsia="en-GB"/>
        </w:rPr>
        <w:t>declaration,</w:t>
      </w:r>
      <w:r w:rsidR="002B0AA3" w:rsidRPr="002D2564">
        <w:rPr>
          <w:rFonts w:ascii="Arial" w:eastAsia="Times New Roman" w:hAnsi="Arial" w:cs="Arial"/>
          <w:sz w:val="24"/>
          <w:szCs w:val="24"/>
          <w:lang w:eastAsia="en-GB"/>
        </w:rPr>
        <w:t xml:space="preserve"> they explained that their aim was to set national expectations for the development of literacy which would improve standards across Wales. (Welsh Government, 2013) Further to th</w:t>
      </w:r>
      <w:r w:rsidR="000D769B" w:rsidRPr="002D2564">
        <w:rPr>
          <w:rFonts w:ascii="Arial" w:eastAsia="Times New Roman" w:hAnsi="Arial" w:cs="Arial"/>
          <w:sz w:val="24"/>
          <w:szCs w:val="24"/>
          <w:lang w:eastAsia="en-GB"/>
        </w:rPr>
        <w:t xml:space="preserve">is initial framework, in 2022 it was a further requirement of all schools in wales to implement the Curriculum for Wales, including the Literacy and Numeracy framework which is at the centre of all teaching. The framework provides a clear teaching pathway and opportunity for all learners across Wales to develop literacy through stages, with and without support such as literacy catch up interventions. </w:t>
      </w:r>
      <w:r w:rsidR="006D3D17" w:rsidRPr="002D2564">
        <w:rPr>
          <w:rFonts w:ascii="Arial" w:eastAsia="Times New Roman" w:hAnsi="Arial" w:cs="Arial"/>
          <w:sz w:val="24"/>
          <w:szCs w:val="24"/>
          <w:lang w:eastAsia="en-GB"/>
        </w:rPr>
        <w:t xml:space="preserve">Between 1995 and 2010, The National Strategies </w:t>
      </w:r>
      <w:r w:rsidR="002D53AA" w:rsidRPr="002D2564">
        <w:rPr>
          <w:rFonts w:ascii="Arial" w:eastAsia="Times New Roman" w:hAnsi="Arial" w:cs="Arial"/>
          <w:sz w:val="24"/>
          <w:szCs w:val="24"/>
          <w:lang w:eastAsia="en-GB"/>
        </w:rPr>
        <w:t xml:space="preserve">explain the effectiveness of a national strategy and the impact these made on primary literacy. In National assessments in 1995, 49% of pupils attained a level 4 or above, in comparison to 2012 where the attainment rose to about 80%. This signifies a significant improvement in standards where a national strategy was implemented. </w:t>
      </w:r>
      <w:r w:rsidR="0070135A" w:rsidRPr="002D2564">
        <w:rPr>
          <w:rFonts w:ascii="Arial" w:eastAsia="Times New Roman" w:hAnsi="Arial" w:cs="Arial"/>
          <w:sz w:val="24"/>
          <w:szCs w:val="24"/>
          <w:lang w:eastAsia="en-GB"/>
        </w:rPr>
        <w:t>Thus,</w:t>
      </w:r>
      <w:r w:rsidR="002D53AA" w:rsidRPr="002D2564">
        <w:rPr>
          <w:rFonts w:ascii="Arial" w:eastAsia="Times New Roman" w:hAnsi="Arial" w:cs="Arial"/>
          <w:sz w:val="24"/>
          <w:szCs w:val="24"/>
          <w:lang w:eastAsia="en-GB"/>
        </w:rPr>
        <w:t xml:space="preserve"> forging a path for further development of strategies, frameworks and policies in the following years. </w:t>
      </w:r>
      <w:r w:rsidR="0070135A" w:rsidRPr="002D2564">
        <w:rPr>
          <w:rFonts w:ascii="Arial" w:eastAsia="Times New Roman" w:hAnsi="Arial" w:cs="Arial"/>
          <w:sz w:val="24"/>
          <w:szCs w:val="24"/>
          <w:lang w:eastAsia="en-GB"/>
        </w:rPr>
        <w:t>(Welsh Government, 2013b)</w:t>
      </w:r>
    </w:p>
    <w:p w14:paraId="076D7986" w14:textId="6EA9CFA1" w:rsidR="009236A1" w:rsidRPr="002D2564" w:rsidRDefault="00992C45" w:rsidP="002D2564">
      <w:pPr>
        <w:spacing w:line="360" w:lineRule="auto"/>
        <w:rPr>
          <w:rFonts w:ascii="Arial" w:eastAsia="Times New Roman" w:hAnsi="Arial" w:cs="Arial"/>
          <w:sz w:val="24"/>
          <w:szCs w:val="24"/>
          <w:lang w:eastAsia="en-GB"/>
        </w:rPr>
      </w:pPr>
      <w:r w:rsidRPr="002D2564">
        <w:rPr>
          <w:rFonts w:ascii="Arial" w:eastAsia="Times New Roman" w:hAnsi="Arial" w:cs="Arial"/>
          <w:sz w:val="24"/>
          <w:szCs w:val="24"/>
          <w:lang w:eastAsia="en-GB"/>
        </w:rPr>
        <w:t xml:space="preserve">Furthermore, new policies and strategies have been implemented to provide more equal opportunities for learning for all learners, regardless of their learning difficulties, </w:t>
      </w:r>
      <w:r w:rsidR="00743912" w:rsidRPr="002D2564">
        <w:rPr>
          <w:rFonts w:ascii="Arial" w:eastAsia="Times New Roman" w:hAnsi="Arial" w:cs="Arial"/>
          <w:sz w:val="24"/>
          <w:szCs w:val="24"/>
          <w:lang w:eastAsia="en-GB"/>
        </w:rPr>
        <w:t xml:space="preserve">home life situation, country of birth and all other barriers that may have initially impaired their ability to access literacy. </w:t>
      </w:r>
      <w:r w:rsidR="007441BB" w:rsidRPr="002D2564">
        <w:rPr>
          <w:rFonts w:ascii="Arial" w:eastAsia="Times New Roman" w:hAnsi="Arial" w:cs="Arial"/>
          <w:sz w:val="24"/>
          <w:szCs w:val="24"/>
          <w:lang w:eastAsia="en-GB"/>
        </w:rPr>
        <w:t xml:space="preserve">The Department for </w:t>
      </w:r>
      <w:proofErr w:type="spellStart"/>
      <w:r w:rsidR="007441BB" w:rsidRPr="002D2564">
        <w:rPr>
          <w:rFonts w:ascii="Arial" w:eastAsia="Times New Roman" w:hAnsi="Arial" w:cs="Arial"/>
          <w:sz w:val="24"/>
          <w:szCs w:val="24"/>
          <w:lang w:eastAsia="en-GB"/>
        </w:rPr>
        <w:t>Educaton</w:t>
      </w:r>
      <w:proofErr w:type="spellEnd"/>
      <w:r w:rsidR="007441BB" w:rsidRPr="002D2564">
        <w:rPr>
          <w:rFonts w:ascii="Arial" w:eastAsia="Times New Roman" w:hAnsi="Arial" w:cs="Arial"/>
          <w:sz w:val="24"/>
          <w:szCs w:val="24"/>
          <w:lang w:eastAsia="en-GB"/>
        </w:rPr>
        <w:t xml:space="preserve"> (2023) demands that ‘proficiency in reading, writing and spoken language is vital for a pupils’ success’. Further to this, they add that should children be taught well, their disability, background or level of disadvantage should rarely impact their ability to learn. </w:t>
      </w:r>
    </w:p>
    <w:p w14:paraId="36AE3064" w14:textId="2B0C2E99" w:rsidR="00844E9F" w:rsidRPr="002D2564" w:rsidRDefault="00844E9F" w:rsidP="002D2564">
      <w:pPr>
        <w:spacing w:after="0" w:line="360" w:lineRule="auto"/>
        <w:rPr>
          <w:rFonts w:ascii="Arial" w:eastAsia="Times New Roman" w:hAnsi="Arial" w:cs="Arial"/>
          <w:sz w:val="24"/>
          <w:szCs w:val="24"/>
          <w:lang w:eastAsia="en-GB"/>
        </w:rPr>
      </w:pPr>
      <w:r w:rsidRPr="002D2564">
        <w:rPr>
          <w:rFonts w:ascii="Arial" w:eastAsia="Times New Roman" w:hAnsi="Arial" w:cs="Arial"/>
          <w:sz w:val="24"/>
          <w:szCs w:val="24"/>
          <w:lang w:eastAsia="en-GB"/>
        </w:rPr>
        <w:t xml:space="preserve">Barriers to learning can be both intrinsic, and extrinsic. Intrinsic barriers include those such as dyslexia, ADHD, autism or mental health issues, </w:t>
      </w:r>
      <w:proofErr w:type="spellStart"/>
      <w:r w:rsidRPr="002D2564">
        <w:rPr>
          <w:rFonts w:ascii="Arial" w:eastAsia="Times New Roman" w:hAnsi="Arial" w:cs="Arial"/>
          <w:sz w:val="24"/>
          <w:szCs w:val="24"/>
          <w:lang w:eastAsia="en-GB"/>
        </w:rPr>
        <w:t>where as</w:t>
      </w:r>
      <w:proofErr w:type="spellEnd"/>
      <w:r w:rsidRPr="002D2564">
        <w:rPr>
          <w:rFonts w:ascii="Arial" w:eastAsia="Times New Roman" w:hAnsi="Arial" w:cs="Arial"/>
          <w:sz w:val="24"/>
          <w:szCs w:val="24"/>
          <w:lang w:eastAsia="en-GB"/>
        </w:rPr>
        <w:t xml:space="preserve"> extrinsic barriers are those such as poverty, neglect or cultural barriers. Early and continued </w:t>
      </w:r>
      <w:r w:rsidRPr="002D2564">
        <w:rPr>
          <w:rFonts w:ascii="Arial" w:eastAsia="Times New Roman" w:hAnsi="Arial" w:cs="Arial"/>
          <w:sz w:val="24"/>
          <w:szCs w:val="24"/>
          <w:lang w:eastAsia="en-GB"/>
        </w:rPr>
        <w:lastRenderedPageBreak/>
        <w:t>interventions and support are key to ensuring the learner can reach the expected level for their age. (</w:t>
      </w:r>
      <w:proofErr w:type="spellStart"/>
      <w:r w:rsidRPr="002D2564">
        <w:rPr>
          <w:rFonts w:ascii="Arial" w:eastAsia="Times New Roman" w:hAnsi="Arial" w:cs="Arial"/>
          <w:sz w:val="24"/>
          <w:szCs w:val="24"/>
          <w:lang w:eastAsia="en-GB"/>
        </w:rPr>
        <w:t>Gawish</w:t>
      </w:r>
      <w:proofErr w:type="spellEnd"/>
      <w:r w:rsidRPr="002D2564">
        <w:rPr>
          <w:rFonts w:ascii="Arial" w:eastAsia="Times New Roman" w:hAnsi="Arial" w:cs="Arial"/>
          <w:sz w:val="24"/>
          <w:szCs w:val="24"/>
          <w:lang w:eastAsia="en-GB"/>
        </w:rPr>
        <w:t xml:space="preserve">, 2022) The Child Poverty Action Group exclaim that learners ‘growing up in poverty on average do less well in education.’ In addition, they claim that at times gaps can open up even before children start school and then continue to widen and persist </w:t>
      </w:r>
      <w:proofErr w:type="spellStart"/>
      <w:r w:rsidRPr="002D2564">
        <w:rPr>
          <w:rFonts w:ascii="Arial" w:eastAsia="Times New Roman" w:hAnsi="Arial" w:cs="Arial"/>
          <w:sz w:val="24"/>
          <w:szCs w:val="24"/>
          <w:lang w:eastAsia="en-GB"/>
        </w:rPr>
        <w:t>there after</w:t>
      </w:r>
      <w:proofErr w:type="spellEnd"/>
      <w:r w:rsidRPr="002D2564">
        <w:rPr>
          <w:rFonts w:ascii="Arial" w:eastAsia="Times New Roman" w:hAnsi="Arial" w:cs="Arial"/>
          <w:sz w:val="24"/>
          <w:szCs w:val="24"/>
          <w:lang w:eastAsia="en-GB"/>
        </w:rPr>
        <w:t xml:space="preserve">. This process continues as they are therefore less likely to reach benchmark standards throughout the education process which later on can impact their job opportunities and opportunity for </w:t>
      </w:r>
      <w:r w:rsidR="00C606C5" w:rsidRPr="002D2564">
        <w:rPr>
          <w:rFonts w:ascii="Arial" w:eastAsia="Times New Roman" w:hAnsi="Arial" w:cs="Arial"/>
          <w:sz w:val="24"/>
          <w:szCs w:val="24"/>
          <w:lang w:eastAsia="en-GB"/>
        </w:rPr>
        <w:t xml:space="preserve">higher earnings. </w:t>
      </w:r>
    </w:p>
    <w:p w14:paraId="5F046A52" w14:textId="77777777" w:rsidR="00C606C5" w:rsidRPr="002D2564" w:rsidRDefault="00C606C5" w:rsidP="002D2564">
      <w:pPr>
        <w:spacing w:line="360" w:lineRule="auto"/>
        <w:rPr>
          <w:rFonts w:ascii="Arial" w:eastAsia="Times New Roman" w:hAnsi="Arial" w:cs="Arial"/>
          <w:sz w:val="24"/>
          <w:szCs w:val="24"/>
          <w:lang w:eastAsia="en-GB"/>
        </w:rPr>
      </w:pPr>
      <w:r w:rsidRPr="002D2564">
        <w:rPr>
          <w:rFonts w:ascii="Arial" w:eastAsia="Times New Roman" w:hAnsi="Arial" w:cs="Arial"/>
          <w:sz w:val="24"/>
          <w:szCs w:val="24"/>
          <w:lang w:eastAsia="en-GB"/>
        </w:rPr>
        <w:t>The key to avoiding such differences, lies with schools, teachers and most often the learning support assistants or teaching assistants. Local authorities and organisations will provide training opportunities and programmes which specifically target the intervention of literacy which are implemented within schools in whole class learning, small group sessions or even on a one to one basis. Some of these interventions include, ‘Writers for life’, ‘Early words together’ and ‘Catch up literacy’. (National Literacy Trust, 2024)</w:t>
      </w:r>
    </w:p>
    <w:p w14:paraId="7D2A7A83" w14:textId="3E23E1AB" w:rsidR="00A35A3D" w:rsidRPr="002D2564" w:rsidRDefault="006718ED" w:rsidP="002D2564">
      <w:pPr>
        <w:spacing w:line="360" w:lineRule="auto"/>
        <w:rPr>
          <w:rFonts w:ascii="Arial" w:eastAsia="Times New Roman" w:hAnsi="Arial" w:cs="Arial"/>
          <w:sz w:val="24"/>
          <w:szCs w:val="24"/>
          <w:lang w:eastAsia="en-GB"/>
        </w:rPr>
      </w:pPr>
      <w:r w:rsidRPr="002D2564">
        <w:rPr>
          <w:rFonts w:ascii="Arial" w:eastAsia="Times New Roman" w:hAnsi="Arial" w:cs="Arial"/>
          <w:sz w:val="24"/>
          <w:szCs w:val="24"/>
          <w:lang w:eastAsia="en-GB"/>
        </w:rPr>
        <w:t>Finally, an</w:t>
      </w:r>
      <w:r w:rsidR="00C606C5" w:rsidRPr="002D2564">
        <w:rPr>
          <w:rFonts w:ascii="Arial" w:eastAsia="Times New Roman" w:hAnsi="Arial" w:cs="Arial"/>
          <w:sz w:val="24"/>
          <w:szCs w:val="24"/>
          <w:lang w:eastAsia="en-GB"/>
        </w:rPr>
        <w:t xml:space="preserve"> example of the success of these programmes can be seen with Catch up literacy, </w:t>
      </w:r>
      <w:r w:rsidRPr="002D2564">
        <w:rPr>
          <w:rFonts w:ascii="Arial" w:eastAsia="Times New Roman" w:hAnsi="Arial" w:cs="Arial"/>
          <w:sz w:val="24"/>
          <w:szCs w:val="24"/>
          <w:lang w:eastAsia="en-GB"/>
        </w:rPr>
        <w:t>who claim their programme is twice as effective as other individual literacy support and learners who participate in the programme for an average of seven months, achieved a reading age gain of around 19 months. In addition, as well as an improvement in their literacy, the individuals also become more confident and motivated, can work more independently and show a much more positive attitude to learning which can change their whole outlook within their education journey. (Catch up, 2024)</w:t>
      </w:r>
      <w:r w:rsidR="00A35A3D" w:rsidRPr="002D2564">
        <w:rPr>
          <w:rFonts w:ascii="Arial" w:eastAsia="Times New Roman" w:hAnsi="Arial" w:cs="Arial"/>
          <w:sz w:val="24"/>
          <w:szCs w:val="24"/>
          <w:lang w:eastAsia="en-GB"/>
        </w:rPr>
        <w:t xml:space="preserve"> </w:t>
      </w:r>
    </w:p>
    <w:p w14:paraId="4A9CE959" w14:textId="65BBE302" w:rsidR="00A35A3D" w:rsidRPr="002D2564" w:rsidRDefault="00A35A3D" w:rsidP="002D2564">
      <w:pPr>
        <w:spacing w:line="360" w:lineRule="auto"/>
        <w:rPr>
          <w:rFonts w:ascii="Arial" w:eastAsia="Times New Roman" w:hAnsi="Arial" w:cs="Arial"/>
          <w:sz w:val="24"/>
          <w:szCs w:val="24"/>
          <w:lang w:eastAsia="en-GB"/>
        </w:rPr>
      </w:pPr>
      <w:r w:rsidRPr="002D2564">
        <w:rPr>
          <w:rFonts w:ascii="Arial" w:eastAsia="Times New Roman" w:hAnsi="Arial" w:cs="Arial"/>
          <w:sz w:val="24"/>
          <w:szCs w:val="24"/>
          <w:lang w:eastAsia="en-GB"/>
        </w:rPr>
        <w:t xml:space="preserve">To conclude, importantly, all involved in education in Wales should develop an awareness of </w:t>
      </w:r>
      <w:r w:rsidR="00066D43" w:rsidRPr="002D2564">
        <w:rPr>
          <w:rFonts w:ascii="Arial" w:eastAsia="Times New Roman" w:hAnsi="Arial" w:cs="Arial"/>
          <w:sz w:val="24"/>
          <w:szCs w:val="24"/>
          <w:lang w:eastAsia="en-GB"/>
        </w:rPr>
        <w:t xml:space="preserve">the Welsh Government (2015) foundation phase framework which states, </w:t>
      </w:r>
      <w:r w:rsidRPr="002D2564">
        <w:rPr>
          <w:rFonts w:ascii="Arial" w:hAnsi="Arial" w:cs="Arial"/>
          <w:sz w:val="24"/>
          <w:szCs w:val="24"/>
        </w:rPr>
        <w:t>‘</w:t>
      </w:r>
      <w:r w:rsidRPr="002D2564">
        <w:rPr>
          <w:rFonts w:ascii="Arial" w:hAnsi="Arial" w:cs="Arial"/>
          <w:sz w:val="24"/>
          <w:szCs w:val="24"/>
        </w:rPr>
        <w:t>Under the United Nations Convention on the Rights of the Child (UNCRC) and the Welsh Government’s overarching strategy document Rights to Action (2004), all children and young people must be provided with an education that develops their personality and talents to the full. The Education Act 2002 further strengthens schools’ duty to safeguard and promote the welfare of all children and young people</w:t>
      </w:r>
      <w:r w:rsidRPr="002D2564">
        <w:rPr>
          <w:rFonts w:ascii="Arial" w:hAnsi="Arial" w:cs="Arial"/>
          <w:sz w:val="24"/>
          <w:szCs w:val="24"/>
        </w:rPr>
        <w:t xml:space="preserve">. </w:t>
      </w:r>
    </w:p>
    <w:p w14:paraId="11BD41EE" w14:textId="3EB7A3EF" w:rsidR="006718ED" w:rsidRPr="002D2564" w:rsidRDefault="006718ED" w:rsidP="002D2564">
      <w:pPr>
        <w:spacing w:after="0" w:line="360" w:lineRule="auto"/>
        <w:rPr>
          <w:rFonts w:ascii="Arial" w:eastAsia="Times New Roman" w:hAnsi="Arial" w:cs="Arial"/>
          <w:sz w:val="24"/>
          <w:szCs w:val="24"/>
          <w:lang w:eastAsia="en-GB"/>
        </w:rPr>
      </w:pPr>
    </w:p>
    <w:p w14:paraId="1ABD9E2F" w14:textId="77777777" w:rsidR="00844E9F" w:rsidRPr="002D2564" w:rsidRDefault="00844E9F" w:rsidP="002D2564">
      <w:pPr>
        <w:spacing w:after="0" w:line="360" w:lineRule="auto"/>
        <w:rPr>
          <w:rFonts w:ascii="Arial" w:eastAsia="Times New Roman" w:hAnsi="Arial" w:cs="Arial"/>
          <w:sz w:val="24"/>
          <w:szCs w:val="24"/>
          <w:lang w:eastAsia="en-GB"/>
        </w:rPr>
      </w:pPr>
    </w:p>
    <w:p w14:paraId="038F56D7" w14:textId="4B5A65D5" w:rsidR="00844E9F" w:rsidRPr="002D2564" w:rsidRDefault="00844E9F" w:rsidP="002D2564">
      <w:pPr>
        <w:spacing w:line="360" w:lineRule="auto"/>
        <w:rPr>
          <w:rFonts w:ascii="Arial" w:eastAsia="Times New Roman" w:hAnsi="Arial" w:cs="Arial"/>
          <w:sz w:val="24"/>
          <w:szCs w:val="24"/>
          <w:lang w:eastAsia="en-GB"/>
        </w:rPr>
      </w:pPr>
    </w:p>
    <w:p w14:paraId="7D4CF971" w14:textId="31893C12" w:rsidR="00452657" w:rsidRPr="002D2564" w:rsidRDefault="005D7A7C" w:rsidP="002D2564">
      <w:pPr>
        <w:spacing w:line="360" w:lineRule="auto"/>
        <w:rPr>
          <w:rFonts w:ascii="Arial" w:eastAsia="Times New Roman" w:hAnsi="Arial" w:cs="Arial"/>
          <w:sz w:val="24"/>
          <w:szCs w:val="24"/>
          <w:lang w:eastAsia="en-GB"/>
        </w:rPr>
      </w:pPr>
      <w:r w:rsidRPr="002D2564">
        <w:rPr>
          <w:rFonts w:ascii="Arial" w:eastAsia="Times New Roman" w:hAnsi="Arial" w:cs="Arial"/>
          <w:sz w:val="24"/>
          <w:szCs w:val="24"/>
          <w:lang w:eastAsia="en-GB"/>
        </w:rPr>
        <w:t xml:space="preserve">For part 2 of the essay, I will produce a reflective commentary following the Gibbs reflective cycle, with regard to my video reading session. The assignment required us prepare a video demonstrating how I would present a story to a group of children or young people including an introduction to a follow up activity. The Gibbs reflective cycle requires me to provide a description of what happened, express my feelings before, during and afterwards, evaluate the experience, </w:t>
      </w:r>
      <w:r w:rsidR="00452657" w:rsidRPr="002D2564">
        <w:rPr>
          <w:rFonts w:ascii="Arial" w:eastAsia="Times New Roman" w:hAnsi="Arial" w:cs="Arial"/>
          <w:sz w:val="24"/>
          <w:szCs w:val="24"/>
          <w:lang w:eastAsia="en-GB"/>
        </w:rPr>
        <w:t xml:space="preserve">analyse, conclude and produce action points for the future. (Main, 2023) </w:t>
      </w:r>
    </w:p>
    <w:p w14:paraId="35E95074" w14:textId="40E58B74" w:rsidR="005B7A7A" w:rsidRPr="002D2564" w:rsidRDefault="00AC66FB" w:rsidP="002D2564">
      <w:pPr>
        <w:spacing w:line="360" w:lineRule="auto"/>
        <w:rPr>
          <w:rFonts w:ascii="Arial" w:eastAsia="Times New Roman" w:hAnsi="Arial" w:cs="Arial"/>
          <w:sz w:val="24"/>
          <w:szCs w:val="24"/>
          <w:lang w:eastAsia="en-GB"/>
        </w:rPr>
      </w:pPr>
      <w:r w:rsidRPr="002D2564">
        <w:rPr>
          <w:rFonts w:ascii="Arial" w:eastAsia="Times New Roman" w:hAnsi="Arial" w:cs="Arial"/>
          <w:sz w:val="24"/>
          <w:szCs w:val="24"/>
          <w:lang w:eastAsia="en-GB"/>
        </w:rPr>
        <w:t xml:space="preserve">For reference, my story was delivered to a group of 23, 5 to </w:t>
      </w:r>
      <w:proofErr w:type="gramStart"/>
      <w:r w:rsidRPr="002D2564">
        <w:rPr>
          <w:rFonts w:ascii="Arial" w:eastAsia="Times New Roman" w:hAnsi="Arial" w:cs="Arial"/>
          <w:sz w:val="24"/>
          <w:szCs w:val="24"/>
          <w:lang w:eastAsia="en-GB"/>
        </w:rPr>
        <w:t>7 year</w:t>
      </w:r>
      <w:proofErr w:type="gramEnd"/>
      <w:r w:rsidRPr="002D2564">
        <w:rPr>
          <w:rFonts w:ascii="Arial" w:eastAsia="Times New Roman" w:hAnsi="Arial" w:cs="Arial"/>
          <w:sz w:val="24"/>
          <w:szCs w:val="24"/>
          <w:lang w:eastAsia="en-GB"/>
        </w:rPr>
        <w:t xml:space="preserve"> olds. </w:t>
      </w:r>
      <w:r w:rsidR="00452657" w:rsidRPr="002D2564">
        <w:rPr>
          <w:rFonts w:ascii="Arial" w:eastAsia="Times New Roman" w:hAnsi="Arial" w:cs="Arial"/>
          <w:sz w:val="24"/>
          <w:szCs w:val="24"/>
          <w:lang w:eastAsia="en-GB"/>
        </w:rPr>
        <w:t xml:space="preserve">Initially, I felt comfortable and well prepared for the reading session. </w:t>
      </w:r>
      <w:r w:rsidR="009A1666" w:rsidRPr="002D2564">
        <w:rPr>
          <w:rFonts w:ascii="Arial" w:eastAsia="Times New Roman" w:hAnsi="Arial" w:cs="Arial"/>
          <w:sz w:val="24"/>
          <w:szCs w:val="24"/>
          <w:lang w:eastAsia="en-GB"/>
        </w:rPr>
        <w:t>Reading a story</w:t>
      </w:r>
      <w:r w:rsidR="00452657" w:rsidRPr="002D2564">
        <w:rPr>
          <w:rFonts w:ascii="Arial" w:eastAsia="Times New Roman" w:hAnsi="Arial" w:cs="Arial"/>
          <w:sz w:val="24"/>
          <w:szCs w:val="24"/>
          <w:lang w:eastAsia="en-GB"/>
        </w:rPr>
        <w:t xml:space="preserve"> is an activity I provide on a weekly basis for the class, so I was confident they were ready to engage and were familiar with the </w:t>
      </w:r>
      <w:r w:rsidR="00B0180D" w:rsidRPr="002D2564">
        <w:rPr>
          <w:rFonts w:ascii="Arial" w:eastAsia="Times New Roman" w:hAnsi="Arial" w:cs="Arial"/>
          <w:sz w:val="24"/>
          <w:szCs w:val="24"/>
          <w:lang w:eastAsia="en-GB"/>
        </w:rPr>
        <w:t xml:space="preserve">activity. I chose a book I believed would allow them to engage the most whilst understanding </w:t>
      </w:r>
      <w:r w:rsidR="00D008F4" w:rsidRPr="002D2564">
        <w:rPr>
          <w:rFonts w:ascii="Arial" w:eastAsia="Times New Roman" w:hAnsi="Arial" w:cs="Arial"/>
          <w:sz w:val="24"/>
          <w:szCs w:val="24"/>
          <w:lang w:eastAsia="en-GB"/>
        </w:rPr>
        <w:t>the story, use empathy and develop an understanding of empathy for others thoughts and feelings.</w:t>
      </w:r>
      <w:r w:rsidR="005B7A7A" w:rsidRPr="002D2564">
        <w:rPr>
          <w:rFonts w:ascii="Arial" w:eastAsia="Times New Roman" w:hAnsi="Arial" w:cs="Arial"/>
          <w:sz w:val="24"/>
          <w:szCs w:val="24"/>
          <w:lang w:eastAsia="en-GB"/>
        </w:rPr>
        <w:t xml:space="preserve"> This coincides with Piagets’ theory, where they are moving near to t</w:t>
      </w:r>
      <w:r w:rsidR="00D008F4" w:rsidRPr="002D2564">
        <w:rPr>
          <w:rFonts w:ascii="Arial" w:eastAsia="Times New Roman" w:hAnsi="Arial" w:cs="Arial"/>
          <w:sz w:val="24"/>
          <w:szCs w:val="24"/>
          <w:lang w:eastAsia="en-GB"/>
        </w:rPr>
        <w:t>he concrete operational stage</w:t>
      </w:r>
      <w:r w:rsidR="005B7A7A" w:rsidRPr="002D2564">
        <w:rPr>
          <w:rFonts w:ascii="Arial" w:eastAsia="Times New Roman" w:hAnsi="Arial" w:cs="Arial"/>
          <w:sz w:val="24"/>
          <w:szCs w:val="24"/>
          <w:lang w:eastAsia="en-GB"/>
        </w:rPr>
        <w:t>,</w:t>
      </w:r>
      <w:r w:rsidR="00D008F4" w:rsidRPr="002D2564">
        <w:rPr>
          <w:rFonts w:ascii="Arial" w:eastAsia="Times New Roman" w:hAnsi="Arial" w:cs="Arial"/>
          <w:sz w:val="24"/>
          <w:szCs w:val="24"/>
          <w:lang w:eastAsia="en-GB"/>
        </w:rPr>
        <w:t xml:space="preserve"> understanding their thoughts and feelings are unique, </w:t>
      </w:r>
      <w:r w:rsidR="005B7A7A" w:rsidRPr="002D2564">
        <w:rPr>
          <w:rFonts w:ascii="Arial" w:eastAsia="Times New Roman" w:hAnsi="Arial" w:cs="Arial"/>
          <w:sz w:val="24"/>
          <w:szCs w:val="24"/>
          <w:lang w:eastAsia="en-GB"/>
        </w:rPr>
        <w:t xml:space="preserve">and </w:t>
      </w:r>
      <w:r w:rsidR="00D008F4" w:rsidRPr="002D2564">
        <w:rPr>
          <w:rFonts w:ascii="Arial" w:eastAsia="Times New Roman" w:hAnsi="Arial" w:cs="Arial"/>
          <w:sz w:val="24"/>
          <w:szCs w:val="24"/>
          <w:lang w:eastAsia="en-GB"/>
        </w:rPr>
        <w:t xml:space="preserve">can </w:t>
      </w:r>
      <w:r w:rsidR="005B7A7A" w:rsidRPr="002D2564">
        <w:rPr>
          <w:rFonts w:ascii="Arial" w:eastAsia="Times New Roman" w:hAnsi="Arial" w:cs="Arial"/>
          <w:sz w:val="24"/>
          <w:szCs w:val="24"/>
          <w:lang w:eastAsia="en-GB"/>
        </w:rPr>
        <w:t xml:space="preserve">begin to </w:t>
      </w:r>
      <w:r w:rsidR="00D008F4" w:rsidRPr="002D2564">
        <w:rPr>
          <w:rFonts w:ascii="Arial" w:eastAsia="Times New Roman" w:hAnsi="Arial" w:cs="Arial"/>
          <w:sz w:val="24"/>
          <w:szCs w:val="24"/>
          <w:lang w:eastAsia="en-GB"/>
        </w:rPr>
        <w:t>put themselves in someon</w:t>
      </w:r>
      <w:r w:rsidR="005B7A7A" w:rsidRPr="002D2564">
        <w:rPr>
          <w:rFonts w:ascii="Arial" w:eastAsia="Times New Roman" w:hAnsi="Arial" w:cs="Arial"/>
          <w:sz w:val="24"/>
          <w:szCs w:val="24"/>
          <w:lang w:eastAsia="en-GB"/>
        </w:rPr>
        <w:t xml:space="preserve">e else’s </w:t>
      </w:r>
      <w:r w:rsidR="00D008F4" w:rsidRPr="002D2564">
        <w:rPr>
          <w:rFonts w:ascii="Arial" w:eastAsia="Times New Roman" w:hAnsi="Arial" w:cs="Arial"/>
          <w:sz w:val="24"/>
          <w:szCs w:val="24"/>
          <w:lang w:eastAsia="en-GB"/>
        </w:rPr>
        <w:t>pos</w:t>
      </w:r>
      <w:r w:rsidR="005B7A7A" w:rsidRPr="002D2564">
        <w:rPr>
          <w:rFonts w:ascii="Arial" w:eastAsia="Times New Roman" w:hAnsi="Arial" w:cs="Arial"/>
          <w:sz w:val="24"/>
          <w:szCs w:val="24"/>
          <w:lang w:eastAsia="en-GB"/>
        </w:rPr>
        <w:t>i</w:t>
      </w:r>
      <w:r w:rsidR="00D008F4" w:rsidRPr="002D2564">
        <w:rPr>
          <w:rFonts w:ascii="Arial" w:eastAsia="Times New Roman" w:hAnsi="Arial" w:cs="Arial"/>
          <w:sz w:val="24"/>
          <w:szCs w:val="24"/>
          <w:lang w:eastAsia="en-GB"/>
        </w:rPr>
        <w:t xml:space="preserve">tion, understand their feelings and empathise with them. </w:t>
      </w:r>
      <w:r w:rsidR="005B7A7A" w:rsidRPr="002D2564">
        <w:rPr>
          <w:rFonts w:ascii="Arial" w:eastAsia="Times New Roman" w:hAnsi="Arial" w:cs="Arial"/>
          <w:sz w:val="24"/>
          <w:szCs w:val="24"/>
          <w:lang w:eastAsia="en-GB"/>
        </w:rPr>
        <w:t>(Sprouts, 2018b)</w:t>
      </w:r>
      <w:r w:rsidR="0021490A" w:rsidRPr="002D2564">
        <w:rPr>
          <w:rFonts w:ascii="Arial" w:eastAsia="Times New Roman" w:hAnsi="Arial" w:cs="Arial"/>
          <w:sz w:val="24"/>
          <w:szCs w:val="24"/>
          <w:lang w:eastAsia="en-GB"/>
        </w:rPr>
        <w:t xml:space="preserve"> As we began the reading, knowing it was being filmed was slightly nervy, but as soon as I read the title, the feeling of nerves had gone and it felt like any other regular Friday afternoon. Upon conclusion of the story, I was relaxed and pleased with how it went. </w:t>
      </w:r>
    </w:p>
    <w:p w14:paraId="1C8E1BB9" w14:textId="77777777" w:rsidR="002F6BFD" w:rsidRPr="002D2564" w:rsidRDefault="0021490A" w:rsidP="002D2564">
      <w:pPr>
        <w:spacing w:line="360" w:lineRule="auto"/>
        <w:rPr>
          <w:rFonts w:ascii="Arial" w:eastAsia="Times New Roman" w:hAnsi="Arial" w:cs="Arial"/>
          <w:sz w:val="24"/>
          <w:szCs w:val="24"/>
          <w:lang w:eastAsia="en-GB"/>
        </w:rPr>
      </w:pPr>
      <w:r w:rsidRPr="002D2564">
        <w:rPr>
          <w:rFonts w:ascii="Arial" w:eastAsia="Times New Roman" w:hAnsi="Arial" w:cs="Arial"/>
          <w:sz w:val="24"/>
          <w:szCs w:val="24"/>
          <w:lang w:eastAsia="en-GB"/>
        </w:rPr>
        <w:t xml:space="preserve">Throughout the reading, the pupils were almost fully engaged, responded to questions which showed understanding during and upon reflection at the end of the book. This showing me they had thought about their responses and listened attentively. </w:t>
      </w:r>
      <w:r w:rsidR="00AC66FB" w:rsidRPr="002D2564">
        <w:rPr>
          <w:rFonts w:ascii="Arial" w:eastAsia="Times New Roman" w:hAnsi="Arial" w:cs="Arial"/>
          <w:sz w:val="24"/>
          <w:szCs w:val="24"/>
          <w:lang w:eastAsia="en-GB"/>
        </w:rPr>
        <w:t xml:space="preserve">There are strong theories which suggest asking questions for understanding is a key component to understanding attainment and can allow teachers to realise gaps in a </w:t>
      </w:r>
      <w:proofErr w:type="gramStart"/>
      <w:r w:rsidR="00AC66FB" w:rsidRPr="002D2564">
        <w:rPr>
          <w:rFonts w:ascii="Arial" w:eastAsia="Times New Roman" w:hAnsi="Arial" w:cs="Arial"/>
          <w:sz w:val="24"/>
          <w:szCs w:val="24"/>
          <w:lang w:eastAsia="en-GB"/>
        </w:rPr>
        <w:t>learners</w:t>
      </w:r>
      <w:proofErr w:type="gramEnd"/>
      <w:r w:rsidR="00AC66FB" w:rsidRPr="002D2564">
        <w:rPr>
          <w:rFonts w:ascii="Arial" w:eastAsia="Times New Roman" w:hAnsi="Arial" w:cs="Arial"/>
          <w:sz w:val="24"/>
          <w:szCs w:val="24"/>
          <w:lang w:eastAsia="en-GB"/>
        </w:rPr>
        <w:t xml:space="preserve"> understanding. (Yu, 2023) I was delighted with the pupils overall listening, responses and demonstration of understanding. However, I do believe this could have been more powerful and created a better learning opportunity if delivered to a small group of around 5-6 children. </w:t>
      </w:r>
      <w:r w:rsidR="00CF3029" w:rsidRPr="002D2564">
        <w:rPr>
          <w:rFonts w:ascii="Arial" w:eastAsia="Times New Roman" w:hAnsi="Arial" w:cs="Arial"/>
          <w:sz w:val="24"/>
          <w:szCs w:val="24"/>
          <w:lang w:eastAsia="en-GB"/>
        </w:rPr>
        <w:t xml:space="preserve">Gonzalez and Miller (2020), suggest that reading with a small group allows for a more intimate session, ensuring the learner can engage better and allow the teacher to gauge a </w:t>
      </w:r>
      <w:r w:rsidR="00CF3029" w:rsidRPr="002D2564">
        <w:rPr>
          <w:rFonts w:ascii="Arial" w:eastAsia="Times New Roman" w:hAnsi="Arial" w:cs="Arial"/>
          <w:sz w:val="24"/>
          <w:szCs w:val="24"/>
          <w:lang w:eastAsia="en-GB"/>
        </w:rPr>
        <w:lastRenderedPageBreak/>
        <w:t xml:space="preserve">better understanding form each learner. A handful of </w:t>
      </w:r>
      <w:proofErr w:type="gramStart"/>
      <w:r w:rsidR="00CF3029" w:rsidRPr="002D2564">
        <w:rPr>
          <w:rFonts w:ascii="Arial" w:eastAsia="Times New Roman" w:hAnsi="Arial" w:cs="Arial"/>
          <w:sz w:val="24"/>
          <w:szCs w:val="24"/>
          <w:lang w:eastAsia="en-GB"/>
        </w:rPr>
        <w:t>pupil</w:t>
      </w:r>
      <w:proofErr w:type="gramEnd"/>
      <w:r w:rsidR="00CF3029" w:rsidRPr="002D2564">
        <w:rPr>
          <w:rFonts w:ascii="Arial" w:eastAsia="Times New Roman" w:hAnsi="Arial" w:cs="Arial"/>
          <w:sz w:val="24"/>
          <w:szCs w:val="24"/>
          <w:lang w:eastAsia="en-GB"/>
        </w:rPr>
        <w:t xml:space="preserve"> clearly wanted to move from their space, come closer to the book and I and have a more hands on experience. In this whole class situation, I had to ask the pupils to return to their space on the carpet, somewhat squashing their excitement and engagement, again, this could have been enhanced in a small group scenario. </w:t>
      </w:r>
      <w:r w:rsidR="00DD1320" w:rsidRPr="002D2564">
        <w:rPr>
          <w:rFonts w:ascii="Arial" w:eastAsia="Times New Roman" w:hAnsi="Arial" w:cs="Arial"/>
          <w:sz w:val="24"/>
          <w:szCs w:val="24"/>
          <w:lang w:eastAsia="en-GB"/>
        </w:rPr>
        <w:t xml:space="preserve">Although delivering to a large group, a strength of mine I pride myself on is classroom management. Communicating effectively allowed me to ensure I was in control throughout, no pupils were disengaging or disrupting the story, and the only time they needed </w:t>
      </w:r>
      <w:r w:rsidR="002F6BFD" w:rsidRPr="002D2564">
        <w:rPr>
          <w:rFonts w:ascii="Arial" w:eastAsia="Times New Roman" w:hAnsi="Arial" w:cs="Arial"/>
          <w:sz w:val="24"/>
          <w:szCs w:val="24"/>
          <w:lang w:eastAsia="en-GB"/>
        </w:rPr>
        <w:t xml:space="preserve">reminding to sit or listen was due to the excitement of engaging with the story. Listening back, I was pleased with my speed of delivery, tone of voice which hanged throughout, and volume of the voice I used which is extremely effective and important whilst </w:t>
      </w:r>
      <w:proofErr w:type="spellStart"/>
      <w:r w:rsidR="002F6BFD" w:rsidRPr="002D2564">
        <w:rPr>
          <w:rFonts w:ascii="Arial" w:eastAsia="Times New Roman" w:hAnsi="Arial" w:cs="Arial"/>
          <w:sz w:val="24"/>
          <w:szCs w:val="24"/>
          <w:lang w:eastAsia="en-GB"/>
        </w:rPr>
        <w:t>story telling</w:t>
      </w:r>
      <w:proofErr w:type="spellEnd"/>
      <w:r w:rsidR="002F6BFD" w:rsidRPr="002D2564">
        <w:rPr>
          <w:rFonts w:ascii="Arial" w:eastAsia="Times New Roman" w:hAnsi="Arial" w:cs="Arial"/>
          <w:sz w:val="24"/>
          <w:szCs w:val="24"/>
          <w:lang w:eastAsia="en-GB"/>
        </w:rPr>
        <w:t>. I engaged with the group with eye contact, using the book as a visual aid, and pausing to allow pupils to finish off the sentences and patterns which were repeated in the book. (Ben, 2012)</w:t>
      </w:r>
    </w:p>
    <w:p w14:paraId="222FA39A" w14:textId="77777777" w:rsidR="002F6BFD" w:rsidRPr="002D2564" w:rsidRDefault="002F6BFD" w:rsidP="002D2564">
      <w:pPr>
        <w:spacing w:line="360" w:lineRule="auto"/>
        <w:rPr>
          <w:rFonts w:ascii="Arial" w:eastAsia="Times New Roman" w:hAnsi="Arial" w:cs="Arial"/>
          <w:sz w:val="24"/>
          <w:szCs w:val="24"/>
          <w:lang w:eastAsia="en-GB"/>
        </w:rPr>
      </w:pPr>
    </w:p>
    <w:p w14:paraId="1141EDAE" w14:textId="2EEBABEE" w:rsidR="00A35A3D" w:rsidRPr="002D2564" w:rsidRDefault="00AC08A5" w:rsidP="002D2564">
      <w:pPr>
        <w:spacing w:line="360" w:lineRule="auto"/>
        <w:rPr>
          <w:rFonts w:ascii="Arial" w:eastAsia="Times New Roman" w:hAnsi="Arial" w:cs="Arial"/>
          <w:sz w:val="24"/>
          <w:szCs w:val="24"/>
          <w:lang w:eastAsia="en-GB"/>
        </w:rPr>
      </w:pPr>
      <w:r w:rsidRPr="002D2564">
        <w:rPr>
          <w:rFonts w:ascii="Arial" w:eastAsia="Times New Roman" w:hAnsi="Arial" w:cs="Arial"/>
          <w:sz w:val="24"/>
          <w:szCs w:val="24"/>
          <w:lang w:eastAsia="en-GB"/>
        </w:rPr>
        <w:t>Regretfully, with the time limited at 5 minutes, I was unable to provide the class with the follow up activity without over running by a couple of minutes. The plan for the activity was for the pupils to create their own door to a special place. This could be developed in their own way using a creative method of their choice, such as drawing, painting</w:t>
      </w:r>
      <w:r w:rsidR="00A35A3D" w:rsidRPr="002D2564">
        <w:rPr>
          <w:rFonts w:ascii="Arial" w:eastAsia="Times New Roman" w:hAnsi="Arial" w:cs="Arial"/>
          <w:sz w:val="24"/>
          <w:szCs w:val="24"/>
          <w:lang w:eastAsia="en-GB"/>
        </w:rPr>
        <w:t xml:space="preserve">, using the iPad </w:t>
      </w:r>
      <w:r w:rsidRPr="002D2564">
        <w:rPr>
          <w:rFonts w:ascii="Arial" w:eastAsia="Times New Roman" w:hAnsi="Arial" w:cs="Arial"/>
          <w:sz w:val="24"/>
          <w:szCs w:val="24"/>
          <w:lang w:eastAsia="en-GB"/>
        </w:rPr>
        <w:t xml:space="preserve">or making a physical door using materials. </w:t>
      </w:r>
      <w:r w:rsidR="00A35A3D" w:rsidRPr="002D2564">
        <w:rPr>
          <w:rFonts w:ascii="Arial" w:eastAsia="Times New Roman" w:hAnsi="Arial" w:cs="Arial"/>
          <w:sz w:val="24"/>
          <w:szCs w:val="24"/>
          <w:lang w:eastAsia="en-GB"/>
        </w:rPr>
        <w:t xml:space="preserve">They also had the option to take a photo of their favourite door, which could have been in their house or sports club, which they could display to the class and explain their choice. </w:t>
      </w:r>
      <w:r w:rsidRPr="002D2564">
        <w:rPr>
          <w:rFonts w:ascii="Arial" w:eastAsia="Times New Roman" w:hAnsi="Arial" w:cs="Arial"/>
          <w:sz w:val="24"/>
          <w:szCs w:val="24"/>
          <w:lang w:eastAsia="en-GB"/>
        </w:rPr>
        <w:t xml:space="preserve">The objective of the task was for pupils to be creative, whilst producing an idea that displayed their thoughts on a special place and to discuss and explain their feelings behind it. </w:t>
      </w:r>
      <w:r w:rsidR="00A35A3D" w:rsidRPr="002D2564">
        <w:rPr>
          <w:rFonts w:ascii="Arial" w:eastAsia="Times New Roman" w:hAnsi="Arial" w:cs="Arial"/>
          <w:sz w:val="24"/>
          <w:szCs w:val="24"/>
          <w:lang w:eastAsia="en-GB"/>
        </w:rPr>
        <w:t>(Welsh Government, 2015)</w:t>
      </w:r>
    </w:p>
    <w:p w14:paraId="777D6DCE" w14:textId="659C154E" w:rsidR="00A35A3D" w:rsidRPr="002D2564" w:rsidRDefault="00A35A3D" w:rsidP="002D2564">
      <w:pPr>
        <w:spacing w:line="360" w:lineRule="auto"/>
        <w:rPr>
          <w:rFonts w:ascii="Arial" w:eastAsia="Times New Roman" w:hAnsi="Arial" w:cs="Arial"/>
          <w:sz w:val="24"/>
          <w:szCs w:val="24"/>
          <w:lang w:eastAsia="en-GB"/>
        </w:rPr>
      </w:pPr>
      <w:r w:rsidRPr="002D2564">
        <w:rPr>
          <w:rFonts w:ascii="Arial" w:eastAsia="Times New Roman" w:hAnsi="Arial" w:cs="Arial"/>
          <w:sz w:val="24"/>
          <w:szCs w:val="24"/>
          <w:lang w:eastAsia="en-GB"/>
        </w:rPr>
        <w:t xml:space="preserve">In conclusion, I have found that story </w:t>
      </w:r>
      <w:r w:rsidR="002F6BFD" w:rsidRPr="002D2564">
        <w:rPr>
          <w:rFonts w:ascii="Arial" w:eastAsia="Times New Roman" w:hAnsi="Arial" w:cs="Arial"/>
          <w:sz w:val="24"/>
          <w:szCs w:val="24"/>
          <w:lang w:eastAsia="en-GB"/>
        </w:rPr>
        <w:t>telling</w:t>
      </w:r>
      <w:r w:rsidRPr="002D2564">
        <w:rPr>
          <w:rFonts w:ascii="Arial" w:eastAsia="Times New Roman" w:hAnsi="Arial" w:cs="Arial"/>
          <w:sz w:val="24"/>
          <w:szCs w:val="24"/>
          <w:lang w:eastAsia="en-GB"/>
        </w:rPr>
        <w:t xml:space="preserve"> is an effective tool for engagement, discussion and questioning for understanding. </w:t>
      </w:r>
      <w:r w:rsidR="00066D43" w:rsidRPr="002D2564">
        <w:rPr>
          <w:rFonts w:ascii="Arial" w:eastAsia="Times New Roman" w:hAnsi="Arial" w:cs="Arial"/>
          <w:sz w:val="24"/>
          <w:szCs w:val="24"/>
          <w:lang w:eastAsia="en-GB"/>
        </w:rPr>
        <w:t xml:space="preserve">It is a perfect opportunity for the whole class to sit and listen attentively to the story, share thoughts and engage with the teacher and peers. For a </w:t>
      </w:r>
      <w:proofErr w:type="gramStart"/>
      <w:r w:rsidR="00066D43" w:rsidRPr="002D2564">
        <w:rPr>
          <w:rFonts w:ascii="Arial" w:eastAsia="Times New Roman" w:hAnsi="Arial" w:cs="Arial"/>
          <w:sz w:val="24"/>
          <w:szCs w:val="24"/>
          <w:lang w:eastAsia="en-GB"/>
        </w:rPr>
        <w:t>stand alone</w:t>
      </w:r>
      <w:proofErr w:type="gramEnd"/>
      <w:r w:rsidR="00066D43" w:rsidRPr="002D2564">
        <w:rPr>
          <w:rFonts w:ascii="Arial" w:eastAsia="Times New Roman" w:hAnsi="Arial" w:cs="Arial"/>
          <w:sz w:val="24"/>
          <w:szCs w:val="24"/>
          <w:lang w:eastAsia="en-GB"/>
        </w:rPr>
        <w:t xml:space="preserve"> activity, to end the day and be used as a well-being opportunity, or as part of a topic, I believe story telling which a large class is greatly effective. However, in my opinion, as an activity with a </w:t>
      </w:r>
      <w:r w:rsidR="006C7EEA" w:rsidRPr="002D2564">
        <w:rPr>
          <w:rFonts w:ascii="Arial" w:eastAsia="Times New Roman" w:hAnsi="Arial" w:cs="Arial"/>
          <w:sz w:val="24"/>
          <w:szCs w:val="24"/>
          <w:lang w:eastAsia="en-GB"/>
        </w:rPr>
        <w:t xml:space="preserve">specific follow up task I believe a small group of pupils to participate in the reading would allow for a more </w:t>
      </w:r>
      <w:r w:rsidR="006C7EEA" w:rsidRPr="002D2564">
        <w:rPr>
          <w:rFonts w:ascii="Arial" w:eastAsia="Times New Roman" w:hAnsi="Arial" w:cs="Arial"/>
          <w:sz w:val="24"/>
          <w:szCs w:val="24"/>
          <w:lang w:eastAsia="en-GB"/>
        </w:rPr>
        <w:lastRenderedPageBreak/>
        <w:t xml:space="preserve">in depth and engaging session, where pupils can interact more and develop a more intimate feeling for the story. </w:t>
      </w:r>
      <w:r w:rsidR="002F6BFD" w:rsidRPr="002D2564">
        <w:rPr>
          <w:rFonts w:ascii="Arial" w:eastAsia="Times New Roman" w:hAnsi="Arial" w:cs="Arial"/>
          <w:sz w:val="24"/>
          <w:szCs w:val="24"/>
          <w:lang w:eastAsia="en-GB"/>
        </w:rPr>
        <w:t xml:space="preserve">My experience with the group, their level of attainment and </w:t>
      </w:r>
      <w:r w:rsidR="005C321E" w:rsidRPr="002D2564">
        <w:rPr>
          <w:rFonts w:ascii="Arial" w:eastAsia="Times New Roman" w:hAnsi="Arial" w:cs="Arial"/>
          <w:sz w:val="24"/>
          <w:szCs w:val="24"/>
          <w:lang w:eastAsia="en-GB"/>
        </w:rPr>
        <w:t xml:space="preserve">maturity allowed me to select an appropriate book with the correct level or literature, which presented opportunities for engagement which reflected in the </w:t>
      </w:r>
      <w:proofErr w:type="gramStart"/>
      <w:r w:rsidR="005C321E" w:rsidRPr="002D2564">
        <w:rPr>
          <w:rFonts w:ascii="Arial" w:eastAsia="Times New Roman" w:hAnsi="Arial" w:cs="Arial"/>
          <w:sz w:val="24"/>
          <w:szCs w:val="24"/>
          <w:lang w:eastAsia="en-GB"/>
        </w:rPr>
        <w:t>pupils</w:t>
      </w:r>
      <w:proofErr w:type="gramEnd"/>
      <w:r w:rsidR="005C321E" w:rsidRPr="002D2564">
        <w:rPr>
          <w:rFonts w:ascii="Arial" w:eastAsia="Times New Roman" w:hAnsi="Arial" w:cs="Arial"/>
          <w:sz w:val="24"/>
          <w:szCs w:val="24"/>
          <w:lang w:eastAsia="en-GB"/>
        </w:rPr>
        <w:t xml:space="preserve"> responses throughout. I believe the book was an appropriate and a good choice. </w:t>
      </w:r>
      <w:r w:rsidR="002F6BFD" w:rsidRPr="002D2564">
        <w:rPr>
          <w:rFonts w:ascii="Arial" w:eastAsia="Times New Roman" w:hAnsi="Arial" w:cs="Arial"/>
          <w:sz w:val="24"/>
          <w:szCs w:val="24"/>
          <w:lang w:eastAsia="en-GB"/>
        </w:rPr>
        <w:t xml:space="preserve">In </w:t>
      </w:r>
      <w:r w:rsidR="005C321E" w:rsidRPr="002D2564">
        <w:rPr>
          <w:rFonts w:ascii="Arial" w:eastAsia="Times New Roman" w:hAnsi="Arial" w:cs="Arial"/>
          <w:sz w:val="24"/>
          <w:szCs w:val="24"/>
          <w:lang w:eastAsia="en-GB"/>
        </w:rPr>
        <w:t>contradiction</w:t>
      </w:r>
      <w:r w:rsidR="002F6BFD" w:rsidRPr="002D2564">
        <w:rPr>
          <w:rFonts w:ascii="Arial" w:eastAsia="Times New Roman" w:hAnsi="Arial" w:cs="Arial"/>
          <w:sz w:val="24"/>
          <w:szCs w:val="24"/>
          <w:lang w:eastAsia="en-GB"/>
        </w:rPr>
        <w:t xml:space="preserve">, </w:t>
      </w:r>
      <w:r w:rsidR="005C321E" w:rsidRPr="002D2564">
        <w:rPr>
          <w:rFonts w:ascii="Arial" w:eastAsia="Times New Roman" w:hAnsi="Arial" w:cs="Arial"/>
          <w:sz w:val="24"/>
          <w:szCs w:val="24"/>
          <w:lang w:eastAsia="en-GB"/>
        </w:rPr>
        <w:t xml:space="preserve">with the engagement the book, it </w:t>
      </w:r>
      <w:r w:rsidR="002F6BFD" w:rsidRPr="002D2564">
        <w:rPr>
          <w:rFonts w:ascii="Arial" w:eastAsia="Times New Roman" w:hAnsi="Arial" w:cs="Arial"/>
          <w:sz w:val="24"/>
          <w:szCs w:val="24"/>
          <w:lang w:eastAsia="en-GB"/>
        </w:rPr>
        <w:t xml:space="preserve">would </w:t>
      </w:r>
      <w:r w:rsidR="005C321E" w:rsidRPr="002D2564">
        <w:rPr>
          <w:rFonts w:ascii="Arial" w:eastAsia="Times New Roman" w:hAnsi="Arial" w:cs="Arial"/>
          <w:sz w:val="24"/>
          <w:szCs w:val="24"/>
          <w:lang w:eastAsia="en-GB"/>
        </w:rPr>
        <w:t xml:space="preserve">have been better </w:t>
      </w:r>
      <w:proofErr w:type="gramStart"/>
      <w:r w:rsidR="002F6BFD" w:rsidRPr="002D2564">
        <w:rPr>
          <w:rFonts w:ascii="Arial" w:eastAsia="Times New Roman" w:hAnsi="Arial" w:cs="Arial"/>
          <w:sz w:val="24"/>
          <w:szCs w:val="24"/>
          <w:lang w:eastAsia="en-GB"/>
        </w:rPr>
        <w:t>allow</w:t>
      </w:r>
      <w:proofErr w:type="gramEnd"/>
      <w:r w:rsidR="002F6BFD" w:rsidRPr="002D2564">
        <w:rPr>
          <w:rFonts w:ascii="Arial" w:eastAsia="Times New Roman" w:hAnsi="Arial" w:cs="Arial"/>
          <w:sz w:val="24"/>
          <w:szCs w:val="24"/>
          <w:lang w:eastAsia="en-GB"/>
        </w:rPr>
        <w:t xml:space="preserve"> pupils to get closer to the book, point out words or images on the page, and touch or hold the book which this specific book required. </w:t>
      </w:r>
      <w:r w:rsidR="005C321E" w:rsidRPr="002D2564">
        <w:rPr>
          <w:rFonts w:ascii="Arial" w:eastAsia="Times New Roman" w:hAnsi="Arial" w:cs="Arial"/>
          <w:sz w:val="24"/>
          <w:szCs w:val="24"/>
          <w:lang w:eastAsia="en-GB"/>
        </w:rPr>
        <w:t xml:space="preserve">In future, where I intend on setting a specific activity following on from a story, I would choose a shorter story or only read a part of the story and engage with a smaller group whilst doing so, allowing for more intimacy and discussion which would undoubtably enhance the follow up activity. </w:t>
      </w:r>
    </w:p>
    <w:p w14:paraId="194B518F" w14:textId="77777777" w:rsidR="00A35A3D" w:rsidRPr="002D2564" w:rsidRDefault="00A35A3D" w:rsidP="002D2564">
      <w:pPr>
        <w:spacing w:line="360" w:lineRule="auto"/>
        <w:rPr>
          <w:rFonts w:ascii="Arial" w:eastAsia="Times New Roman" w:hAnsi="Arial" w:cs="Arial"/>
          <w:sz w:val="24"/>
          <w:szCs w:val="24"/>
          <w:lang w:eastAsia="en-GB"/>
        </w:rPr>
      </w:pPr>
    </w:p>
    <w:p w14:paraId="48DF4DA2" w14:textId="3C9DD5AB" w:rsidR="00AC08A5" w:rsidRPr="002D2564" w:rsidRDefault="00AC08A5" w:rsidP="002D2564">
      <w:pPr>
        <w:spacing w:line="360" w:lineRule="auto"/>
        <w:rPr>
          <w:rFonts w:ascii="Arial" w:eastAsia="Times New Roman" w:hAnsi="Arial" w:cs="Arial"/>
          <w:sz w:val="24"/>
          <w:szCs w:val="24"/>
          <w:lang w:eastAsia="en-GB"/>
        </w:rPr>
      </w:pPr>
    </w:p>
    <w:p w14:paraId="009FB886" w14:textId="3EBE3D48" w:rsidR="00AC66FB" w:rsidRPr="002D2564" w:rsidRDefault="00AC66FB" w:rsidP="002D2564">
      <w:pPr>
        <w:spacing w:line="360" w:lineRule="auto"/>
        <w:rPr>
          <w:rFonts w:ascii="Arial" w:eastAsia="Times New Roman" w:hAnsi="Arial" w:cs="Arial"/>
          <w:sz w:val="24"/>
          <w:szCs w:val="24"/>
          <w:lang w:eastAsia="en-GB"/>
        </w:rPr>
      </w:pPr>
    </w:p>
    <w:p w14:paraId="3AA778CE" w14:textId="3021901A" w:rsidR="0021490A" w:rsidRPr="002D2564" w:rsidRDefault="0021490A" w:rsidP="002D2564">
      <w:pPr>
        <w:spacing w:line="360" w:lineRule="auto"/>
        <w:rPr>
          <w:rFonts w:ascii="Arial" w:eastAsia="Times New Roman" w:hAnsi="Arial" w:cs="Arial"/>
          <w:sz w:val="24"/>
          <w:szCs w:val="24"/>
          <w:lang w:eastAsia="en-GB"/>
        </w:rPr>
      </w:pPr>
    </w:p>
    <w:p w14:paraId="479A42F5" w14:textId="77777777" w:rsidR="0021490A" w:rsidRPr="002D2564" w:rsidRDefault="0021490A" w:rsidP="002D2564">
      <w:pPr>
        <w:spacing w:line="360" w:lineRule="auto"/>
        <w:rPr>
          <w:rFonts w:ascii="Arial" w:eastAsia="Times New Roman" w:hAnsi="Arial" w:cs="Arial"/>
          <w:sz w:val="24"/>
          <w:szCs w:val="24"/>
          <w:lang w:eastAsia="en-GB"/>
        </w:rPr>
      </w:pPr>
    </w:p>
    <w:p w14:paraId="78D241F9" w14:textId="2158BDC2" w:rsidR="00452657" w:rsidRPr="002D2564" w:rsidRDefault="00452657" w:rsidP="002D2564">
      <w:pPr>
        <w:spacing w:line="360" w:lineRule="auto"/>
        <w:rPr>
          <w:rFonts w:ascii="Arial" w:eastAsia="Times New Roman" w:hAnsi="Arial" w:cs="Arial"/>
          <w:sz w:val="24"/>
          <w:szCs w:val="24"/>
          <w:lang w:eastAsia="en-GB"/>
        </w:rPr>
      </w:pPr>
    </w:p>
    <w:p w14:paraId="15FBFCBC" w14:textId="2D636DEB" w:rsidR="00844E9F" w:rsidRPr="002D2564" w:rsidRDefault="00844E9F" w:rsidP="002D2564">
      <w:pPr>
        <w:spacing w:line="360" w:lineRule="auto"/>
        <w:rPr>
          <w:rFonts w:ascii="Arial" w:eastAsia="Times New Roman" w:hAnsi="Arial" w:cs="Arial"/>
          <w:sz w:val="24"/>
          <w:szCs w:val="24"/>
          <w:lang w:eastAsia="en-GB"/>
        </w:rPr>
      </w:pPr>
    </w:p>
    <w:p w14:paraId="7ADBDC25" w14:textId="5F996A4E" w:rsidR="007441BB" w:rsidRPr="002D2564" w:rsidRDefault="007441BB" w:rsidP="002D2564">
      <w:pPr>
        <w:spacing w:line="360" w:lineRule="auto"/>
        <w:rPr>
          <w:rFonts w:ascii="Arial" w:eastAsia="Times New Roman" w:hAnsi="Arial" w:cs="Arial"/>
          <w:sz w:val="24"/>
          <w:szCs w:val="24"/>
          <w:lang w:eastAsia="en-GB"/>
        </w:rPr>
      </w:pPr>
    </w:p>
    <w:p w14:paraId="35D88B60" w14:textId="77777777" w:rsidR="006718ED" w:rsidRPr="002D2564" w:rsidRDefault="006718ED" w:rsidP="002D2564">
      <w:pPr>
        <w:spacing w:line="360" w:lineRule="auto"/>
        <w:rPr>
          <w:rFonts w:ascii="Arial" w:eastAsia="Times New Roman" w:hAnsi="Arial" w:cs="Arial"/>
          <w:sz w:val="24"/>
          <w:szCs w:val="24"/>
          <w:lang w:eastAsia="en-GB"/>
        </w:rPr>
      </w:pPr>
    </w:p>
    <w:p w14:paraId="56D8ECD6" w14:textId="07C0BBA8" w:rsidR="006718ED" w:rsidRDefault="006718ED" w:rsidP="002D2564">
      <w:pPr>
        <w:spacing w:line="360" w:lineRule="auto"/>
        <w:rPr>
          <w:rFonts w:ascii="Arial" w:hAnsi="Arial" w:cs="Arial"/>
          <w:sz w:val="24"/>
          <w:szCs w:val="24"/>
        </w:rPr>
      </w:pPr>
    </w:p>
    <w:p w14:paraId="07EBC625" w14:textId="7B1D3010" w:rsidR="002D2564" w:rsidRDefault="002D2564" w:rsidP="002D2564">
      <w:pPr>
        <w:spacing w:line="360" w:lineRule="auto"/>
        <w:rPr>
          <w:rFonts w:ascii="Arial" w:hAnsi="Arial" w:cs="Arial"/>
          <w:sz w:val="24"/>
          <w:szCs w:val="24"/>
        </w:rPr>
      </w:pPr>
    </w:p>
    <w:p w14:paraId="29C9BF9D" w14:textId="3BC8AFCB" w:rsidR="002D2564" w:rsidRDefault="002D2564" w:rsidP="002D2564">
      <w:pPr>
        <w:spacing w:line="360" w:lineRule="auto"/>
        <w:rPr>
          <w:rFonts w:ascii="Arial" w:hAnsi="Arial" w:cs="Arial"/>
          <w:sz w:val="24"/>
          <w:szCs w:val="24"/>
        </w:rPr>
      </w:pPr>
    </w:p>
    <w:p w14:paraId="1D0CDCB5" w14:textId="117BDD0E" w:rsidR="002D2564" w:rsidRDefault="002D2564" w:rsidP="002D2564">
      <w:pPr>
        <w:spacing w:line="360" w:lineRule="auto"/>
        <w:rPr>
          <w:rFonts w:ascii="Arial" w:hAnsi="Arial" w:cs="Arial"/>
          <w:sz w:val="24"/>
          <w:szCs w:val="24"/>
        </w:rPr>
      </w:pPr>
    </w:p>
    <w:p w14:paraId="57DC18A2" w14:textId="31A9E1AF" w:rsidR="002D2564" w:rsidRDefault="002D2564" w:rsidP="002D2564">
      <w:pPr>
        <w:spacing w:line="360" w:lineRule="auto"/>
        <w:rPr>
          <w:rFonts w:ascii="Arial" w:hAnsi="Arial" w:cs="Arial"/>
          <w:sz w:val="24"/>
          <w:szCs w:val="24"/>
        </w:rPr>
      </w:pPr>
    </w:p>
    <w:p w14:paraId="5D43C074" w14:textId="77777777" w:rsidR="002D2564" w:rsidRPr="002D2564" w:rsidRDefault="002D2564" w:rsidP="002D2564">
      <w:pPr>
        <w:spacing w:line="360" w:lineRule="auto"/>
        <w:rPr>
          <w:rFonts w:ascii="Arial" w:hAnsi="Arial" w:cs="Arial"/>
          <w:sz w:val="24"/>
          <w:szCs w:val="24"/>
        </w:rPr>
      </w:pPr>
      <w:bookmarkStart w:id="0" w:name="_GoBack"/>
      <w:bookmarkEnd w:id="0"/>
    </w:p>
    <w:p w14:paraId="41FB5AC8" w14:textId="77777777" w:rsidR="000261C8" w:rsidRPr="002D2564" w:rsidRDefault="000261C8" w:rsidP="002D2564">
      <w:pPr>
        <w:spacing w:line="360" w:lineRule="auto"/>
        <w:rPr>
          <w:rFonts w:ascii="Arial" w:hAnsi="Arial" w:cs="Arial"/>
          <w:sz w:val="24"/>
          <w:szCs w:val="24"/>
        </w:rPr>
      </w:pPr>
    </w:p>
    <w:p w14:paraId="099C39E7" w14:textId="77777777" w:rsidR="006718ED" w:rsidRPr="002D2564" w:rsidRDefault="006718ED" w:rsidP="002D2564">
      <w:pPr>
        <w:spacing w:line="360" w:lineRule="auto"/>
        <w:rPr>
          <w:rFonts w:ascii="Arial" w:hAnsi="Arial" w:cs="Arial"/>
          <w:sz w:val="24"/>
          <w:szCs w:val="24"/>
          <w:u w:val="single"/>
        </w:rPr>
      </w:pPr>
      <w:r w:rsidRPr="002D2564">
        <w:rPr>
          <w:rFonts w:ascii="Arial" w:hAnsi="Arial" w:cs="Arial"/>
          <w:sz w:val="24"/>
          <w:szCs w:val="24"/>
          <w:u w:val="single"/>
        </w:rPr>
        <w:lastRenderedPageBreak/>
        <w:t>References</w:t>
      </w:r>
    </w:p>
    <w:p w14:paraId="3148F5E9" w14:textId="77777777" w:rsidR="002F6BFD" w:rsidRPr="002D2564" w:rsidRDefault="002F6BFD" w:rsidP="002D2564">
      <w:pPr>
        <w:spacing w:after="0" w:line="360" w:lineRule="auto"/>
        <w:ind w:hanging="720"/>
        <w:rPr>
          <w:rFonts w:ascii="Arial" w:eastAsia="Times New Roman" w:hAnsi="Arial" w:cs="Arial"/>
          <w:sz w:val="24"/>
          <w:szCs w:val="24"/>
          <w:lang w:eastAsia="en-GB"/>
        </w:rPr>
      </w:pPr>
      <w:r w:rsidRPr="002F6BFD">
        <w:rPr>
          <w:rFonts w:ascii="Arial" w:eastAsia="Times New Roman" w:hAnsi="Arial" w:cs="Arial"/>
          <w:sz w:val="24"/>
          <w:szCs w:val="24"/>
          <w:lang w:eastAsia="en-GB"/>
        </w:rPr>
        <w:t xml:space="preserve">Ben (2012) </w:t>
      </w:r>
      <w:r w:rsidRPr="002F6BFD">
        <w:rPr>
          <w:rFonts w:ascii="Arial" w:eastAsia="Times New Roman" w:hAnsi="Arial" w:cs="Arial"/>
          <w:i/>
          <w:iCs/>
          <w:sz w:val="24"/>
          <w:szCs w:val="24"/>
          <w:lang w:eastAsia="en-GB"/>
        </w:rPr>
        <w:t>Storytelling Techniques – Focus on your voice</w:t>
      </w:r>
      <w:r w:rsidRPr="002F6BFD">
        <w:rPr>
          <w:rFonts w:ascii="Arial" w:eastAsia="Times New Roman" w:hAnsi="Arial" w:cs="Arial"/>
          <w:sz w:val="24"/>
          <w:szCs w:val="24"/>
          <w:lang w:eastAsia="en-GB"/>
        </w:rPr>
        <w:t xml:space="preserve">. Available at: </w:t>
      </w:r>
      <w:r w:rsidRPr="002D2564">
        <w:rPr>
          <w:rFonts w:ascii="Arial" w:eastAsia="Times New Roman" w:hAnsi="Arial" w:cs="Arial"/>
          <w:sz w:val="24"/>
          <w:szCs w:val="24"/>
          <w:lang w:eastAsia="en-GB"/>
        </w:rPr>
        <w:t>https://kidmunication.com/telling-stories/story_telling_training/storytelling-techniques-focus-on-your-voice/</w:t>
      </w:r>
      <w:r w:rsidRPr="002F6BFD">
        <w:rPr>
          <w:rFonts w:ascii="Arial" w:eastAsia="Times New Roman" w:hAnsi="Arial" w:cs="Arial"/>
          <w:sz w:val="24"/>
          <w:szCs w:val="24"/>
          <w:lang w:eastAsia="en-GB"/>
        </w:rPr>
        <w:t xml:space="preserve"> (Accessed: 12 April 2024).</w:t>
      </w:r>
    </w:p>
    <w:p w14:paraId="6C171F17" w14:textId="77777777" w:rsidR="002F6BFD" w:rsidRPr="002D2564" w:rsidRDefault="002F6BFD" w:rsidP="002D2564">
      <w:pPr>
        <w:spacing w:after="0" w:line="360" w:lineRule="auto"/>
        <w:ind w:hanging="720"/>
        <w:rPr>
          <w:rFonts w:ascii="Arial" w:hAnsi="Arial" w:cs="Arial"/>
          <w:sz w:val="24"/>
          <w:szCs w:val="24"/>
        </w:rPr>
      </w:pPr>
    </w:p>
    <w:p w14:paraId="438F77E0" w14:textId="570EC136" w:rsidR="00554F7A" w:rsidRPr="002D2564" w:rsidRDefault="00554F7A" w:rsidP="002D2564">
      <w:pPr>
        <w:spacing w:after="0" w:line="360" w:lineRule="auto"/>
        <w:ind w:hanging="720"/>
        <w:rPr>
          <w:rFonts w:ascii="Arial" w:eastAsia="Times New Roman" w:hAnsi="Arial" w:cs="Arial"/>
          <w:sz w:val="24"/>
          <w:szCs w:val="24"/>
          <w:lang w:eastAsia="en-GB"/>
        </w:rPr>
      </w:pPr>
      <w:r w:rsidRPr="002D2564">
        <w:rPr>
          <w:rFonts w:ascii="Arial" w:hAnsi="Arial" w:cs="Arial"/>
          <w:sz w:val="24"/>
          <w:szCs w:val="24"/>
        </w:rPr>
        <w:t xml:space="preserve">Biography (2024) “Noam Chomsky.” 21 February. Available at: </w:t>
      </w:r>
      <w:r w:rsidRPr="002D2564">
        <w:rPr>
          <w:rStyle w:val="url"/>
          <w:rFonts w:ascii="Arial" w:hAnsi="Arial" w:cs="Arial"/>
          <w:sz w:val="24"/>
          <w:szCs w:val="24"/>
        </w:rPr>
        <w:t>https://www.biography.com/scholars-educators/noam-chomsky</w:t>
      </w:r>
      <w:r w:rsidRPr="002D2564">
        <w:rPr>
          <w:rFonts w:ascii="Arial" w:hAnsi="Arial" w:cs="Arial"/>
          <w:sz w:val="24"/>
          <w:szCs w:val="24"/>
        </w:rPr>
        <w:t xml:space="preserve"> (Accessed: 8 April 2024).</w:t>
      </w:r>
    </w:p>
    <w:p w14:paraId="4ECD04DF" w14:textId="77777777" w:rsidR="006718ED" w:rsidRPr="002D2564" w:rsidRDefault="006718ED" w:rsidP="002D2564">
      <w:pPr>
        <w:pStyle w:val="NormalWeb"/>
        <w:spacing w:before="0" w:beforeAutospacing="0" w:after="0" w:afterAutospacing="0" w:line="360" w:lineRule="auto"/>
        <w:ind w:left="720" w:hanging="720"/>
        <w:rPr>
          <w:rFonts w:ascii="Arial" w:hAnsi="Arial" w:cs="Arial"/>
        </w:rPr>
      </w:pPr>
    </w:p>
    <w:p w14:paraId="10662426" w14:textId="77777777" w:rsidR="006718ED" w:rsidRPr="002D2564" w:rsidRDefault="006718ED" w:rsidP="002D2564">
      <w:pPr>
        <w:spacing w:after="0" w:line="360" w:lineRule="auto"/>
        <w:ind w:hanging="720"/>
        <w:rPr>
          <w:rFonts w:ascii="Arial" w:eastAsia="Times New Roman" w:hAnsi="Arial" w:cs="Arial"/>
          <w:sz w:val="24"/>
          <w:szCs w:val="24"/>
          <w:lang w:eastAsia="en-GB"/>
        </w:rPr>
      </w:pPr>
      <w:r w:rsidRPr="002D2564">
        <w:rPr>
          <w:rFonts w:ascii="Arial" w:eastAsia="Times New Roman" w:hAnsi="Arial" w:cs="Arial"/>
          <w:sz w:val="24"/>
          <w:szCs w:val="24"/>
          <w:lang w:eastAsia="en-GB"/>
        </w:rPr>
        <w:t xml:space="preserve">Catch up (2024) </w:t>
      </w:r>
      <w:r w:rsidRPr="002D2564">
        <w:rPr>
          <w:rFonts w:ascii="Arial" w:eastAsia="Times New Roman" w:hAnsi="Arial" w:cs="Arial"/>
          <w:i/>
          <w:iCs/>
          <w:sz w:val="24"/>
          <w:szCs w:val="24"/>
          <w:lang w:eastAsia="en-GB"/>
        </w:rPr>
        <w:t>Catch up literacy</w:t>
      </w:r>
      <w:r w:rsidRPr="002D2564">
        <w:rPr>
          <w:rFonts w:ascii="Arial" w:eastAsia="Times New Roman" w:hAnsi="Arial" w:cs="Arial"/>
          <w:sz w:val="24"/>
          <w:szCs w:val="24"/>
          <w:lang w:eastAsia="en-GB"/>
        </w:rPr>
        <w:t>. Available at: https://www.catchup.org/interventions/literacy.php (Accessed: 12 April 2024).</w:t>
      </w:r>
    </w:p>
    <w:p w14:paraId="0DFD7B9C" w14:textId="77777777" w:rsidR="00C606C5" w:rsidRPr="002D2564" w:rsidRDefault="00C606C5" w:rsidP="002D2564">
      <w:pPr>
        <w:pStyle w:val="NormalWeb"/>
        <w:spacing w:before="0" w:beforeAutospacing="0" w:after="0" w:afterAutospacing="0" w:line="360" w:lineRule="auto"/>
        <w:ind w:left="720" w:hanging="720"/>
        <w:rPr>
          <w:rFonts w:ascii="Arial" w:hAnsi="Arial" w:cs="Arial"/>
        </w:rPr>
      </w:pPr>
    </w:p>
    <w:p w14:paraId="155C9035" w14:textId="77777777" w:rsidR="00C606C5" w:rsidRPr="002D2564" w:rsidRDefault="00C606C5" w:rsidP="002D2564">
      <w:pPr>
        <w:spacing w:after="0" w:line="360" w:lineRule="auto"/>
        <w:ind w:hanging="720"/>
        <w:rPr>
          <w:rFonts w:ascii="Arial" w:eastAsia="Times New Roman" w:hAnsi="Arial" w:cs="Arial"/>
          <w:sz w:val="24"/>
          <w:szCs w:val="24"/>
          <w:lang w:eastAsia="en-GB"/>
        </w:rPr>
      </w:pPr>
      <w:r w:rsidRPr="002D2564">
        <w:rPr>
          <w:rFonts w:ascii="Arial" w:eastAsia="Times New Roman" w:hAnsi="Arial" w:cs="Arial"/>
          <w:sz w:val="24"/>
          <w:szCs w:val="24"/>
          <w:lang w:eastAsia="en-GB"/>
        </w:rPr>
        <w:t xml:space="preserve">Child Poverty Action Group (2024) </w:t>
      </w:r>
      <w:r w:rsidRPr="002D2564">
        <w:rPr>
          <w:rFonts w:ascii="Arial" w:eastAsia="Times New Roman" w:hAnsi="Arial" w:cs="Arial"/>
          <w:i/>
          <w:iCs/>
          <w:sz w:val="24"/>
          <w:szCs w:val="24"/>
          <w:lang w:eastAsia="en-GB"/>
        </w:rPr>
        <w:t>Effects of poverty</w:t>
      </w:r>
      <w:r w:rsidRPr="002D2564">
        <w:rPr>
          <w:rFonts w:ascii="Arial" w:eastAsia="Times New Roman" w:hAnsi="Arial" w:cs="Arial"/>
          <w:sz w:val="24"/>
          <w:szCs w:val="24"/>
          <w:lang w:eastAsia="en-GB"/>
        </w:rPr>
        <w:t>. Available at: https://cpag.org.uk/child-poverty/effects-poverty (Accessed: 10 April 2024).</w:t>
      </w:r>
    </w:p>
    <w:p w14:paraId="6396C51F" w14:textId="77777777" w:rsidR="00C606C5" w:rsidRPr="002D2564" w:rsidRDefault="00C606C5" w:rsidP="002D2564">
      <w:pPr>
        <w:pStyle w:val="NormalWeb"/>
        <w:spacing w:before="0" w:beforeAutospacing="0" w:after="0" w:afterAutospacing="0" w:line="360" w:lineRule="auto"/>
        <w:ind w:left="720" w:hanging="720"/>
        <w:rPr>
          <w:rFonts w:ascii="Arial" w:hAnsi="Arial" w:cs="Arial"/>
        </w:rPr>
      </w:pPr>
    </w:p>
    <w:p w14:paraId="0A3F1A4A" w14:textId="77777777" w:rsidR="00EB7714" w:rsidRPr="002D2564" w:rsidRDefault="00EB7714" w:rsidP="002D2564">
      <w:pPr>
        <w:spacing w:after="0" w:line="360" w:lineRule="auto"/>
        <w:ind w:hanging="720"/>
        <w:rPr>
          <w:rFonts w:ascii="Arial" w:eastAsia="Times New Roman" w:hAnsi="Arial" w:cs="Arial"/>
          <w:sz w:val="24"/>
          <w:szCs w:val="24"/>
          <w:lang w:eastAsia="en-GB"/>
        </w:rPr>
      </w:pPr>
      <w:r w:rsidRPr="002D2564">
        <w:rPr>
          <w:rFonts w:ascii="Arial" w:eastAsia="Times New Roman" w:hAnsi="Arial" w:cs="Arial"/>
          <w:sz w:val="24"/>
          <w:szCs w:val="24"/>
          <w:lang w:eastAsia="en-GB"/>
        </w:rPr>
        <w:t xml:space="preserve">Chomsky, N. (1968) </w:t>
      </w:r>
      <w:r w:rsidRPr="002D2564">
        <w:rPr>
          <w:rFonts w:ascii="Arial" w:eastAsia="Times New Roman" w:hAnsi="Arial" w:cs="Arial"/>
          <w:i/>
          <w:iCs/>
          <w:sz w:val="24"/>
          <w:szCs w:val="24"/>
          <w:lang w:eastAsia="en-GB"/>
        </w:rPr>
        <w:t>Language and mind</w:t>
      </w:r>
      <w:r w:rsidRPr="002D2564">
        <w:rPr>
          <w:rFonts w:ascii="Arial" w:eastAsia="Times New Roman" w:hAnsi="Arial" w:cs="Arial"/>
          <w:sz w:val="24"/>
          <w:szCs w:val="24"/>
          <w:lang w:eastAsia="en-GB"/>
        </w:rPr>
        <w:t>. Available at: https://nptel.ac.in/courses/109101004/downloads/Lecture-31%20&amp;%2032.pdf.</w:t>
      </w:r>
    </w:p>
    <w:p w14:paraId="41FBF00D" w14:textId="77777777" w:rsidR="006718ED" w:rsidRPr="002D2564" w:rsidRDefault="006718ED" w:rsidP="002D2564">
      <w:pPr>
        <w:spacing w:after="0" w:line="360" w:lineRule="auto"/>
        <w:ind w:hanging="720"/>
        <w:rPr>
          <w:rFonts w:ascii="Arial" w:eastAsia="Times New Roman" w:hAnsi="Arial" w:cs="Arial"/>
          <w:sz w:val="24"/>
          <w:szCs w:val="24"/>
          <w:lang w:eastAsia="en-GB"/>
        </w:rPr>
      </w:pPr>
    </w:p>
    <w:p w14:paraId="1B8F973D" w14:textId="1F740BF8" w:rsidR="00844E9F" w:rsidRPr="002D2564" w:rsidRDefault="00844E9F" w:rsidP="002D2564">
      <w:pPr>
        <w:spacing w:after="0" w:line="360" w:lineRule="auto"/>
        <w:ind w:hanging="720"/>
        <w:rPr>
          <w:rFonts w:ascii="Arial" w:eastAsia="Times New Roman" w:hAnsi="Arial" w:cs="Arial"/>
          <w:sz w:val="24"/>
          <w:szCs w:val="24"/>
          <w:lang w:eastAsia="en-GB"/>
        </w:rPr>
      </w:pPr>
      <w:r w:rsidRPr="002D2564">
        <w:rPr>
          <w:rFonts w:ascii="Arial" w:eastAsia="Times New Roman" w:hAnsi="Arial" w:cs="Arial"/>
          <w:sz w:val="24"/>
          <w:szCs w:val="24"/>
          <w:lang w:eastAsia="en-GB"/>
        </w:rPr>
        <w:t xml:space="preserve">Department for Education (2023) “The reading framework.” </w:t>
      </w:r>
      <w:r w:rsidRPr="002D2564">
        <w:rPr>
          <w:rFonts w:ascii="Arial" w:eastAsia="Times New Roman" w:hAnsi="Arial" w:cs="Arial"/>
          <w:i/>
          <w:iCs/>
          <w:sz w:val="24"/>
          <w:szCs w:val="24"/>
          <w:lang w:eastAsia="en-GB"/>
        </w:rPr>
        <w:t xml:space="preserve">The Reading </w:t>
      </w:r>
      <w:proofErr w:type="gramStart"/>
      <w:r w:rsidRPr="002D2564">
        <w:rPr>
          <w:rFonts w:ascii="Arial" w:eastAsia="Times New Roman" w:hAnsi="Arial" w:cs="Arial"/>
          <w:i/>
          <w:iCs/>
          <w:sz w:val="24"/>
          <w:szCs w:val="24"/>
          <w:lang w:eastAsia="en-GB"/>
        </w:rPr>
        <w:t>Framework</w:t>
      </w:r>
      <w:r w:rsidRPr="002D2564">
        <w:rPr>
          <w:rFonts w:ascii="Arial" w:eastAsia="Times New Roman" w:hAnsi="Arial" w:cs="Arial"/>
          <w:sz w:val="24"/>
          <w:szCs w:val="24"/>
          <w:lang w:eastAsia="en-GB"/>
        </w:rPr>
        <w:t xml:space="preserve"> .</w:t>
      </w:r>
      <w:proofErr w:type="gramEnd"/>
      <w:r w:rsidRPr="002D2564">
        <w:rPr>
          <w:rFonts w:ascii="Arial" w:eastAsia="Times New Roman" w:hAnsi="Arial" w:cs="Arial"/>
          <w:sz w:val="24"/>
          <w:szCs w:val="24"/>
          <w:lang w:eastAsia="en-GB"/>
        </w:rPr>
        <w:t xml:space="preserve"> Available at: https://assets.publishing.service.gov.uk/media/65830c10ed3c34000d3bfcad/The_reading_framework.pdf.</w:t>
      </w:r>
    </w:p>
    <w:p w14:paraId="11BC956F" w14:textId="77777777" w:rsidR="007C6DFD" w:rsidRPr="002D2564" w:rsidRDefault="007C6DFD" w:rsidP="002D2564">
      <w:pPr>
        <w:spacing w:after="0" w:line="360" w:lineRule="auto"/>
        <w:ind w:hanging="720"/>
        <w:rPr>
          <w:rFonts w:ascii="Arial" w:eastAsia="Times New Roman" w:hAnsi="Arial" w:cs="Arial"/>
          <w:sz w:val="24"/>
          <w:szCs w:val="24"/>
          <w:lang w:eastAsia="en-GB"/>
        </w:rPr>
      </w:pPr>
    </w:p>
    <w:p w14:paraId="3E966F4C" w14:textId="1C08789E" w:rsidR="007C6DFD" w:rsidRPr="002D2564" w:rsidRDefault="007C6DFD" w:rsidP="002D2564">
      <w:pPr>
        <w:spacing w:after="0" w:line="360" w:lineRule="auto"/>
        <w:ind w:hanging="720"/>
        <w:rPr>
          <w:rFonts w:ascii="Arial" w:eastAsia="Times New Roman" w:hAnsi="Arial" w:cs="Arial"/>
          <w:sz w:val="24"/>
          <w:szCs w:val="24"/>
          <w:lang w:eastAsia="en-GB"/>
        </w:rPr>
      </w:pPr>
      <w:proofErr w:type="spellStart"/>
      <w:r w:rsidRPr="002D2564">
        <w:rPr>
          <w:rFonts w:ascii="Arial" w:eastAsia="Times New Roman" w:hAnsi="Arial" w:cs="Arial"/>
          <w:sz w:val="24"/>
          <w:szCs w:val="24"/>
          <w:lang w:eastAsia="en-GB"/>
        </w:rPr>
        <w:t>Gawish</w:t>
      </w:r>
      <w:proofErr w:type="spellEnd"/>
      <w:r w:rsidRPr="002D2564">
        <w:rPr>
          <w:rFonts w:ascii="Arial" w:eastAsia="Times New Roman" w:hAnsi="Arial" w:cs="Arial"/>
          <w:sz w:val="24"/>
          <w:szCs w:val="24"/>
          <w:lang w:eastAsia="en-GB"/>
        </w:rPr>
        <w:t xml:space="preserve">, A. (2022) </w:t>
      </w:r>
      <w:r w:rsidRPr="002D2564">
        <w:rPr>
          <w:rFonts w:ascii="Arial" w:eastAsia="Times New Roman" w:hAnsi="Arial" w:cs="Arial"/>
          <w:i/>
          <w:iCs/>
          <w:sz w:val="24"/>
          <w:szCs w:val="24"/>
          <w:lang w:eastAsia="en-GB"/>
        </w:rPr>
        <w:t>Barriers to Learning: A Teacher’s Guide</w:t>
      </w:r>
      <w:r w:rsidRPr="002D2564">
        <w:rPr>
          <w:rFonts w:ascii="Arial" w:eastAsia="Times New Roman" w:hAnsi="Arial" w:cs="Arial"/>
          <w:sz w:val="24"/>
          <w:szCs w:val="24"/>
          <w:lang w:eastAsia="en-GB"/>
        </w:rPr>
        <w:t>. Available at: https://www.structural-learning.com/post/barriers-to-learning-a-teachers-guide#:~:text=Barriers%20to%20learning%20can%20be,example%3B%20feeling%20neglect%20or%20poverty. (Accessed: 10 April 2024).</w:t>
      </w:r>
    </w:p>
    <w:p w14:paraId="44101F43" w14:textId="77777777" w:rsidR="00AC66FB" w:rsidRPr="002D2564" w:rsidRDefault="00AC66FB" w:rsidP="002D2564">
      <w:pPr>
        <w:spacing w:after="0" w:line="360" w:lineRule="auto"/>
        <w:ind w:hanging="720"/>
        <w:rPr>
          <w:rFonts w:ascii="Arial" w:eastAsia="Times New Roman" w:hAnsi="Arial" w:cs="Arial"/>
          <w:sz w:val="24"/>
          <w:szCs w:val="24"/>
          <w:lang w:eastAsia="en-GB"/>
        </w:rPr>
      </w:pPr>
    </w:p>
    <w:p w14:paraId="398D0FF1" w14:textId="73A9618C" w:rsidR="00AC66FB" w:rsidRPr="00AC66FB" w:rsidRDefault="00AC66FB" w:rsidP="002D2564">
      <w:pPr>
        <w:spacing w:after="0" w:line="360" w:lineRule="auto"/>
        <w:ind w:hanging="720"/>
        <w:rPr>
          <w:rFonts w:ascii="Arial" w:eastAsia="Times New Roman" w:hAnsi="Arial" w:cs="Arial"/>
          <w:sz w:val="24"/>
          <w:szCs w:val="24"/>
          <w:lang w:eastAsia="en-GB"/>
        </w:rPr>
      </w:pPr>
      <w:r w:rsidRPr="00AC66FB">
        <w:rPr>
          <w:rFonts w:ascii="Arial" w:eastAsia="Times New Roman" w:hAnsi="Arial" w:cs="Arial"/>
          <w:sz w:val="24"/>
          <w:szCs w:val="24"/>
          <w:lang w:eastAsia="en-GB"/>
        </w:rPr>
        <w:t xml:space="preserve">Gonzalez, V. and Miller, M. (2020) </w:t>
      </w:r>
      <w:r w:rsidRPr="00AC66FB">
        <w:rPr>
          <w:rFonts w:ascii="Arial" w:eastAsia="Times New Roman" w:hAnsi="Arial" w:cs="Arial"/>
          <w:i/>
          <w:iCs/>
          <w:sz w:val="24"/>
          <w:szCs w:val="24"/>
          <w:lang w:eastAsia="en-GB"/>
        </w:rPr>
        <w:t>Reading and Writing with English Learners: A Framework for K-5</w:t>
      </w:r>
      <w:r w:rsidRPr="00AC66FB">
        <w:rPr>
          <w:rFonts w:ascii="Arial" w:eastAsia="Times New Roman" w:hAnsi="Arial" w:cs="Arial"/>
          <w:sz w:val="24"/>
          <w:szCs w:val="24"/>
          <w:lang w:eastAsia="en-GB"/>
        </w:rPr>
        <w:t>. SEIDLITZ EDUCATION, LLC.</w:t>
      </w:r>
    </w:p>
    <w:p w14:paraId="0C081580" w14:textId="77777777" w:rsidR="00AC66FB" w:rsidRPr="002D2564" w:rsidRDefault="00AC66FB" w:rsidP="002D2564">
      <w:pPr>
        <w:spacing w:after="0" w:line="360" w:lineRule="auto"/>
        <w:ind w:hanging="720"/>
        <w:rPr>
          <w:rFonts w:ascii="Arial" w:eastAsia="Times New Roman" w:hAnsi="Arial" w:cs="Arial"/>
          <w:sz w:val="24"/>
          <w:szCs w:val="24"/>
          <w:lang w:eastAsia="en-GB"/>
        </w:rPr>
      </w:pPr>
    </w:p>
    <w:p w14:paraId="1E986846" w14:textId="77777777" w:rsidR="00EB7714" w:rsidRPr="002D2564" w:rsidRDefault="00EB7714" w:rsidP="002D2564">
      <w:pPr>
        <w:pStyle w:val="NormalWeb"/>
        <w:spacing w:before="0" w:beforeAutospacing="0" w:after="0" w:afterAutospacing="0" w:line="360" w:lineRule="auto"/>
        <w:ind w:left="720" w:hanging="720"/>
        <w:rPr>
          <w:rFonts w:ascii="Arial" w:hAnsi="Arial" w:cs="Arial"/>
        </w:rPr>
      </w:pPr>
    </w:p>
    <w:p w14:paraId="7668A9BC" w14:textId="77777777" w:rsidR="006718ED" w:rsidRPr="002D2564" w:rsidRDefault="00355D4F" w:rsidP="002D2564">
      <w:pPr>
        <w:spacing w:after="0" w:line="360" w:lineRule="auto"/>
        <w:ind w:hanging="720"/>
        <w:rPr>
          <w:rFonts w:ascii="Arial" w:eastAsia="Times New Roman" w:hAnsi="Arial" w:cs="Arial"/>
          <w:sz w:val="24"/>
          <w:szCs w:val="24"/>
          <w:lang w:eastAsia="en-GB"/>
        </w:rPr>
      </w:pPr>
      <w:proofErr w:type="spellStart"/>
      <w:r w:rsidRPr="002D2564">
        <w:rPr>
          <w:rFonts w:ascii="Arial" w:eastAsia="Times New Roman" w:hAnsi="Arial" w:cs="Arial"/>
          <w:sz w:val="24"/>
          <w:szCs w:val="24"/>
          <w:lang w:eastAsia="en-GB"/>
        </w:rPr>
        <w:lastRenderedPageBreak/>
        <w:t>Jeung</w:t>
      </w:r>
      <w:proofErr w:type="spellEnd"/>
      <w:r w:rsidRPr="002D2564">
        <w:rPr>
          <w:rFonts w:ascii="Arial" w:eastAsia="Times New Roman" w:hAnsi="Arial" w:cs="Arial"/>
          <w:sz w:val="24"/>
          <w:szCs w:val="24"/>
          <w:lang w:eastAsia="en-GB"/>
        </w:rPr>
        <w:t xml:space="preserve">, H.H. and Kellogg, D. (2019) “A Story Without SELF: Vygotsky’s </w:t>
      </w:r>
      <w:proofErr w:type="spellStart"/>
      <w:r w:rsidRPr="002D2564">
        <w:rPr>
          <w:rFonts w:ascii="Arial" w:eastAsia="Times New Roman" w:hAnsi="Arial" w:cs="Arial"/>
          <w:sz w:val="24"/>
          <w:szCs w:val="24"/>
          <w:lang w:eastAsia="en-GB"/>
        </w:rPr>
        <w:t>pedology</w:t>
      </w:r>
      <w:proofErr w:type="spellEnd"/>
      <w:r w:rsidRPr="002D2564">
        <w:rPr>
          <w:rFonts w:ascii="Arial" w:eastAsia="Times New Roman" w:hAnsi="Arial" w:cs="Arial"/>
          <w:sz w:val="24"/>
          <w:szCs w:val="24"/>
          <w:lang w:eastAsia="en-GB"/>
        </w:rPr>
        <w:t xml:space="preserve">, Bruner’s constructivism and Halliday’s </w:t>
      </w:r>
      <w:proofErr w:type="spellStart"/>
      <w:r w:rsidRPr="002D2564">
        <w:rPr>
          <w:rFonts w:ascii="Arial" w:eastAsia="Times New Roman" w:hAnsi="Arial" w:cs="Arial"/>
          <w:sz w:val="24"/>
          <w:szCs w:val="24"/>
          <w:lang w:eastAsia="en-GB"/>
        </w:rPr>
        <w:t>construalism</w:t>
      </w:r>
      <w:proofErr w:type="spellEnd"/>
      <w:r w:rsidRPr="002D2564">
        <w:rPr>
          <w:rFonts w:ascii="Arial" w:eastAsia="Times New Roman" w:hAnsi="Arial" w:cs="Arial"/>
          <w:sz w:val="24"/>
          <w:szCs w:val="24"/>
          <w:lang w:eastAsia="en-GB"/>
        </w:rPr>
        <w:t xml:space="preserve"> in understanding narratives by Korean children.” </w:t>
      </w:r>
      <w:r w:rsidRPr="002D2564">
        <w:rPr>
          <w:rFonts w:ascii="Arial" w:eastAsia="Times New Roman" w:hAnsi="Arial" w:cs="Arial"/>
          <w:i/>
          <w:iCs/>
          <w:sz w:val="24"/>
          <w:szCs w:val="24"/>
          <w:lang w:eastAsia="en-GB"/>
        </w:rPr>
        <w:t>Language and Education</w:t>
      </w:r>
      <w:r w:rsidRPr="002D2564">
        <w:rPr>
          <w:rFonts w:ascii="Arial" w:eastAsia="Times New Roman" w:hAnsi="Arial" w:cs="Arial"/>
          <w:sz w:val="24"/>
          <w:szCs w:val="24"/>
          <w:lang w:eastAsia="en-GB"/>
        </w:rPr>
        <w:t xml:space="preserve"> 33(6), pp. 506–520. Available at: https://doi.org/10.1080/09500782.2019.1582663. (Accessed: 10 April 2024).</w:t>
      </w:r>
    </w:p>
    <w:p w14:paraId="6A9CE116" w14:textId="77777777" w:rsidR="006718ED" w:rsidRPr="002D2564" w:rsidRDefault="006718ED" w:rsidP="002D2564">
      <w:pPr>
        <w:spacing w:after="0" w:line="360" w:lineRule="auto"/>
        <w:ind w:hanging="720"/>
        <w:rPr>
          <w:rFonts w:ascii="Arial" w:hAnsi="Arial" w:cs="Arial"/>
          <w:sz w:val="24"/>
          <w:szCs w:val="24"/>
        </w:rPr>
      </w:pPr>
    </w:p>
    <w:p w14:paraId="72BE5A68" w14:textId="77A11911" w:rsidR="00554F7A" w:rsidRPr="002D2564" w:rsidRDefault="00554F7A" w:rsidP="002D2564">
      <w:pPr>
        <w:spacing w:after="0" w:line="360" w:lineRule="auto"/>
        <w:ind w:hanging="720"/>
        <w:rPr>
          <w:rFonts w:ascii="Arial" w:hAnsi="Arial" w:cs="Arial"/>
          <w:sz w:val="24"/>
          <w:szCs w:val="24"/>
        </w:rPr>
      </w:pPr>
      <w:r w:rsidRPr="002D2564">
        <w:rPr>
          <w:rFonts w:ascii="Arial" w:hAnsi="Arial" w:cs="Arial"/>
          <w:sz w:val="24"/>
          <w:szCs w:val="24"/>
        </w:rPr>
        <w:t xml:space="preserve">Kurt, S. (2023) </w:t>
      </w:r>
      <w:r w:rsidRPr="002D2564">
        <w:rPr>
          <w:rFonts w:ascii="Arial" w:hAnsi="Arial" w:cs="Arial"/>
          <w:i/>
          <w:iCs/>
          <w:sz w:val="24"/>
          <w:szCs w:val="24"/>
        </w:rPr>
        <w:t>Jean Piaget: Biography, Theory and Cognitive Development</w:t>
      </w:r>
      <w:r w:rsidRPr="002D2564">
        <w:rPr>
          <w:rFonts w:ascii="Arial" w:hAnsi="Arial" w:cs="Arial"/>
          <w:sz w:val="24"/>
          <w:szCs w:val="24"/>
        </w:rPr>
        <w:t xml:space="preserve">. Available at: </w:t>
      </w:r>
      <w:r w:rsidRPr="002D2564">
        <w:rPr>
          <w:rStyle w:val="url"/>
          <w:rFonts w:ascii="Arial" w:hAnsi="Arial" w:cs="Arial"/>
          <w:sz w:val="24"/>
          <w:szCs w:val="24"/>
        </w:rPr>
        <w:t>https://educationlibrary.org/jean-piaget-biography-theory-and-cognitive-development/</w:t>
      </w:r>
      <w:r w:rsidRPr="002D2564">
        <w:rPr>
          <w:rFonts w:ascii="Arial" w:hAnsi="Arial" w:cs="Arial"/>
          <w:sz w:val="24"/>
          <w:szCs w:val="24"/>
        </w:rPr>
        <w:t xml:space="preserve"> (Accessed: 8 April 2024).</w:t>
      </w:r>
    </w:p>
    <w:p w14:paraId="5D087846" w14:textId="77777777" w:rsidR="00452657" w:rsidRPr="002D2564" w:rsidRDefault="00452657" w:rsidP="002D2564">
      <w:pPr>
        <w:spacing w:after="0" w:line="360" w:lineRule="auto"/>
        <w:ind w:hanging="720"/>
        <w:rPr>
          <w:rFonts w:ascii="Arial" w:eastAsia="Times New Roman" w:hAnsi="Arial" w:cs="Arial"/>
          <w:sz w:val="24"/>
          <w:szCs w:val="24"/>
          <w:lang w:eastAsia="en-GB"/>
        </w:rPr>
      </w:pPr>
    </w:p>
    <w:p w14:paraId="198330D8" w14:textId="58F57EA5" w:rsidR="00452657" w:rsidRPr="002D2564" w:rsidRDefault="00452657" w:rsidP="002D2564">
      <w:pPr>
        <w:spacing w:after="0" w:line="360" w:lineRule="auto"/>
        <w:ind w:hanging="720"/>
        <w:rPr>
          <w:rFonts w:ascii="Arial" w:eastAsia="Times New Roman" w:hAnsi="Arial" w:cs="Arial"/>
          <w:sz w:val="24"/>
          <w:szCs w:val="24"/>
          <w:lang w:eastAsia="en-GB"/>
        </w:rPr>
      </w:pPr>
      <w:r w:rsidRPr="002D2564">
        <w:rPr>
          <w:rFonts w:ascii="Arial" w:eastAsia="Times New Roman" w:hAnsi="Arial" w:cs="Arial"/>
          <w:sz w:val="24"/>
          <w:szCs w:val="24"/>
          <w:lang w:eastAsia="en-GB"/>
        </w:rPr>
        <w:t xml:space="preserve">Main, P. (2023) </w:t>
      </w:r>
      <w:r w:rsidRPr="002D2564">
        <w:rPr>
          <w:rFonts w:ascii="Arial" w:eastAsia="Times New Roman" w:hAnsi="Arial" w:cs="Arial"/>
          <w:i/>
          <w:iCs/>
          <w:sz w:val="24"/>
          <w:szCs w:val="24"/>
          <w:lang w:eastAsia="en-GB"/>
        </w:rPr>
        <w:t>Gibbs’ reflective Cycle</w:t>
      </w:r>
      <w:r w:rsidRPr="002D2564">
        <w:rPr>
          <w:rFonts w:ascii="Arial" w:eastAsia="Times New Roman" w:hAnsi="Arial" w:cs="Arial"/>
          <w:sz w:val="24"/>
          <w:szCs w:val="24"/>
          <w:lang w:eastAsia="en-GB"/>
        </w:rPr>
        <w:t>. Available at: https://www.structural-learning.com/post/gibbs-reflective-cycle (Accessed: 12 April 2024).</w:t>
      </w:r>
    </w:p>
    <w:p w14:paraId="7A4BA1F9" w14:textId="77777777" w:rsidR="00452657" w:rsidRPr="002D2564" w:rsidRDefault="00452657" w:rsidP="002D2564">
      <w:pPr>
        <w:spacing w:after="0" w:line="360" w:lineRule="auto"/>
        <w:ind w:hanging="720"/>
        <w:rPr>
          <w:rFonts w:ascii="Arial" w:eastAsia="Times New Roman" w:hAnsi="Arial" w:cs="Arial"/>
          <w:sz w:val="24"/>
          <w:szCs w:val="24"/>
          <w:lang w:eastAsia="en-GB"/>
        </w:rPr>
      </w:pPr>
    </w:p>
    <w:p w14:paraId="18FB4654" w14:textId="422536BA" w:rsidR="00C606C5" w:rsidRPr="002D2564" w:rsidRDefault="00C606C5" w:rsidP="002D2564">
      <w:pPr>
        <w:spacing w:after="0" w:line="360" w:lineRule="auto"/>
        <w:ind w:hanging="720"/>
        <w:rPr>
          <w:rFonts w:ascii="Arial" w:eastAsia="Times New Roman" w:hAnsi="Arial" w:cs="Arial"/>
          <w:sz w:val="24"/>
          <w:szCs w:val="24"/>
          <w:lang w:eastAsia="en-GB"/>
        </w:rPr>
      </w:pPr>
      <w:r w:rsidRPr="002D2564">
        <w:rPr>
          <w:rFonts w:ascii="Arial" w:eastAsia="Times New Roman" w:hAnsi="Arial" w:cs="Arial"/>
          <w:sz w:val="24"/>
          <w:szCs w:val="24"/>
          <w:lang w:eastAsia="en-GB"/>
        </w:rPr>
        <w:t xml:space="preserve">National Literacy Trust (2024) </w:t>
      </w:r>
      <w:r w:rsidRPr="002D2564">
        <w:rPr>
          <w:rFonts w:ascii="Arial" w:eastAsia="Times New Roman" w:hAnsi="Arial" w:cs="Arial"/>
          <w:i/>
          <w:iCs/>
          <w:sz w:val="24"/>
          <w:szCs w:val="24"/>
          <w:lang w:eastAsia="en-GB"/>
        </w:rPr>
        <w:t>Interventions</w:t>
      </w:r>
      <w:r w:rsidRPr="002D2564">
        <w:rPr>
          <w:rFonts w:ascii="Arial" w:eastAsia="Times New Roman" w:hAnsi="Arial" w:cs="Arial"/>
          <w:sz w:val="24"/>
          <w:szCs w:val="24"/>
          <w:lang w:eastAsia="en-GB"/>
        </w:rPr>
        <w:t>. Available at: https://literacytrust.org.uk/programmes/interventions/ (Accessed: 12 April 2024).</w:t>
      </w:r>
    </w:p>
    <w:p w14:paraId="28B16413" w14:textId="77777777" w:rsidR="00D008F4" w:rsidRPr="002D2564" w:rsidRDefault="00D008F4" w:rsidP="002D2564">
      <w:pPr>
        <w:spacing w:after="0" w:line="360" w:lineRule="auto"/>
        <w:ind w:hanging="720"/>
        <w:rPr>
          <w:rFonts w:ascii="Arial" w:eastAsia="Times New Roman" w:hAnsi="Arial" w:cs="Arial"/>
          <w:sz w:val="24"/>
          <w:szCs w:val="24"/>
          <w:lang w:eastAsia="en-GB"/>
        </w:rPr>
      </w:pPr>
    </w:p>
    <w:p w14:paraId="50B38E3C" w14:textId="77777777" w:rsidR="00C606C5" w:rsidRPr="002D2564" w:rsidRDefault="00C606C5" w:rsidP="002D2564">
      <w:pPr>
        <w:pStyle w:val="NormalWeb"/>
        <w:spacing w:before="0" w:beforeAutospacing="0" w:after="0" w:afterAutospacing="0" w:line="360" w:lineRule="auto"/>
        <w:ind w:left="720" w:hanging="720"/>
        <w:rPr>
          <w:rFonts w:ascii="Arial" w:hAnsi="Arial" w:cs="Arial"/>
        </w:rPr>
      </w:pPr>
    </w:p>
    <w:p w14:paraId="07FCA0CB" w14:textId="52C04D07" w:rsidR="006718ED" w:rsidRPr="002D2564" w:rsidRDefault="0045638E" w:rsidP="002D2564">
      <w:pPr>
        <w:spacing w:after="0" w:line="360" w:lineRule="auto"/>
        <w:ind w:hanging="720"/>
        <w:rPr>
          <w:rFonts w:ascii="Arial" w:eastAsia="Times New Roman" w:hAnsi="Arial" w:cs="Arial"/>
          <w:sz w:val="24"/>
          <w:szCs w:val="24"/>
          <w:lang w:eastAsia="en-GB"/>
        </w:rPr>
      </w:pPr>
      <w:r w:rsidRPr="002D2564">
        <w:rPr>
          <w:rFonts w:ascii="Arial" w:eastAsia="Times New Roman" w:hAnsi="Arial" w:cs="Arial"/>
          <w:sz w:val="24"/>
          <w:szCs w:val="24"/>
          <w:lang w:eastAsia="en-GB"/>
        </w:rPr>
        <w:t xml:space="preserve">Sprouts (2018) “Piaget’s Theory of Cognitive Development.” </w:t>
      </w:r>
      <w:proofErr w:type="gramStart"/>
      <w:r w:rsidRPr="002D2564">
        <w:rPr>
          <w:rFonts w:ascii="Arial" w:eastAsia="Times New Roman" w:hAnsi="Arial" w:cs="Arial"/>
          <w:i/>
          <w:iCs/>
          <w:sz w:val="24"/>
          <w:szCs w:val="24"/>
          <w:lang w:eastAsia="en-GB"/>
        </w:rPr>
        <w:t>YouTube</w:t>
      </w:r>
      <w:r w:rsidRPr="002D2564">
        <w:rPr>
          <w:rFonts w:ascii="Arial" w:eastAsia="Times New Roman" w:hAnsi="Arial" w:cs="Arial"/>
          <w:sz w:val="24"/>
          <w:szCs w:val="24"/>
          <w:lang w:eastAsia="en-GB"/>
        </w:rPr>
        <w:t xml:space="preserve"> .</w:t>
      </w:r>
      <w:proofErr w:type="gramEnd"/>
      <w:r w:rsidRPr="002D2564">
        <w:rPr>
          <w:rFonts w:ascii="Arial" w:eastAsia="Times New Roman" w:hAnsi="Arial" w:cs="Arial"/>
          <w:sz w:val="24"/>
          <w:szCs w:val="24"/>
          <w:lang w:eastAsia="en-GB"/>
        </w:rPr>
        <w:t xml:space="preserve"> Available at: https://www.youtube.com/watch?v=IhcgYgx7aAA (Accessed: 10 April 2024).</w:t>
      </w:r>
    </w:p>
    <w:p w14:paraId="3657EC0C" w14:textId="66074E6A" w:rsidR="005B7A7A" w:rsidRPr="002D2564" w:rsidRDefault="005B7A7A" w:rsidP="002D2564">
      <w:pPr>
        <w:spacing w:after="0" w:line="360" w:lineRule="auto"/>
        <w:ind w:hanging="720"/>
        <w:rPr>
          <w:rFonts w:ascii="Arial" w:eastAsia="Times New Roman" w:hAnsi="Arial" w:cs="Arial"/>
          <w:sz w:val="24"/>
          <w:szCs w:val="24"/>
          <w:lang w:eastAsia="en-GB"/>
        </w:rPr>
      </w:pPr>
    </w:p>
    <w:p w14:paraId="20CDB212" w14:textId="119A103F" w:rsidR="005B7A7A" w:rsidRPr="005B7A7A" w:rsidRDefault="005B7A7A" w:rsidP="002D2564">
      <w:pPr>
        <w:spacing w:after="0" w:line="360" w:lineRule="auto"/>
        <w:ind w:hanging="720"/>
        <w:rPr>
          <w:rFonts w:ascii="Arial" w:eastAsia="Times New Roman" w:hAnsi="Arial" w:cs="Arial"/>
          <w:sz w:val="24"/>
          <w:szCs w:val="24"/>
          <w:lang w:eastAsia="en-GB"/>
        </w:rPr>
      </w:pPr>
      <w:r w:rsidRPr="005B7A7A">
        <w:rPr>
          <w:rFonts w:ascii="Arial" w:eastAsia="Times New Roman" w:hAnsi="Arial" w:cs="Arial"/>
          <w:sz w:val="24"/>
          <w:szCs w:val="24"/>
          <w:lang w:eastAsia="en-GB"/>
        </w:rPr>
        <w:t xml:space="preserve">Sprouts (2018b) “Piaget’s Theory of Cognitive Development.” </w:t>
      </w:r>
      <w:proofErr w:type="gramStart"/>
      <w:r w:rsidRPr="005B7A7A">
        <w:rPr>
          <w:rFonts w:ascii="Arial" w:eastAsia="Times New Roman" w:hAnsi="Arial" w:cs="Arial"/>
          <w:i/>
          <w:iCs/>
          <w:sz w:val="24"/>
          <w:szCs w:val="24"/>
          <w:lang w:eastAsia="en-GB"/>
        </w:rPr>
        <w:t>YouTube</w:t>
      </w:r>
      <w:r w:rsidRPr="005B7A7A">
        <w:rPr>
          <w:rFonts w:ascii="Arial" w:eastAsia="Times New Roman" w:hAnsi="Arial" w:cs="Arial"/>
          <w:sz w:val="24"/>
          <w:szCs w:val="24"/>
          <w:lang w:eastAsia="en-GB"/>
        </w:rPr>
        <w:t xml:space="preserve"> .</w:t>
      </w:r>
      <w:proofErr w:type="gramEnd"/>
      <w:r w:rsidRPr="005B7A7A">
        <w:rPr>
          <w:rFonts w:ascii="Arial" w:eastAsia="Times New Roman" w:hAnsi="Arial" w:cs="Arial"/>
          <w:sz w:val="24"/>
          <w:szCs w:val="24"/>
          <w:lang w:eastAsia="en-GB"/>
        </w:rPr>
        <w:t xml:space="preserve"> Available at: </w:t>
      </w:r>
      <w:r w:rsidRPr="002D2564">
        <w:rPr>
          <w:rFonts w:ascii="Arial" w:eastAsia="Times New Roman" w:hAnsi="Arial" w:cs="Arial"/>
          <w:sz w:val="24"/>
          <w:szCs w:val="24"/>
          <w:lang w:eastAsia="en-GB"/>
        </w:rPr>
        <w:t>https://www.youtube.com/watch?v=IhcgYgx7aAA</w:t>
      </w:r>
      <w:r w:rsidRPr="005B7A7A">
        <w:rPr>
          <w:rFonts w:ascii="Arial" w:eastAsia="Times New Roman" w:hAnsi="Arial" w:cs="Arial"/>
          <w:sz w:val="24"/>
          <w:szCs w:val="24"/>
          <w:lang w:eastAsia="en-GB"/>
        </w:rPr>
        <w:t>.</w:t>
      </w:r>
      <w:r w:rsidRPr="002D2564">
        <w:rPr>
          <w:rFonts w:ascii="Arial" w:eastAsia="Times New Roman" w:hAnsi="Arial" w:cs="Arial"/>
          <w:sz w:val="24"/>
          <w:szCs w:val="24"/>
          <w:lang w:eastAsia="en-GB"/>
        </w:rPr>
        <w:t xml:space="preserve"> </w:t>
      </w:r>
      <w:r w:rsidRPr="002D2564">
        <w:rPr>
          <w:rFonts w:ascii="Arial" w:eastAsia="Times New Roman" w:hAnsi="Arial" w:cs="Arial"/>
          <w:sz w:val="24"/>
          <w:szCs w:val="24"/>
          <w:lang w:eastAsia="en-GB"/>
        </w:rPr>
        <w:t>(Accessed: 1</w:t>
      </w:r>
      <w:r w:rsidRPr="002D2564">
        <w:rPr>
          <w:rFonts w:ascii="Arial" w:eastAsia="Times New Roman" w:hAnsi="Arial" w:cs="Arial"/>
          <w:sz w:val="24"/>
          <w:szCs w:val="24"/>
          <w:lang w:eastAsia="en-GB"/>
        </w:rPr>
        <w:t>2</w:t>
      </w:r>
      <w:r w:rsidRPr="002D2564">
        <w:rPr>
          <w:rFonts w:ascii="Arial" w:eastAsia="Times New Roman" w:hAnsi="Arial" w:cs="Arial"/>
          <w:sz w:val="24"/>
          <w:szCs w:val="24"/>
          <w:lang w:eastAsia="en-GB"/>
        </w:rPr>
        <w:t xml:space="preserve"> April 2024).</w:t>
      </w:r>
    </w:p>
    <w:p w14:paraId="41583257" w14:textId="77777777" w:rsidR="005B7A7A" w:rsidRPr="002D2564" w:rsidRDefault="005B7A7A" w:rsidP="002D2564">
      <w:pPr>
        <w:spacing w:after="0" w:line="360" w:lineRule="auto"/>
        <w:ind w:hanging="720"/>
        <w:rPr>
          <w:rFonts w:ascii="Arial" w:eastAsia="Times New Roman" w:hAnsi="Arial" w:cs="Arial"/>
          <w:sz w:val="24"/>
          <w:szCs w:val="24"/>
          <w:lang w:eastAsia="en-GB"/>
        </w:rPr>
      </w:pPr>
    </w:p>
    <w:p w14:paraId="05D0B688" w14:textId="77777777" w:rsidR="006718ED" w:rsidRPr="002D2564" w:rsidRDefault="006718ED" w:rsidP="002D2564">
      <w:pPr>
        <w:spacing w:after="0" w:line="360" w:lineRule="auto"/>
        <w:ind w:hanging="720"/>
        <w:rPr>
          <w:rFonts w:ascii="Arial" w:hAnsi="Arial" w:cs="Arial"/>
          <w:sz w:val="24"/>
          <w:szCs w:val="24"/>
        </w:rPr>
      </w:pPr>
    </w:p>
    <w:p w14:paraId="6308676C" w14:textId="01B131D0" w:rsidR="008F7FE1" w:rsidRPr="002D2564" w:rsidRDefault="008F7FE1" w:rsidP="002D2564">
      <w:pPr>
        <w:spacing w:after="0" w:line="360" w:lineRule="auto"/>
        <w:ind w:hanging="720"/>
        <w:rPr>
          <w:rFonts w:ascii="Arial" w:eastAsia="Times New Roman" w:hAnsi="Arial" w:cs="Arial"/>
          <w:sz w:val="24"/>
          <w:szCs w:val="24"/>
          <w:lang w:eastAsia="en-GB"/>
        </w:rPr>
      </w:pPr>
      <w:r w:rsidRPr="002D2564">
        <w:rPr>
          <w:rFonts w:ascii="Arial" w:hAnsi="Arial" w:cs="Arial"/>
          <w:sz w:val="24"/>
          <w:szCs w:val="24"/>
        </w:rPr>
        <w:t xml:space="preserve">The Editors of Encyclopaedia Britannica (2024) </w:t>
      </w:r>
      <w:r w:rsidRPr="002D2564">
        <w:rPr>
          <w:rFonts w:ascii="Arial" w:hAnsi="Arial" w:cs="Arial"/>
          <w:i/>
          <w:iCs/>
          <w:sz w:val="24"/>
          <w:szCs w:val="24"/>
        </w:rPr>
        <w:t>B.F. Skinner | Biography, Facts, &amp; Contributions</w:t>
      </w:r>
      <w:r w:rsidRPr="002D2564">
        <w:rPr>
          <w:rFonts w:ascii="Arial" w:hAnsi="Arial" w:cs="Arial"/>
          <w:sz w:val="24"/>
          <w:szCs w:val="24"/>
        </w:rPr>
        <w:t xml:space="preserve">. Available at: </w:t>
      </w:r>
      <w:r w:rsidRPr="002D2564">
        <w:rPr>
          <w:rStyle w:val="url"/>
          <w:rFonts w:ascii="Arial" w:hAnsi="Arial" w:cs="Arial"/>
          <w:sz w:val="24"/>
          <w:szCs w:val="24"/>
        </w:rPr>
        <w:t>https://www.britannica.com/biography/B-F-Skinner</w:t>
      </w:r>
      <w:r w:rsidRPr="002D2564">
        <w:rPr>
          <w:rFonts w:ascii="Arial" w:hAnsi="Arial" w:cs="Arial"/>
          <w:sz w:val="24"/>
          <w:szCs w:val="24"/>
        </w:rPr>
        <w:t xml:space="preserve"> (Accessed: 9 April 2024).</w:t>
      </w:r>
    </w:p>
    <w:p w14:paraId="51A70269" w14:textId="77777777" w:rsidR="006718ED" w:rsidRPr="002D2564" w:rsidRDefault="006718ED" w:rsidP="002D2564">
      <w:pPr>
        <w:spacing w:after="0" w:line="360" w:lineRule="auto"/>
        <w:ind w:hanging="720"/>
        <w:rPr>
          <w:rFonts w:ascii="Arial" w:eastAsia="Times New Roman" w:hAnsi="Arial" w:cs="Arial"/>
          <w:sz w:val="24"/>
          <w:szCs w:val="24"/>
          <w:lang w:eastAsia="en-GB"/>
        </w:rPr>
      </w:pPr>
    </w:p>
    <w:p w14:paraId="611C436A" w14:textId="32F73B34" w:rsidR="002B0AA3" w:rsidRPr="002D2564" w:rsidRDefault="002B0AA3" w:rsidP="002D2564">
      <w:pPr>
        <w:spacing w:after="0" w:line="360" w:lineRule="auto"/>
        <w:ind w:hanging="720"/>
        <w:rPr>
          <w:rFonts w:ascii="Arial" w:eastAsia="Times New Roman" w:hAnsi="Arial" w:cs="Arial"/>
          <w:sz w:val="24"/>
          <w:szCs w:val="24"/>
          <w:lang w:eastAsia="en-GB"/>
        </w:rPr>
      </w:pPr>
      <w:r w:rsidRPr="002D2564">
        <w:rPr>
          <w:rFonts w:ascii="Arial" w:eastAsia="Times New Roman" w:hAnsi="Arial" w:cs="Arial"/>
          <w:sz w:val="24"/>
          <w:szCs w:val="24"/>
          <w:lang w:eastAsia="en-GB"/>
        </w:rPr>
        <w:t xml:space="preserve">Welsh Government (2013) </w:t>
      </w:r>
      <w:r w:rsidRPr="002D2564">
        <w:rPr>
          <w:rFonts w:ascii="Arial" w:eastAsia="Times New Roman" w:hAnsi="Arial" w:cs="Arial"/>
          <w:i/>
          <w:iCs/>
          <w:sz w:val="24"/>
          <w:szCs w:val="24"/>
          <w:lang w:eastAsia="en-GB"/>
        </w:rPr>
        <w:t>National Literacy and Numeracy Framework | GOV.WALES</w:t>
      </w:r>
      <w:r w:rsidRPr="002D2564">
        <w:rPr>
          <w:rFonts w:ascii="Arial" w:eastAsia="Times New Roman" w:hAnsi="Arial" w:cs="Arial"/>
          <w:sz w:val="24"/>
          <w:szCs w:val="24"/>
          <w:lang w:eastAsia="en-GB"/>
        </w:rPr>
        <w:t>. Available at: https://www.gov.wales/written-statement-national-literacy-and-numeracy-framework (Accessed: 10 April 2024).</w:t>
      </w:r>
    </w:p>
    <w:p w14:paraId="1BC71BAB" w14:textId="77777777" w:rsidR="006718ED" w:rsidRPr="002D2564" w:rsidRDefault="006718ED" w:rsidP="002D2564">
      <w:pPr>
        <w:spacing w:after="0" w:line="360" w:lineRule="auto"/>
        <w:ind w:hanging="720"/>
        <w:rPr>
          <w:rFonts w:ascii="Arial" w:eastAsia="Times New Roman" w:hAnsi="Arial" w:cs="Arial"/>
          <w:sz w:val="24"/>
          <w:szCs w:val="24"/>
          <w:lang w:eastAsia="en-GB"/>
        </w:rPr>
      </w:pPr>
    </w:p>
    <w:p w14:paraId="37708156" w14:textId="0DD1DC47" w:rsidR="0070135A" w:rsidRPr="002D2564" w:rsidRDefault="0070135A" w:rsidP="002D2564">
      <w:pPr>
        <w:spacing w:after="0" w:line="360" w:lineRule="auto"/>
        <w:ind w:hanging="720"/>
        <w:rPr>
          <w:rFonts w:ascii="Arial" w:eastAsia="Times New Roman" w:hAnsi="Arial" w:cs="Arial"/>
          <w:sz w:val="24"/>
          <w:szCs w:val="24"/>
          <w:lang w:eastAsia="en-GB"/>
        </w:rPr>
      </w:pPr>
      <w:r w:rsidRPr="002D2564">
        <w:rPr>
          <w:rFonts w:ascii="Arial" w:eastAsia="Times New Roman" w:hAnsi="Arial" w:cs="Arial"/>
          <w:sz w:val="24"/>
          <w:szCs w:val="24"/>
          <w:lang w:eastAsia="en-GB"/>
        </w:rPr>
        <w:t xml:space="preserve">Welsh Government (2013b) </w:t>
      </w:r>
      <w:r w:rsidRPr="002D2564">
        <w:rPr>
          <w:rFonts w:ascii="Arial" w:eastAsia="Times New Roman" w:hAnsi="Arial" w:cs="Arial"/>
          <w:i/>
          <w:iCs/>
          <w:sz w:val="24"/>
          <w:szCs w:val="24"/>
          <w:lang w:eastAsia="en-GB"/>
        </w:rPr>
        <w:t xml:space="preserve">National Literacy and Numeracy Framework: Curriculum for Wales 2008 version - </w:t>
      </w:r>
      <w:proofErr w:type="spellStart"/>
      <w:r w:rsidRPr="002D2564">
        <w:rPr>
          <w:rFonts w:ascii="Arial" w:eastAsia="Times New Roman" w:hAnsi="Arial" w:cs="Arial"/>
          <w:i/>
          <w:iCs/>
          <w:sz w:val="24"/>
          <w:szCs w:val="24"/>
          <w:lang w:eastAsia="en-GB"/>
        </w:rPr>
        <w:t>Hwb</w:t>
      </w:r>
      <w:proofErr w:type="spellEnd"/>
      <w:r w:rsidRPr="002D2564">
        <w:rPr>
          <w:rFonts w:ascii="Arial" w:eastAsia="Times New Roman" w:hAnsi="Arial" w:cs="Arial"/>
          <w:sz w:val="24"/>
          <w:szCs w:val="24"/>
          <w:lang w:eastAsia="en-GB"/>
        </w:rPr>
        <w:t>. Available at: https://hwb.gov.wales/curriculum-</w:t>
      </w:r>
      <w:r w:rsidRPr="002D2564">
        <w:rPr>
          <w:rFonts w:ascii="Arial" w:eastAsia="Times New Roman" w:hAnsi="Arial" w:cs="Arial"/>
          <w:sz w:val="24"/>
          <w:szCs w:val="24"/>
          <w:lang w:eastAsia="en-GB"/>
        </w:rPr>
        <w:lastRenderedPageBreak/>
        <w:t>2008/national-literacy-and-numeracy-framework-curriculum-for-wales-2008-version (Accessed: 11 April 2024).</w:t>
      </w:r>
    </w:p>
    <w:p w14:paraId="243F6DE5" w14:textId="606C8FBF" w:rsidR="00A35A3D" w:rsidRPr="00AC08A5" w:rsidRDefault="00A35A3D" w:rsidP="002D2564">
      <w:pPr>
        <w:spacing w:after="0" w:line="360" w:lineRule="auto"/>
        <w:ind w:hanging="720"/>
        <w:rPr>
          <w:rFonts w:ascii="Arial" w:eastAsia="Times New Roman" w:hAnsi="Arial" w:cs="Arial"/>
          <w:sz w:val="24"/>
          <w:szCs w:val="24"/>
          <w:lang w:eastAsia="en-GB"/>
        </w:rPr>
      </w:pPr>
      <w:r w:rsidRPr="00AC08A5">
        <w:rPr>
          <w:rFonts w:ascii="Arial" w:eastAsia="Times New Roman" w:hAnsi="Arial" w:cs="Arial"/>
          <w:sz w:val="24"/>
          <w:szCs w:val="24"/>
          <w:lang w:eastAsia="en-GB"/>
        </w:rPr>
        <w:t xml:space="preserve">Welsh Government (2015) </w:t>
      </w:r>
      <w:r w:rsidRPr="00AC08A5">
        <w:rPr>
          <w:rFonts w:ascii="Arial" w:eastAsia="Times New Roman" w:hAnsi="Arial" w:cs="Arial"/>
          <w:i/>
          <w:iCs/>
          <w:sz w:val="24"/>
          <w:szCs w:val="24"/>
          <w:lang w:eastAsia="en-GB"/>
        </w:rPr>
        <w:t>Foundation Phase Framework</w:t>
      </w:r>
      <w:r w:rsidRPr="00AC08A5">
        <w:rPr>
          <w:rFonts w:ascii="Arial" w:eastAsia="Times New Roman" w:hAnsi="Arial" w:cs="Arial"/>
          <w:sz w:val="24"/>
          <w:szCs w:val="24"/>
          <w:lang w:eastAsia="en-GB"/>
        </w:rPr>
        <w:t xml:space="preserve">. Available at: </w:t>
      </w:r>
      <w:r w:rsidRPr="002D2564">
        <w:rPr>
          <w:rFonts w:ascii="Arial" w:eastAsia="Times New Roman" w:hAnsi="Arial" w:cs="Arial"/>
          <w:sz w:val="24"/>
          <w:szCs w:val="24"/>
          <w:lang w:eastAsia="en-GB"/>
        </w:rPr>
        <w:t>https://hwb.gov.wales/storage/d5d8e39c-b534-40cb-a3f5-7e2e126d8077/foundation-phase-framework.pdf</w:t>
      </w:r>
      <w:r w:rsidRPr="00AC08A5">
        <w:rPr>
          <w:rFonts w:ascii="Arial" w:eastAsia="Times New Roman" w:hAnsi="Arial" w:cs="Arial"/>
          <w:sz w:val="24"/>
          <w:szCs w:val="24"/>
          <w:lang w:eastAsia="en-GB"/>
        </w:rPr>
        <w:t xml:space="preserve"> (Accessed: 12 April 2024).</w:t>
      </w:r>
    </w:p>
    <w:p w14:paraId="46FC4165" w14:textId="77777777" w:rsidR="00AC08A5" w:rsidRPr="002D2564" w:rsidRDefault="00AC08A5" w:rsidP="002D2564">
      <w:pPr>
        <w:spacing w:after="0" w:line="360" w:lineRule="auto"/>
        <w:ind w:hanging="720"/>
        <w:rPr>
          <w:rFonts w:ascii="Arial" w:eastAsia="Times New Roman" w:hAnsi="Arial" w:cs="Arial"/>
          <w:sz w:val="24"/>
          <w:szCs w:val="24"/>
          <w:lang w:eastAsia="en-GB"/>
        </w:rPr>
      </w:pPr>
    </w:p>
    <w:p w14:paraId="13F735A6" w14:textId="35624A07" w:rsidR="00AC08A5" w:rsidRPr="00AC08A5" w:rsidRDefault="00AC08A5" w:rsidP="002D2564">
      <w:pPr>
        <w:spacing w:after="0" w:line="360" w:lineRule="auto"/>
        <w:ind w:hanging="720"/>
        <w:rPr>
          <w:rFonts w:ascii="Arial" w:eastAsia="Times New Roman" w:hAnsi="Arial" w:cs="Arial"/>
          <w:sz w:val="24"/>
          <w:szCs w:val="24"/>
          <w:lang w:eastAsia="en-GB"/>
        </w:rPr>
      </w:pPr>
      <w:r w:rsidRPr="00AC08A5">
        <w:rPr>
          <w:rFonts w:ascii="Arial" w:eastAsia="Times New Roman" w:hAnsi="Arial" w:cs="Arial"/>
          <w:sz w:val="24"/>
          <w:szCs w:val="24"/>
          <w:lang w:eastAsia="en-GB"/>
        </w:rPr>
        <w:t>Welsh Government (2015</w:t>
      </w:r>
      <w:r w:rsidR="00A35A3D" w:rsidRPr="002D2564">
        <w:rPr>
          <w:rFonts w:ascii="Arial" w:eastAsia="Times New Roman" w:hAnsi="Arial" w:cs="Arial"/>
          <w:sz w:val="24"/>
          <w:szCs w:val="24"/>
          <w:lang w:eastAsia="en-GB"/>
        </w:rPr>
        <w:t>b</w:t>
      </w:r>
      <w:r w:rsidRPr="00AC08A5">
        <w:rPr>
          <w:rFonts w:ascii="Arial" w:eastAsia="Times New Roman" w:hAnsi="Arial" w:cs="Arial"/>
          <w:sz w:val="24"/>
          <w:szCs w:val="24"/>
          <w:lang w:eastAsia="en-GB"/>
        </w:rPr>
        <w:t xml:space="preserve">) </w:t>
      </w:r>
      <w:r w:rsidRPr="00AC08A5">
        <w:rPr>
          <w:rFonts w:ascii="Arial" w:eastAsia="Times New Roman" w:hAnsi="Arial" w:cs="Arial"/>
          <w:i/>
          <w:iCs/>
          <w:sz w:val="24"/>
          <w:szCs w:val="24"/>
          <w:lang w:eastAsia="en-GB"/>
        </w:rPr>
        <w:t>Foundation Phase Framework</w:t>
      </w:r>
      <w:r w:rsidRPr="00AC08A5">
        <w:rPr>
          <w:rFonts w:ascii="Arial" w:eastAsia="Times New Roman" w:hAnsi="Arial" w:cs="Arial"/>
          <w:sz w:val="24"/>
          <w:szCs w:val="24"/>
          <w:lang w:eastAsia="en-GB"/>
        </w:rPr>
        <w:t xml:space="preserve">. Available at: </w:t>
      </w:r>
      <w:r w:rsidRPr="002D2564">
        <w:rPr>
          <w:rFonts w:ascii="Arial" w:eastAsia="Times New Roman" w:hAnsi="Arial" w:cs="Arial"/>
          <w:sz w:val="24"/>
          <w:szCs w:val="24"/>
          <w:lang w:eastAsia="en-GB"/>
        </w:rPr>
        <w:t>https://hwb.gov.wales/storage/d5d8e39c-b534-40cb-a3f5-7e2e126d8077/foundation-phase-framework.pdf</w:t>
      </w:r>
      <w:r w:rsidRPr="00AC08A5">
        <w:rPr>
          <w:rFonts w:ascii="Arial" w:eastAsia="Times New Roman" w:hAnsi="Arial" w:cs="Arial"/>
          <w:sz w:val="24"/>
          <w:szCs w:val="24"/>
          <w:lang w:eastAsia="en-GB"/>
        </w:rPr>
        <w:t xml:space="preserve"> (Accessed: 12 April 2024).</w:t>
      </w:r>
    </w:p>
    <w:p w14:paraId="34A2BFD2" w14:textId="77777777" w:rsidR="00AC08A5" w:rsidRPr="002D2564" w:rsidRDefault="00AC08A5" w:rsidP="002D2564">
      <w:pPr>
        <w:spacing w:after="0" w:line="360" w:lineRule="auto"/>
        <w:ind w:hanging="720"/>
        <w:rPr>
          <w:rFonts w:ascii="Arial" w:eastAsia="Times New Roman" w:hAnsi="Arial" w:cs="Arial"/>
          <w:sz w:val="24"/>
          <w:szCs w:val="24"/>
          <w:lang w:eastAsia="en-GB"/>
        </w:rPr>
      </w:pPr>
    </w:p>
    <w:p w14:paraId="494EE432" w14:textId="72951CDD" w:rsidR="00AC66FB" w:rsidRPr="002D2564" w:rsidRDefault="00AC66FB" w:rsidP="002D2564">
      <w:pPr>
        <w:spacing w:after="0" w:line="360" w:lineRule="auto"/>
        <w:ind w:hanging="720"/>
        <w:rPr>
          <w:rFonts w:ascii="Arial" w:eastAsia="Times New Roman" w:hAnsi="Arial" w:cs="Arial"/>
          <w:sz w:val="24"/>
          <w:szCs w:val="24"/>
          <w:lang w:eastAsia="en-GB"/>
        </w:rPr>
      </w:pPr>
    </w:p>
    <w:p w14:paraId="05711123" w14:textId="77777777" w:rsidR="00AC66FB" w:rsidRPr="00AC66FB" w:rsidRDefault="00AC66FB" w:rsidP="002D2564">
      <w:pPr>
        <w:spacing w:after="0" w:line="360" w:lineRule="auto"/>
        <w:ind w:hanging="720"/>
        <w:rPr>
          <w:rFonts w:ascii="Arial" w:eastAsia="Times New Roman" w:hAnsi="Arial" w:cs="Arial"/>
          <w:sz w:val="24"/>
          <w:szCs w:val="24"/>
          <w:lang w:eastAsia="en-GB"/>
        </w:rPr>
      </w:pPr>
      <w:r w:rsidRPr="00AC66FB">
        <w:rPr>
          <w:rFonts w:ascii="Arial" w:eastAsia="Times New Roman" w:hAnsi="Arial" w:cs="Arial"/>
          <w:sz w:val="24"/>
          <w:szCs w:val="24"/>
          <w:lang w:eastAsia="en-GB"/>
        </w:rPr>
        <w:t xml:space="preserve">Yu (2023) </w:t>
      </w:r>
      <w:r w:rsidRPr="00AC66FB">
        <w:rPr>
          <w:rFonts w:ascii="Arial" w:eastAsia="Times New Roman" w:hAnsi="Arial" w:cs="Arial"/>
          <w:i/>
          <w:iCs/>
          <w:sz w:val="24"/>
          <w:szCs w:val="24"/>
          <w:lang w:eastAsia="en-GB"/>
        </w:rPr>
        <w:t>The importance of asking questions I Oxford Open Learning</w:t>
      </w:r>
      <w:r w:rsidRPr="00AC66FB">
        <w:rPr>
          <w:rFonts w:ascii="Arial" w:eastAsia="Times New Roman" w:hAnsi="Arial" w:cs="Arial"/>
          <w:sz w:val="24"/>
          <w:szCs w:val="24"/>
          <w:lang w:eastAsia="en-GB"/>
        </w:rPr>
        <w:t xml:space="preserve">. Available at: </w:t>
      </w:r>
      <w:r w:rsidRPr="002D2564">
        <w:rPr>
          <w:rFonts w:ascii="Arial" w:eastAsia="Times New Roman" w:hAnsi="Arial" w:cs="Arial"/>
          <w:sz w:val="24"/>
          <w:szCs w:val="24"/>
          <w:lang w:eastAsia="en-GB"/>
        </w:rPr>
        <w:t>https://www.ool.co.uk/blog/the-importance-of-asking-questions/</w:t>
      </w:r>
      <w:r w:rsidRPr="00AC66FB">
        <w:rPr>
          <w:rFonts w:ascii="Arial" w:eastAsia="Times New Roman" w:hAnsi="Arial" w:cs="Arial"/>
          <w:sz w:val="24"/>
          <w:szCs w:val="24"/>
          <w:lang w:eastAsia="en-GB"/>
        </w:rPr>
        <w:t xml:space="preserve"> (Accessed: 12 April 2024).</w:t>
      </w:r>
    </w:p>
    <w:p w14:paraId="5D814E28" w14:textId="77777777" w:rsidR="00AC66FB" w:rsidRPr="002D2564" w:rsidRDefault="00AC66FB" w:rsidP="002D2564">
      <w:pPr>
        <w:spacing w:after="0" w:line="360" w:lineRule="auto"/>
        <w:ind w:hanging="720"/>
        <w:rPr>
          <w:rFonts w:ascii="Arial" w:eastAsia="Times New Roman" w:hAnsi="Arial" w:cs="Arial"/>
          <w:sz w:val="24"/>
          <w:szCs w:val="24"/>
          <w:lang w:eastAsia="en-GB"/>
        </w:rPr>
      </w:pPr>
    </w:p>
    <w:p w14:paraId="61A98490" w14:textId="77777777" w:rsidR="00554F7A" w:rsidRPr="006718ED" w:rsidRDefault="00554F7A" w:rsidP="006718ED">
      <w:pPr>
        <w:rPr>
          <w:rFonts w:ascii="Arial" w:hAnsi="Arial" w:cs="Arial"/>
          <w:u w:val="single"/>
          <w:lang w:val="en-US"/>
        </w:rPr>
      </w:pPr>
    </w:p>
    <w:sectPr w:rsidR="00554F7A" w:rsidRPr="006718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990FA3"/>
    <w:multiLevelType w:val="multilevel"/>
    <w:tmpl w:val="189A3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C92"/>
    <w:rsid w:val="000261C8"/>
    <w:rsid w:val="00066D43"/>
    <w:rsid w:val="000D769B"/>
    <w:rsid w:val="0021490A"/>
    <w:rsid w:val="002B0AA3"/>
    <w:rsid w:val="002D2564"/>
    <w:rsid w:val="002D507B"/>
    <w:rsid w:val="002D53AA"/>
    <w:rsid w:val="002F6BFD"/>
    <w:rsid w:val="00355D4F"/>
    <w:rsid w:val="003D1CC6"/>
    <w:rsid w:val="00452657"/>
    <w:rsid w:val="0045638E"/>
    <w:rsid w:val="00554F7A"/>
    <w:rsid w:val="005914A2"/>
    <w:rsid w:val="005B7A7A"/>
    <w:rsid w:val="005C321E"/>
    <w:rsid w:val="005D7A7C"/>
    <w:rsid w:val="006718ED"/>
    <w:rsid w:val="006C7EEA"/>
    <w:rsid w:val="006D3D17"/>
    <w:rsid w:val="0070135A"/>
    <w:rsid w:val="007314DA"/>
    <w:rsid w:val="00742C3D"/>
    <w:rsid w:val="00743912"/>
    <w:rsid w:val="007441BB"/>
    <w:rsid w:val="007C6DFD"/>
    <w:rsid w:val="00844E9F"/>
    <w:rsid w:val="008F7FE1"/>
    <w:rsid w:val="009236A1"/>
    <w:rsid w:val="00992C45"/>
    <w:rsid w:val="009A1666"/>
    <w:rsid w:val="009B612F"/>
    <w:rsid w:val="00A35A3D"/>
    <w:rsid w:val="00AA764F"/>
    <w:rsid w:val="00AC08A5"/>
    <w:rsid w:val="00AC66FB"/>
    <w:rsid w:val="00AD7C92"/>
    <w:rsid w:val="00B0180D"/>
    <w:rsid w:val="00C606C5"/>
    <w:rsid w:val="00C80FFF"/>
    <w:rsid w:val="00CF3029"/>
    <w:rsid w:val="00D008F4"/>
    <w:rsid w:val="00DD1320"/>
    <w:rsid w:val="00E87BB0"/>
    <w:rsid w:val="00EB77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004A9"/>
  <w15:chartTrackingRefBased/>
  <w15:docId w15:val="{866E8CC8-25EF-4BC3-BE4E-A75A9BA77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4F7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rl">
    <w:name w:val="url"/>
    <w:basedOn w:val="DefaultParagraphFont"/>
    <w:rsid w:val="00554F7A"/>
  </w:style>
  <w:style w:type="character" w:styleId="Hyperlink">
    <w:name w:val="Hyperlink"/>
    <w:basedOn w:val="DefaultParagraphFont"/>
    <w:uiPriority w:val="99"/>
    <w:unhideWhenUsed/>
    <w:rsid w:val="00355D4F"/>
    <w:rPr>
      <w:color w:val="0563C1" w:themeColor="hyperlink"/>
      <w:u w:val="single"/>
    </w:rPr>
  </w:style>
  <w:style w:type="character" w:styleId="UnresolvedMention">
    <w:name w:val="Unresolved Mention"/>
    <w:basedOn w:val="DefaultParagraphFont"/>
    <w:uiPriority w:val="99"/>
    <w:semiHidden/>
    <w:unhideWhenUsed/>
    <w:rsid w:val="00355D4F"/>
    <w:rPr>
      <w:color w:val="605E5C"/>
      <w:shd w:val="clear" w:color="auto" w:fill="E1DFDD"/>
    </w:rPr>
  </w:style>
  <w:style w:type="character" w:customStyle="1" w:styleId="nb">
    <w:name w:val="nb"/>
    <w:basedOn w:val="DefaultParagraphFont"/>
    <w:rsid w:val="006718ED"/>
  </w:style>
  <w:style w:type="character" w:styleId="Emphasis">
    <w:name w:val="Emphasis"/>
    <w:basedOn w:val="DefaultParagraphFont"/>
    <w:uiPriority w:val="20"/>
    <w:qFormat/>
    <w:rsid w:val="00D008F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50254">
      <w:bodyDiv w:val="1"/>
      <w:marLeft w:val="0"/>
      <w:marRight w:val="0"/>
      <w:marTop w:val="0"/>
      <w:marBottom w:val="0"/>
      <w:divBdr>
        <w:top w:val="none" w:sz="0" w:space="0" w:color="auto"/>
        <w:left w:val="none" w:sz="0" w:space="0" w:color="auto"/>
        <w:bottom w:val="none" w:sz="0" w:space="0" w:color="auto"/>
        <w:right w:val="none" w:sz="0" w:space="0" w:color="auto"/>
      </w:divBdr>
      <w:divsChild>
        <w:div w:id="1306934299">
          <w:marLeft w:val="-720"/>
          <w:marRight w:val="0"/>
          <w:marTop w:val="0"/>
          <w:marBottom w:val="0"/>
          <w:divBdr>
            <w:top w:val="none" w:sz="0" w:space="0" w:color="auto"/>
            <w:left w:val="none" w:sz="0" w:space="0" w:color="auto"/>
            <w:bottom w:val="none" w:sz="0" w:space="0" w:color="auto"/>
            <w:right w:val="none" w:sz="0" w:space="0" w:color="auto"/>
          </w:divBdr>
        </w:div>
      </w:divsChild>
    </w:div>
    <w:div w:id="37124847">
      <w:bodyDiv w:val="1"/>
      <w:marLeft w:val="0"/>
      <w:marRight w:val="0"/>
      <w:marTop w:val="0"/>
      <w:marBottom w:val="0"/>
      <w:divBdr>
        <w:top w:val="none" w:sz="0" w:space="0" w:color="auto"/>
        <w:left w:val="none" w:sz="0" w:space="0" w:color="auto"/>
        <w:bottom w:val="none" w:sz="0" w:space="0" w:color="auto"/>
        <w:right w:val="none" w:sz="0" w:space="0" w:color="auto"/>
      </w:divBdr>
    </w:div>
    <w:div w:id="44455484">
      <w:bodyDiv w:val="1"/>
      <w:marLeft w:val="0"/>
      <w:marRight w:val="0"/>
      <w:marTop w:val="0"/>
      <w:marBottom w:val="0"/>
      <w:divBdr>
        <w:top w:val="none" w:sz="0" w:space="0" w:color="auto"/>
        <w:left w:val="none" w:sz="0" w:space="0" w:color="auto"/>
        <w:bottom w:val="none" w:sz="0" w:space="0" w:color="auto"/>
        <w:right w:val="none" w:sz="0" w:space="0" w:color="auto"/>
      </w:divBdr>
      <w:divsChild>
        <w:div w:id="1866093467">
          <w:marLeft w:val="-720"/>
          <w:marRight w:val="0"/>
          <w:marTop w:val="0"/>
          <w:marBottom w:val="0"/>
          <w:divBdr>
            <w:top w:val="none" w:sz="0" w:space="0" w:color="auto"/>
            <w:left w:val="none" w:sz="0" w:space="0" w:color="auto"/>
            <w:bottom w:val="none" w:sz="0" w:space="0" w:color="auto"/>
            <w:right w:val="none" w:sz="0" w:space="0" w:color="auto"/>
          </w:divBdr>
        </w:div>
      </w:divsChild>
    </w:div>
    <w:div w:id="49885428">
      <w:bodyDiv w:val="1"/>
      <w:marLeft w:val="0"/>
      <w:marRight w:val="0"/>
      <w:marTop w:val="0"/>
      <w:marBottom w:val="0"/>
      <w:divBdr>
        <w:top w:val="none" w:sz="0" w:space="0" w:color="auto"/>
        <w:left w:val="none" w:sz="0" w:space="0" w:color="auto"/>
        <w:bottom w:val="none" w:sz="0" w:space="0" w:color="auto"/>
        <w:right w:val="none" w:sz="0" w:space="0" w:color="auto"/>
      </w:divBdr>
    </w:div>
    <w:div w:id="88157828">
      <w:bodyDiv w:val="1"/>
      <w:marLeft w:val="0"/>
      <w:marRight w:val="0"/>
      <w:marTop w:val="0"/>
      <w:marBottom w:val="0"/>
      <w:divBdr>
        <w:top w:val="none" w:sz="0" w:space="0" w:color="auto"/>
        <w:left w:val="none" w:sz="0" w:space="0" w:color="auto"/>
        <w:bottom w:val="none" w:sz="0" w:space="0" w:color="auto"/>
        <w:right w:val="none" w:sz="0" w:space="0" w:color="auto"/>
      </w:divBdr>
      <w:divsChild>
        <w:div w:id="1556698071">
          <w:marLeft w:val="-720"/>
          <w:marRight w:val="0"/>
          <w:marTop w:val="0"/>
          <w:marBottom w:val="0"/>
          <w:divBdr>
            <w:top w:val="none" w:sz="0" w:space="0" w:color="auto"/>
            <w:left w:val="none" w:sz="0" w:space="0" w:color="auto"/>
            <w:bottom w:val="none" w:sz="0" w:space="0" w:color="auto"/>
            <w:right w:val="none" w:sz="0" w:space="0" w:color="auto"/>
          </w:divBdr>
        </w:div>
      </w:divsChild>
    </w:div>
    <w:div w:id="110709608">
      <w:bodyDiv w:val="1"/>
      <w:marLeft w:val="0"/>
      <w:marRight w:val="0"/>
      <w:marTop w:val="0"/>
      <w:marBottom w:val="0"/>
      <w:divBdr>
        <w:top w:val="none" w:sz="0" w:space="0" w:color="auto"/>
        <w:left w:val="none" w:sz="0" w:space="0" w:color="auto"/>
        <w:bottom w:val="none" w:sz="0" w:space="0" w:color="auto"/>
        <w:right w:val="none" w:sz="0" w:space="0" w:color="auto"/>
      </w:divBdr>
      <w:divsChild>
        <w:div w:id="304438255">
          <w:marLeft w:val="-720"/>
          <w:marRight w:val="0"/>
          <w:marTop w:val="0"/>
          <w:marBottom w:val="0"/>
          <w:divBdr>
            <w:top w:val="none" w:sz="0" w:space="0" w:color="auto"/>
            <w:left w:val="none" w:sz="0" w:space="0" w:color="auto"/>
            <w:bottom w:val="none" w:sz="0" w:space="0" w:color="auto"/>
            <w:right w:val="none" w:sz="0" w:space="0" w:color="auto"/>
          </w:divBdr>
        </w:div>
      </w:divsChild>
    </w:div>
    <w:div w:id="119764243">
      <w:bodyDiv w:val="1"/>
      <w:marLeft w:val="0"/>
      <w:marRight w:val="0"/>
      <w:marTop w:val="0"/>
      <w:marBottom w:val="0"/>
      <w:divBdr>
        <w:top w:val="none" w:sz="0" w:space="0" w:color="auto"/>
        <w:left w:val="none" w:sz="0" w:space="0" w:color="auto"/>
        <w:bottom w:val="none" w:sz="0" w:space="0" w:color="auto"/>
        <w:right w:val="none" w:sz="0" w:space="0" w:color="auto"/>
      </w:divBdr>
    </w:div>
    <w:div w:id="208151932">
      <w:bodyDiv w:val="1"/>
      <w:marLeft w:val="0"/>
      <w:marRight w:val="0"/>
      <w:marTop w:val="0"/>
      <w:marBottom w:val="0"/>
      <w:divBdr>
        <w:top w:val="none" w:sz="0" w:space="0" w:color="auto"/>
        <w:left w:val="none" w:sz="0" w:space="0" w:color="auto"/>
        <w:bottom w:val="none" w:sz="0" w:space="0" w:color="auto"/>
        <w:right w:val="none" w:sz="0" w:space="0" w:color="auto"/>
      </w:divBdr>
    </w:div>
    <w:div w:id="218129408">
      <w:bodyDiv w:val="1"/>
      <w:marLeft w:val="0"/>
      <w:marRight w:val="0"/>
      <w:marTop w:val="0"/>
      <w:marBottom w:val="0"/>
      <w:divBdr>
        <w:top w:val="none" w:sz="0" w:space="0" w:color="auto"/>
        <w:left w:val="none" w:sz="0" w:space="0" w:color="auto"/>
        <w:bottom w:val="none" w:sz="0" w:space="0" w:color="auto"/>
        <w:right w:val="none" w:sz="0" w:space="0" w:color="auto"/>
      </w:divBdr>
      <w:divsChild>
        <w:div w:id="824857516">
          <w:marLeft w:val="-720"/>
          <w:marRight w:val="0"/>
          <w:marTop w:val="0"/>
          <w:marBottom w:val="0"/>
          <w:divBdr>
            <w:top w:val="none" w:sz="0" w:space="0" w:color="auto"/>
            <w:left w:val="none" w:sz="0" w:space="0" w:color="auto"/>
            <w:bottom w:val="none" w:sz="0" w:space="0" w:color="auto"/>
            <w:right w:val="none" w:sz="0" w:space="0" w:color="auto"/>
          </w:divBdr>
        </w:div>
      </w:divsChild>
    </w:div>
    <w:div w:id="244996486">
      <w:bodyDiv w:val="1"/>
      <w:marLeft w:val="0"/>
      <w:marRight w:val="0"/>
      <w:marTop w:val="0"/>
      <w:marBottom w:val="0"/>
      <w:divBdr>
        <w:top w:val="none" w:sz="0" w:space="0" w:color="auto"/>
        <w:left w:val="none" w:sz="0" w:space="0" w:color="auto"/>
        <w:bottom w:val="none" w:sz="0" w:space="0" w:color="auto"/>
        <w:right w:val="none" w:sz="0" w:space="0" w:color="auto"/>
      </w:divBdr>
    </w:div>
    <w:div w:id="323822186">
      <w:bodyDiv w:val="1"/>
      <w:marLeft w:val="0"/>
      <w:marRight w:val="0"/>
      <w:marTop w:val="0"/>
      <w:marBottom w:val="0"/>
      <w:divBdr>
        <w:top w:val="none" w:sz="0" w:space="0" w:color="auto"/>
        <w:left w:val="none" w:sz="0" w:space="0" w:color="auto"/>
        <w:bottom w:val="none" w:sz="0" w:space="0" w:color="auto"/>
        <w:right w:val="none" w:sz="0" w:space="0" w:color="auto"/>
      </w:divBdr>
    </w:div>
    <w:div w:id="441071587">
      <w:bodyDiv w:val="1"/>
      <w:marLeft w:val="0"/>
      <w:marRight w:val="0"/>
      <w:marTop w:val="0"/>
      <w:marBottom w:val="0"/>
      <w:divBdr>
        <w:top w:val="none" w:sz="0" w:space="0" w:color="auto"/>
        <w:left w:val="none" w:sz="0" w:space="0" w:color="auto"/>
        <w:bottom w:val="none" w:sz="0" w:space="0" w:color="auto"/>
        <w:right w:val="none" w:sz="0" w:space="0" w:color="auto"/>
      </w:divBdr>
      <w:divsChild>
        <w:div w:id="243730116">
          <w:marLeft w:val="-720"/>
          <w:marRight w:val="0"/>
          <w:marTop w:val="0"/>
          <w:marBottom w:val="0"/>
          <w:divBdr>
            <w:top w:val="none" w:sz="0" w:space="0" w:color="auto"/>
            <w:left w:val="none" w:sz="0" w:space="0" w:color="auto"/>
            <w:bottom w:val="none" w:sz="0" w:space="0" w:color="auto"/>
            <w:right w:val="none" w:sz="0" w:space="0" w:color="auto"/>
          </w:divBdr>
        </w:div>
      </w:divsChild>
    </w:div>
    <w:div w:id="475144039">
      <w:bodyDiv w:val="1"/>
      <w:marLeft w:val="0"/>
      <w:marRight w:val="0"/>
      <w:marTop w:val="0"/>
      <w:marBottom w:val="0"/>
      <w:divBdr>
        <w:top w:val="none" w:sz="0" w:space="0" w:color="auto"/>
        <w:left w:val="none" w:sz="0" w:space="0" w:color="auto"/>
        <w:bottom w:val="none" w:sz="0" w:space="0" w:color="auto"/>
        <w:right w:val="none" w:sz="0" w:space="0" w:color="auto"/>
      </w:divBdr>
      <w:divsChild>
        <w:div w:id="1171484777">
          <w:marLeft w:val="-720"/>
          <w:marRight w:val="0"/>
          <w:marTop w:val="0"/>
          <w:marBottom w:val="0"/>
          <w:divBdr>
            <w:top w:val="none" w:sz="0" w:space="0" w:color="auto"/>
            <w:left w:val="none" w:sz="0" w:space="0" w:color="auto"/>
            <w:bottom w:val="none" w:sz="0" w:space="0" w:color="auto"/>
            <w:right w:val="none" w:sz="0" w:space="0" w:color="auto"/>
          </w:divBdr>
        </w:div>
      </w:divsChild>
    </w:div>
    <w:div w:id="598102314">
      <w:bodyDiv w:val="1"/>
      <w:marLeft w:val="0"/>
      <w:marRight w:val="0"/>
      <w:marTop w:val="0"/>
      <w:marBottom w:val="0"/>
      <w:divBdr>
        <w:top w:val="none" w:sz="0" w:space="0" w:color="auto"/>
        <w:left w:val="none" w:sz="0" w:space="0" w:color="auto"/>
        <w:bottom w:val="none" w:sz="0" w:space="0" w:color="auto"/>
        <w:right w:val="none" w:sz="0" w:space="0" w:color="auto"/>
      </w:divBdr>
      <w:divsChild>
        <w:div w:id="1989357999">
          <w:marLeft w:val="-720"/>
          <w:marRight w:val="0"/>
          <w:marTop w:val="0"/>
          <w:marBottom w:val="0"/>
          <w:divBdr>
            <w:top w:val="none" w:sz="0" w:space="0" w:color="auto"/>
            <w:left w:val="none" w:sz="0" w:space="0" w:color="auto"/>
            <w:bottom w:val="none" w:sz="0" w:space="0" w:color="auto"/>
            <w:right w:val="none" w:sz="0" w:space="0" w:color="auto"/>
          </w:divBdr>
        </w:div>
      </w:divsChild>
    </w:div>
    <w:div w:id="705180649">
      <w:bodyDiv w:val="1"/>
      <w:marLeft w:val="0"/>
      <w:marRight w:val="0"/>
      <w:marTop w:val="0"/>
      <w:marBottom w:val="0"/>
      <w:divBdr>
        <w:top w:val="none" w:sz="0" w:space="0" w:color="auto"/>
        <w:left w:val="none" w:sz="0" w:space="0" w:color="auto"/>
        <w:bottom w:val="none" w:sz="0" w:space="0" w:color="auto"/>
        <w:right w:val="none" w:sz="0" w:space="0" w:color="auto"/>
      </w:divBdr>
      <w:divsChild>
        <w:div w:id="1477260266">
          <w:marLeft w:val="-720"/>
          <w:marRight w:val="0"/>
          <w:marTop w:val="0"/>
          <w:marBottom w:val="0"/>
          <w:divBdr>
            <w:top w:val="none" w:sz="0" w:space="0" w:color="auto"/>
            <w:left w:val="none" w:sz="0" w:space="0" w:color="auto"/>
            <w:bottom w:val="none" w:sz="0" w:space="0" w:color="auto"/>
            <w:right w:val="none" w:sz="0" w:space="0" w:color="auto"/>
          </w:divBdr>
        </w:div>
      </w:divsChild>
    </w:div>
    <w:div w:id="718475486">
      <w:bodyDiv w:val="1"/>
      <w:marLeft w:val="0"/>
      <w:marRight w:val="0"/>
      <w:marTop w:val="0"/>
      <w:marBottom w:val="0"/>
      <w:divBdr>
        <w:top w:val="none" w:sz="0" w:space="0" w:color="auto"/>
        <w:left w:val="none" w:sz="0" w:space="0" w:color="auto"/>
        <w:bottom w:val="none" w:sz="0" w:space="0" w:color="auto"/>
        <w:right w:val="none" w:sz="0" w:space="0" w:color="auto"/>
      </w:divBdr>
    </w:div>
    <w:div w:id="743187945">
      <w:bodyDiv w:val="1"/>
      <w:marLeft w:val="0"/>
      <w:marRight w:val="0"/>
      <w:marTop w:val="0"/>
      <w:marBottom w:val="0"/>
      <w:divBdr>
        <w:top w:val="none" w:sz="0" w:space="0" w:color="auto"/>
        <w:left w:val="none" w:sz="0" w:space="0" w:color="auto"/>
        <w:bottom w:val="none" w:sz="0" w:space="0" w:color="auto"/>
        <w:right w:val="none" w:sz="0" w:space="0" w:color="auto"/>
      </w:divBdr>
    </w:div>
    <w:div w:id="757992458">
      <w:bodyDiv w:val="1"/>
      <w:marLeft w:val="0"/>
      <w:marRight w:val="0"/>
      <w:marTop w:val="0"/>
      <w:marBottom w:val="0"/>
      <w:divBdr>
        <w:top w:val="none" w:sz="0" w:space="0" w:color="auto"/>
        <w:left w:val="none" w:sz="0" w:space="0" w:color="auto"/>
        <w:bottom w:val="none" w:sz="0" w:space="0" w:color="auto"/>
        <w:right w:val="none" w:sz="0" w:space="0" w:color="auto"/>
      </w:divBdr>
    </w:div>
    <w:div w:id="987587619">
      <w:bodyDiv w:val="1"/>
      <w:marLeft w:val="0"/>
      <w:marRight w:val="0"/>
      <w:marTop w:val="0"/>
      <w:marBottom w:val="0"/>
      <w:divBdr>
        <w:top w:val="none" w:sz="0" w:space="0" w:color="auto"/>
        <w:left w:val="none" w:sz="0" w:space="0" w:color="auto"/>
        <w:bottom w:val="none" w:sz="0" w:space="0" w:color="auto"/>
        <w:right w:val="none" w:sz="0" w:space="0" w:color="auto"/>
      </w:divBdr>
      <w:divsChild>
        <w:div w:id="848371495">
          <w:marLeft w:val="-720"/>
          <w:marRight w:val="0"/>
          <w:marTop w:val="0"/>
          <w:marBottom w:val="0"/>
          <w:divBdr>
            <w:top w:val="none" w:sz="0" w:space="0" w:color="auto"/>
            <w:left w:val="none" w:sz="0" w:space="0" w:color="auto"/>
            <w:bottom w:val="none" w:sz="0" w:space="0" w:color="auto"/>
            <w:right w:val="none" w:sz="0" w:space="0" w:color="auto"/>
          </w:divBdr>
        </w:div>
      </w:divsChild>
    </w:div>
    <w:div w:id="1014070335">
      <w:bodyDiv w:val="1"/>
      <w:marLeft w:val="0"/>
      <w:marRight w:val="0"/>
      <w:marTop w:val="0"/>
      <w:marBottom w:val="0"/>
      <w:divBdr>
        <w:top w:val="none" w:sz="0" w:space="0" w:color="auto"/>
        <w:left w:val="none" w:sz="0" w:space="0" w:color="auto"/>
        <w:bottom w:val="none" w:sz="0" w:space="0" w:color="auto"/>
        <w:right w:val="none" w:sz="0" w:space="0" w:color="auto"/>
      </w:divBdr>
    </w:div>
    <w:div w:id="1039546356">
      <w:bodyDiv w:val="1"/>
      <w:marLeft w:val="0"/>
      <w:marRight w:val="0"/>
      <w:marTop w:val="0"/>
      <w:marBottom w:val="0"/>
      <w:divBdr>
        <w:top w:val="none" w:sz="0" w:space="0" w:color="auto"/>
        <w:left w:val="none" w:sz="0" w:space="0" w:color="auto"/>
        <w:bottom w:val="none" w:sz="0" w:space="0" w:color="auto"/>
        <w:right w:val="none" w:sz="0" w:space="0" w:color="auto"/>
      </w:divBdr>
      <w:divsChild>
        <w:div w:id="1733886267">
          <w:marLeft w:val="-720"/>
          <w:marRight w:val="0"/>
          <w:marTop w:val="0"/>
          <w:marBottom w:val="0"/>
          <w:divBdr>
            <w:top w:val="none" w:sz="0" w:space="0" w:color="auto"/>
            <w:left w:val="none" w:sz="0" w:space="0" w:color="auto"/>
            <w:bottom w:val="none" w:sz="0" w:space="0" w:color="auto"/>
            <w:right w:val="none" w:sz="0" w:space="0" w:color="auto"/>
          </w:divBdr>
        </w:div>
      </w:divsChild>
    </w:div>
    <w:div w:id="1128357617">
      <w:bodyDiv w:val="1"/>
      <w:marLeft w:val="0"/>
      <w:marRight w:val="0"/>
      <w:marTop w:val="0"/>
      <w:marBottom w:val="0"/>
      <w:divBdr>
        <w:top w:val="none" w:sz="0" w:space="0" w:color="auto"/>
        <w:left w:val="none" w:sz="0" w:space="0" w:color="auto"/>
        <w:bottom w:val="none" w:sz="0" w:space="0" w:color="auto"/>
        <w:right w:val="none" w:sz="0" w:space="0" w:color="auto"/>
      </w:divBdr>
      <w:divsChild>
        <w:div w:id="941912791">
          <w:marLeft w:val="-720"/>
          <w:marRight w:val="0"/>
          <w:marTop w:val="0"/>
          <w:marBottom w:val="0"/>
          <w:divBdr>
            <w:top w:val="none" w:sz="0" w:space="0" w:color="auto"/>
            <w:left w:val="none" w:sz="0" w:space="0" w:color="auto"/>
            <w:bottom w:val="none" w:sz="0" w:space="0" w:color="auto"/>
            <w:right w:val="none" w:sz="0" w:space="0" w:color="auto"/>
          </w:divBdr>
        </w:div>
      </w:divsChild>
    </w:div>
    <w:div w:id="1163620183">
      <w:bodyDiv w:val="1"/>
      <w:marLeft w:val="0"/>
      <w:marRight w:val="0"/>
      <w:marTop w:val="0"/>
      <w:marBottom w:val="0"/>
      <w:divBdr>
        <w:top w:val="none" w:sz="0" w:space="0" w:color="auto"/>
        <w:left w:val="none" w:sz="0" w:space="0" w:color="auto"/>
        <w:bottom w:val="none" w:sz="0" w:space="0" w:color="auto"/>
        <w:right w:val="none" w:sz="0" w:space="0" w:color="auto"/>
      </w:divBdr>
    </w:div>
    <w:div w:id="1284115372">
      <w:bodyDiv w:val="1"/>
      <w:marLeft w:val="0"/>
      <w:marRight w:val="0"/>
      <w:marTop w:val="0"/>
      <w:marBottom w:val="0"/>
      <w:divBdr>
        <w:top w:val="none" w:sz="0" w:space="0" w:color="auto"/>
        <w:left w:val="none" w:sz="0" w:space="0" w:color="auto"/>
        <w:bottom w:val="none" w:sz="0" w:space="0" w:color="auto"/>
        <w:right w:val="none" w:sz="0" w:space="0" w:color="auto"/>
      </w:divBdr>
    </w:div>
    <w:div w:id="1342196613">
      <w:bodyDiv w:val="1"/>
      <w:marLeft w:val="0"/>
      <w:marRight w:val="0"/>
      <w:marTop w:val="0"/>
      <w:marBottom w:val="0"/>
      <w:divBdr>
        <w:top w:val="none" w:sz="0" w:space="0" w:color="auto"/>
        <w:left w:val="none" w:sz="0" w:space="0" w:color="auto"/>
        <w:bottom w:val="none" w:sz="0" w:space="0" w:color="auto"/>
        <w:right w:val="none" w:sz="0" w:space="0" w:color="auto"/>
      </w:divBdr>
    </w:div>
    <w:div w:id="1367412598">
      <w:bodyDiv w:val="1"/>
      <w:marLeft w:val="0"/>
      <w:marRight w:val="0"/>
      <w:marTop w:val="0"/>
      <w:marBottom w:val="0"/>
      <w:divBdr>
        <w:top w:val="none" w:sz="0" w:space="0" w:color="auto"/>
        <w:left w:val="none" w:sz="0" w:space="0" w:color="auto"/>
        <w:bottom w:val="none" w:sz="0" w:space="0" w:color="auto"/>
        <w:right w:val="none" w:sz="0" w:space="0" w:color="auto"/>
      </w:divBdr>
      <w:divsChild>
        <w:div w:id="1056126672">
          <w:marLeft w:val="-720"/>
          <w:marRight w:val="0"/>
          <w:marTop w:val="0"/>
          <w:marBottom w:val="0"/>
          <w:divBdr>
            <w:top w:val="none" w:sz="0" w:space="0" w:color="auto"/>
            <w:left w:val="none" w:sz="0" w:space="0" w:color="auto"/>
            <w:bottom w:val="none" w:sz="0" w:space="0" w:color="auto"/>
            <w:right w:val="none" w:sz="0" w:space="0" w:color="auto"/>
          </w:divBdr>
        </w:div>
      </w:divsChild>
    </w:div>
    <w:div w:id="1376395112">
      <w:bodyDiv w:val="1"/>
      <w:marLeft w:val="0"/>
      <w:marRight w:val="0"/>
      <w:marTop w:val="0"/>
      <w:marBottom w:val="0"/>
      <w:divBdr>
        <w:top w:val="none" w:sz="0" w:space="0" w:color="auto"/>
        <w:left w:val="none" w:sz="0" w:space="0" w:color="auto"/>
        <w:bottom w:val="none" w:sz="0" w:space="0" w:color="auto"/>
        <w:right w:val="none" w:sz="0" w:space="0" w:color="auto"/>
      </w:divBdr>
    </w:div>
    <w:div w:id="1384867267">
      <w:bodyDiv w:val="1"/>
      <w:marLeft w:val="0"/>
      <w:marRight w:val="0"/>
      <w:marTop w:val="0"/>
      <w:marBottom w:val="0"/>
      <w:divBdr>
        <w:top w:val="none" w:sz="0" w:space="0" w:color="auto"/>
        <w:left w:val="none" w:sz="0" w:space="0" w:color="auto"/>
        <w:bottom w:val="none" w:sz="0" w:space="0" w:color="auto"/>
        <w:right w:val="none" w:sz="0" w:space="0" w:color="auto"/>
      </w:divBdr>
    </w:div>
    <w:div w:id="1426464786">
      <w:bodyDiv w:val="1"/>
      <w:marLeft w:val="0"/>
      <w:marRight w:val="0"/>
      <w:marTop w:val="0"/>
      <w:marBottom w:val="0"/>
      <w:divBdr>
        <w:top w:val="none" w:sz="0" w:space="0" w:color="auto"/>
        <w:left w:val="none" w:sz="0" w:space="0" w:color="auto"/>
        <w:bottom w:val="none" w:sz="0" w:space="0" w:color="auto"/>
        <w:right w:val="none" w:sz="0" w:space="0" w:color="auto"/>
      </w:divBdr>
      <w:divsChild>
        <w:div w:id="176772751">
          <w:marLeft w:val="-720"/>
          <w:marRight w:val="0"/>
          <w:marTop w:val="0"/>
          <w:marBottom w:val="0"/>
          <w:divBdr>
            <w:top w:val="none" w:sz="0" w:space="0" w:color="auto"/>
            <w:left w:val="none" w:sz="0" w:space="0" w:color="auto"/>
            <w:bottom w:val="none" w:sz="0" w:space="0" w:color="auto"/>
            <w:right w:val="none" w:sz="0" w:space="0" w:color="auto"/>
          </w:divBdr>
        </w:div>
      </w:divsChild>
    </w:div>
    <w:div w:id="1567448110">
      <w:bodyDiv w:val="1"/>
      <w:marLeft w:val="0"/>
      <w:marRight w:val="0"/>
      <w:marTop w:val="0"/>
      <w:marBottom w:val="0"/>
      <w:divBdr>
        <w:top w:val="none" w:sz="0" w:space="0" w:color="auto"/>
        <w:left w:val="none" w:sz="0" w:space="0" w:color="auto"/>
        <w:bottom w:val="none" w:sz="0" w:space="0" w:color="auto"/>
        <w:right w:val="none" w:sz="0" w:space="0" w:color="auto"/>
      </w:divBdr>
      <w:divsChild>
        <w:div w:id="920602244">
          <w:marLeft w:val="-720"/>
          <w:marRight w:val="0"/>
          <w:marTop w:val="0"/>
          <w:marBottom w:val="0"/>
          <w:divBdr>
            <w:top w:val="none" w:sz="0" w:space="0" w:color="auto"/>
            <w:left w:val="none" w:sz="0" w:space="0" w:color="auto"/>
            <w:bottom w:val="none" w:sz="0" w:space="0" w:color="auto"/>
            <w:right w:val="none" w:sz="0" w:space="0" w:color="auto"/>
          </w:divBdr>
        </w:div>
      </w:divsChild>
    </w:div>
    <w:div w:id="1617448715">
      <w:bodyDiv w:val="1"/>
      <w:marLeft w:val="0"/>
      <w:marRight w:val="0"/>
      <w:marTop w:val="0"/>
      <w:marBottom w:val="0"/>
      <w:divBdr>
        <w:top w:val="none" w:sz="0" w:space="0" w:color="auto"/>
        <w:left w:val="none" w:sz="0" w:space="0" w:color="auto"/>
        <w:bottom w:val="none" w:sz="0" w:space="0" w:color="auto"/>
        <w:right w:val="none" w:sz="0" w:space="0" w:color="auto"/>
      </w:divBdr>
      <w:divsChild>
        <w:div w:id="905460119">
          <w:marLeft w:val="0"/>
          <w:marRight w:val="0"/>
          <w:marTop w:val="0"/>
          <w:marBottom w:val="0"/>
          <w:divBdr>
            <w:top w:val="none" w:sz="0" w:space="0" w:color="auto"/>
            <w:left w:val="none" w:sz="0" w:space="0" w:color="auto"/>
            <w:bottom w:val="none" w:sz="0" w:space="0" w:color="auto"/>
            <w:right w:val="none" w:sz="0" w:space="0" w:color="auto"/>
          </w:divBdr>
          <w:divsChild>
            <w:div w:id="2102220584">
              <w:marLeft w:val="0"/>
              <w:marRight w:val="0"/>
              <w:marTop w:val="0"/>
              <w:marBottom w:val="0"/>
              <w:divBdr>
                <w:top w:val="none" w:sz="0" w:space="0" w:color="auto"/>
                <w:left w:val="none" w:sz="0" w:space="0" w:color="auto"/>
                <w:bottom w:val="none" w:sz="0" w:space="0" w:color="auto"/>
                <w:right w:val="none" w:sz="0" w:space="0" w:color="auto"/>
              </w:divBdr>
              <w:divsChild>
                <w:div w:id="597299818">
                  <w:marLeft w:val="0"/>
                  <w:marRight w:val="0"/>
                  <w:marTop w:val="0"/>
                  <w:marBottom w:val="0"/>
                  <w:divBdr>
                    <w:top w:val="none" w:sz="0" w:space="0" w:color="auto"/>
                    <w:left w:val="none" w:sz="0" w:space="0" w:color="auto"/>
                    <w:bottom w:val="none" w:sz="0" w:space="0" w:color="auto"/>
                    <w:right w:val="none" w:sz="0" w:space="0" w:color="auto"/>
                  </w:divBdr>
                  <w:divsChild>
                    <w:div w:id="138995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9718442">
      <w:bodyDiv w:val="1"/>
      <w:marLeft w:val="0"/>
      <w:marRight w:val="0"/>
      <w:marTop w:val="0"/>
      <w:marBottom w:val="0"/>
      <w:divBdr>
        <w:top w:val="none" w:sz="0" w:space="0" w:color="auto"/>
        <w:left w:val="none" w:sz="0" w:space="0" w:color="auto"/>
        <w:bottom w:val="none" w:sz="0" w:space="0" w:color="auto"/>
        <w:right w:val="none" w:sz="0" w:space="0" w:color="auto"/>
      </w:divBdr>
      <w:divsChild>
        <w:div w:id="733234927">
          <w:marLeft w:val="-720"/>
          <w:marRight w:val="0"/>
          <w:marTop w:val="0"/>
          <w:marBottom w:val="0"/>
          <w:divBdr>
            <w:top w:val="none" w:sz="0" w:space="0" w:color="auto"/>
            <w:left w:val="none" w:sz="0" w:space="0" w:color="auto"/>
            <w:bottom w:val="none" w:sz="0" w:space="0" w:color="auto"/>
            <w:right w:val="none" w:sz="0" w:space="0" w:color="auto"/>
          </w:divBdr>
        </w:div>
      </w:divsChild>
    </w:div>
    <w:div w:id="1763910757">
      <w:bodyDiv w:val="1"/>
      <w:marLeft w:val="0"/>
      <w:marRight w:val="0"/>
      <w:marTop w:val="0"/>
      <w:marBottom w:val="0"/>
      <w:divBdr>
        <w:top w:val="none" w:sz="0" w:space="0" w:color="auto"/>
        <w:left w:val="none" w:sz="0" w:space="0" w:color="auto"/>
        <w:bottom w:val="none" w:sz="0" w:space="0" w:color="auto"/>
        <w:right w:val="none" w:sz="0" w:space="0" w:color="auto"/>
      </w:divBdr>
      <w:divsChild>
        <w:div w:id="2112966881">
          <w:marLeft w:val="-720"/>
          <w:marRight w:val="0"/>
          <w:marTop w:val="0"/>
          <w:marBottom w:val="0"/>
          <w:divBdr>
            <w:top w:val="none" w:sz="0" w:space="0" w:color="auto"/>
            <w:left w:val="none" w:sz="0" w:space="0" w:color="auto"/>
            <w:bottom w:val="none" w:sz="0" w:space="0" w:color="auto"/>
            <w:right w:val="none" w:sz="0" w:space="0" w:color="auto"/>
          </w:divBdr>
        </w:div>
      </w:divsChild>
    </w:div>
    <w:div w:id="1811557194">
      <w:bodyDiv w:val="1"/>
      <w:marLeft w:val="0"/>
      <w:marRight w:val="0"/>
      <w:marTop w:val="0"/>
      <w:marBottom w:val="0"/>
      <w:divBdr>
        <w:top w:val="none" w:sz="0" w:space="0" w:color="auto"/>
        <w:left w:val="none" w:sz="0" w:space="0" w:color="auto"/>
        <w:bottom w:val="none" w:sz="0" w:space="0" w:color="auto"/>
        <w:right w:val="none" w:sz="0" w:space="0" w:color="auto"/>
      </w:divBdr>
      <w:divsChild>
        <w:div w:id="649285810">
          <w:marLeft w:val="-720"/>
          <w:marRight w:val="0"/>
          <w:marTop w:val="0"/>
          <w:marBottom w:val="0"/>
          <w:divBdr>
            <w:top w:val="none" w:sz="0" w:space="0" w:color="auto"/>
            <w:left w:val="none" w:sz="0" w:space="0" w:color="auto"/>
            <w:bottom w:val="none" w:sz="0" w:space="0" w:color="auto"/>
            <w:right w:val="none" w:sz="0" w:space="0" w:color="auto"/>
          </w:divBdr>
        </w:div>
      </w:divsChild>
    </w:div>
    <w:div w:id="1817724967">
      <w:bodyDiv w:val="1"/>
      <w:marLeft w:val="0"/>
      <w:marRight w:val="0"/>
      <w:marTop w:val="0"/>
      <w:marBottom w:val="0"/>
      <w:divBdr>
        <w:top w:val="none" w:sz="0" w:space="0" w:color="auto"/>
        <w:left w:val="none" w:sz="0" w:space="0" w:color="auto"/>
        <w:bottom w:val="none" w:sz="0" w:space="0" w:color="auto"/>
        <w:right w:val="none" w:sz="0" w:space="0" w:color="auto"/>
      </w:divBdr>
      <w:divsChild>
        <w:div w:id="1497569274">
          <w:marLeft w:val="-720"/>
          <w:marRight w:val="0"/>
          <w:marTop w:val="0"/>
          <w:marBottom w:val="0"/>
          <w:divBdr>
            <w:top w:val="none" w:sz="0" w:space="0" w:color="auto"/>
            <w:left w:val="none" w:sz="0" w:space="0" w:color="auto"/>
            <w:bottom w:val="none" w:sz="0" w:space="0" w:color="auto"/>
            <w:right w:val="none" w:sz="0" w:space="0" w:color="auto"/>
          </w:divBdr>
        </w:div>
      </w:divsChild>
    </w:div>
    <w:div w:id="1953825497">
      <w:bodyDiv w:val="1"/>
      <w:marLeft w:val="0"/>
      <w:marRight w:val="0"/>
      <w:marTop w:val="0"/>
      <w:marBottom w:val="0"/>
      <w:divBdr>
        <w:top w:val="none" w:sz="0" w:space="0" w:color="auto"/>
        <w:left w:val="none" w:sz="0" w:space="0" w:color="auto"/>
        <w:bottom w:val="none" w:sz="0" w:space="0" w:color="auto"/>
        <w:right w:val="none" w:sz="0" w:space="0" w:color="auto"/>
      </w:divBdr>
    </w:div>
    <w:div w:id="2051295222">
      <w:bodyDiv w:val="1"/>
      <w:marLeft w:val="0"/>
      <w:marRight w:val="0"/>
      <w:marTop w:val="0"/>
      <w:marBottom w:val="0"/>
      <w:divBdr>
        <w:top w:val="none" w:sz="0" w:space="0" w:color="auto"/>
        <w:left w:val="none" w:sz="0" w:space="0" w:color="auto"/>
        <w:bottom w:val="none" w:sz="0" w:space="0" w:color="auto"/>
        <w:right w:val="none" w:sz="0" w:space="0" w:color="auto"/>
      </w:divBdr>
    </w:div>
    <w:div w:id="2068601086">
      <w:bodyDiv w:val="1"/>
      <w:marLeft w:val="0"/>
      <w:marRight w:val="0"/>
      <w:marTop w:val="0"/>
      <w:marBottom w:val="0"/>
      <w:divBdr>
        <w:top w:val="none" w:sz="0" w:space="0" w:color="auto"/>
        <w:left w:val="none" w:sz="0" w:space="0" w:color="auto"/>
        <w:bottom w:val="none" w:sz="0" w:space="0" w:color="auto"/>
        <w:right w:val="none" w:sz="0" w:space="0" w:color="auto"/>
      </w:divBdr>
    </w:div>
    <w:div w:id="2112387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318</TotalTime>
  <Pages>9</Pages>
  <Words>2488</Words>
  <Characters>14183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Humphreys (Pontarddulais Comprehensive School)</dc:creator>
  <cp:keywords/>
  <dc:description/>
  <cp:lastModifiedBy>J Humphreys (Pontarddulais Comprehensive School)</cp:lastModifiedBy>
  <cp:revision>19</cp:revision>
  <dcterms:created xsi:type="dcterms:W3CDTF">2024-04-23T08:27:00Z</dcterms:created>
  <dcterms:modified xsi:type="dcterms:W3CDTF">2024-04-27T10:32:00Z</dcterms:modified>
</cp:coreProperties>
</file>