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BB917" w14:textId="77777777" w:rsidR="00C46E37" w:rsidRPr="00C46E37" w:rsidRDefault="00C46E37" w:rsidP="00786F14">
      <w:pPr>
        <w:pStyle w:val="NormalWeb"/>
        <w:spacing w:line="360" w:lineRule="auto"/>
        <w:rPr>
          <w:rFonts w:ascii="Calibri" w:hAnsi="Calibri" w:cs="Calibri"/>
          <w:color w:val="000000"/>
        </w:rPr>
      </w:pPr>
      <w:r w:rsidRPr="00C46E37">
        <w:rPr>
          <w:rFonts w:ascii="Calibri" w:hAnsi="Calibri" w:cs="Calibri"/>
          <w:color w:val="000000"/>
        </w:rPr>
        <w:t>This essay will determine the accuracy of the statement by evaluating the consequences of the prison population crisis in England and Wales and assess the effectiveness of strategies that have been proposed to address the issue. Prisons are establishments that accommodate offenders who have received a custodial sentence. Their objective is to create safer communities by rehabilitating, punishing, and deterring crime (Bhui, 2024). The initial concept of prisons can be demonstrated through Bentham’s panopticon, which suggests that criminals should be observed in a dedicated facility as punishment (Weinreich, 2021). This concept was later developed in the nineteenth century when the first modern prison was constructed based on characteristics proposed by this design. These establishments were designed to hold a maximum of five hundred and twenty prisoners (Howard League for Penal Reform, 2016). Today, the one hundred and twenty-three prisons in England and Wales are exceeding capacity with 85,851 prisoners (Sturge, 2023).</w:t>
      </w:r>
    </w:p>
    <w:p w14:paraId="16885C42" w14:textId="77777777" w:rsidR="00C46E37" w:rsidRPr="00C46E37" w:rsidRDefault="00C46E37" w:rsidP="00786F14">
      <w:pPr>
        <w:pStyle w:val="NormalWeb"/>
        <w:spacing w:line="360" w:lineRule="auto"/>
        <w:rPr>
          <w:rFonts w:ascii="Calibri" w:hAnsi="Calibri" w:cs="Calibri"/>
          <w:color w:val="000000"/>
        </w:rPr>
      </w:pPr>
      <w:r w:rsidRPr="00C46E37">
        <w:rPr>
          <w:rFonts w:ascii="Calibri" w:hAnsi="Calibri" w:cs="Calibri"/>
          <w:color w:val="000000"/>
        </w:rPr>
        <w:t>It is estimated that two-thirds of the prisons in England and Wales are overcrowded, with the majority operating above capacity (Pidd, 2023). The overpopulation of prisons can be established through the use of the certified normal accommodation (CNA) model. This model determines the maximum capacity at which a prison can operate successfully (HM Inspectorates of Prisons, 2017). Initial recommendations to reduce overcrowding proposed by the Woolf report were addressed by the Baroness Elliot of Harwood (1991) who emphasised the importance of prisons not accommodating more than the recommended capacity. It can be demonstrated through the research of Sturge (2023) that the prison population began to increase rapidly during the nineteen nineties. This can be attributed to the stricter sentencing regulations and the increase in complex crimes (Ministry of Justice, 2013). However, the overpopulation of prisons has resulted in numerous consequences that are creating further issues for inmates and staff. </w:t>
      </w:r>
    </w:p>
    <w:p w14:paraId="08480C99" w14:textId="77777777" w:rsidR="00C46E37" w:rsidRPr="00C46E37" w:rsidRDefault="00C46E37" w:rsidP="00786F14">
      <w:pPr>
        <w:pStyle w:val="NormalWeb"/>
        <w:spacing w:line="360" w:lineRule="auto"/>
        <w:rPr>
          <w:rFonts w:ascii="Calibri" w:hAnsi="Calibri" w:cs="Calibri"/>
          <w:color w:val="000000"/>
        </w:rPr>
      </w:pPr>
      <w:r w:rsidRPr="00C46E37">
        <w:rPr>
          <w:rFonts w:ascii="Calibri" w:hAnsi="Calibri" w:cs="Calibri"/>
          <w:color w:val="000000"/>
        </w:rPr>
        <w:t>The increase in the prison population has resulted in disproportionate levels of staff-to-prisoner ratios. As a result of this, there is not enough staff available to maintain prison safety. It is estimated that there were 28, 717 prison staff in England and Wales as of the end of December 2023 (</w:t>
      </w:r>
      <w:proofErr w:type="spellStart"/>
      <w:r w:rsidRPr="00C46E37">
        <w:rPr>
          <w:rFonts w:ascii="Calibri" w:hAnsi="Calibri" w:cs="Calibri"/>
          <w:color w:val="000000"/>
        </w:rPr>
        <w:t>MoJ</w:t>
      </w:r>
      <w:proofErr w:type="spellEnd"/>
      <w:r w:rsidRPr="00C46E37">
        <w:rPr>
          <w:rFonts w:ascii="Calibri" w:hAnsi="Calibri" w:cs="Calibri"/>
          <w:color w:val="000000"/>
        </w:rPr>
        <w:t xml:space="preserve"> and HMPPS, 2022). The shortage of prison staff may have an adverse effect on the quality of rehabilitation within prisons. A crucial aspect of </w:t>
      </w:r>
      <w:r w:rsidRPr="00C46E37">
        <w:rPr>
          <w:rFonts w:ascii="Calibri" w:hAnsi="Calibri" w:cs="Calibri"/>
          <w:color w:val="000000"/>
        </w:rPr>
        <w:lastRenderedPageBreak/>
        <w:t>rehabilitation is purposeful activity, but it is recorded that there is not enough staff to ensure that each inmate successfully engages in these activities (Lally and Jones, 2024). To improve this, it is essential that more prison officers are employed. However, it is equally as important that staff receive extensive training to improve the effectiveness of managing prisons (The Howard League for Penal Reform, 2017). This training is essential for maintaining safety and promoting effective rehabilitation in the overpopulated prisons in England and Wales. </w:t>
      </w:r>
    </w:p>
    <w:p w14:paraId="4F17FB09" w14:textId="77777777" w:rsidR="00C46E37" w:rsidRPr="00C46E37" w:rsidRDefault="00C46E37" w:rsidP="00786F14">
      <w:pPr>
        <w:pStyle w:val="NormalWeb"/>
        <w:spacing w:line="360" w:lineRule="auto"/>
        <w:rPr>
          <w:rFonts w:ascii="Calibri" w:hAnsi="Calibri" w:cs="Calibri"/>
          <w:color w:val="000000"/>
        </w:rPr>
      </w:pPr>
      <w:r w:rsidRPr="00C46E37">
        <w:rPr>
          <w:rFonts w:ascii="Calibri" w:hAnsi="Calibri" w:cs="Calibri"/>
          <w:color w:val="000000"/>
        </w:rPr>
        <w:t>Another consequence of the prison population crisis is the increase in violent attacks among prisoners and staff. The combined research of His Majesty’s Prison and Probation Service and the Ministry of Justice (2023) demonstrated that there was an increase of nine percent in violent attacks per thousand prisoners and 7,908 attacks against staff were recorded within a year. In addition to overcrowding in prison, violence can be attributed to factors such as limited resources, existing personal characteristics, and the general environment (McGuire, 2018). Therefore, these factors must be considered to implement effective deterrent strategies. </w:t>
      </w:r>
    </w:p>
    <w:p w14:paraId="66065D9C" w14:textId="77777777" w:rsidR="00C46E37" w:rsidRPr="00C46E37" w:rsidRDefault="00C46E37" w:rsidP="00786F14">
      <w:pPr>
        <w:pStyle w:val="NormalWeb"/>
        <w:spacing w:line="360" w:lineRule="auto"/>
        <w:rPr>
          <w:rFonts w:ascii="Calibri" w:hAnsi="Calibri" w:cs="Calibri"/>
          <w:color w:val="000000"/>
        </w:rPr>
      </w:pPr>
      <w:r w:rsidRPr="00C46E37">
        <w:rPr>
          <w:rFonts w:ascii="Calibri" w:hAnsi="Calibri" w:cs="Calibri"/>
          <w:color w:val="000000"/>
        </w:rPr>
        <w:t>Overcrowding will continue to pose an issue in prisons across England and Wales if the correct measures are not implemented to improve it. Although the current prison population did not surpass its original prediction of 86,000 prisoners by March 2023, it is predicted that it will increase to 106, 300 by March 2027 (Ministry of Justice, 2023). It is important to critically evaluate the consequences of the prison population crisis and discuss the potential solutions available. </w:t>
      </w:r>
    </w:p>
    <w:p w14:paraId="1D42259B" w14:textId="77777777" w:rsidR="00C46E37" w:rsidRPr="00C46E37" w:rsidRDefault="00C46E37" w:rsidP="00786F14">
      <w:pPr>
        <w:pStyle w:val="NormalWeb"/>
        <w:spacing w:line="360" w:lineRule="auto"/>
        <w:rPr>
          <w:rFonts w:ascii="Calibri" w:hAnsi="Calibri" w:cs="Calibri"/>
          <w:color w:val="000000"/>
        </w:rPr>
      </w:pPr>
      <w:r w:rsidRPr="00C46E37">
        <w:rPr>
          <w:rFonts w:ascii="Calibri" w:hAnsi="Calibri" w:cs="Calibri"/>
          <w:color w:val="000000"/>
        </w:rPr>
        <w:t xml:space="preserve">A factor that may have contributed to the prison population in England and Wales is the recruitment of more police officers. In 2019, the government proposed that it would recruit an additional 20,000 police officers by March 2023 (Criminal Bar Association, 2023). This initiative was proposed to reduce existing strain on the police service, deter crime, and improve responses for victims (National Police Chiefs’ Council, 2024). However, the government did not predict the effect that this would have on the prison population. Following the implementation of this initiative, there was an eleven percent increase in crimes recorded in England and Wales (Office for National Statistics, 2023). This demonstrates the influence that an increase in police officers has on recording </w:t>
      </w:r>
      <w:r w:rsidRPr="00C46E37">
        <w:rPr>
          <w:rFonts w:ascii="Calibri" w:hAnsi="Calibri" w:cs="Calibri"/>
          <w:color w:val="000000"/>
        </w:rPr>
        <w:lastRenderedPageBreak/>
        <w:t>crime. In addition to this, it has also contributed to the conviction rate. It is estimated that the conviction rate increased by 2.3% which may have a detrimental effect on the criminal justice system (CPS, 2022). The increase in conviction rates will evidently impact the staff, resources, and inmates of existing overpopulated prisons. </w:t>
      </w:r>
    </w:p>
    <w:p w14:paraId="0DA96F6C" w14:textId="77777777" w:rsidR="00C46E37" w:rsidRPr="00C46E37" w:rsidRDefault="00C46E37" w:rsidP="00786F14">
      <w:pPr>
        <w:pStyle w:val="NormalWeb"/>
        <w:spacing w:line="360" w:lineRule="auto"/>
        <w:rPr>
          <w:rFonts w:ascii="Calibri" w:hAnsi="Calibri" w:cs="Calibri"/>
          <w:color w:val="000000"/>
        </w:rPr>
      </w:pPr>
      <w:r w:rsidRPr="00C46E37">
        <w:rPr>
          <w:rFonts w:ascii="Calibri" w:hAnsi="Calibri" w:cs="Calibri"/>
          <w:color w:val="000000"/>
        </w:rPr>
        <w:t>It is evident that the prison population crisis has significantly compromised the safety and well-being of inmates and prison staff during the coronavirus (COVID-19) pandemic. Coronavirus is a highly infectious disease that affects the respiratory system and to prevent contamination social distancing regulations were implemented (World Health Organization, 2024). However, attempting to implement COVID-19 regulations in overpopulated prisons proved to be difficult. It was recorded that 12, 404 inmates had contracted the disease within two months of it being declared a national emergency and there was concern that it could result in an estimated eight hundred deaths (Brennan, 2020). Through the implementation of strategies, the prison population was reduced by 4.5% between March and September 2020 (Health Foundation, 2021). However, this was only temporary as the prison population began to increase shortly after restrictions were lifted (Sturge, 2023).</w:t>
      </w:r>
    </w:p>
    <w:p w14:paraId="382439FB" w14:textId="77777777" w:rsidR="00C46E37" w:rsidRPr="00C46E37" w:rsidRDefault="00C46E37" w:rsidP="00786F14">
      <w:pPr>
        <w:pStyle w:val="NormalWeb"/>
        <w:spacing w:line="360" w:lineRule="auto"/>
        <w:rPr>
          <w:rFonts w:ascii="Calibri" w:hAnsi="Calibri" w:cs="Calibri"/>
          <w:color w:val="000000"/>
        </w:rPr>
      </w:pPr>
      <w:r w:rsidRPr="00C46E37">
        <w:rPr>
          <w:rFonts w:ascii="Calibri" w:hAnsi="Calibri" w:cs="Calibri"/>
          <w:color w:val="000000"/>
        </w:rPr>
        <w:t>Prisons in England and Wales quickly introduced the Exceptional Regime Management Plan to maintain the safety of prisoners and staff. Under this scheme, activities including social visits, education, physical activity, and non-essential work were temporarily prohibited (HM Prison and Probation Service, 2020). It was reported that inmates of some prisons across England and Wales spent approximately 23 hours a day in their cells during the initial five months (Prison Reform Trust, 2020). This may have contributed to the increase of mental health problems among prisoners (Kim et al., 2022), and provides an explanation for the rise in suicide and self-harm rates (House of Commons Justice Committee, 2020). </w:t>
      </w:r>
    </w:p>
    <w:p w14:paraId="60D1316A" w14:textId="77777777" w:rsidR="00C46E37" w:rsidRPr="00C46E37" w:rsidRDefault="00C46E37" w:rsidP="00786F14">
      <w:pPr>
        <w:pStyle w:val="NormalWeb"/>
        <w:spacing w:line="360" w:lineRule="auto"/>
        <w:rPr>
          <w:rFonts w:ascii="Calibri" w:hAnsi="Calibri" w:cs="Calibri"/>
          <w:color w:val="000000"/>
        </w:rPr>
      </w:pPr>
      <w:r w:rsidRPr="00C46E37">
        <w:rPr>
          <w:rFonts w:ascii="Calibri" w:hAnsi="Calibri" w:cs="Calibri"/>
          <w:color w:val="000000"/>
        </w:rPr>
        <w:t xml:space="preserve">In addition to this, the government proposed a new scheme that would reduce the prison population during the pandemic. This initiative suggested that four thousand inmates may be eligible if they are considered low-risk and have served the majority of their sentence (HM Prison and Probation Service, 2020). It has been proven that the use of early-release schemes is an effective method of reducing re-offending rates (Warsame, 2024). Despite this, the government did not succeed in significantly reducing the prison population through this initiative. It is estimated that fifty-five prisoners were successfully </w:t>
      </w:r>
      <w:r w:rsidRPr="00C46E37">
        <w:rPr>
          <w:rFonts w:ascii="Calibri" w:hAnsi="Calibri" w:cs="Calibri"/>
          <w:color w:val="000000"/>
        </w:rPr>
        <w:lastRenderedPageBreak/>
        <w:t>released under this scheme which equates to less than two percent of its original target (Beard, 2020). </w:t>
      </w:r>
    </w:p>
    <w:p w14:paraId="5461AA8A" w14:textId="77777777" w:rsidR="00C46E37" w:rsidRPr="00C46E37" w:rsidRDefault="00C46E37" w:rsidP="00786F14">
      <w:pPr>
        <w:pStyle w:val="NormalWeb"/>
        <w:spacing w:line="360" w:lineRule="auto"/>
        <w:rPr>
          <w:rFonts w:ascii="Calibri" w:hAnsi="Calibri" w:cs="Calibri"/>
          <w:color w:val="000000"/>
        </w:rPr>
      </w:pPr>
      <w:r w:rsidRPr="00C46E37">
        <w:rPr>
          <w:rFonts w:ascii="Calibri" w:hAnsi="Calibri" w:cs="Calibri"/>
          <w:color w:val="000000"/>
        </w:rPr>
        <w:t>As a result of COVID-19, the criminal justice system was not able to proceed with court hearings. It was estimated that half a million individuals were awaiting a trial by September 2020, which resulted in the government introducing temporary measures to reduce this (Somerville, 2020). These measures permitted the imprisonment of offenders for a maximum of eight months while awaiting trial (Fair Trial, 2021). It can be demonstrated through the research HMP Bedford (2020) that 62% of inmates were on remand or awaiting a sentence. This demonstrates the significant impact of COVID-19 on the prison population but also highlights the ineffectiveness of the government’s strategies. Also, it could have a further impact on the mental health of inmates and prison resources (House of Commons Justice Committee, 2023). However, the incentive of this initiative is to create a safer environment by removing those who pose the biggest threat to communities.</w:t>
      </w:r>
    </w:p>
    <w:p w14:paraId="41D853B6" w14:textId="77777777" w:rsidR="00C46E37" w:rsidRPr="00C46E37" w:rsidRDefault="00C46E37" w:rsidP="00786F14">
      <w:pPr>
        <w:pStyle w:val="NormalWeb"/>
        <w:spacing w:line="360" w:lineRule="auto"/>
        <w:rPr>
          <w:rFonts w:ascii="Calibri" w:hAnsi="Calibri" w:cs="Calibri"/>
          <w:color w:val="000000"/>
        </w:rPr>
      </w:pPr>
      <w:r w:rsidRPr="00C46E37">
        <w:rPr>
          <w:rFonts w:ascii="Calibri" w:hAnsi="Calibri" w:cs="Calibri"/>
          <w:color w:val="000000"/>
        </w:rPr>
        <w:t>It is important that the government continue to propose effective methods that will address the prison population crisis in England and Wales. Recently, the government proposed that it would be creating additional facilities to house offenders, which will help address the current prison population crisis. It is estimated that the government has allocated fifty million pounds to contribute to the establishment of six prisons which will accommodate an additional 2,200 prisoners (Ministry of Justice et al., 2022). Prisons are effective methods of punishing offenders for the crimes they have committed and ensuring that their victims receive justice (Fielder, 2021). However, this proposal has resulted in controversy. Building additional prisons will not resolve overcrowding issues, it will contribute to it as it does not address a solution to the existing prison population crisis. An article published by The Guardian (2008) acknowledges this, suggesting that the courts will continue to “make use” of prisons under any circumstance. In addition to this, the effectiveness of prisons on re-offending rates is significantly low. It is estimated that over a quarter of offenders who are released from prison are likely to offend (Ministry of Justice, 2023). Therefore, it would be more beneficial for the government to invest in effective rehabilitation programmes. </w:t>
      </w:r>
    </w:p>
    <w:p w14:paraId="23105652" w14:textId="77777777" w:rsidR="00C46E37" w:rsidRPr="00C46E37" w:rsidRDefault="00C46E37" w:rsidP="00786F14">
      <w:pPr>
        <w:pStyle w:val="NormalWeb"/>
        <w:spacing w:line="360" w:lineRule="auto"/>
        <w:rPr>
          <w:rFonts w:ascii="Calibri" w:hAnsi="Calibri" w:cs="Calibri"/>
          <w:color w:val="000000"/>
        </w:rPr>
      </w:pPr>
      <w:r w:rsidRPr="00C46E37">
        <w:rPr>
          <w:rFonts w:ascii="Calibri" w:hAnsi="Calibri" w:cs="Calibri"/>
          <w:color w:val="000000"/>
        </w:rPr>
        <w:lastRenderedPageBreak/>
        <w:t>Another method that will contribute to resolving the prison population is sentencing reforms. The most prominent factor that contributes to the prison crisis in England and Wales is the number of offenders that are imprisoned for non-violent offences and short-term sentences. It is estimated that half of the sentences given in 2022 were for twelve months or less (Prison Reform Trust, 2023). The Sentencing Bill (2024) addresses the implications of short custodial sentences and suggests alternative methods. An alternative sanction to a custodial sentence is a community sentence such as unpaid work, rehabilitation activity requirements, or curfews. Evidence suggests that community sentences are the most effective method of preventing re-offending with an eight percent difference in comparison to custodial offending rates (College of Policing, 2023). However, it is apparent that the effectiveness of alternative sentences heavily relies on certain characteristics (Gromley et al.,2022). Therefore, it is important to consider each case individually and apply the correct form of rehabilitation. Ensuring this will likely reduce the re-offending rate and could reduce the prison population. </w:t>
      </w:r>
    </w:p>
    <w:p w14:paraId="44CC3C2A" w14:textId="77777777" w:rsidR="00C46E37" w:rsidRDefault="00C46E37" w:rsidP="00786F14">
      <w:pPr>
        <w:pStyle w:val="NormalWeb"/>
        <w:spacing w:line="360" w:lineRule="auto"/>
        <w:rPr>
          <w:rFonts w:ascii="Calibri" w:hAnsi="Calibri" w:cs="Calibri"/>
          <w:color w:val="000000"/>
        </w:rPr>
      </w:pPr>
      <w:r w:rsidRPr="00C46E37">
        <w:rPr>
          <w:rFonts w:ascii="Calibri" w:hAnsi="Calibri" w:cs="Calibri"/>
          <w:color w:val="000000"/>
        </w:rPr>
        <w:t>Furthermore, the government has attempted to reduce the amount of foreign offenders that are imprisoned in England and Wales.  According to research, the current population of foreign offenders in prisons is 10,500 (Pidd, 2023). It is the responsibility of the Home Secretary to deport foreign offenders who have received a short custodial sentence (Gower and Sturge, 2024). Under this measure, there were three thousand offenders removed from overpopulated prisons (Beard, 2023). Despite this initiative being proposed to reduce the effects of the prison population crisis there are limitations associated with it. It was reported that seventeen offenders continued to be held in prison after their sentence had been served (BBC News, 2022). This will continue to happen as a result of limited resources, staff, and the high prison population. </w:t>
      </w:r>
    </w:p>
    <w:p w14:paraId="4FA5AC9A" w14:textId="43DB100B" w:rsidR="00A25689" w:rsidRDefault="00A25689" w:rsidP="00786F14">
      <w:pPr>
        <w:pStyle w:val="NormalWeb"/>
        <w:spacing w:line="360" w:lineRule="auto"/>
        <w:rPr>
          <w:rFonts w:ascii="Calibri" w:hAnsi="Calibri" w:cs="Calibri"/>
          <w:color w:val="000000"/>
        </w:rPr>
      </w:pPr>
      <w:r w:rsidRPr="00A25689">
        <w:rPr>
          <w:rFonts w:ascii="Calibri" w:hAnsi="Calibri" w:cs="Calibri"/>
          <w:color w:val="000000"/>
        </w:rPr>
        <w:t xml:space="preserve">To conclude, this essay has addressed the prison population in England and Wales by analysing the factors that contributed to it, the consequences, and the potential solutions. It has demonstrated the impact that the recruitment of more police officers and COVID-19 has had on the overpopulation of prisons. Moreover, it has attempted to address the statement of Taylor (2024) which suggested that the consequences of the prison population are far-reaching. It is evident upon assessing the circumstances of the prison population that it is far </w:t>
      </w:r>
      <w:r w:rsidRPr="00A25689">
        <w:rPr>
          <w:rFonts w:ascii="Calibri" w:hAnsi="Calibri" w:cs="Calibri"/>
          <w:color w:val="000000"/>
        </w:rPr>
        <w:lastRenderedPageBreak/>
        <w:t>more complex than imagined. However, it is possible to reduce the prison population by implementing effective strategies. The most prominent strategy that will likely reduce the prison population is reducing the amount of short-term sentences. Introducing alternatives to custodial sentences will reduce the prison population, strengthen communities, and create a fairer criminal justice system. </w:t>
      </w:r>
    </w:p>
    <w:p w14:paraId="7FFAD633" w14:textId="77777777" w:rsidR="00C82569" w:rsidRPr="00C46E37" w:rsidRDefault="00C82569" w:rsidP="00786F14">
      <w:pPr>
        <w:pStyle w:val="NormalWeb"/>
        <w:spacing w:line="360" w:lineRule="auto"/>
        <w:rPr>
          <w:rFonts w:ascii="Calibri" w:hAnsi="Calibri" w:cs="Calibri"/>
          <w:color w:val="000000"/>
        </w:rPr>
      </w:pPr>
    </w:p>
    <w:p w14:paraId="6D0F2A40" w14:textId="77777777" w:rsidR="00C82569" w:rsidRPr="00A811DE" w:rsidRDefault="00C82569" w:rsidP="00543528">
      <w:pPr>
        <w:pStyle w:val="NormalWeb"/>
        <w:spacing w:line="360" w:lineRule="auto"/>
        <w:rPr>
          <w:rFonts w:ascii="Calibri" w:hAnsi="Calibri" w:cs="Calibri"/>
          <w:color w:val="000000"/>
        </w:rPr>
      </w:pPr>
    </w:p>
    <w:p w14:paraId="79D4D9E6" w14:textId="77777777" w:rsidR="00C82569" w:rsidRDefault="00C82569" w:rsidP="00543528">
      <w:pPr>
        <w:pStyle w:val="NormalWeb"/>
        <w:spacing w:line="360" w:lineRule="auto"/>
        <w:rPr>
          <w:rFonts w:ascii="Calibri" w:hAnsi="Calibri" w:cs="Calibri"/>
          <w:color w:val="000000"/>
        </w:rPr>
      </w:pPr>
    </w:p>
    <w:p w14:paraId="75B8481C" w14:textId="77777777" w:rsidR="00C82569" w:rsidRDefault="00C82569" w:rsidP="00543528">
      <w:pPr>
        <w:pStyle w:val="NormalWeb"/>
        <w:spacing w:line="360" w:lineRule="auto"/>
        <w:rPr>
          <w:rFonts w:ascii="Calibri" w:hAnsi="Calibri" w:cs="Calibri"/>
          <w:color w:val="000000"/>
        </w:rPr>
      </w:pPr>
    </w:p>
    <w:p w14:paraId="39B3483E" w14:textId="77777777" w:rsidR="00C82569" w:rsidRDefault="00C82569" w:rsidP="00543528">
      <w:pPr>
        <w:pStyle w:val="NormalWeb"/>
        <w:spacing w:line="360" w:lineRule="auto"/>
        <w:rPr>
          <w:rFonts w:ascii="Calibri" w:hAnsi="Calibri" w:cs="Calibri"/>
          <w:color w:val="000000"/>
        </w:rPr>
      </w:pPr>
    </w:p>
    <w:p w14:paraId="2DE745EC" w14:textId="77777777" w:rsidR="00C82569" w:rsidRDefault="00C82569" w:rsidP="00543528">
      <w:pPr>
        <w:pStyle w:val="NormalWeb"/>
        <w:spacing w:line="360" w:lineRule="auto"/>
        <w:rPr>
          <w:rFonts w:ascii="Calibri" w:hAnsi="Calibri" w:cs="Calibri"/>
          <w:color w:val="000000"/>
        </w:rPr>
      </w:pPr>
    </w:p>
    <w:p w14:paraId="1C722895" w14:textId="77777777" w:rsidR="00C82569" w:rsidRDefault="00C82569" w:rsidP="00543528">
      <w:pPr>
        <w:pStyle w:val="NormalWeb"/>
        <w:spacing w:line="360" w:lineRule="auto"/>
        <w:rPr>
          <w:rFonts w:ascii="Calibri" w:hAnsi="Calibri" w:cs="Calibri"/>
          <w:color w:val="000000"/>
        </w:rPr>
      </w:pPr>
    </w:p>
    <w:p w14:paraId="628B984B" w14:textId="77777777" w:rsidR="00C82569" w:rsidRPr="00B06581" w:rsidRDefault="00C82569" w:rsidP="00B40D22">
      <w:pPr>
        <w:pStyle w:val="NormalWeb"/>
        <w:spacing w:line="360" w:lineRule="auto"/>
        <w:rPr>
          <w:rFonts w:ascii="Calibri" w:hAnsi="Calibri" w:cs="Calibri"/>
          <w:color w:val="000000"/>
        </w:rPr>
      </w:pPr>
    </w:p>
    <w:p w14:paraId="205E6FFB" w14:textId="77777777" w:rsidR="00C82569" w:rsidRDefault="00C82569" w:rsidP="00125C94">
      <w:pPr>
        <w:rPr>
          <w:rFonts w:ascii="Calibri" w:hAnsi="Calibri" w:cs="Calibri"/>
          <w:sz w:val="24"/>
          <w:szCs w:val="24"/>
        </w:rPr>
      </w:pPr>
    </w:p>
    <w:p w14:paraId="61FAB7E3" w14:textId="77777777" w:rsidR="00C82569" w:rsidRDefault="00C82569" w:rsidP="00125C94">
      <w:pPr>
        <w:rPr>
          <w:rFonts w:ascii="Calibri" w:hAnsi="Calibri" w:cs="Calibri"/>
          <w:sz w:val="24"/>
          <w:szCs w:val="24"/>
        </w:rPr>
      </w:pPr>
    </w:p>
    <w:p w14:paraId="6A6D7925" w14:textId="77777777" w:rsidR="00C82569" w:rsidRDefault="00C82569" w:rsidP="00125C94">
      <w:pPr>
        <w:rPr>
          <w:rFonts w:ascii="Calibri" w:hAnsi="Calibri" w:cs="Calibri"/>
          <w:sz w:val="24"/>
          <w:szCs w:val="24"/>
        </w:rPr>
      </w:pPr>
    </w:p>
    <w:p w14:paraId="04CD800C" w14:textId="77777777" w:rsidR="00C82569" w:rsidRDefault="00C82569" w:rsidP="00125C94">
      <w:pPr>
        <w:rPr>
          <w:rFonts w:ascii="Calibri" w:hAnsi="Calibri" w:cs="Calibri"/>
          <w:sz w:val="24"/>
          <w:szCs w:val="24"/>
        </w:rPr>
      </w:pPr>
    </w:p>
    <w:p w14:paraId="5AB60CA6" w14:textId="77777777" w:rsidR="00C82569" w:rsidRDefault="00C82569" w:rsidP="00125C94">
      <w:pPr>
        <w:rPr>
          <w:rFonts w:ascii="Calibri" w:hAnsi="Calibri" w:cs="Calibri"/>
          <w:sz w:val="24"/>
          <w:szCs w:val="24"/>
        </w:rPr>
      </w:pPr>
    </w:p>
    <w:p w14:paraId="1510104D" w14:textId="77777777" w:rsidR="00C82569" w:rsidRPr="008B7B81" w:rsidRDefault="00C82569" w:rsidP="00125C94">
      <w:pPr>
        <w:rPr>
          <w:rFonts w:ascii="Calibri" w:hAnsi="Calibri" w:cs="Calibri"/>
          <w:sz w:val="24"/>
          <w:szCs w:val="24"/>
        </w:rPr>
      </w:pPr>
    </w:p>
    <w:p w14:paraId="244E2534" w14:textId="77777777" w:rsidR="00C82569" w:rsidRDefault="00C82569" w:rsidP="00125C94">
      <w:pPr>
        <w:rPr>
          <w:rFonts w:ascii="Calibri" w:hAnsi="Calibri" w:cs="Calibri"/>
          <w:sz w:val="24"/>
          <w:szCs w:val="24"/>
        </w:rPr>
      </w:pPr>
    </w:p>
    <w:p w14:paraId="64F5FD73" w14:textId="77777777" w:rsidR="00C82569" w:rsidRDefault="00C82569" w:rsidP="00125C94">
      <w:pPr>
        <w:rPr>
          <w:rFonts w:ascii="Calibri" w:hAnsi="Calibri" w:cs="Calibri"/>
          <w:sz w:val="24"/>
          <w:szCs w:val="24"/>
        </w:rPr>
      </w:pPr>
    </w:p>
    <w:p w14:paraId="4C092282" w14:textId="77777777" w:rsidR="00C82569" w:rsidRDefault="00C82569" w:rsidP="00125C94">
      <w:pPr>
        <w:rPr>
          <w:rFonts w:ascii="Calibri" w:hAnsi="Calibri" w:cs="Calibri"/>
          <w:sz w:val="24"/>
          <w:szCs w:val="24"/>
        </w:rPr>
      </w:pPr>
    </w:p>
    <w:p w14:paraId="157DA720" w14:textId="77777777" w:rsidR="00C82569" w:rsidRPr="00882B08" w:rsidRDefault="00C82569" w:rsidP="00125C94">
      <w:pPr>
        <w:rPr>
          <w:rFonts w:ascii="Calibri" w:hAnsi="Calibri" w:cs="Calibri"/>
          <w:sz w:val="24"/>
          <w:szCs w:val="24"/>
        </w:rPr>
      </w:pPr>
    </w:p>
    <w:p w14:paraId="10813E8F" w14:textId="77777777" w:rsidR="00C82569" w:rsidRDefault="00C82569" w:rsidP="00125C94">
      <w:pPr>
        <w:rPr>
          <w:rFonts w:ascii="Calibri" w:hAnsi="Calibri" w:cs="Calibri"/>
          <w:sz w:val="24"/>
          <w:szCs w:val="24"/>
        </w:rPr>
      </w:pPr>
    </w:p>
    <w:p w14:paraId="4949B5D0" w14:textId="77777777" w:rsidR="00C82569" w:rsidRDefault="00C82569" w:rsidP="002B116C">
      <w:pPr>
        <w:rPr>
          <w:rFonts w:ascii="Calibri" w:hAnsi="Calibri" w:cs="Calibri"/>
          <w:sz w:val="24"/>
          <w:szCs w:val="24"/>
        </w:rPr>
      </w:pPr>
    </w:p>
    <w:p w14:paraId="2BD0B971" w14:textId="77777777" w:rsidR="00C82569" w:rsidRDefault="00C82569" w:rsidP="00125C94">
      <w:pPr>
        <w:rPr>
          <w:rFonts w:ascii="Calibri" w:hAnsi="Calibri" w:cs="Calibri"/>
          <w:sz w:val="24"/>
          <w:szCs w:val="24"/>
        </w:rPr>
      </w:pPr>
    </w:p>
    <w:p w14:paraId="0166E578" w14:textId="77777777" w:rsidR="00C82569" w:rsidRDefault="00C82569" w:rsidP="00125C94">
      <w:pPr>
        <w:rPr>
          <w:rFonts w:ascii="Calibri" w:hAnsi="Calibri" w:cs="Calibri"/>
          <w:sz w:val="24"/>
          <w:szCs w:val="24"/>
        </w:rPr>
      </w:pPr>
    </w:p>
    <w:p w14:paraId="637DCFA9" w14:textId="77777777" w:rsidR="00C82569" w:rsidRPr="00791E12" w:rsidRDefault="00C82569" w:rsidP="00125C94">
      <w:pPr>
        <w:rPr>
          <w:rFonts w:ascii="Calibri" w:hAnsi="Calibri" w:cs="Calibri"/>
          <w:sz w:val="24"/>
          <w:szCs w:val="24"/>
        </w:rPr>
      </w:pPr>
    </w:p>
    <w:p w14:paraId="6C946088" w14:textId="77777777" w:rsidR="00C82569" w:rsidRDefault="00C82569" w:rsidP="00125C94">
      <w:pPr>
        <w:rPr>
          <w:rFonts w:ascii="Calibri" w:hAnsi="Calibri" w:cs="Calibri"/>
          <w:sz w:val="24"/>
          <w:szCs w:val="24"/>
        </w:rPr>
      </w:pPr>
    </w:p>
    <w:p w14:paraId="13483A6B" w14:textId="77777777" w:rsidR="00C82569" w:rsidRDefault="00C82569" w:rsidP="00125C94">
      <w:pPr>
        <w:rPr>
          <w:rFonts w:ascii="Calibri" w:hAnsi="Calibri" w:cs="Calibri"/>
          <w:sz w:val="24"/>
          <w:szCs w:val="24"/>
        </w:rPr>
      </w:pPr>
    </w:p>
    <w:p w14:paraId="54F5DBD5" w14:textId="77777777" w:rsidR="00C82569" w:rsidRDefault="00C82569" w:rsidP="00125C94">
      <w:pPr>
        <w:rPr>
          <w:rFonts w:ascii="Calibri" w:hAnsi="Calibri" w:cs="Calibri"/>
          <w:sz w:val="24"/>
          <w:szCs w:val="24"/>
        </w:rPr>
      </w:pPr>
    </w:p>
    <w:p w14:paraId="76FF66B9" w14:textId="77777777" w:rsidR="00C82569" w:rsidRDefault="00C82569" w:rsidP="00125C94">
      <w:pPr>
        <w:rPr>
          <w:rFonts w:ascii="Calibri" w:hAnsi="Calibri" w:cs="Calibri"/>
          <w:sz w:val="24"/>
          <w:szCs w:val="24"/>
        </w:rPr>
      </w:pPr>
    </w:p>
    <w:p w14:paraId="3F14BA13" w14:textId="77777777" w:rsidR="00C82569" w:rsidRDefault="00C82569" w:rsidP="00125C94">
      <w:pPr>
        <w:rPr>
          <w:rFonts w:ascii="Calibri" w:hAnsi="Calibri" w:cs="Calibri"/>
          <w:sz w:val="24"/>
          <w:szCs w:val="24"/>
        </w:rPr>
      </w:pPr>
    </w:p>
    <w:p w14:paraId="3FDC73DD" w14:textId="77777777" w:rsidR="00C82569" w:rsidRDefault="00C82569" w:rsidP="00543528">
      <w:pPr>
        <w:pStyle w:val="NormalWeb"/>
        <w:spacing w:line="360" w:lineRule="auto"/>
        <w:rPr>
          <w:rFonts w:ascii="Calibri" w:hAnsi="Calibri" w:cs="Calibri"/>
          <w:color w:val="000000"/>
        </w:rPr>
      </w:pPr>
      <w:r>
        <w:rPr>
          <w:rFonts w:ascii="Calibri" w:hAnsi="Calibri" w:cs="Calibri"/>
          <w:color w:val="000000"/>
        </w:rPr>
        <w:t xml:space="preserve">BBC News (2022) ‘HMP Huntercombe: Foreign prisoners unfairly treated, report find’, 22 June. Available at: </w:t>
      </w:r>
      <w:hyperlink r:id="rId5" w:history="1">
        <w:r w:rsidRPr="00B00DE1">
          <w:rPr>
            <w:rStyle w:val="Hyperlink"/>
            <w:rFonts w:ascii="Calibri" w:hAnsi="Calibri" w:cs="Calibri"/>
          </w:rPr>
          <w:t>https://www.bbc.co.uk/news/uk-england-oxfordshire-61882426</w:t>
        </w:r>
      </w:hyperlink>
      <w:r>
        <w:rPr>
          <w:rFonts w:ascii="Calibri" w:hAnsi="Calibri" w:cs="Calibri"/>
          <w:color w:val="000000"/>
        </w:rPr>
        <w:t xml:space="preserve"> (Accessed: 1 May 2024). </w:t>
      </w:r>
    </w:p>
    <w:p w14:paraId="0755AA5F" w14:textId="77777777" w:rsidR="00C82569" w:rsidRPr="00211007" w:rsidRDefault="00C82569" w:rsidP="007E6060">
      <w:pPr>
        <w:rPr>
          <w:rFonts w:ascii="Calibri" w:hAnsi="Calibri" w:cs="Calibri"/>
          <w:sz w:val="24"/>
          <w:szCs w:val="24"/>
        </w:rPr>
      </w:pPr>
      <w:r>
        <w:rPr>
          <w:rFonts w:ascii="Calibri" w:hAnsi="Calibri" w:cs="Calibri"/>
          <w:sz w:val="24"/>
          <w:szCs w:val="24"/>
        </w:rPr>
        <w:t xml:space="preserve">Beard, J. (2020) </w:t>
      </w:r>
      <w:r>
        <w:rPr>
          <w:rFonts w:ascii="Calibri" w:hAnsi="Calibri" w:cs="Calibri"/>
          <w:i/>
          <w:iCs/>
          <w:sz w:val="24"/>
          <w:szCs w:val="24"/>
        </w:rPr>
        <w:t xml:space="preserve">Coronavirus: Prisons (England and Wales). </w:t>
      </w:r>
      <w:r>
        <w:rPr>
          <w:rFonts w:ascii="Calibri" w:hAnsi="Calibri" w:cs="Calibri"/>
          <w:sz w:val="24"/>
          <w:szCs w:val="24"/>
        </w:rPr>
        <w:t xml:space="preserve">(House of Commons Library briefing paper 8892). Available at: </w:t>
      </w:r>
      <w:hyperlink r:id="rId6" w:history="1">
        <w:r w:rsidRPr="008A6576">
          <w:rPr>
            <w:rStyle w:val="Hyperlink"/>
            <w:rFonts w:ascii="Calibri" w:hAnsi="Calibri" w:cs="Calibri"/>
            <w:sz w:val="24"/>
            <w:szCs w:val="24"/>
          </w:rPr>
          <w:t>https://researchbriefings.files.parliament.uk/documents/CBP-8892/CBP-8892.pdf</w:t>
        </w:r>
      </w:hyperlink>
      <w:r>
        <w:rPr>
          <w:rFonts w:ascii="Calibri" w:hAnsi="Calibri" w:cs="Calibri"/>
          <w:sz w:val="24"/>
          <w:szCs w:val="24"/>
        </w:rPr>
        <w:t xml:space="preserve"> (Accessed: 30 April 2023). </w:t>
      </w:r>
    </w:p>
    <w:p w14:paraId="7C75C41E" w14:textId="77777777" w:rsidR="00C82569" w:rsidRDefault="00C82569" w:rsidP="00B40D22">
      <w:pPr>
        <w:pStyle w:val="NormalWeb"/>
        <w:spacing w:line="360" w:lineRule="auto"/>
        <w:rPr>
          <w:rFonts w:ascii="Calibri" w:hAnsi="Calibri" w:cs="Calibri"/>
          <w:color w:val="000000"/>
        </w:rPr>
      </w:pPr>
      <w:r>
        <w:rPr>
          <w:rFonts w:ascii="Calibri" w:hAnsi="Calibri" w:cs="Calibri"/>
          <w:color w:val="000000"/>
        </w:rPr>
        <w:t xml:space="preserve">Beard, J. (2023) </w:t>
      </w:r>
      <w:r>
        <w:rPr>
          <w:rFonts w:ascii="Calibri" w:hAnsi="Calibri" w:cs="Calibri"/>
          <w:i/>
          <w:iCs/>
          <w:color w:val="000000"/>
        </w:rPr>
        <w:t xml:space="preserve">What is the Government doing to reduce pressure on prison capacity? </w:t>
      </w:r>
      <w:r>
        <w:rPr>
          <w:rFonts w:ascii="Calibri" w:hAnsi="Calibri" w:cs="Calibri"/>
          <w:color w:val="000000"/>
        </w:rPr>
        <w:t xml:space="preserve">Available at: </w:t>
      </w:r>
      <w:hyperlink r:id="rId7" w:history="1">
        <w:r w:rsidRPr="00B00DE1">
          <w:rPr>
            <w:rStyle w:val="Hyperlink"/>
            <w:rFonts w:ascii="Calibri" w:hAnsi="Calibri" w:cs="Calibri"/>
          </w:rPr>
          <w:t>https://commonslibrary.parliament.uk/what-is-the-government-doing-to-reduce-pressure-on-prison-capacity/</w:t>
        </w:r>
      </w:hyperlink>
      <w:r>
        <w:rPr>
          <w:rFonts w:ascii="Calibri" w:hAnsi="Calibri" w:cs="Calibri"/>
          <w:color w:val="000000"/>
        </w:rPr>
        <w:t xml:space="preserve"> (Accessed: 1 May 2024). </w:t>
      </w:r>
    </w:p>
    <w:p w14:paraId="4CF1A949" w14:textId="77777777" w:rsidR="00C82569" w:rsidRDefault="00C82569" w:rsidP="00125C94">
      <w:pPr>
        <w:rPr>
          <w:rFonts w:ascii="Calibri" w:hAnsi="Calibri" w:cs="Calibri"/>
          <w:sz w:val="24"/>
          <w:szCs w:val="24"/>
        </w:rPr>
      </w:pPr>
      <w:r>
        <w:rPr>
          <w:rFonts w:ascii="Calibri" w:hAnsi="Calibri" w:cs="Calibri"/>
          <w:sz w:val="24"/>
          <w:szCs w:val="24"/>
        </w:rPr>
        <w:t xml:space="preserve">Bhui, H.S. (2024) </w:t>
      </w:r>
      <w:r>
        <w:rPr>
          <w:rFonts w:ascii="Calibri" w:hAnsi="Calibri" w:cs="Calibri"/>
          <w:i/>
          <w:iCs/>
          <w:sz w:val="24"/>
          <w:szCs w:val="24"/>
        </w:rPr>
        <w:t xml:space="preserve">What Are Prisons For? </w:t>
      </w:r>
      <w:r>
        <w:rPr>
          <w:rFonts w:ascii="Calibri" w:hAnsi="Calibri" w:cs="Calibri"/>
          <w:sz w:val="24"/>
          <w:szCs w:val="24"/>
        </w:rPr>
        <w:t xml:space="preserve">Bristol: Bristol University Press. </w:t>
      </w:r>
    </w:p>
    <w:p w14:paraId="05B15301" w14:textId="77777777" w:rsidR="00C82569" w:rsidRDefault="00C82569" w:rsidP="00125C94">
      <w:pPr>
        <w:rPr>
          <w:rFonts w:ascii="Calibri" w:hAnsi="Calibri" w:cs="Calibri"/>
          <w:sz w:val="24"/>
          <w:szCs w:val="24"/>
        </w:rPr>
      </w:pPr>
    </w:p>
    <w:p w14:paraId="6DF82F0E" w14:textId="77777777" w:rsidR="00C82569" w:rsidRDefault="00C82569" w:rsidP="00125C94">
      <w:pPr>
        <w:rPr>
          <w:rFonts w:ascii="Calibri" w:hAnsi="Calibri" w:cs="Calibri"/>
          <w:sz w:val="24"/>
          <w:szCs w:val="24"/>
        </w:rPr>
      </w:pPr>
      <w:r>
        <w:rPr>
          <w:rFonts w:ascii="Calibri" w:hAnsi="Calibri" w:cs="Calibri"/>
          <w:sz w:val="24"/>
          <w:szCs w:val="24"/>
        </w:rPr>
        <w:t xml:space="preserve">Brennan, P.K. (2020) ‘Responses Taken to Mitigate COVID-19 in Prisons in England and Wales’, </w:t>
      </w:r>
      <w:r w:rsidRPr="00A41A95">
        <w:rPr>
          <w:rFonts w:ascii="Calibri" w:hAnsi="Calibri" w:cs="Calibri"/>
          <w:i/>
          <w:iCs/>
          <w:sz w:val="24"/>
          <w:szCs w:val="24"/>
        </w:rPr>
        <w:t>Victims &amp; Offenders</w:t>
      </w:r>
      <w:r>
        <w:rPr>
          <w:rFonts w:ascii="Calibri" w:hAnsi="Calibri" w:cs="Calibri"/>
          <w:sz w:val="24"/>
          <w:szCs w:val="24"/>
        </w:rPr>
        <w:t xml:space="preserve">, 15(7-8), pp.1215-1233. Available at: </w:t>
      </w:r>
      <w:hyperlink r:id="rId8" w:history="1">
        <w:r w:rsidRPr="008A6576">
          <w:rPr>
            <w:rStyle w:val="Hyperlink"/>
            <w:rFonts w:ascii="Calibri" w:hAnsi="Calibri" w:cs="Calibri"/>
            <w:sz w:val="24"/>
            <w:szCs w:val="24"/>
          </w:rPr>
          <w:t>https://www.tandfonline.com/doi/epdf/10.1080/15564886.2020.1832027?needAccess=true</w:t>
        </w:r>
      </w:hyperlink>
      <w:r>
        <w:rPr>
          <w:rFonts w:ascii="Calibri" w:hAnsi="Calibri" w:cs="Calibri"/>
          <w:sz w:val="24"/>
          <w:szCs w:val="24"/>
        </w:rPr>
        <w:t xml:space="preserve"> (Accessed: 30 April 2024). </w:t>
      </w:r>
    </w:p>
    <w:p w14:paraId="1911C3FA" w14:textId="77777777" w:rsidR="00C82569" w:rsidRDefault="00C82569" w:rsidP="00125C94">
      <w:pPr>
        <w:rPr>
          <w:rFonts w:ascii="Calibri" w:hAnsi="Calibri" w:cs="Calibri"/>
          <w:sz w:val="24"/>
          <w:szCs w:val="24"/>
        </w:rPr>
      </w:pPr>
    </w:p>
    <w:p w14:paraId="65322E9C" w14:textId="0A430517" w:rsidR="00C82569" w:rsidRPr="00C82569" w:rsidRDefault="00C82569" w:rsidP="00125C94">
      <w:pPr>
        <w:rPr>
          <w:rFonts w:ascii="Calibri" w:hAnsi="Calibri" w:cs="Calibri"/>
          <w:i/>
          <w:iCs/>
          <w:sz w:val="24"/>
          <w:szCs w:val="24"/>
        </w:rPr>
      </w:pPr>
      <w:r>
        <w:rPr>
          <w:rFonts w:ascii="Calibri" w:hAnsi="Calibri" w:cs="Calibri"/>
          <w:sz w:val="24"/>
          <w:szCs w:val="24"/>
        </w:rPr>
        <w:t xml:space="preserve">College of Policing (2023) </w:t>
      </w:r>
      <w:r>
        <w:rPr>
          <w:rFonts w:ascii="Calibri" w:hAnsi="Calibri" w:cs="Calibri"/>
          <w:i/>
          <w:iCs/>
          <w:sz w:val="24"/>
          <w:szCs w:val="24"/>
        </w:rPr>
        <w:t xml:space="preserve">Imprisonment and other custodial sanctions. </w:t>
      </w:r>
      <w:r>
        <w:rPr>
          <w:rFonts w:ascii="Calibri" w:hAnsi="Calibri" w:cs="Calibri"/>
          <w:sz w:val="24"/>
          <w:szCs w:val="24"/>
        </w:rPr>
        <w:t xml:space="preserve">Available at: </w:t>
      </w:r>
      <w:hyperlink r:id="rId9" w:history="1">
        <w:r w:rsidRPr="00B00DE1">
          <w:rPr>
            <w:rStyle w:val="Hyperlink"/>
            <w:rFonts w:ascii="Calibri" w:hAnsi="Calibri" w:cs="Calibri"/>
            <w:sz w:val="24"/>
            <w:szCs w:val="24"/>
          </w:rPr>
          <w:t>https://www.college.police.uk/research/crime-reduction-toolkit/imprisonment-and-other-custodial-sanctions</w:t>
        </w:r>
      </w:hyperlink>
      <w:r>
        <w:rPr>
          <w:rFonts w:ascii="Calibri" w:hAnsi="Calibri" w:cs="Calibri"/>
          <w:sz w:val="24"/>
          <w:szCs w:val="24"/>
        </w:rPr>
        <w:t xml:space="preserve"> (Accessed: 1 May 2024). </w:t>
      </w:r>
    </w:p>
    <w:p w14:paraId="5133008B" w14:textId="77777777" w:rsidR="00C82569" w:rsidRDefault="00C82569" w:rsidP="00543528">
      <w:pPr>
        <w:pStyle w:val="NormalWeb"/>
        <w:spacing w:line="360" w:lineRule="auto"/>
        <w:rPr>
          <w:rFonts w:ascii="Calibri" w:hAnsi="Calibri" w:cs="Calibri"/>
          <w:color w:val="000000"/>
        </w:rPr>
      </w:pPr>
      <w:r>
        <w:rPr>
          <w:rFonts w:ascii="Calibri" w:hAnsi="Calibri" w:cs="Calibri"/>
          <w:color w:val="000000"/>
        </w:rPr>
        <w:t xml:space="preserve">Coyle, A. (2008) ‘You can’t solve overcrowding by building more prisons’, </w:t>
      </w:r>
      <w:r>
        <w:rPr>
          <w:rFonts w:ascii="Calibri" w:hAnsi="Calibri" w:cs="Calibri"/>
          <w:i/>
          <w:iCs/>
          <w:color w:val="000000"/>
        </w:rPr>
        <w:t xml:space="preserve">The Guardian, </w:t>
      </w:r>
      <w:r>
        <w:rPr>
          <w:rFonts w:ascii="Calibri" w:hAnsi="Calibri" w:cs="Calibri"/>
          <w:color w:val="000000"/>
        </w:rPr>
        <w:t xml:space="preserve">1 April. Available at: </w:t>
      </w:r>
      <w:hyperlink r:id="rId10" w:history="1">
        <w:r w:rsidRPr="00B00DE1">
          <w:rPr>
            <w:rStyle w:val="Hyperlink"/>
            <w:rFonts w:ascii="Calibri" w:hAnsi="Calibri" w:cs="Calibri"/>
          </w:rPr>
          <w:t>https://www.theguardian.com/commentisfree/2008/apr/01/justice.prisonsandprobation</w:t>
        </w:r>
      </w:hyperlink>
      <w:r>
        <w:rPr>
          <w:rFonts w:ascii="Calibri" w:hAnsi="Calibri" w:cs="Calibri"/>
          <w:color w:val="000000"/>
        </w:rPr>
        <w:t xml:space="preserve"> (Accessed: 1 May 2024). </w:t>
      </w:r>
    </w:p>
    <w:p w14:paraId="78C6BF4F" w14:textId="77777777" w:rsidR="00903A43" w:rsidRDefault="00C82569" w:rsidP="00903A43">
      <w:pPr>
        <w:pStyle w:val="NormalWeb"/>
        <w:spacing w:line="360" w:lineRule="auto"/>
        <w:rPr>
          <w:rFonts w:ascii="Calibri" w:hAnsi="Calibri" w:cs="Calibri"/>
          <w:color w:val="000000"/>
        </w:rPr>
      </w:pPr>
      <w:r>
        <w:rPr>
          <w:rFonts w:ascii="Calibri" w:hAnsi="Calibri" w:cs="Calibri"/>
          <w:color w:val="000000"/>
        </w:rPr>
        <w:t xml:space="preserve">Crown Prosecution Service (2022) </w:t>
      </w:r>
      <w:r>
        <w:rPr>
          <w:rFonts w:ascii="Calibri" w:hAnsi="Calibri" w:cs="Calibri"/>
          <w:i/>
          <w:iCs/>
          <w:color w:val="000000"/>
        </w:rPr>
        <w:t xml:space="preserve">CPS data summary Quarter 1 2022-23. </w:t>
      </w:r>
      <w:r>
        <w:rPr>
          <w:rFonts w:ascii="Calibri" w:hAnsi="Calibri" w:cs="Calibri"/>
          <w:color w:val="000000"/>
        </w:rPr>
        <w:t xml:space="preserve">Available at: </w:t>
      </w:r>
      <w:hyperlink r:id="rId11" w:history="1">
        <w:r w:rsidRPr="00B00DE1">
          <w:rPr>
            <w:rStyle w:val="Hyperlink"/>
            <w:rFonts w:ascii="Calibri" w:hAnsi="Calibri" w:cs="Calibri"/>
          </w:rPr>
          <w:t>https://www.cps.gov.uk/publication/cps-data-summary-quarter-1-2022-2023</w:t>
        </w:r>
      </w:hyperlink>
      <w:r>
        <w:rPr>
          <w:rFonts w:ascii="Calibri" w:hAnsi="Calibri" w:cs="Calibri"/>
          <w:color w:val="000000"/>
        </w:rPr>
        <w:t xml:space="preserve"> (Accessed: 1 May 2024). </w:t>
      </w:r>
    </w:p>
    <w:p w14:paraId="61FD9F54" w14:textId="25318BA3" w:rsidR="00C82569" w:rsidRPr="00903A43" w:rsidRDefault="00C82569" w:rsidP="00903A43">
      <w:pPr>
        <w:pStyle w:val="NormalWeb"/>
        <w:spacing w:line="360" w:lineRule="auto"/>
        <w:rPr>
          <w:rFonts w:ascii="Calibri" w:hAnsi="Calibri" w:cs="Calibri"/>
          <w:color w:val="000000"/>
        </w:rPr>
      </w:pPr>
      <w:r>
        <w:rPr>
          <w:rFonts w:ascii="Calibri" w:hAnsi="Calibri" w:cs="Calibri"/>
        </w:rPr>
        <w:t xml:space="preserve">Elliot of Harwood, Baroness (1991) ‘Prison Disturbances: The Woolf Report’, </w:t>
      </w:r>
      <w:r>
        <w:rPr>
          <w:rFonts w:ascii="Calibri" w:hAnsi="Calibri" w:cs="Calibri"/>
          <w:i/>
          <w:iCs/>
        </w:rPr>
        <w:t xml:space="preserve">Hansard: House of Lords, </w:t>
      </w:r>
      <w:r>
        <w:rPr>
          <w:rFonts w:ascii="Calibri" w:hAnsi="Calibri" w:cs="Calibri"/>
        </w:rPr>
        <w:t xml:space="preserve">23 July, 531, c.743. Available at: </w:t>
      </w:r>
      <w:hyperlink r:id="rId12" w:history="1">
        <w:r w:rsidRPr="00B00DE1">
          <w:rPr>
            <w:rStyle w:val="Hyperlink"/>
            <w:rFonts w:ascii="Calibri" w:hAnsi="Calibri" w:cs="Calibri"/>
          </w:rPr>
          <w:t>https://hansard.parliament.uk/Lords/1991-07-23/debates/c897cffe-95a4-4052-bcfa-af3909633da9/PrisonDisturbancesTheWoolfReport</w:t>
        </w:r>
      </w:hyperlink>
      <w:r>
        <w:rPr>
          <w:rFonts w:ascii="Calibri" w:hAnsi="Calibri" w:cs="Calibri"/>
        </w:rPr>
        <w:t xml:space="preserve"> (Accessed: 1 May 2023).</w:t>
      </w:r>
    </w:p>
    <w:p w14:paraId="39C3D7C5" w14:textId="77777777" w:rsidR="00C82569" w:rsidRPr="00CF618F" w:rsidRDefault="00C82569" w:rsidP="00125C94">
      <w:pPr>
        <w:rPr>
          <w:rFonts w:ascii="Calibri" w:hAnsi="Calibri" w:cs="Calibri"/>
          <w:sz w:val="24"/>
          <w:szCs w:val="24"/>
        </w:rPr>
      </w:pPr>
    </w:p>
    <w:p w14:paraId="59D6518D" w14:textId="77777777" w:rsidR="00C82569" w:rsidRPr="002B116C" w:rsidRDefault="00C82569" w:rsidP="002B116C">
      <w:pPr>
        <w:rPr>
          <w:rFonts w:ascii="Calibri" w:hAnsi="Calibri" w:cs="Calibri"/>
          <w:sz w:val="24"/>
          <w:szCs w:val="24"/>
        </w:rPr>
      </w:pPr>
      <w:r>
        <w:rPr>
          <w:rFonts w:ascii="Calibri" w:hAnsi="Calibri" w:cs="Calibri"/>
          <w:sz w:val="24"/>
          <w:szCs w:val="24"/>
        </w:rPr>
        <w:t xml:space="preserve">Fair Trial (2021) </w:t>
      </w:r>
      <w:r>
        <w:rPr>
          <w:rFonts w:ascii="Calibri" w:hAnsi="Calibri" w:cs="Calibri"/>
          <w:i/>
          <w:iCs/>
          <w:sz w:val="24"/>
          <w:szCs w:val="24"/>
        </w:rPr>
        <w:t xml:space="preserve">Locked up in Lockdown: Life on Remand During the Pandemic. </w:t>
      </w:r>
      <w:r>
        <w:rPr>
          <w:rFonts w:ascii="Calibri" w:hAnsi="Calibri" w:cs="Calibri"/>
          <w:sz w:val="24"/>
          <w:szCs w:val="24"/>
        </w:rPr>
        <w:t xml:space="preserve">Available at: </w:t>
      </w:r>
      <w:hyperlink r:id="rId13" w:history="1">
        <w:r w:rsidRPr="00B00DE1">
          <w:rPr>
            <w:rStyle w:val="Hyperlink"/>
            <w:rFonts w:ascii="Calibri" w:hAnsi="Calibri" w:cs="Calibri"/>
            <w:sz w:val="24"/>
            <w:szCs w:val="24"/>
          </w:rPr>
          <w:t>https://www.fairtrials.org/app/uploads/2021/11/Locked-up-in-lockdown-Life-on-remand-during-the-pandemic.pdf</w:t>
        </w:r>
      </w:hyperlink>
      <w:r>
        <w:rPr>
          <w:rFonts w:ascii="Calibri" w:hAnsi="Calibri" w:cs="Calibri"/>
          <w:sz w:val="24"/>
          <w:szCs w:val="24"/>
        </w:rPr>
        <w:t xml:space="preserve"> (Accessed: 1 May 2024). </w:t>
      </w:r>
    </w:p>
    <w:p w14:paraId="0E03679E" w14:textId="77777777" w:rsidR="00C82569" w:rsidRDefault="00C82569" w:rsidP="00543528">
      <w:pPr>
        <w:pStyle w:val="NormalWeb"/>
        <w:spacing w:line="360" w:lineRule="auto"/>
        <w:rPr>
          <w:rFonts w:ascii="Calibri" w:hAnsi="Calibri" w:cs="Calibri"/>
          <w:color w:val="000000"/>
        </w:rPr>
      </w:pPr>
      <w:r>
        <w:rPr>
          <w:rFonts w:ascii="Calibri" w:hAnsi="Calibri" w:cs="Calibri"/>
          <w:color w:val="000000"/>
        </w:rPr>
        <w:t xml:space="preserve">Fielder, C. (2021) ‘Is prison an effective form of punishment?’, </w:t>
      </w:r>
      <w:r>
        <w:rPr>
          <w:rFonts w:ascii="Calibri" w:hAnsi="Calibri" w:cs="Calibri"/>
          <w:i/>
          <w:iCs/>
          <w:color w:val="000000"/>
        </w:rPr>
        <w:t>The University of Law,</w:t>
      </w:r>
      <w:r w:rsidRPr="00A90B5D">
        <w:rPr>
          <w:rFonts w:ascii="Calibri" w:hAnsi="Calibri" w:cs="Calibri"/>
          <w:color w:val="000000"/>
        </w:rPr>
        <w:t xml:space="preserve"> 27 May. </w:t>
      </w:r>
      <w:r>
        <w:rPr>
          <w:rFonts w:ascii="Calibri" w:hAnsi="Calibri" w:cs="Calibri"/>
          <w:color w:val="000000"/>
        </w:rPr>
        <w:t xml:space="preserve">Available at: </w:t>
      </w:r>
      <w:hyperlink r:id="rId14" w:history="1">
        <w:r w:rsidRPr="00B00DE1">
          <w:rPr>
            <w:rStyle w:val="Hyperlink"/>
            <w:rFonts w:ascii="Calibri" w:hAnsi="Calibri" w:cs="Calibri"/>
          </w:rPr>
          <w:t>https://www.law.ac.uk/resources/blog/is-prison-effective/</w:t>
        </w:r>
      </w:hyperlink>
      <w:r>
        <w:rPr>
          <w:rFonts w:ascii="Calibri" w:hAnsi="Calibri" w:cs="Calibri"/>
          <w:color w:val="000000"/>
        </w:rPr>
        <w:t xml:space="preserve"> (Accessed: 1 May 2024). </w:t>
      </w:r>
    </w:p>
    <w:p w14:paraId="33AAC043" w14:textId="77777777" w:rsidR="00C82569" w:rsidRDefault="00C82569" w:rsidP="00B40D22">
      <w:pPr>
        <w:pStyle w:val="NormalWeb"/>
        <w:spacing w:line="360" w:lineRule="auto"/>
        <w:rPr>
          <w:rFonts w:ascii="Calibri" w:hAnsi="Calibri" w:cs="Calibri"/>
          <w:color w:val="000000"/>
        </w:rPr>
      </w:pPr>
      <w:r>
        <w:rPr>
          <w:rFonts w:ascii="Calibri" w:hAnsi="Calibri" w:cs="Calibri"/>
          <w:color w:val="000000"/>
        </w:rPr>
        <w:t xml:space="preserve">Gower, M. and Surge, G. (2024) </w:t>
      </w:r>
      <w:r>
        <w:rPr>
          <w:rFonts w:ascii="Calibri" w:hAnsi="Calibri" w:cs="Calibri"/>
          <w:i/>
          <w:iCs/>
          <w:color w:val="000000"/>
        </w:rPr>
        <w:t xml:space="preserve">In brief: Deportation and early removal of foreign national offenders. </w:t>
      </w:r>
      <w:r>
        <w:rPr>
          <w:rFonts w:ascii="Calibri" w:hAnsi="Calibri" w:cs="Calibri"/>
          <w:color w:val="000000"/>
        </w:rPr>
        <w:t xml:space="preserve">Available at: </w:t>
      </w:r>
      <w:hyperlink r:id="rId15" w:history="1">
        <w:r w:rsidRPr="00B00DE1">
          <w:rPr>
            <w:rStyle w:val="Hyperlink"/>
            <w:rFonts w:ascii="Calibri" w:hAnsi="Calibri" w:cs="Calibri"/>
          </w:rPr>
          <w:t>https://researchbriefings.files.parliament.uk/documents/CDP-2024-0023/CDP-2024-0023.pdf</w:t>
        </w:r>
      </w:hyperlink>
      <w:r>
        <w:rPr>
          <w:rFonts w:ascii="Calibri" w:hAnsi="Calibri" w:cs="Calibri"/>
          <w:color w:val="000000"/>
        </w:rPr>
        <w:t xml:space="preserve"> (Accessed: 1 May 2024). </w:t>
      </w:r>
    </w:p>
    <w:p w14:paraId="389E9618" w14:textId="77777777" w:rsidR="00C82569" w:rsidRDefault="00C82569" w:rsidP="00125C94">
      <w:pPr>
        <w:rPr>
          <w:rFonts w:ascii="Calibri" w:hAnsi="Calibri" w:cs="Calibri"/>
          <w:sz w:val="24"/>
          <w:szCs w:val="24"/>
        </w:rPr>
      </w:pPr>
      <w:r>
        <w:rPr>
          <w:rFonts w:ascii="Calibri" w:hAnsi="Calibri" w:cs="Calibri"/>
          <w:sz w:val="24"/>
          <w:szCs w:val="24"/>
        </w:rPr>
        <w:t xml:space="preserve">Gromley, J., Hamilton, M. and Belton, I (2022) </w:t>
      </w:r>
      <w:r>
        <w:rPr>
          <w:rFonts w:ascii="Calibri" w:hAnsi="Calibri" w:cs="Calibri"/>
          <w:i/>
          <w:iCs/>
          <w:sz w:val="24"/>
          <w:szCs w:val="24"/>
        </w:rPr>
        <w:t xml:space="preserve">The effectiveness of Sentencing Options on Reoffending. </w:t>
      </w:r>
      <w:r>
        <w:rPr>
          <w:rFonts w:ascii="Calibri" w:hAnsi="Calibri" w:cs="Calibri"/>
          <w:sz w:val="24"/>
          <w:szCs w:val="24"/>
        </w:rPr>
        <w:t xml:space="preserve">London: Sentencing Council. Available at: </w:t>
      </w:r>
      <w:hyperlink r:id="rId16" w:history="1">
        <w:r w:rsidRPr="00B00DE1">
          <w:rPr>
            <w:rStyle w:val="Hyperlink"/>
            <w:rFonts w:ascii="Calibri" w:hAnsi="Calibri" w:cs="Calibri"/>
            <w:sz w:val="24"/>
            <w:szCs w:val="24"/>
          </w:rPr>
          <w:t>https://www.sentencingcouncil.org.uk/sentencing-and-the-council/contact-us/</w:t>
        </w:r>
      </w:hyperlink>
      <w:r>
        <w:rPr>
          <w:rFonts w:ascii="Calibri" w:hAnsi="Calibri" w:cs="Calibri"/>
          <w:sz w:val="24"/>
          <w:szCs w:val="24"/>
        </w:rPr>
        <w:t xml:space="preserve">  (Accessed: 1 May 2024). </w:t>
      </w:r>
    </w:p>
    <w:p w14:paraId="1CE8DBA7" w14:textId="77777777" w:rsidR="00C82569" w:rsidRDefault="00C82569" w:rsidP="00125C94">
      <w:pPr>
        <w:rPr>
          <w:rFonts w:ascii="Calibri" w:hAnsi="Calibri" w:cs="Calibri"/>
          <w:sz w:val="24"/>
          <w:szCs w:val="24"/>
        </w:rPr>
      </w:pPr>
    </w:p>
    <w:p w14:paraId="2FCF29B5" w14:textId="449BEB2D" w:rsidR="00903A43" w:rsidRDefault="00903A43" w:rsidP="00125C94">
      <w:pPr>
        <w:rPr>
          <w:rFonts w:ascii="Calibri" w:hAnsi="Calibri" w:cs="Calibri"/>
          <w:sz w:val="24"/>
          <w:szCs w:val="24"/>
        </w:rPr>
      </w:pPr>
      <w:r>
        <w:rPr>
          <w:rFonts w:ascii="Calibri" w:hAnsi="Calibri" w:cs="Calibri"/>
          <w:sz w:val="24"/>
          <w:szCs w:val="24"/>
        </w:rPr>
        <w:t xml:space="preserve">Health Foundation (2021) </w:t>
      </w:r>
      <w:r w:rsidR="009C7683">
        <w:rPr>
          <w:rFonts w:ascii="Calibri" w:hAnsi="Calibri" w:cs="Calibri"/>
          <w:sz w:val="24"/>
          <w:szCs w:val="24"/>
        </w:rPr>
        <w:t xml:space="preserve">COVID-19 and the prison population. </w:t>
      </w:r>
      <w:r w:rsidR="006C3CBF">
        <w:rPr>
          <w:rFonts w:ascii="Calibri" w:hAnsi="Calibri" w:cs="Calibri"/>
          <w:sz w:val="24"/>
          <w:szCs w:val="24"/>
        </w:rPr>
        <w:t xml:space="preserve">Working paper 8. </w:t>
      </w:r>
      <w:r w:rsidR="00D20ADE">
        <w:rPr>
          <w:rFonts w:ascii="Calibri" w:hAnsi="Calibri" w:cs="Calibri"/>
          <w:sz w:val="24"/>
          <w:szCs w:val="24"/>
        </w:rPr>
        <w:t xml:space="preserve">Available at: </w:t>
      </w:r>
      <w:hyperlink r:id="rId17" w:history="1">
        <w:r w:rsidR="00D20ADE" w:rsidRPr="00B00DE1">
          <w:rPr>
            <w:rStyle w:val="Hyperlink"/>
            <w:rFonts w:ascii="Calibri" w:hAnsi="Calibri" w:cs="Calibri"/>
            <w:sz w:val="24"/>
            <w:szCs w:val="24"/>
          </w:rPr>
          <w:t>https://www.health.org.uk/sites/default/files/upload/publications/2021/WP08-COVID-19-and-the-prison-population.pdf</w:t>
        </w:r>
      </w:hyperlink>
      <w:r w:rsidR="00D20ADE">
        <w:rPr>
          <w:rFonts w:ascii="Calibri" w:hAnsi="Calibri" w:cs="Calibri"/>
          <w:sz w:val="24"/>
          <w:szCs w:val="24"/>
        </w:rPr>
        <w:t xml:space="preserve"> (Accessed: 1 May 2023). </w:t>
      </w:r>
    </w:p>
    <w:p w14:paraId="27E3B2AD" w14:textId="77777777" w:rsidR="00D20ADE" w:rsidRPr="0048374F" w:rsidRDefault="00D20ADE" w:rsidP="00125C94">
      <w:pPr>
        <w:rPr>
          <w:rFonts w:ascii="Calibri" w:hAnsi="Calibri" w:cs="Calibri"/>
          <w:sz w:val="24"/>
          <w:szCs w:val="24"/>
        </w:rPr>
      </w:pPr>
    </w:p>
    <w:p w14:paraId="36F0E2B2" w14:textId="77777777" w:rsidR="00C82569" w:rsidRDefault="00C82569" w:rsidP="00125C94">
      <w:pPr>
        <w:rPr>
          <w:rFonts w:ascii="Calibri" w:hAnsi="Calibri" w:cs="Calibri"/>
          <w:sz w:val="24"/>
          <w:szCs w:val="24"/>
        </w:rPr>
      </w:pPr>
      <w:r>
        <w:rPr>
          <w:rFonts w:ascii="Calibri" w:hAnsi="Calibri" w:cs="Calibri"/>
          <w:sz w:val="24"/>
          <w:szCs w:val="24"/>
        </w:rPr>
        <w:t xml:space="preserve">HM Inspectorate of Prison (2017) </w:t>
      </w:r>
      <w:r>
        <w:rPr>
          <w:rFonts w:ascii="Calibri" w:hAnsi="Calibri" w:cs="Calibri"/>
          <w:i/>
          <w:iCs/>
          <w:sz w:val="24"/>
          <w:szCs w:val="24"/>
        </w:rPr>
        <w:t xml:space="preserve">Life in prison: Living conditions. </w:t>
      </w:r>
      <w:r>
        <w:rPr>
          <w:rFonts w:ascii="Calibri" w:hAnsi="Calibri" w:cs="Calibri"/>
          <w:sz w:val="24"/>
          <w:szCs w:val="24"/>
        </w:rPr>
        <w:t xml:space="preserve">London: Her Majesty’s Inspectorate of Prisons. Available at: </w:t>
      </w:r>
      <w:hyperlink r:id="rId18" w:history="1">
        <w:r w:rsidRPr="00B00DE1">
          <w:rPr>
            <w:rStyle w:val="Hyperlink"/>
            <w:rFonts w:ascii="Calibri" w:hAnsi="Calibri" w:cs="Calibri"/>
            <w:sz w:val="24"/>
            <w:szCs w:val="24"/>
          </w:rPr>
          <w:t>https://www.justiceinspectorates.gov.uk/hmiprisons/wp-content/uploads/sites/4/2017/10/Findings-paper-Living-conditions-FINAL-.pdf</w:t>
        </w:r>
      </w:hyperlink>
      <w:r>
        <w:rPr>
          <w:rFonts w:ascii="Calibri" w:hAnsi="Calibri" w:cs="Calibri"/>
          <w:sz w:val="24"/>
          <w:szCs w:val="24"/>
        </w:rPr>
        <w:t xml:space="preserve"> (Accessed: 1 May 2022). </w:t>
      </w:r>
    </w:p>
    <w:p w14:paraId="17948C30" w14:textId="77777777" w:rsidR="00C82569" w:rsidRPr="008413CE" w:rsidRDefault="00C82569" w:rsidP="00125C94">
      <w:pPr>
        <w:rPr>
          <w:rFonts w:ascii="Calibri" w:hAnsi="Calibri" w:cs="Calibri"/>
          <w:sz w:val="24"/>
          <w:szCs w:val="24"/>
        </w:rPr>
      </w:pPr>
    </w:p>
    <w:p w14:paraId="5235A78C" w14:textId="77777777" w:rsidR="00C82569" w:rsidRDefault="00C82569" w:rsidP="00125C94">
      <w:pPr>
        <w:rPr>
          <w:rFonts w:ascii="Calibri" w:hAnsi="Calibri" w:cs="Calibri"/>
          <w:sz w:val="24"/>
          <w:szCs w:val="24"/>
        </w:rPr>
      </w:pPr>
      <w:r>
        <w:rPr>
          <w:rFonts w:ascii="Calibri" w:hAnsi="Calibri" w:cs="Calibri"/>
          <w:sz w:val="24"/>
          <w:szCs w:val="24"/>
        </w:rPr>
        <w:t xml:space="preserve">HM Prison and Probation Service (2020) </w:t>
      </w:r>
      <w:r>
        <w:rPr>
          <w:rFonts w:ascii="Calibri" w:hAnsi="Calibri" w:cs="Calibri"/>
          <w:i/>
          <w:iCs/>
          <w:sz w:val="24"/>
          <w:szCs w:val="24"/>
        </w:rPr>
        <w:t xml:space="preserve">HMPPS Prison Regime Management during COVID-19. </w:t>
      </w:r>
      <w:r>
        <w:rPr>
          <w:rFonts w:ascii="Calibri" w:hAnsi="Calibri" w:cs="Calibri"/>
          <w:sz w:val="24"/>
          <w:szCs w:val="24"/>
        </w:rPr>
        <w:t xml:space="preserve">Available at: </w:t>
      </w:r>
      <w:hyperlink r:id="rId19" w:history="1">
        <w:r w:rsidRPr="008A6576">
          <w:rPr>
            <w:rStyle w:val="Hyperlink"/>
            <w:rFonts w:ascii="Calibri" w:hAnsi="Calibri" w:cs="Calibri"/>
            <w:sz w:val="24"/>
            <w:szCs w:val="24"/>
          </w:rPr>
          <w:t>https://www.europris.org/wp-content/uploads/2020/06/HMPPS-Regime-Management-Planning-during-COVID-19-Final-for-Sharing1.pdf</w:t>
        </w:r>
      </w:hyperlink>
      <w:r>
        <w:rPr>
          <w:rFonts w:ascii="Calibri" w:hAnsi="Calibri" w:cs="Calibri"/>
          <w:sz w:val="24"/>
          <w:szCs w:val="24"/>
        </w:rPr>
        <w:t xml:space="preserve"> (Accessed:30 April 2024). </w:t>
      </w:r>
    </w:p>
    <w:p w14:paraId="095C35E1" w14:textId="77777777" w:rsidR="00C82569" w:rsidRPr="00203F4C" w:rsidRDefault="00C82569" w:rsidP="00125C94">
      <w:pPr>
        <w:rPr>
          <w:rFonts w:ascii="Calibri" w:hAnsi="Calibri" w:cs="Calibri"/>
          <w:sz w:val="24"/>
          <w:szCs w:val="24"/>
        </w:rPr>
      </w:pPr>
    </w:p>
    <w:p w14:paraId="6F697A60" w14:textId="77777777" w:rsidR="00C82569" w:rsidRDefault="00C82569" w:rsidP="002B116C">
      <w:pPr>
        <w:rPr>
          <w:rFonts w:ascii="Calibri" w:hAnsi="Calibri" w:cs="Calibri"/>
          <w:sz w:val="24"/>
          <w:szCs w:val="24"/>
        </w:rPr>
      </w:pPr>
      <w:r w:rsidRPr="002B116C">
        <w:rPr>
          <w:rFonts w:ascii="Calibri" w:hAnsi="Calibri" w:cs="Calibri"/>
          <w:sz w:val="24"/>
          <w:szCs w:val="24"/>
        </w:rPr>
        <w:t xml:space="preserve">HMP Bedford (2022) </w:t>
      </w:r>
      <w:r w:rsidRPr="002B116C">
        <w:rPr>
          <w:rFonts w:ascii="Calibri" w:hAnsi="Calibri" w:cs="Calibri"/>
          <w:i/>
          <w:iCs/>
          <w:sz w:val="24"/>
          <w:szCs w:val="24"/>
        </w:rPr>
        <w:t xml:space="preserve">Prisoner Survey Methodology, Results and Analyses. </w:t>
      </w:r>
      <w:r w:rsidRPr="002B116C">
        <w:rPr>
          <w:rFonts w:ascii="Calibri" w:hAnsi="Calibri" w:cs="Calibri"/>
          <w:sz w:val="24"/>
          <w:szCs w:val="24"/>
        </w:rPr>
        <w:t xml:space="preserve">Available at: </w:t>
      </w:r>
      <w:hyperlink r:id="rId20" w:history="1">
        <w:r w:rsidRPr="002B116C">
          <w:rPr>
            <w:rStyle w:val="Hyperlink"/>
            <w:rFonts w:ascii="Calibri" w:hAnsi="Calibri" w:cs="Calibri"/>
            <w:sz w:val="24"/>
            <w:szCs w:val="24"/>
          </w:rPr>
          <w:t>https://www.justiceinspectorates.gov.uk/hmiprisons/wp-content/uploads/sites/4/2022/06/Bedford-combined-survey-methodology-and-results.pdf</w:t>
        </w:r>
      </w:hyperlink>
      <w:r w:rsidRPr="002B116C">
        <w:rPr>
          <w:rFonts w:ascii="Calibri" w:hAnsi="Calibri" w:cs="Calibri"/>
          <w:sz w:val="24"/>
          <w:szCs w:val="24"/>
        </w:rPr>
        <w:t xml:space="preserve"> (Accessed:25 April 2025). </w:t>
      </w:r>
    </w:p>
    <w:p w14:paraId="5862D43E" w14:textId="77777777" w:rsidR="00C82569" w:rsidRDefault="00C82569" w:rsidP="002B116C">
      <w:pPr>
        <w:rPr>
          <w:rFonts w:ascii="Calibri" w:hAnsi="Calibri" w:cs="Calibri"/>
          <w:sz w:val="24"/>
          <w:szCs w:val="24"/>
        </w:rPr>
      </w:pPr>
    </w:p>
    <w:p w14:paraId="3C88B0E2" w14:textId="77777777" w:rsidR="00C82569" w:rsidRDefault="00C82569" w:rsidP="00125C94">
      <w:pPr>
        <w:rPr>
          <w:rFonts w:ascii="Calibri" w:hAnsi="Calibri" w:cs="Calibri"/>
          <w:sz w:val="24"/>
          <w:szCs w:val="24"/>
        </w:rPr>
      </w:pPr>
      <w:r>
        <w:rPr>
          <w:rFonts w:ascii="Calibri" w:hAnsi="Calibri" w:cs="Calibri"/>
          <w:sz w:val="24"/>
          <w:szCs w:val="24"/>
        </w:rPr>
        <w:t xml:space="preserve">House of Commons Justice Committee (2020) </w:t>
      </w:r>
      <w:r w:rsidRPr="00706FD2">
        <w:rPr>
          <w:rFonts w:ascii="Calibri" w:hAnsi="Calibri" w:cs="Calibri"/>
          <w:i/>
          <w:iCs/>
          <w:sz w:val="24"/>
          <w:szCs w:val="24"/>
        </w:rPr>
        <w:t>Coronavirus (Covid-19): The Impact on Prisons.</w:t>
      </w:r>
      <w:r w:rsidRPr="00441058">
        <w:rPr>
          <w:rFonts w:ascii="Calibri" w:hAnsi="Calibri" w:cs="Calibri"/>
          <w:i/>
          <w:iCs/>
          <w:sz w:val="24"/>
          <w:szCs w:val="24"/>
        </w:rPr>
        <w:t xml:space="preserve"> </w:t>
      </w:r>
      <w:r>
        <w:rPr>
          <w:rFonts w:ascii="Calibri" w:hAnsi="Calibri" w:cs="Calibri"/>
          <w:sz w:val="24"/>
          <w:szCs w:val="24"/>
        </w:rPr>
        <w:t xml:space="preserve">(HC 299). Available at: </w:t>
      </w:r>
      <w:hyperlink r:id="rId21" w:history="1">
        <w:r w:rsidRPr="008A6576">
          <w:rPr>
            <w:rStyle w:val="Hyperlink"/>
            <w:rFonts w:ascii="Calibri" w:hAnsi="Calibri" w:cs="Calibri"/>
            <w:sz w:val="24"/>
            <w:szCs w:val="24"/>
          </w:rPr>
          <w:t>https://committees.parliament.uk/publications/2154/documents/20016/default/</w:t>
        </w:r>
      </w:hyperlink>
      <w:r>
        <w:rPr>
          <w:rFonts w:ascii="Calibri" w:hAnsi="Calibri" w:cs="Calibri"/>
          <w:sz w:val="24"/>
          <w:szCs w:val="24"/>
        </w:rPr>
        <w:t xml:space="preserve"> (Accessed: 30 April 2024). </w:t>
      </w:r>
    </w:p>
    <w:p w14:paraId="46BC4560" w14:textId="77777777" w:rsidR="00C82569" w:rsidRDefault="00C82569" w:rsidP="00125C94">
      <w:pPr>
        <w:rPr>
          <w:rFonts w:ascii="Calibri" w:hAnsi="Calibri" w:cs="Calibri"/>
          <w:sz w:val="24"/>
          <w:szCs w:val="24"/>
        </w:rPr>
      </w:pPr>
    </w:p>
    <w:p w14:paraId="62F69941" w14:textId="77777777" w:rsidR="00C82569" w:rsidRDefault="00C82569" w:rsidP="00125C94">
      <w:pPr>
        <w:rPr>
          <w:rFonts w:ascii="Calibri" w:hAnsi="Calibri" w:cs="Calibri"/>
          <w:sz w:val="24"/>
          <w:szCs w:val="24"/>
        </w:rPr>
      </w:pPr>
      <w:r>
        <w:rPr>
          <w:rFonts w:ascii="Calibri" w:hAnsi="Calibri" w:cs="Calibri"/>
          <w:sz w:val="24"/>
          <w:szCs w:val="24"/>
        </w:rPr>
        <w:t xml:space="preserve">House of Commons Justice Committee (2023) </w:t>
      </w:r>
      <w:r>
        <w:rPr>
          <w:rFonts w:ascii="Calibri" w:hAnsi="Calibri" w:cs="Calibri"/>
          <w:i/>
          <w:iCs/>
          <w:sz w:val="24"/>
          <w:szCs w:val="24"/>
        </w:rPr>
        <w:t xml:space="preserve">The role of adult custodial remand in the criminal justice system. </w:t>
      </w:r>
      <w:r>
        <w:rPr>
          <w:rFonts w:ascii="Calibri" w:hAnsi="Calibri" w:cs="Calibri"/>
          <w:sz w:val="24"/>
          <w:szCs w:val="24"/>
        </w:rPr>
        <w:t xml:space="preserve">(HC 264). Available at: </w:t>
      </w:r>
      <w:hyperlink r:id="rId22" w:history="1">
        <w:r w:rsidRPr="00B00DE1">
          <w:rPr>
            <w:rStyle w:val="Hyperlink"/>
            <w:rFonts w:ascii="Calibri" w:hAnsi="Calibri" w:cs="Calibri"/>
            <w:sz w:val="24"/>
            <w:szCs w:val="24"/>
          </w:rPr>
          <w:t>https://committees.parliament.uk/publications/33530/documents/182421/default/</w:t>
        </w:r>
      </w:hyperlink>
      <w:r>
        <w:rPr>
          <w:rFonts w:ascii="Calibri" w:hAnsi="Calibri" w:cs="Calibri"/>
          <w:sz w:val="24"/>
          <w:szCs w:val="24"/>
        </w:rPr>
        <w:t xml:space="preserve"> (Accessed: 1 May 2023). </w:t>
      </w:r>
    </w:p>
    <w:p w14:paraId="02D215FE" w14:textId="77777777" w:rsidR="00C82569" w:rsidRPr="00854FE6" w:rsidRDefault="00C82569" w:rsidP="00125C94">
      <w:pPr>
        <w:rPr>
          <w:rFonts w:ascii="Calibri" w:hAnsi="Calibri" w:cs="Calibri"/>
          <w:sz w:val="24"/>
          <w:szCs w:val="24"/>
        </w:rPr>
      </w:pPr>
    </w:p>
    <w:p w14:paraId="29623392" w14:textId="011F8A01" w:rsidR="00C82569" w:rsidRDefault="00C82569" w:rsidP="00125C94">
      <w:pPr>
        <w:rPr>
          <w:rFonts w:ascii="Calibri" w:hAnsi="Calibri" w:cs="Calibri"/>
          <w:sz w:val="24"/>
          <w:szCs w:val="24"/>
        </w:rPr>
      </w:pPr>
      <w:r>
        <w:rPr>
          <w:rFonts w:ascii="Calibri" w:hAnsi="Calibri" w:cs="Calibri"/>
          <w:sz w:val="24"/>
          <w:szCs w:val="24"/>
        </w:rPr>
        <w:t xml:space="preserve">Howard League for Penal Reform (2016) </w:t>
      </w:r>
      <w:r w:rsidRPr="00E42523">
        <w:rPr>
          <w:rFonts w:ascii="Calibri" w:hAnsi="Calibri" w:cs="Calibri"/>
          <w:i/>
          <w:iCs/>
          <w:sz w:val="24"/>
          <w:szCs w:val="24"/>
        </w:rPr>
        <w:t>History of The Penal Reform.</w:t>
      </w:r>
      <w:r>
        <w:rPr>
          <w:rFonts w:ascii="Calibri" w:hAnsi="Calibri" w:cs="Calibri"/>
          <w:sz w:val="24"/>
          <w:szCs w:val="24"/>
        </w:rPr>
        <w:t xml:space="preserve"> Available at: </w:t>
      </w:r>
      <w:hyperlink r:id="rId23" w:history="1">
        <w:r w:rsidRPr="008A6576">
          <w:rPr>
            <w:rStyle w:val="Hyperlink"/>
            <w:rFonts w:ascii="Calibri" w:hAnsi="Calibri" w:cs="Calibri"/>
            <w:sz w:val="24"/>
            <w:szCs w:val="24"/>
          </w:rPr>
          <w:t>https://howardleague.org/history-of-the-penal-system/</w:t>
        </w:r>
      </w:hyperlink>
      <w:r>
        <w:rPr>
          <w:rFonts w:ascii="Calibri" w:hAnsi="Calibri" w:cs="Calibri"/>
          <w:sz w:val="24"/>
          <w:szCs w:val="24"/>
        </w:rPr>
        <w:t xml:space="preserve"> (Accessed: 29 April 2024). </w:t>
      </w:r>
    </w:p>
    <w:p w14:paraId="7A091DE0" w14:textId="77777777" w:rsidR="00C82569" w:rsidRDefault="00C82569" w:rsidP="00125C94">
      <w:pPr>
        <w:rPr>
          <w:rFonts w:ascii="Calibri" w:hAnsi="Calibri" w:cs="Calibri"/>
          <w:sz w:val="24"/>
          <w:szCs w:val="24"/>
        </w:rPr>
      </w:pPr>
    </w:p>
    <w:p w14:paraId="37614387" w14:textId="77777777" w:rsidR="00C82569" w:rsidRDefault="00C82569" w:rsidP="00125C94">
      <w:pPr>
        <w:rPr>
          <w:rFonts w:ascii="Calibri" w:hAnsi="Calibri" w:cs="Calibri"/>
          <w:sz w:val="24"/>
          <w:szCs w:val="24"/>
        </w:rPr>
      </w:pPr>
      <w:r>
        <w:rPr>
          <w:rFonts w:ascii="Calibri" w:hAnsi="Calibri" w:cs="Calibri"/>
          <w:sz w:val="24"/>
          <w:szCs w:val="24"/>
        </w:rPr>
        <w:t xml:space="preserve">Jones, C. and Lally, C. (2024) </w:t>
      </w:r>
      <w:r>
        <w:rPr>
          <w:rFonts w:ascii="Calibri" w:hAnsi="Calibri" w:cs="Calibri"/>
          <w:i/>
          <w:iCs/>
          <w:sz w:val="24"/>
          <w:szCs w:val="24"/>
        </w:rPr>
        <w:t>Prison population growth: drivers, implications and policy considerations.</w:t>
      </w:r>
      <w:r w:rsidRPr="007B0178">
        <w:rPr>
          <w:rFonts w:ascii="Calibri" w:hAnsi="Calibri" w:cs="Calibri"/>
          <w:sz w:val="24"/>
          <w:szCs w:val="24"/>
        </w:rPr>
        <w:t xml:space="preserve"> (Parliamentary Office </w:t>
      </w:r>
      <w:r>
        <w:rPr>
          <w:rFonts w:ascii="Calibri" w:hAnsi="Calibri" w:cs="Calibri"/>
          <w:sz w:val="24"/>
          <w:szCs w:val="24"/>
        </w:rPr>
        <w:t xml:space="preserve">of Science and Technology research briefing paper 58). Available at: </w:t>
      </w:r>
      <w:hyperlink r:id="rId24" w:history="1">
        <w:r w:rsidRPr="00B00DE1">
          <w:rPr>
            <w:rStyle w:val="Hyperlink"/>
            <w:rFonts w:ascii="Calibri" w:hAnsi="Calibri" w:cs="Calibri"/>
            <w:sz w:val="24"/>
            <w:szCs w:val="24"/>
          </w:rPr>
          <w:t>https://researchbriefings.files.parliament.uk/documents/POST-PB-0058/POST-PB-0058.pdf</w:t>
        </w:r>
      </w:hyperlink>
      <w:r>
        <w:rPr>
          <w:rFonts w:ascii="Calibri" w:hAnsi="Calibri" w:cs="Calibri"/>
          <w:sz w:val="24"/>
          <w:szCs w:val="24"/>
        </w:rPr>
        <w:t xml:space="preserve"> (Accessed: 1 May 2024). </w:t>
      </w:r>
    </w:p>
    <w:p w14:paraId="12D28517" w14:textId="77777777" w:rsidR="00C82569" w:rsidRPr="00B17086" w:rsidRDefault="00C82569" w:rsidP="00125C94">
      <w:pPr>
        <w:rPr>
          <w:rFonts w:ascii="Calibri" w:hAnsi="Calibri" w:cs="Calibri"/>
          <w:i/>
          <w:iCs/>
          <w:sz w:val="24"/>
          <w:szCs w:val="24"/>
        </w:rPr>
      </w:pPr>
    </w:p>
    <w:p w14:paraId="29686391" w14:textId="77777777" w:rsidR="00C82569" w:rsidRPr="00BB3F01" w:rsidRDefault="00C82569" w:rsidP="00125C94">
      <w:pPr>
        <w:rPr>
          <w:rFonts w:ascii="Calibri" w:hAnsi="Calibri" w:cs="Calibri"/>
          <w:sz w:val="24"/>
          <w:szCs w:val="24"/>
        </w:rPr>
      </w:pPr>
      <w:r>
        <w:rPr>
          <w:rFonts w:ascii="Calibri" w:hAnsi="Calibri" w:cs="Calibri"/>
          <w:sz w:val="24"/>
          <w:szCs w:val="24"/>
        </w:rPr>
        <w:t xml:space="preserve">Kim, H. et al. (2022) ‘The Health Impacts of The Covid-19 Pandemic on Adults Who Experience Imprisonment Globally: A Mixed Method Systematic Review’, </w:t>
      </w:r>
      <w:proofErr w:type="spellStart"/>
      <w:r>
        <w:rPr>
          <w:rFonts w:ascii="Calibri" w:hAnsi="Calibri" w:cs="Calibri"/>
          <w:sz w:val="24"/>
          <w:szCs w:val="24"/>
        </w:rPr>
        <w:t>PloS</w:t>
      </w:r>
      <w:proofErr w:type="spellEnd"/>
      <w:r>
        <w:rPr>
          <w:rFonts w:ascii="Calibri" w:hAnsi="Calibri" w:cs="Calibri"/>
          <w:sz w:val="24"/>
          <w:szCs w:val="24"/>
        </w:rPr>
        <w:t xml:space="preserve"> one, 17(5), pp. e0268866. Available at: </w:t>
      </w:r>
      <w:hyperlink r:id="rId25" w:history="1">
        <w:r w:rsidRPr="008A6576">
          <w:rPr>
            <w:rStyle w:val="Hyperlink"/>
            <w:rFonts w:ascii="Calibri" w:hAnsi="Calibri" w:cs="Calibri"/>
            <w:sz w:val="24"/>
            <w:szCs w:val="24"/>
          </w:rPr>
          <w:t>https://web-p-ebscohost-com.ezproxy.uwtsd.ac.uk/ehost/pdfviewer/pdfviewer?vid=0&amp;sid=028f61c2-a525-4f88-a937-3f8ad5d25981%40redis</w:t>
        </w:r>
      </w:hyperlink>
      <w:r>
        <w:rPr>
          <w:rFonts w:ascii="Calibri" w:hAnsi="Calibri" w:cs="Calibri"/>
          <w:sz w:val="24"/>
          <w:szCs w:val="24"/>
        </w:rPr>
        <w:t xml:space="preserve"> (Accessed: 30 April 2024). </w:t>
      </w:r>
    </w:p>
    <w:p w14:paraId="24C07D21" w14:textId="77777777" w:rsidR="00C82569" w:rsidRDefault="00C82569" w:rsidP="00B2633F">
      <w:pPr>
        <w:pStyle w:val="NormalWeb"/>
        <w:spacing w:line="360" w:lineRule="auto"/>
        <w:rPr>
          <w:rFonts w:ascii="Calibri" w:hAnsi="Calibri" w:cs="Calibri"/>
        </w:rPr>
      </w:pPr>
      <w:r>
        <w:rPr>
          <w:rFonts w:ascii="Calibri" w:hAnsi="Calibri" w:cs="Calibri"/>
        </w:rPr>
        <w:t xml:space="preserve">McGuire, J. (2018) </w:t>
      </w:r>
      <w:r w:rsidRPr="00C00797">
        <w:rPr>
          <w:rFonts w:ascii="Calibri" w:hAnsi="Calibri" w:cs="Calibri"/>
          <w:i/>
          <w:iCs/>
        </w:rPr>
        <w:t>Understanding prison violence: a rapid evidence assessment.</w:t>
      </w:r>
      <w:r>
        <w:rPr>
          <w:rFonts w:ascii="Calibri" w:hAnsi="Calibri" w:cs="Calibri"/>
        </w:rPr>
        <w:t xml:space="preserve"> Available at: </w:t>
      </w:r>
      <w:hyperlink r:id="rId26" w:history="1">
        <w:r w:rsidRPr="00B00DE1">
          <w:rPr>
            <w:rStyle w:val="Hyperlink"/>
            <w:rFonts w:ascii="Calibri" w:hAnsi="Calibri" w:cs="Calibri"/>
          </w:rPr>
          <w:t>https://assets.publishing.service.gov.uk/media/5b8e434540f0b67d970b92d5/understanding-prison-violence.pdf</w:t>
        </w:r>
      </w:hyperlink>
      <w:r>
        <w:rPr>
          <w:rFonts w:ascii="Calibri" w:hAnsi="Calibri" w:cs="Calibri"/>
        </w:rPr>
        <w:t xml:space="preserve"> (Accessed: 1 May 2024). </w:t>
      </w:r>
    </w:p>
    <w:p w14:paraId="078D3176" w14:textId="77777777" w:rsidR="00C82569" w:rsidRDefault="00C82569" w:rsidP="00125C94">
      <w:pPr>
        <w:rPr>
          <w:rFonts w:ascii="Calibri" w:hAnsi="Calibri" w:cs="Calibri"/>
          <w:sz w:val="24"/>
          <w:szCs w:val="24"/>
        </w:rPr>
      </w:pPr>
      <w:r>
        <w:rPr>
          <w:rFonts w:ascii="Calibri" w:hAnsi="Calibri" w:cs="Calibri"/>
          <w:sz w:val="24"/>
          <w:szCs w:val="24"/>
        </w:rPr>
        <w:t xml:space="preserve">Ministry of Justice (2013) </w:t>
      </w:r>
      <w:r>
        <w:rPr>
          <w:rFonts w:ascii="Calibri" w:hAnsi="Calibri" w:cs="Calibri"/>
          <w:i/>
          <w:iCs/>
          <w:sz w:val="24"/>
          <w:szCs w:val="24"/>
        </w:rPr>
        <w:t xml:space="preserve">Story of The Prison Population: 1993-2012 England and Wales. </w:t>
      </w:r>
      <w:r>
        <w:rPr>
          <w:rFonts w:ascii="Calibri" w:hAnsi="Calibri" w:cs="Calibri"/>
          <w:sz w:val="24"/>
          <w:szCs w:val="24"/>
        </w:rPr>
        <w:t xml:space="preserve">Available at: </w:t>
      </w:r>
      <w:hyperlink r:id="rId27" w:history="1">
        <w:r w:rsidRPr="008A6576">
          <w:rPr>
            <w:rStyle w:val="Hyperlink"/>
            <w:rFonts w:ascii="Calibri" w:hAnsi="Calibri" w:cs="Calibri"/>
            <w:sz w:val="24"/>
            <w:szCs w:val="24"/>
          </w:rPr>
          <w:t>https://assets.publishing.service.gov.uk/media/5a7cc70040f0b6629523bc15/story-prison-population.pdf</w:t>
        </w:r>
      </w:hyperlink>
      <w:r>
        <w:rPr>
          <w:rFonts w:ascii="Calibri" w:hAnsi="Calibri" w:cs="Calibri"/>
          <w:sz w:val="24"/>
          <w:szCs w:val="24"/>
        </w:rPr>
        <w:t xml:space="preserve"> (Accessed: 30 April 2024). </w:t>
      </w:r>
    </w:p>
    <w:p w14:paraId="43C73DC4" w14:textId="77777777" w:rsidR="00C82569" w:rsidRDefault="00C82569" w:rsidP="00125C94">
      <w:pPr>
        <w:rPr>
          <w:rFonts w:ascii="Calibri" w:hAnsi="Calibri" w:cs="Calibri"/>
          <w:sz w:val="24"/>
          <w:szCs w:val="24"/>
        </w:rPr>
      </w:pPr>
    </w:p>
    <w:p w14:paraId="4EAF2082" w14:textId="77777777" w:rsidR="00C82569" w:rsidRDefault="00C82569" w:rsidP="00125C94">
      <w:pPr>
        <w:rPr>
          <w:rFonts w:ascii="Calibri" w:hAnsi="Calibri" w:cs="Calibri"/>
          <w:sz w:val="24"/>
          <w:szCs w:val="24"/>
        </w:rPr>
      </w:pPr>
      <w:r>
        <w:rPr>
          <w:rFonts w:ascii="Calibri" w:hAnsi="Calibri" w:cs="Calibri"/>
          <w:sz w:val="24"/>
          <w:szCs w:val="24"/>
        </w:rPr>
        <w:t xml:space="preserve">Ministry of Justice (2023) </w:t>
      </w:r>
      <w:r>
        <w:rPr>
          <w:rFonts w:ascii="Calibri" w:hAnsi="Calibri" w:cs="Calibri"/>
          <w:i/>
          <w:iCs/>
          <w:sz w:val="24"/>
          <w:szCs w:val="24"/>
        </w:rPr>
        <w:t xml:space="preserve">Prison Population Projections 2022 to 2027, England and Wales. </w:t>
      </w:r>
      <w:r>
        <w:rPr>
          <w:rFonts w:ascii="Calibri" w:hAnsi="Calibri" w:cs="Calibri"/>
          <w:sz w:val="24"/>
          <w:szCs w:val="24"/>
        </w:rPr>
        <w:t xml:space="preserve">Available at: </w:t>
      </w:r>
      <w:hyperlink r:id="rId28" w:history="1">
        <w:r w:rsidRPr="00B00DE1">
          <w:rPr>
            <w:rStyle w:val="Hyperlink"/>
            <w:rFonts w:ascii="Calibri" w:hAnsi="Calibri" w:cs="Calibri"/>
            <w:sz w:val="24"/>
            <w:szCs w:val="24"/>
          </w:rPr>
          <w:t>https://assets.publishing.service.gov.uk/media/63f62718e90e077baea173c1/Prison_Population_Projections_2022_</w:t>
        </w:r>
        <w:r w:rsidRPr="00B00DE1">
          <w:rPr>
            <w:rStyle w:val="Hyperlink"/>
            <w:rFonts w:ascii="Calibri" w:hAnsi="Calibri" w:cs="Calibri"/>
            <w:sz w:val="24"/>
            <w:szCs w:val="24"/>
          </w:rPr>
          <w:t>t</w:t>
        </w:r>
        <w:r w:rsidRPr="00B00DE1">
          <w:rPr>
            <w:rStyle w:val="Hyperlink"/>
            <w:rFonts w:ascii="Calibri" w:hAnsi="Calibri" w:cs="Calibri"/>
            <w:sz w:val="24"/>
            <w:szCs w:val="24"/>
          </w:rPr>
          <w:t>o_2027.pdf</w:t>
        </w:r>
      </w:hyperlink>
      <w:r>
        <w:rPr>
          <w:rFonts w:ascii="Calibri" w:hAnsi="Calibri" w:cs="Calibri"/>
          <w:sz w:val="24"/>
          <w:szCs w:val="24"/>
        </w:rPr>
        <w:t xml:space="preserve"> (Accessed: 1 May 2024). </w:t>
      </w:r>
    </w:p>
    <w:p w14:paraId="2F7EEE40" w14:textId="77777777" w:rsidR="00C82569" w:rsidRDefault="00C82569" w:rsidP="00543528">
      <w:pPr>
        <w:pStyle w:val="NormalWeb"/>
        <w:spacing w:line="360" w:lineRule="auto"/>
        <w:rPr>
          <w:rFonts w:ascii="Calibri" w:hAnsi="Calibri" w:cs="Calibri"/>
          <w:color w:val="000000"/>
        </w:rPr>
      </w:pPr>
      <w:r>
        <w:rPr>
          <w:rFonts w:ascii="Calibri" w:hAnsi="Calibri" w:cs="Calibri"/>
          <w:color w:val="000000"/>
        </w:rPr>
        <w:t xml:space="preserve">Ministry of Justice (2023) </w:t>
      </w:r>
      <w:r>
        <w:rPr>
          <w:rFonts w:ascii="Calibri" w:hAnsi="Calibri" w:cs="Calibri"/>
          <w:i/>
          <w:iCs/>
          <w:color w:val="000000"/>
        </w:rPr>
        <w:t xml:space="preserve">Proven reoffending statistics quarterly bulletin, July to September 2021. </w:t>
      </w:r>
      <w:r>
        <w:rPr>
          <w:rFonts w:ascii="Calibri" w:hAnsi="Calibri" w:cs="Calibri"/>
          <w:color w:val="000000"/>
        </w:rPr>
        <w:t xml:space="preserve">Available at: </w:t>
      </w:r>
      <w:hyperlink r:id="rId29" w:history="1">
        <w:r w:rsidRPr="00B00DE1">
          <w:rPr>
            <w:rStyle w:val="Hyperlink"/>
            <w:rFonts w:ascii="Calibri" w:hAnsi="Calibri" w:cs="Calibri"/>
          </w:rPr>
          <w:t>https://assets.publishing.service.gov.uk/media/64c0f7eb90b54500143e8355/PRSQ_Bulletin_July_to_September_2021.pdf</w:t>
        </w:r>
      </w:hyperlink>
      <w:r>
        <w:rPr>
          <w:rFonts w:ascii="Calibri" w:hAnsi="Calibri" w:cs="Calibri"/>
          <w:color w:val="000000"/>
        </w:rPr>
        <w:t xml:space="preserve"> (Accessed: 1 May 2024). </w:t>
      </w:r>
    </w:p>
    <w:p w14:paraId="3386CA9E" w14:textId="77777777" w:rsidR="00C82569" w:rsidRPr="00054581" w:rsidRDefault="00C82569" w:rsidP="00125C94">
      <w:pPr>
        <w:rPr>
          <w:rFonts w:ascii="Calibri" w:hAnsi="Calibri" w:cs="Calibri"/>
          <w:sz w:val="24"/>
          <w:szCs w:val="24"/>
        </w:rPr>
      </w:pPr>
      <w:r>
        <w:rPr>
          <w:rFonts w:ascii="Calibri" w:hAnsi="Calibri" w:cs="Calibri"/>
          <w:sz w:val="24"/>
          <w:szCs w:val="24"/>
        </w:rPr>
        <w:t xml:space="preserve">Ministry of Justice and HM Prison and Probation Service (2022) </w:t>
      </w:r>
      <w:r>
        <w:rPr>
          <w:rFonts w:ascii="Calibri" w:hAnsi="Calibri" w:cs="Calibri"/>
          <w:i/>
          <w:iCs/>
          <w:sz w:val="24"/>
          <w:szCs w:val="24"/>
        </w:rPr>
        <w:t xml:space="preserve">HM Prison and Probation Service workforce quarterly: December 2023. </w:t>
      </w:r>
      <w:r>
        <w:rPr>
          <w:rFonts w:ascii="Calibri" w:hAnsi="Calibri" w:cs="Calibri"/>
          <w:sz w:val="24"/>
          <w:szCs w:val="24"/>
        </w:rPr>
        <w:t xml:space="preserve">Available at: </w:t>
      </w:r>
      <w:hyperlink r:id="rId30" w:history="1">
        <w:r w:rsidRPr="00B00DE1">
          <w:rPr>
            <w:rStyle w:val="Hyperlink"/>
            <w:rFonts w:ascii="Calibri" w:hAnsi="Calibri" w:cs="Calibri"/>
            <w:sz w:val="24"/>
            <w:szCs w:val="24"/>
          </w:rPr>
          <w:t>https://www.gov.uk/government/statistics/hm-prison-probation-service-workforce-quarterly-december-2023/</w:t>
        </w:r>
        <w:r w:rsidRPr="00B00DE1">
          <w:rPr>
            <w:rStyle w:val="Hyperlink"/>
            <w:rFonts w:ascii="Calibri" w:hAnsi="Calibri" w:cs="Calibri"/>
            <w:sz w:val="24"/>
            <w:szCs w:val="24"/>
          </w:rPr>
          <w:t>h</w:t>
        </w:r>
        <w:r w:rsidRPr="00B00DE1">
          <w:rPr>
            <w:rStyle w:val="Hyperlink"/>
            <w:rFonts w:ascii="Calibri" w:hAnsi="Calibri" w:cs="Calibri"/>
            <w:sz w:val="24"/>
            <w:szCs w:val="24"/>
          </w:rPr>
          <w:t>m-prison-and-probation-service-workforce-quarterly-december-2023</w:t>
        </w:r>
      </w:hyperlink>
      <w:r>
        <w:rPr>
          <w:rFonts w:ascii="Calibri" w:hAnsi="Calibri" w:cs="Calibri"/>
          <w:sz w:val="24"/>
          <w:szCs w:val="24"/>
        </w:rPr>
        <w:t xml:space="preserve"> (Accessed: 1 May 2024). </w:t>
      </w:r>
    </w:p>
    <w:p w14:paraId="5517E02C" w14:textId="77777777" w:rsidR="00C82569" w:rsidRDefault="00C82569" w:rsidP="00543528">
      <w:pPr>
        <w:pStyle w:val="NormalWeb"/>
        <w:spacing w:line="360" w:lineRule="auto"/>
        <w:rPr>
          <w:rFonts w:ascii="Calibri" w:hAnsi="Calibri" w:cs="Calibri"/>
          <w:color w:val="000000"/>
        </w:rPr>
      </w:pPr>
      <w:r>
        <w:rPr>
          <w:rFonts w:ascii="Calibri" w:hAnsi="Calibri" w:cs="Calibri"/>
          <w:color w:val="000000"/>
        </w:rPr>
        <w:lastRenderedPageBreak/>
        <w:t xml:space="preserve">Ministry of Justice, HM Prison and Probation Service and Atkins, V. (2022) </w:t>
      </w:r>
      <w:r>
        <w:rPr>
          <w:rFonts w:ascii="Calibri" w:hAnsi="Calibri" w:cs="Calibri"/>
          <w:i/>
          <w:iCs/>
          <w:color w:val="000000"/>
        </w:rPr>
        <w:t xml:space="preserve">£500 million boost to create thousands of new prison places. </w:t>
      </w:r>
      <w:r>
        <w:rPr>
          <w:rFonts w:ascii="Calibri" w:hAnsi="Calibri" w:cs="Calibri"/>
          <w:color w:val="000000"/>
        </w:rPr>
        <w:t xml:space="preserve">Available at: </w:t>
      </w:r>
      <w:hyperlink r:id="rId31" w:history="1">
        <w:r w:rsidRPr="00B00DE1">
          <w:rPr>
            <w:rStyle w:val="Hyperlink"/>
            <w:rFonts w:ascii="Calibri" w:hAnsi="Calibri" w:cs="Calibri"/>
          </w:rPr>
          <w:t>https://www.gov.uk/government/news/500-million-boost-to-create-thousands-of-new-prison-places</w:t>
        </w:r>
      </w:hyperlink>
      <w:r>
        <w:rPr>
          <w:rFonts w:ascii="Calibri" w:hAnsi="Calibri" w:cs="Calibri"/>
          <w:color w:val="000000"/>
        </w:rPr>
        <w:t xml:space="preserve"> (Accessed: 1 May 2024). </w:t>
      </w:r>
    </w:p>
    <w:p w14:paraId="0FFFCA7C" w14:textId="77777777" w:rsidR="00C82569" w:rsidRDefault="00C82569" w:rsidP="00125C94">
      <w:pPr>
        <w:rPr>
          <w:rFonts w:ascii="Calibri" w:hAnsi="Calibri" w:cs="Calibri"/>
          <w:sz w:val="24"/>
          <w:szCs w:val="24"/>
        </w:rPr>
      </w:pPr>
      <w:r>
        <w:rPr>
          <w:rFonts w:ascii="Calibri" w:hAnsi="Calibri" w:cs="Calibri"/>
          <w:sz w:val="24"/>
          <w:szCs w:val="24"/>
        </w:rPr>
        <w:t xml:space="preserve">National Police Chiefs’ Council (2024) </w:t>
      </w:r>
      <w:r>
        <w:rPr>
          <w:rFonts w:ascii="Calibri" w:hAnsi="Calibri" w:cs="Calibri"/>
          <w:i/>
          <w:iCs/>
          <w:sz w:val="24"/>
          <w:szCs w:val="24"/>
        </w:rPr>
        <w:t xml:space="preserve">Police Uplift Programme. </w:t>
      </w:r>
      <w:r>
        <w:rPr>
          <w:rFonts w:ascii="Calibri" w:hAnsi="Calibri" w:cs="Calibri"/>
          <w:sz w:val="24"/>
          <w:szCs w:val="24"/>
        </w:rPr>
        <w:t xml:space="preserve">Available at: </w:t>
      </w:r>
      <w:hyperlink r:id="rId32" w:history="1">
        <w:r w:rsidRPr="00B00DE1">
          <w:rPr>
            <w:rStyle w:val="Hyperlink"/>
            <w:rFonts w:ascii="Calibri" w:hAnsi="Calibri" w:cs="Calibri"/>
            <w:sz w:val="24"/>
            <w:szCs w:val="24"/>
          </w:rPr>
          <w:t>https://www.npcc.police.uk/our-work/police-uplift-programme/</w:t>
        </w:r>
      </w:hyperlink>
      <w:r>
        <w:rPr>
          <w:rFonts w:ascii="Calibri" w:hAnsi="Calibri" w:cs="Calibri"/>
          <w:sz w:val="24"/>
          <w:szCs w:val="24"/>
        </w:rPr>
        <w:t xml:space="preserve"> (Accessed: 1 May 2024). </w:t>
      </w:r>
    </w:p>
    <w:p w14:paraId="6307A9FF" w14:textId="77777777" w:rsidR="00C82569" w:rsidRPr="00484249" w:rsidRDefault="00C82569" w:rsidP="00543528">
      <w:pPr>
        <w:pStyle w:val="NormalWeb"/>
        <w:spacing w:line="360" w:lineRule="auto"/>
        <w:rPr>
          <w:rFonts w:ascii="Calibri" w:hAnsi="Calibri" w:cs="Calibri"/>
          <w:color w:val="000000"/>
        </w:rPr>
      </w:pPr>
      <w:r>
        <w:rPr>
          <w:rFonts w:ascii="Calibri" w:hAnsi="Calibri" w:cs="Calibri"/>
          <w:color w:val="000000"/>
        </w:rPr>
        <w:t xml:space="preserve">Office for National Statistics (2024) </w:t>
      </w:r>
      <w:r>
        <w:rPr>
          <w:rFonts w:ascii="Calibri" w:hAnsi="Calibri" w:cs="Calibri"/>
          <w:i/>
          <w:iCs/>
          <w:color w:val="000000"/>
        </w:rPr>
        <w:t xml:space="preserve">Crime trends in England and Wales and how to measure them. </w:t>
      </w:r>
      <w:r>
        <w:rPr>
          <w:rFonts w:ascii="Calibri" w:hAnsi="Calibri" w:cs="Calibri"/>
          <w:color w:val="000000"/>
        </w:rPr>
        <w:t xml:space="preserve">Available at: </w:t>
      </w:r>
      <w:hyperlink r:id="rId33" w:history="1">
        <w:r w:rsidRPr="00B00DE1">
          <w:rPr>
            <w:rStyle w:val="Hyperlink"/>
            <w:rFonts w:ascii="Calibri" w:hAnsi="Calibri" w:cs="Calibri"/>
          </w:rPr>
          <w:t>https://www.ons.gov.uk/peoplepopulationandcommunity/crimeandjustice/articles/crimetrendsinenglandandwalesandhowwemeasurethem/2024-03-06</w:t>
        </w:r>
      </w:hyperlink>
      <w:r>
        <w:rPr>
          <w:rFonts w:ascii="Calibri" w:hAnsi="Calibri" w:cs="Calibri"/>
          <w:color w:val="000000"/>
        </w:rPr>
        <w:t xml:space="preserve"> (Accessed: 1 May 2024). </w:t>
      </w:r>
    </w:p>
    <w:p w14:paraId="38118942" w14:textId="77777777" w:rsidR="00C82569" w:rsidRDefault="00C82569" w:rsidP="00B40D22">
      <w:pPr>
        <w:pStyle w:val="NormalWeb"/>
        <w:spacing w:line="360" w:lineRule="auto"/>
        <w:rPr>
          <w:rFonts w:ascii="Calibri" w:hAnsi="Calibri" w:cs="Calibri"/>
          <w:color w:val="000000"/>
        </w:rPr>
      </w:pPr>
      <w:r>
        <w:rPr>
          <w:rFonts w:ascii="Calibri" w:hAnsi="Calibri" w:cs="Calibri"/>
          <w:color w:val="000000"/>
        </w:rPr>
        <w:t>Pidd, H. (2023) ‘</w:t>
      </w:r>
      <w:proofErr w:type="spellStart"/>
      <w:r>
        <w:rPr>
          <w:rFonts w:ascii="Calibri" w:hAnsi="Calibri" w:cs="Calibri"/>
          <w:color w:val="000000"/>
        </w:rPr>
        <w:t>MoJ</w:t>
      </w:r>
      <w:proofErr w:type="spellEnd"/>
      <w:r>
        <w:rPr>
          <w:rFonts w:ascii="Calibri" w:hAnsi="Calibri" w:cs="Calibri"/>
          <w:color w:val="000000"/>
        </w:rPr>
        <w:t xml:space="preserve"> to free up cells by deporting more foreign prisoners and axing short terms’, </w:t>
      </w:r>
      <w:r>
        <w:rPr>
          <w:rFonts w:ascii="Calibri" w:hAnsi="Calibri" w:cs="Calibri"/>
          <w:i/>
          <w:iCs/>
          <w:color w:val="000000"/>
        </w:rPr>
        <w:t xml:space="preserve">The Guardian, </w:t>
      </w:r>
      <w:r>
        <w:rPr>
          <w:rFonts w:ascii="Calibri" w:hAnsi="Calibri" w:cs="Calibri"/>
          <w:color w:val="000000"/>
        </w:rPr>
        <w:t xml:space="preserve">16 October. Available at: </w:t>
      </w:r>
      <w:hyperlink r:id="rId34" w:history="1">
        <w:r w:rsidRPr="00B00DE1">
          <w:rPr>
            <w:rStyle w:val="Hyperlink"/>
            <w:rFonts w:ascii="Calibri" w:hAnsi="Calibri" w:cs="Calibri"/>
          </w:rPr>
          <w:t>https://www.theguardian.com/society/2023/oct/16/moj-to-free-up-cells-by-deporting-more-foreign-prisoners-and-axing-short-terms</w:t>
        </w:r>
      </w:hyperlink>
      <w:r>
        <w:rPr>
          <w:rFonts w:ascii="Calibri" w:hAnsi="Calibri" w:cs="Calibri"/>
          <w:color w:val="000000"/>
        </w:rPr>
        <w:t xml:space="preserve"> (Accessed: 1 May 2024). </w:t>
      </w:r>
    </w:p>
    <w:p w14:paraId="13CB78DA" w14:textId="77777777" w:rsidR="00C82569" w:rsidRPr="005D1A99" w:rsidRDefault="00C82569" w:rsidP="00543528">
      <w:pPr>
        <w:pStyle w:val="NormalWeb"/>
        <w:spacing w:line="360" w:lineRule="auto"/>
        <w:rPr>
          <w:rFonts w:ascii="Calibri" w:hAnsi="Calibri" w:cs="Calibri"/>
          <w:i/>
          <w:iCs/>
          <w:color w:val="000000"/>
        </w:rPr>
      </w:pPr>
      <w:r>
        <w:rPr>
          <w:rFonts w:ascii="Calibri" w:hAnsi="Calibri" w:cs="Calibri"/>
          <w:color w:val="000000"/>
        </w:rPr>
        <w:t xml:space="preserve">Pidd, H. (2023) ‘Two-thirds of prisons officially overcrowded in England and Wales’, </w:t>
      </w:r>
      <w:r>
        <w:rPr>
          <w:rFonts w:ascii="Calibri" w:hAnsi="Calibri" w:cs="Calibri"/>
          <w:i/>
          <w:iCs/>
          <w:color w:val="000000"/>
        </w:rPr>
        <w:t xml:space="preserve">The Guardian, </w:t>
      </w:r>
      <w:r w:rsidRPr="002B6F3E">
        <w:rPr>
          <w:rFonts w:ascii="Calibri" w:hAnsi="Calibri" w:cs="Calibri"/>
          <w:color w:val="000000"/>
        </w:rPr>
        <w:t>15 October</w:t>
      </w:r>
      <w:r>
        <w:rPr>
          <w:rFonts w:ascii="Calibri" w:hAnsi="Calibri" w:cs="Calibri"/>
          <w:color w:val="000000"/>
        </w:rPr>
        <w:t xml:space="preserve">. Available at: </w:t>
      </w:r>
      <w:hyperlink r:id="rId35" w:history="1">
        <w:r w:rsidRPr="00B00DE1">
          <w:rPr>
            <w:rStyle w:val="Hyperlink"/>
            <w:rFonts w:ascii="Calibri" w:hAnsi="Calibri" w:cs="Calibri"/>
          </w:rPr>
          <w:t>https://www.theguardian.com/society/2023/oct/15/two-thirds-prisons-officially-overcrowded-england-wales</w:t>
        </w:r>
      </w:hyperlink>
      <w:r>
        <w:rPr>
          <w:rFonts w:ascii="Calibri" w:hAnsi="Calibri" w:cs="Calibri"/>
          <w:color w:val="000000"/>
        </w:rPr>
        <w:t xml:space="preserve"> (Accessed: 1 May 2024). </w:t>
      </w:r>
    </w:p>
    <w:p w14:paraId="7FE80ECB" w14:textId="77777777" w:rsidR="00C82569" w:rsidRDefault="00C82569" w:rsidP="007E6060">
      <w:pPr>
        <w:rPr>
          <w:rFonts w:ascii="Calibri" w:hAnsi="Calibri" w:cs="Calibri"/>
          <w:sz w:val="24"/>
          <w:szCs w:val="24"/>
        </w:rPr>
      </w:pPr>
      <w:r>
        <w:rPr>
          <w:rFonts w:ascii="Calibri" w:hAnsi="Calibri" w:cs="Calibri"/>
          <w:sz w:val="24"/>
          <w:szCs w:val="24"/>
        </w:rPr>
        <w:t xml:space="preserve">Prison Reform Trust (2020) </w:t>
      </w:r>
      <w:r w:rsidRPr="00AA2E79">
        <w:rPr>
          <w:rFonts w:ascii="Calibri" w:hAnsi="Calibri" w:cs="Calibri"/>
          <w:i/>
          <w:iCs/>
          <w:sz w:val="24"/>
          <w:szCs w:val="24"/>
        </w:rPr>
        <w:t xml:space="preserve">CAPPTIVE: Regimes, Reactions to the Pandemic and Progression. </w:t>
      </w:r>
      <w:r>
        <w:rPr>
          <w:rFonts w:ascii="Calibri" w:hAnsi="Calibri" w:cs="Calibri"/>
          <w:sz w:val="24"/>
          <w:szCs w:val="24"/>
        </w:rPr>
        <w:t xml:space="preserve">Available at: </w:t>
      </w:r>
      <w:hyperlink r:id="rId36" w:history="1">
        <w:r w:rsidRPr="008A6576">
          <w:rPr>
            <w:rStyle w:val="Hyperlink"/>
            <w:rFonts w:ascii="Calibri" w:hAnsi="Calibri" w:cs="Calibri"/>
            <w:sz w:val="24"/>
            <w:szCs w:val="24"/>
          </w:rPr>
          <w:t>https://prisonreformtrust.org.uk/wp-content/uploads/old_files/Documents/CAPPTIVE2_regimes_and_progression_web_final.pdf</w:t>
        </w:r>
      </w:hyperlink>
      <w:r>
        <w:rPr>
          <w:rFonts w:ascii="Calibri" w:hAnsi="Calibri" w:cs="Calibri"/>
          <w:sz w:val="24"/>
          <w:szCs w:val="24"/>
        </w:rPr>
        <w:t xml:space="preserve"> (Accessed: 30 April 2024). </w:t>
      </w:r>
    </w:p>
    <w:p w14:paraId="11BA6181" w14:textId="77777777" w:rsidR="00C82569" w:rsidRPr="004A3ED3" w:rsidRDefault="00C82569" w:rsidP="007E6060">
      <w:pPr>
        <w:rPr>
          <w:rFonts w:ascii="Calibri" w:hAnsi="Calibri" w:cs="Calibri"/>
          <w:sz w:val="24"/>
          <w:szCs w:val="24"/>
        </w:rPr>
      </w:pPr>
    </w:p>
    <w:p w14:paraId="048C8C84" w14:textId="77777777" w:rsidR="00C82569" w:rsidRDefault="00C82569" w:rsidP="00125C94">
      <w:pPr>
        <w:rPr>
          <w:rFonts w:ascii="Calibri" w:hAnsi="Calibri" w:cs="Calibri"/>
          <w:sz w:val="24"/>
          <w:szCs w:val="24"/>
        </w:rPr>
      </w:pPr>
      <w:r>
        <w:rPr>
          <w:rFonts w:ascii="Calibri" w:hAnsi="Calibri" w:cs="Calibri"/>
          <w:sz w:val="24"/>
          <w:szCs w:val="24"/>
        </w:rPr>
        <w:t xml:space="preserve">Prison Reform Trust (2023) </w:t>
      </w:r>
      <w:r w:rsidRPr="00D944CC">
        <w:rPr>
          <w:rFonts w:ascii="Calibri" w:hAnsi="Calibri" w:cs="Calibri"/>
          <w:i/>
          <w:iCs/>
          <w:sz w:val="24"/>
          <w:szCs w:val="24"/>
        </w:rPr>
        <w:t>Decision time.</w:t>
      </w:r>
      <w:r>
        <w:rPr>
          <w:rFonts w:ascii="Calibri" w:hAnsi="Calibri" w:cs="Calibri"/>
          <w:sz w:val="24"/>
          <w:szCs w:val="24"/>
        </w:rPr>
        <w:t xml:space="preserve"> Available at: </w:t>
      </w:r>
      <w:hyperlink r:id="rId37" w:history="1">
        <w:r w:rsidRPr="00B00DE1">
          <w:rPr>
            <w:rStyle w:val="Hyperlink"/>
            <w:rFonts w:ascii="Calibri" w:hAnsi="Calibri" w:cs="Calibri"/>
            <w:sz w:val="24"/>
            <w:szCs w:val="24"/>
          </w:rPr>
          <w:t>https://prisonreformtrust.org.uk/decision-time/</w:t>
        </w:r>
      </w:hyperlink>
      <w:r>
        <w:rPr>
          <w:rFonts w:ascii="Calibri" w:hAnsi="Calibri" w:cs="Calibri"/>
          <w:sz w:val="24"/>
          <w:szCs w:val="24"/>
        </w:rPr>
        <w:t xml:space="preserve"> (Accessed: 1 May 2024). </w:t>
      </w:r>
    </w:p>
    <w:p w14:paraId="1E18E72A" w14:textId="77777777" w:rsidR="00C82569" w:rsidRDefault="00C82569" w:rsidP="00125C94">
      <w:pPr>
        <w:rPr>
          <w:rFonts w:ascii="Calibri" w:hAnsi="Calibri" w:cs="Calibri"/>
          <w:sz w:val="24"/>
          <w:szCs w:val="24"/>
        </w:rPr>
      </w:pPr>
    </w:p>
    <w:p w14:paraId="1EF766B7" w14:textId="77777777" w:rsidR="00C82569" w:rsidRDefault="00C82569" w:rsidP="00125C94">
      <w:pPr>
        <w:rPr>
          <w:rFonts w:ascii="Calibri" w:hAnsi="Calibri" w:cs="Calibri"/>
          <w:sz w:val="24"/>
          <w:szCs w:val="24"/>
        </w:rPr>
      </w:pPr>
      <w:r>
        <w:rPr>
          <w:rFonts w:ascii="Calibri" w:hAnsi="Calibri" w:cs="Calibri"/>
          <w:sz w:val="24"/>
          <w:szCs w:val="24"/>
        </w:rPr>
        <w:t xml:space="preserve">Sentencing Bill (2024) Parliament: House of Commons. Bill no. 11. Available at: </w:t>
      </w:r>
      <w:hyperlink r:id="rId38" w:history="1">
        <w:r w:rsidRPr="00B00DE1">
          <w:rPr>
            <w:rStyle w:val="Hyperlink"/>
            <w:rFonts w:ascii="Calibri" w:hAnsi="Calibri" w:cs="Calibri"/>
            <w:sz w:val="24"/>
            <w:szCs w:val="24"/>
          </w:rPr>
          <w:t>https://publications.parliament.uk/pa/bills/cbill/58-04/0011/230011.pdf</w:t>
        </w:r>
      </w:hyperlink>
      <w:r>
        <w:rPr>
          <w:rFonts w:ascii="Calibri" w:hAnsi="Calibri" w:cs="Calibri"/>
          <w:sz w:val="24"/>
          <w:szCs w:val="24"/>
        </w:rPr>
        <w:t xml:space="preserve"> (Accessed: 1 May 2024). </w:t>
      </w:r>
    </w:p>
    <w:p w14:paraId="20C4787F" w14:textId="77777777" w:rsidR="00C82569" w:rsidRPr="000B272F" w:rsidRDefault="00C82569" w:rsidP="00125C94">
      <w:pPr>
        <w:rPr>
          <w:rFonts w:ascii="Calibri" w:hAnsi="Calibri" w:cs="Calibri"/>
          <w:sz w:val="24"/>
          <w:szCs w:val="24"/>
        </w:rPr>
      </w:pPr>
    </w:p>
    <w:p w14:paraId="142C4E41" w14:textId="77777777" w:rsidR="00C82569" w:rsidRDefault="00C82569" w:rsidP="00125C94">
      <w:pPr>
        <w:rPr>
          <w:rFonts w:ascii="Calibri" w:hAnsi="Calibri" w:cs="Calibri"/>
          <w:sz w:val="24"/>
          <w:szCs w:val="24"/>
        </w:rPr>
      </w:pPr>
      <w:r>
        <w:rPr>
          <w:rFonts w:ascii="Calibri" w:hAnsi="Calibri" w:cs="Calibri"/>
          <w:sz w:val="24"/>
          <w:szCs w:val="24"/>
        </w:rPr>
        <w:t xml:space="preserve">Sommerville, E. (2020) ‘People can now be held in prison for eight months while awaiting trial as Government extends time limit’, </w:t>
      </w:r>
      <w:r w:rsidRPr="00AB6835">
        <w:rPr>
          <w:rFonts w:ascii="Calibri" w:hAnsi="Calibri" w:cs="Calibri"/>
          <w:i/>
          <w:iCs/>
          <w:sz w:val="24"/>
          <w:szCs w:val="24"/>
        </w:rPr>
        <w:t>iNews</w:t>
      </w:r>
      <w:r>
        <w:rPr>
          <w:rFonts w:ascii="Calibri" w:hAnsi="Calibri" w:cs="Calibri"/>
          <w:sz w:val="24"/>
          <w:szCs w:val="24"/>
        </w:rPr>
        <w:t xml:space="preserve">, 6 September. Available at: </w:t>
      </w:r>
      <w:hyperlink r:id="rId39" w:history="1">
        <w:r w:rsidRPr="00B00DE1">
          <w:rPr>
            <w:rStyle w:val="Hyperlink"/>
            <w:rFonts w:ascii="Calibri" w:hAnsi="Calibri" w:cs="Calibri"/>
            <w:sz w:val="24"/>
            <w:szCs w:val="24"/>
          </w:rPr>
          <w:t>https://inews.co.uk/news/court-cases-backlog-coronavirus-uk-lockdown-crime-nightingale-633814</w:t>
        </w:r>
      </w:hyperlink>
      <w:r>
        <w:rPr>
          <w:rFonts w:ascii="Calibri" w:hAnsi="Calibri" w:cs="Calibri"/>
          <w:sz w:val="24"/>
          <w:szCs w:val="24"/>
        </w:rPr>
        <w:t xml:space="preserve"> (Accessed: 1 May 2024). </w:t>
      </w:r>
    </w:p>
    <w:p w14:paraId="7BEE0CB1" w14:textId="77777777" w:rsidR="00C82569" w:rsidRDefault="00C82569" w:rsidP="00125C94">
      <w:pPr>
        <w:rPr>
          <w:rFonts w:ascii="Calibri" w:hAnsi="Calibri" w:cs="Calibri"/>
          <w:sz w:val="24"/>
          <w:szCs w:val="24"/>
        </w:rPr>
      </w:pPr>
    </w:p>
    <w:p w14:paraId="02C2C9F1" w14:textId="77777777" w:rsidR="00C82569" w:rsidRDefault="00C82569" w:rsidP="007E6060">
      <w:pPr>
        <w:rPr>
          <w:rFonts w:ascii="Calibri" w:hAnsi="Calibri" w:cs="Calibri"/>
          <w:sz w:val="24"/>
          <w:szCs w:val="24"/>
        </w:rPr>
      </w:pPr>
      <w:r w:rsidRPr="007E6060">
        <w:rPr>
          <w:rFonts w:ascii="Calibri" w:hAnsi="Calibri" w:cs="Calibri"/>
          <w:sz w:val="24"/>
          <w:szCs w:val="24"/>
        </w:rPr>
        <w:t xml:space="preserve">Sturge, G. (2023) </w:t>
      </w:r>
      <w:r w:rsidRPr="007E6060">
        <w:rPr>
          <w:rFonts w:ascii="Calibri" w:hAnsi="Calibri" w:cs="Calibri"/>
          <w:i/>
          <w:iCs/>
          <w:sz w:val="24"/>
          <w:szCs w:val="24"/>
        </w:rPr>
        <w:t xml:space="preserve">UK Prison Population Statistics. </w:t>
      </w:r>
      <w:r w:rsidRPr="007E6060">
        <w:rPr>
          <w:rFonts w:ascii="Calibri" w:hAnsi="Calibri" w:cs="Calibri"/>
          <w:sz w:val="24"/>
          <w:szCs w:val="24"/>
        </w:rPr>
        <w:t xml:space="preserve">(House of Commons Library briefing paper 04334). Available at: </w:t>
      </w:r>
      <w:hyperlink r:id="rId40" w:history="1">
        <w:r w:rsidRPr="007E6060">
          <w:rPr>
            <w:rStyle w:val="Hyperlink"/>
            <w:rFonts w:ascii="Calibri" w:hAnsi="Calibri" w:cs="Calibri"/>
            <w:sz w:val="24"/>
            <w:szCs w:val="24"/>
          </w:rPr>
          <w:t>https://researchbriefings.files.parliament.uk/documents/SN04334/SN04334.pdf</w:t>
        </w:r>
      </w:hyperlink>
      <w:r w:rsidRPr="007E6060">
        <w:rPr>
          <w:rFonts w:ascii="Calibri" w:hAnsi="Calibri" w:cs="Calibri"/>
          <w:sz w:val="24"/>
          <w:szCs w:val="24"/>
        </w:rPr>
        <w:t xml:space="preserve"> (Accessed: 25 April 2024). </w:t>
      </w:r>
    </w:p>
    <w:p w14:paraId="1B43832D" w14:textId="77777777" w:rsidR="00C82569" w:rsidRDefault="00C82569" w:rsidP="007E6060">
      <w:pPr>
        <w:rPr>
          <w:rFonts w:ascii="Calibri" w:hAnsi="Calibri" w:cs="Calibri"/>
          <w:sz w:val="24"/>
          <w:szCs w:val="24"/>
        </w:rPr>
      </w:pPr>
    </w:p>
    <w:p w14:paraId="295B90C8" w14:textId="77777777" w:rsidR="00C82569" w:rsidRDefault="00C82569" w:rsidP="00125C94">
      <w:pPr>
        <w:rPr>
          <w:rFonts w:ascii="Calibri" w:hAnsi="Calibri" w:cs="Calibri"/>
          <w:sz w:val="24"/>
          <w:szCs w:val="24"/>
        </w:rPr>
      </w:pPr>
      <w:r>
        <w:rPr>
          <w:rFonts w:ascii="Calibri" w:hAnsi="Calibri" w:cs="Calibri"/>
          <w:sz w:val="24"/>
          <w:szCs w:val="24"/>
        </w:rPr>
        <w:t xml:space="preserve">Warsame, H. (2024) ‘Addressing prison overcrowding through the Early Release scheme’, </w:t>
      </w:r>
      <w:r>
        <w:rPr>
          <w:rFonts w:ascii="Calibri" w:hAnsi="Calibri" w:cs="Calibri"/>
          <w:i/>
          <w:iCs/>
          <w:sz w:val="24"/>
          <w:szCs w:val="24"/>
        </w:rPr>
        <w:t xml:space="preserve">Catch 22, </w:t>
      </w:r>
      <w:r>
        <w:rPr>
          <w:rFonts w:ascii="Calibri" w:hAnsi="Calibri" w:cs="Calibri"/>
          <w:sz w:val="24"/>
          <w:szCs w:val="24"/>
        </w:rPr>
        <w:t xml:space="preserve">14 February. Available at: </w:t>
      </w:r>
      <w:hyperlink r:id="rId41" w:history="1">
        <w:r w:rsidRPr="008A6576">
          <w:rPr>
            <w:rStyle w:val="Hyperlink"/>
            <w:rFonts w:ascii="Calibri" w:hAnsi="Calibri" w:cs="Calibri"/>
            <w:sz w:val="24"/>
            <w:szCs w:val="24"/>
          </w:rPr>
          <w:t>https://www.catch-22.org.uk/resources/addressing-prison-overcrowding-through-the-early-release-scheme/</w:t>
        </w:r>
      </w:hyperlink>
      <w:r>
        <w:rPr>
          <w:rFonts w:ascii="Calibri" w:hAnsi="Calibri" w:cs="Calibri"/>
          <w:sz w:val="24"/>
          <w:szCs w:val="24"/>
        </w:rPr>
        <w:t xml:space="preserve"> (Accessed: 30 April 2024). </w:t>
      </w:r>
    </w:p>
    <w:p w14:paraId="553084FB" w14:textId="77777777" w:rsidR="00C82569" w:rsidRPr="003E4479" w:rsidRDefault="00C82569" w:rsidP="00125C94">
      <w:pPr>
        <w:rPr>
          <w:rFonts w:ascii="Calibri" w:hAnsi="Calibri" w:cs="Calibri"/>
          <w:sz w:val="24"/>
          <w:szCs w:val="24"/>
        </w:rPr>
      </w:pPr>
    </w:p>
    <w:p w14:paraId="38CE15C1" w14:textId="77777777" w:rsidR="00C82569" w:rsidRDefault="00C82569" w:rsidP="00125C94">
      <w:pPr>
        <w:rPr>
          <w:rFonts w:ascii="Calibri" w:hAnsi="Calibri" w:cs="Calibri"/>
          <w:sz w:val="24"/>
          <w:szCs w:val="24"/>
        </w:rPr>
      </w:pPr>
      <w:r>
        <w:rPr>
          <w:rFonts w:ascii="Calibri" w:hAnsi="Calibri" w:cs="Calibri"/>
          <w:sz w:val="24"/>
          <w:szCs w:val="24"/>
        </w:rPr>
        <w:t xml:space="preserve">Weinreich, S.J. (2021) ‘Panopticon, Inc: Jeremy Bentham, Contract Management and (Neo)Liberal Penality’, </w:t>
      </w:r>
      <w:r>
        <w:rPr>
          <w:rFonts w:ascii="Calibri" w:hAnsi="Calibri" w:cs="Calibri"/>
          <w:i/>
          <w:iCs/>
          <w:sz w:val="24"/>
          <w:szCs w:val="24"/>
        </w:rPr>
        <w:t xml:space="preserve">Punishment &amp; Society, </w:t>
      </w:r>
      <w:r>
        <w:rPr>
          <w:rFonts w:ascii="Calibri" w:hAnsi="Calibri" w:cs="Calibri"/>
          <w:sz w:val="24"/>
          <w:szCs w:val="24"/>
        </w:rPr>
        <w:t xml:space="preserve">23(4), pp. 455-605. Available at: </w:t>
      </w:r>
      <w:hyperlink r:id="rId42" w:history="1">
        <w:r w:rsidRPr="008A6576">
          <w:rPr>
            <w:rStyle w:val="Hyperlink"/>
            <w:rFonts w:ascii="Calibri" w:hAnsi="Calibri" w:cs="Calibri"/>
            <w:sz w:val="24"/>
            <w:szCs w:val="24"/>
          </w:rPr>
          <w:t>https://journals-sagepub-com.ezproxy.uwtsd.ac.uk/doi/epub/10.1177/14624745211023457</w:t>
        </w:r>
      </w:hyperlink>
      <w:r>
        <w:rPr>
          <w:rFonts w:ascii="Calibri" w:hAnsi="Calibri" w:cs="Calibri"/>
          <w:sz w:val="24"/>
          <w:szCs w:val="24"/>
        </w:rPr>
        <w:t xml:space="preserve"> (Accessed: 29 April 2024). </w:t>
      </w:r>
    </w:p>
    <w:p w14:paraId="2C8FA039" w14:textId="77777777" w:rsidR="00C82569" w:rsidRDefault="00C82569" w:rsidP="00125C94">
      <w:pPr>
        <w:rPr>
          <w:rFonts w:ascii="Calibri" w:hAnsi="Calibri" w:cs="Calibri"/>
          <w:sz w:val="24"/>
          <w:szCs w:val="24"/>
        </w:rPr>
      </w:pPr>
    </w:p>
    <w:p w14:paraId="55255BC9" w14:textId="77777777" w:rsidR="00C82569" w:rsidRDefault="00C82569" w:rsidP="007E6060">
      <w:pPr>
        <w:rPr>
          <w:rFonts w:ascii="Calibri" w:hAnsi="Calibri" w:cs="Calibri"/>
          <w:sz w:val="24"/>
          <w:szCs w:val="24"/>
        </w:rPr>
      </w:pPr>
      <w:r>
        <w:rPr>
          <w:rFonts w:ascii="Calibri" w:hAnsi="Calibri" w:cs="Calibri"/>
          <w:sz w:val="24"/>
          <w:szCs w:val="24"/>
        </w:rPr>
        <w:t xml:space="preserve">World Health Organization (2024) </w:t>
      </w:r>
      <w:r w:rsidRPr="00D95459">
        <w:rPr>
          <w:rFonts w:ascii="Calibri" w:hAnsi="Calibri" w:cs="Calibri"/>
          <w:i/>
          <w:iCs/>
          <w:sz w:val="24"/>
          <w:szCs w:val="24"/>
        </w:rPr>
        <w:t>Coronavirus Disease</w:t>
      </w:r>
      <w:r>
        <w:rPr>
          <w:rFonts w:ascii="Calibri" w:hAnsi="Calibri" w:cs="Calibri"/>
          <w:i/>
          <w:iCs/>
          <w:sz w:val="24"/>
          <w:szCs w:val="24"/>
        </w:rPr>
        <w:t xml:space="preserve"> (COVID-19). </w:t>
      </w:r>
      <w:r>
        <w:rPr>
          <w:rFonts w:ascii="Calibri" w:hAnsi="Calibri" w:cs="Calibri"/>
          <w:sz w:val="24"/>
          <w:szCs w:val="24"/>
        </w:rPr>
        <w:t xml:space="preserve">Available at: </w:t>
      </w:r>
      <w:hyperlink r:id="rId43" w:anchor="tab=tab_1" w:history="1">
        <w:r w:rsidRPr="008A6576">
          <w:rPr>
            <w:rStyle w:val="Hyperlink"/>
            <w:rFonts w:ascii="Calibri" w:hAnsi="Calibri" w:cs="Calibri"/>
            <w:sz w:val="24"/>
            <w:szCs w:val="24"/>
          </w:rPr>
          <w:t>https://www.who.int/health-topics/coronavirus#tab=tab_1</w:t>
        </w:r>
      </w:hyperlink>
      <w:r>
        <w:rPr>
          <w:rFonts w:ascii="Calibri" w:hAnsi="Calibri" w:cs="Calibri"/>
          <w:sz w:val="24"/>
          <w:szCs w:val="24"/>
        </w:rPr>
        <w:t xml:space="preserve"> (Accessed: 30 April 2024). </w:t>
      </w:r>
    </w:p>
    <w:p w14:paraId="3C4289D8" w14:textId="77777777" w:rsidR="00D95459" w:rsidRDefault="00D95459" w:rsidP="007E6060">
      <w:pPr>
        <w:rPr>
          <w:rFonts w:ascii="Calibri" w:hAnsi="Calibri" w:cs="Calibri"/>
          <w:sz w:val="24"/>
          <w:szCs w:val="24"/>
        </w:rPr>
      </w:pPr>
    </w:p>
    <w:p w14:paraId="574CB077" w14:textId="77777777" w:rsidR="00D95459" w:rsidRPr="007E6060" w:rsidRDefault="00D95459" w:rsidP="007E6060">
      <w:pPr>
        <w:rPr>
          <w:rFonts w:ascii="Calibri" w:hAnsi="Calibri" w:cs="Calibri"/>
          <w:sz w:val="24"/>
          <w:szCs w:val="24"/>
        </w:rPr>
      </w:pPr>
    </w:p>
    <w:p w14:paraId="77B2A7E7" w14:textId="77777777" w:rsidR="007E6060" w:rsidRPr="00686EA1" w:rsidRDefault="007E6060" w:rsidP="00125C94">
      <w:pPr>
        <w:rPr>
          <w:rFonts w:ascii="Calibri" w:hAnsi="Calibri" w:cs="Calibri"/>
          <w:sz w:val="24"/>
          <w:szCs w:val="24"/>
        </w:rPr>
      </w:pPr>
    </w:p>
    <w:sectPr w:rsidR="007E6060" w:rsidRPr="00686E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592BFA"/>
    <w:multiLevelType w:val="hybridMultilevel"/>
    <w:tmpl w:val="4D2ACE90"/>
    <w:lvl w:ilvl="0" w:tplc="B9DA5CA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59627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7C6"/>
    <w:rsid w:val="00005D39"/>
    <w:rsid w:val="000113AF"/>
    <w:rsid w:val="00013390"/>
    <w:rsid w:val="00020F1C"/>
    <w:rsid w:val="00025CBB"/>
    <w:rsid w:val="00025DE6"/>
    <w:rsid w:val="0002619F"/>
    <w:rsid w:val="0003169E"/>
    <w:rsid w:val="00035535"/>
    <w:rsid w:val="00035EBE"/>
    <w:rsid w:val="00040C69"/>
    <w:rsid w:val="00043D47"/>
    <w:rsid w:val="000458DF"/>
    <w:rsid w:val="00046786"/>
    <w:rsid w:val="00046B2A"/>
    <w:rsid w:val="00052A95"/>
    <w:rsid w:val="00054581"/>
    <w:rsid w:val="00057386"/>
    <w:rsid w:val="00060AB0"/>
    <w:rsid w:val="00062643"/>
    <w:rsid w:val="00063366"/>
    <w:rsid w:val="00067333"/>
    <w:rsid w:val="000709D8"/>
    <w:rsid w:val="000726A5"/>
    <w:rsid w:val="0007762D"/>
    <w:rsid w:val="0008016D"/>
    <w:rsid w:val="000814BD"/>
    <w:rsid w:val="000821F3"/>
    <w:rsid w:val="00083605"/>
    <w:rsid w:val="000841F4"/>
    <w:rsid w:val="00092164"/>
    <w:rsid w:val="00093536"/>
    <w:rsid w:val="0009614F"/>
    <w:rsid w:val="00097091"/>
    <w:rsid w:val="000A5619"/>
    <w:rsid w:val="000A5650"/>
    <w:rsid w:val="000B272F"/>
    <w:rsid w:val="000B33D3"/>
    <w:rsid w:val="000B4ECA"/>
    <w:rsid w:val="000B659A"/>
    <w:rsid w:val="000B6ECD"/>
    <w:rsid w:val="000B79FA"/>
    <w:rsid w:val="000B7A36"/>
    <w:rsid w:val="000C16FF"/>
    <w:rsid w:val="000C188F"/>
    <w:rsid w:val="000C1D12"/>
    <w:rsid w:val="000C372B"/>
    <w:rsid w:val="000C38AA"/>
    <w:rsid w:val="000C40A1"/>
    <w:rsid w:val="000C45C6"/>
    <w:rsid w:val="000C461C"/>
    <w:rsid w:val="000C7491"/>
    <w:rsid w:val="000D0279"/>
    <w:rsid w:val="000D51E8"/>
    <w:rsid w:val="000D7249"/>
    <w:rsid w:val="000E081A"/>
    <w:rsid w:val="000E0C5F"/>
    <w:rsid w:val="000E451A"/>
    <w:rsid w:val="000E4BD3"/>
    <w:rsid w:val="000E4C1F"/>
    <w:rsid w:val="000E6143"/>
    <w:rsid w:val="000E6A6C"/>
    <w:rsid w:val="000F0EBC"/>
    <w:rsid w:val="000F22B1"/>
    <w:rsid w:val="000F3707"/>
    <w:rsid w:val="000F7F52"/>
    <w:rsid w:val="00100D10"/>
    <w:rsid w:val="00101243"/>
    <w:rsid w:val="001017E0"/>
    <w:rsid w:val="00102FF7"/>
    <w:rsid w:val="0010458C"/>
    <w:rsid w:val="00104E45"/>
    <w:rsid w:val="00104E49"/>
    <w:rsid w:val="0010519D"/>
    <w:rsid w:val="001056D2"/>
    <w:rsid w:val="00106FEC"/>
    <w:rsid w:val="00107FCB"/>
    <w:rsid w:val="00111810"/>
    <w:rsid w:val="0011185C"/>
    <w:rsid w:val="00113A6E"/>
    <w:rsid w:val="00114F5B"/>
    <w:rsid w:val="00115CD2"/>
    <w:rsid w:val="0011793D"/>
    <w:rsid w:val="00120868"/>
    <w:rsid w:val="00120B55"/>
    <w:rsid w:val="00121221"/>
    <w:rsid w:val="00121DAF"/>
    <w:rsid w:val="0012303C"/>
    <w:rsid w:val="0012418A"/>
    <w:rsid w:val="00125C94"/>
    <w:rsid w:val="001273FE"/>
    <w:rsid w:val="00131C24"/>
    <w:rsid w:val="00132A4A"/>
    <w:rsid w:val="00133266"/>
    <w:rsid w:val="001353F5"/>
    <w:rsid w:val="00136CC5"/>
    <w:rsid w:val="00144A46"/>
    <w:rsid w:val="001458E8"/>
    <w:rsid w:val="001458EF"/>
    <w:rsid w:val="00150F8A"/>
    <w:rsid w:val="0015286C"/>
    <w:rsid w:val="00153963"/>
    <w:rsid w:val="00155FE9"/>
    <w:rsid w:val="001630BA"/>
    <w:rsid w:val="0016367A"/>
    <w:rsid w:val="001702E2"/>
    <w:rsid w:val="00171D5D"/>
    <w:rsid w:val="001724B1"/>
    <w:rsid w:val="00174D8A"/>
    <w:rsid w:val="00184DD4"/>
    <w:rsid w:val="001918A6"/>
    <w:rsid w:val="001941A3"/>
    <w:rsid w:val="00194E5B"/>
    <w:rsid w:val="00195C7C"/>
    <w:rsid w:val="00196578"/>
    <w:rsid w:val="001973D0"/>
    <w:rsid w:val="001A23E7"/>
    <w:rsid w:val="001A572C"/>
    <w:rsid w:val="001B006E"/>
    <w:rsid w:val="001B23C7"/>
    <w:rsid w:val="001B5C94"/>
    <w:rsid w:val="001C0FFA"/>
    <w:rsid w:val="001C5488"/>
    <w:rsid w:val="001C567F"/>
    <w:rsid w:val="001C6911"/>
    <w:rsid w:val="001D2585"/>
    <w:rsid w:val="001D35E0"/>
    <w:rsid w:val="001D39F6"/>
    <w:rsid w:val="001D50A1"/>
    <w:rsid w:val="001D5C9B"/>
    <w:rsid w:val="001D6412"/>
    <w:rsid w:val="001D75D9"/>
    <w:rsid w:val="001E02D8"/>
    <w:rsid w:val="001E7A55"/>
    <w:rsid w:val="001F3E83"/>
    <w:rsid w:val="001F6DD0"/>
    <w:rsid w:val="002005AB"/>
    <w:rsid w:val="00203F4C"/>
    <w:rsid w:val="00204E04"/>
    <w:rsid w:val="00211007"/>
    <w:rsid w:val="002124D3"/>
    <w:rsid w:val="00214C90"/>
    <w:rsid w:val="002203F7"/>
    <w:rsid w:val="002205E4"/>
    <w:rsid w:val="0022188D"/>
    <w:rsid w:val="00222085"/>
    <w:rsid w:val="00225D2D"/>
    <w:rsid w:val="00230FC9"/>
    <w:rsid w:val="00231500"/>
    <w:rsid w:val="00231A6C"/>
    <w:rsid w:val="00233BC8"/>
    <w:rsid w:val="00235E8E"/>
    <w:rsid w:val="00237721"/>
    <w:rsid w:val="00237D53"/>
    <w:rsid w:val="00243F61"/>
    <w:rsid w:val="00245CF4"/>
    <w:rsid w:val="0025156E"/>
    <w:rsid w:val="00252B15"/>
    <w:rsid w:val="00252DA1"/>
    <w:rsid w:val="00252F05"/>
    <w:rsid w:val="00261B40"/>
    <w:rsid w:val="00267233"/>
    <w:rsid w:val="00267F5C"/>
    <w:rsid w:val="00274216"/>
    <w:rsid w:val="00274F32"/>
    <w:rsid w:val="002768D5"/>
    <w:rsid w:val="002771B7"/>
    <w:rsid w:val="00277D77"/>
    <w:rsid w:val="002805A2"/>
    <w:rsid w:val="00282ADF"/>
    <w:rsid w:val="002837CC"/>
    <w:rsid w:val="00285225"/>
    <w:rsid w:val="00286C72"/>
    <w:rsid w:val="00286F7B"/>
    <w:rsid w:val="00287E94"/>
    <w:rsid w:val="002938C6"/>
    <w:rsid w:val="002940A0"/>
    <w:rsid w:val="00294605"/>
    <w:rsid w:val="002946CA"/>
    <w:rsid w:val="002952A4"/>
    <w:rsid w:val="00297A80"/>
    <w:rsid w:val="002A04FF"/>
    <w:rsid w:val="002A118A"/>
    <w:rsid w:val="002A3797"/>
    <w:rsid w:val="002A39AC"/>
    <w:rsid w:val="002B01D3"/>
    <w:rsid w:val="002B116C"/>
    <w:rsid w:val="002B50D4"/>
    <w:rsid w:val="002B6501"/>
    <w:rsid w:val="002B6B76"/>
    <w:rsid w:val="002B6C88"/>
    <w:rsid w:val="002B6F3E"/>
    <w:rsid w:val="002B76F2"/>
    <w:rsid w:val="002C486E"/>
    <w:rsid w:val="002C703D"/>
    <w:rsid w:val="002C798C"/>
    <w:rsid w:val="002D0EB3"/>
    <w:rsid w:val="002D46D5"/>
    <w:rsid w:val="002D6596"/>
    <w:rsid w:val="002E164A"/>
    <w:rsid w:val="002E195E"/>
    <w:rsid w:val="002E2327"/>
    <w:rsid w:val="002E764A"/>
    <w:rsid w:val="002F5C64"/>
    <w:rsid w:val="002F6098"/>
    <w:rsid w:val="002F67CB"/>
    <w:rsid w:val="002F7EF4"/>
    <w:rsid w:val="00303413"/>
    <w:rsid w:val="00306275"/>
    <w:rsid w:val="003062F1"/>
    <w:rsid w:val="0030724D"/>
    <w:rsid w:val="0031023F"/>
    <w:rsid w:val="00312EE4"/>
    <w:rsid w:val="0031699C"/>
    <w:rsid w:val="00316DC8"/>
    <w:rsid w:val="00317ED7"/>
    <w:rsid w:val="00317F2D"/>
    <w:rsid w:val="00321A46"/>
    <w:rsid w:val="00332D15"/>
    <w:rsid w:val="00333CB6"/>
    <w:rsid w:val="003354F4"/>
    <w:rsid w:val="0034403E"/>
    <w:rsid w:val="003446A3"/>
    <w:rsid w:val="00350E26"/>
    <w:rsid w:val="00352137"/>
    <w:rsid w:val="00353330"/>
    <w:rsid w:val="0035512E"/>
    <w:rsid w:val="003573BC"/>
    <w:rsid w:val="0036029B"/>
    <w:rsid w:val="00361911"/>
    <w:rsid w:val="00361970"/>
    <w:rsid w:val="00361CC4"/>
    <w:rsid w:val="00362EC9"/>
    <w:rsid w:val="00363615"/>
    <w:rsid w:val="00365EA4"/>
    <w:rsid w:val="0036663C"/>
    <w:rsid w:val="00370890"/>
    <w:rsid w:val="00371AE4"/>
    <w:rsid w:val="00371C6B"/>
    <w:rsid w:val="00372F97"/>
    <w:rsid w:val="003751FA"/>
    <w:rsid w:val="003758FA"/>
    <w:rsid w:val="00382B20"/>
    <w:rsid w:val="003839F1"/>
    <w:rsid w:val="00383A14"/>
    <w:rsid w:val="0038407C"/>
    <w:rsid w:val="00387090"/>
    <w:rsid w:val="003937F5"/>
    <w:rsid w:val="0039628F"/>
    <w:rsid w:val="003A297B"/>
    <w:rsid w:val="003A5C0B"/>
    <w:rsid w:val="003B0722"/>
    <w:rsid w:val="003B2AD8"/>
    <w:rsid w:val="003B478A"/>
    <w:rsid w:val="003C1D79"/>
    <w:rsid w:val="003C2E8D"/>
    <w:rsid w:val="003C597B"/>
    <w:rsid w:val="003C7C31"/>
    <w:rsid w:val="003C7F80"/>
    <w:rsid w:val="003D01F1"/>
    <w:rsid w:val="003D06AE"/>
    <w:rsid w:val="003D12EE"/>
    <w:rsid w:val="003D1EA9"/>
    <w:rsid w:val="003D4ED3"/>
    <w:rsid w:val="003D506E"/>
    <w:rsid w:val="003D662F"/>
    <w:rsid w:val="003D75D9"/>
    <w:rsid w:val="003E04CF"/>
    <w:rsid w:val="003E3140"/>
    <w:rsid w:val="003E38BC"/>
    <w:rsid w:val="003E4479"/>
    <w:rsid w:val="003E768F"/>
    <w:rsid w:val="003F07F9"/>
    <w:rsid w:val="003F0846"/>
    <w:rsid w:val="003F59D1"/>
    <w:rsid w:val="003F63DF"/>
    <w:rsid w:val="003F7959"/>
    <w:rsid w:val="003F7CD0"/>
    <w:rsid w:val="003F7EEE"/>
    <w:rsid w:val="00402C41"/>
    <w:rsid w:val="004073B4"/>
    <w:rsid w:val="0041303C"/>
    <w:rsid w:val="00415B64"/>
    <w:rsid w:val="00420802"/>
    <w:rsid w:val="00422FB8"/>
    <w:rsid w:val="00425E24"/>
    <w:rsid w:val="0043428F"/>
    <w:rsid w:val="004347BD"/>
    <w:rsid w:val="00441058"/>
    <w:rsid w:val="0044174A"/>
    <w:rsid w:val="0044250B"/>
    <w:rsid w:val="00446AF8"/>
    <w:rsid w:val="004473D9"/>
    <w:rsid w:val="0045156D"/>
    <w:rsid w:val="004516D7"/>
    <w:rsid w:val="004520BE"/>
    <w:rsid w:val="004537DF"/>
    <w:rsid w:val="00455AF3"/>
    <w:rsid w:val="004614F0"/>
    <w:rsid w:val="004629AD"/>
    <w:rsid w:val="004712EA"/>
    <w:rsid w:val="004728CE"/>
    <w:rsid w:val="0047316A"/>
    <w:rsid w:val="0047663A"/>
    <w:rsid w:val="0048374F"/>
    <w:rsid w:val="00483CE4"/>
    <w:rsid w:val="00484249"/>
    <w:rsid w:val="00485389"/>
    <w:rsid w:val="004854D0"/>
    <w:rsid w:val="00486CF8"/>
    <w:rsid w:val="0048700F"/>
    <w:rsid w:val="00492A90"/>
    <w:rsid w:val="004A3ED3"/>
    <w:rsid w:val="004A4DD2"/>
    <w:rsid w:val="004A4E1E"/>
    <w:rsid w:val="004A57BA"/>
    <w:rsid w:val="004A70B8"/>
    <w:rsid w:val="004A7B2D"/>
    <w:rsid w:val="004B1601"/>
    <w:rsid w:val="004B1AF1"/>
    <w:rsid w:val="004B318E"/>
    <w:rsid w:val="004B56B9"/>
    <w:rsid w:val="004B57C3"/>
    <w:rsid w:val="004B6B02"/>
    <w:rsid w:val="004B77D5"/>
    <w:rsid w:val="004C15BA"/>
    <w:rsid w:val="004C1688"/>
    <w:rsid w:val="004C1A78"/>
    <w:rsid w:val="004C39D1"/>
    <w:rsid w:val="004C3CD7"/>
    <w:rsid w:val="004C620C"/>
    <w:rsid w:val="004C69CC"/>
    <w:rsid w:val="004C7AA2"/>
    <w:rsid w:val="004D2BCA"/>
    <w:rsid w:val="004D3430"/>
    <w:rsid w:val="004D46E7"/>
    <w:rsid w:val="004E2DD1"/>
    <w:rsid w:val="004E34E1"/>
    <w:rsid w:val="004E3532"/>
    <w:rsid w:val="004E6B2F"/>
    <w:rsid w:val="004E702F"/>
    <w:rsid w:val="004E73F2"/>
    <w:rsid w:val="004F0509"/>
    <w:rsid w:val="004F2551"/>
    <w:rsid w:val="004F28A6"/>
    <w:rsid w:val="004F30C7"/>
    <w:rsid w:val="004F324E"/>
    <w:rsid w:val="004F66DE"/>
    <w:rsid w:val="00500D10"/>
    <w:rsid w:val="00506D44"/>
    <w:rsid w:val="00507BC8"/>
    <w:rsid w:val="005104A1"/>
    <w:rsid w:val="00514D88"/>
    <w:rsid w:val="0051588A"/>
    <w:rsid w:val="00515CB0"/>
    <w:rsid w:val="00516239"/>
    <w:rsid w:val="00517750"/>
    <w:rsid w:val="0052457A"/>
    <w:rsid w:val="00524FCE"/>
    <w:rsid w:val="005252EF"/>
    <w:rsid w:val="00527380"/>
    <w:rsid w:val="005304C4"/>
    <w:rsid w:val="00531BEE"/>
    <w:rsid w:val="00532A8A"/>
    <w:rsid w:val="00533CA9"/>
    <w:rsid w:val="00535465"/>
    <w:rsid w:val="00537960"/>
    <w:rsid w:val="00540DCB"/>
    <w:rsid w:val="00543528"/>
    <w:rsid w:val="00543A0C"/>
    <w:rsid w:val="005450F6"/>
    <w:rsid w:val="005505A6"/>
    <w:rsid w:val="00550F18"/>
    <w:rsid w:val="00552397"/>
    <w:rsid w:val="005530E1"/>
    <w:rsid w:val="00553AAB"/>
    <w:rsid w:val="0055670C"/>
    <w:rsid w:val="00556A32"/>
    <w:rsid w:val="00557445"/>
    <w:rsid w:val="005602AA"/>
    <w:rsid w:val="0056132F"/>
    <w:rsid w:val="0056357C"/>
    <w:rsid w:val="0056535C"/>
    <w:rsid w:val="00565852"/>
    <w:rsid w:val="00565B3A"/>
    <w:rsid w:val="0056768E"/>
    <w:rsid w:val="00571F73"/>
    <w:rsid w:val="0058009E"/>
    <w:rsid w:val="00583DF5"/>
    <w:rsid w:val="00584E76"/>
    <w:rsid w:val="0059078E"/>
    <w:rsid w:val="00590AA4"/>
    <w:rsid w:val="00591463"/>
    <w:rsid w:val="005922CA"/>
    <w:rsid w:val="00592AB5"/>
    <w:rsid w:val="0059313A"/>
    <w:rsid w:val="00595259"/>
    <w:rsid w:val="00595444"/>
    <w:rsid w:val="00595880"/>
    <w:rsid w:val="005965CE"/>
    <w:rsid w:val="00596E92"/>
    <w:rsid w:val="005A13D7"/>
    <w:rsid w:val="005A19A5"/>
    <w:rsid w:val="005A6063"/>
    <w:rsid w:val="005A6D84"/>
    <w:rsid w:val="005A7585"/>
    <w:rsid w:val="005B2504"/>
    <w:rsid w:val="005B2A1A"/>
    <w:rsid w:val="005B2F5A"/>
    <w:rsid w:val="005B385D"/>
    <w:rsid w:val="005B3C31"/>
    <w:rsid w:val="005B49CB"/>
    <w:rsid w:val="005B552D"/>
    <w:rsid w:val="005C1C3D"/>
    <w:rsid w:val="005C53A6"/>
    <w:rsid w:val="005D1A99"/>
    <w:rsid w:val="005D2B15"/>
    <w:rsid w:val="005E0590"/>
    <w:rsid w:val="005E1AF1"/>
    <w:rsid w:val="005E4D17"/>
    <w:rsid w:val="005E5208"/>
    <w:rsid w:val="005E5676"/>
    <w:rsid w:val="005E5C5A"/>
    <w:rsid w:val="005E5CFB"/>
    <w:rsid w:val="005F0B5C"/>
    <w:rsid w:val="005F2C1B"/>
    <w:rsid w:val="005F2F60"/>
    <w:rsid w:val="005F3103"/>
    <w:rsid w:val="006038D7"/>
    <w:rsid w:val="00603CA9"/>
    <w:rsid w:val="0060703C"/>
    <w:rsid w:val="006101AB"/>
    <w:rsid w:val="00612D20"/>
    <w:rsid w:val="00614449"/>
    <w:rsid w:val="00615215"/>
    <w:rsid w:val="006173E0"/>
    <w:rsid w:val="00621458"/>
    <w:rsid w:val="006258CD"/>
    <w:rsid w:val="006304C9"/>
    <w:rsid w:val="006377CC"/>
    <w:rsid w:val="00643EC0"/>
    <w:rsid w:val="00643EDE"/>
    <w:rsid w:val="00651EB6"/>
    <w:rsid w:val="006526A9"/>
    <w:rsid w:val="00654B4C"/>
    <w:rsid w:val="00655B3B"/>
    <w:rsid w:val="006579FD"/>
    <w:rsid w:val="00661E38"/>
    <w:rsid w:val="00662323"/>
    <w:rsid w:val="006632FC"/>
    <w:rsid w:val="00663673"/>
    <w:rsid w:val="006642AE"/>
    <w:rsid w:val="00664584"/>
    <w:rsid w:val="00666423"/>
    <w:rsid w:val="006705BF"/>
    <w:rsid w:val="00671ED1"/>
    <w:rsid w:val="00673CE0"/>
    <w:rsid w:val="0067769F"/>
    <w:rsid w:val="0068108B"/>
    <w:rsid w:val="00682DAD"/>
    <w:rsid w:val="00683691"/>
    <w:rsid w:val="00684F43"/>
    <w:rsid w:val="00686EA1"/>
    <w:rsid w:val="00690E06"/>
    <w:rsid w:val="00694547"/>
    <w:rsid w:val="00694BF6"/>
    <w:rsid w:val="00695204"/>
    <w:rsid w:val="00695783"/>
    <w:rsid w:val="006A0090"/>
    <w:rsid w:val="006A10E7"/>
    <w:rsid w:val="006A330E"/>
    <w:rsid w:val="006A3956"/>
    <w:rsid w:val="006A4691"/>
    <w:rsid w:val="006A47F8"/>
    <w:rsid w:val="006A78C5"/>
    <w:rsid w:val="006B1517"/>
    <w:rsid w:val="006B39EE"/>
    <w:rsid w:val="006B3F15"/>
    <w:rsid w:val="006B4F90"/>
    <w:rsid w:val="006C1F41"/>
    <w:rsid w:val="006C2719"/>
    <w:rsid w:val="006C3CBF"/>
    <w:rsid w:val="006C57A5"/>
    <w:rsid w:val="006C7E9E"/>
    <w:rsid w:val="006D66ED"/>
    <w:rsid w:val="006D6EBB"/>
    <w:rsid w:val="006E77AD"/>
    <w:rsid w:val="006F04D2"/>
    <w:rsid w:val="006F2782"/>
    <w:rsid w:val="006F2AA2"/>
    <w:rsid w:val="006F5C00"/>
    <w:rsid w:val="006F7AB1"/>
    <w:rsid w:val="00701F5E"/>
    <w:rsid w:val="00703DE7"/>
    <w:rsid w:val="00703DEA"/>
    <w:rsid w:val="007046ED"/>
    <w:rsid w:val="00704780"/>
    <w:rsid w:val="00706FD2"/>
    <w:rsid w:val="0070722A"/>
    <w:rsid w:val="00710BFF"/>
    <w:rsid w:val="00710F89"/>
    <w:rsid w:val="007115B6"/>
    <w:rsid w:val="007124D4"/>
    <w:rsid w:val="007168EF"/>
    <w:rsid w:val="00717ED6"/>
    <w:rsid w:val="00721BBC"/>
    <w:rsid w:val="00723391"/>
    <w:rsid w:val="00724C1E"/>
    <w:rsid w:val="00725AB3"/>
    <w:rsid w:val="007269E0"/>
    <w:rsid w:val="007279AF"/>
    <w:rsid w:val="00731CB5"/>
    <w:rsid w:val="00737030"/>
    <w:rsid w:val="00744815"/>
    <w:rsid w:val="0074569B"/>
    <w:rsid w:val="007462B3"/>
    <w:rsid w:val="00747CA4"/>
    <w:rsid w:val="00752D3B"/>
    <w:rsid w:val="007604D2"/>
    <w:rsid w:val="00761D77"/>
    <w:rsid w:val="0076483E"/>
    <w:rsid w:val="0076505B"/>
    <w:rsid w:val="00766F29"/>
    <w:rsid w:val="0077226B"/>
    <w:rsid w:val="00772AE8"/>
    <w:rsid w:val="00774E2B"/>
    <w:rsid w:val="007803B8"/>
    <w:rsid w:val="00780F02"/>
    <w:rsid w:val="00782EB2"/>
    <w:rsid w:val="00784923"/>
    <w:rsid w:val="00786AB0"/>
    <w:rsid w:val="00786BFE"/>
    <w:rsid w:val="00786F14"/>
    <w:rsid w:val="00786FBD"/>
    <w:rsid w:val="007879A4"/>
    <w:rsid w:val="00791E12"/>
    <w:rsid w:val="007955D1"/>
    <w:rsid w:val="00796778"/>
    <w:rsid w:val="007A148E"/>
    <w:rsid w:val="007A1729"/>
    <w:rsid w:val="007A1822"/>
    <w:rsid w:val="007A6C38"/>
    <w:rsid w:val="007A722E"/>
    <w:rsid w:val="007A73A9"/>
    <w:rsid w:val="007A7E40"/>
    <w:rsid w:val="007B0178"/>
    <w:rsid w:val="007B18A1"/>
    <w:rsid w:val="007B3280"/>
    <w:rsid w:val="007B3544"/>
    <w:rsid w:val="007B5C53"/>
    <w:rsid w:val="007B5F26"/>
    <w:rsid w:val="007C0D89"/>
    <w:rsid w:val="007C1DF4"/>
    <w:rsid w:val="007C6809"/>
    <w:rsid w:val="007D1DE3"/>
    <w:rsid w:val="007D30E3"/>
    <w:rsid w:val="007D440D"/>
    <w:rsid w:val="007D5F38"/>
    <w:rsid w:val="007D7778"/>
    <w:rsid w:val="007D7C1B"/>
    <w:rsid w:val="007E3CCD"/>
    <w:rsid w:val="007E6060"/>
    <w:rsid w:val="007E69DE"/>
    <w:rsid w:val="007E6F27"/>
    <w:rsid w:val="007F01B2"/>
    <w:rsid w:val="007F217B"/>
    <w:rsid w:val="007F28CC"/>
    <w:rsid w:val="00800B27"/>
    <w:rsid w:val="00802FAB"/>
    <w:rsid w:val="00803535"/>
    <w:rsid w:val="00805765"/>
    <w:rsid w:val="008059E5"/>
    <w:rsid w:val="00810B26"/>
    <w:rsid w:val="00812F43"/>
    <w:rsid w:val="00814B2B"/>
    <w:rsid w:val="00820820"/>
    <w:rsid w:val="00824908"/>
    <w:rsid w:val="008262A2"/>
    <w:rsid w:val="00826371"/>
    <w:rsid w:val="0082683A"/>
    <w:rsid w:val="00826C99"/>
    <w:rsid w:val="00826D12"/>
    <w:rsid w:val="0083054E"/>
    <w:rsid w:val="00830B72"/>
    <w:rsid w:val="00833451"/>
    <w:rsid w:val="008342CA"/>
    <w:rsid w:val="00834BE9"/>
    <w:rsid w:val="0083676B"/>
    <w:rsid w:val="00840753"/>
    <w:rsid w:val="00840F06"/>
    <w:rsid w:val="008413CE"/>
    <w:rsid w:val="008474EB"/>
    <w:rsid w:val="00850616"/>
    <w:rsid w:val="008512FD"/>
    <w:rsid w:val="00852914"/>
    <w:rsid w:val="00854FE6"/>
    <w:rsid w:val="00855BB9"/>
    <w:rsid w:val="00856EC4"/>
    <w:rsid w:val="008571CF"/>
    <w:rsid w:val="00857ECB"/>
    <w:rsid w:val="0086353A"/>
    <w:rsid w:val="008642D5"/>
    <w:rsid w:val="00864E80"/>
    <w:rsid w:val="00865F1E"/>
    <w:rsid w:val="00866722"/>
    <w:rsid w:val="008675E9"/>
    <w:rsid w:val="00867755"/>
    <w:rsid w:val="008678B3"/>
    <w:rsid w:val="00870AAC"/>
    <w:rsid w:val="0087145D"/>
    <w:rsid w:val="00871AE4"/>
    <w:rsid w:val="00872DBB"/>
    <w:rsid w:val="00881CBF"/>
    <w:rsid w:val="00882B08"/>
    <w:rsid w:val="00883C5C"/>
    <w:rsid w:val="00885019"/>
    <w:rsid w:val="008908FC"/>
    <w:rsid w:val="00890AB1"/>
    <w:rsid w:val="00890DDA"/>
    <w:rsid w:val="008942D0"/>
    <w:rsid w:val="008A079C"/>
    <w:rsid w:val="008A17A5"/>
    <w:rsid w:val="008A2383"/>
    <w:rsid w:val="008A2B1F"/>
    <w:rsid w:val="008A2C6F"/>
    <w:rsid w:val="008A3B65"/>
    <w:rsid w:val="008A5E14"/>
    <w:rsid w:val="008A6CFF"/>
    <w:rsid w:val="008B562D"/>
    <w:rsid w:val="008B7B81"/>
    <w:rsid w:val="008D2293"/>
    <w:rsid w:val="008D363D"/>
    <w:rsid w:val="008D5697"/>
    <w:rsid w:val="008E0A00"/>
    <w:rsid w:val="008E3945"/>
    <w:rsid w:val="008E4ECC"/>
    <w:rsid w:val="008E6850"/>
    <w:rsid w:val="008F1BAE"/>
    <w:rsid w:val="008F1C0F"/>
    <w:rsid w:val="008F1C60"/>
    <w:rsid w:val="008F5BE2"/>
    <w:rsid w:val="008F76C2"/>
    <w:rsid w:val="00901048"/>
    <w:rsid w:val="00901F35"/>
    <w:rsid w:val="00903A43"/>
    <w:rsid w:val="00910781"/>
    <w:rsid w:val="00913A5C"/>
    <w:rsid w:val="00916D7E"/>
    <w:rsid w:val="00922E32"/>
    <w:rsid w:val="0092427C"/>
    <w:rsid w:val="0092484E"/>
    <w:rsid w:val="0092601F"/>
    <w:rsid w:val="0093057F"/>
    <w:rsid w:val="0093126D"/>
    <w:rsid w:val="00932BA9"/>
    <w:rsid w:val="00932C93"/>
    <w:rsid w:val="00935A47"/>
    <w:rsid w:val="00940A4A"/>
    <w:rsid w:val="00943245"/>
    <w:rsid w:val="009453EF"/>
    <w:rsid w:val="00945AC2"/>
    <w:rsid w:val="0095778E"/>
    <w:rsid w:val="00961FE9"/>
    <w:rsid w:val="00962127"/>
    <w:rsid w:val="00962E35"/>
    <w:rsid w:val="00963A81"/>
    <w:rsid w:val="009658AE"/>
    <w:rsid w:val="009773DA"/>
    <w:rsid w:val="0098039D"/>
    <w:rsid w:val="009807C6"/>
    <w:rsid w:val="0099006A"/>
    <w:rsid w:val="00991080"/>
    <w:rsid w:val="00991936"/>
    <w:rsid w:val="009925E4"/>
    <w:rsid w:val="00993F76"/>
    <w:rsid w:val="00994F61"/>
    <w:rsid w:val="00995ADA"/>
    <w:rsid w:val="009A0EA6"/>
    <w:rsid w:val="009A58AC"/>
    <w:rsid w:val="009B3415"/>
    <w:rsid w:val="009B7546"/>
    <w:rsid w:val="009B7728"/>
    <w:rsid w:val="009C0A41"/>
    <w:rsid w:val="009C3843"/>
    <w:rsid w:val="009C6067"/>
    <w:rsid w:val="009C71EA"/>
    <w:rsid w:val="009C7683"/>
    <w:rsid w:val="009D20A0"/>
    <w:rsid w:val="009D2415"/>
    <w:rsid w:val="009D49F6"/>
    <w:rsid w:val="009D7580"/>
    <w:rsid w:val="009E4B23"/>
    <w:rsid w:val="009E4BCA"/>
    <w:rsid w:val="009E75E8"/>
    <w:rsid w:val="009E7C48"/>
    <w:rsid w:val="009F7779"/>
    <w:rsid w:val="00A00439"/>
    <w:rsid w:val="00A0203C"/>
    <w:rsid w:val="00A0324F"/>
    <w:rsid w:val="00A04428"/>
    <w:rsid w:val="00A0576F"/>
    <w:rsid w:val="00A06AA9"/>
    <w:rsid w:val="00A12A25"/>
    <w:rsid w:val="00A13A87"/>
    <w:rsid w:val="00A14B64"/>
    <w:rsid w:val="00A206B4"/>
    <w:rsid w:val="00A25689"/>
    <w:rsid w:val="00A2632F"/>
    <w:rsid w:val="00A2711F"/>
    <w:rsid w:val="00A31FAF"/>
    <w:rsid w:val="00A344AF"/>
    <w:rsid w:val="00A35075"/>
    <w:rsid w:val="00A36ABF"/>
    <w:rsid w:val="00A41A95"/>
    <w:rsid w:val="00A42869"/>
    <w:rsid w:val="00A45DC9"/>
    <w:rsid w:val="00A47CF3"/>
    <w:rsid w:val="00A564D0"/>
    <w:rsid w:val="00A56F70"/>
    <w:rsid w:val="00A57459"/>
    <w:rsid w:val="00A609CA"/>
    <w:rsid w:val="00A61952"/>
    <w:rsid w:val="00A61A35"/>
    <w:rsid w:val="00A675E2"/>
    <w:rsid w:val="00A67A29"/>
    <w:rsid w:val="00A67BE8"/>
    <w:rsid w:val="00A702D9"/>
    <w:rsid w:val="00A73F48"/>
    <w:rsid w:val="00A75D29"/>
    <w:rsid w:val="00A772D5"/>
    <w:rsid w:val="00A777E3"/>
    <w:rsid w:val="00A8072B"/>
    <w:rsid w:val="00A811DE"/>
    <w:rsid w:val="00A8244A"/>
    <w:rsid w:val="00A8449F"/>
    <w:rsid w:val="00A86CF9"/>
    <w:rsid w:val="00A90B5D"/>
    <w:rsid w:val="00A9132B"/>
    <w:rsid w:val="00A96587"/>
    <w:rsid w:val="00AA0629"/>
    <w:rsid w:val="00AA2E79"/>
    <w:rsid w:val="00AA69FE"/>
    <w:rsid w:val="00AB09AF"/>
    <w:rsid w:val="00AB1713"/>
    <w:rsid w:val="00AB20BF"/>
    <w:rsid w:val="00AB49A3"/>
    <w:rsid w:val="00AB4EA0"/>
    <w:rsid w:val="00AB66B1"/>
    <w:rsid w:val="00AB6835"/>
    <w:rsid w:val="00AC23A3"/>
    <w:rsid w:val="00AC65C9"/>
    <w:rsid w:val="00AC7236"/>
    <w:rsid w:val="00AC7308"/>
    <w:rsid w:val="00AD2D1E"/>
    <w:rsid w:val="00AD4F84"/>
    <w:rsid w:val="00AD5CA6"/>
    <w:rsid w:val="00AE2E37"/>
    <w:rsid w:val="00AE2F0E"/>
    <w:rsid w:val="00AE3873"/>
    <w:rsid w:val="00AE4679"/>
    <w:rsid w:val="00AF2C77"/>
    <w:rsid w:val="00AF4AE6"/>
    <w:rsid w:val="00AF4EA1"/>
    <w:rsid w:val="00AF5081"/>
    <w:rsid w:val="00AF6559"/>
    <w:rsid w:val="00AF68FC"/>
    <w:rsid w:val="00AF6B2C"/>
    <w:rsid w:val="00B02288"/>
    <w:rsid w:val="00B04293"/>
    <w:rsid w:val="00B06581"/>
    <w:rsid w:val="00B07AE6"/>
    <w:rsid w:val="00B11A36"/>
    <w:rsid w:val="00B125DD"/>
    <w:rsid w:val="00B12D96"/>
    <w:rsid w:val="00B17086"/>
    <w:rsid w:val="00B209CD"/>
    <w:rsid w:val="00B2341F"/>
    <w:rsid w:val="00B24467"/>
    <w:rsid w:val="00B2633F"/>
    <w:rsid w:val="00B2795B"/>
    <w:rsid w:val="00B35B70"/>
    <w:rsid w:val="00B365C2"/>
    <w:rsid w:val="00B3681F"/>
    <w:rsid w:val="00B36CF0"/>
    <w:rsid w:val="00B36DDB"/>
    <w:rsid w:val="00B37A69"/>
    <w:rsid w:val="00B40D22"/>
    <w:rsid w:val="00B40DA7"/>
    <w:rsid w:val="00B418F0"/>
    <w:rsid w:val="00B43DDD"/>
    <w:rsid w:val="00B43DEC"/>
    <w:rsid w:val="00B46292"/>
    <w:rsid w:val="00B50B11"/>
    <w:rsid w:val="00B5188A"/>
    <w:rsid w:val="00B55193"/>
    <w:rsid w:val="00B55886"/>
    <w:rsid w:val="00B562C4"/>
    <w:rsid w:val="00B56FD8"/>
    <w:rsid w:val="00B577F1"/>
    <w:rsid w:val="00B60A8E"/>
    <w:rsid w:val="00B61428"/>
    <w:rsid w:val="00B63289"/>
    <w:rsid w:val="00B63E8C"/>
    <w:rsid w:val="00B6482C"/>
    <w:rsid w:val="00B65A7D"/>
    <w:rsid w:val="00B676BD"/>
    <w:rsid w:val="00B70AD4"/>
    <w:rsid w:val="00B7210D"/>
    <w:rsid w:val="00B72E0A"/>
    <w:rsid w:val="00B80ECB"/>
    <w:rsid w:val="00B82F7F"/>
    <w:rsid w:val="00B83EB1"/>
    <w:rsid w:val="00B8512C"/>
    <w:rsid w:val="00B859AA"/>
    <w:rsid w:val="00B8663C"/>
    <w:rsid w:val="00B86733"/>
    <w:rsid w:val="00B86DBD"/>
    <w:rsid w:val="00B86E4B"/>
    <w:rsid w:val="00B86EF6"/>
    <w:rsid w:val="00B87B73"/>
    <w:rsid w:val="00B9075C"/>
    <w:rsid w:val="00B90A96"/>
    <w:rsid w:val="00B92CB1"/>
    <w:rsid w:val="00B93755"/>
    <w:rsid w:val="00B95580"/>
    <w:rsid w:val="00B9742F"/>
    <w:rsid w:val="00B97782"/>
    <w:rsid w:val="00BA05DE"/>
    <w:rsid w:val="00BA5C70"/>
    <w:rsid w:val="00BA6483"/>
    <w:rsid w:val="00BB02B1"/>
    <w:rsid w:val="00BB1832"/>
    <w:rsid w:val="00BB1EE8"/>
    <w:rsid w:val="00BB3F01"/>
    <w:rsid w:val="00BB5BE8"/>
    <w:rsid w:val="00BB65BE"/>
    <w:rsid w:val="00BC0077"/>
    <w:rsid w:val="00BC64ED"/>
    <w:rsid w:val="00BC7AFF"/>
    <w:rsid w:val="00BD2DAF"/>
    <w:rsid w:val="00BD2EAE"/>
    <w:rsid w:val="00BD433B"/>
    <w:rsid w:val="00BD4A1E"/>
    <w:rsid w:val="00BD61B6"/>
    <w:rsid w:val="00BD6E5B"/>
    <w:rsid w:val="00BD7114"/>
    <w:rsid w:val="00BE2D08"/>
    <w:rsid w:val="00BE7317"/>
    <w:rsid w:val="00BE7DE8"/>
    <w:rsid w:val="00BF33EF"/>
    <w:rsid w:val="00BF6C66"/>
    <w:rsid w:val="00C00797"/>
    <w:rsid w:val="00C02246"/>
    <w:rsid w:val="00C0484B"/>
    <w:rsid w:val="00C07412"/>
    <w:rsid w:val="00C17195"/>
    <w:rsid w:val="00C172C9"/>
    <w:rsid w:val="00C23E2E"/>
    <w:rsid w:val="00C24043"/>
    <w:rsid w:val="00C27DDF"/>
    <w:rsid w:val="00C3492C"/>
    <w:rsid w:val="00C35409"/>
    <w:rsid w:val="00C3614B"/>
    <w:rsid w:val="00C40BEB"/>
    <w:rsid w:val="00C41F32"/>
    <w:rsid w:val="00C44BC7"/>
    <w:rsid w:val="00C450BF"/>
    <w:rsid w:val="00C45BAC"/>
    <w:rsid w:val="00C46E37"/>
    <w:rsid w:val="00C50B7D"/>
    <w:rsid w:val="00C50BB4"/>
    <w:rsid w:val="00C54122"/>
    <w:rsid w:val="00C57604"/>
    <w:rsid w:val="00C620C3"/>
    <w:rsid w:val="00C62129"/>
    <w:rsid w:val="00C706E1"/>
    <w:rsid w:val="00C70B6C"/>
    <w:rsid w:val="00C7200D"/>
    <w:rsid w:val="00C72081"/>
    <w:rsid w:val="00C72E02"/>
    <w:rsid w:val="00C72E4D"/>
    <w:rsid w:val="00C73181"/>
    <w:rsid w:val="00C73C85"/>
    <w:rsid w:val="00C73F54"/>
    <w:rsid w:val="00C82569"/>
    <w:rsid w:val="00C87016"/>
    <w:rsid w:val="00C957C3"/>
    <w:rsid w:val="00C96170"/>
    <w:rsid w:val="00C96171"/>
    <w:rsid w:val="00C978D8"/>
    <w:rsid w:val="00C97AF7"/>
    <w:rsid w:val="00C97FDF"/>
    <w:rsid w:val="00CA281F"/>
    <w:rsid w:val="00CA2943"/>
    <w:rsid w:val="00CA3CD2"/>
    <w:rsid w:val="00CA49C4"/>
    <w:rsid w:val="00CA6F97"/>
    <w:rsid w:val="00CB023E"/>
    <w:rsid w:val="00CB06E0"/>
    <w:rsid w:val="00CB2573"/>
    <w:rsid w:val="00CB3B60"/>
    <w:rsid w:val="00CB4C73"/>
    <w:rsid w:val="00CB6528"/>
    <w:rsid w:val="00CC0682"/>
    <w:rsid w:val="00CC0E5F"/>
    <w:rsid w:val="00CC14AC"/>
    <w:rsid w:val="00CC624A"/>
    <w:rsid w:val="00CD10D5"/>
    <w:rsid w:val="00CD30D9"/>
    <w:rsid w:val="00CD357E"/>
    <w:rsid w:val="00CD3D53"/>
    <w:rsid w:val="00CD408F"/>
    <w:rsid w:val="00CD5BFF"/>
    <w:rsid w:val="00CD5DFE"/>
    <w:rsid w:val="00CD789A"/>
    <w:rsid w:val="00CD7D01"/>
    <w:rsid w:val="00CE1021"/>
    <w:rsid w:val="00CE2566"/>
    <w:rsid w:val="00CE4BA1"/>
    <w:rsid w:val="00CE54D5"/>
    <w:rsid w:val="00CE6AAF"/>
    <w:rsid w:val="00CE770F"/>
    <w:rsid w:val="00CF1796"/>
    <w:rsid w:val="00CF618F"/>
    <w:rsid w:val="00CF6D1A"/>
    <w:rsid w:val="00CF78B6"/>
    <w:rsid w:val="00D02038"/>
    <w:rsid w:val="00D04153"/>
    <w:rsid w:val="00D07EC3"/>
    <w:rsid w:val="00D10728"/>
    <w:rsid w:val="00D11BCD"/>
    <w:rsid w:val="00D12029"/>
    <w:rsid w:val="00D14360"/>
    <w:rsid w:val="00D15A2C"/>
    <w:rsid w:val="00D15F05"/>
    <w:rsid w:val="00D20ADE"/>
    <w:rsid w:val="00D20E12"/>
    <w:rsid w:val="00D22188"/>
    <w:rsid w:val="00D3018C"/>
    <w:rsid w:val="00D334AB"/>
    <w:rsid w:val="00D440E6"/>
    <w:rsid w:val="00D4452D"/>
    <w:rsid w:val="00D501CC"/>
    <w:rsid w:val="00D50913"/>
    <w:rsid w:val="00D509A5"/>
    <w:rsid w:val="00D56AB4"/>
    <w:rsid w:val="00D56C4B"/>
    <w:rsid w:val="00D6069A"/>
    <w:rsid w:val="00D6200F"/>
    <w:rsid w:val="00D63122"/>
    <w:rsid w:val="00D64414"/>
    <w:rsid w:val="00D64476"/>
    <w:rsid w:val="00D65563"/>
    <w:rsid w:val="00D6577B"/>
    <w:rsid w:val="00D676C9"/>
    <w:rsid w:val="00D70326"/>
    <w:rsid w:val="00D7353E"/>
    <w:rsid w:val="00D76711"/>
    <w:rsid w:val="00D81234"/>
    <w:rsid w:val="00D86B34"/>
    <w:rsid w:val="00D87786"/>
    <w:rsid w:val="00D87CD3"/>
    <w:rsid w:val="00D90D95"/>
    <w:rsid w:val="00D91169"/>
    <w:rsid w:val="00D9342E"/>
    <w:rsid w:val="00D944CC"/>
    <w:rsid w:val="00D95459"/>
    <w:rsid w:val="00D97BF1"/>
    <w:rsid w:val="00DA0AC0"/>
    <w:rsid w:val="00DA1A20"/>
    <w:rsid w:val="00DA4606"/>
    <w:rsid w:val="00DA46C4"/>
    <w:rsid w:val="00DA4C52"/>
    <w:rsid w:val="00DA54E8"/>
    <w:rsid w:val="00DA55E5"/>
    <w:rsid w:val="00DA584A"/>
    <w:rsid w:val="00DA7465"/>
    <w:rsid w:val="00DB0509"/>
    <w:rsid w:val="00DB1C70"/>
    <w:rsid w:val="00DB3BC6"/>
    <w:rsid w:val="00DB5665"/>
    <w:rsid w:val="00DC03AA"/>
    <w:rsid w:val="00DC1308"/>
    <w:rsid w:val="00DC2DE8"/>
    <w:rsid w:val="00DC6917"/>
    <w:rsid w:val="00DC7113"/>
    <w:rsid w:val="00DD0A5E"/>
    <w:rsid w:val="00DD3F5A"/>
    <w:rsid w:val="00DD4985"/>
    <w:rsid w:val="00DE1DB8"/>
    <w:rsid w:val="00DE27A3"/>
    <w:rsid w:val="00DE4593"/>
    <w:rsid w:val="00DE59E1"/>
    <w:rsid w:val="00DE70C0"/>
    <w:rsid w:val="00DF0093"/>
    <w:rsid w:val="00DF0BCA"/>
    <w:rsid w:val="00DF0E61"/>
    <w:rsid w:val="00DF4930"/>
    <w:rsid w:val="00DF4B90"/>
    <w:rsid w:val="00DF4FD2"/>
    <w:rsid w:val="00DF56B7"/>
    <w:rsid w:val="00DF6106"/>
    <w:rsid w:val="00E01B62"/>
    <w:rsid w:val="00E03E85"/>
    <w:rsid w:val="00E0423D"/>
    <w:rsid w:val="00E05DC3"/>
    <w:rsid w:val="00E06F72"/>
    <w:rsid w:val="00E101C7"/>
    <w:rsid w:val="00E106A4"/>
    <w:rsid w:val="00E11597"/>
    <w:rsid w:val="00E1277F"/>
    <w:rsid w:val="00E145A7"/>
    <w:rsid w:val="00E14A21"/>
    <w:rsid w:val="00E1658D"/>
    <w:rsid w:val="00E204C6"/>
    <w:rsid w:val="00E2051E"/>
    <w:rsid w:val="00E236DF"/>
    <w:rsid w:val="00E24097"/>
    <w:rsid w:val="00E26260"/>
    <w:rsid w:val="00E303C9"/>
    <w:rsid w:val="00E3110F"/>
    <w:rsid w:val="00E31F91"/>
    <w:rsid w:val="00E346AF"/>
    <w:rsid w:val="00E3506E"/>
    <w:rsid w:val="00E37802"/>
    <w:rsid w:val="00E42523"/>
    <w:rsid w:val="00E505DF"/>
    <w:rsid w:val="00E51A6C"/>
    <w:rsid w:val="00E56A4C"/>
    <w:rsid w:val="00E60CD4"/>
    <w:rsid w:val="00E65FA8"/>
    <w:rsid w:val="00E718D9"/>
    <w:rsid w:val="00E720AB"/>
    <w:rsid w:val="00E72B85"/>
    <w:rsid w:val="00E753F4"/>
    <w:rsid w:val="00E76372"/>
    <w:rsid w:val="00E77163"/>
    <w:rsid w:val="00E81433"/>
    <w:rsid w:val="00E823E7"/>
    <w:rsid w:val="00E84093"/>
    <w:rsid w:val="00E85299"/>
    <w:rsid w:val="00E853D1"/>
    <w:rsid w:val="00E876C5"/>
    <w:rsid w:val="00E87F51"/>
    <w:rsid w:val="00E90379"/>
    <w:rsid w:val="00E91FFE"/>
    <w:rsid w:val="00E924A4"/>
    <w:rsid w:val="00E9336F"/>
    <w:rsid w:val="00E956FC"/>
    <w:rsid w:val="00EA2AFF"/>
    <w:rsid w:val="00EA2C74"/>
    <w:rsid w:val="00EA4CF8"/>
    <w:rsid w:val="00EA5ECF"/>
    <w:rsid w:val="00EA770A"/>
    <w:rsid w:val="00EA7F99"/>
    <w:rsid w:val="00EB195E"/>
    <w:rsid w:val="00EB1A05"/>
    <w:rsid w:val="00EB2E9E"/>
    <w:rsid w:val="00EB4920"/>
    <w:rsid w:val="00EB54E4"/>
    <w:rsid w:val="00EC1DD8"/>
    <w:rsid w:val="00EC2F14"/>
    <w:rsid w:val="00EC35A4"/>
    <w:rsid w:val="00EC5E30"/>
    <w:rsid w:val="00EC724C"/>
    <w:rsid w:val="00EC757F"/>
    <w:rsid w:val="00EC7CB2"/>
    <w:rsid w:val="00ED0BB2"/>
    <w:rsid w:val="00ED0C2C"/>
    <w:rsid w:val="00ED1671"/>
    <w:rsid w:val="00ED31DF"/>
    <w:rsid w:val="00ED5CE5"/>
    <w:rsid w:val="00ED784A"/>
    <w:rsid w:val="00EE19AF"/>
    <w:rsid w:val="00EE3CC9"/>
    <w:rsid w:val="00EE4A75"/>
    <w:rsid w:val="00EE5077"/>
    <w:rsid w:val="00EE7B1B"/>
    <w:rsid w:val="00EF0F23"/>
    <w:rsid w:val="00EF17A7"/>
    <w:rsid w:val="00EF717A"/>
    <w:rsid w:val="00EF75DC"/>
    <w:rsid w:val="00F00461"/>
    <w:rsid w:val="00F01ED4"/>
    <w:rsid w:val="00F02768"/>
    <w:rsid w:val="00F02DFC"/>
    <w:rsid w:val="00F13A8E"/>
    <w:rsid w:val="00F14E54"/>
    <w:rsid w:val="00F156B6"/>
    <w:rsid w:val="00F23701"/>
    <w:rsid w:val="00F25844"/>
    <w:rsid w:val="00F26642"/>
    <w:rsid w:val="00F26EDA"/>
    <w:rsid w:val="00F27FF3"/>
    <w:rsid w:val="00F34210"/>
    <w:rsid w:val="00F375A3"/>
    <w:rsid w:val="00F402E2"/>
    <w:rsid w:val="00F406FF"/>
    <w:rsid w:val="00F40F71"/>
    <w:rsid w:val="00F4475E"/>
    <w:rsid w:val="00F46430"/>
    <w:rsid w:val="00F4786F"/>
    <w:rsid w:val="00F51D68"/>
    <w:rsid w:val="00F54740"/>
    <w:rsid w:val="00F61094"/>
    <w:rsid w:val="00F6481D"/>
    <w:rsid w:val="00F70B15"/>
    <w:rsid w:val="00F71793"/>
    <w:rsid w:val="00F745CA"/>
    <w:rsid w:val="00F76B11"/>
    <w:rsid w:val="00F80C00"/>
    <w:rsid w:val="00F850EB"/>
    <w:rsid w:val="00F85EB9"/>
    <w:rsid w:val="00F8760A"/>
    <w:rsid w:val="00F9438A"/>
    <w:rsid w:val="00F947EF"/>
    <w:rsid w:val="00F95B40"/>
    <w:rsid w:val="00F96CD5"/>
    <w:rsid w:val="00F96CF6"/>
    <w:rsid w:val="00F97106"/>
    <w:rsid w:val="00F978A5"/>
    <w:rsid w:val="00FA113C"/>
    <w:rsid w:val="00FA1F3C"/>
    <w:rsid w:val="00FA43BC"/>
    <w:rsid w:val="00FA4A71"/>
    <w:rsid w:val="00FA579A"/>
    <w:rsid w:val="00FA60FD"/>
    <w:rsid w:val="00FA61B1"/>
    <w:rsid w:val="00FB1DC6"/>
    <w:rsid w:val="00FB3621"/>
    <w:rsid w:val="00FB4A31"/>
    <w:rsid w:val="00FB52DC"/>
    <w:rsid w:val="00FC163F"/>
    <w:rsid w:val="00FC1D7E"/>
    <w:rsid w:val="00FC2A76"/>
    <w:rsid w:val="00FC2EFC"/>
    <w:rsid w:val="00FC3756"/>
    <w:rsid w:val="00FC3D96"/>
    <w:rsid w:val="00FC5E74"/>
    <w:rsid w:val="00FC7897"/>
    <w:rsid w:val="00FD2515"/>
    <w:rsid w:val="00FD4737"/>
    <w:rsid w:val="00FD5FF4"/>
    <w:rsid w:val="00FD76DD"/>
    <w:rsid w:val="00FE14D2"/>
    <w:rsid w:val="00FE6138"/>
    <w:rsid w:val="00FE6572"/>
    <w:rsid w:val="00FE6E2E"/>
    <w:rsid w:val="00FE6EFC"/>
    <w:rsid w:val="00FE7389"/>
    <w:rsid w:val="00FF1246"/>
    <w:rsid w:val="00FF47C3"/>
    <w:rsid w:val="00FF6637"/>
    <w:rsid w:val="00FF6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D92D5D"/>
  <w15:chartTrackingRefBased/>
  <w15:docId w15:val="{BFD673F0-B82A-C644-8059-8A568A000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EE8"/>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9807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07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07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07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07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07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07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07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07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7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07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07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7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07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07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7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7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7C6"/>
    <w:rPr>
      <w:rFonts w:eastAsiaTheme="majorEastAsia" w:cstheme="majorBidi"/>
      <w:color w:val="272727" w:themeColor="text1" w:themeTint="D8"/>
    </w:rPr>
  </w:style>
  <w:style w:type="paragraph" w:styleId="Title">
    <w:name w:val="Title"/>
    <w:basedOn w:val="Normal"/>
    <w:next w:val="Normal"/>
    <w:link w:val="TitleChar"/>
    <w:uiPriority w:val="10"/>
    <w:qFormat/>
    <w:rsid w:val="009807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7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7C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07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7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07C6"/>
    <w:rPr>
      <w:i/>
      <w:iCs/>
      <w:color w:val="404040" w:themeColor="text1" w:themeTint="BF"/>
    </w:rPr>
  </w:style>
  <w:style w:type="paragraph" w:styleId="ListParagraph">
    <w:name w:val="List Paragraph"/>
    <w:basedOn w:val="Normal"/>
    <w:uiPriority w:val="34"/>
    <w:qFormat/>
    <w:rsid w:val="009807C6"/>
    <w:pPr>
      <w:ind w:left="720"/>
      <w:contextualSpacing/>
    </w:pPr>
  </w:style>
  <w:style w:type="character" w:styleId="IntenseEmphasis">
    <w:name w:val="Intense Emphasis"/>
    <w:basedOn w:val="DefaultParagraphFont"/>
    <w:uiPriority w:val="21"/>
    <w:qFormat/>
    <w:rsid w:val="009807C6"/>
    <w:rPr>
      <w:i/>
      <w:iCs/>
      <w:color w:val="0F4761" w:themeColor="accent1" w:themeShade="BF"/>
    </w:rPr>
  </w:style>
  <w:style w:type="paragraph" w:styleId="IntenseQuote">
    <w:name w:val="Intense Quote"/>
    <w:basedOn w:val="Normal"/>
    <w:next w:val="Normal"/>
    <w:link w:val="IntenseQuoteChar"/>
    <w:uiPriority w:val="30"/>
    <w:qFormat/>
    <w:rsid w:val="009807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07C6"/>
    <w:rPr>
      <w:i/>
      <w:iCs/>
      <w:color w:val="0F4761" w:themeColor="accent1" w:themeShade="BF"/>
    </w:rPr>
  </w:style>
  <w:style w:type="character" w:styleId="IntenseReference">
    <w:name w:val="Intense Reference"/>
    <w:basedOn w:val="DefaultParagraphFont"/>
    <w:uiPriority w:val="32"/>
    <w:qFormat/>
    <w:rsid w:val="009807C6"/>
    <w:rPr>
      <w:b/>
      <w:bCs/>
      <w:smallCaps/>
      <w:color w:val="0F4761" w:themeColor="accent1" w:themeShade="BF"/>
      <w:spacing w:val="5"/>
    </w:rPr>
  </w:style>
  <w:style w:type="character" w:styleId="SubtleEmphasis">
    <w:name w:val="Subtle Emphasis"/>
    <w:basedOn w:val="DefaultParagraphFont"/>
    <w:uiPriority w:val="19"/>
    <w:qFormat/>
    <w:rsid w:val="00BB1EE8"/>
    <w:rPr>
      <w:i/>
      <w:iCs/>
      <w:color w:val="404040" w:themeColor="text1" w:themeTint="BF"/>
    </w:rPr>
  </w:style>
  <w:style w:type="character" w:styleId="Hyperlink">
    <w:name w:val="Hyperlink"/>
    <w:basedOn w:val="DefaultParagraphFont"/>
    <w:uiPriority w:val="99"/>
    <w:unhideWhenUsed/>
    <w:rsid w:val="000E4C1F"/>
    <w:rPr>
      <w:color w:val="467886" w:themeColor="hyperlink"/>
      <w:u w:val="single"/>
    </w:rPr>
  </w:style>
  <w:style w:type="character" w:styleId="UnresolvedMention">
    <w:name w:val="Unresolved Mention"/>
    <w:basedOn w:val="DefaultParagraphFont"/>
    <w:uiPriority w:val="99"/>
    <w:semiHidden/>
    <w:unhideWhenUsed/>
    <w:rsid w:val="000E4C1F"/>
    <w:rPr>
      <w:color w:val="605E5C"/>
      <w:shd w:val="clear" w:color="auto" w:fill="E1DFDD"/>
    </w:rPr>
  </w:style>
  <w:style w:type="character" w:styleId="FollowedHyperlink">
    <w:name w:val="FollowedHyperlink"/>
    <w:basedOn w:val="DefaultParagraphFont"/>
    <w:uiPriority w:val="99"/>
    <w:semiHidden/>
    <w:unhideWhenUsed/>
    <w:rsid w:val="00D07EC3"/>
    <w:rPr>
      <w:color w:val="96607D" w:themeColor="followedHyperlink"/>
      <w:u w:val="single"/>
    </w:rPr>
  </w:style>
  <w:style w:type="paragraph" w:styleId="NormalWeb">
    <w:name w:val="Normal (Web)"/>
    <w:basedOn w:val="Normal"/>
    <w:uiPriority w:val="99"/>
    <w:unhideWhenUsed/>
    <w:rsid w:val="00AE2E3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657892">
      <w:bodyDiv w:val="1"/>
      <w:marLeft w:val="0"/>
      <w:marRight w:val="0"/>
      <w:marTop w:val="0"/>
      <w:marBottom w:val="0"/>
      <w:divBdr>
        <w:top w:val="none" w:sz="0" w:space="0" w:color="auto"/>
        <w:left w:val="none" w:sz="0" w:space="0" w:color="auto"/>
        <w:bottom w:val="none" w:sz="0" w:space="0" w:color="auto"/>
        <w:right w:val="none" w:sz="0" w:space="0" w:color="auto"/>
      </w:divBdr>
    </w:div>
    <w:div w:id="1103959737">
      <w:bodyDiv w:val="1"/>
      <w:marLeft w:val="0"/>
      <w:marRight w:val="0"/>
      <w:marTop w:val="0"/>
      <w:marBottom w:val="0"/>
      <w:divBdr>
        <w:top w:val="none" w:sz="0" w:space="0" w:color="auto"/>
        <w:left w:val="none" w:sz="0" w:space="0" w:color="auto"/>
        <w:bottom w:val="none" w:sz="0" w:space="0" w:color="auto"/>
        <w:right w:val="none" w:sz="0" w:space="0" w:color="auto"/>
      </w:divBdr>
    </w:div>
    <w:div w:id="1219247073">
      <w:bodyDiv w:val="1"/>
      <w:marLeft w:val="0"/>
      <w:marRight w:val="0"/>
      <w:marTop w:val="0"/>
      <w:marBottom w:val="0"/>
      <w:divBdr>
        <w:top w:val="none" w:sz="0" w:space="0" w:color="auto"/>
        <w:left w:val="none" w:sz="0" w:space="0" w:color="auto"/>
        <w:bottom w:val="none" w:sz="0" w:space="0" w:color="auto"/>
        <w:right w:val="none" w:sz="0" w:space="0" w:color="auto"/>
      </w:divBdr>
    </w:div>
    <w:div w:id="1310398405">
      <w:bodyDiv w:val="1"/>
      <w:marLeft w:val="0"/>
      <w:marRight w:val="0"/>
      <w:marTop w:val="0"/>
      <w:marBottom w:val="0"/>
      <w:divBdr>
        <w:top w:val="none" w:sz="0" w:space="0" w:color="auto"/>
        <w:left w:val="none" w:sz="0" w:space="0" w:color="auto"/>
        <w:bottom w:val="none" w:sz="0" w:space="0" w:color="auto"/>
        <w:right w:val="none" w:sz="0" w:space="0" w:color="auto"/>
      </w:divBdr>
    </w:div>
    <w:div w:id="1330793386">
      <w:bodyDiv w:val="1"/>
      <w:marLeft w:val="0"/>
      <w:marRight w:val="0"/>
      <w:marTop w:val="0"/>
      <w:marBottom w:val="0"/>
      <w:divBdr>
        <w:top w:val="none" w:sz="0" w:space="0" w:color="auto"/>
        <w:left w:val="none" w:sz="0" w:space="0" w:color="auto"/>
        <w:bottom w:val="none" w:sz="0" w:space="0" w:color="auto"/>
        <w:right w:val="none" w:sz="0" w:space="0" w:color="auto"/>
      </w:divBdr>
    </w:div>
    <w:div w:id="1450705497">
      <w:bodyDiv w:val="1"/>
      <w:marLeft w:val="0"/>
      <w:marRight w:val="0"/>
      <w:marTop w:val="0"/>
      <w:marBottom w:val="0"/>
      <w:divBdr>
        <w:top w:val="none" w:sz="0" w:space="0" w:color="auto"/>
        <w:left w:val="none" w:sz="0" w:space="0" w:color="auto"/>
        <w:bottom w:val="none" w:sz="0" w:space="0" w:color="auto"/>
        <w:right w:val="none" w:sz="0" w:space="0" w:color="auto"/>
      </w:divBdr>
    </w:div>
    <w:div w:id="1521622575">
      <w:bodyDiv w:val="1"/>
      <w:marLeft w:val="0"/>
      <w:marRight w:val="0"/>
      <w:marTop w:val="0"/>
      <w:marBottom w:val="0"/>
      <w:divBdr>
        <w:top w:val="none" w:sz="0" w:space="0" w:color="auto"/>
        <w:left w:val="none" w:sz="0" w:space="0" w:color="auto"/>
        <w:bottom w:val="none" w:sz="0" w:space="0" w:color="auto"/>
        <w:right w:val="none" w:sz="0" w:space="0" w:color="auto"/>
      </w:divBdr>
    </w:div>
    <w:div w:id="1528718598">
      <w:bodyDiv w:val="1"/>
      <w:marLeft w:val="0"/>
      <w:marRight w:val="0"/>
      <w:marTop w:val="0"/>
      <w:marBottom w:val="0"/>
      <w:divBdr>
        <w:top w:val="none" w:sz="0" w:space="0" w:color="auto"/>
        <w:left w:val="none" w:sz="0" w:space="0" w:color="auto"/>
        <w:bottom w:val="none" w:sz="0" w:space="0" w:color="auto"/>
        <w:right w:val="none" w:sz="0" w:space="0" w:color="auto"/>
      </w:divBdr>
    </w:div>
    <w:div w:id="1630669480">
      <w:bodyDiv w:val="1"/>
      <w:marLeft w:val="0"/>
      <w:marRight w:val="0"/>
      <w:marTop w:val="0"/>
      <w:marBottom w:val="0"/>
      <w:divBdr>
        <w:top w:val="none" w:sz="0" w:space="0" w:color="auto"/>
        <w:left w:val="none" w:sz="0" w:space="0" w:color="auto"/>
        <w:bottom w:val="none" w:sz="0" w:space="0" w:color="auto"/>
        <w:right w:val="none" w:sz="0" w:space="0" w:color="auto"/>
      </w:divBdr>
    </w:div>
    <w:div w:id="2096778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airtrials.org/app/uploads/2021/11/Locked-up-in-lockdown-Life-on-remand-during-the-pandemic.pdf" TargetMode="External"/><Relationship Id="rId18" Type="http://schemas.openxmlformats.org/officeDocument/2006/relationships/hyperlink" Target="https://www.justiceinspectorates.gov.uk/hmiprisons/wp-content/uploads/sites/4/2017/10/Findings-paper-Living-conditions-FINAL-.pdf" TargetMode="External"/><Relationship Id="rId26" Type="http://schemas.openxmlformats.org/officeDocument/2006/relationships/hyperlink" Target="https://assets.publishing.service.gov.uk/media/5b8e434540f0b67d970b92d5/understanding-prison-violence.pdf" TargetMode="External"/><Relationship Id="rId39" Type="http://schemas.openxmlformats.org/officeDocument/2006/relationships/hyperlink" Target="https://inews.co.uk/news/court-cases-backlog-coronavirus-uk-lockdown-crime-nightingale-633814" TargetMode="External"/><Relationship Id="rId21" Type="http://schemas.openxmlformats.org/officeDocument/2006/relationships/hyperlink" Target="https://committees.parliament.uk/publications/2154/documents/20016/default/" TargetMode="External"/><Relationship Id="rId34" Type="http://schemas.openxmlformats.org/officeDocument/2006/relationships/hyperlink" Target="https://www.theguardian.com/society/2023/oct/16/moj-to-free-up-cells-by-deporting-more-foreign-prisoners-and-axing-short-terms" TargetMode="External"/><Relationship Id="rId42" Type="http://schemas.openxmlformats.org/officeDocument/2006/relationships/hyperlink" Target="https://journals-sagepub-com.ezproxy.uwtsd.ac.uk/doi/epub/10.1177/14624745211023457" TargetMode="External"/><Relationship Id="rId7" Type="http://schemas.openxmlformats.org/officeDocument/2006/relationships/hyperlink" Target="https://commonslibrary.parliament.uk/what-is-the-government-doing-to-reduce-pressure-on-prison-capacity/" TargetMode="External"/><Relationship Id="rId2" Type="http://schemas.openxmlformats.org/officeDocument/2006/relationships/styles" Target="styles.xml"/><Relationship Id="rId16" Type="http://schemas.openxmlformats.org/officeDocument/2006/relationships/hyperlink" Target="https://www.sentencingcouncil.org.uk/sentencing-and-the-council/contact-us/" TargetMode="External"/><Relationship Id="rId29" Type="http://schemas.openxmlformats.org/officeDocument/2006/relationships/hyperlink" Target="https://assets.publishing.service.gov.uk/media/64c0f7eb90b54500143e8355/PRSQ_Bulletin_July_to_September_2021.pdf" TargetMode="External"/><Relationship Id="rId1" Type="http://schemas.openxmlformats.org/officeDocument/2006/relationships/numbering" Target="numbering.xml"/><Relationship Id="rId6" Type="http://schemas.openxmlformats.org/officeDocument/2006/relationships/hyperlink" Target="https://researchbriefings.files.parliament.uk/documents/CBP-8892/CBP-8892.pdf" TargetMode="External"/><Relationship Id="rId11" Type="http://schemas.openxmlformats.org/officeDocument/2006/relationships/hyperlink" Target="https://www.cps.gov.uk/publication/cps-data-summary-quarter-1-2022-2023" TargetMode="External"/><Relationship Id="rId24" Type="http://schemas.openxmlformats.org/officeDocument/2006/relationships/hyperlink" Target="https://researchbriefings.files.parliament.uk/documents/POST-PB-0058/POST-PB-0058.pdf" TargetMode="External"/><Relationship Id="rId32" Type="http://schemas.openxmlformats.org/officeDocument/2006/relationships/hyperlink" Target="https://www.npcc.police.uk/our-work/police-uplift-programme/" TargetMode="External"/><Relationship Id="rId37" Type="http://schemas.openxmlformats.org/officeDocument/2006/relationships/hyperlink" Target="https://prisonreformtrust.org.uk/decision-time/" TargetMode="External"/><Relationship Id="rId40" Type="http://schemas.openxmlformats.org/officeDocument/2006/relationships/hyperlink" Target="https://researchbriefings.files.parliament.uk/documents/SN04334/SN04334.pdf" TargetMode="External"/><Relationship Id="rId45" Type="http://schemas.openxmlformats.org/officeDocument/2006/relationships/theme" Target="theme/theme1.xml"/><Relationship Id="rId5" Type="http://schemas.openxmlformats.org/officeDocument/2006/relationships/hyperlink" Target="https://www.bbc.co.uk/news/uk-england-oxfordshire-61882426" TargetMode="External"/><Relationship Id="rId15" Type="http://schemas.openxmlformats.org/officeDocument/2006/relationships/hyperlink" Target="https://researchbriefings.files.parliament.uk/documents/CDP-2024-0023/CDP-2024-0023.pdf" TargetMode="External"/><Relationship Id="rId23" Type="http://schemas.openxmlformats.org/officeDocument/2006/relationships/hyperlink" Target="https://howardleague.org/history-of-the-penal-system/" TargetMode="External"/><Relationship Id="rId28" Type="http://schemas.openxmlformats.org/officeDocument/2006/relationships/hyperlink" Target="https://assets.publishing.service.gov.uk/media/63f62718e90e077baea173c1/Prison_Population_Projections_2022_to_2027.pdf" TargetMode="External"/><Relationship Id="rId36" Type="http://schemas.openxmlformats.org/officeDocument/2006/relationships/hyperlink" Target="https://prisonreformtrust.org.uk/wp-content/uploads/old_files/Documents/CAPPTIVE2_regimes_and_progression_web_final.pdf" TargetMode="External"/><Relationship Id="rId10" Type="http://schemas.openxmlformats.org/officeDocument/2006/relationships/hyperlink" Target="https://www.theguardian.com/commentisfree/2008/apr/01/justice.prisonsandprobation" TargetMode="External"/><Relationship Id="rId19" Type="http://schemas.openxmlformats.org/officeDocument/2006/relationships/hyperlink" Target="https://www.europris.org/wp-content/uploads/2020/06/HMPPS-Regime-Management-Planning-during-COVID-19-Final-for-Sharing1.pdf" TargetMode="External"/><Relationship Id="rId31" Type="http://schemas.openxmlformats.org/officeDocument/2006/relationships/hyperlink" Target="https://www.gov.uk/government/news/500-million-boost-to-create-thousands-of-new-prison-place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llege.police.uk/research/crime-reduction-toolkit/imprisonment-and-other-custodial-sanctions" TargetMode="External"/><Relationship Id="rId14" Type="http://schemas.openxmlformats.org/officeDocument/2006/relationships/hyperlink" Target="https://www.law.ac.uk/resources/blog/is-prison-effective/" TargetMode="External"/><Relationship Id="rId22" Type="http://schemas.openxmlformats.org/officeDocument/2006/relationships/hyperlink" Target="https://committees.parliament.uk/publications/33530/documents/182421/default/" TargetMode="External"/><Relationship Id="rId27" Type="http://schemas.openxmlformats.org/officeDocument/2006/relationships/hyperlink" Target="https://assets.publishing.service.gov.uk/media/5a7cc70040f0b6629523bc15/story-prison-population.pdf" TargetMode="External"/><Relationship Id="rId30" Type="http://schemas.openxmlformats.org/officeDocument/2006/relationships/hyperlink" Target="https://www.gov.uk/government/statistics/hm-prison-probation-service-workforce-quarterly-december-2023/hm-prison-and-probation-service-workforce-quarterly-december-2023" TargetMode="External"/><Relationship Id="rId35" Type="http://schemas.openxmlformats.org/officeDocument/2006/relationships/hyperlink" Target="https://www.theguardian.com/society/2023/oct/15/two-thirds-prisons-officially-overcrowded-england-wales" TargetMode="External"/><Relationship Id="rId43" Type="http://schemas.openxmlformats.org/officeDocument/2006/relationships/hyperlink" Target="https://www.who.int/health-topics/coronavirus" TargetMode="External"/><Relationship Id="rId8" Type="http://schemas.openxmlformats.org/officeDocument/2006/relationships/hyperlink" Target="https://www.tandfonline.com/doi/epdf/10.1080/15564886.2020.1832027?needAccess=true" TargetMode="External"/><Relationship Id="rId3" Type="http://schemas.openxmlformats.org/officeDocument/2006/relationships/settings" Target="settings.xml"/><Relationship Id="rId12" Type="http://schemas.openxmlformats.org/officeDocument/2006/relationships/hyperlink" Target="https://hansard.parliament.uk/Lords/1991-07-23/debates/c897cffe-95a4-4052-bcfa-af3909633da9/PrisonDisturbancesTheWoolfReport" TargetMode="External"/><Relationship Id="rId17" Type="http://schemas.openxmlformats.org/officeDocument/2006/relationships/hyperlink" Target="https://www.health.org.uk/sites/default/files/upload/publications/2021/WP08-COVID-19-and-the-prison-population.pdf" TargetMode="External"/><Relationship Id="rId25" Type="http://schemas.openxmlformats.org/officeDocument/2006/relationships/hyperlink" Target="https://web-p-ebscohost-com.ezproxy.uwtsd.ac.uk/ehost/pdfviewer/pdfviewer?vid=0&amp;sid=028f61c2-a525-4f88-a937-3f8ad5d25981%40redis" TargetMode="External"/><Relationship Id="rId33" Type="http://schemas.openxmlformats.org/officeDocument/2006/relationships/hyperlink" Target="https://www.ons.gov.uk/peoplepopulationandcommunity/crimeandjustice/articles/crimetrendsinenglandandwalesandhowwemeasurethem/2024-03-06" TargetMode="External"/><Relationship Id="rId38" Type="http://schemas.openxmlformats.org/officeDocument/2006/relationships/hyperlink" Target="https://publications.parliament.uk/pa/bills/cbill/58-04/0011/230011.pdf" TargetMode="External"/><Relationship Id="rId20" Type="http://schemas.openxmlformats.org/officeDocument/2006/relationships/hyperlink" Target="https://www.justiceinspectorates.gov.uk/hmiprisons/wp-content/uploads/sites/4/2022/06/Bedford-combined-survey-methodology-and-results.pdf" TargetMode="External"/><Relationship Id="rId41" Type="http://schemas.openxmlformats.org/officeDocument/2006/relationships/hyperlink" Target="https://www.catch-22.org.uk/resources/addressing-prison-overcrowding-through-the-early-release-sche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1136</TotalTime>
  <Pages>11</Pages>
  <Words>3993</Words>
  <Characters>22764</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Bowen (2200584)</dc:creator>
  <cp:keywords/>
  <dc:description/>
  <cp:lastModifiedBy>Ellie Bowen (2200584)</cp:lastModifiedBy>
  <cp:revision>1146</cp:revision>
  <dcterms:created xsi:type="dcterms:W3CDTF">2024-04-29T14:16:00Z</dcterms:created>
  <dcterms:modified xsi:type="dcterms:W3CDTF">2024-05-02T20:01:00Z</dcterms:modified>
</cp:coreProperties>
</file>