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95379" w14:textId="77777777" w:rsidR="00A56FF8" w:rsidRDefault="00A56FF8" w:rsidP="00A56FF8">
      <w:pPr>
        <w:spacing w:line="360" w:lineRule="auto"/>
        <w:jc w:val="center"/>
        <w:rPr>
          <w:rFonts w:ascii="Times New Roman" w:hAnsi="Times New Roman" w:cs="Times New Roman"/>
          <w:sz w:val="48"/>
          <w:szCs w:val="48"/>
        </w:rPr>
      </w:pPr>
      <w:r w:rsidRPr="00A56FF8">
        <w:rPr>
          <w:rFonts w:ascii="Times New Roman" w:hAnsi="Times New Roman" w:cs="Times New Roman"/>
          <w:sz w:val="48"/>
          <w:szCs w:val="48"/>
        </w:rPr>
        <w:t xml:space="preserve">Data Handling &amp; Business Intelligence </w:t>
      </w:r>
    </w:p>
    <w:p w14:paraId="6740F530" w14:textId="262B41F3" w:rsidR="006B336C" w:rsidRDefault="00606D1C" w:rsidP="00A56FF8">
      <w:pPr>
        <w:spacing w:line="360" w:lineRule="auto"/>
        <w:jc w:val="center"/>
        <w:rPr>
          <w:rFonts w:ascii="Times New Roman" w:hAnsi="Times New Roman" w:cs="Times New Roman"/>
          <w:sz w:val="48"/>
          <w:szCs w:val="48"/>
        </w:rPr>
      </w:pPr>
      <w:r>
        <w:rPr>
          <w:rFonts w:ascii="Times New Roman" w:hAnsi="Times New Roman" w:cs="Times New Roman"/>
          <w:sz w:val="48"/>
          <w:szCs w:val="48"/>
        </w:rPr>
        <w:t>LCBB5014- Component 1: Individual Report</w:t>
      </w:r>
    </w:p>
    <w:p w14:paraId="5812F6CC" w14:textId="77777777" w:rsidR="00A56FF8" w:rsidRDefault="00A56FF8" w:rsidP="00A56FF8">
      <w:pPr>
        <w:spacing w:line="360" w:lineRule="auto"/>
        <w:jc w:val="center"/>
        <w:rPr>
          <w:rFonts w:ascii="Times New Roman" w:hAnsi="Times New Roman" w:cs="Times New Roman"/>
          <w:sz w:val="48"/>
          <w:szCs w:val="48"/>
        </w:rPr>
      </w:pPr>
    </w:p>
    <w:p w14:paraId="1D6E3489" w14:textId="77777777" w:rsidR="00A56FF8" w:rsidRDefault="00A56FF8" w:rsidP="00A56FF8">
      <w:pPr>
        <w:spacing w:line="360" w:lineRule="auto"/>
        <w:jc w:val="center"/>
        <w:rPr>
          <w:rFonts w:ascii="Times New Roman" w:hAnsi="Times New Roman" w:cs="Times New Roman"/>
          <w:sz w:val="48"/>
          <w:szCs w:val="48"/>
        </w:rPr>
      </w:pPr>
    </w:p>
    <w:p w14:paraId="2CB818D0" w14:textId="77777777" w:rsidR="00A56FF8" w:rsidRDefault="00A56FF8" w:rsidP="00A56FF8">
      <w:pPr>
        <w:spacing w:line="360" w:lineRule="auto"/>
        <w:jc w:val="center"/>
        <w:rPr>
          <w:rFonts w:ascii="Times New Roman" w:hAnsi="Times New Roman" w:cs="Times New Roman"/>
          <w:sz w:val="48"/>
          <w:szCs w:val="48"/>
        </w:rPr>
      </w:pPr>
    </w:p>
    <w:p w14:paraId="701275FC" w14:textId="77777777" w:rsidR="00A56FF8" w:rsidRDefault="00A56FF8" w:rsidP="00A56FF8">
      <w:pPr>
        <w:spacing w:line="360" w:lineRule="auto"/>
        <w:jc w:val="center"/>
        <w:rPr>
          <w:rFonts w:ascii="Times New Roman" w:hAnsi="Times New Roman" w:cs="Times New Roman"/>
          <w:sz w:val="48"/>
          <w:szCs w:val="48"/>
        </w:rPr>
      </w:pPr>
    </w:p>
    <w:p w14:paraId="6EAD9408" w14:textId="77777777" w:rsidR="00A56FF8" w:rsidRDefault="00A56FF8" w:rsidP="00A56FF8">
      <w:pPr>
        <w:spacing w:line="360" w:lineRule="auto"/>
        <w:jc w:val="center"/>
        <w:rPr>
          <w:rFonts w:ascii="Times New Roman" w:hAnsi="Times New Roman" w:cs="Times New Roman"/>
          <w:sz w:val="48"/>
          <w:szCs w:val="48"/>
        </w:rPr>
      </w:pPr>
    </w:p>
    <w:p w14:paraId="7F174FDB" w14:textId="77777777" w:rsidR="00A56FF8" w:rsidRDefault="00A56FF8" w:rsidP="00A56FF8">
      <w:pPr>
        <w:spacing w:line="360" w:lineRule="auto"/>
        <w:jc w:val="center"/>
        <w:rPr>
          <w:rFonts w:ascii="Times New Roman" w:hAnsi="Times New Roman" w:cs="Times New Roman"/>
          <w:sz w:val="48"/>
          <w:szCs w:val="48"/>
        </w:rPr>
      </w:pPr>
    </w:p>
    <w:p w14:paraId="35BD3273" w14:textId="77777777" w:rsidR="00A56FF8" w:rsidRDefault="00A56FF8" w:rsidP="00A56FF8">
      <w:pPr>
        <w:spacing w:line="360" w:lineRule="auto"/>
        <w:jc w:val="center"/>
        <w:rPr>
          <w:rFonts w:ascii="Times New Roman" w:hAnsi="Times New Roman" w:cs="Times New Roman"/>
          <w:sz w:val="48"/>
          <w:szCs w:val="48"/>
        </w:rPr>
      </w:pPr>
    </w:p>
    <w:p w14:paraId="186D102B" w14:textId="77777777" w:rsidR="00A56FF8" w:rsidRDefault="00A56FF8" w:rsidP="00A56FF8">
      <w:pPr>
        <w:spacing w:line="360" w:lineRule="auto"/>
        <w:jc w:val="center"/>
        <w:rPr>
          <w:rFonts w:ascii="Times New Roman" w:hAnsi="Times New Roman" w:cs="Times New Roman"/>
          <w:sz w:val="48"/>
          <w:szCs w:val="48"/>
        </w:rPr>
      </w:pPr>
    </w:p>
    <w:p w14:paraId="6EF6C395" w14:textId="35FC9066" w:rsidR="00A56FF8" w:rsidRDefault="00A56FF8" w:rsidP="00A56FF8">
      <w:pPr>
        <w:rPr>
          <w:rFonts w:ascii="Times New Roman" w:hAnsi="Times New Roman" w:cs="Times New Roman"/>
        </w:rPr>
      </w:pPr>
      <w:r>
        <w:rPr>
          <w:rFonts w:ascii="Times New Roman" w:hAnsi="Times New Roman" w:cs="Times New Roman"/>
        </w:rPr>
        <w:t>Student name:</w:t>
      </w:r>
      <w:r w:rsidR="00606D1C">
        <w:rPr>
          <w:rFonts w:ascii="Times New Roman" w:hAnsi="Times New Roman" w:cs="Times New Roman"/>
        </w:rPr>
        <w:t xml:space="preserve"> </w:t>
      </w:r>
      <w:proofErr w:type="spellStart"/>
      <w:r w:rsidR="00606D1C">
        <w:rPr>
          <w:rFonts w:ascii="Times New Roman" w:hAnsi="Times New Roman" w:cs="Times New Roman"/>
        </w:rPr>
        <w:t>Paulica</w:t>
      </w:r>
      <w:proofErr w:type="spellEnd"/>
      <w:r w:rsidR="00606D1C">
        <w:rPr>
          <w:rFonts w:ascii="Times New Roman" w:hAnsi="Times New Roman" w:cs="Times New Roman"/>
        </w:rPr>
        <w:t xml:space="preserve"> Barbu</w:t>
      </w:r>
    </w:p>
    <w:p w14:paraId="7B3660E4" w14:textId="77777777" w:rsidR="00A56FF8" w:rsidRDefault="00A56FF8" w:rsidP="00A56FF8">
      <w:pPr>
        <w:rPr>
          <w:rFonts w:ascii="Times New Roman" w:hAnsi="Times New Roman" w:cs="Times New Roman"/>
        </w:rPr>
      </w:pPr>
    </w:p>
    <w:p w14:paraId="7AB46B39" w14:textId="741ABDA9" w:rsidR="00A56FF8" w:rsidRDefault="00A56FF8" w:rsidP="00A56FF8">
      <w:pPr>
        <w:rPr>
          <w:rFonts w:ascii="Times New Roman" w:hAnsi="Times New Roman" w:cs="Times New Roman"/>
        </w:rPr>
      </w:pPr>
      <w:r>
        <w:rPr>
          <w:rFonts w:ascii="Times New Roman" w:hAnsi="Times New Roman" w:cs="Times New Roman"/>
        </w:rPr>
        <w:t>Student number:</w:t>
      </w:r>
      <w:r w:rsidR="00606D1C">
        <w:rPr>
          <w:rFonts w:ascii="Times New Roman" w:hAnsi="Times New Roman" w:cs="Times New Roman"/>
        </w:rPr>
        <w:t xml:space="preserve"> 2319977</w:t>
      </w:r>
    </w:p>
    <w:p w14:paraId="17C76A4C" w14:textId="77777777" w:rsidR="00A56FF8" w:rsidRDefault="00A56FF8" w:rsidP="00A56FF8">
      <w:pPr>
        <w:rPr>
          <w:rFonts w:ascii="Times New Roman" w:hAnsi="Times New Roman" w:cs="Times New Roman"/>
        </w:rPr>
      </w:pPr>
    </w:p>
    <w:p w14:paraId="0381567A" w14:textId="77777777" w:rsidR="00A56FF8" w:rsidRDefault="00A56FF8" w:rsidP="00A56FF8">
      <w:pPr>
        <w:rPr>
          <w:rFonts w:ascii="Times New Roman" w:hAnsi="Times New Roman" w:cs="Times New Roman"/>
        </w:rPr>
      </w:pPr>
    </w:p>
    <w:p w14:paraId="7340B53B" w14:textId="77777777" w:rsidR="00A56FF8" w:rsidRDefault="00A56FF8" w:rsidP="00A56FF8">
      <w:pPr>
        <w:rPr>
          <w:rFonts w:ascii="Times New Roman" w:hAnsi="Times New Roman" w:cs="Times New Roman"/>
        </w:rPr>
      </w:pPr>
    </w:p>
    <w:p w14:paraId="7C3FD00C" w14:textId="77777777" w:rsidR="00A56FF8" w:rsidRDefault="00A56FF8" w:rsidP="00A56FF8">
      <w:pPr>
        <w:rPr>
          <w:rFonts w:ascii="Times New Roman" w:hAnsi="Times New Roman" w:cs="Times New Roman"/>
        </w:rPr>
      </w:pPr>
    </w:p>
    <w:p w14:paraId="7C833156" w14:textId="77777777" w:rsidR="00A56FF8" w:rsidRDefault="00A56FF8" w:rsidP="00A56FF8">
      <w:pPr>
        <w:rPr>
          <w:rFonts w:ascii="Times New Roman" w:hAnsi="Times New Roman" w:cs="Times New Roman"/>
        </w:rPr>
      </w:pPr>
    </w:p>
    <w:p w14:paraId="753E1B93" w14:textId="77777777" w:rsidR="00A56FF8" w:rsidRDefault="00A56FF8" w:rsidP="00A56FF8">
      <w:pPr>
        <w:rPr>
          <w:rFonts w:ascii="Times New Roman" w:hAnsi="Times New Roman" w:cs="Times New Roman"/>
        </w:rPr>
      </w:pPr>
    </w:p>
    <w:p w14:paraId="33F088C8" w14:textId="77777777" w:rsidR="00A56FF8" w:rsidRDefault="00A56FF8" w:rsidP="00A56FF8">
      <w:pPr>
        <w:rPr>
          <w:rFonts w:ascii="Times New Roman" w:hAnsi="Times New Roman" w:cs="Times New Roman"/>
        </w:rPr>
      </w:pPr>
    </w:p>
    <w:p w14:paraId="2806185B" w14:textId="77777777" w:rsidR="00A56FF8" w:rsidRDefault="00A56FF8" w:rsidP="00A56FF8">
      <w:pPr>
        <w:rPr>
          <w:rFonts w:ascii="Times New Roman" w:hAnsi="Times New Roman" w:cs="Times New Roman"/>
        </w:rPr>
      </w:pPr>
    </w:p>
    <w:p w14:paraId="3350346A" w14:textId="77777777" w:rsidR="00A56FF8" w:rsidRDefault="00A56FF8" w:rsidP="00A56FF8">
      <w:pPr>
        <w:rPr>
          <w:rFonts w:ascii="Times New Roman" w:hAnsi="Times New Roman" w:cs="Times New Roman"/>
        </w:rPr>
      </w:pPr>
    </w:p>
    <w:p w14:paraId="022606A8" w14:textId="77777777" w:rsidR="00A56FF8" w:rsidRDefault="00A56FF8" w:rsidP="00A56FF8">
      <w:pPr>
        <w:rPr>
          <w:rFonts w:ascii="Times New Roman" w:hAnsi="Times New Roman" w:cs="Times New Roman"/>
        </w:rPr>
      </w:pPr>
    </w:p>
    <w:p w14:paraId="55FDA549" w14:textId="77777777" w:rsidR="00A56FF8" w:rsidRDefault="00A56FF8" w:rsidP="00A56FF8">
      <w:pPr>
        <w:rPr>
          <w:rFonts w:ascii="Times New Roman" w:hAnsi="Times New Roman" w:cs="Times New Roman"/>
        </w:rPr>
      </w:pPr>
    </w:p>
    <w:p w14:paraId="5CA0EEDB" w14:textId="77777777" w:rsidR="00A56FF8" w:rsidRDefault="00A56FF8" w:rsidP="00A56FF8">
      <w:pPr>
        <w:rPr>
          <w:rFonts w:ascii="Times New Roman" w:hAnsi="Times New Roman" w:cs="Times New Roman"/>
        </w:rPr>
      </w:pPr>
    </w:p>
    <w:p w14:paraId="6178F172" w14:textId="77777777" w:rsidR="00A56FF8" w:rsidRDefault="00A56FF8" w:rsidP="00A56FF8">
      <w:pPr>
        <w:rPr>
          <w:rFonts w:ascii="Times New Roman" w:hAnsi="Times New Roman" w:cs="Times New Roman"/>
        </w:rPr>
      </w:pPr>
    </w:p>
    <w:p w14:paraId="086C4E9D" w14:textId="77777777" w:rsidR="00A56FF8" w:rsidRDefault="00A56FF8" w:rsidP="00A56FF8">
      <w:pPr>
        <w:rPr>
          <w:rFonts w:ascii="Times New Roman" w:hAnsi="Times New Roman" w:cs="Times New Roman"/>
        </w:rPr>
      </w:pPr>
    </w:p>
    <w:p w14:paraId="1F2B24BE" w14:textId="77777777" w:rsidR="00A56FF8" w:rsidRDefault="00A56FF8" w:rsidP="00A56FF8">
      <w:pPr>
        <w:rPr>
          <w:rFonts w:ascii="Times New Roman" w:hAnsi="Times New Roman" w:cs="Times New Roman"/>
        </w:rPr>
      </w:pPr>
    </w:p>
    <w:p w14:paraId="47B95603" w14:textId="77777777" w:rsidR="00A56FF8" w:rsidRDefault="00A56FF8" w:rsidP="00A56FF8">
      <w:pPr>
        <w:rPr>
          <w:rFonts w:ascii="Times New Roman" w:hAnsi="Times New Roman" w:cs="Times New Roman"/>
        </w:rPr>
      </w:pPr>
    </w:p>
    <w:p w14:paraId="3721A034" w14:textId="77777777" w:rsidR="00A56FF8" w:rsidRDefault="00A56FF8" w:rsidP="00A56FF8">
      <w:pPr>
        <w:rPr>
          <w:rFonts w:ascii="Times New Roman" w:hAnsi="Times New Roman" w:cs="Times New Roman"/>
        </w:rPr>
      </w:pPr>
    </w:p>
    <w:sdt>
      <w:sdtPr>
        <w:rPr>
          <w:rFonts w:asciiTheme="minorHAnsi" w:eastAsiaTheme="minorHAnsi" w:hAnsiTheme="minorHAnsi" w:cstheme="minorBidi"/>
          <w:b w:val="0"/>
          <w:bCs w:val="0"/>
          <w:color w:val="auto"/>
          <w:kern w:val="2"/>
          <w:sz w:val="24"/>
          <w:szCs w:val="24"/>
          <w:lang w:val="en-GB"/>
          <w14:ligatures w14:val="standardContextual"/>
        </w:rPr>
        <w:id w:val="-749273538"/>
        <w:docPartObj>
          <w:docPartGallery w:val="Table of Contents"/>
          <w:docPartUnique/>
        </w:docPartObj>
      </w:sdtPr>
      <w:sdtEndPr>
        <w:rPr>
          <w:noProof/>
        </w:rPr>
      </w:sdtEndPr>
      <w:sdtContent>
        <w:p w14:paraId="5BA3AB43" w14:textId="61C55070" w:rsidR="00994241" w:rsidRDefault="00994241">
          <w:pPr>
            <w:pStyle w:val="TOCHeading"/>
          </w:pPr>
          <w:r>
            <w:t>Table of Contents</w:t>
          </w:r>
        </w:p>
        <w:p w14:paraId="184E2BC0" w14:textId="3535488B" w:rsidR="00994241" w:rsidRDefault="00994241">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0863042" w:history="1">
            <w:r w:rsidRPr="00960AC6">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_Toc220863042 \h </w:instrText>
            </w:r>
            <w:r>
              <w:rPr>
                <w:noProof/>
                <w:webHidden/>
              </w:rPr>
            </w:r>
            <w:r>
              <w:rPr>
                <w:noProof/>
                <w:webHidden/>
              </w:rPr>
              <w:fldChar w:fldCharType="separate"/>
            </w:r>
            <w:r>
              <w:rPr>
                <w:noProof/>
                <w:webHidden/>
              </w:rPr>
              <w:t>2</w:t>
            </w:r>
            <w:r>
              <w:rPr>
                <w:noProof/>
                <w:webHidden/>
              </w:rPr>
              <w:fldChar w:fldCharType="end"/>
            </w:r>
          </w:hyperlink>
        </w:p>
        <w:p w14:paraId="09F1312E" w14:textId="4A473D00" w:rsidR="00994241" w:rsidRDefault="00994241">
          <w:pPr>
            <w:pStyle w:val="TOC1"/>
            <w:tabs>
              <w:tab w:val="right" w:leader="dot" w:pos="9016"/>
            </w:tabs>
            <w:rPr>
              <w:noProof/>
            </w:rPr>
          </w:pPr>
          <w:hyperlink w:anchor="_Toc220863043" w:history="1">
            <w:r w:rsidRPr="00960AC6">
              <w:rPr>
                <w:rStyle w:val="Hyperlink"/>
                <w:rFonts w:eastAsia="Times New Roman"/>
                <w:noProof/>
                <w:lang w:eastAsia="en-GB"/>
              </w:rPr>
              <w:t>2. Understanding Business Intelligence Concepts</w:t>
            </w:r>
            <w:r>
              <w:rPr>
                <w:noProof/>
                <w:webHidden/>
              </w:rPr>
              <w:tab/>
            </w:r>
            <w:r>
              <w:rPr>
                <w:noProof/>
                <w:webHidden/>
              </w:rPr>
              <w:fldChar w:fldCharType="begin"/>
            </w:r>
            <w:r>
              <w:rPr>
                <w:noProof/>
                <w:webHidden/>
              </w:rPr>
              <w:instrText xml:space="preserve"> PAGEREF _Toc220863043 \h </w:instrText>
            </w:r>
            <w:r>
              <w:rPr>
                <w:noProof/>
                <w:webHidden/>
              </w:rPr>
            </w:r>
            <w:r>
              <w:rPr>
                <w:noProof/>
                <w:webHidden/>
              </w:rPr>
              <w:fldChar w:fldCharType="separate"/>
            </w:r>
            <w:r>
              <w:rPr>
                <w:noProof/>
                <w:webHidden/>
              </w:rPr>
              <w:t>2</w:t>
            </w:r>
            <w:r>
              <w:rPr>
                <w:noProof/>
                <w:webHidden/>
              </w:rPr>
              <w:fldChar w:fldCharType="end"/>
            </w:r>
          </w:hyperlink>
        </w:p>
        <w:p w14:paraId="04F86FAE" w14:textId="46222B77" w:rsidR="00994241" w:rsidRDefault="00994241">
          <w:pPr>
            <w:pStyle w:val="TOC1"/>
            <w:tabs>
              <w:tab w:val="right" w:leader="dot" w:pos="9016"/>
            </w:tabs>
            <w:rPr>
              <w:noProof/>
            </w:rPr>
          </w:pPr>
          <w:hyperlink w:anchor="_Toc220863044" w:history="1">
            <w:r w:rsidRPr="00960AC6">
              <w:rPr>
                <w:rStyle w:val="Hyperlink"/>
                <w:rFonts w:eastAsia="Times New Roman"/>
                <w:noProof/>
                <w:lang w:eastAsia="en-GB"/>
              </w:rPr>
              <w:t>3. Business Intelligence Applications Across Industries</w:t>
            </w:r>
            <w:r>
              <w:rPr>
                <w:noProof/>
                <w:webHidden/>
              </w:rPr>
              <w:tab/>
            </w:r>
            <w:r>
              <w:rPr>
                <w:noProof/>
                <w:webHidden/>
              </w:rPr>
              <w:fldChar w:fldCharType="begin"/>
            </w:r>
            <w:r>
              <w:rPr>
                <w:noProof/>
                <w:webHidden/>
              </w:rPr>
              <w:instrText xml:space="preserve"> PAGEREF _Toc220863044 \h </w:instrText>
            </w:r>
            <w:r>
              <w:rPr>
                <w:noProof/>
                <w:webHidden/>
              </w:rPr>
            </w:r>
            <w:r>
              <w:rPr>
                <w:noProof/>
                <w:webHidden/>
              </w:rPr>
              <w:fldChar w:fldCharType="separate"/>
            </w:r>
            <w:r>
              <w:rPr>
                <w:noProof/>
                <w:webHidden/>
              </w:rPr>
              <w:t>3</w:t>
            </w:r>
            <w:r>
              <w:rPr>
                <w:noProof/>
                <w:webHidden/>
              </w:rPr>
              <w:fldChar w:fldCharType="end"/>
            </w:r>
          </w:hyperlink>
        </w:p>
        <w:p w14:paraId="49E12201" w14:textId="619127EB" w:rsidR="00994241" w:rsidRDefault="00994241">
          <w:pPr>
            <w:pStyle w:val="TOC1"/>
            <w:tabs>
              <w:tab w:val="right" w:leader="dot" w:pos="9016"/>
            </w:tabs>
            <w:rPr>
              <w:noProof/>
            </w:rPr>
          </w:pPr>
          <w:hyperlink w:anchor="_Toc220863045" w:history="1">
            <w:r w:rsidRPr="00960AC6">
              <w:rPr>
                <w:rStyle w:val="Hyperlink"/>
                <w:rFonts w:eastAsia="Times New Roman"/>
                <w:noProof/>
                <w:lang w:eastAsia="en-GB"/>
              </w:rPr>
              <w:t>4. Real-World Case Studies or Examples</w:t>
            </w:r>
            <w:r>
              <w:rPr>
                <w:noProof/>
                <w:webHidden/>
              </w:rPr>
              <w:tab/>
            </w:r>
            <w:r>
              <w:rPr>
                <w:noProof/>
                <w:webHidden/>
              </w:rPr>
              <w:fldChar w:fldCharType="begin"/>
            </w:r>
            <w:r>
              <w:rPr>
                <w:noProof/>
                <w:webHidden/>
              </w:rPr>
              <w:instrText xml:space="preserve"> PAGEREF _Toc220863045 \h </w:instrText>
            </w:r>
            <w:r>
              <w:rPr>
                <w:noProof/>
                <w:webHidden/>
              </w:rPr>
            </w:r>
            <w:r>
              <w:rPr>
                <w:noProof/>
                <w:webHidden/>
              </w:rPr>
              <w:fldChar w:fldCharType="separate"/>
            </w:r>
            <w:r>
              <w:rPr>
                <w:noProof/>
                <w:webHidden/>
              </w:rPr>
              <w:t>4</w:t>
            </w:r>
            <w:r>
              <w:rPr>
                <w:noProof/>
                <w:webHidden/>
              </w:rPr>
              <w:fldChar w:fldCharType="end"/>
            </w:r>
          </w:hyperlink>
        </w:p>
        <w:p w14:paraId="5CE25841" w14:textId="7DFB9C74" w:rsidR="00994241" w:rsidRDefault="00994241">
          <w:pPr>
            <w:pStyle w:val="TOC1"/>
            <w:tabs>
              <w:tab w:val="right" w:leader="dot" w:pos="9016"/>
            </w:tabs>
            <w:rPr>
              <w:noProof/>
            </w:rPr>
          </w:pPr>
          <w:hyperlink w:anchor="_Toc220863046" w:history="1">
            <w:r w:rsidRPr="00960AC6">
              <w:rPr>
                <w:rStyle w:val="Hyperlink"/>
                <w:rFonts w:eastAsia="Times New Roman"/>
                <w:noProof/>
                <w:lang w:eastAsia="en-GB"/>
              </w:rPr>
              <w:t>5. Benefits and Challenges of Business Intelligence</w:t>
            </w:r>
            <w:r>
              <w:rPr>
                <w:noProof/>
                <w:webHidden/>
              </w:rPr>
              <w:tab/>
            </w:r>
            <w:r>
              <w:rPr>
                <w:noProof/>
                <w:webHidden/>
              </w:rPr>
              <w:fldChar w:fldCharType="begin"/>
            </w:r>
            <w:r>
              <w:rPr>
                <w:noProof/>
                <w:webHidden/>
              </w:rPr>
              <w:instrText xml:space="preserve"> PAGEREF _Toc220863046 \h </w:instrText>
            </w:r>
            <w:r>
              <w:rPr>
                <w:noProof/>
                <w:webHidden/>
              </w:rPr>
            </w:r>
            <w:r>
              <w:rPr>
                <w:noProof/>
                <w:webHidden/>
              </w:rPr>
              <w:fldChar w:fldCharType="separate"/>
            </w:r>
            <w:r>
              <w:rPr>
                <w:noProof/>
                <w:webHidden/>
              </w:rPr>
              <w:t>5</w:t>
            </w:r>
            <w:r>
              <w:rPr>
                <w:noProof/>
                <w:webHidden/>
              </w:rPr>
              <w:fldChar w:fldCharType="end"/>
            </w:r>
          </w:hyperlink>
        </w:p>
        <w:p w14:paraId="726091EC" w14:textId="0A7FBFAA" w:rsidR="00994241" w:rsidRDefault="00994241">
          <w:pPr>
            <w:pStyle w:val="TOC1"/>
            <w:tabs>
              <w:tab w:val="right" w:leader="dot" w:pos="9016"/>
            </w:tabs>
            <w:rPr>
              <w:noProof/>
            </w:rPr>
          </w:pPr>
          <w:hyperlink w:anchor="_Toc220863047" w:history="1">
            <w:r w:rsidRPr="00960AC6">
              <w:rPr>
                <w:rStyle w:val="Hyperlink"/>
                <w:rFonts w:eastAsia="Times New Roman"/>
                <w:noProof/>
                <w:lang w:eastAsia="en-GB"/>
              </w:rPr>
              <w:t>6. Conclusion and Future Outlook</w:t>
            </w:r>
            <w:r>
              <w:rPr>
                <w:noProof/>
                <w:webHidden/>
              </w:rPr>
              <w:tab/>
            </w:r>
            <w:r>
              <w:rPr>
                <w:noProof/>
                <w:webHidden/>
              </w:rPr>
              <w:fldChar w:fldCharType="begin"/>
            </w:r>
            <w:r>
              <w:rPr>
                <w:noProof/>
                <w:webHidden/>
              </w:rPr>
              <w:instrText xml:space="preserve"> PAGEREF _Toc220863047 \h </w:instrText>
            </w:r>
            <w:r>
              <w:rPr>
                <w:noProof/>
                <w:webHidden/>
              </w:rPr>
            </w:r>
            <w:r>
              <w:rPr>
                <w:noProof/>
                <w:webHidden/>
              </w:rPr>
              <w:fldChar w:fldCharType="separate"/>
            </w:r>
            <w:r>
              <w:rPr>
                <w:noProof/>
                <w:webHidden/>
              </w:rPr>
              <w:t>6</w:t>
            </w:r>
            <w:r>
              <w:rPr>
                <w:noProof/>
                <w:webHidden/>
              </w:rPr>
              <w:fldChar w:fldCharType="end"/>
            </w:r>
          </w:hyperlink>
        </w:p>
        <w:p w14:paraId="7DCB028B" w14:textId="3308F2ED" w:rsidR="00994241" w:rsidRDefault="00994241">
          <w:pPr>
            <w:pStyle w:val="TOC1"/>
            <w:tabs>
              <w:tab w:val="right" w:leader="dot" w:pos="9016"/>
            </w:tabs>
            <w:rPr>
              <w:noProof/>
            </w:rPr>
          </w:pPr>
          <w:hyperlink w:anchor="_Toc220863048" w:history="1">
            <w:r w:rsidRPr="00960AC6">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_Toc220863048 \h </w:instrText>
            </w:r>
            <w:r>
              <w:rPr>
                <w:noProof/>
                <w:webHidden/>
              </w:rPr>
            </w:r>
            <w:r>
              <w:rPr>
                <w:noProof/>
                <w:webHidden/>
              </w:rPr>
              <w:fldChar w:fldCharType="separate"/>
            </w:r>
            <w:r>
              <w:rPr>
                <w:noProof/>
                <w:webHidden/>
              </w:rPr>
              <w:t>8</w:t>
            </w:r>
            <w:r>
              <w:rPr>
                <w:noProof/>
                <w:webHidden/>
              </w:rPr>
              <w:fldChar w:fldCharType="end"/>
            </w:r>
          </w:hyperlink>
        </w:p>
        <w:p w14:paraId="30EE06C7" w14:textId="795C3760" w:rsidR="00994241" w:rsidRDefault="00994241">
          <w:r>
            <w:rPr>
              <w:b/>
              <w:bCs/>
              <w:noProof/>
            </w:rPr>
            <w:fldChar w:fldCharType="end"/>
          </w:r>
        </w:p>
      </w:sdtContent>
    </w:sdt>
    <w:p w14:paraId="54979BF2" w14:textId="77777777" w:rsidR="00994241" w:rsidRDefault="00994241" w:rsidP="00994241">
      <w:pPr>
        <w:pStyle w:val="Heading1"/>
        <w:rPr>
          <w:rFonts w:eastAsia="Times New Roman"/>
          <w:lang w:eastAsia="en-GB"/>
        </w:rPr>
      </w:pPr>
    </w:p>
    <w:p w14:paraId="24C53BD4" w14:textId="77777777" w:rsidR="00994241" w:rsidRDefault="00994241" w:rsidP="00994241">
      <w:pPr>
        <w:rPr>
          <w:lang w:eastAsia="en-GB"/>
        </w:rPr>
      </w:pPr>
    </w:p>
    <w:p w14:paraId="17DD17C8" w14:textId="77777777" w:rsidR="00994241" w:rsidRDefault="00994241" w:rsidP="00994241">
      <w:pPr>
        <w:rPr>
          <w:lang w:eastAsia="en-GB"/>
        </w:rPr>
      </w:pPr>
    </w:p>
    <w:p w14:paraId="39FD5BEA" w14:textId="77777777" w:rsidR="00994241" w:rsidRDefault="00994241" w:rsidP="00994241">
      <w:pPr>
        <w:rPr>
          <w:lang w:eastAsia="en-GB"/>
        </w:rPr>
      </w:pPr>
    </w:p>
    <w:p w14:paraId="5CB39C48" w14:textId="77777777" w:rsidR="00994241" w:rsidRDefault="00994241" w:rsidP="00994241">
      <w:pPr>
        <w:rPr>
          <w:lang w:eastAsia="en-GB"/>
        </w:rPr>
      </w:pPr>
    </w:p>
    <w:p w14:paraId="2D0D0AE1" w14:textId="77777777" w:rsidR="00994241" w:rsidRDefault="00994241" w:rsidP="00994241">
      <w:pPr>
        <w:rPr>
          <w:lang w:eastAsia="en-GB"/>
        </w:rPr>
      </w:pPr>
    </w:p>
    <w:p w14:paraId="0B4EB8BB" w14:textId="77777777" w:rsidR="00994241" w:rsidRDefault="00994241" w:rsidP="00994241">
      <w:pPr>
        <w:rPr>
          <w:lang w:eastAsia="en-GB"/>
        </w:rPr>
      </w:pPr>
    </w:p>
    <w:p w14:paraId="4706A770" w14:textId="77777777" w:rsidR="00994241" w:rsidRDefault="00994241" w:rsidP="00994241">
      <w:pPr>
        <w:rPr>
          <w:lang w:eastAsia="en-GB"/>
        </w:rPr>
      </w:pPr>
    </w:p>
    <w:p w14:paraId="663C29B3" w14:textId="77777777" w:rsidR="00994241" w:rsidRDefault="00994241" w:rsidP="00994241">
      <w:pPr>
        <w:rPr>
          <w:lang w:eastAsia="en-GB"/>
        </w:rPr>
      </w:pPr>
    </w:p>
    <w:p w14:paraId="30E98D8A" w14:textId="77777777" w:rsidR="00994241" w:rsidRDefault="00994241" w:rsidP="00994241">
      <w:pPr>
        <w:rPr>
          <w:lang w:eastAsia="en-GB"/>
        </w:rPr>
      </w:pPr>
    </w:p>
    <w:p w14:paraId="001A3AD3" w14:textId="77777777" w:rsidR="00994241" w:rsidRDefault="00994241" w:rsidP="00994241">
      <w:pPr>
        <w:rPr>
          <w:lang w:eastAsia="en-GB"/>
        </w:rPr>
      </w:pPr>
    </w:p>
    <w:p w14:paraId="503CFD2C" w14:textId="77777777" w:rsidR="00994241" w:rsidRDefault="00994241" w:rsidP="00994241">
      <w:pPr>
        <w:rPr>
          <w:lang w:eastAsia="en-GB"/>
        </w:rPr>
      </w:pPr>
    </w:p>
    <w:p w14:paraId="7742630F" w14:textId="77777777" w:rsidR="00994241" w:rsidRDefault="00994241" w:rsidP="00994241">
      <w:pPr>
        <w:rPr>
          <w:lang w:eastAsia="en-GB"/>
        </w:rPr>
      </w:pPr>
    </w:p>
    <w:p w14:paraId="1B53AB77" w14:textId="77777777" w:rsidR="00994241" w:rsidRDefault="00994241" w:rsidP="00994241">
      <w:pPr>
        <w:rPr>
          <w:lang w:eastAsia="en-GB"/>
        </w:rPr>
      </w:pPr>
    </w:p>
    <w:p w14:paraId="3B2A1464" w14:textId="77777777" w:rsidR="00994241" w:rsidRDefault="00994241" w:rsidP="00994241">
      <w:pPr>
        <w:rPr>
          <w:lang w:eastAsia="en-GB"/>
        </w:rPr>
      </w:pPr>
    </w:p>
    <w:p w14:paraId="3BB49185" w14:textId="77777777" w:rsidR="00994241" w:rsidRDefault="00994241" w:rsidP="00994241">
      <w:pPr>
        <w:rPr>
          <w:lang w:eastAsia="en-GB"/>
        </w:rPr>
      </w:pPr>
    </w:p>
    <w:p w14:paraId="024B72D6" w14:textId="77777777" w:rsidR="00994241" w:rsidRDefault="00994241" w:rsidP="00994241">
      <w:pPr>
        <w:rPr>
          <w:lang w:eastAsia="en-GB"/>
        </w:rPr>
      </w:pPr>
    </w:p>
    <w:p w14:paraId="66DCE4E7" w14:textId="77777777" w:rsidR="00994241" w:rsidRDefault="00994241" w:rsidP="00994241">
      <w:pPr>
        <w:rPr>
          <w:lang w:eastAsia="en-GB"/>
        </w:rPr>
      </w:pPr>
    </w:p>
    <w:p w14:paraId="4C6CD47D" w14:textId="77777777" w:rsidR="00994241" w:rsidRDefault="00994241" w:rsidP="00994241">
      <w:pPr>
        <w:rPr>
          <w:lang w:eastAsia="en-GB"/>
        </w:rPr>
      </w:pPr>
    </w:p>
    <w:p w14:paraId="27D31DD6" w14:textId="77777777" w:rsidR="00994241" w:rsidRDefault="00994241" w:rsidP="00994241">
      <w:pPr>
        <w:rPr>
          <w:lang w:eastAsia="en-GB"/>
        </w:rPr>
      </w:pPr>
    </w:p>
    <w:p w14:paraId="087763C5" w14:textId="77777777" w:rsidR="00994241" w:rsidRDefault="00994241" w:rsidP="00994241">
      <w:pPr>
        <w:rPr>
          <w:lang w:eastAsia="en-GB"/>
        </w:rPr>
      </w:pPr>
    </w:p>
    <w:p w14:paraId="61E67242" w14:textId="77777777" w:rsidR="00994241" w:rsidRDefault="00994241" w:rsidP="00994241">
      <w:pPr>
        <w:rPr>
          <w:lang w:eastAsia="en-GB"/>
        </w:rPr>
      </w:pPr>
    </w:p>
    <w:p w14:paraId="7341B8AA" w14:textId="77777777" w:rsidR="00994241" w:rsidRDefault="00994241" w:rsidP="00994241">
      <w:pPr>
        <w:rPr>
          <w:lang w:eastAsia="en-GB"/>
        </w:rPr>
      </w:pPr>
    </w:p>
    <w:p w14:paraId="5FE08BCD" w14:textId="77777777" w:rsidR="00994241" w:rsidRDefault="00994241" w:rsidP="00994241">
      <w:pPr>
        <w:rPr>
          <w:lang w:eastAsia="en-GB"/>
        </w:rPr>
      </w:pPr>
    </w:p>
    <w:p w14:paraId="4334783E" w14:textId="77777777" w:rsidR="00994241" w:rsidRDefault="00994241" w:rsidP="00994241">
      <w:pPr>
        <w:rPr>
          <w:lang w:eastAsia="en-GB"/>
        </w:rPr>
      </w:pPr>
    </w:p>
    <w:p w14:paraId="16F52796" w14:textId="77777777" w:rsidR="00994241" w:rsidRDefault="00994241" w:rsidP="00994241">
      <w:pPr>
        <w:rPr>
          <w:lang w:eastAsia="en-GB"/>
        </w:rPr>
      </w:pPr>
    </w:p>
    <w:p w14:paraId="6859669F" w14:textId="77777777" w:rsidR="00994241" w:rsidRDefault="00994241" w:rsidP="00994241">
      <w:pPr>
        <w:rPr>
          <w:lang w:eastAsia="en-GB"/>
        </w:rPr>
      </w:pPr>
    </w:p>
    <w:p w14:paraId="105D3124" w14:textId="77777777" w:rsidR="00994241" w:rsidRPr="00994241" w:rsidRDefault="00994241" w:rsidP="00994241">
      <w:pPr>
        <w:rPr>
          <w:lang w:eastAsia="en-GB"/>
        </w:rPr>
      </w:pPr>
    </w:p>
    <w:p w14:paraId="61436FD7" w14:textId="69FAC655" w:rsidR="00D62249" w:rsidRPr="00D41265" w:rsidRDefault="00D62249" w:rsidP="00994241">
      <w:pPr>
        <w:pStyle w:val="Heading1"/>
        <w:rPr>
          <w:rFonts w:eastAsia="Times New Roman"/>
          <w:lang w:eastAsia="en-GB"/>
        </w:rPr>
      </w:pPr>
      <w:bookmarkStart w:id="0" w:name="_Toc220863042"/>
      <w:r w:rsidRPr="00D41265">
        <w:rPr>
          <w:rFonts w:eastAsia="Times New Roman"/>
          <w:lang w:eastAsia="en-GB"/>
        </w:rPr>
        <w:lastRenderedPageBreak/>
        <w:t>1. Introduction</w:t>
      </w:r>
      <w:bookmarkEnd w:id="0"/>
      <w:r w:rsidRPr="00D41265">
        <w:rPr>
          <w:rFonts w:eastAsia="Times New Roman"/>
          <w:lang w:eastAsia="en-GB"/>
        </w:rPr>
        <w:t xml:space="preserve"> </w:t>
      </w:r>
    </w:p>
    <w:p w14:paraId="5323CA89" w14:textId="77777777" w:rsidR="00D0570A" w:rsidRPr="00D41265" w:rsidRDefault="00D0570A" w:rsidP="00D41265">
      <w:pPr>
        <w:spacing w:line="360" w:lineRule="auto"/>
        <w:jc w:val="both"/>
        <w:rPr>
          <w:rFonts w:ascii="Times New Roman" w:hAnsi="Times New Roman" w:cs="Times New Roman"/>
          <w:lang w:eastAsia="en-GB"/>
        </w:rPr>
      </w:pPr>
      <w:r w:rsidRPr="00D41265">
        <w:rPr>
          <w:rFonts w:ascii="Times New Roman" w:hAnsi="Times New Roman" w:cs="Times New Roman"/>
          <w:lang w:eastAsia="en-GB"/>
        </w:rPr>
        <w:t>Business Intelligence (BI) means the technologies, processes, and analytic practices that are applied to convert raw data into meaningful information that can guide managerial decision-making (Sharda, Delen and Turban, 2020). Modern BI does not only rely on historical reporting, but it incorporates better analytics and visualisation to allow organisations to make sense out of complex data and react better to business dynamics. BI is a primary theme in the modern organisation in enhancing the quality of decisions, operational efficiency, and maintaining a competitive edge through the promotion of evidence-based strategy over the gut-based one (McKinsey and Company, 2018). Companies that successfully integrate BI into their decision-making processes are better placed to detect trends faster, optimise performance, and respond to uncertainty in the market (Gartner, 2023).</w:t>
      </w:r>
    </w:p>
    <w:p w14:paraId="73266444" w14:textId="1ECF0AF2" w:rsidR="00D62249" w:rsidRPr="00D41265" w:rsidRDefault="00D0570A" w:rsidP="00D41265">
      <w:pPr>
        <w:spacing w:line="360" w:lineRule="auto"/>
        <w:jc w:val="both"/>
        <w:rPr>
          <w:rFonts w:ascii="Times New Roman" w:hAnsi="Times New Roman" w:cs="Times New Roman"/>
          <w:lang w:eastAsia="en-GB"/>
        </w:rPr>
      </w:pPr>
      <w:r w:rsidRPr="00D41265">
        <w:rPr>
          <w:rFonts w:ascii="Times New Roman" w:hAnsi="Times New Roman" w:cs="Times New Roman"/>
          <w:lang w:eastAsia="en-GB"/>
        </w:rPr>
        <w:t xml:space="preserve">This report intends to critically discuss the concept of Business Intelligence by initially defining its main concepts and </w:t>
      </w:r>
      <w:r w:rsidR="00994241" w:rsidRPr="00D41265">
        <w:rPr>
          <w:rFonts w:ascii="Times New Roman" w:hAnsi="Times New Roman" w:cs="Times New Roman"/>
          <w:lang w:eastAsia="en-GB"/>
        </w:rPr>
        <w:t>history and</w:t>
      </w:r>
      <w:r w:rsidRPr="00D41265">
        <w:rPr>
          <w:rFonts w:ascii="Times New Roman" w:hAnsi="Times New Roman" w:cs="Times New Roman"/>
          <w:lang w:eastAsia="en-GB"/>
        </w:rPr>
        <w:t xml:space="preserve"> then discussing the main BI applications in the various industries. The report goes on to examine practical examples of BI application, measure its advantages and limitations and wraps up by looking at the future of BI and strategic implications to organisations.</w:t>
      </w:r>
    </w:p>
    <w:p w14:paraId="6C7D077C" w14:textId="7B5D8980" w:rsidR="00D62249" w:rsidRPr="00D41265" w:rsidRDefault="00D62249" w:rsidP="00994241">
      <w:pPr>
        <w:pStyle w:val="Heading1"/>
        <w:rPr>
          <w:rFonts w:eastAsia="Times New Roman"/>
          <w:lang w:eastAsia="en-GB"/>
        </w:rPr>
      </w:pPr>
      <w:bookmarkStart w:id="1" w:name="_Toc220863043"/>
      <w:r w:rsidRPr="00D41265">
        <w:rPr>
          <w:rFonts w:eastAsia="Times New Roman"/>
          <w:lang w:eastAsia="en-GB"/>
        </w:rPr>
        <w:t>2. Understanding Business Intelligence Concepts</w:t>
      </w:r>
      <w:bookmarkEnd w:id="1"/>
      <w:r w:rsidRPr="00D41265">
        <w:rPr>
          <w:rFonts w:eastAsia="Times New Roman"/>
          <w:lang w:eastAsia="en-GB"/>
        </w:rPr>
        <w:t xml:space="preserve"> </w:t>
      </w:r>
    </w:p>
    <w:p w14:paraId="2868AEA4" w14:textId="69B0CDD6" w:rsidR="00E21332" w:rsidRPr="00D41265" w:rsidRDefault="00E21332" w:rsidP="00D41265">
      <w:pPr>
        <w:spacing w:line="360" w:lineRule="auto"/>
        <w:jc w:val="both"/>
        <w:rPr>
          <w:rFonts w:ascii="Times New Roman" w:hAnsi="Times New Roman" w:cs="Times New Roman"/>
          <w:lang w:eastAsia="en-GB"/>
        </w:rPr>
      </w:pPr>
      <w:r w:rsidRPr="00D41265">
        <w:rPr>
          <w:rFonts w:ascii="Times New Roman" w:hAnsi="Times New Roman" w:cs="Times New Roman"/>
          <w:lang w:eastAsia="en-GB"/>
        </w:rPr>
        <w:t xml:space="preserve">Business Intelligence (BI) refers to systems, tools, and methods of gathering, processing, and analysing data to aid in informed decision-making of businesses. Fundamentally, BI is interested in changing big amounts of organized and unstructured data into valuable insights that can be implemented by managers to enhance performance and prevent uncertainty (Sharda, Delen and Turban, 2020). BI should not be confused with rudimentary data storage or standalone reporting systems. Whereas data management is concerned with the storage and arrangement of information, BI is an added value since it involves the analysis of the data and its translation into insights that help in making decisions. BI may be conducted at a strategic and operational level. Strategic BI, in turn, assists in long-term planning and positioning in the market by trend analysis and forecasting, and operational BI concentrates on the real-time or short-term insights </w:t>
      </w:r>
      <w:r w:rsidR="00994241" w:rsidRPr="00D41265">
        <w:rPr>
          <w:rFonts w:ascii="Times New Roman" w:hAnsi="Times New Roman" w:cs="Times New Roman"/>
          <w:lang w:eastAsia="en-GB"/>
        </w:rPr>
        <w:t>to</w:t>
      </w:r>
      <w:r w:rsidRPr="00D41265">
        <w:rPr>
          <w:rFonts w:ascii="Times New Roman" w:hAnsi="Times New Roman" w:cs="Times New Roman"/>
          <w:lang w:eastAsia="en-GB"/>
        </w:rPr>
        <w:t xml:space="preserve"> enhance the day-to-day processes and efficiency (Rikhardsson and </w:t>
      </w:r>
      <w:proofErr w:type="spellStart"/>
      <w:r w:rsidRPr="00D41265">
        <w:rPr>
          <w:rFonts w:ascii="Times New Roman" w:hAnsi="Times New Roman" w:cs="Times New Roman"/>
          <w:lang w:eastAsia="en-GB"/>
        </w:rPr>
        <w:t>Yigitbasioglu</w:t>
      </w:r>
      <w:proofErr w:type="spellEnd"/>
      <w:r w:rsidRPr="00D41265">
        <w:rPr>
          <w:rFonts w:ascii="Times New Roman" w:hAnsi="Times New Roman" w:cs="Times New Roman"/>
          <w:lang w:eastAsia="en-GB"/>
        </w:rPr>
        <w:t>, 2018).</w:t>
      </w:r>
    </w:p>
    <w:p w14:paraId="53008B70" w14:textId="3E9AB2E1" w:rsidR="00E21332" w:rsidRPr="00D41265" w:rsidRDefault="00E21332" w:rsidP="00D41265">
      <w:pPr>
        <w:spacing w:line="360" w:lineRule="auto"/>
        <w:jc w:val="both"/>
        <w:rPr>
          <w:rFonts w:ascii="Times New Roman" w:hAnsi="Times New Roman" w:cs="Times New Roman"/>
          <w:lang w:eastAsia="en-GB"/>
        </w:rPr>
      </w:pPr>
      <w:r w:rsidRPr="00D41265">
        <w:rPr>
          <w:rFonts w:ascii="Times New Roman" w:hAnsi="Times New Roman" w:cs="Times New Roman"/>
          <w:lang w:eastAsia="en-GB"/>
        </w:rPr>
        <w:t xml:space="preserve">The BI process is supported by </w:t>
      </w:r>
      <w:r w:rsidR="00994241" w:rsidRPr="00D41265">
        <w:rPr>
          <w:rFonts w:ascii="Times New Roman" w:hAnsi="Times New Roman" w:cs="Times New Roman"/>
          <w:lang w:eastAsia="en-GB"/>
        </w:rPr>
        <w:t>a few</w:t>
      </w:r>
      <w:r w:rsidRPr="00D41265">
        <w:rPr>
          <w:rFonts w:ascii="Times New Roman" w:hAnsi="Times New Roman" w:cs="Times New Roman"/>
          <w:lang w:eastAsia="en-GB"/>
        </w:rPr>
        <w:t xml:space="preserve"> inter-</w:t>
      </w:r>
      <w:r w:rsidR="00994241" w:rsidRPr="00D41265">
        <w:rPr>
          <w:rFonts w:ascii="Times New Roman" w:hAnsi="Times New Roman" w:cs="Times New Roman"/>
          <w:lang w:eastAsia="en-GB"/>
        </w:rPr>
        <w:t>relationship</w:t>
      </w:r>
      <w:r w:rsidRPr="00D41265">
        <w:rPr>
          <w:rFonts w:ascii="Times New Roman" w:hAnsi="Times New Roman" w:cs="Times New Roman"/>
          <w:lang w:eastAsia="en-GB"/>
        </w:rPr>
        <w:t xml:space="preserve"> components. Data collection involves data collection of both internal and external sources which are collected and accumulated in data warehouses to maintain consistency and reliability. Data mining is used to draw patterns </w:t>
      </w:r>
      <w:r w:rsidRPr="00D41265">
        <w:rPr>
          <w:rFonts w:ascii="Times New Roman" w:hAnsi="Times New Roman" w:cs="Times New Roman"/>
          <w:lang w:eastAsia="en-GB"/>
        </w:rPr>
        <w:lastRenderedPageBreak/>
        <w:t>and relationships in data sets, and analytics tools can then be used to interpret these patterns to produce insights. The outputs of analytics are transformed into dashboards and reports available to decision-makers to see results with faster and easier interpretation with the help of reporting and data visualisation (Power, 2019). These elements work as a pipeline but not as a sequence of activities, and a failure of one aspect like low quality of data spoils the performance of the whole BI system.</w:t>
      </w:r>
    </w:p>
    <w:p w14:paraId="1395085A" w14:textId="56F23AED" w:rsidR="00D62249" w:rsidRPr="00D41265" w:rsidRDefault="00E21332" w:rsidP="00D41265">
      <w:pPr>
        <w:spacing w:line="360" w:lineRule="auto"/>
        <w:jc w:val="both"/>
        <w:rPr>
          <w:rFonts w:ascii="Times New Roman" w:hAnsi="Times New Roman" w:cs="Times New Roman"/>
          <w:lang w:eastAsia="en-GB"/>
        </w:rPr>
      </w:pPr>
      <w:r w:rsidRPr="00D41265">
        <w:rPr>
          <w:rFonts w:ascii="Times New Roman" w:hAnsi="Times New Roman" w:cs="Times New Roman"/>
          <w:lang w:eastAsia="en-GB"/>
        </w:rPr>
        <w:t>Traditionally, BI was an area that was concerned with conventional reporting and descriptive analytics, which was mainly used to explain that which had already occurred. Nevertheless, technological growth in computing and access to data has redirected BI to highly developed analytics and predictive models. More recently, machine learning and artificial intelligence have empowered BI systems to project the future and suggest actions, which is a shift away from the hindsight-driven reporting approach to the forward-looking, intelligent decision support (Davenport and Miller, 2022).</w:t>
      </w:r>
    </w:p>
    <w:p w14:paraId="78893F13" w14:textId="5D84846B" w:rsidR="00D62249" w:rsidRPr="00D41265" w:rsidRDefault="00D62249" w:rsidP="00994241">
      <w:pPr>
        <w:pStyle w:val="Heading1"/>
        <w:rPr>
          <w:rFonts w:eastAsia="Times New Roman"/>
          <w:lang w:eastAsia="en-GB"/>
        </w:rPr>
      </w:pPr>
      <w:bookmarkStart w:id="2" w:name="_Toc220863044"/>
      <w:r w:rsidRPr="00D41265">
        <w:rPr>
          <w:rFonts w:eastAsia="Times New Roman"/>
          <w:lang w:eastAsia="en-GB"/>
        </w:rPr>
        <w:t>3. Business Intelligence Applications Across Industries</w:t>
      </w:r>
      <w:bookmarkEnd w:id="2"/>
      <w:r w:rsidRPr="00D41265">
        <w:rPr>
          <w:rFonts w:eastAsia="Times New Roman"/>
          <w:lang w:eastAsia="en-GB"/>
        </w:rPr>
        <w:t xml:space="preserve"> </w:t>
      </w:r>
    </w:p>
    <w:p w14:paraId="479AA57E" w14:textId="101FE6AE" w:rsidR="00DE53B6" w:rsidRPr="00D41265" w:rsidRDefault="00DE53B6" w:rsidP="00D41265">
      <w:pPr>
        <w:spacing w:line="360" w:lineRule="auto"/>
        <w:jc w:val="both"/>
        <w:rPr>
          <w:rFonts w:ascii="Times New Roman" w:hAnsi="Times New Roman" w:cs="Times New Roman"/>
          <w:lang w:eastAsia="en-GB"/>
        </w:rPr>
      </w:pPr>
      <w:r w:rsidRPr="00D41265">
        <w:rPr>
          <w:rFonts w:ascii="Times New Roman" w:hAnsi="Times New Roman" w:cs="Times New Roman"/>
          <w:lang w:eastAsia="en-GB"/>
        </w:rPr>
        <w:t xml:space="preserve">Business Intelligence offerings are transforming the capability to </w:t>
      </w:r>
      <w:r w:rsidR="00994241" w:rsidRPr="00D41265">
        <w:rPr>
          <w:rFonts w:ascii="Times New Roman" w:hAnsi="Times New Roman" w:cs="Times New Roman"/>
          <w:lang w:eastAsia="en-GB"/>
        </w:rPr>
        <w:t>analyse</w:t>
      </w:r>
      <w:r w:rsidRPr="00D41265">
        <w:rPr>
          <w:rFonts w:ascii="Times New Roman" w:hAnsi="Times New Roman" w:cs="Times New Roman"/>
          <w:lang w:eastAsia="en-GB"/>
        </w:rPr>
        <w:t xml:space="preserve"> into business value in a variety of tools, which are tailored to various decision situations. The BI is still based on dashboards and reporting systems that give a real-time summary of organisational performance (in terms of key performance indicators). Although reporting systems have been proven to be useful in the historical performance monitoring, dashboards also come with additional value as they allow interactively exploring the data, allowing managers to detect anomalies and trends within a short period (Few, 2018). Data mining systems can go further than the superficial reporting of data by providing concealed insights into the surface information in high volumes of data, like customer behaviour or operational inefficiency. Predictive analytics goes beyond these observations with statistical models and machine learning to predict the future to transform the decision-making process to be more proactive than reactive (Davenport and Miller, 2022).</w:t>
      </w:r>
    </w:p>
    <w:p w14:paraId="12CBAF2A" w14:textId="77777777" w:rsidR="00DE53B6" w:rsidRPr="00D41265" w:rsidRDefault="00DE53B6" w:rsidP="00D41265">
      <w:pPr>
        <w:spacing w:line="360" w:lineRule="auto"/>
        <w:jc w:val="both"/>
        <w:rPr>
          <w:rFonts w:ascii="Times New Roman" w:hAnsi="Times New Roman" w:cs="Times New Roman"/>
          <w:lang w:eastAsia="en-GB"/>
        </w:rPr>
      </w:pPr>
      <w:r w:rsidRPr="00D41265">
        <w:rPr>
          <w:rFonts w:ascii="Times New Roman" w:hAnsi="Times New Roman" w:cs="Times New Roman"/>
          <w:lang w:eastAsia="en-GB"/>
        </w:rPr>
        <w:t xml:space="preserve">BI is used differently in different industries and indicates diverse strategic priorities. BI is also common in the field of finance in risk analysis, fraud detection, and financial forecasting. State-of-the-art analytics will allow financial institutions to better evaluate credit risk and react quickly to market volatility, enhancing compliance and profitability (KPMG, 2021). BI, in the retail context, helps in customer segmentation, demand forecasting and prices because it analyses the transactional and behavioural data. Those retailers who successfully use BI can </w:t>
      </w:r>
      <w:r w:rsidRPr="00D41265">
        <w:rPr>
          <w:rFonts w:ascii="Times New Roman" w:hAnsi="Times New Roman" w:cs="Times New Roman"/>
          <w:lang w:eastAsia="en-GB"/>
        </w:rPr>
        <w:lastRenderedPageBreak/>
        <w:t>more readily offer products and services at a personal level and optimize inventory, which directly affects turnover and retention of clients (McKinsey &amp; Company, 2021). In healthcare, BI applications are aimed at enhancing the patient outcomes and efficiency of operations by means of the data-based allocation of resources and performance measurement. BI systems enable healthcare professionals to recognize trends in treatment and minimize inefficiency, but the issues of data privacy and integration are also major (Raghupathi and Raghupathi, 2020). BI helps in manufacturing optimisation of processes and predictive maintenance, using data on production and sensors, which reduces downtime and enhances quality control (PwC, 2020).</w:t>
      </w:r>
    </w:p>
    <w:p w14:paraId="4445B80F" w14:textId="54972768" w:rsidR="00D62249" w:rsidRPr="00D41265" w:rsidRDefault="00DE53B6" w:rsidP="00D41265">
      <w:pPr>
        <w:spacing w:line="360" w:lineRule="auto"/>
        <w:jc w:val="both"/>
        <w:rPr>
          <w:rFonts w:ascii="Times New Roman" w:hAnsi="Times New Roman" w:cs="Times New Roman"/>
          <w:lang w:eastAsia="en-GB"/>
        </w:rPr>
      </w:pPr>
      <w:r w:rsidRPr="00D41265">
        <w:rPr>
          <w:rFonts w:ascii="Times New Roman" w:hAnsi="Times New Roman" w:cs="Times New Roman"/>
          <w:lang w:eastAsia="en-GB"/>
        </w:rPr>
        <w:t xml:space="preserve">BI platforms are very important in facilitating these applications. Tableau is especially competitive in the data visualisation and user-friendly dashboards, that is, the tool is not complicated to use by non-technical people, however, to generate more sophisticated analytics, the tool is usually used in combination with other applications. Power BI is more integrated with Microsoft products and has a low cost of scaling, although it can be reduced in very complex analytics. SAP BI is also excellent in data integration and governance across the </w:t>
      </w:r>
      <w:r w:rsidR="00994241" w:rsidRPr="00D41265">
        <w:rPr>
          <w:rFonts w:ascii="Times New Roman" w:hAnsi="Times New Roman" w:cs="Times New Roman"/>
          <w:lang w:eastAsia="en-GB"/>
        </w:rPr>
        <w:t>organisation but</w:t>
      </w:r>
      <w:r w:rsidRPr="00D41265">
        <w:rPr>
          <w:rFonts w:ascii="Times New Roman" w:hAnsi="Times New Roman" w:cs="Times New Roman"/>
          <w:lang w:eastAsia="en-GB"/>
        </w:rPr>
        <w:t xml:space="preserve"> is less accessible to smaller organisations due to its complexity and high cost (Gartner, 2023). All these platforms indicate that BI tools when made in line with industry requirements can provide quantifiable benefits in decision-making and organisational performance.</w:t>
      </w:r>
    </w:p>
    <w:p w14:paraId="05E58C44" w14:textId="4C6BD8CB" w:rsidR="00D62249" w:rsidRPr="00D41265" w:rsidRDefault="00D62249" w:rsidP="00994241">
      <w:pPr>
        <w:pStyle w:val="Heading1"/>
        <w:rPr>
          <w:rFonts w:eastAsia="Times New Roman"/>
          <w:lang w:eastAsia="en-GB"/>
        </w:rPr>
      </w:pPr>
      <w:bookmarkStart w:id="3" w:name="_Toc220863045"/>
      <w:r w:rsidRPr="00D41265">
        <w:rPr>
          <w:rFonts w:eastAsia="Times New Roman"/>
          <w:lang w:eastAsia="en-GB"/>
        </w:rPr>
        <w:t>4. Real-World Case Studies or Examples</w:t>
      </w:r>
      <w:bookmarkEnd w:id="3"/>
      <w:r w:rsidRPr="00D41265">
        <w:rPr>
          <w:rFonts w:eastAsia="Times New Roman"/>
          <w:lang w:eastAsia="en-GB"/>
        </w:rPr>
        <w:t xml:space="preserve"> </w:t>
      </w:r>
    </w:p>
    <w:p w14:paraId="7472776F" w14:textId="77777777" w:rsidR="00DE53B6" w:rsidRPr="00994241" w:rsidRDefault="00DE53B6" w:rsidP="00D41265">
      <w:pPr>
        <w:spacing w:line="360" w:lineRule="auto"/>
        <w:jc w:val="both"/>
        <w:rPr>
          <w:rFonts w:ascii="Times New Roman" w:hAnsi="Times New Roman" w:cs="Times New Roman"/>
          <w:b/>
          <w:bCs/>
          <w:lang w:eastAsia="en-GB"/>
        </w:rPr>
      </w:pPr>
      <w:r w:rsidRPr="00994241">
        <w:rPr>
          <w:rFonts w:ascii="Times New Roman" w:hAnsi="Times New Roman" w:cs="Times New Roman"/>
          <w:b/>
          <w:bCs/>
          <w:lang w:eastAsia="en-GB"/>
        </w:rPr>
        <w:t>Case Study 1: Netflix</w:t>
      </w:r>
    </w:p>
    <w:p w14:paraId="665CDFEC" w14:textId="77777777" w:rsidR="00DE53B6" w:rsidRPr="00D41265" w:rsidRDefault="00DE53B6" w:rsidP="00D41265">
      <w:pPr>
        <w:spacing w:line="360" w:lineRule="auto"/>
        <w:jc w:val="both"/>
        <w:rPr>
          <w:rFonts w:ascii="Times New Roman" w:hAnsi="Times New Roman" w:cs="Times New Roman"/>
          <w:lang w:eastAsia="en-GB"/>
        </w:rPr>
      </w:pPr>
      <w:r w:rsidRPr="00D41265">
        <w:rPr>
          <w:rFonts w:ascii="Times New Roman" w:hAnsi="Times New Roman" w:cs="Times New Roman"/>
          <w:lang w:eastAsia="en-GB"/>
        </w:rPr>
        <w:t>Netflix is a digital entertainment company that deals with a highly competitive market and customer retention and content investment decisions are crucial aspects of the company. The business applies the latest BI and analytics software to examine masses of data about viewers, such as viewing behaviour, search trends, and content ratings. These insights are used to make decisions based on information regarding content commissioning, recommendation algorithms, and user interface design. Netflix has personalised its content recommendations, at scale, by using BI within its strategic decision-making processes to enhance user response, as well as lower churn rates. The annual reports of Netflix provide information that this data-driven content decision-making process has helped in maintaining subscriber growth and enhancing the content investment payback, especially in the original productions (Netflix, 2022). Nevertheless, the quality of data in this regard is the key to the successfulness of the BI and brings up the constant question of privacy of data and ethical usage of data.</w:t>
      </w:r>
    </w:p>
    <w:p w14:paraId="140751A8" w14:textId="77777777" w:rsidR="00DE53B6" w:rsidRPr="00994241" w:rsidRDefault="00DE53B6" w:rsidP="00D41265">
      <w:pPr>
        <w:spacing w:line="360" w:lineRule="auto"/>
        <w:jc w:val="both"/>
        <w:rPr>
          <w:rFonts w:ascii="Times New Roman" w:hAnsi="Times New Roman" w:cs="Times New Roman"/>
          <w:b/>
          <w:bCs/>
          <w:lang w:eastAsia="en-GB"/>
        </w:rPr>
      </w:pPr>
      <w:r w:rsidRPr="00994241">
        <w:rPr>
          <w:rFonts w:ascii="Times New Roman" w:hAnsi="Times New Roman" w:cs="Times New Roman"/>
          <w:b/>
          <w:bCs/>
          <w:lang w:eastAsia="en-GB"/>
        </w:rPr>
        <w:lastRenderedPageBreak/>
        <w:t>Case Study 2: UPS</w:t>
      </w:r>
    </w:p>
    <w:p w14:paraId="77D4433D" w14:textId="77777777" w:rsidR="00DE53B6" w:rsidRPr="00D41265" w:rsidRDefault="00DE53B6" w:rsidP="00D41265">
      <w:pPr>
        <w:spacing w:line="360" w:lineRule="auto"/>
        <w:jc w:val="both"/>
        <w:rPr>
          <w:rFonts w:ascii="Times New Roman" w:hAnsi="Times New Roman" w:cs="Times New Roman"/>
          <w:lang w:eastAsia="en-GB"/>
        </w:rPr>
      </w:pPr>
      <w:r w:rsidRPr="00D41265">
        <w:rPr>
          <w:rFonts w:ascii="Times New Roman" w:hAnsi="Times New Roman" w:cs="Times New Roman"/>
          <w:lang w:eastAsia="en-GB"/>
        </w:rPr>
        <w:t>UPS uses BI in the logistics industry to improve the efficiency and cost management of the operation. Its ORION (On-Road Integrated Optimization and Navigation) system is based on the use of BI and predictive analytics in optimising delivery routes based on the analysis of traffic patterns, fuel consumption, and delivery constraints. Operational decision-making is facilitated through this system that recommends routes that are most efficient in real time. According to UPS, it has greatly decreased its fuel consumption and miles covered in delivery, translating into cost- reduction and a decrease in carbon emissions (UPS, 2021). The measurement of the effect underlines the fact that BI can be used to directly assist efficiency-based initiatives in asset-intensive marketplaces.</w:t>
      </w:r>
    </w:p>
    <w:p w14:paraId="2524779E" w14:textId="77777777" w:rsidR="00DE53B6" w:rsidRPr="00994241" w:rsidRDefault="00DE53B6" w:rsidP="00D41265">
      <w:pPr>
        <w:spacing w:line="360" w:lineRule="auto"/>
        <w:jc w:val="both"/>
        <w:rPr>
          <w:rFonts w:ascii="Times New Roman" w:hAnsi="Times New Roman" w:cs="Times New Roman"/>
          <w:b/>
          <w:bCs/>
          <w:lang w:eastAsia="en-GB"/>
        </w:rPr>
      </w:pPr>
      <w:r w:rsidRPr="00994241">
        <w:rPr>
          <w:rFonts w:ascii="Times New Roman" w:hAnsi="Times New Roman" w:cs="Times New Roman"/>
          <w:b/>
          <w:bCs/>
          <w:lang w:eastAsia="en-GB"/>
        </w:rPr>
        <w:t>Critical Evaluation</w:t>
      </w:r>
    </w:p>
    <w:p w14:paraId="5242C86C" w14:textId="030DB701" w:rsidR="00D62249" w:rsidRPr="00D41265" w:rsidRDefault="00DE53B6" w:rsidP="00D41265">
      <w:pPr>
        <w:spacing w:line="360" w:lineRule="auto"/>
        <w:jc w:val="both"/>
        <w:rPr>
          <w:rFonts w:ascii="Times New Roman" w:hAnsi="Times New Roman" w:cs="Times New Roman"/>
          <w:lang w:eastAsia="en-GB"/>
        </w:rPr>
      </w:pPr>
      <w:r w:rsidRPr="00D41265">
        <w:rPr>
          <w:rFonts w:ascii="Times New Roman" w:hAnsi="Times New Roman" w:cs="Times New Roman"/>
          <w:lang w:eastAsia="en-GB"/>
        </w:rPr>
        <w:t>BI in both cases was effective since it was well aligned with organisational strategy and integrated into normal decision making as opposed to a reporting tool. The success of Netflix lies in its data-driven digital environment, whereas UPS enjoys the well-defined data on operations and quantifiable output measures. Nevertheless, these results might be more difficult to achieve in organisations that lack integrated data systems or analytical power, which proves that the success of BI greatly depends on the specific situation and demands the presence of technical and organisational preparedness.</w:t>
      </w:r>
    </w:p>
    <w:p w14:paraId="22DB5F95" w14:textId="225A2A9B" w:rsidR="00D62249" w:rsidRPr="00D41265" w:rsidRDefault="00D62249" w:rsidP="00994241">
      <w:pPr>
        <w:pStyle w:val="Heading1"/>
        <w:rPr>
          <w:rFonts w:eastAsia="Times New Roman"/>
          <w:lang w:eastAsia="en-GB"/>
        </w:rPr>
      </w:pPr>
      <w:bookmarkStart w:id="4" w:name="_Toc220863046"/>
      <w:r w:rsidRPr="00D41265">
        <w:rPr>
          <w:rFonts w:eastAsia="Times New Roman"/>
          <w:lang w:eastAsia="en-GB"/>
        </w:rPr>
        <w:t>5. Benefits and Challenges of Business Intelligence</w:t>
      </w:r>
      <w:bookmarkEnd w:id="4"/>
      <w:r w:rsidRPr="00D41265">
        <w:rPr>
          <w:rFonts w:eastAsia="Times New Roman"/>
          <w:lang w:eastAsia="en-GB"/>
        </w:rPr>
        <w:t xml:space="preserve"> </w:t>
      </w:r>
    </w:p>
    <w:p w14:paraId="483ABA6C" w14:textId="0AB3E5AD" w:rsidR="00E36224" w:rsidRPr="00D41265" w:rsidRDefault="00E36224" w:rsidP="00D41265">
      <w:pPr>
        <w:spacing w:line="360" w:lineRule="auto"/>
        <w:jc w:val="both"/>
        <w:rPr>
          <w:rFonts w:ascii="Times New Roman" w:hAnsi="Times New Roman" w:cs="Times New Roman"/>
          <w:lang w:eastAsia="en-GB"/>
        </w:rPr>
      </w:pPr>
      <w:r w:rsidRPr="00D41265">
        <w:rPr>
          <w:rFonts w:ascii="Times New Roman" w:hAnsi="Times New Roman" w:cs="Times New Roman"/>
          <w:lang w:eastAsia="en-GB"/>
        </w:rPr>
        <w:t xml:space="preserve">Business Intelligence has </w:t>
      </w:r>
      <w:r w:rsidR="00994241" w:rsidRPr="00D41265">
        <w:rPr>
          <w:rFonts w:ascii="Times New Roman" w:hAnsi="Times New Roman" w:cs="Times New Roman"/>
          <w:lang w:eastAsia="en-GB"/>
        </w:rPr>
        <w:t>several</w:t>
      </w:r>
      <w:r w:rsidRPr="00D41265">
        <w:rPr>
          <w:rFonts w:ascii="Times New Roman" w:hAnsi="Times New Roman" w:cs="Times New Roman"/>
          <w:lang w:eastAsia="en-GB"/>
        </w:rPr>
        <w:t xml:space="preserve"> proven advantages that it brings once properly applied. Most significant, BI enhances the decision-making process, as it delivers evidence-based information in a timely manner instead of letting managers make decisions based on their intuition. Being able to access integrated dashboards and analytics will allow managers to </w:t>
      </w:r>
      <w:r w:rsidR="00994241" w:rsidRPr="00D41265">
        <w:rPr>
          <w:rFonts w:ascii="Times New Roman" w:hAnsi="Times New Roman" w:cs="Times New Roman"/>
          <w:lang w:eastAsia="en-GB"/>
        </w:rPr>
        <w:t>analyse</w:t>
      </w:r>
      <w:r w:rsidRPr="00D41265">
        <w:rPr>
          <w:rFonts w:ascii="Times New Roman" w:hAnsi="Times New Roman" w:cs="Times New Roman"/>
          <w:lang w:eastAsia="en-GB"/>
        </w:rPr>
        <w:t xml:space="preserve"> organizational performance, trends, and react faster to changes in the market (Sharda, Delen and Turban, 2020). BI is also an efficient operation that helps in determining the process bottlenecks within business operations, minimises waste, and assists in automation via the use of statistical optimisations. Strategically, successful organisations exploiting BI can obtain a competitive advantage through better insights into customers, the potential to segment them better, provide more personalised services, and retain customers (McKinsey and Company, 2021).</w:t>
      </w:r>
    </w:p>
    <w:p w14:paraId="100EA2A5" w14:textId="7FCDBE00" w:rsidR="00E36224" w:rsidRPr="00D41265" w:rsidRDefault="00E36224" w:rsidP="00D41265">
      <w:pPr>
        <w:spacing w:line="360" w:lineRule="auto"/>
        <w:jc w:val="both"/>
        <w:rPr>
          <w:rFonts w:ascii="Times New Roman" w:hAnsi="Times New Roman" w:cs="Times New Roman"/>
          <w:lang w:eastAsia="en-GB"/>
        </w:rPr>
      </w:pPr>
      <w:r w:rsidRPr="00D41265">
        <w:rPr>
          <w:rFonts w:ascii="Times New Roman" w:hAnsi="Times New Roman" w:cs="Times New Roman"/>
          <w:lang w:eastAsia="en-GB"/>
        </w:rPr>
        <w:t xml:space="preserve">Even with the above benefits, implementing BI is a very serious challenge. The quality of data is among the most undispersed challenges, where incorrect, incomplete, and inconsistent data </w:t>
      </w:r>
      <w:r w:rsidRPr="00D41265">
        <w:rPr>
          <w:rFonts w:ascii="Times New Roman" w:hAnsi="Times New Roman" w:cs="Times New Roman"/>
          <w:lang w:eastAsia="en-GB"/>
        </w:rPr>
        <w:lastRenderedPageBreak/>
        <w:t xml:space="preserve">may compromise the results of the analyses and decrease confidence in the BI systems (Redman, 2018). Another obstacle is cost, especially to smaller organisations because BI solutions usually demand a hefty amount of investment in infrastructure, software licences and trained personnel. Moreover, a skills gap is another issue experienced by </w:t>
      </w:r>
      <w:r w:rsidR="00994241" w:rsidRPr="00D41265">
        <w:rPr>
          <w:rFonts w:ascii="Times New Roman" w:hAnsi="Times New Roman" w:cs="Times New Roman"/>
          <w:lang w:eastAsia="en-GB"/>
        </w:rPr>
        <w:t>several</w:t>
      </w:r>
      <w:r w:rsidRPr="00D41265">
        <w:rPr>
          <w:rFonts w:ascii="Times New Roman" w:hAnsi="Times New Roman" w:cs="Times New Roman"/>
          <w:lang w:eastAsia="en-GB"/>
        </w:rPr>
        <w:t xml:space="preserve"> organisations, as workers are not analytical enough to process the outputs of the BI, which limits the value of the technology (Gartner, 2022). Ethical and privacy issues have also grown, particularly when BI is based on a big amount of customer or employee data, thereby raising the risk of regulatory non-conformance and reputational loss (OECD, 2020).</w:t>
      </w:r>
    </w:p>
    <w:p w14:paraId="54EE9B8A" w14:textId="23418EB9" w:rsidR="00D62249" w:rsidRPr="00D41265" w:rsidRDefault="00994241" w:rsidP="00D41265">
      <w:pPr>
        <w:spacing w:line="360" w:lineRule="auto"/>
        <w:jc w:val="both"/>
        <w:rPr>
          <w:rFonts w:ascii="Times New Roman" w:hAnsi="Times New Roman" w:cs="Times New Roman"/>
          <w:lang w:eastAsia="en-GB"/>
        </w:rPr>
      </w:pPr>
      <w:r w:rsidRPr="00D41265">
        <w:rPr>
          <w:rFonts w:ascii="Times New Roman" w:hAnsi="Times New Roman" w:cs="Times New Roman"/>
          <w:lang w:eastAsia="en-GB"/>
        </w:rPr>
        <w:t>To</w:t>
      </w:r>
      <w:r w:rsidR="00E36224" w:rsidRPr="00D41265">
        <w:rPr>
          <w:rFonts w:ascii="Times New Roman" w:hAnsi="Times New Roman" w:cs="Times New Roman"/>
          <w:lang w:eastAsia="en-GB"/>
        </w:rPr>
        <w:t xml:space="preserve"> cope with these challenges, organisations should have a balanced and strategic approach to adopting BI. Training and upskilling should be invested in so that employees can comprehend and put the insights into practice to </w:t>
      </w:r>
      <w:r w:rsidRPr="00D41265">
        <w:rPr>
          <w:rFonts w:ascii="Times New Roman" w:hAnsi="Times New Roman" w:cs="Times New Roman"/>
          <w:lang w:eastAsia="en-GB"/>
        </w:rPr>
        <w:t>decide</w:t>
      </w:r>
      <w:r w:rsidR="00E36224" w:rsidRPr="00D41265">
        <w:rPr>
          <w:rFonts w:ascii="Times New Roman" w:hAnsi="Times New Roman" w:cs="Times New Roman"/>
          <w:lang w:eastAsia="en-GB"/>
        </w:rPr>
        <w:t xml:space="preserve"> in a situation with confidence. Data governance models can enhance data quality, accountability and adherence to data protection laws. In addition, scalable BI solutions, including cloud-based systems, enable organisations to control the costs and remain flexible as the analytical requirements change (PwC, 2021). Combined, the strategies allow organisations to enjoy the maximum BI benefits and reduce its underlying risks.</w:t>
      </w:r>
    </w:p>
    <w:p w14:paraId="2B1C8C2F" w14:textId="3AAD85FE" w:rsidR="00D62249" w:rsidRPr="00D41265" w:rsidRDefault="00D62249" w:rsidP="00994241">
      <w:pPr>
        <w:pStyle w:val="Heading1"/>
        <w:rPr>
          <w:rFonts w:eastAsia="Times New Roman"/>
          <w:lang w:eastAsia="en-GB"/>
        </w:rPr>
      </w:pPr>
      <w:bookmarkStart w:id="5" w:name="_Toc220863047"/>
      <w:r w:rsidRPr="00D41265">
        <w:rPr>
          <w:rFonts w:eastAsia="Times New Roman"/>
          <w:lang w:eastAsia="en-GB"/>
        </w:rPr>
        <w:t>6. Conclusion and Future Outlook</w:t>
      </w:r>
      <w:bookmarkEnd w:id="5"/>
      <w:r w:rsidRPr="00D41265">
        <w:rPr>
          <w:rFonts w:eastAsia="Times New Roman"/>
          <w:lang w:eastAsia="en-GB"/>
        </w:rPr>
        <w:t xml:space="preserve"> </w:t>
      </w:r>
    </w:p>
    <w:p w14:paraId="4D39D30A" w14:textId="77777777" w:rsidR="00D41265" w:rsidRPr="00D41265" w:rsidRDefault="00D41265" w:rsidP="00D41265">
      <w:pPr>
        <w:spacing w:line="360" w:lineRule="auto"/>
        <w:jc w:val="both"/>
        <w:rPr>
          <w:rFonts w:ascii="Times New Roman" w:hAnsi="Times New Roman" w:cs="Times New Roman"/>
          <w:lang w:eastAsia="en-GB"/>
        </w:rPr>
      </w:pPr>
      <w:r w:rsidRPr="00D41265">
        <w:rPr>
          <w:rFonts w:ascii="Times New Roman" w:hAnsi="Times New Roman" w:cs="Times New Roman"/>
          <w:lang w:eastAsia="en-GB"/>
        </w:rPr>
        <w:t>This report has discussed Business Intelligence as a key facilitator of sound decision-making in organisations of the present times. It has described the essence and development of BI, the process of BI tools and applications implementation in industries, and provided real-life examples of how BI could positively influence strategic and operational performances. The analysis has also identified the fact that BI is not merely a technology that brings value, but it is its application to organisational processes, organisational culture and decision structures. Although the advantages of the quality of decisions, operational efficiency, and competitive advantage are obvious, the report also illustrates that issues like data quality, shortage of skills, and ethical concerns may reduce BI efficiency significantly in case they are unaddressed.</w:t>
      </w:r>
    </w:p>
    <w:p w14:paraId="3E62160D" w14:textId="77777777" w:rsidR="00D41265" w:rsidRPr="00D41265" w:rsidRDefault="00D41265" w:rsidP="00D41265">
      <w:pPr>
        <w:spacing w:line="360" w:lineRule="auto"/>
        <w:jc w:val="both"/>
        <w:rPr>
          <w:rFonts w:ascii="Times New Roman" w:hAnsi="Times New Roman" w:cs="Times New Roman"/>
          <w:lang w:eastAsia="en-GB"/>
        </w:rPr>
      </w:pPr>
      <w:r w:rsidRPr="00D41265">
        <w:rPr>
          <w:rFonts w:ascii="Times New Roman" w:hAnsi="Times New Roman" w:cs="Times New Roman"/>
          <w:lang w:eastAsia="en-GB"/>
        </w:rPr>
        <w:t>In the future, AI-based functions, real-time analytics, and self-service BI systems are increasingly determining the future of Business Intelligence. Such changes are transforming BI into a modern predictive and prescriptive decision support, which allows organisations to use data faster and more decentralised (Gartner, 2023). But this change also leads to the value of governance, transparency and analytical literacy.</w:t>
      </w:r>
    </w:p>
    <w:p w14:paraId="013AA592" w14:textId="36CA9BE3" w:rsidR="00D62249" w:rsidRDefault="00994241" w:rsidP="00D41265">
      <w:pPr>
        <w:spacing w:line="360" w:lineRule="auto"/>
        <w:jc w:val="both"/>
        <w:rPr>
          <w:rFonts w:ascii="Times New Roman" w:hAnsi="Times New Roman" w:cs="Times New Roman"/>
          <w:lang w:eastAsia="en-GB"/>
        </w:rPr>
      </w:pPr>
      <w:r w:rsidRPr="00D41265">
        <w:rPr>
          <w:rFonts w:ascii="Times New Roman" w:hAnsi="Times New Roman" w:cs="Times New Roman"/>
          <w:lang w:eastAsia="en-GB"/>
        </w:rPr>
        <w:lastRenderedPageBreak/>
        <w:t>To</w:t>
      </w:r>
      <w:r w:rsidR="00D41265" w:rsidRPr="00D41265">
        <w:rPr>
          <w:rFonts w:ascii="Times New Roman" w:hAnsi="Times New Roman" w:cs="Times New Roman"/>
          <w:lang w:eastAsia="en-GB"/>
        </w:rPr>
        <w:t xml:space="preserve"> realise the full potential of BI, organisations must invest in the relevant skills of the workforce, data governance, and strategic alignment, in addition to investing in sophisticated technologies. As an organisation capability (long-term), not a single IT project, BI is to be maintained to be relevant to informed, ethical, and competitive decision-making in an increasingly data-driven business environment.</w:t>
      </w:r>
    </w:p>
    <w:p w14:paraId="7B56A541" w14:textId="77777777" w:rsidR="00994241" w:rsidRDefault="00994241" w:rsidP="00D41265">
      <w:pPr>
        <w:spacing w:line="360" w:lineRule="auto"/>
        <w:jc w:val="both"/>
        <w:rPr>
          <w:rFonts w:ascii="Times New Roman" w:hAnsi="Times New Roman" w:cs="Times New Roman"/>
          <w:lang w:eastAsia="en-GB"/>
        </w:rPr>
      </w:pPr>
    </w:p>
    <w:p w14:paraId="3C5279E1" w14:textId="77777777" w:rsidR="00994241" w:rsidRDefault="00994241" w:rsidP="00D41265">
      <w:pPr>
        <w:spacing w:line="360" w:lineRule="auto"/>
        <w:jc w:val="both"/>
        <w:rPr>
          <w:rFonts w:ascii="Times New Roman" w:hAnsi="Times New Roman" w:cs="Times New Roman"/>
          <w:lang w:eastAsia="en-GB"/>
        </w:rPr>
      </w:pPr>
    </w:p>
    <w:p w14:paraId="688D7142" w14:textId="77777777" w:rsidR="00994241" w:rsidRDefault="00994241" w:rsidP="00D41265">
      <w:pPr>
        <w:spacing w:line="360" w:lineRule="auto"/>
        <w:jc w:val="both"/>
        <w:rPr>
          <w:rFonts w:ascii="Times New Roman" w:hAnsi="Times New Roman" w:cs="Times New Roman"/>
          <w:lang w:eastAsia="en-GB"/>
        </w:rPr>
      </w:pPr>
    </w:p>
    <w:p w14:paraId="293EB454" w14:textId="77777777" w:rsidR="00994241" w:rsidRDefault="00994241" w:rsidP="00D41265">
      <w:pPr>
        <w:spacing w:line="360" w:lineRule="auto"/>
        <w:jc w:val="both"/>
        <w:rPr>
          <w:rFonts w:ascii="Times New Roman" w:hAnsi="Times New Roman" w:cs="Times New Roman"/>
          <w:lang w:eastAsia="en-GB"/>
        </w:rPr>
      </w:pPr>
    </w:p>
    <w:p w14:paraId="2DB0D6F0" w14:textId="77777777" w:rsidR="00994241" w:rsidRDefault="00994241" w:rsidP="00D41265">
      <w:pPr>
        <w:spacing w:line="360" w:lineRule="auto"/>
        <w:jc w:val="both"/>
        <w:rPr>
          <w:rFonts w:ascii="Times New Roman" w:hAnsi="Times New Roman" w:cs="Times New Roman"/>
          <w:lang w:eastAsia="en-GB"/>
        </w:rPr>
      </w:pPr>
    </w:p>
    <w:p w14:paraId="50AEC7D9" w14:textId="77777777" w:rsidR="00994241" w:rsidRDefault="00994241" w:rsidP="00D41265">
      <w:pPr>
        <w:spacing w:line="360" w:lineRule="auto"/>
        <w:jc w:val="both"/>
        <w:rPr>
          <w:rFonts w:ascii="Times New Roman" w:hAnsi="Times New Roman" w:cs="Times New Roman"/>
          <w:lang w:eastAsia="en-GB"/>
        </w:rPr>
      </w:pPr>
    </w:p>
    <w:p w14:paraId="10848B20" w14:textId="77777777" w:rsidR="00994241" w:rsidRDefault="00994241" w:rsidP="00D41265">
      <w:pPr>
        <w:spacing w:line="360" w:lineRule="auto"/>
        <w:jc w:val="both"/>
        <w:rPr>
          <w:rFonts w:ascii="Times New Roman" w:hAnsi="Times New Roman" w:cs="Times New Roman"/>
          <w:lang w:eastAsia="en-GB"/>
        </w:rPr>
      </w:pPr>
    </w:p>
    <w:p w14:paraId="145A1610" w14:textId="77777777" w:rsidR="00994241" w:rsidRDefault="00994241" w:rsidP="00D41265">
      <w:pPr>
        <w:spacing w:line="360" w:lineRule="auto"/>
        <w:jc w:val="both"/>
        <w:rPr>
          <w:rFonts w:ascii="Times New Roman" w:hAnsi="Times New Roman" w:cs="Times New Roman"/>
          <w:lang w:eastAsia="en-GB"/>
        </w:rPr>
      </w:pPr>
    </w:p>
    <w:p w14:paraId="17681F59" w14:textId="77777777" w:rsidR="00994241" w:rsidRDefault="00994241" w:rsidP="00D41265">
      <w:pPr>
        <w:spacing w:line="360" w:lineRule="auto"/>
        <w:jc w:val="both"/>
        <w:rPr>
          <w:rFonts w:ascii="Times New Roman" w:hAnsi="Times New Roman" w:cs="Times New Roman"/>
          <w:lang w:eastAsia="en-GB"/>
        </w:rPr>
      </w:pPr>
    </w:p>
    <w:p w14:paraId="311638D2" w14:textId="77777777" w:rsidR="00994241" w:rsidRDefault="00994241" w:rsidP="00D41265">
      <w:pPr>
        <w:spacing w:line="360" w:lineRule="auto"/>
        <w:jc w:val="both"/>
        <w:rPr>
          <w:rFonts w:ascii="Times New Roman" w:hAnsi="Times New Roman" w:cs="Times New Roman"/>
          <w:lang w:eastAsia="en-GB"/>
        </w:rPr>
      </w:pPr>
    </w:p>
    <w:p w14:paraId="47BA0A51" w14:textId="77777777" w:rsidR="00994241" w:rsidRDefault="00994241" w:rsidP="00D41265">
      <w:pPr>
        <w:spacing w:line="360" w:lineRule="auto"/>
        <w:jc w:val="both"/>
        <w:rPr>
          <w:rFonts w:ascii="Times New Roman" w:hAnsi="Times New Roman" w:cs="Times New Roman"/>
          <w:lang w:eastAsia="en-GB"/>
        </w:rPr>
      </w:pPr>
    </w:p>
    <w:p w14:paraId="48580EF2" w14:textId="77777777" w:rsidR="00994241" w:rsidRDefault="00994241" w:rsidP="00D41265">
      <w:pPr>
        <w:spacing w:line="360" w:lineRule="auto"/>
        <w:jc w:val="both"/>
        <w:rPr>
          <w:rFonts w:ascii="Times New Roman" w:hAnsi="Times New Roman" w:cs="Times New Roman"/>
          <w:lang w:eastAsia="en-GB"/>
        </w:rPr>
      </w:pPr>
    </w:p>
    <w:p w14:paraId="076C48ED" w14:textId="77777777" w:rsidR="00994241" w:rsidRDefault="00994241" w:rsidP="00D41265">
      <w:pPr>
        <w:spacing w:line="360" w:lineRule="auto"/>
        <w:jc w:val="both"/>
        <w:rPr>
          <w:rFonts w:ascii="Times New Roman" w:hAnsi="Times New Roman" w:cs="Times New Roman"/>
          <w:lang w:eastAsia="en-GB"/>
        </w:rPr>
      </w:pPr>
    </w:p>
    <w:p w14:paraId="2375BFA0" w14:textId="77777777" w:rsidR="00994241" w:rsidRDefault="00994241" w:rsidP="00D41265">
      <w:pPr>
        <w:spacing w:line="360" w:lineRule="auto"/>
        <w:jc w:val="both"/>
        <w:rPr>
          <w:rFonts w:ascii="Times New Roman" w:hAnsi="Times New Roman" w:cs="Times New Roman"/>
          <w:lang w:eastAsia="en-GB"/>
        </w:rPr>
      </w:pPr>
    </w:p>
    <w:p w14:paraId="31A5DE15" w14:textId="77777777" w:rsidR="00994241" w:rsidRDefault="00994241" w:rsidP="00D41265">
      <w:pPr>
        <w:spacing w:line="360" w:lineRule="auto"/>
        <w:jc w:val="both"/>
        <w:rPr>
          <w:rFonts w:ascii="Times New Roman" w:hAnsi="Times New Roman" w:cs="Times New Roman"/>
          <w:lang w:eastAsia="en-GB"/>
        </w:rPr>
      </w:pPr>
    </w:p>
    <w:p w14:paraId="5EADE383" w14:textId="77777777" w:rsidR="00994241" w:rsidRDefault="00994241" w:rsidP="00D41265">
      <w:pPr>
        <w:spacing w:line="360" w:lineRule="auto"/>
        <w:jc w:val="both"/>
        <w:rPr>
          <w:rFonts w:ascii="Times New Roman" w:hAnsi="Times New Roman" w:cs="Times New Roman"/>
          <w:lang w:eastAsia="en-GB"/>
        </w:rPr>
      </w:pPr>
    </w:p>
    <w:p w14:paraId="5BDCFC8C" w14:textId="77777777" w:rsidR="00994241" w:rsidRDefault="00994241" w:rsidP="00D41265">
      <w:pPr>
        <w:spacing w:line="360" w:lineRule="auto"/>
        <w:jc w:val="both"/>
        <w:rPr>
          <w:rFonts w:ascii="Times New Roman" w:hAnsi="Times New Roman" w:cs="Times New Roman"/>
          <w:lang w:eastAsia="en-GB"/>
        </w:rPr>
      </w:pPr>
    </w:p>
    <w:p w14:paraId="46DF000B" w14:textId="77777777" w:rsidR="00994241" w:rsidRDefault="00994241" w:rsidP="00D41265">
      <w:pPr>
        <w:spacing w:line="360" w:lineRule="auto"/>
        <w:jc w:val="both"/>
        <w:rPr>
          <w:rFonts w:ascii="Times New Roman" w:hAnsi="Times New Roman" w:cs="Times New Roman"/>
          <w:lang w:eastAsia="en-GB"/>
        </w:rPr>
      </w:pPr>
    </w:p>
    <w:p w14:paraId="5F143E65" w14:textId="77777777" w:rsidR="00994241" w:rsidRDefault="00994241" w:rsidP="00D41265">
      <w:pPr>
        <w:spacing w:line="360" w:lineRule="auto"/>
        <w:jc w:val="both"/>
        <w:rPr>
          <w:rFonts w:ascii="Times New Roman" w:hAnsi="Times New Roman" w:cs="Times New Roman"/>
          <w:lang w:eastAsia="en-GB"/>
        </w:rPr>
      </w:pPr>
    </w:p>
    <w:p w14:paraId="78415759" w14:textId="77777777" w:rsidR="00994241" w:rsidRDefault="00994241" w:rsidP="00D41265">
      <w:pPr>
        <w:spacing w:line="360" w:lineRule="auto"/>
        <w:jc w:val="both"/>
        <w:rPr>
          <w:rFonts w:ascii="Times New Roman" w:hAnsi="Times New Roman" w:cs="Times New Roman"/>
          <w:lang w:eastAsia="en-GB"/>
        </w:rPr>
      </w:pPr>
    </w:p>
    <w:p w14:paraId="6DA8AA65" w14:textId="77777777" w:rsidR="00994241" w:rsidRDefault="00994241" w:rsidP="00D41265">
      <w:pPr>
        <w:spacing w:line="360" w:lineRule="auto"/>
        <w:jc w:val="both"/>
        <w:rPr>
          <w:rFonts w:ascii="Times New Roman" w:hAnsi="Times New Roman" w:cs="Times New Roman"/>
          <w:lang w:eastAsia="en-GB"/>
        </w:rPr>
      </w:pPr>
    </w:p>
    <w:p w14:paraId="12E7DF08" w14:textId="77777777" w:rsidR="00994241" w:rsidRDefault="00994241" w:rsidP="00D41265">
      <w:pPr>
        <w:spacing w:line="360" w:lineRule="auto"/>
        <w:jc w:val="both"/>
        <w:rPr>
          <w:rFonts w:ascii="Times New Roman" w:hAnsi="Times New Roman" w:cs="Times New Roman"/>
          <w:lang w:eastAsia="en-GB"/>
        </w:rPr>
      </w:pPr>
    </w:p>
    <w:p w14:paraId="6AB4C6F9" w14:textId="77777777" w:rsidR="00994241" w:rsidRDefault="00994241" w:rsidP="00D41265">
      <w:pPr>
        <w:spacing w:line="360" w:lineRule="auto"/>
        <w:jc w:val="both"/>
        <w:rPr>
          <w:rFonts w:ascii="Times New Roman" w:hAnsi="Times New Roman" w:cs="Times New Roman"/>
          <w:lang w:eastAsia="en-GB"/>
        </w:rPr>
      </w:pPr>
    </w:p>
    <w:p w14:paraId="6C5F2B95" w14:textId="77777777" w:rsidR="00994241" w:rsidRDefault="00994241" w:rsidP="00D41265">
      <w:pPr>
        <w:spacing w:line="360" w:lineRule="auto"/>
        <w:jc w:val="both"/>
        <w:rPr>
          <w:rFonts w:ascii="Times New Roman" w:hAnsi="Times New Roman" w:cs="Times New Roman"/>
          <w:lang w:eastAsia="en-GB"/>
        </w:rPr>
      </w:pPr>
    </w:p>
    <w:p w14:paraId="20863C2B" w14:textId="77777777" w:rsidR="00994241" w:rsidRDefault="00994241" w:rsidP="00D41265">
      <w:pPr>
        <w:spacing w:line="360" w:lineRule="auto"/>
        <w:jc w:val="both"/>
        <w:rPr>
          <w:rFonts w:ascii="Times New Roman" w:hAnsi="Times New Roman" w:cs="Times New Roman"/>
          <w:lang w:eastAsia="en-GB"/>
        </w:rPr>
      </w:pPr>
    </w:p>
    <w:p w14:paraId="313F71BA" w14:textId="77777777" w:rsidR="00994241" w:rsidRPr="00D41265" w:rsidRDefault="00994241" w:rsidP="00D41265">
      <w:pPr>
        <w:spacing w:line="360" w:lineRule="auto"/>
        <w:jc w:val="both"/>
        <w:rPr>
          <w:rFonts w:ascii="Times New Roman" w:hAnsi="Times New Roman" w:cs="Times New Roman"/>
          <w:lang w:eastAsia="en-GB"/>
        </w:rPr>
      </w:pPr>
    </w:p>
    <w:p w14:paraId="7393CC82" w14:textId="71C6B5FB" w:rsidR="00D62249" w:rsidRPr="00D41265" w:rsidRDefault="00D62249" w:rsidP="00994241">
      <w:pPr>
        <w:pStyle w:val="Heading1"/>
        <w:rPr>
          <w:rFonts w:eastAsia="Times New Roman"/>
          <w:lang w:eastAsia="en-GB"/>
        </w:rPr>
      </w:pPr>
      <w:bookmarkStart w:id="6" w:name="_Toc220863048"/>
      <w:r w:rsidRPr="00D41265">
        <w:rPr>
          <w:rFonts w:eastAsia="Times New Roman"/>
          <w:lang w:eastAsia="en-GB"/>
        </w:rPr>
        <w:lastRenderedPageBreak/>
        <w:t>Reference</w:t>
      </w:r>
      <w:r w:rsidR="00A21A10" w:rsidRPr="00D41265">
        <w:rPr>
          <w:rFonts w:eastAsia="Times New Roman"/>
          <w:lang w:eastAsia="en-GB"/>
        </w:rPr>
        <w:t>s</w:t>
      </w:r>
      <w:bookmarkEnd w:id="6"/>
    </w:p>
    <w:p w14:paraId="56CA1A94" w14:textId="77777777" w:rsidR="00994241" w:rsidRPr="00994241" w:rsidRDefault="00994241" w:rsidP="00994241">
      <w:pPr>
        <w:pStyle w:val="NormalWeb"/>
        <w:spacing w:line="360" w:lineRule="auto"/>
        <w:rPr>
          <w:color w:val="000000" w:themeColor="text1"/>
        </w:rPr>
      </w:pPr>
      <w:r w:rsidRPr="00994241">
        <w:rPr>
          <w:color w:val="000000" w:themeColor="text1"/>
        </w:rPr>
        <w:t>Davenport, T.H. and Miller, S. (2022)</w:t>
      </w:r>
      <w:r w:rsidRPr="00994241">
        <w:rPr>
          <w:rStyle w:val="apple-converted-space"/>
          <w:rFonts w:eastAsiaTheme="majorEastAsia"/>
          <w:color w:val="000000" w:themeColor="text1"/>
        </w:rPr>
        <w:t> </w:t>
      </w:r>
      <w:r w:rsidRPr="00994241">
        <w:rPr>
          <w:rStyle w:val="Emphasis"/>
          <w:rFonts w:eastAsiaTheme="majorEastAsia"/>
          <w:color w:val="000000" w:themeColor="text1"/>
        </w:rPr>
        <w:t>Working with AI: Real Stories of Human-Machine Collaboration</w:t>
      </w:r>
      <w:r w:rsidRPr="00994241">
        <w:rPr>
          <w:color w:val="000000" w:themeColor="text1"/>
        </w:rPr>
        <w:t>. Boston: Harvard Business Review Press.</w:t>
      </w:r>
    </w:p>
    <w:p w14:paraId="226A8D03" w14:textId="77777777" w:rsidR="00994241" w:rsidRPr="00994241" w:rsidRDefault="00994241" w:rsidP="00994241">
      <w:pPr>
        <w:pStyle w:val="NormalWeb"/>
        <w:spacing w:line="360" w:lineRule="auto"/>
        <w:rPr>
          <w:color w:val="000000" w:themeColor="text1"/>
        </w:rPr>
      </w:pPr>
      <w:r w:rsidRPr="00994241">
        <w:rPr>
          <w:color w:val="000000" w:themeColor="text1"/>
        </w:rPr>
        <w:t>Few, S. (2018)</w:t>
      </w:r>
      <w:r w:rsidRPr="00994241">
        <w:rPr>
          <w:rStyle w:val="apple-converted-space"/>
          <w:rFonts w:eastAsiaTheme="majorEastAsia"/>
          <w:color w:val="000000" w:themeColor="text1"/>
        </w:rPr>
        <w:t> </w:t>
      </w:r>
      <w:r w:rsidRPr="00994241">
        <w:rPr>
          <w:rStyle w:val="Emphasis"/>
          <w:rFonts w:eastAsiaTheme="majorEastAsia"/>
          <w:color w:val="000000" w:themeColor="text1"/>
        </w:rPr>
        <w:t>Information Dashboard Design: Displaying Data for At-a-Glance Monitoring</w:t>
      </w:r>
      <w:r w:rsidRPr="00994241">
        <w:rPr>
          <w:color w:val="000000" w:themeColor="text1"/>
        </w:rPr>
        <w:t xml:space="preserve">. 2nd </w:t>
      </w:r>
      <w:proofErr w:type="spellStart"/>
      <w:r w:rsidRPr="00994241">
        <w:rPr>
          <w:color w:val="000000" w:themeColor="text1"/>
        </w:rPr>
        <w:t>edn</w:t>
      </w:r>
      <w:proofErr w:type="spellEnd"/>
      <w:r w:rsidRPr="00994241">
        <w:rPr>
          <w:color w:val="000000" w:themeColor="text1"/>
        </w:rPr>
        <w:t>. Burlingame, CA: Analytics Press.</w:t>
      </w:r>
    </w:p>
    <w:p w14:paraId="6CB07F7C" w14:textId="77777777" w:rsidR="00994241" w:rsidRPr="00994241" w:rsidRDefault="00994241" w:rsidP="00994241">
      <w:pPr>
        <w:pStyle w:val="NormalWeb"/>
        <w:spacing w:line="360" w:lineRule="auto"/>
        <w:rPr>
          <w:color w:val="000000" w:themeColor="text1"/>
        </w:rPr>
      </w:pPr>
      <w:r w:rsidRPr="00994241">
        <w:rPr>
          <w:color w:val="000000" w:themeColor="text1"/>
        </w:rPr>
        <w:t>Gartner (2022)</w:t>
      </w:r>
      <w:r w:rsidRPr="00994241">
        <w:rPr>
          <w:rStyle w:val="apple-converted-space"/>
          <w:rFonts w:eastAsiaTheme="majorEastAsia"/>
          <w:color w:val="000000" w:themeColor="text1"/>
        </w:rPr>
        <w:t> </w:t>
      </w:r>
      <w:r w:rsidRPr="00994241">
        <w:rPr>
          <w:rStyle w:val="Emphasis"/>
          <w:rFonts w:eastAsiaTheme="majorEastAsia"/>
          <w:color w:val="000000" w:themeColor="text1"/>
        </w:rPr>
        <w:t>Addressing the Data and Analytics Skills Gap</w:t>
      </w:r>
      <w:r w:rsidRPr="00994241">
        <w:rPr>
          <w:color w:val="000000" w:themeColor="text1"/>
        </w:rPr>
        <w:t>. Stamford, CT: Gartner Research.</w:t>
      </w:r>
    </w:p>
    <w:p w14:paraId="4A179841" w14:textId="77777777" w:rsidR="00994241" w:rsidRPr="00994241" w:rsidRDefault="00994241" w:rsidP="00994241">
      <w:pPr>
        <w:pStyle w:val="NormalWeb"/>
        <w:spacing w:line="360" w:lineRule="auto"/>
        <w:rPr>
          <w:color w:val="000000" w:themeColor="text1"/>
        </w:rPr>
      </w:pPr>
      <w:r w:rsidRPr="00994241">
        <w:rPr>
          <w:color w:val="000000" w:themeColor="text1"/>
        </w:rPr>
        <w:t>Gartner (2023)</w:t>
      </w:r>
      <w:r w:rsidRPr="00994241">
        <w:rPr>
          <w:rStyle w:val="apple-converted-space"/>
          <w:rFonts w:eastAsiaTheme="majorEastAsia"/>
          <w:color w:val="000000" w:themeColor="text1"/>
        </w:rPr>
        <w:t> </w:t>
      </w:r>
      <w:r w:rsidRPr="00994241">
        <w:rPr>
          <w:rStyle w:val="Emphasis"/>
          <w:rFonts w:eastAsiaTheme="majorEastAsia"/>
          <w:color w:val="000000" w:themeColor="text1"/>
        </w:rPr>
        <w:t>Magic Quadrant for Analytics and Business Intelligence Platforms</w:t>
      </w:r>
      <w:r w:rsidRPr="00994241">
        <w:rPr>
          <w:color w:val="000000" w:themeColor="text1"/>
        </w:rPr>
        <w:t>. Stamford, CT: Gartner Research.</w:t>
      </w:r>
    </w:p>
    <w:p w14:paraId="0638D826" w14:textId="2CC920E7" w:rsidR="00994241" w:rsidRPr="00994241" w:rsidRDefault="00994241" w:rsidP="00994241">
      <w:pPr>
        <w:pStyle w:val="NormalWeb"/>
        <w:spacing w:line="360" w:lineRule="auto"/>
        <w:rPr>
          <w:color w:val="000000" w:themeColor="text1"/>
        </w:rPr>
      </w:pPr>
      <w:r w:rsidRPr="00994241">
        <w:rPr>
          <w:color w:val="000000" w:themeColor="text1"/>
        </w:rPr>
        <w:t>KPMG (2021)</w:t>
      </w:r>
      <w:r w:rsidRPr="00994241">
        <w:rPr>
          <w:rStyle w:val="apple-converted-space"/>
          <w:rFonts w:eastAsiaTheme="majorEastAsia"/>
          <w:color w:val="000000" w:themeColor="text1"/>
        </w:rPr>
        <w:t> </w:t>
      </w:r>
      <w:r w:rsidRPr="00994241">
        <w:rPr>
          <w:rStyle w:val="Emphasis"/>
          <w:rFonts w:eastAsiaTheme="majorEastAsia"/>
          <w:color w:val="000000" w:themeColor="text1"/>
        </w:rPr>
        <w:t>The Future of Risk Management in Financial Services</w:t>
      </w:r>
      <w:r w:rsidRPr="00994241">
        <w:rPr>
          <w:color w:val="000000" w:themeColor="text1"/>
        </w:rPr>
        <w:t>. Available at:</w:t>
      </w:r>
      <w:r w:rsidRPr="00994241">
        <w:rPr>
          <w:rStyle w:val="apple-converted-space"/>
          <w:rFonts w:eastAsiaTheme="majorEastAsia"/>
          <w:color w:val="000000" w:themeColor="text1"/>
        </w:rPr>
        <w:t> </w:t>
      </w:r>
      <w:hyperlink r:id="rId8" w:tgtFrame="_new" w:history="1">
        <w:r w:rsidRPr="00994241">
          <w:rPr>
            <w:rStyle w:val="Hyperlink"/>
            <w:rFonts w:eastAsiaTheme="majorEastAsia"/>
            <w:color w:val="000000" w:themeColor="text1"/>
          </w:rPr>
          <w:t>https://home.kpmg</w:t>
        </w:r>
      </w:hyperlink>
      <w:r w:rsidRPr="00994241">
        <w:rPr>
          <w:rStyle w:val="apple-converted-space"/>
          <w:rFonts w:eastAsiaTheme="majorEastAsia"/>
          <w:color w:val="000000" w:themeColor="text1"/>
        </w:rPr>
        <w:t> </w:t>
      </w:r>
      <w:r w:rsidRPr="00994241">
        <w:rPr>
          <w:color w:val="000000" w:themeColor="text1"/>
        </w:rPr>
        <w:t>(Accessed: 30 January 2026).</w:t>
      </w:r>
    </w:p>
    <w:p w14:paraId="4DC8D7CF" w14:textId="77777777" w:rsidR="00994241" w:rsidRPr="00994241" w:rsidRDefault="00994241" w:rsidP="00994241">
      <w:pPr>
        <w:pStyle w:val="NormalWeb"/>
        <w:spacing w:line="360" w:lineRule="auto"/>
        <w:rPr>
          <w:color w:val="000000" w:themeColor="text1"/>
        </w:rPr>
      </w:pPr>
      <w:r w:rsidRPr="00994241">
        <w:rPr>
          <w:color w:val="000000" w:themeColor="text1"/>
        </w:rPr>
        <w:t>McKinsey &amp; Company (2018)</w:t>
      </w:r>
      <w:r w:rsidRPr="00994241">
        <w:rPr>
          <w:rStyle w:val="apple-converted-space"/>
          <w:rFonts w:eastAsiaTheme="majorEastAsia"/>
          <w:color w:val="000000" w:themeColor="text1"/>
        </w:rPr>
        <w:t> </w:t>
      </w:r>
      <w:r w:rsidRPr="00994241">
        <w:rPr>
          <w:rStyle w:val="Emphasis"/>
          <w:rFonts w:eastAsiaTheme="majorEastAsia"/>
          <w:color w:val="000000" w:themeColor="text1"/>
        </w:rPr>
        <w:t>The Age of Analytics: Competing in a Data-Driven World</w:t>
      </w:r>
      <w:r w:rsidRPr="00994241">
        <w:rPr>
          <w:color w:val="000000" w:themeColor="text1"/>
        </w:rPr>
        <w:t>. Available at:</w:t>
      </w:r>
      <w:r w:rsidRPr="00994241">
        <w:rPr>
          <w:rStyle w:val="apple-converted-space"/>
          <w:rFonts w:eastAsiaTheme="majorEastAsia"/>
          <w:color w:val="000000" w:themeColor="text1"/>
        </w:rPr>
        <w:t> </w:t>
      </w:r>
      <w:hyperlink r:id="rId9" w:tgtFrame="_new" w:history="1">
        <w:r w:rsidRPr="00994241">
          <w:rPr>
            <w:rStyle w:val="Hyperlink"/>
            <w:rFonts w:eastAsiaTheme="majorEastAsia"/>
            <w:color w:val="000000" w:themeColor="text1"/>
          </w:rPr>
          <w:t>https://www.mckinsey.com</w:t>
        </w:r>
      </w:hyperlink>
      <w:r w:rsidRPr="00994241">
        <w:rPr>
          <w:rStyle w:val="apple-converted-space"/>
          <w:rFonts w:eastAsiaTheme="majorEastAsia"/>
          <w:color w:val="000000" w:themeColor="text1"/>
        </w:rPr>
        <w:t> </w:t>
      </w:r>
      <w:r w:rsidRPr="00994241">
        <w:rPr>
          <w:color w:val="000000" w:themeColor="text1"/>
        </w:rPr>
        <w:t>(Accessed: 28 January 2026).</w:t>
      </w:r>
    </w:p>
    <w:p w14:paraId="2D0C0E45" w14:textId="08B6F78A" w:rsidR="00994241" w:rsidRPr="00994241" w:rsidRDefault="00994241" w:rsidP="00994241">
      <w:pPr>
        <w:pStyle w:val="NormalWeb"/>
        <w:spacing w:line="360" w:lineRule="auto"/>
        <w:rPr>
          <w:color w:val="000000" w:themeColor="text1"/>
        </w:rPr>
      </w:pPr>
      <w:r w:rsidRPr="00994241">
        <w:rPr>
          <w:color w:val="000000" w:themeColor="text1"/>
        </w:rPr>
        <w:t>McKinsey &amp; Company (2021)</w:t>
      </w:r>
      <w:r w:rsidRPr="00994241">
        <w:rPr>
          <w:rStyle w:val="apple-converted-space"/>
          <w:rFonts w:eastAsiaTheme="majorEastAsia"/>
          <w:color w:val="000000" w:themeColor="text1"/>
        </w:rPr>
        <w:t> </w:t>
      </w:r>
      <w:r w:rsidRPr="00994241">
        <w:rPr>
          <w:rStyle w:val="Emphasis"/>
          <w:rFonts w:eastAsiaTheme="majorEastAsia"/>
          <w:color w:val="000000" w:themeColor="text1"/>
        </w:rPr>
        <w:t>How Retail Analytics Can Drive Growth</w:t>
      </w:r>
      <w:r w:rsidRPr="00994241">
        <w:rPr>
          <w:color w:val="000000" w:themeColor="text1"/>
        </w:rPr>
        <w:t>. Available at:</w:t>
      </w:r>
      <w:r w:rsidRPr="00994241">
        <w:rPr>
          <w:rStyle w:val="apple-converted-space"/>
          <w:rFonts w:eastAsiaTheme="majorEastAsia"/>
          <w:color w:val="000000" w:themeColor="text1"/>
        </w:rPr>
        <w:t> </w:t>
      </w:r>
      <w:hyperlink r:id="rId10" w:tgtFrame="_new" w:history="1">
        <w:r w:rsidRPr="00994241">
          <w:rPr>
            <w:rStyle w:val="Hyperlink"/>
            <w:rFonts w:eastAsiaTheme="majorEastAsia"/>
            <w:color w:val="000000" w:themeColor="text1"/>
          </w:rPr>
          <w:t>https://www.mckinsey.com</w:t>
        </w:r>
      </w:hyperlink>
      <w:r w:rsidRPr="00994241">
        <w:rPr>
          <w:color w:val="000000" w:themeColor="text1"/>
        </w:rPr>
        <w:t>(Accessed: 29 January 2026).</w:t>
      </w:r>
    </w:p>
    <w:p w14:paraId="428C4063" w14:textId="54947BD9" w:rsidR="00994241" w:rsidRPr="00994241" w:rsidRDefault="00994241" w:rsidP="00994241">
      <w:pPr>
        <w:pStyle w:val="NormalWeb"/>
        <w:spacing w:line="360" w:lineRule="auto"/>
        <w:rPr>
          <w:color w:val="000000" w:themeColor="text1"/>
        </w:rPr>
      </w:pPr>
      <w:r w:rsidRPr="00994241">
        <w:rPr>
          <w:color w:val="000000" w:themeColor="text1"/>
        </w:rPr>
        <w:t>Netflix (2022)</w:t>
      </w:r>
      <w:r w:rsidRPr="00994241">
        <w:rPr>
          <w:rStyle w:val="apple-converted-space"/>
          <w:rFonts w:eastAsiaTheme="majorEastAsia"/>
          <w:color w:val="000000" w:themeColor="text1"/>
        </w:rPr>
        <w:t> </w:t>
      </w:r>
      <w:r w:rsidRPr="00994241">
        <w:rPr>
          <w:rStyle w:val="Emphasis"/>
          <w:rFonts w:eastAsiaTheme="majorEastAsia"/>
          <w:color w:val="000000" w:themeColor="text1"/>
        </w:rPr>
        <w:t>Netflix Annual Report 2022</w:t>
      </w:r>
      <w:r w:rsidRPr="00994241">
        <w:rPr>
          <w:color w:val="000000" w:themeColor="text1"/>
        </w:rPr>
        <w:t>. Available at:</w:t>
      </w:r>
      <w:r w:rsidRPr="00994241">
        <w:rPr>
          <w:rStyle w:val="apple-converted-space"/>
          <w:rFonts w:eastAsiaTheme="majorEastAsia"/>
          <w:color w:val="000000" w:themeColor="text1"/>
        </w:rPr>
        <w:t> </w:t>
      </w:r>
      <w:hyperlink r:id="rId11" w:tgtFrame="_new" w:history="1">
        <w:r w:rsidRPr="00994241">
          <w:rPr>
            <w:rStyle w:val="Hyperlink"/>
            <w:rFonts w:eastAsiaTheme="majorEastAsia"/>
            <w:color w:val="000000" w:themeColor="text1"/>
          </w:rPr>
          <w:t>https://ir.netflix.net</w:t>
        </w:r>
      </w:hyperlink>
      <w:r w:rsidRPr="00994241">
        <w:rPr>
          <w:rStyle w:val="apple-converted-space"/>
          <w:rFonts w:eastAsiaTheme="majorEastAsia"/>
          <w:color w:val="000000" w:themeColor="text1"/>
        </w:rPr>
        <w:t> </w:t>
      </w:r>
      <w:r w:rsidRPr="00994241">
        <w:rPr>
          <w:color w:val="000000" w:themeColor="text1"/>
        </w:rPr>
        <w:t>(Accessed: 30 January 2026).</w:t>
      </w:r>
    </w:p>
    <w:p w14:paraId="198EEF35" w14:textId="77777777" w:rsidR="00994241" w:rsidRPr="00994241" w:rsidRDefault="00994241" w:rsidP="00994241">
      <w:pPr>
        <w:pStyle w:val="NormalWeb"/>
        <w:spacing w:line="360" w:lineRule="auto"/>
        <w:rPr>
          <w:color w:val="000000" w:themeColor="text1"/>
        </w:rPr>
      </w:pPr>
      <w:r w:rsidRPr="00994241">
        <w:rPr>
          <w:color w:val="000000" w:themeColor="text1"/>
        </w:rPr>
        <w:t>OECD (2020)</w:t>
      </w:r>
      <w:r w:rsidRPr="00994241">
        <w:rPr>
          <w:rStyle w:val="apple-converted-space"/>
          <w:rFonts w:eastAsiaTheme="majorEastAsia"/>
          <w:color w:val="000000" w:themeColor="text1"/>
        </w:rPr>
        <w:t> </w:t>
      </w:r>
      <w:r w:rsidRPr="00994241">
        <w:rPr>
          <w:rStyle w:val="Emphasis"/>
          <w:rFonts w:eastAsiaTheme="majorEastAsia"/>
          <w:color w:val="000000" w:themeColor="text1"/>
        </w:rPr>
        <w:t>Data Protection and Privacy in the Digital Age</w:t>
      </w:r>
      <w:r w:rsidRPr="00994241">
        <w:rPr>
          <w:color w:val="000000" w:themeColor="text1"/>
        </w:rPr>
        <w:t>. Paris: OECD Publishing.</w:t>
      </w:r>
    </w:p>
    <w:p w14:paraId="1B7B848C" w14:textId="01C2DF21" w:rsidR="00994241" w:rsidRPr="00994241" w:rsidRDefault="00994241" w:rsidP="00994241">
      <w:pPr>
        <w:pStyle w:val="NormalWeb"/>
        <w:spacing w:line="360" w:lineRule="auto"/>
        <w:rPr>
          <w:color w:val="000000" w:themeColor="text1"/>
        </w:rPr>
      </w:pPr>
      <w:r w:rsidRPr="00994241">
        <w:rPr>
          <w:color w:val="000000" w:themeColor="text1"/>
        </w:rPr>
        <w:t>Power, D.J. (2019) ‘Decision support, analytics, and business intelligence’,</w:t>
      </w:r>
      <w:r w:rsidRPr="00994241">
        <w:rPr>
          <w:rStyle w:val="apple-converted-space"/>
          <w:rFonts w:eastAsiaTheme="majorEastAsia"/>
          <w:color w:val="000000" w:themeColor="text1"/>
        </w:rPr>
        <w:t> </w:t>
      </w:r>
      <w:r w:rsidRPr="00994241">
        <w:rPr>
          <w:rStyle w:val="Emphasis"/>
          <w:rFonts w:eastAsiaTheme="majorEastAsia"/>
          <w:color w:val="000000" w:themeColor="text1"/>
        </w:rPr>
        <w:t>Journal of Decision Systems</w:t>
      </w:r>
      <w:r w:rsidRPr="00994241">
        <w:rPr>
          <w:color w:val="000000" w:themeColor="text1"/>
        </w:rPr>
        <w:t>, 28(1), pp. 1–4.</w:t>
      </w:r>
      <w:r w:rsidRPr="00994241">
        <w:rPr>
          <w:rStyle w:val="apple-converted-space"/>
          <w:rFonts w:eastAsiaTheme="majorEastAsia"/>
          <w:color w:val="000000" w:themeColor="text1"/>
        </w:rPr>
        <w:t> </w:t>
      </w:r>
    </w:p>
    <w:p w14:paraId="6C989C7D" w14:textId="77777777" w:rsidR="00994241" w:rsidRPr="00994241" w:rsidRDefault="00994241" w:rsidP="00994241">
      <w:pPr>
        <w:pStyle w:val="NormalWeb"/>
        <w:spacing w:line="360" w:lineRule="auto"/>
        <w:rPr>
          <w:color w:val="000000" w:themeColor="text1"/>
        </w:rPr>
      </w:pPr>
      <w:r w:rsidRPr="00994241">
        <w:rPr>
          <w:color w:val="000000" w:themeColor="text1"/>
        </w:rPr>
        <w:t>PwC (2020)</w:t>
      </w:r>
      <w:r w:rsidRPr="00994241">
        <w:rPr>
          <w:rStyle w:val="apple-converted-space"/>
          <w:rFonts w:eastAsiaTheme="majorEastAsia"/>
          <w:color w:val="000000" w:themeColor="text1"/>
        </w:rPr>
        <w:t> </w:t>
      </w:r>
      <w:r w:rsidRPr="00994241">
        <w:rPr>
          <w:rStyle w:val="Emphasis"/>
          <w:rFonts w:eastAsiaTheme="majorEastAsia"/>
          <w:color w:val="000000" w:themeColor="text1"/>
        </w:rPr>
        <w:t>Industry 4.0: Building the Digital Enterprise</w:t>
      </w:r>
      <w:r w:rsidRPr="00994241">
        <w:rPr>
          <w:color w:val="000000" w:themeColor="text1"/>
        </w:rPr>
        <w:t>. Available at:</w:t>
      </w:r>
      <w:r w:rsidRPr="00994241">
        <w:rPr>
          <w:rStyle w:val="apple-converted-space"/>
          <w:rFonts w:eastAsiaTheme="majorEastAsia"/>
          <w:color w:val="000000" w:themeColor="text1"/>
        </w:rPr>
        <w:t> </w:t>
      </w:r>
      <w:hyperlink r:id="rId12" w:tgtFrame="_new" w:history="1">
        <w:r w:rsidRPr="00994241">
          <w:rPr>
            <w:rStyle w:val="Hyperlink"/>
            <w:rFonts w:eastAsiaTheme="majorEastAsia"/>
            <w:color w:val="000000" w:themeColor="text1"/>
          </w:rPr>
          <w:t>https://www.pwc.com</w:t>
        </w:r>
      </w:hyperlink>
      <w:r w:rsidRPr="00994241">
        <w:rPr>
          <w:rStyle w:val="apple-converted-space"/>
          <w:rFonts w:eastAsiaTheme="majorEastAsia"/>
          <w:color w:val="000000" w:themeColor="text1"/>
        </w:rPr>
        <w:t> </w:t>
      </w:r>
      <w:r w:rsidRPr="00994241">
        <w:rPr>
          <w:color w:val="000000" w:themeColor="text1"/>
        </w:rPr>
        <w:t>(Accessed: 28 January 2026).</w:t>
      </w:r>
    </w:p>
    <w:p w14:paraId="35B85901" w14:textId="731B1317" w:rsidR="00994241" w:rsidRPr="00994241" w:rsidRDefault="00994241" w:rsidP="00994241">
      <w:pPr>
        <w:pStyle w:val="NormalWeb"/>
        <w:spacing w:line="360" w:lineRule="auto"/>
        <w:rPr>
          <w:color w:val="000000" w:themeColor="text1"/>
        </w:rPr>
      </w:pPr>
      <w:r w:rsidRPr="00994241">
        <w:rPr>
          <w:color w:val="000000" w:themeColor="text1"/>
        </w:rPr>
        <w:t>PwC (2021)</w:t>
      </w:r>
      <w:r w:rsidRPr="00994241">
        <w:rPr>
          <w:rStyle w:val="apple-converted-space"/>
          <w:rFonts w:eastAsiaTheme="majorEastAsia"/>
          <w:color w:val="000000" w:themeColor="text1"/>
        </w:rPr>
        <w:t> </w:t>
      </w:r>
      <w:r w:rsidRPr="00994241">
        <w:rPr>
          <w:rStyle w:val="Emphasis"/>
          <w:rFonts w:eastAsiaTheme="majorEastAsia"/>
          <w:color w:val="000000" w:themeColor="text1"/>
        </w:rPr>
        <w:t>Cloud and Analytics: Enabling Smarter Decisions</w:t>
      </w:r>
      <w:r w:rsidRPr="00994241">
        <w:rPr>
          <w:color w:val="000000" w:themeColor="text1"/>
        </w:rPr>
        <w:t>. Available at:</w:t>
      </w:r>
      <w:r w:rsidRPr="00994241">
        <w:rPr>
          <w:rStyle w:val="apple-converted-space"/>
          <w:rFonts w:eastAsiaTheme="majorEastAsia"/>
          <w:color w:val="000000" w:themeColor="text1"/>
        </w:rPr>
        <w:t> </w:t>
      </w:r>
      <w:hyperlink r:id="rId13" w:tgtFrame="_new" w:history="1">
        <w:r w:rsidRPr="00994241">
          <w:rPr>
            <w:rStyle w:val="Hyperlink"/>
            <w:rFonts w:eastAsiaTheme="majorEastAsia"/>
            <w:color w:val="000000" w:themeColor="text1"/>
          </w:rPr>
          <w:t>https://www.pwc.com</w:t>
        </w:r>
      </w:hyperlink>
      <w:r w:rsidRPr="00994241">
        <w:rPr>
          <w:rStyle w:val="apple-converted-space"/>
          <w:rFonts w:eastAsiaTheme="majorEastAsia"/>
          <w:color w:val="000000" w:themeColor="text1"/>
        </w:rPr>
        <w:t> </w:t>
      </w:r>
      <w:r w:rsidRPr="00994241">
        <w:rPr>
          <w:color w:val="000000" w:themeColor="text1"/>
        </w:rPr>
        <w:t>(Accessed: 3 February 2026).</w:t>
      </w:r>
    </w:p>
    <w:p w14:paraId="7C3B3CEC" w14:textId="77777777" w:rsidR="00994241" w:rsidRPr="00994241" w:rsidRDefault="00994241" w:rsidP="00994241">
      <w:pPr>
        <w:pStyle w:val="NormalWeb"/>
        <w:spacing w:line="360" w:lineRule="auto"/>
        <w:rPr>
          <w:color w:val="000000" w:themeColor="text1"/>
        </w:rPr>
      </w:pPr>
      <w:r w:rsidRPr="00994241">
        <w:rPr>
          <w:color w:val="000000" w:themeColor="text1"/>
        </w:rPr>
        <w:lastRenderedPageBreak/>
        <w:t>Raghupathi, W. and Raghupathi, V. (2020) ‘Big data analytics in healthcare’,</w:t>
      </w:r>
      <w:r w:rsidRPr="00994241">
        <w:rPr>
          <w:rStyle w:val="apple-converted-space"/>
          <w:rFonts w:eastAsiaTheme="majorEastAsia"/>
          <w:color w:val="000000" w:themeColor="text1"/>
        </w:rPr>
        <w:t> </w:t>
      </w:r>
      <w:r w:rsidRPr="00994241">
        <w:rPr>
          <w:rStyle w:val="Emphasis"/>
          <w:rFonts w:eastAsiaTheme="majorEastAsia"/>
          <w:color w:val="000000" w:themeColor="text1"/>
        </w:rPr>
        <w:t>Health Information Science and Systems</w:t>
      </w:r>
      <w:r w:rsidRPr="00994241">
        <w:rPr>
          <w:color w:val="000000" w:themeColor="text1"/>
        </w:rPr>
        <w:t>, 8(1), pp. 1–10.</w:t>
      </w:r>
      <w:r w:rsidRPr="00994241">
        <w:rPr>
          <w:rStyle w:val="apple-converted-space"/>
          <w:rFonts w:eastAsiaTheme="majorEastAsia"/>
          <w:color w:val="000000" w:themeColor="text1"/>
        </w:rPr>
        <w:t> </w:t>
      </w:r>
      <w:r w:rsidRPr="00994241">
        <w:rPr>
          <w:color w:val="000000" w:themeColor="text1"/>
        </w:rPr>
        <w:t>https://doi.org/10.1007/s13755-020-00120-5</w:t>
      </w:r>
    </w:p>
    <w:p w14:paraId="079D2778" w14:textId="2555AFAA" w:rsidR="00994241" w:rsidRPr="00994241" w:rsidRDefault="00994241" w:rsidP="00994241">
      <w:pPr>
        <w:pStyle w:val="NormalWeb"/>
        <w:spacing w:line="360" w:lineRule="auto"/>
        <w:rPr>
          <w:color w:val="000000" w:themeColor="text1"/>
        </w:rPr>
      </w:pPr>
      <w:r w:rsidRPr="00994241">
        <w:rPr>
          <w:color w:val="000000" w:themeColor="text1"/>
        </w:rPr>
        <w:t>Redman, T.C. (2018) ‘If your data is bad, your machine learning tools are useless’,</w:t>
      </w:r>
      <w:r w:rsidRPr="00994241">
        <w:rPr>
          <w:rStyle w:val="apple-converted-space"/>
          <w:rFonts w:eastAsiaTheme="majorEastAsia"/>
          <w:color w:val="000000" w:themeColor="text1"/>
        </w:rPr>
        <w:t> </w:t>
      </w:r>
      <w:r w:rsidRPr="00994241">
        <w:rPr>
          <w:rStyle w:val="Emphasis"/>
          <w:rFonts w:eastAsiaTheme="majorEastAsia"/>
          <w:color w:val="000000" w:themeColor="text1"/>
        </w:rPr>
        <w:t>Harvard Business Review</w:t>
      </w:r>
      <w:r w:rsidRPr="00994241">
        <w:rPr>
          <w:color w:val="000000" w:themeColor="text1"/>
        </w:rPr>
        <w:t>. Available at:</w:t>
      </w:r>
      <w:r w:rsidRPr="00994241">
        <w:rPr>
          <w:rStyle w:val="apple-converted-space"/>
          <w:rFonts w:eastAsiaTheme="majorEastAsia"/>
          <w:color w:val="000000" w:themeColor="text1"/>
        </w:rPr>
        <w:t> </w:t>
      </w:r>
      <w:r w:rsidRPr="00994241">
        <w:rPr>
          <w:color w:val="000000" w:themeColor="text1"/>
        </w:rPr>
        <w:t>https://hbr.org</w:t>
      </w:r>
      <w:r w:rsidRPr="00994241">
        <w:rPr>
          <w:rStyle w:val="apple-converted-space"/>
          <w:rFonts w:eastAsiaTheme="majorEastAsia"/>
          <w:color w:val="000000" w:themeColor="text1"/>
        </w:rPr>
        <w:t> </w:t>
      </w:r>
      <w:r w:rsidRPr="00994241">
        <w:rPr>
          <w:color w:val="000000" w:themeColor="text1"/>
        </w:rPr>
        <w:t>(Accessed: 5 February 2026).</w:t>
      </w:r>
    </w:p>
    <w:p w14:paraId="32FFD247" w14:textId="6340C82D" w:rsidR="00994241" w:rsidRPr="00994241" w:rsidRDefault="00994241" w:rsidP="00994241">
      <w:pPr>
        <w:pStyle w:val="NormalWeb"/>
        <w:spacing w:line="360" w:lineRule="auto"/>
        <w:rPr>
          <w:color w:val="000000" w:themeColor="text1"/>
        </w:rPr>
      </w:pPr>
      <w:r w:rsidRPr="00994241">
        <w:rPr>
          <w:color w:val="000000" w:themeColor="text1"/>
        </w:rPr>
        <w:t xml:space="preserve">Rikhardsson, P. and </w:t>
      </w:r>
      <w:proofErr w:type="spellStart"/>
      <w:r w:rsidRPr="00994241">
        <w:rPr>
          <w:color w:val="000000" w:themeColor="text1"/>
        </w:rPr>
        <w:t>Yigitbasioglu</w:t>
      </w:r>
      <w:proofErr w:type="spellEnd"/>
      <w:r w:rsidRPr="00994241">
        <w:rPr>
          <w:color w:val="000000" w:themeColor="text1"/>
        </w:rPr>
        <w:t>, O. (2018) ‘Business intelligence &amp; analytics in management accounting’,</w:t>
      </w:r>
      <w:r w:rsidRPr="00994241">
        <w:rPr>
          <w:rStyle w:val="apple-converted-space"/>
          <w:rFonts w:eastAsiaTheme="majorEastAsia"/>
          <w:color w:val="000000" w:themeColor="text1"/>
        </w:rPr>
        <w:t> </w:t>
      </w:r>
      <w:r w:rsidRPr="00994241">
        <w:rPr>
          <w:rStyle w:val="Emphasis"/>
          <w:rFonts w:eastAsiaTheme="majorEastAsia"/>
          <w:color w:val="000000" w:themeColor="text1"/>
        </w:rPr>
        <w:t>Journal of Accounting &amp; Organizational Change</w:t>
      </w:r>
      <w:r w:rsidRPr="00994241">
        <w:rPr>
          <w:color w:val="000000" w:themeColor="text1"/>
        </w:rPr>
        <w:t>, 14(2), pp. 190–210.</w:t>
      </w:r>
      <w:r w:rsidRPr="00994241">
        <w:rPr>
          <w:rStyle w:val="apple-converted-space"/>
          <w:rFonts w:eastAsiaTheme="majorEastAsia"/>
          <w:color w:val="000000" w:themeColor="text1"/>
        </w:rPr>
        <w:t> </w:t>
      </w:r>
    </w:p>
    <w:p w14:paraId="1B32C3AA" w14:textId="77777777" w:rsidR="00994241" w:rsidRPr="00994241" w:rsidRDefault="00994241" w:rsidP="00994241">
      <w:pPr>
        <w:pStyle w:val="NormalWeb"/>
        <w:spacing w:line="360" w:lineRule="auto"/>
        <w:rPr>
          <w:color w:val="000000" w:themeColor="text1"/>
        </w:rPr>
      </w:pPr>
      <w:r w:rsidRPr="00994241">
        <w:rPr>
          <w:color w:val="000000" w:themeColor="text1"/>
        </w:rPr>
        <w:t>Sharda, R., Delen, D. and Turban, E. (2020)</w:t>
      </w:r>
      <w:r w:rsidRPr="00994241">
        <w:rPr>
          <w:rStyle w:val="apple-converted-space"/>
          <w:rFonts w:eastAsiaTheme="majorEastAsia"/>
          <w:color w:val="000000" w:themeColor="text1"/>
        </w:rPr>
        <w:t> </w:t>
      </w:r>
      <w:r w:rsidRPr="00994241">
        <w:rPr>
          <w:rStyle w:val="Emphasis"/>
          <w:rFonts w:eastAsiaTheme="majorEastAsia"/>
          <w:color w:val="000000" w:themeColor="text1"/>
        </w:rPr>
        <w:t>Analytics, Data Science, &amp; Artificial Intelligence: Systems for Decision Support</w:t>
      </w:r>
      <w:r w:rsidRPr="00994241">
        <w:rPr>
          <w:color w:val="000000" w:themeColor="text1"/>
        </w:rPr>
        <w:t xml:space="preserve">. 11th </w:t>
      </w:r>
      <w:proofErr w:type="spellStart"/>
      <w:r w:rsidRPr="00994241">
        <w:rPr>
          <w:color w:val="000000" w:themeColor="text1"/>
        </w:rPr>
        <w:t>edn</w:t>
      </w:r>
      <w:proofErr w:type="spellEnd"/>
      <w:r w:rsidRPr="00994241">
        <w:rPr>
          <w:color w:val="000000" w:themeColor="text1"/>
        </w:rPr>
        <w:t>. Harlow: Pearson Education.</w:t>
      </w:r>
    </w:p>
    <w:p w14:paraId="05890A62" w14:textId="77777777" w:rsidR="00994241" w:rsidRPr="00994241" w:rsidRDefault="00994241" w:rsidP="00994241">
      <w:pPr>
        <w:pStyle w:val="NormalWeb"/>
        <w:spacing w:line="360" w:lineRule="auto"/>
        <w:rPr>
          <w:color w:val="000000" w:themeColor="text1"/>
        </w:rPr>
      </w:pPr>
      <w:r w:rsidRPr="00994241">
        <w:rPr>
          <w:color w:val="000000" w:themeColor="text1"/>
        </w:rPr>
        <w:t>UPS (2021)</w:t>
      </w:r>
      <w:r w:rsidRPr="00994241">
        <w:rPr>
          <w:rStyle w:val="apple-converted-space"/>
          <w:rFonts w:eastAsiaTheme="majorEastAsia"/>
          <w:color w:val="000000" w:themeColor="text1"/>
        </w:rPr>
        <w:t> </w:t>
      </w:r>
      <w:r w:rsidRPr="00994241">
        <w:rPr>
          <w:rStyle w:val="Emphasis"/>
          <w:rFonts w:eastAsiaTheme="majorEastAsia"/>
          <w:color w:val="000000" w:themeColor="text1"/>
        </w:rPr>
        <w:t>Sustainability and Operations Report</w:t>
      </w:r>
      <w:r w:rsidRPr="00994241">
        <w:rPr>
          <w:color w:val="000000" w:themeColor="text1"/>
        </w:rPr>
        <w:t>. Available at:</w:t>
      </w:r>
      <w:r w:rsidRPr="00994241">
        <w:rPr>
          <w:rStyle w:val="apple-converted-space"/>
          <w:rFonts w:eastAsiaTheme="majorEastAsia"/>
          <w:color w:val="000000" w:themeColor="text1"/>
        </w:rPr>
        <w:t> </w:t>
      </w:r>
      <w:hyperlink r:id="rId14" w:tgtFrame="_new" w:history="1">
        <w:r w:rsidRPr="00994241">
          <w:rPr>
            <w:rStyle w:val="Hyperlink"/>
            <w:rFonts w:eastAsiaTheme="majorEastAsia"/>
            <w:color w:val="000000" w:themeColor="text1"/>
          </w:rPr>
          <w:t>https://about.ups.com</w:t>
        </w:r>
      </w:hyperlink>
      <w:r w:rsidRPr="00994241">
        <w:rPr>
          <w:rStyle w:val="apple-converted-space"/>
          <w:rFonts w:eastAsiaTheme="majorEastAsia"/>
          <w:color w:val="000000" w:themeColor="text1"/>
        </w:rPr>
        <w:t> </w:t>
      </w:r>
      <w:r w:rsidRPr="00994241">
        <w:rPr>
          <w:color w:val="000000" w:themeColor="text1"/>
        </w:rPr>
        <w:t>(Accessed: 28 January 2026).</w:t>
      </w:r>
    </w:p>
    <w:p w14:paraId="23842CEA" w14:textId="77777777" w:rsidR="00A56FF8" w:rsidRPr="00A56FF8" w:rsidRDefault="00A56FF8" w:rsidP="00A56FF8">
      <w:pPr>
        <w:rPr>
          <w:rFonts w:ascii="Times New Roman" w:hAnsi="Times New Roman" w:cs="Times New Roman"/>
        </w:rPr>
      </w:pPr>
    </w:p>
    <w:sectPr w:rsidR="00A56FF8" w:rsidRPr="00A56FF8">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AB7C9" w14:textId="77777777" w:rsidR="00634031" w:rsidRDefault="00634031" w:rsidP="00D62249">
      <w:r>
        <w:separator/>
      </w:r>
    </w:p>
  </w:endnote>
  <w:endnote w:type="continuationSeparator" w:id="0">
    <w:p w14:paraId="257A8C75" w14:textId="77777777" w:rsidR="00634031" w:rsidRDefault="00634031" w:rsidP="00D62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0735107"/>
      <w:docPartObj>
        <w:docPartGallery w:val="Page Numbers (Bottom of Page)"/>
        <w:docPartUnique/>
      </w:docPartObj>
    </w:sdtPr>
    <w:sdtContent>
      <w:p w14:paraId="47D31275" w14:textId="1C8DB658" w:rsidR="00D62249" w:rsidRDefault="00D62249" w:rsidP="00E008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0368AA" w14:textId="77777777" w:rsidR="00D62249" w:rsidRDefault="00D62249" w:rsidP="00D622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41011823"/>
      <w:docPartObj>
        <w:docPartGallery w:val="Page Numbers (Bottom of Page)"/>
        <w:docPartUnique/>
      </w:docPartObj>
    </w:sdtPr>
    <w:sdtContent>
      <w:p w14:paraId="6BCD3F69" w14:textId="1DBD9414" w:rsidR="00D62249" w:rsidRDefault="00D62249" w:rsidP="00E008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767758" w14:textId="77777777" w:rsidR="00D62249" w:rsidRDefault="00D62249" w:rsidP="00D6224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8F7CE" w14:textId="77777777" w:rsidR="00634031" w:rsidRDefault="00634031" w:rsidP="00D62249">
      <w:r>
        <w:separator/>
      </w:r>
    </w:p>
  </w:footnote>
  <w:footnote w:type="continuationSeparator" w:id="0">
    <w:p w14:paraId="4DC44E92" w14:textId="77777777" w:rsidR="00634031" w:rsidRDefault="00634031" w:rsidP="00D622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569D9"/>
    <w:multiLevelType w:val="multilevel"/>
    <w:tmpl w:val="0AA48C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9256A9"/>
    <w:multiLevelType w:val="multilevel"/>
    <w:tmpl w:val="ADA05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9844D4"/>
    <w:multiLevelType w:val="multilevel"/>
    <w:tmpl w:val="8FFC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6F49F7"/>
    <w:multiLevelType w:val="multilevel"/>
    <w:tmpl w:val="9DB23D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845005"/>
    <w:multiLevelType w:val="multilevel"/>
    <w:tmpl w:val="3BAC7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5C4A20"/>
    <w:multiLevelType w:val="multilevel"/>
    <w:tmpl w:val="F46EAA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D233A8"/>
    <w:multiLevelType w:val="multilevel"/>
    <w:tmpl w:val="F8603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721ABB"/>
    <w:multiLevelType w:val="multilevel"/>
    <w:tmpl w:val="4BEC04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A702CB"/>
    <w:multiLevelType w:val="multilevel"/>
    <w:tmpl w:val="A2BA5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321C1B"/>
    <w:multiLevelType w:val="multilevel"/>
    <w:tmpl w:val="C25E1C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7C2B03"/>
    <w:multiLevelType w:val="multilevel"/>
    <w:tmpl w:val="943090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E612E6"/>
    <w:multiLevelType w:val="multilevel"/>
    <w:tmpl w:val="71148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6679357">
    <w:abstractNumId w:val="7"/>
  </w:num>
  <w:num w:numId="2" w16cid:durableId="186258687">
    <w:abstractNumId w:val="8"/>
  </w:num>
  <w:num w:numId="3" w16cid:durableId="1386950557">
    <w:abstractNumId w:val="5"/>
  </w:num>
  <w:num w:numId="4" w16cid:durableId="294874905">
    <w:abstractNumId w:val="11"/>
  </w:num>
  <w:num w:numId="5" w16cid:durableId="1715542878">
    <w:abstractNumId w:val="9"/>
  </w:num>
  <w:num w:numId="6" w16cid:durableId="870605090">
    <w:abstractNumId w:val="1"/>
  </w:num>
  <w:num w:numId="7" w16cid:durableId="1688561285">
    <w:abstractNumId w:val="3"/>
  </w:num>
  <w:num w:numId="8" w16cid:durableId="1078093045">
    <w:abstractNumId w:val="6"/>
  </w:num>
  <w:num w:numId="9" w16cid:durableId="47191287">
    <w:abstractNumId w:val="10"/>
  </w:num>
  <w:num w:numId="10" w16cid:durableId="935405767">
    <w:abstractNumId w:val="2"/>
  </w:num>
  <w:num w:numId="11" w16cid:durableId="1411851700">
    <w:abstractNumId w:val="0"/>
  </w:num>
  <w:num w:numId="12" w16cid:durableId="20194580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FF8"/>
    <w:rsid w:val="00003D14"/>
    <w:rsid w:val="00040E0B"/>
    <w:rsid w:val="001B256A"/>
    <w:rsid w:val="00240E8C"/>
    <w:rsid w:val="00515FD9"/>
    <w:rsid w:val="00557BB8"/>
    <w:rsid w:val="00606D1C"/>
    <w:rsid w:val="00634031"/>
    <w:rsid w:val="00692B26"/>
    <w:rsid w:val="006B336C"/>
    <w:rsid w:val="00994241"/>
    <w:rsid w:val="00A21A10"/>
    <w:rsid w:val="00A56FF8"/>
    <w:rsid w:val="00B01B32"/>
    <w:rsid w:val="00B76315"/>
    <w:rsid w:val="00D0570A"/>
    <w:rsid w:val="00D41265"/>
    <w:rsid w:val="00D62249"/>
    <w:rsid w:val="00DE53B6"/>
    <w:rsid w:val="00E21332"/>
    <w:rsid w:val="00E36224"/>
    <w:rsid w:val="00F17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3C7C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6F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6F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56F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6F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6F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6FF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6FF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6FF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6FF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F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6F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56F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6F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6F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6F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6F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6F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6FF8"/>
    <w:rPr>
      <w:rFonts w:eastAsiaTheme="majorEastAsia" w:cstheme="majorBidi"/>
      <w:color w:val="272727" w:themeColor="text1" w:themeTint="D8"/>
    </w:rPr>
  </w:style>
  <w:style w:type="paragraph" w:styleId="Title">
    <w:name w:val="Title"/>
    <w:basedOn w:val="Normal"/>
    <w:next w:val="Normal"/>
    <w:link w:val="TitleChar"/>
    <w:uiPriority w:val="10"/>
    <w:qFormat/>
    <w:rsid w:val="00A56FF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6F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6FF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6F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6FF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56FF8"/>
    <w:rPr>
      <w:i/>
      <w:iCs/>
      <w:color w:val="404040" w:themeColor="text1" w:themeTint="BF"/>
    </w:rPr>
  </w:style>
  <w:style w:type="paragraph" w:styleId="ListParagraph">
    <w:name w:val="List Paragraph"/>
    <w:basedOn w:val="Normal"/>
    <w:uiPriority w:val="34"/>
    <w:qFormat/>
    <w:rsid w:val="00A56FF8"/>
    <w:pPr>
      <w:ind w:left="720"/>
      <w:contextualSpacing/>
    </w:pPr>
  </w:style>
  <w:style w:type="character" w:styleId="IntenseEmphasis">
    <w:name w:val="Intense Emphasis"/>
    <w:basedOn w:val="DefaultParagraphFont"/>
    <w:uiPriority w:val="21"/>
    <w:qFormat/>
    <w:rsid w:val="00A56FF8"/>
    <w:rPr>
      <w:i/>
      <w:iCs/>
      <w:color w:val="0F4761" w:themeColor="accent1" w:themeShade="BF"/>
    </w:rPr>
  </w:style>
  <w:style w:type="paragraph" w:styleId="IntenseQuote">
    <w:name w:val="Intense Quote"/>
    <w:basedOn w:val="Normal"/>
    <w:next w:val="Normal"/>
    <w:link w:val="IntenseQuoteChar"/>
    <w:uiPriority w:val="30"/>
    <w:qFormat/>
    <w:rsid w:val="00A56F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6FF8"/>
    <w:rPr>
      <w:i/>
      <w:iCs/>
      <w:color w:val="0F4761" w:themeColor="accent1" w:themeShade="BF"/>
    </w:rPr>
  </w:style>
  <w:style w:type="character" w:styleId="IntenseReference">
    <w:name w:val="Intense Reference"/>
    <w:basedOn w:val="DefaultParagraphFont"/>
    <w:uiPriority w:val="32"/>
    <w:qFormat/>
    <w:rsid w:val="00A56FF8"/>
    <w:rPr>
      <w:b/>
      <w:bCs/>
      <w:smallCaps/>
      <w:color w:val="0F4761" w:themeColor="accent1" w:themeShade="BF"/>
      <w:spacing w:val="5"/>
    </w:rPr>
  </w:style>
  <w:style w:type="paragraph" w:styleId="Footer">
    <w:name w:val="footer"/>
    <w:basedOn w:val="Normal"/>
    <w:link w:val="FooterChar"/>
    <w:uiPriority w:val="99"/>
    <w:unhideWhenUsed/>
    <w:rsid w:val="00D62249"/>
    <w:pPr>
      <w:tabs>
        <w:tab w:val="center" w:pos="4513"/>
        <w:tab w:val="right" w:pos="9026"/>
      </w:tabs>
    </w:pPr>
  </w:style>
  <w:style w:type="character" w:customStyle="1" w:styleId="FooterChar">
    <w:name w:val="Footer Char"/>
    <w:basedOn w:val="DefaultParagraphFont"/>
    <w:link w:val="Footer"/>
    <w:uiPriority w:val="99"/>
    <w:rsid w:val="00D62249"/>
  </w:style>
  <w:style w:type="character" w:styleId="PageNumber">
    <w:name w:val="page number"/>
    <w:basedOn w:val="DefaultParagraphFont"/>
    <w:uiPriority w:val="99"/>
    <w:semiHidden/>
    <w:unhideWhenUsed/>
    <w:rsid w:val="00D62249"/>
  </w:style>
  <w:style w:type="paragraph" w:styleId="NormalWeb">
    <w:name w:val="Normal (Web)"/>
    <w:basedOn w:val="Normal"/>
    <w:uiPriority w:val="99"/>
    <w:semiHidden/>
    <w:unhideWhenUsed/>
    <w:rsid w:val="00D6224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62249"/>
    <w:rPr>
      <w:b/>
      <w:bCs/>
    </w:rPr>
  </w:style>
  <w:style w:type="character" w:customStyle="1" w:styleId="apple-converted-space">
    <w:name w:val="apple-converted-space"/>
    <w:basedOn w:val="DefaultParagraphFont"/>
    <w:rsid w:val="00D62249"/>
  </w:style>
  <w:style w:type="character" w:styleId="Emphasis">
    <w:name w:val="Emphasis"/>
    <w:basedOn w:val="DefaultParagraphFont"/>
    <w:uiPriority w:val="20"/>
    <w:qFormat/>
    <w:rsid w:val="00994241"/>
    <w:rPr>
      <w:i/>
      <w:iCs/>
    </w:rPr>
  </w:style>
  <w:style w:type="character" w:styleId="Hyperlink">
    <w:name w:val="Hyperlink"/>
    <w:basedOn w:val="DefaultParagraphFont"/>
    <w:uiPriority w:val="99"/>
    <w:unhideWhenUsed/>
    <w:rsid w:val="00994241"/>
    <w:rPr>
      <w:color w:val="0000FF"/>
      <w:u w:val="single"/>
    </w:rPr>
  </w:style>
  <w:style w:type="paragraph" w:styleId="TOCHeading">
    <w:name w:val="TOC Heading"/>
    <w:basedOn w:val="Heading1"/>
    <w:next w:val="Normal"/>
    <w:uiPriority w:val="39"/>
    <w:unhideWhenUsed/>
    <w:qFormat/>
    <w:rsid w:val="0099424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94241"/>
    <w:pPr>
      <w:spacing w:before="120"/>
    </w:pPr>
    <w:rPr>
      <w:b/>
      <w:bCs/>
      <w:i/>
      <w:iCs/>
    </w:rPr>
  </w:style>
  <w:style w:type="paragraph" w:styleId="TOC2">
    <w:name w:val="toc 2"/>
    <w:basedOn w:val="Normal"/>
    <w:next w:val="Normal"/>
    <w:autoRedefine/>
    <w:uiPriority w:val="39"/>
    <w:semiHidden/>
    <w:unhideWhenUsed/>
    <w:rsid w:val="00994241"/>
    <w:pPr>
      <w:spacing w:before="120"/>
      <w:ind w:left="240"/>
    </w:pPr>
    <w:rPr>
      <w:b/>
      <w:bCs/>
      <w:sz w:val="22"/>
      <w:szCs w:val="22"/>
    </w:rPr>
  </w:style>
  <w:style w:type="paragraph" w:styleId="TOC3">
    <w:name w:val="toc 3"/>
    <w:basedOn w:val="Normal"/>
    <w:next w:val="Normal"/>
    <w:autoRedefine/>
    <w:uiPriority w:val="39"/>
    <w:semiHidden/>
    <w:unhideWhenUsed/>
    <w:rsid w:val="00994241"/>
    <w:pPr>
      <w:ind w:left="480"/>
    </w:pPr>
    <w:rPr>
      <w:sz w:val="20"/>
      <w:szCs w:val="20"/>
    </w:rPr>
  </w:style>
  <w:style w:type="paragraph" w:styleId="TOC4">
    <w:name w:val="toc 4"/>
    <w:basedOn w:val="Normal"/>
    <w:next w:val="Normal"/>
    <w:autoRedefine/>
    <w:uiPriority w:val="39"/>
    <w:semiHidden/>
    <w:unhideWhenUsed/>
    <w:rsid w:val="00994241"/>
    <w:pPr>
      <w:ind w:left="720"/>
    </w:pPr>
    <w:rPr>
      <w:sz w:val="20"/>
      <w:szCs w:val="20"/>
    </w:rPr>
  </w:style>
  <w:style w:type="paragraph" w:styleId="TOC5">
    <w:name w:val="toc 5"/>
    <w:basedOn w:val="Normal"/>
    <w:next w:val="Normal"/>
    <w:autoRedefine/>
    <w:uiPriority w:val="39"/>
    <w:semiHidden/>
    <w:unhideWhenUsed/>
    <w:rsid w:val="00994241"/>
    <w:pPr>
      <w:ind w:left="960"/>
    </w:pPr>
    <w:rPr>
      <w:sz w:val="20"/>
      <w:szCs w:val="20"/>
    </w:rPr>
  </w:style>
  <w:style w:type="paragraph" w:styleId="TOC6">
    <w:name w:val="toc 6"/>
    <w:basedOn w:val="Normal"/>
    <w:next w:val="Normal"/>
    <w:autoRedefine/>
    <w:uiPriority w:val="39"/>
    <w:semiHidden/>
    <w:unhideWhenUsed/>
    <w:rsid w:val="00994241"/>
    <w:pPr>
      <w:ind w:left="1200"/>
    </w:pPr>
    <w:rPr>
      <w:sz w:val="20"/>
      <w:szCs w:val="20"/>
    </w:rPr>
  </w:style>
  <w:style w:type="paragraph" w:styleId="TOC7">
    <w:name w:val="toc 7"/>
    <w:basedOn w:val="Normal"/>
    <w:next w:val="Normal"/>
    <w:autoRedefine/>
    <w:uiPriority w:val="39"/>
    <w:semiHidden/>
    <w:unhideWhenUsed/>
    <w:rsid w:val="00994241"/>
    <w:pPr>
      <w:ind w:left="1440"/>
    </w:pPr>
    <w:rPr>
      <w:sz w:val="20"/>
      <w:szCs w:val="20"/>
    </w:rPr>
  </w:style>
  <w:style w:type="paragraph" w:styleId="TOC8">
    <w:name w:val="toc 8"/>
    <w:basedOn w:val="Normal"/>
    <w:next w:val="Normal"/>
    <w:autoRedefine/>
    <w:uiPriority w:val="39"/>
    <w:semiHidden/>
    <w:unhideWhenUsed/>
    <w:rsid w:val="00994241"/>
    <w:pPr>
      <w:ind w:left="1680"/>
    </w:pPr>
    <w:rPr>
      <w:sz w:val="20"/>
      <w:szCs w:val="20"/>
    </w:rPr>
  </w:style>
  <w:style w:type="paragraph" w:styleId="TOC9">
    <w:name w:val="toc 9"/>
    <w:basedOn w:val="Normal"/>
    <w:next w:val="Normal"/>
    <w:autoRedefine/>
    <w:uiPriority w:val="39"/>
    <w:semiHidden/>
    <w:unhideWhenUsed/>
    <w:rsid w:val="00994241"/>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me.kpmg/" TargetMode="External"/><Relationship Id="rId13" Type="http://schemas.openxmlformats.org/officeDocument/2006/relationships/hyperlink" Target="https://www.pwc.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wc.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r.netflix.ne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ckinsey.com/" TargetMode="External"/><Relationship Id="rId4" Type="http://schemas.openxmlformats.org/officeDocument/2006/relationships/settings" Target="settings.xml"/><Relationship Id="rId9" Type="http://schemas.openxmlformats.org/officeDocument/2006/relationships/hyperlink" Target="https://www.mckinsey.com/" TargetMode="External"/><Relationship Id="rId14" Type="http://schemas.openxmlformats.org/officeDocument/2006/relationships/hyperlink" Target="https://about.up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6C0A8-7B6B-7F4B-8499-A05F91767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2594</Words>
  <Characters>14789</Characters>
  <Application>Microsoft Office Word</Application>
  <DocSecurity>0</DocSecurity>
  <Lines>123</Lines>
  <Paragraphs>34</Paragraphs>
  <ScaleCrop>false</ScaleCrop>
  <Company/>
  <LinksUpToDate>false</LinksUpToDate>
  <CharactersWithSpaces>17349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10</cp:revision>
  <dcterms:created xsi:type="dcterms:W3CDTF">2026-02-01T18:19:00Z</dcterms:created>
  <dcterms:modified xsi:type="dcterms:W3CDTF">2026-03-01T10:50:00Z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2b304ffc-ef6c-4cf7-be39-5e924db9f7b5</vt:lpwstr>
  </property>
</Properties>
</file>