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00"/>
        <w:gridCol w:w="3212"/>
        <w:gridCol w:w="2605"/>
        <w:gridCol w:w="2605"/>
      </w:tblGrid>
      <w:tr w:rsidRPr="00A406E5" w:rsidR="003B3F9D" w:rsidTr="4EFC0077" w14:paraId="090095F2" w14:textId="77777777">
        <w:tc>
          <w:tcPr>
            <w:tcW w:w="1500"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12"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4EFC0077" w14:paraId="51C04FAB" w14:textId="77777777">
        <w:tc>
          <w:tcPr>
            <w:tcW w:w="1500"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422" w:type="dxa"/>
            <w:gridSpan w:val="3"/>
            <w:tcMar/>
          </w:tcPr>
          <w:p w:rsidRPr="00A406E5" w:rsidR="00DB116D" w:rsidP="42097165" w:rsidRDefault="00DB116D" w14:paraId="6BD47CB0" w14:textId="7AA14C33">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2097165" w:rsidR="0A8855EA">
              <w:rPr>
                <w:rFonts w:ascii="Arial" w:hAnsi="Arial" w:eastAsia="Arial" w:cs="Arial"/>
                <w:b w:val="1"/>
                <w:bCs w:val="1"/>
                <w:i w:val="0"/>
                <w:iCs w:val="0"/>
                <w:caps w:val="0"/>
                <w:smallCaps w:val="0"/>
                <w:noProof w:val="0"/>
                <w:color w:val="000000" w:themeColor="text1" w:themeTint="FF" w:themeShade="FF"/>
                <w:sz w:val="22"/>
                <w:szCs w:val="22"/>
                <w:lang w:val="en-GB"/>
              </w:rPr>
              <w:t>BA Outdoor Adventure Education/BA Adventure Filmmaking</w:t>
            </w:r>
          </w:p>
        </w:tc>
      </w:tr>
      <w:tr w:rsidRPr="00A406E5" w:rsidR="008F1308" w:rsidTr="4EFC0077" w14:paraId="1E16D525" w14:textId="77777777">
        <w:tc>
          <w:tcPr>
            <w:tcW w:w="1500"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422" w:type="dxa"/>
            <w:gridSpan w:val="3"/>
            <w:tcMar/>
          </w:tcPr>
          <w:p w:rsidRPr="00A406E5" w:rsidR="008F1308" w:rsidP="42097165" w:rsidRDefault="008F1308" w14:paraId="4819BA8F" w14:textId="160B8149">
            <w:pPr>
              <w:spacing w:before="120" w:after="120"/>
              <w:jc w:val="both"/>
              <w:rPr>
                <w:rFonts w:ascii="Arial" w:hAnsi="Arial" w:cs="Arial"/>
                <w:b w:val="1"/>
                <w:bCs w:val="1"/>
                <w:sz w:val="22"/>
                <w:szCs w:val="22"/>
              </w:rPr>
            </w:pPr>
            <w:r w:rsidRPr="42097165" w:rsidR="0ECB4F59">
              <w:rPr>
                <w:rFonts w:ascii="Arial" w:hAnsi="Arial" w:cs="Arial"/>
                <w:b w:val="1"/>
                <w:bCs w:val="1"/>
                <w:sz w:val="22"/>
                <w:szCs w:val="22"/>
              </w:rPr>
              <w:t>Critical Incidents in Adventurous Activities</w:t>
            </w:r>
          </w:p>
        </w:tc>
      </w:tr>
      <w:tr w:rsidRPr="00A406E5" w:rsidR="00B84B5B" w:rsidTr="4EFC0077" w14:paraId="374222DB" w14:textId="77777777">
        <w:tc>
          <w:tcPr>
            <w:tcW w:w="1500"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12" w:type="dxa"/>
            <w:tcMar/>
          </w:tcPr>
          <w:p w:rsidRPr="00A406E5" w:rsidR="00B84B5B" w:rsidP="42097165" w:rsidRDefault="00B84B5B" w14:paraId="0F380942" w14:textId="5914D611">
            <w:pPr>
              <w:spacing w:before="120" w:after="120"/>
              <w:jc w:val="both"/>
              <w:rPr>
                <w:rFonts w:ascii="Arial" w:hAnsi="Arial" w:cs="Arial"/>
                <w:b w:val="1"/>
                <w:bCs w:val="1"/>
                <w:sz w:val="22"/>
                <w:szCs w:val="22"/>
              </w:rPr>
            </w:pPr>
            <w:r w:rsidRPr="42097165" w:rsidR="24DF03DE">
              <w:rPr>
                <w:rFonts w:ascii="Arial" w:hAnsi="Arial" w:cs="Arial"/>
                <w:b w:val="1"/>
                <w:bCs w:val="1"/>
                <w:sz w:val="22"/>
                <w:szCs w:val="22"/>
              </w:rPr>
              <w:t>BMOE6001</w:t>
            </w:r>
          </w:p>
        </w:tc>
        <w:tc>
          <w:tcPr>
            <w:tcW w:w="2605"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42097165" w:rsidRDefault="00B84B5B" w14:paraId="55EB199B" w14:textId="0CA1C7C9">
            <w:pPr>
              <w:spacing w:before="120" w:after="120"/>
              <w:jc w:val="both"/>
              <w:rPr>
                <w:rFonts w:ascii="Arial" w:hAnsi="Arial" w:cs="Arial"/>
                <w:b w:val="1"/>
                <w:bCs w:val="1"/>
                <w:sz w:val="22"/>
                <w:szCs w:val="22"/>
              </w:rPr>
            </w:pPr>
            <w:r w:rsidRPr="42097165" w:rsidR="3BD55F0B">
              <w:rPr>
                <w:rFonts w:ascii="Arial" w:hAnsi="Arial" w:cs="Arial"/>
                <w:b w:val="1"/>
                <w:bCs w:val="1"/>
                <w:sz w:val="22"/>
                <w:szCs w:val="22"/>
              </w:rPr>
              <w:t>50%</w:t>
            </w:r>
          </w:p>
        </w:tc>
      </w:tr>
      <w:tr w:rsidRPr="00A406E5" w:rsidR="00DB116D" w:rsidTr="4EFC0077" w14:paraId="66606AEF" w14:textId="77777777">
        <w:tc>
          <w:tcPr>
            <w:tcW w:w="1500"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12" w:type="dxa"/>
            <w:tcMar/>
          </w:tcPr>
          <w:p w:rsidRPr="00A406E5" w:rsidR="00DB116D" w:rsidP="42097165" w:rsidRDefault="00DB116D" w14:paraId="53672AE5" w14:textId="50417AA2">
            <w:pPr>
              <w:spacing w:before="120" w:after="120"/>
              <w:jc w:val="both"/>
              <w:rPr>
                <w:rFonts w:ascii="Arial" w:hAnsi="Arial" w:cs="Arial"/>
                <w:b w:val="1"/>
                <w:bCs w:val="1"/>
                <w:sz w:val="22"/>
                <w:szCs w:val="22"/>
              </w:rPr>
            </w:pPr>
            <w:r w:rsidRPr="42097165" w:rsidR="62097455">
              <w:rPr>
                <w:rFonts w:ascii="Arial" w:hAnsi="Arial" w:cs="Arial"/>
                <w:b w:val="1"/>
                <w:bCs w:val="1"/>
                <w:sz w:val="22"/>
                <w:szCs w:val="22"/>
              </w:rPr>
              <w:t>Denise Leonard</w:t>
            </w:r>
          </w:p>
        </w:tc>
        <w:tc>
          <w:tcPr>
            <w:tcW w:w="2605"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42097165" w:rsidRDefault="00DB116D" w14:paraId="76E26598" w14:textId="367C0A31">
            <w:pPr>
              <w:spacing w:before="120" w:after="120"/>
              <w:jc w:val="both"/>
              <w:rPr>
                <w:rFonts w:ascii="Arial" w:hAnsi="Arial" w:cs="Arial"/>
                <w:b w:val="1"/>
                <w:bCs w:val="1"/>
                <w:sz w:val="22"/>
                <w:szCs w:val="22"/>
              </w:rPr>
            </w:pPr>
            <w:r w:rsidRPr="4EFC0077" w:rsidR="7E3692D6">
              <w:rPr>
                <w:rFonts w:ascii="Arial" w:hAnsi="Arial" w:cs="Arial"/>
                <w:b w:val="1"/>
                <w:bCs w:val="1"/>
                <w:sz w:val="22"/>
                <w:szCs w:val="22"/>
              </w:rPr>
              <w:t xml:space="preserve">Maria </w:t>
            </w:r>
            <w:r w:rsidRPr="4EFC0077" w:rsidR="028276D0">
              <w:rPr>
                <w:rFonts w:ascii="Arial" w:hAnsi="Arial" w:cs="Arial"/>
                <w:b w:val="1"/>
                <w:bCs w:val="1"/>
                <w:sz w:val="22"/>
                <w:szCs w:val="22"/>
              </w:rPr>
              <w:t xml:space="preserve"> Jose</w:t>
            </w:r>
            <w:r w:rsidRPr="4EFC0077" w:rsidR="028276D0">
              <w:rPr>
                <w:rFonts w:ascii="Arial" w:hAnsi="Arial" w:cs="Arial"/>
                <w:b w:val="1"/>
                <w:bCs w:val="1"/>
                <w:sz w:val="22"/>
                <w:szCs w:val="22"/>
              </w:rPr>
              <w:t xml:space="preserve"> </w:t>
            </w:r>
            <w:r w:rsidRPr="4EFC0077" w:rsidR="7E3692D6">
              <w:rPr>
                <w:rFonts w:ascii="Arial" w:hAnsi="Arial" w:cs="Arial"/>
                <w:b w:val="1"/>
                <w:bCs w:val="1"/>
                <w:sz w:val="22"/>
                <w:szCs w:val="22"/>
              </w:rPr>
              <w:t>Trevi</w:t>
            </w:r>
            <w:r w:rsidRPr="4EFC0077" w:rsidR="10000B65">
              <w:rPr>
                <w:rFonts w:ascii="Arial" w:hAnsi="Arial" w:cs="Arial"/>
                <w:b w:val="1"/>
                <w:bCs w:val="1"/>
                <w:sz w:val="22"/>
                <w:szCs w:val="22"/>
              </w:rPr>
              <w:t xml:space="preserve">ño </w:t>
            </w:r>
            <w:r w:rsidRPr="4EFC0077" w:rsidR="7E3692D6">
              <w:rPr>
                <w:rFonts w:ascii="Arial" w:hAnsi="Arial" w:cs="Arial"/>
                <w:b w:val="1"/>
                <w:bCs w:val="1"/>
                <w:sz w:val="22"/>
                <w:szCs w:val="22"/>
              </w:rPr>
              <w:t>Gonzalez</w:t>
            </w:r>
          </w:p>
        </w:tc>
      </w:tr>
      <w:tr w:rsidRPr="00A406E5" w:rsidR="00DB116D" w:rsidTr="4EFC0077" w14:paraId="613C8D32" w14:textId="77777777">
        <w:tc>
          <w:tcPr>
            <w:tcW w:w="1500"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12" w:type="dxa"/>
            <w:tcMar/>
          </w:tcPr>
          <w:p w:rsidRPr="00A406E5" w:rsidR="00DB116D" w:rsidP="60D509A2" w:rsidRDefault="00DB116D" w14:paraId="5B8F4138" w14:textId="7A4F7D99">
            <w:pPr>
              <w:spacing w:before="120" w:after="120"/>
              <w:jc w:val="both"/>
              <w:rPr>
                <w:rFonts w:ascii="Arial" w:hAnsi="Arial" w:cs="Arial"/>
                <w:b w:val="1"/>
                <w:bCs w:val="1"/>
                <w:sz w:val="22"/>
                <w:szCs w:val="22"/>
              </w:rPr>
            </w:pPr>
            <w:r w:rsidRPr="60D509A2" w:rsidR="08AA3026">
              <w:rPr>
                <w:rFonts w:ascii="Arial" w:hAnsi="Arial" w:cs="Arial"/>
                <w:b w:val="1"/>
                <w:bCs w:val="1"/>
                <w:sz w:val="22"/>
                <w:szCs w:val="22"/>
              </w:rPr>
              <w:t>Critical Incident Portfolio</w:t>
            </w:r>
          </w:p>
        </w:tc>
        <w:tc>
          <w:tcPr>
            <w:tcW w:w="2605"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60D509A2" w:rsidRDefault="00DB116D" w14:paraId="433EF4A7" w14:textId="33666264">
            <w:pPr>
              <w:spacing w:before="120" w:after="120"/>
              <w:jc w:val="both"/>
              <w:rPr>
                <w:rFonts w:ascii="Arial" w:hAnsi="Arial" w:cs="Arial"/>
                <w:b w:val="1"/>
                <w:bCs w:val="1"/>
                <w:sz w:val="22"/>
                <w:szCs w:val="22"/>
              </w:rPr>
            </w:pPr>
            <w:r w:rsidRPr="60D509A2" w:rsidR="093EAB74">
              <w:rPr>
                <w:rFonts w:ascii="Arial" w:hAnsi="Arial" w:cs="Arial"/>
                <w:b w:val="1"/>
                <w:bCs w:val="1"/>
                <w:sz w:val="22"/>
                <w:szCs w:val="22"/>
              </w:rPr>
              <w:t>2500</w:t>
            </w:r>
          </w:p>
        </w:tc>
      </w:tr>
      <w:tr w:rsidRPr="00A406E5" w:rsidR="00B84B5B" w:rsidTr="4EFC0077" w14:paraId="22AAD465" w14:textId="77777777">
        <w:tc>
          <w:tcPr>
            <w:tcW w:w="1500"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12" w:type="dxa"/>
            <w:tcMar/>
          </w:tcPr>
          <w:p w:rsidRPr="00A406E5" w:rsidR="00B84B5B" w:rsidP="42097165" w:rsidRDefault="00B84B5B" w14:paraId="3B128C43" w14:textId="10A1D926">
            <w:pPr>
              <w:spacing w:before="120" w:after="120"/>
              <w:jc w:val="both"/>
              <w:rPr>
                <w:rFonts w:ascii="Arial" w:hAnsi="Arial" w:cs="Arial"/>
                <w:b w:val="1"/>
                <w:bCs w:val="1"/>
                <w:sz w:val="22"/>
                <w:szCs w:val="22"/>
              </w:rPr>
            </w:pPr>
            <w:r w:rsidRPr="42097165" w:rsidR="793204A6">
              <w:rPr>
                <w:rFonts w:ascii="Arial" w:hAnsi="Arial" w:cs="Arial"/>
                <w:b w:val="1"/>
                <w:bCs w:val="1"/>
                <w:sz w:val="22"/>
                <w:szCs w:val="22"/>
              </w:rPr>
              <w:t>5</w:t>
            </w:r>
            <w:r w:rsidRPr="42097165" w:rsidR="793204A6">
              <w:rPr>
                <w:rFonts w:ascii="Arial" w:hAnsi="Arial" w:cs="Arial"/>
                <w:b w:val="1"/>
                <w:bCs w:val="1"/>
                <w:sz w:val="22"/>
                <w:szCs w:val="22"/>
                <w:vertAlign w:val="superscript"/>
              </w:rPr>
              <w:t>th</w:t>
            </w:r>
            <w:r w:rsidRPr="42097165" w:rsidR="793204A6">
              <w:rPr>
                <w:rFonts w:ascii="Arial" w:hAnsi="Arial" w:cs="Arial"/>
                <w:b w:val="1"/>
                <w:bCs w:val="1"/>
                <w:sz w:val="22"/>
                <w:szCs w:val="22"/>
              </w:rPr>
              <w:t xml:space="preserve"> February 2027</w:t>
            </w:r>
          </w:p>
        </w:tc>
        <w:tc>
          <w:tcPr>
            <w:tcW w:w="2605"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60D509A2" w:rsidRDefault="00B84B5B" w14:paraId="5E314181" w14:textId="0A03B589">
            <w:pPr>
              <w:spacing w:before="120" w:after="120"/>
              <w:jc w:val="both"/>
              <w:rPr>
                <w:rFonts w:ascii="Arial" w:hAnsi="Arial" w:cs="Arial"/>
                <w:b w:val="1"/>
                <w:bCs w:val="1"/>
                <w:sz w:val="22"/>
                <w:szCs w:val="22"/>
              </w:rPr>
            </w:pPr>
            <w:r w:rsidRPr="60D509A2" w:rsidR="4D91557D">
              <w:rPr>
                <w:rFonts w:ascii="Arial" w:hAnsi="Arial" w:cs="Arial"/>
                <w:b w:val="1"/>
                <w:bCs w:val="1"/>
                <w:sz w:val="22"/>
                <w:szCs w:val="22"/>
              </w:rPr>
              <w:t>5</w:t>
            </w:r>
            <w:r w:rsidRPr="60D509A2" w:rsidR="4D91557D">
              <w:rPr>
                <w:rFonts w:ascii="Arial" w:hAnsi="Arial" w:cs="Arial"/>
                <w:b w:val="1"/>
                <w:bCs w:val="1"/>
                <w:sz w:val="22"/>
                <w:szCs w:val="22"/>
                <w:vertAlign w:val="superscript"/>
              </w:rPr>
              <w:t>th</w:t>
            </w:r>
            <w:r w:rsidRPr="60D509A2" w:rsidR="4D91557D">
              <w:rPr>
                <w:rFonts w:ascii="Arial" w:hAnsi="Arial" w:cs="Arial"/>
                <w:b w:val="1"/>
                <w:bCs w:val="1"/>
                <w:sz w:val="22"/>
                <w:szCs w:val="22"/>
              </w:rPr>
              <w:t xml:space="preserve"> March 2027</w:t>
            </w:r>
          </w:p>
        </w:tc>
      </w:tr>
      <w:tr w:rsidRPr="00A406E5" w:rsidR="00152E9D" w:rsidTr="4EFC0077" w14:paraId="59C10BCB" w14:textId="77777777">
        <w:tc>
          <w:tcPr>
            <w:tcW w:w="1500"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422"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EFC0077" w14:paraId="7F00E12C" w14:textId="77777777">
        <w:tc>
          <w:tcPr>
            <w:tcW w:w="1500"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422"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4EFC0077" w14:paraId="731178DF" w14:textId="77777777">
        <w:tc>
          <w:tcPr>
            <w:tcW w:w="1500"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422"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t>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0D509A2"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0D509A2" w14:paraId="013A2E3C" w14:textId="77777777">
        <w:tc>
          <w:tcPr>
            <w:tcW w:w="9747" w:type="dxa"/>
            <w:tcMar/>
          </w:tcPr>
          <w:p w:rsidRPr="00A406E5" w:rsidR="00C01A3F" w:rsidP="00273FEE" w:rsidRDefault="00C01A3F" w14:paraId="0DC5EAB1" w14:textId="77777777">
            <w:pPr>
              <w:rPr>
                <w:rFonts w:ascii="Arial" w:hAnsi="Arial" w:cs="Arial"/>
                <w:sz w:val="22"/>
                <w:szCs w:val="22"/>
              </w:rPr>
            </w:pPr>
          </w:p>
          <w:p w:rsidRPr="00A406E5" w:rsidR="00C01A3F" w:rsidP="00152E9D" w:rsidRDefault="00C01A3F" w14:paraId="7CC94F54" w14:textId="77777777">
            <w:pPr>
              <w:ind w:left="360"/>
              <w:rPr>
                <w:rFonts w:ascii="Arial" w:hAnsi="Arial" w:cs="Arial"/>
                <w:sz w:val="22"/>
                <w:szCs w:val="22"/>
              </w:rPr>
            </w:pPr>
          </w:p>
          <w:p w:rsidRPr="00A406E5" w:rsidR="00C01A3F" w:rsidP="60D509A2" w:rsidRDefault="00C01A3F" w14:paraId="053C5076" w14:textId="3A7B300B">
            <w:pPr>
              <w:pStyle w:val="ListParagraph"/>
              <w:numPr>
                <w:ilvl w:val="0"/>
                <w:numId w:val="19"/>
              </w:numPr>
              <w:spacing w:after="160"/>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60D509A2" w:rsidR="18F66976">
              <w:rPr>
                <w:rFonts w:ascii="Arial" w:hAnsi="Arial" w:eastAsia="Arial" w:cs="Arial"/>
                <w:b w:val="0"/>
                <w:bCs w:val="0"/>
                <w:i w:val="0"/>
                <w:iCs w:val="0"/>
                <w:caps w:val="0"/>
                <w:smallCaps w:val="0"/>
                <w:noProof w:val="0"/>
                <w:color w:val="000000" w:themeColor="text1" w:themeTint="FF" w:themeShade="FF"/>
                <w:sz w:val="20"/>
                <w:szCs w:val="20"/>
                <w:lang w:val="en-GB"/>
              </w:rPr>
              <w:t>Critically reflect on the antecedents and prevailing conditions relevant to the cases being studied</w:t>
            </w:r>
          </w:p>
          <w:p w:rsidRPr="00A406E5" w:rsidR="00C01A3F" w:rsidP="60D509A2" w:rsidRDefault="00C01A3F" w14:paraId="173EF305" w14:textId="4269CA8E">
            <w:pPr>
              <w:pStyle w:val="ListParagraph"/>
              <w:numPr>
                <w:ilvl w:val="0"/>
                <w:numId w:val="19"/>
              </w:numPr>
              <w:spacing w:after="160"/>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60D509A2" w:rsidR="18F66976">
              <w:rPr>
                <w:rFonts w:ascii="Arial" w:hAnsi="Arial" w:eastAsia="Arial" w:cs="Arial"/>
                <w:b w:val="0"/>
                <w:bCs w:val="0"/>
                <w:i w:val="0"/>
                <w:iCs w:val="0"/>
                <w:caps w:val="0"/>
                <w:smallCaps w:val="0"/>
                <w:noProof w:val="0"/>
                <w:color w:val="000000" w:themeColor="text1" w:themeTint="FF" w:themeShade="FF"/>
                <w:sz w:val="20"/>
                <w:szCs w:val="20"/>
                <w:lang w:val="en-GB"/>
              </w:rPr>
              <w:t>Suggest a range of pragmatic preventative and remedial measures relevant to the cases being studied</w:t>
            </w:r>
          </w:p>
          <w:p w:rsidRPr="00A406E5" w:rsidR="00C01A3F" w:rsidP="60D509A2" w:rsidRDefault="00C01A3F" w14:paraId="2C4D2A5D" w14:textId="31E2A99D">
            <w:pPr>
              <w:pStyle w:val="ListParagraph"/>
              <w:numPr>
                <w:ilvl w:val="0"/>
                <w:numId w:val="19"/>
              </w:numPr>
              <w:spacing w:after="160"/>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60D509A2" w:rsidR="18F66976">
              <w:rPr>
                <w:rFonts w:ascii="Arial" w:hAnsi="Arial" w:eastAsia="Arial" w:cs="Arial"/>
                <w:b w:val="0"/>
                <w:bCs w:val="0"/>
                <w:i w:val="0"/>
                <w:iCs w:val="0"/>
                <w:caps w:val="0"/>
                <w:smallCaps w:val="0"/>
                <w:noProof w:val="0"/>
                <w:color w:val="000000" w:themeColor="text1" w:themeTint="FF" w:themeShade="FF"/>
                <w:sz w:val="20"/>
                <w:szCs w:val="20"/>
                <w:lang w:val="en-GB"/>
              </w:rPr>
              <w:t>Demonstrate the ability to critically assess and respond positively to critical incident scenarios in a range of complex and/or unpredictable contexts</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60D509A2" w14:paraId="2AB16EB4" w14:textId="77777777">
        <w:tc>
          <w:tcPr>
            <w:tcW w:w="9781" w:type="dxa"/>
            <w:shd w:val="clear" w:color="auto" w:fill="C0C0C0"/>
            <w:tcMar/>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60D509A2" w:rsidRDefault="00EE6F25" w14:paraId="297AF0E8" w14:textId="7E5FF87E">
      <w:pPr>
        <w:ind w:left="720"/>
        <w:rPr>
          <w:rFonts w:ascii="Arial" w:hAnsi="Arial" w:eastAsia="Arial" w:cs="Arial"/>
          <w:b w:val="1"/>
          <w:bCs w:val="1"/>
          <w:i w:val="0"/>
          <w:iCs w:val="0"/>
          <w:caps w:val="0"/>
          <w:smallCaps w:val="0"/>
          <w:noProof w:val="0"/>
          <w:color w:val="000000" w:themeColor="text1" w:themeTint="FF" w:themeShade="FF"/>
          <w:sz w:val="24"/>
          <w:szCs w:val="24"/>
          <w:lang w:val="en-GB"/>
        </w:rPr>
      </w:pPr>
    </w:p>
    <w:p w:rsidRPr="00A406E5" w:rsidR="00EE6F25" w:rsidP="60D509A2" w:rsidRDefault="00EE6F25" w14:paraId="6897B369" w14:textId="532F38B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0D509A2" w:rsidR="2426CC44">
        <w:rPr>
          <w:rFonts w:ascii="Arial" w:hAnsi="Arial" w:eastAsia="Arial" w:cs="Arial"/>
          <w:b w:val="1"/>
          <w:bCs w:val="1"/>
          <w:i w:val="0"/>
          <w:iCs w:val="0"/>
          <w:caps w:val="0"/>
          <w:smallCaps w:val="0"/>
          <w:noProof w:val="0"/>
          <w:color w:val="000000" w:themeColor="text1" w:themeTint="FF" w:themeShade="FF"/>
          <w:sz w:val="24"/>
          <w:szCs w:val="24"/>
          <w:lang w:val="en-GB"/>
        </w:rPr>
        <w:t xml:space="preserve">With reference to Reason’s (1990) “Swiss cheese model” produce a portfolio that critically explores the systemic factors relevant to the 1999 Saxetenbach Canyon disaster.  </w:t>
      </w:r>
    </w:p>
    <w:p w:rsidRPr="00A406E5" w:rsidR="00EE6F25" w:rsidP="60D509A2" w:rsidRDefault="00EE6F25" w14:paraId="2385B090" w14:textId="1DD7D355">
      <w:pPr>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EE6F25" w:rsidP="60D509A2" w:rsidRDefault="00EE6F25" w14:paraId="2606FEA6" w14:textId="7AA4E50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0D509A2" w:rsidR="2426CC44">
        <w:rPr>
          <w:rFonts w:ascii="Arial" w:hAnsi="Arial" w:eastAsia="Arial" w:cs="Arial"/>
          <w:b w:val="0"/>
          <w:bCs w:val="0"/>
          <w:i w:val="0"/>
          <w:iCs w:val="0"/>
          <w:caps w:val="0"/>
          <w:smallCaps w:val="0"/>
          <w:noProof w:val="0"/>
          <w:color w:val="000000" w:themeColor="text1" w:themeTint="FF" w:themeShade="FF"/>
          <w:sz w:val="24"/>
          <w:szCs w:val="24"/>
          <w:lang w:val="en-GB"/>
        </w:rPr>
        <w:t xml:space="preserve">Your portfolio can be submitted as a presentation, a film, a blog, an audio account or any other </w:t>
      </w:r>
      <w:r w:rsidRPr="60D509A2" w:rsidR="2426CC4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agreed</w:t>
      </w:r>
      <w:r w:rsidRPr="60D509A2" w:rsidR="2426CC44">
        <w:rPr>
          <w:rFonts w:ascii="Arial" w:hAnsi="Arial" w:eastAsia="Arial" w:cs="Arial"/>
          <w:b w:val="0"/>
          <w:bCs w:val="0"/>
          <w:i w:val="0"/>
          <w:iCs w:val="0"/>
          <w:caps w:val="0"/>
          <w:smallCaps w:val="0"/>
          <w:noProof w:val="0"/>
          <w:color w:val="000000" w:themeColor="text1" w:themeTint="FF" w:themeShade="FF"/>
          <w:sz w:val="24"/>
          <w:szCs w:val="24"/>
          <w:lang w:val="en-GB"/>
        </w:rPr>
        <w:t xml:space="preserve"> format.  It should have 4 distinct elements: </w:t>
      </w:r>
    </w:p>
    <w:p w:rsidRPr="00A406E5" w:rsidR="00EE6F25" w:rsidP="60D509A2" w:rsidRDefault="00EE6F25" w14:paraId="49BA747E" w14:textId="51994217">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EE6F25" w:rsidP="60D509A2" w:rsidRDefault="00EE6F25" w14:paraId="31DD32CA" w14:textId="68595149">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0D509A2" w:rsidR="2426CC44">
        <w:rPr>
          <w:rFonts w:ascii="Arial" w:hAnsi="Arial" w:eastAsia="Arial" w:cs="Arial"/>
          <w:b w:val="0"/>
          <w:bCs w:val="0"/>
          <w:i w:val="0"/>
          <w:iCs w:val="0"/>
          <w:caps w:val="0"/>
          <w:smallCaps w:val="0"/>
          <w:noProof w:val="0"/>
          <w:color w:val="000000" w:themeColor="text1" w:themeTint="FF" w:themeShade="FF"/>
          <w:sz w:val="24"/>
          <w:szCs w:val="24"/>
          <w:lang w:val="en-GB"/>
        </w:rPr>
        <w:t xml:space="preserve">The first section should </w:t>
      </w:r>
      <w:r w:rsidRPr="60D509A2" w:rsidR="2426CC44">
        <w:rPr>
          <w:rFonts w:ascii="Arial" w:hAnsi="Arial" w:eastAsia="Arial" w:cs="Arial"/>
          <w:b w:val="1"/>
          <w:bCs w:val="1"/>
          <w:i w:val="0"/>
          <w:iCs w:val="0"/>
          <w:caps w:val="0"/>
          <w:smallCaps w:val="0"/>
          <w:noProof w:val="0"/>
          <w:color w:val="000000" w:themeColor="text1" w:themeTint="FF" w:themeShade="FF"/>
          <w:sz w:val="24"/>
          <w:szCs w:val="24"/>
          <w:lang w:val="en-GB"/>
        </w:rPr>
        <w:t>briefly</w:t>
      </w:r>
      <w:r w:rsidRPr="60D509A2" w:rsidR="2426CC44">
        <w:rPr>
          <w:rFonts w:ascii="Arial" w:hAnsi="Arial" w:eastAsia="Arial" w:cs="Arial"/>
          <w:b w:val="0"/>
          <w:bCs w:val="0"/>
          <w:i w:val="0"/>
          <w:iCs w:val="0"/>
          <w:caps w:val="0"/>
          <w:smallCaps w:val="0"/>
          <w:noProof w:val="0"/>
          <w:color w:val="000000" w:themeColor="text1" w:themeTint="FF" w:themeShade="FF"/>
          <w:sz w:val="24"/>
          <w:szCs w:val="24"/>
          <w:lang w:val="en-GB"/>
        </w:rPr>
        <w:t xml:space="preserve"> set the scene- the nature of the activity, the history of the activity at that site, the activity provider’s approach, the site-specific features, etc.</w:t>
      </w:r>
    </w:p>
    <w:p w:rsidRPr="00A406E5" w:rsidR="00EE6F25" w:rsidP="60D509A2" w:rsidRDefault="00EE6F25" w14:paraId="3C2AF866" w14:textId="28E0AB09">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EE6F25" w:rsidP="60D509A2" w:rsidRDefault="00EE6F25" w14:paraId="07D4F32C" w14:textId="6AB7F5F6">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0D509A2" w:rsidR="2426CC44">
        <w:rPr>
          <w:rFonts w:ascii="Arial" w:hAnsi="Arial" w:eastAsia="Arial" w:cs="Arial"/>
          <w:b w:val="0"/>
          <w:bCs w:val="0"/>
          <w:i w:val="0"/>
          <w:iCs w:val="0"/>
          <w:caps w:val="0"/>
          <w:smallCaps w:val="0"/>
          <w:noProof w:val="0"/>
          <w:color w:val="000000" w:themeColor="text1" w:themeTint="FF" w:themeShade="FF"/>
          <w:sz w:val="24"/>
          <w:szCs w:val="24"/>
          <w:lang w:val="en-GB"/>
        </w:rPr>
        <w:t xml:space="preserve">The second section should accurately describe the incident- what happened on the day, focussing on </w:t>
      </w:r>
      <w:r w:rsidRPr="60D509A2" w:rsidR="2426CC44">
        <w:rPr>
          <w:rFonts w:ascii="Arial" w:hAnsi="Arial" w:eastAsia="Arial" w:cs="Arial"/>
          <w:b w:val="1"/>
          <w:bCs w:val="1"/>
          <w:i w:val="0"/>
          <w:iCs w:val="0"/>
          <w:caps w:val="0"/>
          <w:smallCaps w:val="0"/>
          <w:noProof w:val="0"/>
          <w:color w:val="000000" w:themeColor="text1" w:themeTint="FF" w:themeShade="FF"/>
          <w:sz w:val="24"/>
          <w:szCs w:val="24"/>
          <w:lang w:val="en-GB"/>
        </w:rPr>
        <w:t>key factors that were instrumental in the outcome</w:t>
      </w:r>
      <w:r w:rsidRPr="60D509A2" w:rsidR="2426CC44">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immediate response. </w:t>
      </w:r>
    </w:p>
    <w:p w:rsidRPr="00A406E5" w:rsidR="00EE6F25" w:rsidP="60D509A2" w:rsidRDefault="00EE6F25" w14:paraId="38E0D341" w14:textId="14AAF4AB">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EE6F25" w:rsidP="60D509A2" w:rsidRDefault="00EE6F25" w14:paraId="24EA44C3" w14:textId="1FB3F03A">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0D509A2" w:rsidR="2426CC44">
        <w:rPr>
          <w:rFonts w:ascii="Arial" w:hAnsi="Arial" w:eastAsia="Arial" w:cs="Arial"/>
          <w:b w:val="0"/>
          <w:bCs w:val="0"/>
          <w:i w:val="0"/>
          <w:iCs w:val="0"/>
          <w:caps w:val="0"/>
          <w:smallCaps w:val="0"/>
          <w:noProof w:val="0"/>
          <w:color w:val="000000" w:themeColor="text1" w:themeTint="FF" w:themeShade="FF"/>
          <w:sz w:val="24"/>
          <w:szCs w:val="24"/>
          <w:lang w:val="en-GB"/>
        </w:rPr>
        <w:t xml:space="preserve">The third section should introduce Reason’s (1990) Swiss Cheese Model and then use it to critically analyse this specific incident.  This section should form the bulk of your portfolio. </w:t>
      </w:r>
    </w:p>
    <w:p w:rsidRPr="00A406E5" w:rsidR="00EE6F25" w:rsidP="60D509A2" w:rsidRDefault="00EE6F25" w14:paraId="7B0ED043" w14:textId="6095AB38">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EE6F25" w:rsidP="60D509A2" w:rsidRDefault="00EE6F25" w14:paraId="4C3DC842" w14:textId="48AF6219">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60D509A2" w:rsidR="2426CC44">
        <w:rPr>
          <w:rFonts w:ascii="Arial" w:hAnsi="Arial" w:eastAsia="Arial" w:cs="Arial"/>
          <w:b w:val="0"/>
          <w:bCs w:val="0"/>
          <w:i w:val="0"/>
          <w:iCs w:val="0"/>
          <w:caps w:val="0"/>
          <w:smallCaps w:val="0"/>
          <w:noProof w:val="0"/>
          <w:color w:val="000000" w:themeColor="text1" w:themeTint="FF" w:themeShade="FF"/>
          <w:sz w:val="24"/>
          <w:szCs w:val="24"/>
          <w:lang w:val="en-GB"/>
        </w:rPr>
        <w:t xml:space="preserve">The final section should be a reflective account which highlights your own learning from studying this incident and if/ how it might affect your personal approach to outdoor adventures. Based on your research, you should produce a risk assessment of the canyonning activity at the Saxetenbach site. </w:t>
      </w:r>
    </w:p>
    <w:p w:rsidRPr="00A406E5" w:rsidR="00EE6F25" w:rsidP="60D509A2" w:rsidRDefault="00EE6F25" w14:paraId="0C08DF4E" w14:textId="1C0A811E">
      <w:pPr>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EE6F25" w:rsidP="005969E2" w:rsidRDefault="00EE6F25" w14:paraId="73F0B8AB" w14:textId="4734B4F5">
      <w:pPr>
        <w:jc w:val="both"/>
        <w:rPr>
          <w:rFonts w:ascii="Arial" w:hAnsi="Arial" w:cs="Arial"/>
          <w:sz w:val="22"/>
          <w:szCs w:val="22"/>
        </w:rPr>
      </w:pPr>
    </w:p>
    <w:p w:rsidR="00F35D12" w:rsidP="60D509A2" w:rsidRDefault="00F35D12" w14:paraId="6CF69943" w14:textId="5FCCC817">
      <w:pPr>
        <w:pStyle w:val="Heading2"/>
        <w:ind w:left="567" w:firstLine="142"/>
        <w:rPr>
          <w:rFonts w:ascii="Arial" w:hAnsi="Arial" w:cs="Arial"/>
          <w:sz w:val="22"/>
          <w:szCs w:val="22"/>
        </w:rPr>
      </w:pPr>
    </w:p>
    <w:p w:rsidR="00F35D12" w:rsidP="60D509A2" w:rsidRDefault="00F35D12" w14:paraId="6A1BEB13" w14:textId="34504284">
      <w:pPr>
        <w:ind/>
      </w:pPr>
      <w:r>
        <w:br w:type="page"/>
      </w:r>
    </w:p>
    <w:p w:rsidR="00F35D12" w:rsidP="00F35D12" w:rsidRDefault="00F35D12" w14:paraId="1642968F" w14:textId="178E53CB">
      <w:pPr>
        <w:pStyle w:val="Heading2"/>
        <w:ind w:left="567" w:firstLine="142"/>
        <w:rPr>
          <w:rFonts w:ascii="Arial" w:hAnsi="Arial" w:cs="Arial"/>
          <w:sz w:val="22"/>
          <w:szCs w:val="22"/>
        </w:rPr>
      </w:pPr>
      <w:r w:rsidRPr="60D509A2" w:rsidR="00F35D12">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60D509A2"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Mar/>
          </w:tcPr>
          <w:p w:rsidR="00F35D12" w:rsidP="002F3400" w:rsidRDefault="00F35D12" w14:paraId="01D229A8" w14:textId="2ED08A7B">
            <w:pPr>
              <w:rPr>
                <w:rFonts w:ascii="Arial" w:hAnsi="Arial" w:eastAsia="Calibri" w:cs="Arial"/>
                <w:sz w:val="22"/>
                <w:szCs w:val="22"/>
              </w:rPr>
            </w:pPr>
            <w:r w:rsidRPr="60D509A2" w:rsidR="00F35D12">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60D509A2" w:rsidR="0466A660">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0D509A2"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F35D12" w:rsidP="002F3400" w:rsidRDefault="00F35D12" w14:paraId="4967E738" w14:textId="7FDF7481">
            <w:pPr>
              <w:rPr>
                <w:rFonts w:ascii="Arial" w:hAnsi="Arial" w:eastAsia="Calibri" w:cs="Arial"/>
                <w:sz w:val="22"/>
                <w:szCs w:val="22"/>
              </w:rPr>
            </w:pPr>
            <w:r w:rsidRPr="60D509A2" w:rsidR="00F35D12">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60D509A2" w:rsidR="4CDB23A1">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0D509A2"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Mar/>
          </w:tcPr>
          <w:p w:rsidR="00F35D12" w:rsidP="002F3400" w:rsidRDefault="00F35D12" w14:paraId="69A52506" w14:textId="67790454">
            <w:pPr>
              <w:rPr>
                <w:rFonts w:ascii="Arial" w:hAnsi="Arial" w:eastAsia="Calibri" w:cs="Arial"/>
                <w:sz w:val="22"/>
                <w:szCs w:val="22"/>
              </w:rPr>
            </w:pPr>
            <w:r w:rsidRPr="60D509A2" w:rsidR="00F35D12">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60D509A2" w:rsidR="4E80895E">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0D509A2"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00D8FE40">
            <w:pPr>
              <w:rPr>
                <w:rFonts w:ascii="Arial" w:hAnsi="Arial" w:eastAsia="Calibri" w:cs="Arial"/>
                <w:sz w:val="22"/>
                <w:szCs w:val="22"/>
              </w:rPr>
            </w:pPr>
            <w:r w:rsidRPr="60D509A2" w:rsidR="00F35D12">
              <w:rPr>
                <w:rFonts w:ascii="Arial" w:hAnsi="Arial" w:eastAsia="Calibri" w:cs="Arial"/>
                <w:sz w:val="22"/>
                <w:szCs w:val="22"/>
              </w:rPr>
              <w:t xml:space="preserve">No </w:t>
            </w:r>
            <w:sdt>
              <w:sdtPr>
                <w:id w:val="-1362739539"/>
                <w14:checkbox>
                  <w14:checked w14:val="1"/>
                  <w14:checkedState w14:val="2612" w14:font="MS Gothic"/>
                  <w14:uncheckedState w14:val="2610" w14:font="MS Gothic"/>
                </w14:checkbox>
                <w:rPr>
                  <w:rFonts w:ascii="Arial" w:hAnsi="Arial" w:cs="Arial"/>
                  <w:sz w:val="22"/>
                  <w:szCs w:val="22"/>
                </w:rPr>
              </w:sdtPr>
              <w:sdtContent>
                <w:r w:rsidRPr="60D509A2" w:rsidR="0F20DDE5">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60D509A2"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1D86C11">
            <w:pPr>
              <w:rPr>
                <w:rFonts w:ascii="Arial" w:hAnsi="Arial" w:eastAsia="Calibri" w:cs="Arial"/>
                <w:sz w:val="22"/>
                <w:szCs w:val="22"/>
              </w:rPr>
            </w:pPr>
            <w:r w:rsidRPr="60D509A2" w:rsidR="00F35D12">
              <w:rPr>
                <w:rFonts w:ascii="Arial" w:hAnsi="Arial" w:eastAsia="Calibri" w:cs="Arial"/>
                <w:sz w:val="22"/>
                <w:szCs w:val="22"/>
              </w:rPr>
              <w:t xml:space="preserve">No </w:t>
            </w:r>
            <w:sdt>
              <w:sdtPr>
                <w:id w:val="1717855451"/>
                <w14:checkbox>
                  <w14:checked w14:val="1"/>
                  <w14:checkedState w14:val="2612" w14:font="MS Gothic"/>
                  <w14:uncheckedState w14:val="2610" w14:font="MS Gothic"/>
                </w14:checkbox>
                <w:rPr>
                  <w:rFonts w:ascii="Arial" w:hAnsi="Arial" w:cs="Arial"/>
                  <w:sz w:val="22"/>
                  <w:szCs w:val="22"/>
                </w:rPr>
              </w:sdtPr>
              <w:sdtContent>
                <w:r w:rsidRPr="60D509A2" w:rsidR="0E72B3FC">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60D509A2"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0B62EFF1">
            <w:pPr>
              <w:rPr>
                <w:rFonts w:ascii="Arial" w:hAnsi="Arial" w:eastAsia="Calibri" w:cs="Arial"/>
                <w:sz w:val="22"/>
                <w:szCs w:val="22"/>
              </w:rPr>
            </w:pPr>
            <w:r w:rsidRPr="60D509A2" w:rsidR="00F35D12">
              <w:rPr>
                <w:rFonts w:ascii="Arial" w:hAnsi="Arial" w:eastAsia="Calibri" w:cs="Arial"/>
                <w:sz w:val="22"/>
                <w:szCs w:val="22"/>
              </w:rPr>
              <w:t xml:space="preserve">No </w:t>
            </w:r>
            <w:sdt>
              <w:sdtPr>
                <w:id w:val="648559774"/>
                <w14:checkbox>
                  <w14:checked w14:val="1"/>
                  <w14:checkedState w14:val="2612" w14:font="MS Gothic"/>
                  <w14:uncheckedState w14:val="2610" w14:font="MS Gothic"/>
                </w14:checkbox>
                <w:rPr>
                  <w:rFonts w:ascii="Arial" w:hAnsi="Arial" w:cs="Arial"/>
                  <w:sz w:val="22"/>
                  <w:szCs w:val="22"/>
                </w:rPr>
              </w:sdtPr>
              <w:sdtContent>
                <w:r w:rsidRPr="60D509A2" w:rsidR="3B6D5677">
                  <w:rPr>
                    <w:rFonts w:ascii="MS Gothic" w:hAnsi="MS Gothic" w:eastAsia="MS Gothic" w:cs="MS Gothic"/>
                    <w:sz w:val="22"/>
                    <w:szCs w:val="22"/>
                  </w:rPr>
                  <w:t>☒</w:t>
                </w:r>
              </w:sdtContent>
              <w:sdtEndPr>
                <w:rPr>
                  <w:rFonts w:ascii="Arial" w:hAnsi="Arial" w:cs="Arial"/>
                  <w:sz w:val="22"/>
                  <w:szCs w:val="22"/>
                </w:rPr>
              </w:sdtEndPr>
            </w:sdt>
          </w:p>
        </w:tc>
      </w:tr>
      <w:tr w:rsidRPr="00FA7E96" w:rsidR="00F35D12" w:rsidTr="60D509A2"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F35D12" w:rsidP="002F3400" w:rsidRDefault="00C83B13"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00A85BFE" w:rsidP="60D509A2" w:rsidRDefault="004D5E9B" w14:paraId="46BAD5A9" w14:textId="485952D8">
      <w:pPr>
        <w:pStyle w:val="Normal"/>
        <w:jc w:val="both"/>
        <w:rPr>
          <w:rFonts w:ascii="Arial" w:hAnsi="Arial" w:cs="Arial"/>
          <w:sz w:val="22"/>
          <w:szCs w:val="22"/>
        </w:rPr>
      </w:pPr>
    </w:p>
    <w:p w:rsidRPr="00A406E5" w:rsidR="00A3505D" w:rsidP="60D509A2" w:rsidRDefault="00A3505D" w14:paraId="0366BE90" w14:textId="112265A3">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60D509A2" w:rsidRDefault="008042F0" w14:paraId="705F3B5F" w14:textId="3492E96B">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D509A2" w:rsidR="008042F0">
        <w:rPr>
          <w:rFonts w:ascii="Arial" w:hAnsi="Arial" w:cs="Arial"/>
          <w:b w:val="1"/>
          <w:bCs w:val="1"/>
          <w:i w:val="1"/>
          <w:iCs w:val="1"/>
          <w:sz w:val="22"/>
          <w:szCs w:val="22"/>
        </w:rPr>
        <w:t>Guidance</w:t>
      </w:r>
      <w:r w:rsidRPr="60D509A2" w:rsidR="00C01A3F">
        <w:rPr>
          <w:rFonts w:ascii="Arial" w:hAnsi="Arial" w:cs="Arial"/>
          <w:b w:val="1"/>
          <w:bCs w:val="1"/>
          <w:i w:val="1"/>
          <w:iCs w:val="1"/>
          <w:sz w:val="22"/>
          <w:szCs w:val="22"/>
        </w:rPr>
        <w:t xml:space="preserve"> specific to this </w:t>
      </w:r>
      <w:r w:rsidRPr="60D509A2" w:rsidR="004C4F19">
        <w:rPr>
          <w:rFonts w:ascii="Arial" w:hAnsi="Arial" w:cs="Arial"/>
          <w:b w:val="1"/>
          <w:bCs w:val="1"/>
          <w:i w:val="1"/>
          <w:iCs w:val="1"/>
          <w:sz w:val="22"/>
          <w:szCs w:val="22"/>
        </w:rPr>
        <w:t>assessment</w:t>
      </w:r>
      <w:r w:rsidRPr="60D509A2" w:rsidR="00C01A3F">
        <w:rPr>
          <w:rFonts w:ascii="Arial" w:hAnsi="Arial" w:cs="Arial"/>
          <w:b w:val="1"/>
          <w:bCs w:val="1"/>
          <w:i w:val="1"/>
          <w:iCs w:val="1"/>
          <w:sz w:val="22"/>
          <w:szCs w:val="22"/>
        </w:rPr>
        <w:t>:</w:t>
      </w:r>
      <w:r w:rsidRPr="60D509A2" w:rsidR="00C01A3F">
        <w:rPr>
          <w:rFonts w:ascii="Arial" w:hAnsi="Arial" w:cs="Arial"/>
          <w:i w:val="1"/>
          <w:iCs w:val="1"/>
          <w:color w:val="FF0000"/>
          <w:sz w:val="22"/>
          <w:szCs w:val="22"/>
        </w:rPr>
        <w:t xml:space="preserve"> </w:t>
      </w:r>
      <w:r w:rsidRPr="60D509A2" w:rsidR="7F03596C">
        <w:rPr>
          <w:rFonts w:ascii="Arial" w:hAnsi="Arial" w:eastAsia="Arial" w:cs="Arial"/>
          <w:b w:val="0"/>
          <w:bCs w:val="0"/>
          <w:i w:val="0"/>
          <w:iCs w:val="0"/>
          <w:caps w:val="0"/>
          <w:smallCaps w:val="0"/>
          <w:noProof w:val="0"/>
          <w:color w:val="FF0000"/>
          <w:sz w:val="22"/>
          <w:szCs w:val="22"/>
          <w:lang w:val="en-GB"/>
        </w:rPr>
        <w:t>Refer to a good range of technical and academic literature to support your critical analysis of the incident.</w:t>
      </w:r>
    </w:p>
    <w:p w:rsidRPr="00A406E5" w:rsidR="00C01A3F" w:rsidP="60D509A2" w:rsidRDefault="008042F0" w14:paraId="4A722241" w14:textId="638983AC">
      <w:pPr>
        <w:jc w:val="both"/>
        <w:rPr>
          <w:rFonts w:ascii="Arial" w:hAnsi="Arial" w:cs="Arial"/>
          <w:i w:val="1"/>
          <w:iCs w:val="1"/>
          <w:sz w:val="22"/>
          <w:szCs w:val="22"/>
        </w:rPr>
      </w:pPr>
    </w:p>
    <w:p w:rsidRPr="00A406E5" w:rsidR="00D22D9C" w:rsidP="60D509A2" w:rsidRDefault="00D22D9C" w14:paraId="62373804" w14:textId="7DB7319F">
      <w:pPr>
        <w:pStyle w:val="Normal"/>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60D509A2" w:rsidRDefault="008042F0" w14:paraId="5E799937" w14:textId="6C6E376A">
      <w:pPr>
        <w:rPr>
          <w:rFonts w:ascii="Arial" w:hAnsi="Arial" w:eastAsia="Arial" w:cs="Arial"/>
          <w:b w:val="0"/>
          <w:bCs w:val="0"/>
          <w:i w:val="0"/>
          <w:iCs w:val="0"/>
          <w:caps w:val="0"/>
          <w:smallCaps w:val="0"/>
          <w:noProof w:val="0"/>
          <w:color w:val="FF0000"/>
          <w:sz w:val="22"/>
          <w:szCs w:val="22"/>
          <w:lang w:val="en-GB"/>
        </w:rPr>
      </w:pPr>
      <w:r w:rsidRPr="60D509A2" w:rsidR="008042F0">
        <w:rPr>
          <w:rFonts w:ascii="Arial" w:hAnsi="Arial" w:cs="Arial"/>
          <w:b w:val="1"/>
          <w:bCs w:val="1"/>
          <w:i w:val="1"/>
          <w:iCs w:val="1"/>
          <w:sz w:val="22"/>
          <w:szCs w:val="22"/>
        </w:rPr>
        <w:t xml:space="preserve">Guidance </w:t>
      </w:r>
      <w:r w:rsidRPr="60D509A2" w:rsidR="00C01A3F">
        <w:rPr>
          <w:rFonts w:ascii="Arial" w:hAnsi="Arial" w:cs="Arial"/>
          <w:b w:val="1"/>
          <w:bCs w:val="1"/>
          <w:i w:val="1"/>
          <w:iCs w:val="1"/>
          <w:sz w:val="22"/>
          <w:szCs w:val="22"/>
        </w:rPr>
        <w:t xml:space="preserve">specific to this </w:t>
      </w:r>
      <w:r w:rsidRPr="60D509A2" w:rsidR="004C4F19">
        <w:rPr>
          <w:rFonts w:ascii="Arial" w:hAnsi="Arial" w:cs="Arial"/>
          <w:b w:val="1"/>
          <w:bCs w:val="1"/>
          <w:i w:val="1"/>
          <w:iCs w:val="1"/>
          <w:sz w:val="22"/>
          <w:szCs w:val="22"/>
        </w:rPr>
        <w:t>assessment</w:t>
      </w:r>
      <w:r w:rsidRPr="60D509A2" w:rsidR="00C01A3F">
        <w:rPr>
          <w:rFonts w:ascii="Arial" w:hAnsi="Arial" w:cs="Arial"/>
          <w:b w:val="1"/>
          <w:bCs w:val="1"/>
          <w:i w:val="1"/>
          <w:iCs w:val="1"/>
          <w:sz w:val="22"/>
          <w:szCs w:val="22"/>
        </w:rPr>
        <w:t>:</w:t>
      </w:r>
      <w:r w:rsidRPr="60D509A2" w:rsidR="00C01A3F">
        <w:rPr>
          <w:rFonts w:ascii="Arial" w:hAnsi="Arial" w:cs="Arial"/>
          <w:i w:val="1"/>
          <w:iCs w:val="1"/>
          <w:sz w:val="22"/>
          <w:szCs w:val="22"/>
        </w:rPr>
        <w:t xml:space="preserve"> </w:t>
      </w:r>
      <w:r w:rsidRPr="60D509A2" w:rsidR="46A1A8DD">
        <w:rPr>
          <w:rFonts w:ascii="Arial" w:hAnsi="Arial" w:eastAsia="Arial" w:cs="Arial"/>
          <w:b w:val="0"/>
          <w:bCs w:val="0"/>
          <w:i w:val="0"/>
          <w:iCs w:val="0"/>
          <w:caps w:val="0"/>
          <w:smallCaps w:val="0"/>
          <w:noProof w:val="0"/>
          <w:color w:val="FF0000"/>
          <w:sz w:val="22"/>
          <w:szCs w:val="22"/>
          <w:lang w:val="en-GB"/>
        </w:rPr>
        <w:t>Demonstrate your knowledge and understanding of the dynamic environment of “combined water rock activities” as described by AALA in note 6.06 (2016) and the guidance notes from other authorities that might be considered relevant to this incident.</w:t>
      </w:r>
    </w:p>
    <w:p w:rsidRPr="00A406E5" w:rsidR="00C01A3F" w:rsidP="60D509A2" w:rsidRDefault="008042F0" w14:paraId="1E0FC1F4" w14:textId="5E75CD57">
      <w:pPr>
        <w:pStyle w:val="Normal"/>
        <w:rPr>
          <w:rFonts w:ascii="Arial" w:hAnsi="Arial" w:eastAsia="Arial" w:cs="Arial"/>
          <w:b w:val="0"/>
          <w:bCs w:val="0"/>
          <w:i w:val="0"/>
          <w:iCs w:val="0"/>
          <w:caps w:val="0"/>
          <w:smallCaps w:val="0"/>
          <w:noProof w:val="0"/>
          <w:color w:val="FF0000"/>
          <w:sz w:val="22"/>
          <w:szCs w:val="22"/>
          <w:lang w:val="en-GB"/>
        </w:rPr>
      </w:pPr>
      <w:r w:rsidRPr="60D509A2" w:rsidR="46A1A8DD">
        <w:rPr>
          <w:rFonts w:ascii="Arial" w:hAnsi="Arial" w:eastAsia="Arial" w:cs="Arial"/>
          <w:b w:val="0"/>
          <w:bCs w:val="0"/>
          <w:i w:val="0"/>
          <w:iCs w:val="0"/>
          <w:caps w:val="0"/>
          <w:smallCaps w:val="0"/>
          <w:noProof w:val="0"/>
          <w:color w:val="FF0000"/>
          <w:sz w:val="22"/>
          <w:szCs w:val="22"/>
          <w:lang w:val="en-GB"/>
        </w:rPr>
        <w:t>Demonstrate your understanding of the Swiss Cheese Model.</w:t>
      </w:r>
    </w:p>
    <w:p w:rsidRPr="00A406E5" w:rsidR="00C01A3F" w:rsidP="60D509A2" w:rsidRDefault="008042F0" w14:paraId="53467308" w14:textId="75E3E733">
      <w:pPr>
        <w:jc w:val="both"/>
        <w:rPr>
          <w:rFonts w:ascii="Arial" w:hAnsi="Arial" w:cs="Arial"/>
          <w:i w:val="1"/>
          <w:iCs w:val="1"/>
          <w:sz w:val="22"/>
          <w:szCs w:val="22"/>
        </w:rPr>
      </w:pPr>
    </w:p>
    <w:p w:rsidRPr="00A406E5" w:rsidR="00D22D9C" w:rsidP="60D509A2" w:rsidRDefault="00D22D9C" w14:paraId="3A2E766F" w14:textId="6934C849">
      <w:pPr>
        <w:pStyle w:val="Normal"/>
        <w:jc w:val="both"/>
        <w:rPr>
          <w:rFonts w:ascii="Arial" w:hAnsi="Arial" w:cs="Arial"/>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60D509A2" w:rsidRDefault="008042F0" w14:paraId="7C838A25" w14:textId="4F7732C7">
      <w:pPr>
        <w:spacing w:after="120"/>
        <w:rPr>
          <w:rFonts w:ascii="Arial" w:hAnsi="Arial" w:eastAsia="Arial" w:cs="Arial"/>
          <w:b w:val="0"/>
          <w:bCs w:val="0"/>
          <w:i w:val="0"/>
          <w:iCs w:val="0"/>
          <w:caps w:val="0"/>
          <w:smallCaps w:val="0"/>
          <w:noProof w:val="0"/>
          <w:color w:val="FF0000"/>
          <w:sz w:val="22"/>
          <w:szCs w:val="22"/>
          <w:lang w:val="en-GB"/>
        </w:rPr>
      </w:pPr>
      <w:r w:rsidRPr="60D509A2" w:rsidR="008042F0">
        <w:rPr>
          <w:rFonts w:ascii="Arial" w:hAnsi="Arial" w:cs="Arial"/>
          <w:b w:val="1"/>
          <w:bCs w:val="1"/>
          <w:i w:val="1"/>
          <w:iCs w:val="1"/>
          <w:sz w:val="22"/>
          <w:szCs w:val="22"/>
        </w:rPr>
        <w:t>Guidance</w:t>
      </w:r>
      <w:r w:rsidRPr="60D509A2" w:rsidR="008042F0">
        <w:rPr>
          <w:rFonts w:ascii="Arial" w:hAnsi="Arial" w:cs="Arial"/>
          <w:b w:val="1"/>
          <w:bCs w:val="1"/>
          <w:i w:val="1"/>
          <w:iCs w:val="1"/>
          <w:sz w:val="22"/>
          <w:szCs w:val="22"/>
        </w:rPr>
        <w:t xml:space="preserve"> </w:t>
      </w:r>
      <w:r w:rsidRPr="60D509A2" w:rsidR="00C01A3F">
        <w:rPr>
          <w:rFonts w:ascii="Arial" w:hAnsi="Arial" w:cs="Arial"/>
          <w:b w:val="1"/>
          <w:bCs w:val="1"/>
          <w:i w:val="1"/>
          <w:iCs w:val="1"/>
          <w:sz w:val="22"/>
          <w:szCs w:val="22"/>
        </w:rPr>
        <w:t xml:space="preserve">specific to this </w:t>
      </w:r>
      <w:r w:rsidRPr="60D509A2" w:rsidR="004C4F19">
        <w:rPr>
          <w:rFonts w:ascii="Arial" w:hAnsi="Arial" w:cs="Arial"/>
          <w:b w:val="1"/>
          <w:bCs w:val="1"/>
          <w:i w:val="1"/>
          <w:iCs w:val="1"/>
          <w:sz w:val="22"/>
          <w:szCs w:val="22"/>
        </w:rPr>
        <w:t>assessment</w:t>
      </w:r>
      <w:r w:rsidRPr="60D509A2" w:rsidR="00C01A3F">
        <w:rPr>
          <w:rFonts w:ascii="Arial" w:hAnsi="Arial" w:cs="Arial"/>
          <w:b w:val="1"/>
          <w:bCs w:val="1"/>
          <w:i w:val="1"/>
          <w:iCs w:val="1"/>
          <w:sz w:val="22"/>
          <w:szCs w:val="22"/>
        </w:rPr>
        <w:t>:</w:t>
      </w:r>
      <w:r w:rsidRPr="60D509A2" w:rsidR="00C01A3F">
        <w:rPr>
          <w:rFonts w:ascii="Arial" w:hAnsi="Arial" w:cs="Arial"/>
          <w:i w:val="1"/>
          <w:iCs w:val="1"/>
          <w:color w:val="FF0000"/>
          <w:sz w:val="22"/>
          <w:szCs w:val="22"/>
        </w:rPr>
        <w:t xml:space="preserve"> </w:t>
      </w:r>
      <w:r w:rsidRPr="60D509A2" w:rsidR="175C2DC4">
        <w:rPr>
          <w:rFonts w:ascii="Arial" w:hAnsi="Arial" w:eastAsia="Arial" w:cs="Arial"/>
          <w:b w:val="0"/>
          <w:bCs w:val="0"/>
          <w:i w:val="0"/>
          <w:iCs w:val="0"/>
          <w:caps w:val="0"/>
          <w:smallCaps w:val="0"/>
          <w:noProof w:val="0"/>
          <w:color w:val="FF0000"/>
          <w:sz w:val="22"/>
          <w:szCs w:val="22"/>
          <w:lang w:val="en-GB"/>
        </w:rPr>
        <w:t>Identify and critically analyse the contributory factors that led to the incident.</w:t>
      </w:r>
    </w:p>
    <w:p w:rsidRPr="00A406E5" w:rsidR="00C01A3F" w:rsidP="60D509A2" w:rsidRDefault="008042F0" w14:paraId="09B93482" w14:textId="5F4550C3">
      <w:pPr>
        <w:pStyle w:val="Normal"/>
        <w:jc w:val="both"/>
        <w:rPr>
          <w:rFonts w:ascii="Arial" w:hAnsi="Arial" w:eastAsia="Arial" w:cs="Arial"/>
          <w:b w:val="0"/>
          <w:bCs w:val="0"/>
          <w:i w:val="0"/>
          <w:iCs w:val="0"/>
          <w:caps w:val="0"/>
          <w:smallCaps w:val="0"/>
          <w:noProof w:val="0"/>
          <w:color w:val="FF0000"/>
          <w:sz w:val="22"/>
          <w:szCs w:val="22"/>
          <w:lang w:val="en-GB"/>
        </w:rPr>
      </w:pPr>
      <w:r w:rsidRPr="60D509A2" w:rsidR="175C2DC4">
        <w:rPr>
          <w:rFonts w:ascii="Arial" w:hAnsi="Arial" w:eastAsia="Arial" w:cs="Arial"/>
          <w:b w:val="0"/>
          <w:bCs w:val="0"/>
          <w:i w:val="0"/>
          <w:iCs w:val="0"/>
          <w:caps w:val="0"/>
          <w:smallCaps w:val="0"/>
          <w:noProof w:val="0"/>
          <w:color w:val="FF0000"/>
          <w:sz w:val="22"/>
          <w:szCs w:val="22"/>
          <w:lang w:val="en-GB"/>
        </w:rPr>
        <w:t>Clearly demonstrate your critical appreciation and application of Reason’s (1990) Swiss Cheese Model.</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60D509A2" w:rsidRDefault="008042F0" w14:paraId="591CFB5A" w14:textId="2B1BC4F0">
      <w:pPr>
        <w:spacing w:after="120"/>
        <w:rPr>
          <w:rFonts w:ascii="Arial" w:hAnsi="Arial" w:eastAsia="Arial" w:cs="Arial"/>
          <w:b w:val="0"/>
          <w:bCs w:val="0"/>
          <w:i w:val="0"/>
          <w:iCs w:val="0"/>
          <w:caps w:val="0"/>
          <w:smallCaps w:val="0"/>
          <w:noProof w:val="0"/>
          <w:color w:val="FF0000"/>
          <w:sz w:val="22"/>
          <w:szCs w:val="22"/>
          <w:lang w:val="en-GB"/>
        </w:rPr>
      </w:pPr>
      <w:r w:rsidRPr="60D509A2" w:rsidR="008042F0">
        <w:rPr>
          <w:rFonts w:ascii="Arial" w:hAnsi="Arial" w:cs="Arial"/>
          <w:b w:val="1"/>
          <w:bCs w:val="1"/>
          <w:i w:val="1"/>
          <w:iCs w:val="1"/>
          <w:sz w:val="22"/>
          <w:szCs w:val="22"/>
        </w:rPr>
        <w:t>Guidance</w:t>
      </w:r>
      <w:r w:rsidRPr="60D509A2" w:rsidR="008042F0">
        <w:rPr>
          <w:rFonts w:ascii="Arial" w:hAnsi="Arial" w:cs="Arial"/>
          <w:b w:val="1"/>
          <w:bCs w:val="1"/>
          <w:i w:val="1"/>
          <w:iCs w:val="1"/>
          <w:sz w:val="22"/>
          <w:szCs w:val="22"/>
        </w:rPr>
        <w:t xml:space="preserve"> </w:t>
      </w:r>
      <w:r w:rsidRPr="60D509A2" w:rsidR="00C01A3F">
        <w:rPr>
          <w:rFonts w:ascii="Arial" w:hAnsi="Arial" w:cs="Arial"/>
          <w:b w:val="1"/>
          <w:bCs w:val="1"/>
          <w:i w:val="1"/>
          <w:iCs w:val="1"/>
          <w:sz w:val="22"/>
          <w:szCs w:val="22"/>
        </w:rPr>
        <w:t xml:space="preserve">specific to this </w:t>
      </w:r>
      <w:r w:rsidRPr="60D509A2" w:rsidR="004C4F19">
        <w:rPr>
          <w:rFonts w:ascii="Arial" w:hAnsi="Arial" w:cs="Arial"/>
          <w:b w:val="1"/>
          <w:bCs w:val="1"/>
          <w:i w:val="1"/>
          <w:iCs w:val="1"/>
          <w:sz w:val="22"/>
          <w:szCs w:val="22"/>
        </w:rPr>
        <w:t>assessment</w:t>
      </w:r>
      <w:r w:rsidRPr="60D509A2" w:rsidR="00C01A3F">
        <w:rPr>
          <w:rFonts w:ascii="Arial" w:hAnsi="Arial" w:cs="Arial"/>
          <w:b w:val="1"/>
          <w:bCs w:val="1"/>
          <w:i w:val="1"/>
          <w:iCs w:val="1"/>
          <w:sz w:val="22"/>
          <w:szCs w:val="22"/>
        </w:rPr>
        <w:t>:</w:t>
      </w:r>
      <w:r w:rsidRPr="60D509A2" w:rsidR="00C01A3F">
        <w:rPr>
          <w:rFonts w:ascii="Arial" w:hAnsi="Arial" w:cs="Arial"/>
          <w:i w:val="1"/>
          <w:iCs w:val="1"/>
          <w:color w:val="FF0000"/>
          <w:sz w:val="22"/>
          <w:szCs w:val="22"/>
        </w:rPr>
        <w:t xml:space="preserve"> </w:t>
      </w:r>
      <w:r w:rsidRPr="60D509A2" w:rsidR="63CC8914">
        <w:rPr>
          <w:rFonts w:ascii="Arial" w:hAnsi="Arial" w:eastAsia="Arial" w:cs="Arial"/>
          <w:b w:val="0"/>
          <w:bCs w:val="0"/>
          <w:i w:val="0"/>
          <w:iCs w:val="0"/>
          <w:caps w:val="0"/>
          <w:smallCaps w:val="0"/>
          <w:noProof w:val="0"/>
          <w:color w:val="FF0000"/>
          <w:sz w:val="22"/>
          <w:szCs w:val="22"/>
          <w:lang w:val="en-GB"/>
        </w:rPr>
        <w:t xml:space="preserve">Make explicit links between contributory factors and control measures that might mitigate against these factors. </w:t>
      </w:r>
    </w:p>
    <w:p w:rsidRPr="00A406E5" w:rsidR="00C01A3F" w:rsidP="60D509A2" w:rsidRDefault="008042F0" w14:paraId="0D1539E2" w14:textId="6D4F48F1">
      <w:pPr>
        <w:rPr>
          <w:rFonts w:ascii="Arial" w:hAnsi="Arial" w:eastAsia="Arial" w:cs="Arial"/>
          <w:b w:val="0"/>
          <w:bCs w:val="0"/>
          <w:i w:val="0"/>
          <w:iCs w:val="0"/>
          <w:caps w:val="0"/>
          <w:smallCaps w:val="0"/>
          <w:noProof w:val="0"/>
          <w:color w:val="FF0000"/>
          <w:sz w:val="22"/>
          <w:szCs w:val="22"/>
          <w:lang w:val="en-GB"/>
        </w:rPr>
      </w:pPr>
      <w:r w:rsidRPr="60D509A2" w:rsidR="63CC8914">
        <w:rPr>
          <w:rFonts w:ascii="Arial" w:hAnsi="Arial" w:eastAsia="Arial" w:cs="Arial"/>
          <w:b w:val="0"/>
          <w:bCs w:val="0"/>
          <w:i w:val="0"/>
          <w:iCs w:val="0"/>
          <w:caps w:val="0"/>
          <w:smallCaps w:val="0"/>
          <w:noProof w:val="0"/>
          <w:color w:val="FF0000"/>
          <w:sz w:val="22"/>
          <w:szCs w:val="22"/>
          <w:lang w:val="en-GB"/>
        </w:rPr>
        <w:t>Create a risk assessment that clearly identifies the hazards, risks, and possible control measures for canyonning at the site.</w:t>
      </w:r>
    </w:p>
    <w:p w:rsidRPr="00A406E5" w:rsidR="00C01A3F" w:rsidP="60D509A2" w:rsidRDefault="008042F0" w14:paraId="0829C743" w14:textId="17168CD4">
      <w:pPr>
        <w:jc w:val="both"/>
        <w:rPr>
          <w:rFonts w:ascii="Arial" w:hAnsi="Arial" w:cs="Arial"/>
          <w:i w:val="1"/>
          <w:iCs w:val="1"/>
          <w:sz w:val="22"/>
          <w:szCs w:val="22"/>
        </w:rPr>
      </w:pPr>
    </w:p>
    <w:p w:rsidRPr="00A406E5" w:rsidR="008566E5" w:rsidP="60D509A2" w:rsidRDefault="008566E5" w14:paraId="0DAABACA" w14:textId="1B0CD4CD">
      <w:pPr>
        <w:pStyle w:val="Normal"/>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60D509A2" w:rsidRDefault="008042F0" w14:paraId="053A48BD" w14:textId="7A189D45">
      <w:pPr>
        <w:pStyle w:val="Normal"/>
        <w:jc w:val="both"/>
        <w:rPr>
          <w:rFonts w:ascii="Arial" w:hAnsi="Arial" w:cs="Arial"/>
          <w:i w:val="1"/>
          <w:iCs w:val="1"/>
          <w:sz w:val="22"/>
          <w:szCs w:val="22"/>
        </w:rPr>
      </w:pPr>
      <w:r w:rsidRPr="60D509A2" w:rsidR="008042F0">
        <w:rPr>
          <w:rFonts w:ascii="Arial" w:hAnsi="Arial" w:cs="Arial"/>
          <w:b w:val="1"/>
          <w:bCs w:val="1"/>
          <w:i w:val="1"/>
          <w:iCs w:val="1"/>
          <w:sz w:val="22"/>
          <w:szCs w:val="22"/>
        </w:rPr>
        <w:t>Guidance</w:t>
      </w:r>
      <w:r w:rsidRPr="60D509A2" w:rsidR="008042F0">
        <w:rPr>
          <w:rFonts w:ascii="Arial" w:hAnsi="Arial" w:cs="Arial"/>
          <w:b w:val="1"/>
          <w:bCs w:val="1"/>
          <w:i w:val="1"/>
          <w:iCs w:val="1"/>
          <w:sz w:val="22"/>
          <w:szCs w:val="22"/>
        </w:rPr>
        <w:t xml:space="preserve"> </w:t>
      </w:r>
      <w:r w:rsidRPr="60D509A2" w:rsidR="00C01A3F">
        <w:rPr>
          <w:rFonts w:ascii="Arial" w:hAnsi="Arial" w:cs="Arial"/>
          <w:b w:val="1"/>
          <w:bCs w:val="1"/>
          <w:i w:val="1"/>
          <w:iCs w:val="1"/>
          <w:sz w:val="22"/>
          <w:szCs w:val="22"/>
        </w:rPr>
        <w:t xml:space="preserve">specific to this </w:t>
      </w:r>
      <w:r w:rsidRPr="60D509A2" w:rsidR="004C4F19">
        <w:rPr>
          <w:rFonts w:ascii="Arial" w:hAnsi="Arial" w:cs="Arial"/>
          <w:b w:val="1"/>
          <w:bCs w:val="1"/>
          <w:i w:val="1"/>
          <w:iCs w:val="1"/>
          <w:sz w:val="22"/>
          <w:szCs w:val="22"/>
        </w:rPr>
        <w:t>assessment</w:t>
      </w:r>
      <w:r w:rsidRPr="60D509A2" w:rsidR="00C01A3F">
        <w:rPr>
          <w:rFonts w:ascii="Arial" w:hAnsi="Arial" w:cs="Arial"/>
          <w:b w:val="1"/>
          <w:bCs w:val="1"/>
          <w:i w:val="1"/>
          <w:iCs w:val="1"/>
          <w:sz w:val="22"/>
          <w:szCs w:val="22"/>
        </w:rPr>
        <w:t>:</w:t>
      </w:r>
      <w:r w:rsidRPr="60D509A2" w:rsidR="00C01A3F">
        <w:rPr>
          <w:rFonts w:ascii="Arial" w:hAnsi="Arial" w:cs="Arial"/>
          <w:i w:val="1"/>
          <w:iCs w:val="1"/>
          <w:sz w:val="22"/>
          <w:szCs w:val="22"/>
        </w:rPr>
        <w:t xml:space="preserve"> </w:t>
      </w:r>
      <w:r w:rsidRPr="60D509A2" w:rsidR="2EB15495">
        <w:rPr>
          <w:rFonts w:ascii="Arial" w:hAnsi="Arial" w:eastAsia="Arial" w:cs="Arial"/>
          <w:b w:val="0"/>
          <w:bCs w:val="0"/>
          <w:i w:val="0"/>
          <w:iCs w:val="0"/>
          <w:caps w:val="0"/>
          <w:smallCaps w:val="0"/>
          <w:strike w:val="0"/>
          <w:dstrike w:val="0"/>
          <w:noProof w:val="0"/>
          <w:color w:val="FF0000"/>
          <w:sz w:val="22"/>
          <w:szCs w:val="22"/>
          <w:u w:val="none"/>
          <w:lang w:val="en-GB"/>
        </w:rPr>
        <w:t>Highlight how your critical examination of this incident might relate to your own practice of outdoor adventurous activities, from the perspective of a member of activity staff, as a commissioning agent or participant.</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60D509A2"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0D509A2"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0D509A2" w:rsidRDefault="00152E9D" w14:paraId="0B64A59D" w14:textId="6BCD0FD8">
            <w:pPr>
              <w:jc w:val="center"/>
              <w:rPr>
                <w:rFonts w:ascii="Arial" w:hAnsi="Arial" w:cs="Arial"/>
                <w:sz w:val="32"/>
                <w:szCs w:val="32"/>
              </w:rPr>
            </w:pPr>
            <w:r w:rsidRPr="60D509A2" w:rsidR="7F84F3EA">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60D509A2"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60D509A2" w:rsidRDefault="00152E9D" w14:paraId="76233812" w14:textId="2EE7172B">
            <w:pPr>
              <w:pStyle w:val="Normal"/>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60D509A2"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4920C9D" w14:textId="77777777">
            <w:pPr>
              <w:jc w:val="center"/>
              <w:rPr>
                <w:rFonts w:ascii="Arial" w:hAnsi="Arial" w:cs="Arial"/>
                <w:sz w:val="32"/>
              </w:rPr>
            </w:pP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60D509A2"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0D509A2" w:rsidRDefault="00152E9D" w14:paraId="4B1F1DEE" w14:textId="6BB1A0A7">
            <w:pPr>
              <w:jc w:val="center"/>
              <w:rPr>
                <w:rFonts w:ascii="Arial" w:hAnsi="Arial" w:cs="Arial"/>
                <w:sz w:val="32"/>
                <w:szCs w:val="32"/>
              </w:rPr>
            </w:pPr>
            <w:r w:rsidRPr="60D509A2" w:rsidR="789A14F1">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60D509A2"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60D509A2" w:rsidRDefault="00152E9D" w14:paraId="797256E4" w14:textId="3717B46C">
            <w:pPr>
              <w:pStyle w:val="Normal"/>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60D509A2"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565758" w14:textId="77777777">
            <w:pPr>
              <w:jc w:val="center"/>
              <w:rPr>
                <w:rFonts w:ascii="Arial" w:hAnsi="Arial" w:cs="Arial"/>
                <w:sz w:val="32"/>
              </w:rPr>
            </w:pP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60D509A2"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0D509A2" w:rsidRDefault="00152E9D" w14:paraId="76C4AD8E" w14:textId="392D7DF6">
            <w:pPr>
              <w:jc w:val="center"/>
              <w:rPr>
                <w:rFonts w:ascii="Arial" w:hAnsi="Arial" w:cs="Arial"/>
                <w:sz w:val="32"/>
                <w:szCs w:val="32"/>
              </w:rPr>
            </w:pPr>
            <w:r w:rsidRPr="60D509A2" w:rsidR="6E421AFD">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60D509A2"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60D509A2" w:rsidRDefault="00152E9D" w14:paraId="58918A48" w14:textId="7893AF50">
            <w:pPr>
              <w:pStyle w:val="Normal"/>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60D509A2"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CAC37D" w14:textId="77777777">
            <w:pPr>
              <w:jc w:val="center"/>
              <w:rPr>
                <w:rFonts w:ascii="Arial" w:hAnsi="Arial" w:cs="Arial"/>
                <w:sz w:val="32"/>
              </w:rPr>
            </w:pP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60D509A2"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0D509A2" w:rsidRDefault="00152E9D" w14:paraId="418BFD69" w14:textId="71077A4A">
            <w:pPr>
              <w:jc w:val="center"/>
              <w:rPr>
                <w:rFonts w:ascii="Arial" w:hAnsi="Arial" w:cs="Arial"/>
                <w:sz w:val="32"/>
                <w:szCs w:val="32"/>
              </w:rPr>
            </w:pPr>
            <w:r w:rsidRPr="60D509A2" w:rsidR="0D429E2C">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60D509A2"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60D509A2" w:rsidRDefault="00152E9D" w14:paraId="23AAC475" w14:textId="62D9B485">
            <w:pPr>
              <w:pStyle w:val="Normal"/>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60D509A2"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8DA3CBE" w14:textId="77777777">
            <w:pPr>
              <w:jc w:val="center"/>
              <w:rPr>
                <w:rFonts w:ascii="Arial" w:hAnsi="Arial" w:cs="Arial"/>
                <w:sz w:val="32"/>
              </w:rPr>
            </w:pP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60D509A2"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0D509A2" w:rsidRDefault="00152E9D" w14:paraId="550F699D" w14:textId="02619054">
            <w:pPr>
              <w:jc w:val="center"/>
              <w:rPr>
                <w:rFonts w:ascii="Arial" w:hAnsi="Arial" w:cs="Arial"/>
                <w:sz w:val="32"/>
                <w:szCs w:val="32"/>
              </w:rPr>
            </w:pPr>
            <w:r w:rsidRPr="60D509A2" w:rsidR="06B3B684">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60D509A2"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60D509A2"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B124FE" w14:textId="77777777">
            <w:pPr>
              <w:jc w:val="center"/>
              <w:rPr>
                <w:rFonts w:ascii="Arial" w:hAnsi="Arial" w:cs="Arial"/>
                <w:sz w:val="32"/>
              </w:rPr>
            </w:pP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w:t>
            </w:r>
            <w:r w:rsidRPr="00CA7DB9">
              <w:rPr>
                <w:rFonts w:ascii="Arial" w:hAnsi="Arial" w:eastAsia="Arial" w:cs="Arial"/>
                <w:bCs/>
                <w:sz w:val="18"/>
                <w:szCs w:val="18"/>
              </w:rPr>
              <w:t>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t>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 xml:space="preserve">professional </w:t>
            </w:r>
            <w:r w:rsidRPr="00011FB7">
              <w:rPr>
                <w:rFonts w:ascii="Arial" w:hAnsi="Arial" w:eastAsia="Arial" w:cs="Arial"/>
                <w:b/>
                <w:bCs/>
              </w:rPr>
              <w:t>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w:t>
            </w:r>
            <w:r w:rsidRPr="00E07BE3">
              <w:rPr>
                <w:rFonts w:ascii="Arial" w:hAnsi="Arial" w:cs="Arial"/>
              </w:rPr>
              <w:t xml:space="preserve">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t xml:space="preserve">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format, </w:t>
            </w:r>
            <w:r w:rsidRPr="00E07BE3">
              <w:rPr>
                <w:rFonts w:ascii="Arial" w:hAnsi="Arial" w:cs="Arial"/>
              </w:rPr>
              <w:t>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 xml:space="preserve">Can communicate well, confidently and consistently </w:t>
            </w:r>
            <w:r w:rsidRPr="00E07BE3">
              <w:rPr>
                <w:rFonts w:ascii="Arial" w:hAnsi="Arial" w:cs="Arial"/>
              </w:rPr>
              <w:t>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w:t>
            </w:r>
            <w:r w:rsidRPr="00E07BE3">
              <w:rPr>
                <w:rFonts w:ascii="Arial" w:hAnsi="Arial" w:cs="Arial"/>
              </w:rPr>
              <w:t xml:space="preserve">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4F0E0D37" w14:textId="77777777">
      <w:r>
        <w:separator/>
      </w:r>
    </w:p>
  </w:endnote>
  <w:endnote w:type="continuationSeparator" w:id="0">
    <w:p w:rsidR="00B50EA8" w:rsidRDefault="00B50EA8" w14:paraId="36CFDD4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864DF9A" w14:textId="77777777">
      <w:r>
        <w:separator/>
      </w:r>
    </w:p>
  </w:footnote>
  <w:footnote w:type="continuationSeparator" w:id="0">
    <w:p w:rsidR="00B50EA8" w:rsidRDefault="00B50EA8" w14:paraId="2FA904D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726e92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9">
    <w:abstractNumId w:val="18"/>
  </w: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28276D0"/>
    <w:rsid w:val="0466A660"/>
    <w:rsid w:val="06B3B684"/>
    <w:rsid w:val="08AA3026"/>
    <w:rsid w:val="093EAB74"/>
    <w:rsid w:val="0A8855EA"/>
    <w:rsid w:val="0D429E2C"/>
    <w:rsid w:val="0E2D3E53"/>
    <w:rsid w:val="0E72B3FC"/>
    <w:rsid w:val="0ECB4F59"/>
    <w:rsid w:val="0F20DDE5"/>
    <w:rsid w:val="10000B65"/>
    <w:rsid w:val="107F73D9"/>
    <w:rsid w:val="142583CE"/>
    <w:rsid w:val="175C2DC4"/>
    <w:rsid w:val="18F66976"/>
    <w:rsid w:val="1D864BC9"/>
    <w:rsid w:val="2426CC44"/>
    <w:rsid w:val="24DF03DE"/>
    <w:rsid w:val="2EB15495"/>
    <w:rsid w:val="3B6D5677"/>
    <w:rsid w:val="3BD55F0B"/>
    <w:rsid w:val="42097165"/>
    <w:rsid w:val="46A1A8DD"/>
    <w:rsid w:val="4CDB23A1"/>
    <w:rsid w:val="4D91557D"/>
    <w:rsid w:val="4E80895E"/>
    <w:rsid w:val="4EFC0077"/>
    <w:rsid w:val="4F0EC046"/>
    <w:rsid w:val="543C8652"/>
    <w:rsid w:val="5E075040"/>
    <w:rsid w:val="60D509A2"/>
    <w:rsid w:val="62097455"/>
    <w:rsid w:val="63CC8914"/>
    <w:rsid w:val="63E5BAC8"/>
    <w:rsid w:val="6E421AFD"/>
    <w:rsid w:val="70AA8AD3"/>
    <w:rsid w:val="789A14F1"/>
    <w:rsid w:val="793204A6"/>
    <w:rsid w:val="7A52946C"/>
    <w:rsid w:val="7E3692D6"/>
    <w:rsid w:val="7F03596C"/>
    <w:rsid w:val="7F84F3E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Maria Trevino Gonzalez</lastModifiedBy>
  <revision>26</revision>
  <lastPrinted>2014-10-10T07:42:00.0000000Z</lastPrinted>
  <dcterms:created xsi:type="dcterms:W3CDTF">2015-10-01T16:41:00.0000000Z</dcterms:created>
  <dcterms:modified xsi:type="dcterms:W3CDTF">2026-07-20T15:49:08.3960624Z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