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1E7" w:rsidRDefault="003E51E7" w:rsidP="003E51E7">
      <w:pPr>
        <w:rPr>
          <w:rFonts w:cs="Times New Roman"/>
          <w:b/>
          <w:sz w:val="40"/>
          <w:szCs w:val="40"/>
        </w:rPr>
      </w:pPr>
    </w:p>
    <w:p w:rsidR="003E51E7" w:rsidRDefault="003E51E7" w:rsidP="003E51E7">
      <w:pPr>
        <w:rPr>
          <w:rFonts w:cs="Times New Roman"/>
          <w:b/>
          <w:sz w:val="40"/>
          <w:szCs w:val="40"/>
        </w:rPr>
      </w:pPr>
    </w:p>
    <w:p w:rsidR="003E51E7" w:rsidRPr="00A56C77" w:rsidRDefault="003E51E7" w:rsidP="003E51E7">
      <w:pPr>
        <w:rPr>
          <w:rFonts w:cs="Times New Roman"/>
          <w:b/>
          <w:sz w:val="48"/>
          <w:szCs w:val="48"/>
        </w:rPr>
      </w:pPr>
      <w:r w:rsidRPr="00A56C77">
        <w:rPr>
          <w:rFonts w:cs="Times New Roman"/>
          <w:b/>
          <w:sz w:val="48"/>
          <w:szCs w:val="48"/>
        </w:rPr>
        <w:t>STUDENT NAME: SEWANU EGBETON</w:t>
      </w: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r w:rsidRPr="00A56C77">
        <w:rPr>
          <w:rFonts w:cs="Times New Roman"/>
          <w:b/>
          <w:sz w:val="48"/>
          <w:szCs w:val="48"/>
        </w:rPr>
        <w:t>STUDENT NUMBER: 1906518</w:t>
      </w: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r w:rsidRPr="00A56C77">
        <w:rPr>
          <w:rFonts w:cs="Times New Roman"/>
          <w:b/>
          <w:sz w:val="48"/>
          <w:szCs w:val="48"/>
        </w:rPr>
        <w:t>LECTURER NAME: DIYA GANGULY</w:t>
      </w: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r w:rsidRPr="00A56C77">
        <w:rPr>
          <w:rFonts w:cs="Times New Roman"/>
          <w:b/>
          <w:sz w:val="48"/>
          <w:szCs w:val="48"/>
        </w:rPr>
        <w:t xml:space="preserve">MODULE NAME: PSYCHOLOGY FOR HEALTH </w:t>
      </w:r>
    </w:p>
    <w:p w:rsidR="003E51E7" w:rsidRDefault="003E51E7" w:rsidP="003E51E7">
      <w:pPr>
        <w:rPr>
          <w:rFonts w:cs="Times New Roman"/>
          <w:b/>
          <w:sz w:val="48"/>
          <w:szCs w:val="48"/>
        </w:rPr>
      </w:pPr>
      <w:r w:rsidRPr="00A56C77">
        <w:rPr>
          <w:rFonts w:cs="Times New Roman"/>
          <w:b/>
          <w:sz w:val="48"/>
          <w:szCs w:val="48"/>
        </w:rPr>
        <w:t xml:space="preserve">                               AND SOCIAL CARE</w:t>
      </w:r>
    </w:p>
    <w:p w:rsidR="0004667D" w:rsidRDefault="0004667D" w:rsidP="003E51E7">
      <w:pPr>
        <w:rPr>
          <w:rFonts w:cs="Times New Roman"/>
          <w:b/>
          <w:sz w:val="48"/>
          <w:szCs w:val="48"/>
        </w:rPr>
      </w:pPr>
    </w:p>
    <w:p w:rsidR="0004667D" w:rsidRPr="00A56C77" w:rsidRDefault="0004667D" w:rsidP="003E51E7">
      <w:pPr>
        <w:rPr>
          <w:rFonts w:cs="Times New Roman"/>
          <w:b/>
          <w:sz w:val="48"/>
          <w:szCs w:val="48"/>
        </w:rPr>
      </w:pPr>
      <w:r>
        <w:rPr>
          <w:rFonts w:cs="Times New Roman"/>
          <w:b/>
          <w:sz w:val="48"/>
          <w:szCs w:val="48"/>
        </w:rPr>
        <w:t xml:space="preserve">                               TASK 1</w:t>
      </w:r>
    </w:p>
    <w:p w:rsidR="003E51E7" w:rsidRPr="00A56C77" w:rsidRDefault="003E51E7" w:rsidP="003E51E7">
      <w:pPr>
        <w:rPr>
          <w:rFonts w:cs="Times New Roman"/>
          <w:b/>
          <w:sz w:val="48"/>
          <w:szCs w:val="48"/>
        </w:rPr>
      </w:pPr>
      <w:r w:rsidRPr="00A56C77">
        <w:rPr>
          <w:rFonts w:cs="Times New Roman"/>
          <w:b/>
          <w:sz w:val="48"/>
          <w:szCs w:val="48"/>
        </w:rPr>
        <w:t xml:space="preserve">                                  </w:t>
      </w: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p>
    <w:p w:rsidR="003E5DCD" w:rsidRPr="00A56C77" w:rsidRDefault="003E51E7" w:rsidP="003E51E7">
      <w:pPr>
        <w:rPr>
          <w:rFonts w:cs="Times New Roman"/>
          <w:b/>
          <w:sz w:val="48"/>
          <w:szCs w:val="48"/>
        </w:rPr>
      </w:pPr>
      <w:r w:rsidRPr="00A56C77">
        <w:rPr>
          <w:rFonts w:cs="Times New Roman"/>
          <w:b/>
          <w:sz w:val="48"/>
          <w:szCs w:val="48"/>
        </w:rPr>
        <w:t>MODULE CODE: BMSW 4003</w:t>
      </w: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p>
    <w:p w:rsidR="003E51E7" w:rsidRPr="00A56C77" w:rsidRDefault="003E51E7" w:rsidP="003E51E7">
      <w:pPr>
        <w:rPr>
          <w:rFonts w:cs="Times New Roman"/>
          <w:b/>
          <w:sz w:val="48"/>
          <w:szCs w:val="48"/>
        </w:rPr>
      </w:pPr>
    </w:p>
    <w:p w:rsidR="003E51E7" w:rsidRDefault="003E51E7" w:rsidP="003E51E7">
      <w:pPr>
        <w:rPr>
          <w:rFonts w:cs="Times New Roman"/>
          <w:b/>
          <w:sz w:val="48"/>
          <w:szCs w:val="48"/>
        </w:rPr>
      </w:pPr>
    </w:p>
    <w:p w:rsidR="003E51E7" w:rsidRDefault="003E51E7" w:rsidP="003E51E7">
      <w:pPr>
        <w:rPr>
          <w:rFonts w:cs="Times New Roman"/>
          <w:b/>
          <w:sz w:val="48"/>
          <w:szCs w:val="48"/>
        </w:rPr>
      </w:pPr>
    </w:p>
    <w:p w:rsidR="003E51E7" w:rsidRDefault="003E51E7" w:rsidP="003E51E7"/>
    <w:p w:rsidR="00A56C77" w:rsidRPr="0046059A" w:rsidRDefault="00A56C77" w:rsidP="00A56C77">
      <w:pPr>
        <w:spacing w:line="480" w:lineRule="auto"/>
        <w:jc w:val="center"/>
        <w:rPr>
          <w:rFonts w:asciiTheme="majorHAnsi" w:hAnsiTheme="majorHAnsi"/>
          <w:b/>
          <w:bCs/>
          <w:sz w:val="28"/>
          <w:szCs w:val="28"/>
        </w:rPr>
      </w:pPr>
      <w:r w:rsidRPr="0046059A">
        <w:rPr>
          <w:rFonts w:asciiTheme="majorHAnsi" w:hAnsiTheme="majorHAnsi"/>
          <w:b/>
          <w:bCs/>
          <w:sz w:val="28"/>
          <w:szCs w:val="28"/>
        </w:rPr>
        <w:t>PSYCHOLOGY FOR HEALTH AND SOCIAL CARE</w:t>
      </w:r>
    </w:p>
    <w:p w:rsidR="00A56C77" w:rsidRPr="0046059A" w:rsidRDefault="00A56C77" w:rsidP="00A56C77">
      <w:pPr>
        <w:spacing w:line="480" w:lineRule="auto"/>
        <w:jc w:val="both"/>
        <w:rPr>
          <w:rFonts w:asciiTheme="majorHAnsi" w:hAnsiTheme="majorHAnsi"/>
          <w:b/>
          <w:bCs/>
        </w:rPr>
      </w:pPr>
    </w:p>
    <w:p w:rsidR="00A56C77" w:rsidRPr="0046059A" w:rsidRDefault="00A56C77" w:rsidP="00A56C77">
      <w:pPr>
        <w:spacing w:line="480" w:lineRule="auto"/>
        <w:jc w:val="both"/>
        <w:rPr>
          <w:rFonts w:asciiTheme="majorHAnsi" w:hAnsiTheme="majorHAnsi"/>
          <w:b/>
          <w:bCs/>
        </w:rPr>
      </w:pPr>
    </w:p>
    <w:p w:rsidR="00A56C77" w:rsidRPr="0046059A" w:rsidRDefault="00A56C77" w:rsidP="00A56C77">
      <w:pPr>
        <w:spacing w:line="480" w:lineRule="auto"/>
        <w:jc w:val="both"/>
        <w:rPr>
          <w:rFonts w:asciiTheme="majorHAnsi" w:hAnsiTheme="majorHAnsi"/>
          <w:b/>
          <w:bCs/>
        </w:rPr>
      </w:pPr>
      <w:bookmarkStart w:id="0" w:name="_GoBack"/>
      <w:bookmarkEnd w:id="0"/>
    </w:p>
    <w:sdt>
      <w:sdtPr>
        <w:rPr>
          <w:rFonts w:asciiTheme="minorHAnsi" w:eastAsiaTheme="minorHAnsi" w:hAnsiTheme="minorHAnsi" w:cstheme="minorBidi"/>
          <w:b w:val="0"/>
          <w:bCs w:val="0"/>
          <w:color w:val="auto"/>
          <w:sz w:val="24"/>
          <w:szCs w:val="24"/>
          <w:lang w:eastAsia="en-US"/>
        </w:rPr>
        <w:id w:val="1955750456"/>
        <w:docPartObj>
          <w:docPartGallery w:val="Table of Contents"/>
          <w:docPartUnique/>
        </w:docPartObj>
      </w:sdtPr>
      <w:sdtEndPr>
        <w:rPr>
          <w:rFonts w:eastAsiaTheme="minorEastAsia"/>
          <w:noProof/>
        </w:rPr>
      </w:sdtEndPr>
      <w:sdtContent>
        <w:p w:rsidR="00A56C77" w:rsidRPr="00A56C77" w:rsidRDefault="00A56C77" w:rsidP="00A56C77">
          <w:pPr>
            <w:pStyle w:val="TOCHeading"/>
            <w:spacing w:line="480" w:lineRule="auto"/>
            <w:jc w:val="both"/>
            <w:rPr>
              <w:rFonts w:asciiTheme="minorHAnsi" w:hAnsiTheme="minorHAnsi" w:cstheme="minorHAnsi"/>
              <w:color w:val="auto"/>
              <w:sz w:val="24"/>
              <w:szCs w:val="24"/>
            </w:rPr>
          </w:pPr>
          <w:r w:rsidRPr="00A56C77">
            <w:rPr>
              <w:rFonts w:asciiTheme="minorHAnsi" w:hAnsiTheme="minorHAnsi" w:cstheme="minorHAnsi"/>
              <w:color w:val="auto"/>
              <w:sz w:val="24"/>
              <w:szCs w:val="24"/>
            </w:rPr>
            <w:t>Contents</w:t>
          </w:r>
        </w:p>
        <w:p w:rsidR="00A56C77" w:rsidRPr="00A56C77" w:rsidRDefault="00FE0300" w:rsidP="00AF04D3">
          <w:pPr>
            <w:pStyle w:val="TOC1"/>
            <w:rPr>
              <w:rFonts w:eastAsiaTheme="minorEastAsia"/>
              <w:noProof/>
              <w:lang w:bidi="he-IL"/>
            </w:rPr>
          </w:pPr>
          <w:r w:rsidRPr="00FE0300">
            <w:fldChar w:fldCharType="begin"/>
          </w:r>
          <w:r w:rsidR="00A56C77" w:rsidRPr="00A56C77">
            <w:instrText xml:space="preserve"> TOC \o "1-3" \h \z \u </w:instrText>
          </w:r>
          <w:r w:rsidRPr="00FE0300">
            <w:fldChar w:fldCharType="separate"/>
          </w:r>
          <w:hyperlink w:anchor="_Toc48068731" w:history="1">
            <w:r w:rsidR="00A56C77" w:rsidRPr="00A56C77">
              <w:rPr>
                <w:rStyle w:val="Hyperlink"/>
                <w:rFonts w:cstheme="minorHAnsi"/>
                <w:noProof/>
                <w:sz w:val="24"/>
                <w:szCs w:val="24"/>
              </w:rPr>
              <w:t>Introduction</w:t>
            </w:r>
            <w:r w:rsidR="00A56C77" w:rsidRPr="00A56C77">
              <w:rPr>
                <w:noProof/>
                <w:webHidden/>
              </w:rPr>
              <w:tab/>
            </w:r>
            <w:r w:rsidRPr="00A56C77">
              <w:rPr>
                <w:noProof/>
                <w:webHidden/>
              </w:rPr>
              <w:fldChar w:fldCharType="begin"/>
            </w:r>
            <w:r w:rsidR="00A56C77" w:rsidRPr="00A56C77">
              <w:rPr>
                <w:noProof/>
                <w:webHidden/>
              </w:rPr>
              <w:instrText xml:space="preserve"> PAGEREF _Toc48068731 \h </w:instrText>
            </w:r>
            <w:r w:rsidRPr="00A56C77">
              <w:rPr>
                <w:noProof/>
                <w:webHidden/>
              </w:rPr>
            </w:r>
            <w:r w:rsidRPr="00A56C77">
              <w:rPr>
                <w:noProof/>
                <w:webHidden/>
              </w:rPr>
              <w:fldChar w:fldCharType="separate"/>
            </w:r>
            <w:r w:rsidR="00A56C77" w:rsidRPr="00A56C77">
              <w:rPr>
                <w:noProof/>
                <w:webHidden/>
              </w:rPr>
              <w:t>2</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2" w:history="1">
            <w:r w:rsidR="00A56C77" w:rsidRPr="00A56C77">
              <w:rPr>
                <w:rStyle w:val="Hyperlink"/>
                <w:rFonts w:cstheme="minorHAnsi"/>
                <w:noProof/>
                <w:sz w:val="24"/>
                <w:szCs w:val="24"/>
              </w:rPr>
              <w:t>Theoretical Perspectives to Development Psychology (Lifespan Psychology)</w:t>
            </w:r>
            <w:r w:rsidR="00A56C77" w:rsidRPr="00A56C77">
              <w:rPr>
                <w:noProof/>
                <w:webHidden/>
              </w:rPr>
              <w:tab/>
            </w:r>
            <w:r w:rsidRPr="00A56C77">
              <w:rPr>
                <w:noProof/>
                <w:webHidden/>
              </w:rPr>
              <w:fldChar w:fldCharType="begin"/>
            </w:r>
            <w:r w:rsidR="00A56C77" w:rsidRPr="00A56C77">
              <w:rPr>
                <w:noProof/>
                <w:webHidden/>
              </w:rPr>
              <w:instrText xml:space="preserve"> PAGEREF _Toc48068732 \h </w:instrText>
            </w:r>
            <w:r w:rsidRPr="00A56C77">
              <w:rPr>
                <w:noProof/>
                <w:webHidden/>
              </w:rPr>
            </w:r>
            <w:r w:rsidRPr="00A56C77">
              <w:rPr>
                <w:noProof/>
                <w:webHidden/>
              </w:rPr>
              <w:fldChar w:fldCharType="separate"/>
            </w:r>
            <w:r w:rsidR="00A56C77" w:rsidRPr="00A56C77">
              <w:rPr>
                <w:noProof/>
                <w:webHidden/>
              </w:rPr>
              <w:t>2</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3" w:history="1">
            <w:r w:rsidR="00A56C77" w:rsidRPr="00A56C77">
              <w:rPr>
                <w:rStyle w:val="Hyperlink"/>
                <w:rFonts w:cstheme="minorHAnsi"/>
                <w:noProof/>
                <w:sz w:val="24"/>
                <w:szCs w:val="24"/>
              </w:rPr>
              <w:t>Lifespan Psychological Theories and Childhood</w:t>
            </w:r>
            <w:r w:rsidR="00A56C77" w:rsidRPr="00A56C77">
              <w:rPr>
                <w:noProof/>
                <w:webHidden/>
              </w:rPr>
              <w:tab/>
            </w:r>
            <w:r w:rsidRPr="00A56C77">
              <w:rPr>
                <w:noProof/>
                <w:webHidden/>
              </w:rPr>
              <w:fldChar w:fldCharType="begin"/>
            </w:r>
            <w:r w:rsidR="00A56C77" w:rsidRPr="00A56C77">
              <w:rPr>
                <w:noProof/>
                <w:webHidden/>
              </w:rPr>
              <w:instrText xml:space="preserve"> PAGEREF _Toc48068733 \h </w:instrText>
            </w:r>
            <w:r w:rsidRPr="00A56C77">
              <w:rPr>
                <w:noProof/>
                <w:webHidden/>
              </w:rPr>
            </w:r>
            <w:r w:rsidRPr="00A56C77">
              <w:rPr>
                <w:noProof/>
                <w:webHidden/>
              </w:rPr>
              <w:fldChar w:fldCharType="separate"/>
            </w:r>
            <w:r w:rsidR="00A56C77" w:rsidRPr="00A56C77">
              <w:rPr>
                <w:noProof/>
                <w:webHidden/>
              </w:rPr>
              <w:t>3</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4" w:history="1">
            <w:r w:rsidR="00A56C77" w:rsidRPr="00A56C77">
              <w:rPr>
                <w:rStyle w:val="Hyperlink"/>
                <w:rFonts w:cstheme="minorHAnsi"/>
                <w:noProof/>
                <w:sz w:val="24"/>
                <w:szCs w:val="24"/>
              </w:rPr>
              <w:t>Cognitive Patterns in Childhood and Their Role Health and Social Care</w:t>
            </w:r>
            <w:r w:rsidR="00A56C77" w:rsidRPr="00A56C77">
              <w:rPr>
                <w:noProof/>
                <w:webHidden/>
              </w:rPr>
              <w:tab/>
            </w:r>
            <w:r w:rsidRPr="00A56C77">
              <w:rPr>
                <w:noProof/>
                <w:webHidden/>
              </w:rPr>
              <w:fldChar w:fldCharType="begin"/>
            </w:r>
            <w:r w:rsidR="00A56C77" w:rsidRPr="00A56C77">
              <w:rPr>
                <w:noProof/>
                <w:webHidden/>
              </w:rPr>
              <w:instrText xml:space="preserve"> PAGEREF _Toc48068734 \h </w:instrText>
            </w:r>
            <w:r w:rsidRPr="00A56C77">
              <w:rPr>
                <w:noProof/>
                <w:webHidden/>
              </w:rPr>
            </w:r>
            <w:r w:rsidRPr="00A56C77">
              <w:rPr>
                <w:noProof/>
                <w:webHidden/>
              </w:rPr>
              <w:fldChar w:fldCharType="separate"/>
            </w:r>
            <w:r w:rsidR="00A56C77" w:rsidRPr="00A56C77">
              <w:rPr>
                <w:noProof/>
                <w:webHidden/>
              </w:rPr>
              <w:t>3</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5" w:history="1">
            <w:r w:rsidR="00A56C77" w:rsidRPr="00A56C77">
              <w:rPr>
                <w:rStyle w:val="Hyperlink"/>
                <w:rFonts w:cstheme="minorHAnsi"/>
                <w:noProof/>
                <w:sz w:val="24"/>
                <w:szCs w:val="24"/>
              </w:rPr>
              <w:t>Emotional Patterns in Childhood and Their Role Health and Social Care</w:t>
            </w:r>
            <w:r w:rsidR="00A56C77" w:rsidRPr="00A56C77">
              <w:rPr>
                <w:noProof/>
                <w:webHidden/>
              </w:rPr>
              <w:tab/>
            </w:r>
            <w:r w:rsidRPr="00A56C77">
              <w:rPr>
                <w:noProof/>
                <w:webHidden/>
              </w:rPr>
              <w:fldChar w:fldCharType="begin"/>
            </w:r>
            <w:r w:rsidR="00A56C77" w:rsidRPr="00A56C77">
              <w:rPr>
                <w:noProof/>
                <w:webHidden/>
              </w:rPr>
              <w:instrText xml:space="preserve"> PAGEREF _Toc48068735 \h </w:instrText>
            </w:r>
            <w:r w:rsidRPr="00A56C77">
              <w:rPr>
                <w:noProof/>
                <w:webHidden/>
              </w:rPr>
            </w:r>
            <w:r w:rsidRPr="00A56C77">
              <w:rPr>
                <w:noProof/>
                <w:webHidden/>
              </w:rPr>
              <w:fldChar w:fldCharType="separate"/>
            </w:r>
            <w:r w:rsidR="00A56C77" w:rsidRPr="00A56C77">
              <w:rPr>
                <w:noProof/>
                <w:webHidden/>
              </w:rPr>
              <w:t>5</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6" w:history="1">
            <w:r w:rsidR="00A56C77" w:rsidRPr="00A56C77">
              <w:rPr>
                <w:rStyle w:val="Hyperlink"/>
                <w:rFonts w:cstheme="minorHAnsi"/>
                <w:noProof/>
                <w:sz w:val="24"/>
                <w:szCs w:val="24"/>
              </w:rPr>
              <w:t>Behavioral Patterns in Childhood and Their Role Health and Social Care</w:t>
            </w:r>
            <w:r w:rsidR="00A56C77" w:rsidRPr="00A56C77">
              <w:rPr>
                <w:noProof/>
                <w:webHidden/>
              </w:rPr>
              <w:tab/>
            </w:r>
            <w:r w:rsidRPr="00A56C77">
              <w:rPr>
                <w:noProof/>
                <w:webHidden/>
              </w:rPr>
              <w:fldChar w:fldCharType="begin"/>
            </w:r>
            <w:r w:rsidR="00A56C77" w:rsidRPr="00A56C77">
              <w:rPr>
                <w:noProof/>
                <w:webHidden/>
              </w:rPr>
              <w:instrText xml:space="preserve"> PAGEREF _Toc48068736 \h </w:instrText>
            </w:r>
            <w:r w:rsidRPr="00A56C77">
              <w:rPr>
                <w:noProof/>
                <w:webHidden/>
              </w:rPr>
            </w:r>
            <w:r w:rsidRPr="00A56C77">
              <w:rPr>
                <w:noProof/>
                <w:webHidden/>
              </w:rPr>
              <w:fldChar w:fldCharType="separate"/>
            </w:r>
            <w:r w:rsidR="00A56C77" w:rsidRPr="00A56C77">
              <w:rPr>
                <w:noProof/>
                <w:webHidden/>
              </w:rPr>
              <w:t>6</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7" w:history="1">
            <w:r w:rsidR="00A56C77" w:rsidRPr="00A56C77">
              <w:rPr>
                <w:rStyle w:val="Hyperlink"/>
                <w:rFonts w:cstheme="minorHAnsi"/>
                <w:noProof/>
                <w:sz w:val="24"/>
                <w:szCs w:val="24"/>
              </w:rPr>
              <w:t>Conclusion</w:t>
            </w:r>
            <w:r w:rsidR="00A56C77" w:rsidRPr="00A56C77">
              <w:rPr>
                <w:noProof/>
                <w:webHidden/>
              </w:rPr>
              <w:tab/>
            </w:r>
            <w:r w:rsidRPr="00A56C77">
              <w:rPr>
                <w:noProof/>
                <w:webHidden/>
              </w:rPr>
              <w:fldChar w:fldCharType="begin"/>
            </w:r>
            <w:r w:rsidR="00A56C77" w:rsidRPr="00A56C77">
              <w:rPr>
                <w:noProof/>
                <w:webHidden/>
              </w:rPr>
              <w:instrText xml:space="preserve"> PAGEREF _Toc48068737 \h </w:instrText>
            </w:r>
            <w:r w:rsidRPr="00A56C77">
              <w:rPr>
                <w:noProof/>
                <w:webHidden/>
              </w:rPr>
            </w:r>
            <w:r w:rsidRPr="00A56C77">
              <w:rPr>
                <w:noProof/>
                <w:webHidden/>
              </w:rPr>
              <w:fldChar w:fldCharType="separate"/>
            </w:r>
            <w:r w:rsidR="00A56C77" w:rsidRPr="00A56C77">
              <w:rPr>
                <w:noProof/>
                <w:webHidden/>
              </w:rPr>
              <w:t>8</w:t>
            </w:r>
            <w:r w:rsidRPr="00A56C77">
              <w:rPr>
                <w:noProof/>
                <w:webHidden/>
              </w:rPr>
              <w:fldChar w:fldCharType="end"/>
            </w:r>
          </w:hyperlink>
        </w:p>
        <w:p w:rsidR="00A56C77" w:rsidRPr="00A56C77" w:rsidRDefault="00FE0300" w:rsidP="00AF04D3">
          <w:pPr>
            <w:pStyle w:val="TOC1"/>
            <w:rPr>
              <w:rFonts w:eastAsiaTheme="minorEastAsia"/>
              <w:noProof/>
              <w:lang w:bidi="he-IL"/>
            </w:rPr>
          </w:pPr>
          <w:hyperlink w:anchor="_Toc48068738" w:history="1">
            <w:r w:rsidR="00A56C77" w:rsidRPr="00A56C77">
              <w:rPr>
                <w:rStyle w:val="Hyperlink"/>
                <w:rFonts w:cstheme="minorHAnsi"/>
                <w:noProof/>
                <w:sz w:val="24"/>
                <w:szCs w:val="24"/>
              </w:rPr>
              <w:t>References</w:t>
            </w:r>
            <w:r w:rsidR="00A56C77" w:rsidRPr="00A56C77">
              <w:rPr>
                <w:noProof/>
                <w:webHidden/>
              </w:rPr>
              <w:tab/>
            </w:r>
            <w:r w:rsidRPr="00A56C77">
              <w:rPr>
                <w:noProof/>
                <w:webHidden/>
              </w:rPr>
              <w:fldChar w:fldCharType="begin"/>
            </w:r>
            <w:r w:rsidR="00A56C77" w:rsidRPr="00A56C77">
              <w:rPr>
                <w:noProof/>
                <w:webHidden/>
              </w:rPr>
              <w:instrText xml:space="preserve"> PAGEREF _Toc48068738 \h </w:instrText>
            </w:r>
            <w:r w:rsidRPr="00A56C77">
              <w:rPr>
                <w:noProof/>
                <w:webHidden/>
              </w:rPr>
            </w:r>
            <w:r w:rsidRPr="00A56C77">
              <w:rPr>
                <w:noProof/>
                <w:webHidden/>
              </w:rPr>
              <w:fldChar w:fldCharType="separate"/>
            </w:r>
            <w:r w:rsidR="00A56C77" w:rsidRPr="00A56C77">
              <w:rPr>
                <w:noProof/>
                <w:webHidden/>
              </w:rPr>
              <w:t>9</w:t>
            </w:r>
            <w:r w:rsidRPr="00A56C77">
              <w:rPr>
                <w:noProof/>
                <w:webHidden/>
              </w:rPr>
              <w:fldChar w:fldCharType="end"/>
            </w:r>
          </w:hyperlink>
        </w:p>
        <w:p w:rsidR="00A56C77" w:rsidRPr="0046059A" w:rsidRDefault="00FE0300" w:rsidP="00A56C77">
          <w:pPr>
            <w:spacing w:line="480" w:lineRule="auto"/>
            <w:jc w:val="both"/>
            <w:rPr>
              <w:rFonts w:asciiTheme="majorHAnsi" w:hAnsiTheme="majorHAnsi"/>
              <w:b/>
              <w:bCs/>
              <w:noProof/>
            </w:rPr>
          </w:pPr>
          <w:r w:rsidRPr="00A56C77">
            <w:rPr>
              <w:rFonts w:cstheme="minorHAnsi"/>
              <w:b/>
              <w:bCs/>
              <w:noProof/>
            </w:rPr>
            <w:fldChar w:fldCharType="end"/>
          </w:r>
        </w:p>
      </w:sdtContent>
    </w:sdt>
    <w:p w:rsidR="00A56C77" w:rsidRPr="0046059A" w:rsidRDefault="00A56C77" w:rsidP="00A56C77">
      <w:pPr>
        <w:spacing w:line="480" w:lineRule="auto"/>
        <w:jc w:val="both"/>
        <w:rPr>
          <w:rFonts w:asciiTheme="majorHAnsi" w:hAnsiTheme="majorHAnsi"/>
          <w:b/>
          <w:bCs/>
          <w:noProof/>
        </w:rPr>
      </w:pPr>
    </w:p>
    <w:p w:rsidR="00A56C77" w:rsidRPr="0046059A" w:rsidRDefault="00A56C77" w:rsidP="00A56C77">
      <w:pPr>
        <w:spacing w:line="480" w:lineRule="auto"/>
        <w:jc w:val="both"/>
        <w:rPr>
          <w:rFonts w:asciiTheme="majorHAnsi" w:hAnsiTheme="majorHAnsi"/>
          <w:b/>
          <w:bCs/>
          <w:noProof/>
        </w:rPr>
      </w:pPr>
    </w:p>
    <w:p w:rsidR="00A56C77" w:rsidRPr="0046059A" w:rsidRDefault="00A56C77" w:rsidP="00A56C77">
      <w:pPr>
        <w:spacing w:line="480" w:lineRule="auto"/>
        <w:jc w:val="both"/>
        <w:rPr>
          <w:rFonts w:asciiTheme="majorHAnsi" w:hAnsiTheme="majorHAnsi"/>
          <w:b/>
          <w:bCs/>
          <w:noProof/>
        </w:rPr>
      </w:pPr>
    </w:p>
    <w:p w:rsidR="00A56C77" w:rsidRPr="0046059A" w:rsidRDefault="00A56C77" w:rsidP="00A56C77">
      <w:pPr>
        <w:spacing w:line="480" w:lineRule="auto"/>
        <w:jc w:val="both"/>
        <w:rPr>
          <w:rFonts w:asciiTheme="majorHAnsi" w:hAnsiTheme="majorHAnsi"/>
          <w:b/>
          <w:bCs/>
          <w:noProof/>
        </w:rPr>
      </w:pPr>
    </w:p>
    <w:p w:rsidR="00A56C77" w:rsidRPr="0046059A" w:rsidRDefault="00A56C77" w:rsidP="00A56C77">
      <w:pPr>
        <w:spacing w:line="480" w:lineRule="auto"/>
        <w:jc w:val="both"/>
        <w:rPr>
          <w:rFonts w:asciiTheme="majorHAnsi" w:hAnsiTheme="majorHAnsi"/>
          <w:b/>
          <w:bCs/>
          <w:noProof/>
        </w:rPr>
      </w:pPr>
    </w:p>
    <w:p w:rsidR="00A56C77" w:rsidRPr="0046059A" w:rsidRDefault="00A56C77" w:rsidP="00A56C77">
      <w:pPr>
        <w:spacing w:line="480" w:lineRule="auto"/>
        <w:jc w:val="both"/>
        <w:rPr>
          <w:rFonts w:asciiTheme="majorHAnsi" w:hAnsiTheme="majorHAnsi"/>
          <w:b/>
          <w:bCs/>
          <w:noProof/>
        </w:rPr>
      </w:pPr>
    </w:p>
    <w:p w:rsidR="00A56C77" w:rsidRPr="0046059A" w:rsidRDefault="00A56C77" w:rsidP="00A56C77">
      <w:pPr>
        <w:spacing w:line="480" w:lineRule="auto"/>
        <w:jc w:val="both"/>
        <w:rPr>
          <w:rFonts w:asciiTheme="majorHAnsi" w:hAnsiTheme="majorHAnsi"/>
          <w:b/>
          <w:bCs/>
          <w:noProof/>
        </w:rPr>
      </w:pP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1" w:name="_Toc48068731"/>
      <w:r w:rsidRPr="00BF42ED">
        <w:rPr>
          <w:rFonts w:asciiTheme="minorHAnsi" w:hAnsiTheme="minorHAnsi" w:cstheme="minorHAnsi"/>
          <w:color w:val="auto"/>
          <w:sz w:val="24"/>
          <w:szCs w:val="24"/>
        </w:rPr>
        <w:lastRenderedPageBreak/>
        <w:t>Introduction</w:t>
      </w:r>
      <w:bookmarkEnd w:id="1"/>
    </w:p>
    <w:p w:rsidR="00A56C77" w:rsidRPr="00BF42ED" w:rsidRDefault="00A56C77" w:rsidP="00A56C77">
      <w:pPr>
        <w:autoSpaceDE w:val="0"/>
        <w:autoSpaceDN w:val="0"/>
        <w:adjustRightInd w:val="0"/>
        <w:spacing w:line="480" w:lineRule="auto"/>
        <w:jc w:val="both"/>
        <w:rPr>
          <w:rFonts w:cstheme="minorHAnsi"/>
        </w:rPr>
      </w:pPr>
      <w:r w:rsidRPr="00BF42ED">
        <w:rPr>
          <w:rFonts w:cstheme="minorHAnsi"/>
        </w:rPr>
        <w:t xml:space="preserve">Research into health and social care issues have revealed that antagonistic childhood experiences have a contributory impact on the development of poor health and social outcomes in adulthood (Pearce et al., 2019). This has poised serious challenges to growing health and social care provision. Collectively referred to as Adverse Childhood Experiences (ACEs) and including childhood trauma and maltreatment, ACEs are now widely accepted as major causes of negative impact on health and social care (Pearce et al., 2019). </w:t>
      </w:r>
    </w:p>
    <w:p w:rsidR="00A56C77" w:rsidRPr="00BF42ED" w:rsidRDefault="00A56C77" w:rsidP="00A56C77">
      <w:pPr>
        <w:autoSpaceDE w:val="0"/>
        <w:autoSpaceDN w:val="0"/>
        <w:adjustRightInd w:val="0"/>
        <w:spacing w:line="480" w:lineRule="auto"/>
        <w:jc w:val="both"/>
        <w:rPr>
          <w:rFonts w:cstheme="minorHAnsi"/>
        </w:rPr>
      </w:pPr>
      <w:r w:rsidRPr="00BF42ED">
        <w:rPr>
          <w:rFonts w:cstheme="minorHAnsi"/>
        </w:rPr>
        <w:t xml:space="preserve">Health and social care specialists and professionals assist calamitous, discordant and challenged people live with themselves, others, and within their environs (Hackney &amp; Cormier, 2008, cited in </w:t>
      </w:r>
      <w:proofErr w:type="spellStart"/>
      <w:r w:rsidRPr="00BF42ED">
        <w:rPr>
          <w:rFonts w:cstheme="minorHAnsi"/>
        </w:rPr>
        <w:t>Camadan</w:t>
      </w:r>
      <w:proofErr w:type="spellEnd"/>
      <w:r w:rsidRPr="00BF42ED">
        <w:rPr>
          <w:rFonts w:cstheme="minorHAnsi"/>
        </w:rPr>
        <w:t xml:space="preserve"> &amp; </w:t>
      </w:r>
      <w:proofErr w:type="spellStart"/>
      <w:r w:rsidRPr="00BF42ED">
        <w:rPr>
          <w:rFonts w:cstheme="minorHAnsi"/>
        </w:rPr>
        <w:t>Sanli</w:t>
      </w:r>
      <w:proofErr w:type="spellEnd"/>
      <w:r w:rsidRPr="00BF42ED">
        <w:rPr>
          <w:rFonts w:cstheme="minorHAnsi"/>
        </w:rPr>
        <w:t>, 2020). This though, does not ignore the option of performing coping behavior with individual effort or the support of family and friends (</w:t>
      </w:r>
      <w:proofErr w:type="spellStart"/>
      <w:r w:rsidRPr="00BF42ED">
        <w:rPr>
          <w:rFonts w:cstheme="minorHAnsi"/>
        </w:rPr>
        <w:t>Camadan</w:t>
      </w:r>
      <w:proofErr w:type="spellEnd"/>
      <w:r w:rsidRPr="00BF42ED">
        <w:rPr>
          <w:rFonts w:cstheme="minorHAnsi"/>
        </w:rPr>
        <w:t xml:space="preserve"> &amp; </w:t>
      </w:r>
      <w:proofErr w:type="spellStart"/>
      <w:r w:rsidRPr="00BF42ED">
        <w:rPr>
          <w:rFonts w:cstheme="minorHAnsi"/>
        </w:rPr>
        <w:t>Sanli</w:t>
      </w:r>
      <w:proofErr w:type="spellEnd"/>
      <w:r w:rsidRPr="00BF42ED">
        <w:rPr>
          <w:rFonts w:cstheme="minorHAnsi"/>
        </w:rPr>
        <w:t xml:space="preserve">, 2020). </w:t>
      </w:r>
    </w:p>
    <w:p w:rsidR="00A56C77" w:rsidRPr="00BF42ED" w:rsidRDefault="00A56C77" w:rsidP="00A56C77">
      <w:pPr>
        <w:autoSpaceDE w:val="0"/>
        <w:autoSpaceDN w:val="0"/>
        <w:adjustRightInd w:val="0"/>
        <w:spacing w:line="480" w:lineRule="auto"/>
        <w:jc w:val="both"/>
        <w:rPr>
          <w:rFonts w:cstheme="minorHAnsi"/>
        </w:rPr>
      </w:pPr>
      <w:r w:rsidRPr="00BF42ED">
        <w:rPr>
          <w:rFonts w:cstheme="minorHAnsi"/>
        </w:rPr>
        <w:t xml:space="preserve">Development psychology, also referred to as lifespan psychology, is vital in understanding and influencing cognitive, emotional, and behavioral patterns starting in children through to adulthood (Cherry &amp; Morin, 2020). </w:t>
      </w: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2" w:name="_Toc48068732"/>
      <w:r w:rsidRPr="00BF42ED">
        <w:rPr>
          <w:rFonts w:asciiTheme="minorHAnsi" w:hAnsiTheme="minorHAnsi" w:cstheme="minorHAnsi"/>
          <w:color w:val="auto"/>
          <w:sz w:val="24"/>
          <w:szCs w:val="24"/>
        </w:rPr>
        <w:t>Theoretical Perspectives to Development Psychology (Lifespan Psychology)</w:t>
      </w:r>
      <w:bookmarkEnd w:id="2"/>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rPr>
        <w:t xml:space="preserve">Developmental psychology presents enlightenment on the </w:t>
      </w:r>
      <w:r w:rsidRPr="00BF42ED">
        <w:rPr>
          <w:rFonts w:cstheme="minorHAnsi"/>
          <w:lang w:bidi="he-IL"/>
        </w:rPr>
        <w:t>growth, change and consistency</w:t>
      </w:r>
      <w:r w:rsidRPr="00BF42ED">
        <w:rPr>
          <w:rFonts w:cstheme="minorHAnsi"/>
        </w:rPr>
        <w:t xml:space="preserve"> of lifespan in individuals which affect how they think, feel, and behavior over the full course of their lives (McLeod, 2017, p.1). G</w:t>
      </w:r>
      <w:r w:rsidRPr="00BF42ED">
        <w:rPr>
          <w:rFonts w:cstheme="minorHAnsi"/>
          <w:lang w:bidi="he-IL"/>
        </w:rPr>
        <w:t xml:space="preserve">enerally, and as confirmed by McLeod, 2017, humans follow a basic pattern of development (normative); however, no two persons, precisely (idiographic), follow the same path. </w:t>
      </w: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lang w:bidi="he-IL"/>
        </w:rPr>
        <w:lastRenderedPageBreak/>
        <w:t>There are quite a few postulated theoretical perspectives to developmental psychology, but seven stand out as most popular and widely accepted; differing, yet overlapping with one another (</w:t>
      </w:r>
      <w:r w:rsidRPr="00BF42ED">
        <w:rPr>
          <w:rFonts w:cstheme="minorHAnsi"/>
        </w:rPr>
        <w:t>Cherry &amp; Morin, 2020</w:t>
      </w:r>
      <w:r w:rsidRPr="00BF42ED">
        <w:rPr>
          <w:rFonts w:cstheme="minorHAnsi"/>
          <w:lang w:bidi="he-IL"/>
        </w:rPr>
        <w:t>):</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 xml:space="preserve">Psychosexual Theory </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Psychosocial Theory</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Behavioral Theory</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Cognitive Theory</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Attachment Theory</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Social Learning Theory</w:t>
      </w:r>
    </w:p>
    <w:p w:rsidR="00A56C77" w:rsidRPr="00BF42ED" w:rsidRDefault="00A56C77" w:rsidP="00A56C77">
      <w:pPr>
        <w:pStyle w:val="ListParagraph"/>
        <w:numPr>
          <w:ilvl w:val="0"/>
          <w:numId w:val="1"/>
        </w:numPr>
        <w:autoSpaceDE w:val="0"/>
        <w:autoSpaceDN w:val="0"/>
        <w:adjustRightInd w:val="0"/>
        <w:spacing w:line="480" w:lineRule="auto"/>
        <w:jc w:val="both"/>
        <w:rPr>
          <w:rFonts w:cstheme="minorHAnsi"/>
          <w:sz w:val="24"/>
          <w:szCs w:val="24"/>
          <w:lang w:bidi="he-IL"/>
        </w:rPr>
      </w:pPr>
      <w:proofErr w:type="spellStart"/>
      <w:r w:rsidRPr="00BF42ED">
        <w:rPr>
          <w:rFonts w:cstheme="minorHAnsi"/>
          <w:sz w:val="24"/>
          <w:szCs w:val="24"/>
          <w:lang w:bidi="he-IL"/>
        </w:rPr>
        <w:t>Sociocultural</w:t>
      </w:r>
      <w:proofErr w:type="spellEnd"/>
      <w:r w:rsidRPr="00BF42ED">
        <w:rPr>
          <w:rFonts w:cstheme="minorHAnsi"/>
          <w:sz w:val="24"/>
          <w:szCs w:val="24"/>
          <w:lang w:bidi="he-IL"/>
        </w:rPr>
        <w:t xml:space="preserve"> Theory</w:t>
      </w: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3" w:name="_Toc48068733"/>
      <w:r w:rsidRPr="00BF42ED">
        <w:rPr>
          <w:rFonts w:asciiTheme="minorHAnsi" w:hAnsiTheme="minorHAnsi" w:cstheme="minorHAnsi"/>
          <w:color w:val="auto"/>
          <w:sz w:val="24"/>
          <w:szCs w:val="24"/>
        </w:rPr>
        <w:t>Lifespan Psychological Theories and Childhood</w:t>
      </w:r>
      <w:bookmarkEnd w:id="3"/>
    </w:p>
    <w:p w:rsidR="00A56C77" w:rsidRPr="00BF42ED" w:rsidRDefault="00A56C77" w:rsidP="00A56C77">
      <w:pPr>
        <w:pStyle w:val="ListParagraph"/>
        <w:numPr>
          <w:ilvl w:val="0"/>
          <w:numId w:val="2"/>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 xml:space="preserve">Psychosocial Theory is based on scientific understandings of how social stimuli influence behavior in people (Brazier, 2018). </w:t>
      </w:r>
      <w:r w:rsidRPr="00BF42ED">
        <w:rPr>
          <w:rFonts w:cstheme="minorHAnsi"/>
          <w:sz w:val="24"/>
          <w:szCs w:val="24"/>
        </w:rPr>
        <w:t xml:space="preserve">Cherry &amp; Morin, 2020, </w:t>
      </w:r>
      <w:r w:rsidRPr="00BF42ED">
        <w:rPr>
          <w:rFonts w:cstheme="minorHAnsi"/>
          <w:sz w:val="24"/>
          <w:szCs w:val="24"/>
          <w:lang w:bidi="he-IL"/>
        </w:rPr>
        <w:t>report that the psychological theory, advanced by Erik Erikson, asserts that human development results more from social engagement and experience from childhood and that at each development phase, developmental conflicts bear influence on future functioning and further advancement. Successfully navigating these experiences lead to lifelong psychological virtue in children turned adults.</w:t>
      </w:r>
    </w:p>
    <w:p w:rsidR="00A56C77" w:rsidRPr="00BF42ED" w:rsidRDefault="00A56C77" w:rsidP="00A56C77">
      <w:pPr>
        <w:pStyle w:val="ListParagraph"/>
        <w:numPr>
          <w:ilvl w:val="0"/>
          <w:numId w:val="2"/>
        </w:numPr>
        <w:autoSpaceDE w:val="0"/>
        <w:autoSpaceDN w:val="0"/>
        <w:adjustRightInd w:val="0"/>
        <w:spacing w:line="480" w:lineRule="auto"/>
        <w:jc w:val="both"/>
        <w:rPr>
          <w:rFonts w:cstheme="minorHAnsi"/>
          <w:sz w:val="24"/>
          <w:szCs w:val="24"/>
          <w:lang w:bidi="he-IL"/>
        </w:rPr>
      </w:pPr>
      <w:r w:rsidRPr="00BF42ED">
        <w:rPr>
          <w:rFonts w:cstheme="minorHAnsi"/>
          <w:sz w:val="24"/>
          <w:szCs w:val="24"/>
          <w:lang w:bidi="he-IL"/>
        </w:rPr>
        <w:t xml:space="preserve">Behavioral Theory contends that behavior is not an outcome of internal mental processing, but of our responses to our surroundings (Brazier, 2018). </w:t>
      </w:r>
      <w:r w:rsidRPr="00BF42ED">
        <w:rPr>
          <w:rFonts w:cstheme="minorHAnsi"/>
          <w:sz w:val="24"/>
          <w:szCs w:val="24"/>
        </w:rPr>
        <w:t xml:space="preserve">Cherry &amp; Morin, 2020, add that this </w:t>
      </w:r>
      <w:r w:rsidRPr="00BF42ED">
        <w:rPr>
          <w:rFonts w:cstheme="minorHAnsi"/>
          <w:sz w:val="24"/>
          <w:szCs w:val="24"/>
          <w:lang w:bidi="he-IL"/>
        </w:rPr>
        <w:t xml:space="preserve">draws inference in relation to evident conducts; responses to </w:t>
      </w:r>
      <w:r w:rsidRPr="00BF42ED">
        <w:rPr>
          <w:rFonts w:cstheme="minorHAnsi"/>
          <w:sz w:val="24"/>
          <w:szCs w:val="24"/>
          <w:lang w:bidi="he-IL"/>
        </w:rPr>
        <w:lastRenderedPageBreak/>
        <w:t xml:space="preserve">reward, punishment, incentive, and reinforcement. Dealing only with observable and quantifiable attributes, this theory gives no contemplation to internal points of view or states of mind and is based only on how experiences shape the individual; children in this case. This line of thought resulted in two types of learning: Classical conditioning and Operant conditioning. </w:t>
      </w: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4" w:name="_Toc48068734"/>
      <w:r w:rsidRPr="00BF42ED">
        <w:rPr>
          <w:rFonts w:asciiTheme="minorHAnsi" w:hAnsiTheme="minorHAnsi" w:cstheme="minorHAnsi"/>
          <w:color w:val="auto"/>
          <w:sz w:val="24"/>
          <w:szCs w:val="24"/>
        </w:rPr>
        <w:t>Cognitive Patterns in Childhood and Their Role Health and Social Care</w:t>
      </w:r>
      <w:bookmarkEnd w:id="4"/>
    </w:p>
    <w:p w:rsidR="00A56C77" w:rsidRPr="00BF42ED" w:rsidRDefault="00A56C77" w:rsidP="00A56C77">
      <w:pPr>
        <w:spacing w:line="480" w:lineRule="auto"/>
        <w:jc w:val="both"/>
        <w:rPr>
          <w:rFonts w:cstheme="minorHAnsi"/>
        </w:rPr>
      </w:pPr>
      <w:r w:rsidRPr="00BF42ED">
        <w:rPr>
          <w:rFonts w:cstheme="minorHAnsi"/>
        </w:rPr>
        <w:t>Cognitive patterns in childhood focus on their mental processing for attention (fixation on discernible stimuli (American Psychological Association, 2011)), language use (structured system of communication), memory (aptitude to work with and retain information within an array and against distractions), perception (understanding attained via interpretations of surrounding stimuli (Cherry, 2013)), problem solving (process of finding solutions to problems in life (</w:t>
      </w:r>
      <w:proofErr w:type="spellStart"/>
      <w:r w:rsidRPr="00BF42ED">
        <w:rPr>
          <w:rFonts w:cstheme="minorHAnsi"/>
        </w:rPr>
        <w:t>Brandell</w:t>
      </w:r>
      <w:proofErr w:type="spellEnd"/>
      <w:r w:rsidRPr="00BF42ED">
        <w:rPr>
          <w:rFonts w:cstheme="minorHAnsi"/>
        </w:rPr>
        <w:t xml:space="preserve">, 1997)), creativity (an occurrence where something new and somehow valuable is formed), and thinking (a purposeful integration of ideas and associations resulting in a reality-oriented conclusion) (American Psychological Association, 2013, cited in Wikipedia, 2020). </w:t>
      </w:r>
    </w:p>
    <w:p w:rsidR="00A56C77" w:rsidRPr="00BF42ED" w:rsidRDefault="00A56C77" w:rsidP="00A56C77">
      <w:pPr>
        <w:spacing w:line="480" w:lineRule="auto"/>
        <w:jc w:val="both"/>
        <w:rPr>
          <w:rFonts w:cstheme="minorHAnsi"/>
        </w:rPr>
      </w:pPr>
      <w:r w:rsidRPr="00BF42ED">
        <w:rPr>
          <w:rFonts w:cstheme="minorHAnsi"/>
        </w:rPr>
        <w:t xml:space="preserve">Cherry, 2020 reports that from the work of Jean Piaget, children develop their cognition over four developmental phases: </w:t>
      </w:r>
      <w:r w:rsidR="009F1DB6" w:rsidRPr="00BF42ED">
        <w:rPr>
          <w:rFonts w:cstheme="minorHAnsi"/>
        </w:rPr>
        <w:t>Sensor motor</w:t>
      </w:r>
      <w:r w:rsidRPr="00BF42ED">
        <w:rPr>
          <w:rFonts w:cstheme="minorHAnsi"/>
        </w:rPr>
        <w:t>, Preoperational, Concrete Operational, and Formal Operational.</w:t>
      </w:r>
    </w:p>
    <w:p w:rsidR="00A56C77" w:rsidRPr="00BF42ED" w:rsidRDefault="00A56C77" w:rsidP="00A56C77">
      <w:pPr>
        <w:spacing w:line="480" w:lineRule="auto"/>
        <w:jc w:val="both"/>
        <w:rPr>
          <w:rFonts w:cstheme="minorHAnsi"/>
        </w:rPr>
      </w:pPr>
      <w:r w:rsidRPr="00BF42ED">
        <w:rPr>
          <w:rFonts w:cstheme="minorHAnsi"/>
        </w:rPr>
        <w:t xml:space="preserve">Cognitive development views intellectual development in children as a qualitative and not quantitative process where they do not simply add precept upon precept, but fundamentally change the way they view and think about the world. </w:t>
      </w: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r w:rsidRPr="00BF42ED">
        <w:rPr>
          <w:rFonts w:cstheme="minorHAnsi"/>
          <w:b/>
          <w:bCs/>
        </w:rPr>
        <w:lastRenderedPageBreak/>
        <w:t>Research study:</w:t>
      </w:r>
      <w:r w:rsidRPr="00BF42ED">
        <w:rPr>
          <w:rFonts w:cstheme="minorHAnsi"/>
        </w:rPr>
        <w:t xml:space="preserve"> World Health Organization, 2013</w:t>
      </w:r>
    </w:p>
    <w:p w:rsidR="00A56C77" w:rsidRPr="00BF42ED" w:rsidRDefault="00A56C77" w:rsidP="00A56C77">
      <w:pPr>
        <w:spacing w:line="480" w:lineRule="auto"/>
        <w:jc w:val="both"/>
        <w:rPr>
          <w:rFonts w:cstheme="minorHAnsi"/>
        </w:rPr>
      </w:pPr>
      <w:r w:rsidRPr="00BF42ED">
        <w:rPr>
          <w:rFonts w:cstheme="minorHAnsi"/>
        </w:rPr>
        <w:t xml:space="preserve">The Association </w:t>
      </w:r>
      <w:proofErr w:type="spellStart"/>
      <w:r w:rsidRPr="00BF42ED">
        <w:rPr>
          <w:rFonts w:cstheme="minorHAnsi"/>
        </w:rPr>
        <w:t>Aprender</w:t>
      </w:r>
      <w:proofErr w:type="spellEnd"/>
      <w:r w:rsidRPr="00BF42ED">
        <w:rPr>
          <w:rFonts w:cstheme="minorHAnsi"/>
        </w:rPr>
        <w:t xml:space="preserve"> </w:t>
      </w:r>
      <w:proofErr w:type="spellStart"/>
      <w:r w:rsidRPr="00BF42ED">
        <w:rPr>
          <w:rFonts w:cstheme="minorHAnsi"/>
        </w:rPr>
        <w:t>em</w:t>
      </w:r>
      <w:proofErr w:type="spellEnd"/>
      <w:r w:rsidRPr="00BF42ED">
        <w:rPr>
          <w:rFonts w:cstheme="minorHAnsi"/>
        </w:rPr>
        <w:t xml:space="preserve"> </w:t>
      </w:r>
      <w:proofErr w:type="spellStart"/>
      <w:r w:rsidRPr="00BF42ED">
        <w:rPr>
          <w:rFonts w:cstheme="minorHAnsi"/>
        </w:rPr>
        <w:t>Parceria</w:t>
      </w:r>
      <w:proofErr w:type="spellEnd"/>
      <w:r w:rsidRPr="00BF42ED">
        <w:rPr>
          <w:rFonts w:cstheme="minorHAnsi"/>
        </w:rPr>
        <w:t xml:space="preserve"> (A PAR) [Learning in Partnership Association] program of Portugal revealed some intriguing findings:</w:t>
      </w:r>
    </w:p>
    <w:p w:rsidR="00A56C77" w:rsidRPr="00BF42ED" w:rsidRDefault="00A56C77" w:rsidP="00A56C77">
      <w:pPr>
        <w:pStyle w:val="ListParagraph"/>
        <w:numPr>
          <w:ilvl w:val="0"/>
          <w:numId w:val="4"/>
        </w:numPr>
        <w:spacing w:line="480" w:lineRule="auto"/>
        <w:jc w:val="both"/>
        <w:rPr>
          <w:rFonts w:cstheme="minorHAnsi"/>
          <w:sz w:val="24"/>
          <w:szCs w:val="24"/>
        </w:rPr>
      </w:pPr>
      <w:r w:rsidRPr="00BF42ED">
        <w:rPr>
          <w:rFonts w:cstheme="minorHAnsi"/>
          <w:sz w:val="24"/>
          <w:szCs w:val="24"/>
        </w:rPr>
        <w:t>Development takes place at an incredible rate during the first few years of life, with the brain tripling in size by age three years</w:t>
      </w:r>
    </w:p>
    <w:p w:rsidR="00A56C77" w:rsidRPr="00BF42ED" w:rsidRDefault="00A56C77" w:rsidP="00A56C77">
      <w:pPr>
        <w:pStyle w:val="ListParagraph"/>
        <w:numPr>
          <w:ilvl w:val="0"/>
          <w:numId w:val="4"/>
        </w:numPr>
        <w:spacing w:line="480" w:lineRule="auto"/>
        <w:jc w:val="both"/>
        <w:rPr>
          <w:rFonts w:cstheme="minorHAnsi"/>
          <w:sz w:val="24"/>
          <w:szCs w:val="24"/>
        </w:rPr>
      </w:pPr>
      <w:r w:rsidRPr="00BF42ED">
        <w:rPr>
          <w:rFonts w:cstheme="minorHAnsi"/>
          <w:sz w:val="24"/>
          <w:szCs w:val="24"/>
        </w:rPr>
        <w:t>A child’s first experiences have an effect on learning capacity</w:t>
      </w:r>
    </w:p>
    <w:p w:rsidR="00A56C77" w:rsidRPr="00BF42ED" w:rsidRDefault="00A56C77" w:rsidP="00A56C77">
      <w:pPr>
        <w:pStyle w:val="ListParagraph"/>
        <w:numPr>
          <w:ilvl w:val="0"/>
          <w:numId w:val="4"/>
        </w:numPr>
        <w:spacing w:line="480" w:lineRule="auto"/>
        <w:jc w:val="both"/>
        <w:rPr>
          <w:rFonts w:cstheme="minorHAnsi"/>
          <w:sz w:val="24"/>
          <w:szCs w:val="24"/>
        </w:rPr>
      </w:pPr>
      <w:r w:rsidRPr="00BF42ED">
        <w:rPr>
          <w:rFonts w:cstheme="minorHAnsi"/>
          <w:sz w:val="24"/>
          <w:szCs w:val="24"/>
        </w:rPr>
        <w:t>Programs are more successful when parents are truly involved</w:t>
      </w:r>
    </w:p>
    <w:p w:rsidR="00A56C77" w:rsidRPr="00BF42ED" w:rsidRDefault="00A56C77" w:rsidP="00A56C77">
      <w:pPr>
        <w:pStyle w:val="ListParagraph"/>
        <w:numPr>
          <w:ilvl w:val="0"/>
          <w:numId w:val="4"/>
        </w:numPr>
        <w:spacing w:line="480" w:lineRule="auto"/>
        <w:jc w:val="both"/>
        <w:rPr>
          <w:rFonts w:cstheme="minorHAnsi"/>
          <w:sz w:val="24"/>
          <w:szCs w:val="24"/>
        </w:rPr>
      </w:pPr>
      <w:r w:rsidRPr="00BF42ED">
        <w:rPr>
          <w:rFonts w:cstheme="minorHAnsi"/>
          <w:sz w:val="24"/>
          <w:szCs w:val="24"/>
        </w:rPr>
        <w:t>Early interventions against disadvantage and exclusion are more successful than late interventions</w:t>
      </w:r>
    </w:p>
    <w:p w:rsidR="00A56C77" w:rsidRPr="00BF42ED" w:rsidRDefault="00A56C77" w:rsidP="00A56C77">
      <w:pPr>
        <w:spacing w:line="480" w:lineRule="auto"/>
        <w:jc w:val="both"/>
        <w:rPr>
          <w:rFonts w:cstheme="minorHAnsi"/>
        </w:rPr>
      </w:pPr>
      <w:r w:rsidRPr="00BF42ED">
        <w:rPr>
          <w:rFonts w:cstheme="minorHAnsi"/>
        </w:rPr>
        <w:t>A PAR adopted an ecological model of development called transactional regulation which considered with equal emphasis the effects on the child of all aspects of the environment, such as economy (with a focus on poverty), family structure and processes within the family, educators and the school system.</w:t>
      </w:r>
    </w:p>
    <w:p w:rsidR="00A56C77" w:rsidRPr="00BF42ED" w:rsidRDefault="00A56C77" w:rsidP="00A56C77">
      <w:pPr>
        <w:spacing w:line="480" w:lineRule="auto"/>
        <w:jc w:val="both"/>
        <w:rPr>
          <w:rFonts w:cstheme="minorHAnsi"/>
        </w:rPr>
      </w:pPr>
      <w:r w:rsidRPr="00BF42ED">
        <w:rPr>
          <w:rFonts w:cstheme="minorHAnsi"/>
        </w:rPr>
        <w:t>Major r</w:t>
      </w:r>
      <w:r w:rsidRPr="00BF42ED">
        <w:rPr>
          <w:rFonts w:cstheme="minorHAnsi"/>
          <w:lang w:bidi="he-IL"/>
        </w:rPr>
        <w:t xml:space="preserve">esults showed that when parents take part in an A PAR group, their children develop significant advantages in: </w:t>
      </w:r>
    </w:p>
    <w:p w:rsidR="00A56C77" w:rsidRPr="00BF42ED" w:rsidRDefault="00A56C77" w:rsidP="00A56C77">
      <w:pPr>
        <w:pStyle w:val="ListParagraph"/>
        <w:numPr>
          <w:ilvl w:val="0"/>
          <w:numId w:val="3"/>
        </w:numPr>
        <w:spacing w:line="480" w:lineRule="auto"/>
        <w:jc w:val="both"/>
        <w:rPr>
          <w:rFonts w:cstheme="minorHAnsi"/>
          <w:sz w:val="24"/>
          <w:szCs w:val="24"/>
        </w:rPr>
      </w:pPr>
      <w:r w:rsidRPr="00BF42ED">
        <w:rPr>
          <w:rFonts w:cstheme="minorHAnsi"/>
          <w:sz w:val="24"/>
          <w:szCs w:val="24"/>
          <w:lang w:bidi="he-IL"/>
        </w:rPr>
        <w:t xml:space="preserve">Self-esteem, with higher cognitive competence; </w:t>
      </w:r>
    </w:p>
    <w:p w:rsidR="00A56C77" w:rsidRPr="00BF42ED" w:rsidRDefault="00A56C77" w:rsidP="00A56C77">
      <w:pPr>
        <w:pStyle w:val="ListParagraph"/>
        <w:numPr>
          <w:ilvl w:val="0"/>
          <w:numId w:val="3"/>
        </w:numPr>
        <w:spacing w:line="480" w:lineRule="auto"/>
        <w:jc w:val="both"/>
        <w:rPr>
          <w:rFonts w:cstheme="minorHAnsi"/>
          <w:sz w:val="24"/>
          <w:szCs w:val="24"/>
        </w:rPr>
      </w:pPr>
      <w:r w:rsidRPr="00BF42ED">
        <w:rPr>
          <w:rFonts w:cstheme="minorHAnsi"/>
          <w:sz w:val="24"/>
          <w:szCs w:val="24"/>
          <w:lang w:bidi="he-IL"/>
        </w:rPr>
        <w:t xml:space="preserve">Verbal comprehension, vocabulary, phonological awareness (rhyme) and writing their names; and </w:t>
      </w:r>
    </w:p>
    <w:p w:rsidR="00A56C77" w:rsidRPr="00BF42ED" w:rsidRDefault="00A56C77" w:rsidP="00A56C77">
      <w:pPr>
        <w:pStyle w:val="ListParagraph"/>
        <w:numPr>
          <w:ilvl w:val="0"/>
          <w:numId w:val="3"/>
        </w:numPr>
        <w:spacing w:line="480" w:lineRule="auto"/>
        <w:jc w:val="both"/>
        <w:rPr>
          <w:rFonts w:cstheme="minorHAnsi"/>
          <w:sz w:val="24"/>
          <w:szCs w:val="24"/>
        </w:rPr>
      </w:pPr>
      <w:r w:rsidRPr="00BF42ED">
        <w:rPr>
          <w:rFonts w:cstheme="minorHAnsi"/>
          <w:sz w:val="24"/>
          <w:szCs w:val="24"/>
          <w:lang w:bidi="he-IL"/>
        </w:rPr>
        <w:t xml:space="preserve">Visual−perceptual matching, spatial orientation, early number concepts and nonverbal reasoning. </w:t>
      </w:r>
    </w:p>
    <w:p w:rsidR="00A56C77" w:rsidRPr="00BF42ED" w:rsidRDefault="00A56C77" w:rsidP="00A56C77">
      <w:pPr>
        <w:pStyle w:val="ListParagraph"/>
        <w:spacing w:line="480" w:lineRule="auto"/>
        <w:jc w:val="both"/>
        <w:rPr>
          <w:rFonts w:cstheme="minorHAnsi"/>
          <w:sz w:val="24"/>
          <w:szCs w:val="24"/>
        </w:rPr>
      </w:pPr>
    </w:p>
    <w:p w:rsidR="00A56C77" w:rsidRPr="00BF42ED" w:rsidRDefault="00A56C77" w:rsidP="00A56C77">
      <w:pPr>
        <w:spacing w:line="480" w:lineRule="auto"/>
        <w:jc w:val="both"/>
        <w:rPr>
          <w:rFonts w:cstheme="minorHAnsi"/>
        </w:rPr>
      </w:pPr>
      <w:r w:rsidRPr="00BF42ED">
        <w:rPr>
          <w:rFonts w:cstheme="minorHAnsi"/>
        </w:rPr>
        <w:lastRenderedPageBreak/>
        <w:t xml:space="preserve">The success of the A PAR interventions provides significant implicative guidance for health and social care. This is so because health and social care professionals must understand psychological concepts that rest on both child development and family dynamics as it affects the child and carefully apply same. As a health and social care professional, it is essential to employ the role of a family, parents in particular, in assisting to develop healthy children utilizing proper and timely cognitive development that ensures they engage better with their environment and make better life choices with supportive guidance. </w:t>
      </w: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5" w:name="_Toc48068735"/>
      <w:r w:rsidRPr="00BF42ED">
        <w:rPr>
          <w:rFonts w:asciiTheme="minorHAnsi" w:hAnsiTheme="minorHAnsi" w:cstheme="minorHAnsi"/>
          <w:color w:val="auto"/>
          <w:sz w:val="24"/>
          <w:szCs w:val="24"/>
        </w:rPr>
        <w:t>Emotional Patterns in Childhood and Their Role Health and Social Care</w:t>
      </w:r>
      <w:bookmarkEnd w:id="5"/>
    </w:p>
    <w:p w:rsidR="00A56C77" w:rsidRPr="00BF42ED" w:rsidRDefault="00A56C77" w:rsidP="00A56C77">
      <w:pPr>
        <w:spacing w:line="480" w:lineRule="auto"/>
        <w:jc w:val="both"/>
        <w:rPr>
          <w:rFonts w:cstheme="minorHAnsi"/>
        </w:rPr>
      </w:pPr>
      <w:r w:rsidRPr="00BF42ED">
        <w:rPr>
          <w:rFonts w:cstheme="minorHAnsi"/>
        </w:rPr>
        <w:t>Emotional patterns in childhood can influence their development by affecting their choices and so understanding emotions serves a foundational purpose in traversing life with ease and stability (Cherry, 2019). Emotions are multifaceted mental conditions that comprise three distinct mechanisms: a subjective experience, a physiological response, and a behavioral or expressive response (</w:t>
      </w:r>
      <w:proofErr w:type="spellStart"/>
      <w:r w:rsidRPr="00BF42ED">
        <w:rPr>
          <w:rFonts w:cstheme="minorHAnsi"/>
        </w:rPr>
        <w:t>Hockenbury</w:t>
      </w:r>
      <w:proofErr w:type="spellEnd"/>
      <w:r w:rsidRPr="00BF42ED">
        <w:rPr>
          <w:rFonts w:cstheme="minorHAnsi"/>
        </w:rPr>
        <w:t xml:space="preserve"> &amp; </w:t>
      </w:r>
      <w:proofErr w:type="spellStart"/>
      <w:r w:rsidRPr="00BF42ED">
        <w:rPr>
          <w:rFonts w:cstheme="minorHAnsi"/>
        </w:rPr>
        <w:t>Hockenbury</w:t>
      </w:r>
      <w:proofErr w:type="spellEnd"/>
      <w:r w:rsidRPr="00BF42ED">
        <w:rPr>
          <w:rFonts w:cstheme="minorHAnsi"/>
        </w:rPr>
        <w:t xml:space="preserve">, 1997, cited in Cherry, 2019). </w:t>
      </w: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rPr>
        <w:t>Emotions are also concurrent with physiological reactions, such as a racing heart when angered. Failure to control these reactions leads to instability and impairment in a child’s development (</w:t>
      </w:r>
      <w:r w:rsidRPr="00BF42ED">
        <w:rPr>
          <w:rFonts w:cstheme="minorHAnsi"/>
          <w:lang w:bidi="he-IL"/>
        </w:rPr>
        <w:t xml:space="preserve">(National Research Council &amp; Institute of Medicine, 2000; </w:t>
      </w:r>
      <w:proofErr w:type="spellStart"/>
      <w:r w:rsidRPr="00BF42ED">
        <w:rPr>
          <w:rFonts w:cstheme="minorHAnsi"/>
          <w:lang w:bidi="he-IL"/>
        </w:rPr>
        <w:t>Parlakian</w:t>
      </w:r>
      <w:proofErr w:type="spellEnd"/>
      <w:r w:rsidRPr="00BF42ED">
        <w:rPr>
          <w:rFonts w:cstheme="minorHAnsi"/>
          <w:lang w:bidi="he-IL"/>
        </w:rPr>
        <w:t xml:space="preserve">, 2003, cited in Darling-Churchill &amp; </w:t>
      </w:r>
      <w:proofErr w:type="spellStart"/>
      <w:r w:rsidRPr="00BF42ED">
        <w:rPr>
          <w:rFonts w:cstheme="minorHAnsi"/>
          <w:lang w:bidi="he-IL"/>
        </w:rPr>
        <w:t>Lippman</w:t>
      </w:r>
      <w:proofErr w:type="spellEnd"/>
      <w:r w:rsidRPr="00BF42ED">
        <w:rPr>
          <w:rFonts w:cstheme="minorHAnsi"/>
          <w:lang w:bidi="he-IL"/>
        </w:rPr>
        <w:t xml:space="preserve">, 2016). </w:t>
      </w: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lang w:bidi="he-IL"/>
        </w:rPr>
        <w:t xml:space="preserve">Finally, emotions are expressed through a behavior which form a major part of a child’s body language and understanding this relationship is termed emotional intelligence (Cherry, 2019). </w:t>
      </w: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lang w:bidi="he-IL"/>
        </w:rPr>
        <w:lastRenderedPageBreak/>
        <w:t xml:space="preserve">Children who can gain greater self-control over their emotions are more likely to grow into adults with better health (e.g., better physical health, less substance abuse), etc. (Moffitt et al., 2011, cited in Darling-Churchill &amp; </w:t>
      </w:r>
      <w:proofErr w:type="spellStart"/>
      <w:r w:rsidRPr="00BF42ED">
        <w:rPr>
          <w:rFonts w:cstheme="minorHAnsi"/>
          <w:lang w:bidi="he-IL"/>
        </w:rPr>
        <w:t>Lippman</w:t>
      </w:r>
      <w:proofErr w:type="spellEnd"/>
      <w:r w:rsidRPr="00BF42ED">
        <w:rPr>
          <w:rFonts w:cstheme="minorHAnsi"/>
          <w:lang w:bidi="he-IL"/>
        </w:rPr>
        <w:t xml:space="preserve">, 2016). </w:t>
      </w:r>
    </w:p>
    <w:p w:rsidR="00A56C77" w:rsidRPr="00BF42ED" w:rsidRDefault="00A56C77" w:rsidP="00A56C77">
      <w:pPr>
        <w:autoSpaceDE w:val="0"/>
        <w:autoSpaceDN w:val="0"/>
        <w:adjustRightInd w:val="0"/>
        <w:spacing w:line="480" w:lineRule="auto"/>
        <w:jc w:val="both"/>
        <w:rPr>
          <w:rFonts w:cstheme="minorHAnsi"/>
          <w:lang w:bidi="he-IL"/>
        </w:rPr>
      </w:pP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b/>
          <w:bCs/>
          <w:lang w:bidi="he-IL"/>
        </w:rPr>
        <w:t>Case Study</w:t>
      </w:r>
      <w:r w:rsidRPr="00BF42ED">
        <w:rPr>
          <w:rFonts w:cstheme="minorHAnsi"/>
          <w:lang w:bidi="he-IL"/>
        </w:rPr>
        <w:t xml:space="preserve">: </w:t>
      </w:r>
      <w:proofErr w:type="spellStart"/>
      <w:r w:rsidRPr="00BF42ED">
        <w:rPr>
          <w:rFonts w:cstheme="minorHAnsi"/>
          <w:lang w:bidi="he-IL"/>
        </w:rPr>
        <w:t>Romanowicz</w:t>
      </w:r>
      <w:proofErr w:type="spellEnd"/>
      <w:r w:rsidRPr="00BF42ED">
        <w:rPr>
          <w:rFonts w:cstheme="minorHAnsi"/>
          <w:lang w:bidi="he-IL"/>
        </w:rPr>
        <w:t xml:space="preserve"> </w:t>
      </w:r>
      <w:proofErr w:type="gramStart"/>
      <w:r w:rsidRPr="00BF42ED">
        <w:rPr>
          <w:rFonts w:cstheme="minorHAnsi"/>
          <w:lang w:bidi="he-IL"/>
        </w:rPr>
        <w:t>et</w:t>
      </w:r>
      <w:proofErr w:type="gramEnd"/>
      <w:r w:rsidRPr="00BF42ED">
        <w:rPr>
          <w:rFonts w:cstheme="minorHAnsi"/>
          <w:lang w:bidi="he-IL"/>
        </w:rPr>
        <w:t>. al., 2017</w:t>
      </w: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lang w:bidi="he-IL"/>
        </w:rPr>
        <w:t>Long-term effects of neglect in early life are still widely unknown.</w:t>
      </w: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lang w:bidi="he-IL"/>
        </w:rPr>
        <w:t xml:space="preserve">A Caucasian 4-year-old, adopted at 8 months, male patient with early history of neglect presented to pediatrician with symptoms of behavioral </w:t>
      </w:r>
      <w:proofErr w:type="spellStart"/>
      <w:r w:rsidRPr="00BF42ED">
        <w:rPr>
          <w:rFonts w:cstheme="minorHAnsi"/>
          <w:lang w:bidi="he-IL"/>
        </w:rPr>
        <w:t>dyscontrol</w:t>
      </w:r>
      <w:proofErr w:type="spellEnd"/>
      <w:r w:rsidRPr="00BF42ED">
        <w:rPr>
          <w:rFonts w:cstheme="minorHAnsi"/>
          <w:lang w:bidi="he-IL"/>
        </w:rPr>
        <w:t xml:space="preserve">, emotional </w:t>
      </w:r>
      <w:proofErr w:type="spellStart"/>
      <w:r w:rsidRPr="00BF42ED">
        <w:rPr>
          <w:rFonts w:cstheme="minorHAnsi"/>
          <w:lang w:bidi="he-IL"/>
        </w:rPr>
        <w:t>dysregulation</w:t>
      </w:r>
      <w:proofErr w:type="spellEnd"/>
      <w:r w:rsidRPr="00BF42ED">
        <w:rPr>
          <w:rFonts w:cstheme="minorHAnsi"/>
          <w:lang w:bidi="he-IL"/>
        </w:rPr>
        <w:t xml:space="preserve">, anxiety, hyperactivity and inattention, obsessions with food, and attachment issues. </w:t>
      </w:r>
      <w:proofErr w:type="spellStart"/>
      <w:r w:rsidRPr="00BF42ED">
        <w:rPr>
          <w:rFonts w:cstheme="minorHAnsi"/>
          <w:lang w:bidi="he-IL"/>
        </w:rPr>
        <w:t>Risperidone</w:t>
      </w:r>
      <w:proofErr w:type="spellEnd"/>
      <w:r w:rsidRPr="00BF42ED">
        <w:rPr>
          <w:rFonts w:cstheme="minorHAnsi"/>
          <w:lang w:bidi="he-IL"/>
        </w:rPr>
        <w:t xml:space="preserve"> initiated by primary care seemed to help with his symptoms of </w:t>
      </w:r>
      <w:proofErr w:type="spellStart"/>
      <w:r w:rsidRPr="00BF42ED">
        <w:rPr>
          <w:rFonts w:cstheme="minorHAnsi"/>
          <w:lang w:bidi="he-IL"/>
        </w:rPr>
        <w:t>dyscontrol</w:t>
      </w:r>
      <w:proofErr w:type="spellEnd"/>
      <w:r w:rsidRPr="00BF42ED">
        <w:rPr>
          <w:rFonts w:cstheme="minorHAnsi"/>
          <w:lang w:bidi="he-IL"/>
        </w:rPr>
        <w:t xml:space="preserve"> initially but later the dose had to be escalated to 6 mg total for the same result. After an episode of significant aggression, the patient was admitted to inpatient child psychiatric unit for stabilization and taper of the medicine.</w:t>
      </w:r>
    </w:p>
    <w:p w:rsidR="00A56C77" w:rsidRPr="00BF42ED" w:rsidRDefault="00A56C77" w:rsidP="00A56C77">
      <w:pPr>
        <w:autoSpaceDE w:val="0"/>
        <w:autoSpaceDN w:val="0"/>
        <w:adjustRightInd w:val="0"/>
        <w:spacing w:line="480" w:lineRule="auto"/>
        <w:jc w:val="both"/>
        <w:rPr>
          <w:rFonts w:cstheme="minorHAnsi"/>
          <w:lang w:bidi="he-IL"/>
        </w:rPr>
      </w:pPr>
    </w:p>
    <w:p w:rsidR="00A56C77" w:rsidRPr="00BF42ED" w:rsidRDefault="00A56C77" w:rsidP="00A56C77">
      <w:pPr>
        <w:autoSpaceDE w:val="0"/>
        <w:autoSpaceDN w:val="0"/>
        <w:adjustRightInd w:val="0"/>
        <w:spacing w:line="480" w:lineRule="auto"/>
        <w:jc w:val="both"/>
        <w:rPr>
          <w:rFonts w:cstheme="minorHAnsi"/>
          <w:lang w:bidi="he-IL"/>
        </w:rPr>
      </w:pPr>
      <w:r w:rsidRPr="00BF42ED">
        <w:rPr>
          <w:rFonts w:cstheme="minorHAnsi"/>
          <w:lang w:bidi="he-IL"/>
        </w:rPr>
        <w:t xml:space="preserve">This case illustrates difficulties in management of children with early history of neglect and so a health and social care professional, it is critical to understand the emotional history of our patients. The case above clearly shows how a single factor: neglect, can escalate into a myriad of psychological challenges. Understanding where the child is at in their psychological development will aid the professional determine the best line of action to take, with consideration, as well, to their social </w:t>
      </w:r>
      <w:proofErr w:type="gramStart"/>
      <w:r w:rsidRPr="00BF42ED">
        <w:rPr>
          <w:rFonts w:cstheme="minorHAnsi"/>
          <w:lang w:bidi="he-IL"/>
        </w:rPr>
        <w:t>background.</w:t>
      </w:r>
      <w:proofErr w:type="gramEnd"/>
      <w:r w:rsidRPr="00BF42ED">
        <w:rPr>
          <w:rFonts w:cstheme="minorHAnsi"/>
          <w:lang w:bidi="he-IL"/>
        </w:rPr>
        <w:t xml:space="preserve"> The obvious lack of parental and familial involvement in the Caucasian child above shows the simplicity a health and social care professional must make out of the complexity of issues.</w:t>
      </w: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6" w:name="_Toc48068736"/>
      <w:r w:rsidRPr="00BF42ED">
        <w:rPr>
          <w:rFonts w:asciiTheme="minorHAnsi" w:hAnsiTheme="minorHAnsi" w:cstheme="minorHAnsi"/>
          <w:color w:val="auto"/>
          <w:sz w:val="24"/>
          <w:szCs w:val="24"/>
        </w:rPr>
        <w:lastRenderedPageBreak/>
        <w:t>Behavioral Patterns in Childhood and Their Role Health and Social Care</w:t>
      </w:r>
      <w:bookmarkEnd w:id="6"/>
    </w:p>
    <w:p w:rsidR="00A56C77" w:rsidRPr="00BF42ED" w:rsidRDefault="00A56C77" w:rsidP="00A56C77">
      <w:pPr>
        <w:spacing w:line="480" w:lineRule="auto"/>
        <w:jc w:val="both"/>
        <w:rPr>
          <w:rFonts w:cstheme="minorHAnsi"/>
        </w:rPr>
      </w:pPr>
      <w:r w:rsidRPr="00BF42ED">
        <w:rPr>
          <w:rFonts w:cstheme="minorHAnsi"/>
        </w:rPr>
        <w:t>Behavior in children is actions and responses to emotions, feelings, and external stimuli. All behavior has purpose and is directly linked to what they feel and think, consciously and unconsciously (</w:t>
      </w:r>
      <w:proofErr w:type="spellStart"/>
      <w:r w:rsidRPr="00BF42ED">
        <w:rPr>
          <w:rFonts w:cstheme="minorHAnsi"/>
        </w:rPr>
        <w:t>Barnados</w:t>
      </w:r>
      <w:proofErr w:type="spellEnd"/>
      <w:r w:rsidRPr="00BF42ED">
        <w:rPr>
          <w:rFonts w:cstheme="minorHAnsi"/>
        </w:rPr>
        <w:t xml:space="preserve">, 2014). All behavior is a type of communication and facilitates a child’s interaction with their environs (Child Development Center, 2016). Thus, behavioral control helps children gain independence and skillfully build the interdependence they need to engage normally and a par with other children, adults, and their environs (BC Day Care Action Coalition and the Early Childhood Educators of B.C., 2016).  Children therefore, need the support of matured adults to help them grow and develop and learn well. </w:t>
      </w:r>
    </w:p>
    <w:p w:rsidR="00A56C77" w:rsidRPr="00BF42ED" w:rsidRDefault="00A56C77" w:rsidP="00A56C77">
      <w:pPr>
        <w:spacing w:line="480" w:lineRule="auto"/>
        <w:jc w:val="both"/>
        <w:rPr>
          <w:rFonts w:cstheme="minorHAnsi"/>
        </w:rPr>
      </w:pPr>
      <w:proofErr w:type="spellStart"/>
      <w:r w:rsidRPr="00BF42ED">
        <w:rPr>
          <w:rFonts w:cstheme="minorHAnsi"/>
        </w:rPr>
        <w:t>Barnados</w:t>
      </w:r>
      <w:proofErr w:type="spellEnd"/>
      <w:r w:rsidRPr="00BF42ED">
        <w:rPr>
          <w:rFonts w:cstheme="minorHAnsi"/>
        </w:rPr>
        <w:t xml:space="preserve">, 2014, asserts that there is no such thing as a ‘bad’ child, but there are unacceptable behaviors (lying, defiance, disrespect, whining, </w:t>
      </w:r>
      <w:proofErr w:type="spellStart"/>
      <w:r w:rsidRPr="00BF42ED">
        <w:rPr>
          <w:rFonts w:cstheme="minorHAnsi"/>
        </w:rPr>
        <w:t>implusion</w:t>
      </w:r>
      <w:proofErr w:type="spellEnd"/>
      <w:r w:rsidRPr="00BF42ED">
        <w:rPr>
          <w:rFonts w:cstheme="minorHAnsi"/>
        </w:rPr>
        <w:t xml:space="preserve">, aggression, tantrums, etc.), which are largely a consequence of associated emotions; a normal process for all humans. Thus, corresponding responses to these behaviors influence significantly the probability of their recurrence (Morin, 2019).  </w:t>
      </w:r>
    </w:p>
    <w:p w:rsidR="00A56C77" w:rsidRPr="00BF42ED" w:rsidRDefault="00A56C77" w:rsidP="00A56C77">
      <w:pPr>
        <w:spacing w:line="480" w:lineRule="auto"/>
        <w:jc w:val="both"/>
        <w:rPr>
          <w:rFonts w:cstheme="minorHAnsi"/>
        </w:rPr>
      </w:pPr>
      <w:r w:rsidRPr="00BF42ED">
        <w:rPr>
          <w:rFonts w:cstheme="minorHAnsi"/>
        </w:rPr>
        <w:t xml:space="preserve">Distinguishing between good and bad behavior in children can sometimes be problematic and must be approached with care (American Academy of Pediatrics, 2018). This factor alone poses a threat to diagnosing and handling behavioral cases. </w:t>
      </w: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r w:rsidRPr="00BF42ED">
        <w:rPr>
          <w:rFonts w:cstheme="minorHAnsi"/>
          <w:b/>
          <w:bCs/>
        </w:rPr>
        <w:t>Case Study</w:t>
      </w:r>
      <w:r w:rsidRPr="00BF42ED">
        <w:rPr>
          <w:rFonts w:cstheme="minorHAnsi"/>
        </w:rPr>
        <w:t>: Dr. Dianne O’Connor, 2020</w:t>
      </w:r>
    </w:p>
    <w:p w:rsidR="00A56C77" w:rsidRPr="00BF42ED" w:rsidRDefault="00A56C77" w:rsidP="00A56C77">
      <w:pPr>
        <w:spacing w:line="480" w:lineRule="auto"/>
        <w:jc w:val="both"/>
        <w:rPr>
          <w:rFonts w:cstheme="minorHAnsi"/>
        </w:rPr>
      </w:pPr>
      <w:r w:rsidRPr="00BF42ED">
        <w:rPr>
          <w:rFonts w:cstheme="minorHAnsi"/>
        </w:rPr>
        <w:t xml:space="preserve">A mother, Cathy, was extremely worried about her son’s behavior at school. Jason exhibited difficulty with impulse control and experienced problems sitting still, focusing on his work, and solving conflict with other children in a non-aggressive manner. He tended to be argumentative </w:t>
      </w:r>
      <w:r w:rsidRPr="00BF42ED">
        <w:rPr>
          <w:rFonts w:cstheme="minorHAnsi"/>
        </w:rPr>
        <w:lastRenderedPageBreak/>
        <w:t xml:space="preserve">and defiant. This eventually led to a psychological assessment where it was revealed that Jason actually did better at home where he received undivided attention as an only child. Consequently he lacked appropriate skills to cope successfully with the academic, social, and behavioral demands of the school setting. </w:t>
      </w:r>
    </w:p>
    <w:p w:rsidR="00A56C77" w:rsidRPr="00BF42ED" w:rsidRDefault="00A56C77" w:rsidP="00A56C77">
      <w:pPr>
        <w:spacing w:line="480" w:lineRule="auto"/>
        <w:jc w:val="both"/>
        <w:rPr>
          <w:rFonts w:cstheme="minorHAnsi"/>
        </w:rPr>
      </w:pPr>
      <w:r w:rsidRPr="00BF42ED">
        <w:rPr>
          <w:rFonts w:cstheme="minorHAnsi"/>
        </w:rPr>
        <w:t xml:space="preserve">To solve this issue, Cathy had to understand and correct her behavior as it influenced those of Jason. Through a parenting program, Jason was encouraged to increase maturity, responsibility, and independence at home. Both Jason’s mother and teacher were encouraged to focus and reinforce positive behaviors. These conditions provided the support and structure Jason needed to improve his behavioral skills. He is now doing much better at home and more particularly at school. </w:t>
      </w: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r w:rsidRPr="00BF42ED">
        <w:rPr>
          <w:rFonts w:cstheme="minorHAnsi"/>
        </w:rPr>
        <w:t xml:space="preserve">Drawing from the above study, a health and social care worker would fail to apply an appropriate strategy without in-depth understanding of a child’s behavior. Knowing what informs the child’s behavior and what they need to overcome for healthy living, it becomes almost apparent what steps the professional needs to proffer. In addition to proffering a solution, a down-to-earth explanation is also appropriate to fully enlist the cooperation of not just the child, but also their support group. </w:t>
      </w:r>
    </w:p>
    <w:p w:rsidR="009F1DB6" w:rsidRDefault="009F1DB6" w:rsidP="00A56C77">
      <w:pPr>
        <w:pStyle w:val="Heading1"/>
        <w:spacing w:line="480" w:lineRule="auto"/>
        <w:jc w:val="both"/>
        <w:rPr>
          <w:rFonts w:asciiTheme="minorHAnsi" w:hAnsiTheme="minorHAnsi" w:cstheme="minorHAnsi"/>
          <w:color w:val="auto"/>
          <w:sz w:val="24"/>
          <w:szCs w:val="24"/>
        </w:rPr>
      </w:pPr>
      <w:bookmarkStart w:id="7" w:name="_Toc48068737"/>
    </w:p>
    <w:p w:rsidR="00A56C77" w:rsidRPr="00BF42ED" w:rsidRDefault="00A56C77" w:rsidP="00A56C77">
      <w:pPr>
        <w:pStyle w:val="Heading1"/>
        <w:spacing w:line="480" w:lineRule="auto"/>
        <w:jc w:val="both"/>
        <w:rPr>
          <w:rFonts w:asciiTheme="minorHAnsi" w:hAnsiTheme="minorHAnsi" w:cstheme="minorHAnsi"/>
          <w:color w:val="auto"/>
          <w:sz w:val="24"/>
          <w:szCs w:val="24"/>
        </w:rPr>
      </w:pPr>
      <w:r w:rsidRPr="00BF42ED">
        <w:rPr>
          <w:rFonts w:asciiTheme="minorHAnsi" w:hAnsiTheme="minorHAnsi" w:cstheme="minorHAnsi"/>
          <w:color w:val="auto"/>
          <w:sz w:val="24"/>
          <w:szCs w:val="24"/>
        </w:rPr>
        <w:t>Conclusion</w:t>
      </w:r>
      <w:bookmarkEnd w:id="7"/>
    </w:p>
    <w:p w:rsidR="00A56C77" w:rsidRPr="00BF42ED" w:rsidRDefault="00A56C77" w:rsidP="00A56C77">
      <w:pPr>
        <w:spacing w:line="480" w:lineRule="auto"/>
        <w:jc w:val="both"/>
        <w:rPr>
          <w:rFonts w:cstheme="minorHAnsi"/>
        </w:rPr>
      </w:pPr>
      <w:r w:rsidRPr="00BF42ED">
        <w:rPr>
          <w:rFonts w:cstheme="minorHAnsi"/>
        </w:rPr>
        <w:t xml:space="preserve">In order to successfully provide both health and social care to children, it is essential to understand the psychological development of children and to work with strategies within these confines. Childhood is a sensitive and delicate phase of human life affecting all other subsequent phases, for good or bad. These developmental phases are reciprocal in the sense that they can be influenced and influence alike. Failure to understand and apply appropriate principles and strategies has wide-ranging consequences far beyond the individual or institution in question. As humans, we must understand that we are fundamentally complex products of psychological origination and interactions. </w:t>
      </w: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spacing w:line="480" w:lineRule="auto"/>
        <w:jc w:val="both"/>
        <w:rPr>
          <w:rFonts w:cstheme="minorHAnsi"/>
        </w:rPr>
      </w:pPr>
    </w:p>
    <w:p w:rsidR="00A56C77" w:rsidRPr="00BF42ED" w:rsidRDefault="00A56C77" w:rsidP="00A56C77">
      <w:pPr>
        <w:pStyle w:val="Heading1"/>
        <w:spacing w:line="480" w:lineRule="auto"/>
        <w:jc w:val="both"/>
        <w:rPr>
          <w:rFonts w:asciiTheme="minorHAnsi" w:hAnsiTheme="minorHAnsi" w:cstheme="minorHAnsi"/>
          <w:color w:val="auto"/>
          <w:sz w:val="24"/>
          <w:szCs w:val="24"/>
        </w:rPr>
      </w:pPr>
      <w:bookmarkStart w:id="8" w:name="_Toc48068738"/>
      <w:r w:rsidRPr="00BF42ED">
        <w:rPr>
          <w:rFonts w:asciiTheme="minorHAnsi" w:hAnsiTheme="minorHAnsi" w:cstheme="minorHAnsi"/>
          <w:color w:val="auto"/>
          <w:sz w:val="24"/>
          <w:szCs w:val="24"/>
        </w:rPr>
        <w:lastRenderedPageBreak/>
        <w:t>References</w:t>
      </w:r>
      <w:bookmarkEnd w:id="8"/>
    </w:p>
    <w:p w:rsidR="00A56C77" w:rsidRPr="00BF42ED" w:rsidRDefault="00A56C77" w:rsidP="00A56C77">
      <w:pPr>
        <w:rPr>
          <w:rFonts w:cstheme="minorHAnsi"/>
        </w:rPr>
      </w:pPr>
      <w:proofErr w:type="gramStart"/>
      <w:r w:rsidRPr="00BF42ED">
        <w:rPr>
          <w:rFonts w:cstheme="minorHAnsi"/>
        </w:rPr>
        <w:t>American Academy of Pediatrics.</w:t>
      </w:r>
      <w:proofErr w:type="gramEnd"/>
      <w:r w:rsidRPr="00BF42ED">
        <w:rPr>
          <w:rFonts w:cstheme="minorHAnsi"/>
        </w:rPr>
        <w:t xml:space="preserve"> </w:t>
      </w:r>
      <w:proofErr w:type="gramStart"/>
      <w:r w:rsidRPr="00BF42ED">
        <w:rPr>
          <w:rFonts w:cstheme="minorHAnsi"/>
        </w:rPr>
        <w:t>‘Normal Child Behavior’, American Academy of Pediatrics, [online].</w:t>
      </w:r>
      <w:proofErr w:type="gramEnd"/>
      <w:r w:rsidRPr="00BF42ED">
        <w:rPr>
          <w:rFonts w:cstheme="minorHAnsi"/>
        </w:rPr>
        <w:t xml:space="preserve"> Available at: </w:t>
      </w:r>
      <w:hyperlink r:id="rId5" w:history="1">
        <w:r w:rsidRPr="00BF42ED">
          <w:rPr>
            <w:rStyle w:val="Hyperlink"/>
            <w:rFonts w:cstheme="minorHAnsi"/>
            <w:color w:val="auto"/>
          </w:rPr>
          <w:t>https://www.healthychildren.org/English/family-life/family-dynamics/communication-discipline/Pages/Normal-Child-Behavior.aspx</w:t>
        </w:r>
      </w:hyperlink>
      <w:r w:rsidRPr="00BF42ED">
        <w:rPr>
          <w:rFonts w:cstheme="minorHAnsi"/>
        </w:rPr>
        <w:t xml:space="preserve"> (Accessed 16 July 2020)</w:t>
      </w:r>
    </w:p>
    <w:p w:rsidR="00A56C77" w:rsidRPr="00BF42ED" w:rsidRDefault="00A56C77" w:rsidP="00A56C77">
      <w:pPr>
        <w:rPr>
          <w:rFonts w:cstheme="minorHAnsi"/>
        </w:rPr>
      </w:pPr>
    </w:p>
    <w:p w:rsidR="00A56C77" w:rsidRPr="00BF42ED" w:rsidRDefault="00A56C77" w:rsidP="00A56C77">
      <w:pPr>
        <w:autoSpaceDE w:val="0"/>
        <w:autoSpaceDN w:val="0"/>
        <w:adjustRightInd w:val="0"/>
        <w:rPr>
          <w:rFonts w:cstheme="minorHAnsi"/>
          <w:lang w:bidi="he-IL"/>
        </w:rPr>
      </w:pPr>
      <w:proofErr w:type="spellStart"/>
      <w:proofErr w:type="gramStart"/>
      <w:r w:rsidRPr="00BF42ED">
        <w:rPr>
          <w:rFonts w:cstheme="minorHAnsi"/>
          <w:lang w:bidi="he-IL"/>
        </w:rPr>
        <w:t>Barnados</w:t>
      </w:r>
      <w:proofErr w:type="spellEnd"/>
      <w:r w:rsidRPr="00BF42ED">
        <w:rPr>
          <w:rFonts w:cstheme="minorHAnsi"/>
          <w:lang w:bidi="he-IL"/>
        </w:rPr>
        <w:t xml:space="preserve"> (2014).</w:t>
      </w:r>
      <w:proofErr w:type="gramEnd"/>
      <w:r w:rsidRPr="00BF42ED">
        <w:rPr>
          <w:rFonts w:cstheme="minorHAnsi"/>
          <w:lang w:bidi="he-IL"/>
        </w:rPr>
        <w:t xml:space="preserve"> ‘Your Child’s Behavior: How You Can Help’. Dublin, Ireland: </w:t>
      </w:r>
      <w:proofErr w:type="spellStart"/>
      <w:r w:rsidRPr="00BF42ED">
        <w:rPr>
          <w:rFonts w:cstheme="minorHAnsi"/>
          <w:lang w:bidi="he-IL"/>
        </w:rPr>
        <w:t>Barnados</w:t>
      </w:r>
      <w:proofErr w:type="spellEnd"/>
    </w:p>
    <w:p w:rsidR="00A56C77" w:rsidRPr="00BF42ED" w:rsidRDefault="00A56C77" w:rsidP="00A56C77">
      <w:pPr>
        <w:autoSpaceDE w:val="0"/>
        <w:autoSpaceDN w:val="0"/>
        <w:adjustRightInd w:val="0"/>
        <w:rPr>
          <w:rFonts w:cstheme="minorHAnsi"/>
          <w:lang w:bidi="he-IL"/>
        </w:rPr>
      </w:pPr>
    </w:p>
    <w:p w:rsidR="00A56C77" w:rsidRPr="00BF42ED" w:rsidRDefault="00A56C77" w:rsidP="00A56C77">
      <w:pPr>
        <w:pStyle w:val="Default"/>
        <w:rPr>
          <w:rFonts w:asciiTheme="minorHAnsi" w:hAnsiTheme="minorHAnsi" w:cstheme="minorHAnsi"/>
          <w:color w:val="auto"/>
        </w:rPr>
      </w:pPr>
      <w:proofErr w:type="spellStart"/>
      <w:r w:rsidRPr="00BF42ED">
        <w:rPr>
          <w:rFonts w:asciiTheme="minorHAnsi" w:hAnsiTheme="minorHAnsi" w:cstheme="minorHAnsi"/>
          <w:color w:val="auto"/>
        </w:rPr>
        <w:t>Barnekow</w:t>
      </w:r>
      <w:proofErr w:type="spellEnd"/>
      <w:r w:rsidRPr="00BF42ED">
        <w:rPr>
          <w:rFonts w:asciiTheme="minorHAnsi" w:hAnsiTheme="minorHAnsi" w:cstheme="minorHAnsi"/>
          <w:color w:val="auto"/>
        </w:rPr>
        <w:t xml:space="preserve">, V. </w:t>
      </w:r>
      <w:proofErr w:type="gramStart"/>
      <w:r w:rsidRPr="00BF42ED">
        <w:rPr>
          <w:rFonts w:asciiTheme="minorHAnsi" w:hAnsiTheme="minorHAnsi" w:cstheme="minorHAnsi"/>
          <w:color w:val="auto"/>
        </w:rPr>
        <w:t>et</w:t>
      </w:r>
      <w:proofErr w:type="gramEnd"/>
      <w:r w:rsidRPr="00BF42ED">
        <w:rPr>
          <w:rFonts w:asciiTheme="minorHAnsi" w:hAnsiTheme="minorHAnsi" w:cstheme="minorHAnsi"/>
          <w:color w:val="auto"/>
        </w:rPr>
        <w:t>. al. (</w:t>
      </w:r>
      <w:proofErr w:type="spellStart"/>
      <w:proofErr w:type="gramStart"/>
      <w:r w:rsidRPr="00BF42ED">
        <w:rPr>
          <w:rFonts w:asciiTheme="minorHAnsi" w:hAnsiTheme="minorHAnsi" w:cstheme="minorHAnsi"/>
          <w:color w:val="auto"/>
        </w:rPr>
        <w:t>eds</w:t>
      </w:r>
      <w:proofErr w:type="spellEnd"/>
      <w:proofErr w:type="gramEnd"/>
      <w:r w:rsidRPr="00BF42ED">
        <w:rPr>
          <w:rFonts w:asciiTheme="minorHAnsi" w:hAnsiTheme="minorHAnsi" w:cstheme="minorHAnsi"/>
          <w:color w:val="auto"/>
        </w:rPr>
        <w:t xml:space="preserve">) (2013). </w:t>
      </w:r>
      <w:proofErr w:type="gramStart"/>
      <w:r w:rsidRPr="00BF42ED">
        <w:rPr>
          <w:rFonts w:asciiTheme="minorHAnsi" w:hAnsiTheme="minorHAnsi" w:cstheme="minorHAnsi"/>
          <w:color w:val="auto"/>
        </w:rPr>
        <w:t>Improving the lives of children and young people: Case studies from Europe.</w:t>
      </w:r>
      <w:proofErr w:type="gramEnd"/>
      <w:r w:rsidRPr="00BF42ED">
        <w:rPr>
          <w:rFonts w:asciiTheme="minorHAnsi" w:hAnsiTheme="minorHAnsi" w:cstheme="minorHAnsi"/>
          <w:color w:val="auto"/>
        </w:rPr>
        <w:t xml:space="preserve"> </w:t>
      </w:r>
      <w:proofErr w:type="gramStart"/>
      <w:r w:rsidRPr="00BF42ED">
        <w:rPr>
          <w:rFonts w:asciiTheme="minorHAnsi" w:hAnsiTheme="minorHAnsi" w:cstheme="minorHAnsi"/>
          <w:color w:val="auto"/>
        </w:rPr>
        <w:t>Volume 2.</w:t>
      </w:r>
      <w:proofErr w:type="gramEnd"/>
      <w:r w:rsidRPr="00BF42ED">
        <w:rPr>
          <w:rFonts w:asciiTheme="minorHAnsi" w:hAnsiTheme="minorHAnsi" w:cstheme="minorHAnsi"/>
          <w:color w:val="auto"/>
        </w:rPr>
        <w:t xml:space="preserve"> </w:t>
      </w:r>
      <w:proofErr w:type="gramStart"/>
      <w:r w:rsidRPr="00BF42ED">
        <w:rPr>
          <w:rFonts w:asciiTheme="minorHAnsi" w:hAnsiTheme="minorHAnsi" w:cstheme="minorHAnsi"/>
          <w:color w:val="auto"/>
        </w:rPr>
        <w:t>Childhood.</w:t>
      </w:r>
      <w:proofErr w:type="gramEnd"/>
      <w:r w:rsidRPr="00BF42ED">
        <w:rPr>
          <w:rFonts w:asciiTheme="minorHAnsi" w:hAnsiTheme="minorHAnsi" w:cstheme="minorHAnsi"/>
          <w:color w:val="auto"/>
        </w:rPr>
        <w:t xml:space="preserve"> </w:t>
      </w:r>
      <w:proofErr w:type="spellStart"/>
      <w:r w:rsidRPr="00BF42ED">
        <w:rPr>
          <w:rFonts w:asciiTheme="minorHAnsi" w:hAnsiTheme="minorHAnsi" w:cstheme="minorHAnsi"/>
          <w:color w:val="auto"/>
        </w:rPr>
        <w:t>UnCity</w:t>
      </w:r>
      <w:proofErr w:type="spellEnd"/>
      <w:r w:rsidRPr="00BF42ED">
        <w:rPr>
          <w:rFonts w:asciiTheme="minorHAnsi" w:hAnsiTheme="minorHAnsi" w:cstheme="minorHAnsi"/>
          <w:color w:val="auto"/>
        </w:rPr>
        <w:t>, Copenhagen: WHO Regional Office for Europe</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pStyle w:val="Default"/>
        <w:rPr>
          <w:rFonts w:asciiTheme="minorHAnsi" w:hAnsiTheme="minorHAnsi" w:cstheme="minorHAnsi"/>
          <w:color w:val="auto"/>
        </w:rPr>
      </w:pPr>
      <w:proofErr w:type="gramStart"/>
      <w:r w:rsidRPr="00BF42ED">
        <w:rPr>
          <w:rFonts w:asciiTheme="minorHAnsi" w:hAnsiTheme="minorHAnsi" w:cstheme="minorHAnsi"/>
          <w:color w:val="auto"/>
        </w:rPr>
        <w:t xml:space="preserve">BC Day Care Action Coalition and the Early Childhood Educators of B.C. ‘Guiding Children’s </w:t>
      </w:r>
      <w:proofErr w:type="spellStart"/>
      <w:r w:rsidRPr="00BF42ED">
        <w:rPr>
          <w:rFonts w:asciiTheme="minorHAnsi" w:hAnsiTheme="minorHAnsi" w:cstheme="minorHAnsi"/>
          <w:color w:val="auto"/>
        </w:rPr>
        <w:t>Behaviour</w:t>
      </w:r>
      <w:proofErr w:type="spellEnd"/>
      <w:r w:rsidRPr="00BF42ED">
        <w:rPr>
          <w:rFonts w:asciiTheme="minorHAnsi" w:hAnsiTheme="minorHAnsi" w:cstheme="minorHAnsi"/>
          <w:color w:val="auto"/>
        </w:rPr>
        <w:t>’, British Columbia, [online].</w:t>
      </w:r>
      <w:proofErr w:type="gramEnd"/>
      <w:r w:rsidRPr="00BF42ED">
        <w:rPr>
          <w:rFonts w:asciiTheme="minorHAnsi" w:hAnsiTheme="minorHAnsi" w:cstheme="minorHAnsi"/>
          <w:color w:val="auto"/>
        </w:rPr>
        <w:t xml:space="preserve"> Available at: </w:t>
      </w:r>
      <w:hyperlink r:id="rId6" w:history="1">
        <w:r w:rsidRPr="00BF42ED">
          <w:rPr>
            <w:rStyle w:val="Hyperlink"/>
            <w:rFonts w:asciiTheme="minorHAnsi" w:hAnsiTheme="minorHAnsi" w:cstheme="minorHAnsi"/>
            <w:color w:val="auto"/>
          </w:rPr>
          <w:t>https://www.google.com/url?q=https://www2.gov.bc.ca/assets/gov/health/about-bc-s-health-care-system/child-day-care/guiding_childrens_behaviour_april_2017.pdf&amp;sa=U&amp;ved=2ahUKEwid15qS7NbqAhXJ8uAKHY5wC9MQFjAAegQIBRAB&amp;usg=AOvVaw3VhgFNdohpHsAeF7nJ7cA1</w:t>
        </w:r>
      </w:hyperlink>
      <w:r w:rsidRPr="00BF42ED">
        <w:rPr>
          <w:rFonts w:asciiTheme="minorHAnsi" w:hAnsiTheme="minorHAnsi" w:cstheme="minorHAnsi"/>
          <w:color w:val="auto"/>
        </w:rPr>
        <w:t xml:space="preserve"> (Accessed 16 July 2020)</w:t>
      </w:r>
    </w:p>
    <w:p w:rsidR="00A56C77" w:rsidRPr="00BF42ED" w:rsidRDefault="00A56C77" w:rsidP="00A56C77">
      <w:pPr>
        <w:rPr>
          <w:rFonts w:cstheme="minorHAnsi"/>
        </w:rPr>
      </w:pPr>
    </w:p>
    <w:p w:rsidR="00A56C77" w:rsidRPr="00BF42ED" w:rsidRDefault="00A56C77" w:rsidP="00A56C77">
      <w:pPr>
        <w:pStyle w:val="Default"/>
        <w:rPr>
          <w:rFonts w:asciiTheme="minorHAnsi" w:hAnsiTheme="minorHAnsi" w:cstheme="minorHAnsi"/>
          <w:color w:val="auto"/>
        </w:rPr>
      </w:pPr>
      <w:r w:rsidRPr="00BF42ED">
        <w:rPr>
          <w:rFonts w:asciiTheme="minorHAnsi" w:hAnsiTheme="minorHAnsi" w:cstheme="minorHAnsi"/>
          <w:color w:val="auto"/>
        </w:rPr>
        <w:t>Brazier, Y. ‘What is Psychology and What Does It Involve?</w:t>
      </w:r>
      <w:proofErr w:type="gramStart"/>
      <w:r w:rsidRPr="00BF42ED">
        <w:rPr>
          <w:rFonts w:asciiTheme="minorHAnsi" w:hAnsiTheme="minorHAnsi" w:cstheme="minorHAnsi"/>
          <w:color w:val="auto"/>
        </w:rPr>
        <w:t>’,</w:t>
      </w:r>
      <w:proofErr w:type="gramEnd"/>
      <w:r w:rsidRPr="00BF42ED">
        <w:rPr>
          <w:rFonts w:asciiTheme="minorHAnsi" w:hAnsiTheme="minorHAnsi" w:cstheme="minorHAnsi"/>
          <w:color w:val="auto"/>
        </w:rPr>
        <w:t xml:space="preserve"> </w:t>
      </w:r>
      <w:proofErr w:type="spellStart"/>
      <w:r w:rsidRPr="00BF42ED">
        <w:rPr>
          <w:rFonts w:asciiTheme="minorHAnsi" w:hAnsiTheme="minorHAnsi" w:cstheme="minorHAnsi"/>
          <w:color w:val="auto"/>
        </w:rPr>
        <w:t>MedicalNewsToday</w:t>
      </w:r>
      <w:proofErr w:type="spellEnd"/>
      <w:r w:rsidRPr="00BF42ED">
        <w:rPr>
          <w:rFonts w:asciiTheme="minorHAnsi" w:hAnsiTheme="minorHAnsi" w:cstheme="minorHAnsi"/>
          <w:color w:val="auto"/>
        </w:rPr>
        <w:t xml:space="preserve">, [online]. Available at: </w:t>
      </w:r>
      <w:hyperlink r:id="rId7" w:anchor="becoming-a-psychologist" w:history="1">
        <w:r w:rsidRPr="00BF42ED">
          <w:rPr>
            <w:rStyle w:val="Hyperlink"/>
            <w:rFonts w:asciiTheme="minorHAnsi" w:hAnsiTheme="minorHAnsi" w:cstheme="minorHAnsi"/>
            <w:color w:val="auto"/>
          </w:rPr>
          <w:t>https://www.medicalnewstoday.com/articles/154874#becoming-a-psychologist</w:t>
        </w:r>
      </w:hyperlink>
      <w:r w:rsidRPr="00BF42ED">
        <w:rPr>
          <w:rFonts w:asciiTheme="minorHAnsi" w:hAnsiTheme="minorHAnsi" w:cstheme="minorHAnsi"/>
          <w:color w:val="auto"/>
        </w:rPr>
        <w:t xml:space="preserve"> (Accessed: 15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pStyle w:val="Default"/>
        <w:rPr>
          <w:rFonts w:asciiTheme="minorHAnsi" w:hAnsiTheme="minorHAnsi" w:cstheme="minorHAnsi"/>
          <w:color w:val="auto"/>
        </w:rPr>
      </w:pPr>
      <w:proofErr w:type="spellStart"/>
      <w:r w:rsidRPr="00BF42ED">
        <w:rPr>
          <w:rFonts w:asciiTheme="minorHAnsi" w:hAnsiTheme="minorHAnsi" w:cstheme="minorHAnsi"/>
          <w:color w:val="auto"/>
        </w:rPr>
        <w:t>Camadan</w:t>
      </w:r>
      <w:proofErr w:type="spellEnd"/>
      <w:r w:rsidRPr="00BF42ED">
        <w:rPr>
          <w:rFonts w:asciiTheme="minorHAnsi" w:hAnsiTheme="minorHAnsi" w:cstheme="minorHAnsi"/>
          <w:color w:val="auto"/>
        </w:rPr>
        <w:t xml:space="preserve">, F. and </w:t>
      </w:r>
      <w:proofErr w:type="spellStart"/>
      <w:r w:rsidRPr="00BF42ED">
        <w:rPr>
          <w:rFonts w:asciiTheme="minorHAnsi" w:hAnsiTheme="minorHAnsi" w:cstheme="minorHAnsi"/>
          <w:color w:val="auto"/>
        </w:rPr>
        <w:t>Sanli</w:t>
      </w:r>
      <w:proofErr w:type="spellEnd"/>
      <w:r w:rsidRPr="00BF42ED">
        <w:rPr>
          <w:rFonts w:asciiTheme="minorHAnsi" w:hAnsiTheme="minorHAnsi" w:cstheme="minorHAnsi"/>
          <w:color w:val="auto"/>
        </w:rPr>
        <w:t xml:space="preserve">, E. ‘Subspecialty Areas in Psychological Counseling and Guidance: Opinions of Psychological Counselors’, </w:t>
      </w:r>
      <w:proofErr w:type="spellStart"/>
      <w:r w:rsidRPr="00BF42ED">
        <w:rPr>
          <w:rFonts w:asciiTheme="minorHAnsi" w:hAnsiTheme="minorHAnsi" w:cstheme="minorHAnsi"/>
          <w:color w:val="auto"/>
        </w:rPr>
        <w:t>ResearchGate</w:t>
      </w:r>
      <w:proofErr w:type="spellEnd"/>
      <w:r w:rsidRPr="00BF42ED">
        <w:rPr>
          <w:rFonts w:asciiTheme="minorHAnsi" w:hAnsiTheme="minorHAnsi" w:cstheme="minorHAnsi"/>
          <w:color w:val="auto"/>
        </w:rPr>
        <w:t xml:space="preserve">, [online]. Available at: </w:t>
      </w:r>
    </w:p>
    <w:p w:rsidR="00A56C77" w:rsidRPr="00BF42ED" w:rsidRDefault="00A56C77" w:rsidP="00A56C77">
      <w:pPr>
        <w:pStyle w:val="Default"/>
        <w:rPr>
          <w:rFonts w:asciiTheme="minorHAnsi" w:hAnsiTheme="minorHAnsi" w:cstheme="minorHAnsi"/>
          <w:color w:val="auto"/>
        </w:rPr>
      </w:pPr>
      <w:r w:rsidRPr="00BF42ED">
        <w:rPr>
          <w:rFonts w:asciiTheme="minorHAnsi" w:hAnsiTheme="minorHAnsi" w:cstheme="minorHAnsi"/>
          <w:color w:val="auto"/>
        </w:rPr>
        <w:t xml:space="preserve"> </w:t>
      </w:r>
      <w:hyperlink r:id="rId8" w:history="1">
        <w:r w:rsidRPr="00BF42ED">
          <w:rPr>
            <w:rStyle w:val="Hyperlink"/>
            <w:rFonts w:asciiTheme="minorHAnsi" w:hAnsiTheme="minorHAnsi" w:cstheme="minorHAnsi"/>
            <w:color w:val="auto"/>
          </w:rPr>
          <w:t>https://www.researchgate.net/publication/342354450</w:t>
        </w:r>
      </w:hyperlink>
      <w:r w:rsidRPr="00BF42ED">
        <w:rPr>
          <w:rFonts w:asciiTheme="minorHAnsi" w:hAnsiTheme="minorHAnsi" w:cstheme="minorHAnsi"/>
          <w:color w:val="auto"/>
        </w:rPr>
        <w:t xml:space="preserve"> (Accessed: 16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pStyle w:val="Default"/>
        <w:rPr>
          <w:rFonts w:asciiTheme="minorHAnsi" w:hAnsiTheme="minorHAnsi" w:cstheme="minorHAnsi"/>
          <w:color w:val="auto"/>
        </w:rPr>
      </w:pPr>
      <w:r w:rsidRPr="00BF42ED">
        <w:rPr>
          <w:rFonts w:asciiTheme="minorHAnsi" w:hAnsiTheme="minorHAnsi" w:cstheme="minorHAnsi"/>
          <w:color w:val="auto"/>
        </w:rPr>
        <w:t xml:space="preserve">Cherry, K. ‘Emotions and Types of Emotional Responses: The 3 Key Elements That Make </w:t>
      </w:r>
      <w:proofErr w:type="gramStart"/>
      <w:r w:rsidRPr="00BF42ED">
        <w:rPr>
          <w:rFonts w:asciiTheme="minorHAnsi" w:hAnsiTheme="minorHAnsi" w:cstheme="minorHAnsi"/>
          <w:color w:val="auto"/>
        </w:rPr>
        <w:t>Up</w:t>
      </w:r>
      <w:proofErr w:type="gramEnd"/>
      <w:r w:rsidRPr="00BF42ED">
        <w:rPr>
          <w:rFonts w:asciiTheme="minorHAnsi" w:hAnsiTheme="minorHAnsi" w:cstheme="minorHAnsi"/>
          <w:color w:val="auto"/>
        </w:rPr>
        <w:t xml:space="preserve"> Emotion’, </w:t>
      </w:r>
      <w:proofErr w:type="spellStart"/>
      <w:r w:rsidRPr="00BF42ED">
        <w:rPr>
          <w:rFonts w:asciiTheme="minorHAnsi" w:hAnsiTheme="minorHAnsi" w:cstheme="minorHAnsi"/>
          <w:color w:val="auto"/>
        </w:rPr>
        <w:t>Verywell</w:t>
      </w:r>
      <w:proofErr w:type="spellEnd"/>
      <w:r w:rsidRPr="00BF42ED">
        <w:rPr>
          <w:rFonts w:asciiTheme="minorHAnsi" w:hAnsiTheme="minorHAnsi" w:cstheme="minorHAnsi"/>
          <w:color w:val="auto"/>
        </w:rPr>
        <w:t xml:space="preserve"> Mind, [online]. Available at: </w:t>
      </w:r>
      <w:hyperlink r:id="rId9" w:history="1">
        <w:r w:rsidRPr="00BF42ED">
          <w:rPr>
            <w:rStyle w:val="Hyperlink"/>
            <w:rFonts w:asciiTheme="minorHAnsi" w:hAnsiTheme="minorHAnsi" w:cstheme="minorHAnsi"/>
            <w:color w:val="auto"/>
          </w:rPr>
          <w:t>https://www.verywellmind.com/what-are-emotions-2795178</w:t>
        </w:r>
      </w:hyperlink>
      <w:r w:rsidRPr="00BF42ED">
        <w:rPr>
          <w:rFonts w:asciiTheme="minorHAnsi" w:hAnsiTheme="minorHAnsi" w:cstheme="minorHAnsi"/>
          <w:color w:val="auto"/>
        </w:rPr>
        <w:t xml:space="preserve"> (Accessed 16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pStyle w:val="Default"/>
        <w:rPr>
          <w:rFonts w:asciiTheme="minorHAnsi" w:hAnsiTheme="minorHAnsi" w:cstheme="minorHAnsi"/>
          <w:color w:val="auto"/>
        </w:rPr>
      </w:pPr>
      <w:proofErr w:type="gramStart"/>
      <w:r w:rsidRPr="00BF42ED">
        <w:rPr>
          <w:rFonts w:asciiTheme="minorHAnsi" w:hAnsiTheme="minorHAnsi" w:cstheme="minorHAnsi"/>
          <w:color w:val="auto"/>
        </w:rPr>
        <w:t xml:space="preserve">Cherry, K. ‘The 4 Stages of Cognitive Development’, </w:t>
      </w:r>
      <w:proofErr w:type="spellStart"/>
      <w:r w:rsidRPr="00BF42ED">
        <w:rPr>
          <w:rFonts w:asciiTheme="minorHAnsi" w:hAnsiTheme="minorHAnsi" w:cstheme="minorHAnsi"/>
          <w:color w:val="auto"/>
        </w:rPr>
        <w:t>Verywell</w:t>
      </w:r>
      <w:proofErr w:type="spellEnd"/>
      <w:r w:rsidRPr="00BF42ED">
        <w:rPr>
          <w:rFonts w:asciiTheme="minorHAnsi" w:hAnsiTheme="minorHAnsi" w:cstheme="minorHAnsi"/>
          <w:color w:val="auto"/>
        </w:rPr>
        <w:t xml:space="preserve"> Mind, [online].</w:t>
      </w:r>
      <w:proofErr w:type="gramEnd"/>
      <w:r w:rsidRPr="00BF42ED">
        <w:rPr>
          <w:rFonts w:asciiTheme="minorHAnsi" w:hAnsiTheme="minorHAnsi" w:cstheme="minorHAnsi"/>
          <w:color w:val="auto"/>
        </w:rPr>
        <w:t xml:space="preserve"> Available at: </w:t>
      </w:r>
      <w:hyperlink r:id="rId10" w:history="1">
        <w:r w:rsidRPr="00BF42ED">
          <w:rPr>
            <w:rStyle w:val="Hyperlink"/>
            <w:rFonts w:asciiTheme="minorHAnsi" w:hAnsiTheme="minorHAnsi" w:cstheme="minorHAnsi"/>
            <w:color w:val="auto"/>
          </w:rPr>
          <w:t>https://www.verywellmind.com/piagets-stages-of-cognitive-development-2795457</w:t>
        </w:r>
      </w:hyperlink>
      <w:r w:rsidRPr="00BF42ED">
        <w:rPr>
          <w:rFonts w:asciiTheme="minorHAnsi" w:hAnsiTheme="minorHAnsi" w:cstheme="minorHAnsi"/>
          <w:color w:val="auto"/>
        </w:rPr>
        <w:t xml:space="preserve"> (Accessed 15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autoSpaceDE w:val="0"/>
        <w:autoSpaceDN w:val="0"/>
        <w:adjustRightInd w:val="0"/>
        <w:rPr>
          <w:rFonts w:cstheme="minorHAnsi"/>
          <w:lang w:bidi="he-IL"/>
        </w:rPr>
      </w:pPr>
      <w:proofErr w:type="gramStart"/>
      <w:r w:rsidRPr="00BF42ED">
        <w:rPr>
          <w:rFonts w:cstheme="minorHAnsi"/>
          <w:lang w:bidi="he-IL"/>
        </w:rPr>
        <w:t>Child Development Center.</w:t>
      </w:r>
      <w:proofErr w:type="gramEnd"/>
      <w:r w:rsidRPr="00BF42ED">
        <w:rPr>
          <w:rFonts w:cstheme="minorHAnsi"/>
          <w:lang w:bidi="he-IL"/>
        </w:rPr>
        <w:t xml:space="preserve"> ‘Functions of Behavior’, Child Development Center, [online]. Available at: </w:t>
      </w:r>
      <w:hyperlink r:id="rId11" w:history="1">
        <w:r w:rsidRPr="00BF42ED">
          <w:rPr>
            <w:rStyle w:val="Hyperlink"/>
            <w:rFonts w:cstheme="minorHAnsi"/>
            <w:color w:val="auto"/>
            <w:lang w:bidi="he-IL"/>
          </w:rPr>
          <w:t>https://www.cdchk.org/parent-tips/functions-of-behaviour/</w:t>
        </w:r>
      </w:hyperlink>
      <w:r w:rsidRPr="00BF42ED">
        <w:rPr>
          <w:rFonts w:cstheme="minorHAnsi"/>
          <w:lang w:bidi="he-IL"/>
        </w:rPr>
        <w:t xml:space="preserve"> (Accessed 16 July 2020)</w:t>
      </w:r>
    </w:p>
    <w:p w:rsidR="00A56C77" w:rsidRPr="00BF42ED" w:rsidRDefault="00A56C77" w:rsidP="00A56C77">
      <w:pPr>
        <w:autoSpaceDE w:val="0"/>
        <w:autoSpaceDN w:val="0"/>
        <w:adjustRightInd w:val="0"/>
        <w:rPr>
          <w:rFonts w:cstheme="minorHAnsi"/>
          <w:b/>
          <w:bCs/>
          <w:lang w:bidi="he-IL"/>
        </w:rPr>
      </w:pPr>
    </w:p>
    <w:p w:rsidR="00A56C77" w:rsidRPr="00BF42ED" w:rsidRDefault="00A56C77" w:rsidP="00A56C77">
      <w:pPr>
        <w:autoSpaceDE w:val="0"/>
        <w:autoSpaceDN w:val="0"/>
        <w:adjustRightInd w:val="0"/>
        <w:rPr>
          <w:rFonts w:cstheme="minorHAnsi"/>
          <w:lang w:bidi="he-IL"/>
        </w:rPr>
      </w:pPr>
      <w:r w:rsidRPr="00BF42ED">
        <w:rPr>
          <w:rFonts w:cstheme="minorHAnsi"/>
        </w:rPr>
        <w:t xml:space="preserve">Darling-Churchill, K.E. and </w:t>
      </w:r>
      <w:proofErr w:type="spellStart"/>
      <w:r w:rsidRPr="00BF42ED">
        <w:rPr>
          <w:rFonts w:cstheme="minorHAnsi"/>
        </w:rPr>
        <w:t>Lippman</w:t>
      </w:r>
      <w:proofErr w:type="spellEnd"/>
      <w:r w:rsidRPr="00BF42ED">
        <w:rPr>
          <w:rFonts w:cstheme="minorHAnsi"/>
        </w:rPr>
        <w:t>, L. ‘</w:t>
      </w:r>
      <w:r w:rsidRPr="00BF42ED">
        <w:rPr>
          <w:rFonts w:cstheme="minorHAnsi"/>
          <w:lang w:bidi="he-IL"/>
        </w:rPr>
        <w:t xml:space="preserve">Early childhood social and emotional development: Advancing the field of measurement’, Journal of Applied Developmental Psychology [online]. Available at: </w:t>
      </w:r>
      <w:hyperlink r:id="rId12" w:history="1">
        <w:r w:rsidRPr="00BF42ED">
          <w:rPr>
            <w:rStyle w:val="Hyperlink"/>
            <w:rFonts w:cstheme="minorHAnsi"/>
            <w:color w:val="auto"/>
            <w:lang w:bidi="he-IL"/>
          </w:rPr>
          <w:t>http://dx.doi.org/10.1016/j.appdev.2016.02.002</w:t>
        </w:r>
      </w:hyperlink>
      <w:r w:rsidRPr="00BF42ED">
        <w:rPr>
          <w:rFonts w:cstheme="minorHAnsi"/>
          <w:lang w:bidi="he-IL"/>
        </w:rPr>
        <w:t xml:space="preserve"> (Accessed 15 July 2020)</w:t>
      </w:r>
    </w:p>
    <w:p w:rsidR="00A56C77" w:rsidRPr="00BF42ED" w:rsidRDefault="00A56C77" w:rsidP="00A56C77">
      <w:pPr>
        <w:pStyle w:val="Default"/>
        <w:rPr>
          <w:rFonts w:asciiTheme="minorHAnsi" w:hAnsiTheme="minorHAnsi" w:cstheme="minorHAnsi"/>
          <w:color w:val="auto"/>
        </w:rPr>
      </w:pPr>
      <w:proofErr w:type="gramStart"/>
      <w:r w:rsidRPr="00BF42ED">
        <w:rPr>
          <w:rFonts w:asciiTheme="minorHAnsi" w:hAnsiTheme="minorHAnsi" w:cstheme="minorHAnsi"/>
          <w:color w:val="auto"/>
        </w:rPr>
        <w:t xml:space="preserve">Cherry, K. and Morin, A. ‘Child </w:t>
      </w:r>
      <w:proofErr w:type="spellStart"/>
      <w:r w:rsidRPr="00BF42ED">
        <w:rPr>
          <w:rFonts w:asciiTheme="minorHAnsi" w:hAnsiTheme="minorHAnsi" w:cstheme="minorHAnsi"/>
          <w:color w:val="auto"/>
        </w:rPr>
        <w:t>DevelopmentTheories</w:t>
      </w:r>
      <w:proofErr w:type="spellEnd"/>
      <w:r w:rsidRPr="00BF42ED">
        <w:rPr>
          <w:rFonts w:asciiTheme="minorHAnsi" w:hAnsiTheme="minorHAnsi" w:cstheme="minorHAnsi"/>
          <w:color w:val="auto"/>
        </w:rPr>
        <w:t xml:space="preserve"> and Examples’, </w:t>
      </w:r>
      <w:proofErr w:type="spellStart"/>
      <w:r w:rsidRPr="00BF42ED">
        <w:rPr>
          <w:rFonts w:asciiTheme="minorHAnsi" w:hAnsiTheme="minorHAnsi" w:cstheme="minorHAnsi"/>
          <w:color w:val="auto"/>
        </w:rPr>
        <w:t>Verywell</w:t>
      </w:r>
      <w:proofErr w:type="spellEnd"/>
      <w:r w:rsidRPr="00BF42ED">
        <w:rPr>
          <w:rFonts w:asciiTheme="minorHAnsi" w:hAnsiTheme="minorHAnsi" w:cstheme="minorHAnsi"/>
          <w:color w:val="auto"/>
        </w:rPr>
        <w:t xml:space="preserve"> Mind, [online].</w:t>
      </w:r>
      <w:proofErr w:type="gramEnd"/>
      <w:r w:rsidRPr="00BF42ED">
        <w:rPr>
          <w:rFonts w:asciiTheme="minorHAnsi" w:hAnsiTheme="minorHAnsi" w:cstheme="minorHAnsi"/>
          <w:color w:val="auto"/>
        </w:rPr>
        <w:t xml:space="preserve"> Available at: </w:t>
      </w:r>
      <w:hyperlink r:id="rId13" w:history="1">
        <w:r w:rsidRPr="00BF42ED">
          <w:rPr>
            <w:rStyle w:val="Hyperlink"/>
            <w:rFonts w:asciiTheme="minorHAnsi" w:hAnsiTheme="minorHAnsi" w:cstheme="minorHAnsi"/>
            <w:color w:val="auto"/>
          </w:rPr>
          <w:t>https://www.verywellmind.com/child-development-theories-2795068</w:t>
        </w:r>
      </w:hyperlink>
      <w:r w:rsidRPr="00BF42ED">
        <w:rPr>
          <w:rFonts w:asciiTheme="minorHAnsi" w:hAnsiTheme="minorHAnsi" w:cstheme="minorHAnsi"/>
          <w:color w:val="auto"/>
        </w:rPr>
        <w:t xml:space="preserve"> (Accessed: 15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pStyle w:val="Default"/>
        <w:rPr>
          <w:rFonts w:asciiTheme="minorHAnsi" w:hAnsiTheme="minorHAnsi" w:cstheme="minorHAnsi"/>
          <w:color w:val="auto"/>
        </w:rPr>
      </w:pPr>
      <w:proofErr w:type="gramStart"/>
      <w:r w:rsidRPr="00BF42ED">
        <w:rPr>
          <w:rFonts w:asciiTheme="minorHAnsi" w:hAnsiTheme="minorHAnsi" w:cstheme="minorHAnsi"/>
          <w:color w:val="auto"/>
        </w:rPr>
        <w:t xml:space="preserve">McLeod, S. ‘Developmental Psychology’, </w:t>
      </w:r>
      <w:proofErr w:type="spellStart"/>
      <w:r w:rsidRPr="00BF42ED">
        <w:rPr>
          <w:rFonts w:asciiTheme="minorHAnsi" w:hAnsiTheme="minorHAnsi" w:cstheme="minorHAnsi"/>
          <w:color w:val="auto"/>
        </w:rPr>
        <w:t>SimplyPsychology</w:t>
      </w:r>
      <w:proofErr w:type="spellEnd"/>
      <w:r w:rsidRPr="00BF42ED">
        <w:rPr>
          <w:rFonts w:asciiTheme="minorHAnsi" w:hAnsiTheme="minorHAnsi" w:cstheme="minorHAnsi"/>
          <w:color w:val="auto"/>
        </w:rPr>
        <w:t>, [online].</w:t>
      </w:r>
      <w:proofErr w:type="gramEnd"/>
      <w:r w:rsidRPr="00BF42ED">
        <w:rPr>
          <w:rFonts w:asciiTheme="minorHAnsi" w:hAnsiTheme="minorHAnsi" w:cstheme="minorHAnsi"/>
          <w:color w:val="auto"/>
        </w:rPr>
        <w:t xml:space="preserve"> Available at: </w:t>
      </w:r>
      <w:hyperlink r:id="rId14" w:history="1">
        <w:r w:rsidRPr="00BF42ED">
          <w:rPr>
            <w:rStyle w:val="Hyperlink"/>
            <w:rFonts w:asciiTheme="minorHAnsi" w:hAnsiTheme="minorHAnsi" w:cstheme="minorHAnsi"/>
            <w:color w:val="auto"/>
          </w:rPr>
          <w:t>https://www.simplypsychology.org/developmental-psychology.html</w:t>
        </w:r>
      </w:hyperlink>
      <w:r w:rsidRPr="00BF42ED">
        <w:rPr>
          <w:rFonts w:asciiTheme="minorHAnsi" w:hAnsiTheme="minorHAnsi" w:cstheme="minorHAnsi"/>
          <w:color w:val="auto"/>
        </w:rPr>
        <w:t xml:space="preserve"> (Accessed: 15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rPr>
          <w:rFonts w:cstheme="minorHAnsi"/>
        </w:rPr>
      </w:pPr>
      <w:r w:rsidRPr="00BF42ED">
        <w:rPr>
          <w:rFonts w:cstheme="minorHAnsi"/>
        </w:rPr>
        <w:t xml:space="preserve">Morin, A. ‘Common Child Behavior Problems and Their Solutions’, </w:t>
      </w:r>
      <w:proofErr w:type="spellStart"/>
      <w:r w:rsidRPr="00BF42ED">
        <w:rPr>
          <w:rFonts w:cstheme="minorHAnsi"/>
        </w:rPr>
        <w:t>Verywell</w:t>
      </w:r>
      <w:proofErr w:type="spellEnd"/>
      <w:r w:rsidRPr="00BF42ED">
        <w:rPr>
          <w:rFonts w:cstheme="minorHAnsi"/>
        </w:rPr>
        <w:t xml:space="preserve"> Family, [online]. Available at: </w:t>
      </w:r>
      <w:hyperlink r:id="rId15" w:history="1">
        <w:r w:rsidRPr="00BF42ED">
          <w:rPr>
            <w:rStyle w:val="Hyperlink"/>
            <w:rFonts w:cstheme="minorHAnsi"/>
            <w:color w:val="auto"/>
          </w:rPr>
          <w:t>https://www.verywellfamily.com/common-child-behavior-problems-and-their-solutions-1094944</w:t>
        </w:r>
      </w:hyperlink>
      <w:r w:rsidRPr="00BF42ED">
        <w:rPr>
          <w:rFonts w:cstheme="minorHAnsi"/>
        </w:rPr>
        <w:t xml:space="preserve"> (Accessed 16 Jul 2020)</w:t>
      </w:r>
    </w:p>
    <w:p w:rsidR="00A56C77" w:rsidRPr="00BF42ED" w:rsidRDefault="00A56C77" w:rsidP="00A56C77">
      <w:pPr>
        <w:rPr>
          <w:rFonts w:cstheme="minorHAnsi"/>
        </w:rPr>
      </w:pPr>
    </w:p>
    <w:p w:rsidR="00A56C77" w:rsidRPr="00BF42ED" w:rsidRDefault="00A56C77" w:rsidP="00A56C77">
      <w:pPr>
        <w:rPr>
          <w:rFonts w:cstheme="minorHAnsi"/>
        </w:rPr>
      </w:pPr>
      <w:r w:rsidRPr="00BF42ED">
        <w:rPr>
          <w:rFonts w:cstheme="minorHAnsi"/>
        </w:rPr>
        <w:t xml:space="preserve">O’Connor, D. ‘Child Behavior Case Study’, [online]. Available at: </w:t>
      </w:r>
      <w:hyperlink r:id="rId16" w:history="1">
        <w:r w:rsidRPr="00BF42ED">
          <w:rPr>
            <w:rStyle w:val="Hyperlink"/>
            <w:rFonts w:cstheme="minorHAnsi"/>
            <w:color w:val="auto"/>
          </w:rPr>
          <w:t>https://www.psychtestingsolutions.com/child-behavior-case-study.html</w:t>
        </w:r>
      </w:hyperlink>
      <w:r w:rsidRPr="00BF42ED">
        <w:rPr>
          <w:rFonts w:cstheme="minorHAnsi"/>
        </w:rPr>
        <w:t xml:space="preserve"> (Accessed 16 July 2020)</w:t>
      </w:r>
    </w:p>
    <w:p w:rsidR="00A56C77" w:rsidRPr="00BF42ED" w:rsidRDefault="00A56C77" w:rsidP="00A56C77">
      <w:pPr>
        <w:autoSpaceDE w:val="0"/>
        <w:autoSpaceDN w:val="0"/>
        <w:adjustRightInd w:val="0"/>
        <w:rPr>
          <w:rFonts w:cstheme="minorHAnsi"/>
          <w:lang w:bidi="he-IL"/>
        </w:rPr>
      </w:pPr>
    </w:p>
    <w:p w:rsidR="00A56C77" w:rsidRPr="00BF42ED" w:rsidRDefault="00A56C77" w:rsidP="00A56C77">
      <w:pPr>
        <w:autoSpaceDE w:val="0"/>
        <w:autoSpaceDN w:val="0"/>
        <w:adjustRightInd w:val="0"/>
        <w:rPr>
          <w:rFonts w:cstheme="minorHAnsi"/>
          <w:lang w:bidi="he-IL"/>
        </w:rPr>
      </w:pPr>
      <w:r w:rsidRPr="00BF42ED">
        <w:rPr>
          <w:rFonts w:cstheme="minorHAnsi"/>
          <w:lang w:bidi="he-IL"/>
        </w:rPr>
        <w:t>Pearce et al. ‘Childhood adversity and trauma: experiences of professionals trained to</w:t>
      </w:r>
    </w:p>
    <w:p w:rsidR="00A56C77" w:rsidRPr="00BF42ED" w:rsidRDefault="00A56C77" w:rsidP="00A56C77">
      <w:pPr>
        <w:autoSpaceDE w:val="0"/>
        <w:autoSpaceDN w:val="0"/>
        <w:adjustRightInd w:val="0"/>
        <w:rPr>
          <w:rFonts w:cstheme="minorHAnsi"/>
          <w:lang w:bidi="he-IL"/>
        </w:rPr>
      </w:pPr>
      <w:proofErr w:type="gramStart"/>
      <w:r w:rsidRPr="00BF42ED">
        <w:rPr>
          <w:rFonts w:cstheme="minorHAnsi"/>
          <w:lang w:bidi="he-IL"/>
        </w:rPr>
        <w:t>routinely</w:t>
      </w:r>
      <w:proofErr w:type="gramEnd"/>
      <w:r w:rsidRPr="00BF42ED">
        <w:rPr>
          <w:rFonts w:cstheme="minorHAnsi"/>
          <w:lang w:bidi="he-IL"/>
        </w:rPr>
        <w:t xml:space="preserve"> enquire about childhood adversity’, </w:t>
      </w:r>
      <w:proofErr w:type="spellStart"/>
      <w:r w:rsidRPr="00BF42ED">
        <w:rPr>
          <w:rFonts w:cstheme="minorHAnsi"/>
          <w:lang w:bidi="he-IL"/>
        </w:rPr>
        <w:t>ResearchGate</w:t>
      </w:r>
      <w:proofErr w:type="spellEnd"/>
      <w:r w:rsidRPr="00BF42ED">
        <w:rPr>
          <w:rFonts w:cstheme="minorHAnsi"/>
          <w:lang w:bidi="he-IL"/>
        </w:rPr>
        <w:t xml:space="preserve">, [online]. Available at: </w:t>
      </w:r>
      <w:hyperlink r:id="rId17" w:history="1">
        <w:r w:rsidRPr="00BF42ED">
          <w:rPr>
            <w:rStyle w:val="Hyperlink"/>
            <w:rFonts w:cstheme="minorHAnsi"/>
            <w:color w:val="auto"/>
            <w:lang w:bidi="he-IL"/>
          </w:rPr>
          <w:t>https://www.researchgate.net/publication/334622742</w:t>
        </w:r>
      </w:hyperlink>
      <w:r w:rsidRPr="00BF42ED">
        <w:rPr>
          <w:rFonts w:cstheme="minorHAnsi"/>
          <w:lang w:bidi="he-IL"/>
        </w:rPr>
        <w:t xml:space="preserve"> (Accessed: 16 July 2020)</w:t>
      </w:r>
    </w:p>
    <w:p w:rsidR="00A56C77" w:rsidRPr="00BF42ED" w:rsidRDefault="00A56C77" w:rsidP="00A56C77">
      <w:pPr>
        <w:autoSpaceDE w:val="0"/>
        <w:autoSpaceDN w:val="0"/>
        <w:adjustRightInd w:val="0"/>
        <w:rPr>
          <w:rFonts w:cstheme="minorHAnsi"/>
          <w:lang w:bidi="he-IL"/>
        </w:rPr>
      </w:pPr>
    </w:p>
    <w:p w:rsidR="00A56C77" w:rsidRPr="00BF42ED" w:rsidRDefault="00A56C77" w:rsidP="00A56C77">
      <w:pPr>
        <w:autoSpaceDE w:val="0"/>
        <w:autoSpaceDN w:val="0"/>
        <w:adjustRightInd w:val="0"/>
        <w:rPr>
          <w:rFonts w:cstheme="minorHAnsi"/>
          <w:lang w:bidi="he-IL"/>
        </w:rPr>
      </w:pPr>
      <w:proofErr w:type="spellStart"/>
      <w:r w:rsidRPr="00BF42ED">
        <w:rPr>
          <w:rFonts w:cstheme="minorHAnsi"/>
          <w:lang w:bidi="he-IL"/>
        </w:rPr>
        <w:t>Romanowicz</w:t>
      </w:r>
      <w:proofErr w:type="spellEnd"/>
      <w:r w:rsidRPr="00BF42ED">
        <w:rPr>
          <w:rFonts w:cstheme="minorHAnsi"/>
          <w:lang w:bidi="he-IL"/>
        </w:rPr>
        <w:t xml:space="preserve">, M. </w:t>
      </w:r>
      <w:proofErr w:type="gramStart"/>
      <w:r w:rsidRPr="00BF42ED">
        <w:rPr>
          <w:rFonts w:cstheme="minorHAnsi"/>
          <w:lang w:bidi="he-IL"/>
        </w:rPr>
        <w:t>et</w:t>
      </w:r>
      <w:proofErr w:type="gramEnd"/>
      <w:r w:rsidRPr="00BF42ED">
        <w:rPr>
          <w:rFonts w:cstheme="minorHAnsi"/>
          <w:lang w:bidi="he-IL"/>
        </w:rPr>
        <w:t xml:space="preserve">. al. ‘A case of a four-year-old child adopted at eight months with unusual mood patterns and significant </w:t>
      </w:r>
      <w:proofErr w:type="spellStart"/>
      <w:r w:rsidRPr="00BF42ED">
        <w:rPr>
          <w:rFonts w:cstheme="minorHAnsi"/>
          <w:lang w:bidi="he-IL"/>
        </w:rPr>
        <w:t>polypharmacy</w:t>
      </w:r>
      <w:proofErr w:type="spellEnd"/>
      <w:r w:rsidRPr="00BF42ED">
        <w:rPr>
          <w:rFonts w:cstheme="minorHAnsi"/>
          <w:lang w:bidi="he-IL"/>
        </w:rPr>
        <w:t xml:space="preserve">’, BMC Psychiatry [online]. Available at: </w:t>
      </w:r>
      <w:hyperlink r:id="rId18" w:history="1">
        <w:r w:rsidRPr="00BF42ED">
          <w:rPr>
            <w:rStyle w:val="Hyperlink"/>
            <w:rFonts w:cstheme="minorHAnsi"/>
            <w:color w:val="auto"/>
            <w:lang w:bidi="he-IL"/>
          </w:rPr>
          <w:t>https://bmcpsychiatry.biomedcentral.com/articles/10.1186/s12888-017-1492y</w:t>
        </w:r>
      </w:hyperlink>
      <w:r w:rsidRPr="00BF42ED">
        <w:rPr>
          <w:rFonts w:cstheme="minorHAnsi"/>
          <w:lang w:bidi="he-IL"/>
        </w:rPr>
        <w:t xml:space="preserve"> (Accessed 16 July 2020)</w:t>
      </w:r>
    </w:p>
    <w:p w:rsidR="00A56C77" w:rsidRPr="00BF42ED" w:rsidRDefault="00A56C77" w:rsidP="00A56C77">
      <w:pPr>
        <w:autoSpaceDE w:val="0"/>
        <w:autoSpaceDN w:val="0"/>
        <w:adjustRightInd w:val="0"/>
        <w:rPr>
          <w:rFonts w:cstheme="minorHAnsi"/>
          <w:lang w:bidi="he-IL"/>
        </w:rPr>
      </w:pPr>
    </w:p>
    <w:p w:rsidR="00A56C77" w:rsidRPr="00BF42ED" w:rsidRDefault="00A56C77" w:rsidP="00A56C77">
      <w:pPr>
        <w:autoSpaceDE w:val="0"/>
        <w:autoSpaceDN w:val="0"/>
        <w:adjustRightInd w:val="0"/>
        <w:rPr>
          <w:rFonts w:cstheme="minorHAnsi"/>
          <w:lang w:bidi="he-IL"/>
        </w:rPr>
      </w:pPr>
      <w:proofErr w:type="spellStart"/>
      <w:r w:rsidRPr="00BF42ED">
        <w:rPr>
          <w:rFonts w:cstheme="minorHAnsi"/>
        </w:rPr>
        <w:t>Tatlow</w:t>
      </w:r>
      <w:proofErr w:type="spellEnd"/>
      <w:r w:rsidRPr="00BF42ED">
        <w:rPr>
          <w:rFonts w:cstheme="minorHAnsi"/>
        </w:rPr>
        <w:t>-Golden, H. and Montgomery, H. ‘</w:t>
      </w:r>
      <w:r w:rsidRPr="00BF42ED">
        <w:rPr>
          <w:rFonts w:cstheme="minorHAnsi"/>
          <w:lang w:bidi="he-IL"/>
        </w:rPr>
        <w:t>Childhood Studies and child psychology: Disciplines in dialogue?</w:t>
      </w:r>
      <w:proofErr w:type="gramStart"/>
      <w:r w:rsidRPr="00BF42ED">
        <w:rPr>
          <w:rFonts w:cstheme="minorHAnsi"/>
          <w:lang w:bidi="he-IL"/>
        </w:rPr>
        <w:t>’,</w:t>
      </w:r>
      <w:proofErr w:type="gramEnd"/>
      <w:r w:rsidRPr="00BF42ED">
        <w:rPr>
          <w:rFonts w:cstheme="minorHAnsi"/>
          <w:lang w:bidi="he-IL"/>
        </w:rPr>
        <w:t xml:space="preserve"> Children &amp; Society, [online]. Available at: </w:t>
      </w:r>
      <w:hyperlink r:id="rId19" w:history="1">
        <w:r w:rsidRPr="00BF42ED">
          <w:rPr>
            <w:rStyle w:val="Hyperlink"/>
            <w:rFonts w:cstheme="minorHAnsi"/>
            <w:color w:val="auto"/>
            <w:lang w:bidi="he-IL"/>
          </w:rPr>
          <w:t>https://doi.org/10.1111/chso.12384</w:t>
        </w:r>
      </w:hyperlink>
      <w:r w:rsidRPr="00BF42ED">
        <w:rPr>
          <w:rFonts w:cstheme="minorHAnsi"/>
          <w:lang w:bidi="he-IL"/>
        </w:rPr>
        <w:t xml:space="preserve"> (Accessed 15 July 2020)</w:t>
      </w:r>
    </w:p>
    <w:p w:rsidR="00A56C77" w:rsidRPr="00BF42ED" w:rsidRDefault="00A56C77" w:rsidP="00A56C77">
      <w:pPr>
        <w:pStyle w:val="Default"/>
        <w:rPr>
          <w:rFonts w:asciiTheme="minorHAnsi" w:hAnsiTheme="minorHAnsi" w:cstheme="minorHAnsi"/>
          <w:color w:val="auto"/>
        </w:rPr>
      </w:pPr>
    </w:p>
    <w:p w:rsidR="00A56C77" w:rsidRPr="00BF42ED" w:rsidRDefault="00A56C77" w:rsidP="00A56C77">
      <w:pPr>
        <w:pStyle w:val="Default"/>
        <w:rPr>
          <w:rFonts w:asciiTheme="minorHAnsi" w:hAnsiTheme="minorHAnsi" w:cstheme="minorHAnsi"/>
          <w:color w:val="auto"/>
        </w:rPr>
      </w:pPr>
      <w:proofErr w:type="gramStart"/>
      <w:r w:rsidRPr="00BF42ED">
        <w:rPr>
          <w:rFonts w:asciiTheme="minorHAnsi" w:hAnsiTheme="minorHAnsi" w:cstheme="minorHAnsi"/>
          <w:color w:val="auto"/>
        </w:rPr>
        <w:t>Wikipedia.</w:t>
      </w:r>
      <w:proofErr w:type="gramEnd"/>
      <w:r w:rsidRPr="00BF42ED">
        <w:rPr>
          <w:rFonts w:asciiTheme="minorHAnsi" w:hAnsiTheme="minorHAnsi" w:cstheme="minorHAnsi"/>
          <w:color w:val="auto"/>
        </w:rPr>
        <w:t xml:space="preserve"> ‘Cognitive Psychology’, Wikipedia, [online]. Available at: </w:t>
      </w:r>
      <w:hyperlink r:id="rId20" w:history="1">
        <w:r w:rsidRPr="00BF42ED">
          <w:rPr>
            <w:rStyle w:val="Hyperlink"/>
            <w:rFonts w:asciiTheme="minorHAnsi" w:hAnsiTheme="minorHAnsi" w:cstheme="minorHAnsi"/>
            <w:color w:val="auto"/>
          </w:rPr>
          <w:t>https://en.m.wikipedia.org/wiki/Cognitive_psychology</w:t>
        </w:r>
      </w:hyperlink>
      <w:r w:rsidRPr="00BF42ED">
        <w:rPr>
          <w:rFonts w:asciiTheme="minorHAnsi" w:hAnsiTheme="minorHAnsi" w:cstheme="minorHAnsi"/>
          <w:color w:val="auto"/>
        </w:rPr>
        <w:t xml:space="preserve"> (Accessed: 15 July 2020)</w:t>
      </w:r>
    </w:p>
    <w:p w:rsidR="00A56C77" w:rsidRPr="00BF42ED" w:rsidRDefault="00A56C77" w:rsidP="00A56C77">
      <w:pPr>
        <w:autoSpaceDE w:val="0"/>
        <w:autoSpaceDN w:val="0"/>
        <w:adjustRightInd w:val="0"/>
        <w:rPr>
          <w:rFonts w:cstheme="minorHAnsi"/>
          <w:lang w:bidi="he-IL"/>
        </w:rPr>
      </w:pPr>
    </w:p>
    <w:p w:rsidR="00A56C77" w:rsidRPr="00BF42ED" w:rsidRDefault="00A56C77" w:rsidP="00A56C77">
      <w:pPr>
        <w:spacing w:line="480" w:lineRule="auto"/>
        <w:jc w:val="both"/>
        <w:rPr>
          <w:rFonts w:cstheme="minorHAnsi"/>
        </w:rPr>
      </w:pPr>
    </w:p>
    <w:p w:rsidR="00A56C77" w:rsidRPr="00BF42ED" w:rsidRDefault="00A56C77" w:rsidP="003E51E7">
      <w:pPr>
        <w:rPr>
          <w:rFonts w:cstheme="minorHAnsi"/>
        </w:rPr>
      </w:pPr>
    </w:p>
    <w:sectPr w:rsidR="00A56C77" w:rsidRPr="00BF42ED" w:rsidSect="006229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ource Sans Pro">
    <w:altName w:val="Source Sans Pro"/>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95D81"/>
    <w:multiLevelType w:val="hybridMultilevel"/>
    <w:tmpl w:val="CA84AC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720B8"/>
    <w:multiLevelType w:val="hybridMultilevel"/>
    <w:tmpl w:val="8AB4ADC0"/>
    <w:lvl w:ilvl="0" w:tplc="87F2C85A">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CF5692"/>
    <w:multiLevelType w:val="hybridMultilevel"/>
    <w:tmpl w:val="DB668FF8"/>
    <w:lvl w:ilvl="0" w:tplc="87F2C85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A73EA5"/>
    <w:multiLevelType w:val="hybridMultilevel"/>
    <w:tmpl w:val="1F1CDF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3E51E7"/>
    <w:rsid w:val="00015533"/>
    <w:rsid w:val="0004667D"/>
    <w:rsid w:val="001D6626"/>
    <w:rsid w:val="003E51E7"/>
    <w:rsid w:val="006229A7"/>
    <w:rsid w:val="00785B4D"/>
    <w:rsid w:val="009F1DB6"/>
    <w:rsid w:val="00A56C77"/>
    <w:rsid w:val="00AF04D3"/>
    <w:rsid w:val="00BD5F26"/>
    <w:rsid w:val="00BF42ED"/>
    <w:rsid w:val="00FE03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1E7"/>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A56C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C7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56C77"/>
    <w:pPr>
      <w:outlineLvl w:val="9"/>
    </w:pPr>
    <w:rPr>
      <w:lang w:eastAsia="ja-JP"/>
    </w:rPr>
  </w:style>
  <w:style w:type="paragraph" w:styleId="TOC1">
    <w:name w:val="toc 1"/>
    <w:basedOn w:val="Normal"/>
    <w:next w:val="Normal"/>
    <w:autoRedefine/>
    <w:uiPriority w:val="39"/>
    <w:unhideWhenUsed/>
    <w:rsid w:val="00AF04D3"/>
    <w:pPr>
      <w:tabs>
        <w:tab w:val="right" w:leader="dot" w:pos="10459"/>
      </w:tabs>
      <w:spacing w:after="100" w:line="276" w:lineRule="auto"/>
    </w:pPr>
    <w:rPr>
      <w:rFonts w:eastAsiaTheme="minorHAnsi"/>
      <w:sz w:val="22"/>
      <w:szCs w:val="22"/>
    </w:rPr>
  </w:style>
  <w:style w:type="character" w:styleId="Hyperlink">
    <w:name w:val="Hyperlink"/>
    <w:basedOn w:val="DefaultParagraphFont"/>
    <w:uiPriority w:val="99"/>
    <w:unhideWhenUsed/>
    <w:rsid w:val="00A56C77"/>
    <w:rPr>
      <w:color w:val="0000FF" w:themeColor="hyperlink"/>
      <w:u w:val="single"/>
    </w:rPr>
  </w:style>
  <w:style w:type="paragraph" w:styleId="ListParagraph">
    <w:name w:val="List Paragraph"/>
    <w:basedOn w:val="Normal"/>
    <w:uiPriority w:val="34"/>
    <w:qFormat/>
    <w:rsid w:val="00A56C77"/>
    <w:pPr>
      <w:spacing w:line="276" w:lineRule="auto"/>
      <w:ind w:left="720"/>
      <w:contextualSpacing/>
    </w:pPr>
    <w:rPr>
      <w:rFonts w:eastAsiaTheme="minorHAnsi"/>
      <w:sz w:val="22"/>
      <w:szCs w:val="22"/>
    </w:rPr>
  </w:style>
  <w:style w:type="paragraph" w:customStyle="1" w:styleId="Default">
    <w:name w:val="Default"/>
    <w:rsid w:val="00A56C77"/>
    <w:pPr>
      <w:autoSpaceDE w:val="0"/>
      <w:autoSpaceDN w:val="0"/>
      <w:adjustRightInd w:val="0"/>
      <w:spacing w:after="0" w:line="240" w:lineRule="auto"/>
    </w:pPr>
    <w:rPr>
      <w:rFonts w:ascii="Source Sans Pro" w:hAnsi="Source Sans Pro" w:cs="Source Sans Pro"/>
      <w:color w:val="000000"/>
      <w:sz w:val="24"/>
      <w:szCs w:val="24"/>
      <w:lang w:bidi="he-IL"/>
    </w:rPr>
  </w:style>
  <w:style w:type="paragraph" w:styleId="BalloonText">
    <w:name w:val="Balloon Text"/>
    <w:basedOn w:val="Normal"/>
    <w:link w:val="BalloonTextChar"/>
    <w:uiPriority w:val="99"/>
    <w:semiHidden/>
    <w:unhideWhenUsed/>
    <w:rsid w:val="00A56C77"/>
    <w:rPr>
      <w:rFonts w:ascii="Tahoma" w:hAnsi="Tahoma" w:cs="Tahoma"/>
      <w:sz w:val="16"/>
      <w:szCs w:val="16"/>
    </w:rPr>
  </w:style>
  <w:style w:type="character" w:customStyle="1" w:styleId="BalloonTextChar">
    <w:name w:val="Balloon Text Char"/>
    <w:basedOn w:val="DefaultParagraphFont"/>
    <w:link w:val="BalloonText"/>
    <w:uiPriority w:val="99"/>
    <w:semiHidden/>
    <w:rsid w:val="00A56C77"/>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42354450" TargetMode="External"/><Relationship Id="rId13" Type="http://schemas.openxmlformats.org/officeDocument/2006/relationships/hyperlink" Target="https://www.verywellmind.com/child-development-theories-2795068" TargetMode="External"/><Relationship Id="rId18" Type="http://schemas.openxmlformats.org/officeDocument/2006/relationships/hyperlink" Target="https://bmcpsychiatry.biomedcentral.com/articles/10.1186/s12888-017-1492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medicalnewstoday.com/articles/154874" TargetMode="External"/><Relationship Id="rId12" Type="http://schemas.openxmlformats.org/officeDocument/2006/relationships/hyperlink" Target="http://dx.doi.org/10.1016/j.appdev.2016.02.002" TargetMode="External"/><Relationship Id="rId17" Type="http://schemas.openxmlformats.org/officeDocument/2006/relationships/hyperlink" Target="https://www.researchgate.net/publication/334622742" TargetMode="External"/><Relationship Id="rId2" Type="http://schemas.openxmlformats.org/officeDocument/2006/relationships/styles" Target="styles.xml"/><Relationship Id="rId16" Type="http://schemas.openxmlformats.org/officeDocument/2006/relationships/hyperlink" Target="https://www.psychtestingsolutions.com/child-behavior-case-study.html" TargetMode="External"/><Relationship Id="rId20" Type="http://schemas.openxmlformats.org/officeDocument/2006/relationships/hyperlink" Target="https://en.m.wikipedia.org/wiki/Cognitive_psychology" TargetMode="External"/><Relationship Id="rId1" Type="http://schemas.openxmlformats.org/officeDocument/2006/relationships/numbering" Target="numbering.xml"/><Relationship Id="rId6" Type="http://schemas.openxmlformats.org/officeDocument/2006/relationships/hyperlink" Target="https://www.google.com/url?q=https://www2.gov.bc.ca/assets/gov/health/about-bc-s-health-care-system/child-day-care/guiding_childrens_behaviour_april_2017.pdf&amp;sa=U&amp;ved=2ahUKEwid15qS7NbqAhXJ8uAKHY5wC9MQFjAAegQIBRAB&amp;usg=AOvVaw3VhgFNdohpHsAeF7nJ7cA1" TargetMode="External"/><Relationship Id="rId11" Type="http://schemas.openxmlformats.org/officeDocument/2006/relationships/hyperlink" Target="https://www.cdchk.org/parent-tips/functions-of-behaviour/" TargetMode="External"/><Relationship Id="rId5" Type="http://schemas.openxmlformats.org/officeDocument/2006/relationships/hyperlink" Target="https://www.healthychildren.org/English/family-life/family-dynamics/communication-discipline/Pages/Normal-Child-Behavior.aspx" TargetMode="External"/><Relationship Id="rId15" Type="http://schemas.openxmlformats.org/officeDocument/2006/relationships/hyperlink" Target="https://www.verywellfamily.com/common-child-behavior-problems-and-their-solutions-1094944" TargetMode="External"/><Relationship Id="rId10" Type="http://schemas.openxmlformats.org/officeDocument/2006/relationships/hyperlink" Target="https://www.verywellmind.com/piagets-stages-of-cognitive-development-2795457" TargetMode="External"/><Relationship Id="rId19" Type="http://schemas.openxmlformats.org/officeDocument/2006/relationships/hyperlink" Target="https://doi.org/10.1111/chso.12384" TargetMode="External"/><Relationship Id="rId4" Type="http://schemas.openxmlformats.org/officeDocument/2006/relationships/webSettings" Target="webSettings.xml"/><Relationship Id="rId9" Type="http://schemas.openxmlformats.org/officeDocument/2006/relationships/hyperlink" Target="https://www.verywellmind.com/what-are-emotions-2795178" TargetMode="External"/><Relationship Id="rId14" Type="http://schemas.openxmlformats.org/officeDocument/2006/relationships/hyperlink" Target="https://www.simplypsychology.org/developmental-psycholog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2867</Words>
  <Characters>16347</Characters>
  <Application>Microsoft Office Word</Application>
  <DocSecurity>0</DocSecurity>
  <Lines>136</Lines>
  <Paragraphs>38</Paragraphs>
  <ScaleCrop>false</ScaleCrop>
  <Company>Grizli777</Company>
  <LinksUpToDate>false</LinksUpToDate>
  <CharactersWithSpaces>19176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Ryderrr Ryderrr</dc:creator>
  <cp:lastModifiedBy>Ryderrr Ryderrr</cp:lastModifiedBy>
  <cp:revision>2</cp:revision>
  <dcterms:created xsi:type="dcterms:W3CDTF">2020-08-21T10:47:00Z</dcterms:created>
  <dcterms:modified xsi:type="dcterms:W3CDTF">2020-08-21T10:47:00Z</dcterms:modified>
</cp:coreProperties>
</file>