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2C0F81B3" w14:textId="0174B92E" w:rsidR="00995444" w:rsidRPr="00E448E7" w:rsidRDefault="00063B4C" w:rsidP="00E448E7">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6D29CD44" w14:textId="75C545B1" w:rsidR="00063B4C" w:rsidRPr="00063B4C" w:rsidRDefault="00063B4C" w:rsidP="00E448E7">
      <w:pPr>
        <w:pStyle w:val="Heading1"/>
      </w:pPr>
      <w:bookmarkStart w:id="0" w:name="_Toc230634165"/>
      <w:r w:rsidRPr="00063B4C">
        <w:t>Disclaimer</w:t>
      </w:r>
      <w:bookmarkEnd w:id="0"/>
    </w:p>
    <w:p w14:paraId="2E1C9484" w14:textId="77777777" w:rsidR="00604A87" w:rsidRDefault="00063B4C" w:rsidP="00995444">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330AAFF4" w14:textId="3C0D04D3" w:rsidR="00730C3C" w:rsidRDefault="00E448E7" w:rsidP="00E448E7">
      <w:pPr>
        <w:spacing w:line="259" w:lineRule="auto"/>
        <w:jc w:val="left"/>
        <w:rPr>
          <w:rFonts w:eastAsia="Times New Roman" w:cs="Arial"/>
          <w:b/>
          <w:sz w:val="28"/>
          <w:szCs w:val="28"/>
        </w:rPr>
      </w:pPr>
      <w:r>
        <w:rPr>
          <w:rFonts w:eastAsia="Times New Roman" w:cs="Arial"/>
          <w:b/>
          <w:sz w:val="28"/>
          <w:szCs w:val="28"/>
        </w:rPr>
        <w:br w:type="page"/>
      </w: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E448E7">
      <w:pPr>
        <w:rPr>
          <w:rFonts w:ascii="Arial" w:eastAsia="Arial Unicode MS" w:hAnsi="Arial" w:cs="Arial"/>
          <w:b/>
          <w:sz w:val="56"/>
          <w:szCs w:val="56"/>
        </w:rPr>
      </w:pPr>
    </w:p>
    <w:p w14:paraId="69E4F63C" w14:textId="078A1E64" w:rsidR="00995444" w:rsidRPr="00995444" w:rsidRDefault="00231C41" w:rsidP="00995444">
      <w:pPr>
        <w:jc w:val="center"/>
        <w:rPr>
          <w:rFonts w:eastAsia="Times New Roman" w:cs="Times New Roman"/>
          <w:sz w:val="20"/>
          <w:szCs w:val="20"/>
        </w:rPr>
      </w:pPr>
      <w:r w:rsidRPr="00231C41">
        <w:rPr>
          <w:rFonts w:eastAsia="Arial Unicode MS" w:cs="Arial"/>
          <w:b/>
          <w:sz w:val="56"/>
          <w:szCs w:val="56"/>
        </w:rPr>
        <w:t>The Impact Of Cultural Stigma On Dementia Diagnosis Rates Among BAME Elderly In The UK</w:t>
      </w:r>
    </w:p>
    <w:p w14:paraId="0FC75915" w14:textId="77777777" w:rsidR="00995444" w:rsidRPr="00995444" w:rsidRDefault="00995444" w:rsidP="00E4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56"/>
          <w:szCs w:val="56"/>
        </w:rPr>
      </w:pPr>
    </w:p>
    <w:p w14:paraId="11885DD2" w14:textId="3C0E08CF" w:rsidR="00995444" w:rsidRPr="00E448E7" w:rsidRDefault="00995444" w:rsidP="00E448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Your Full Name and Student</w:t>
      </w:r>
      <w:r>
        <w:rPr>
          <w:rFonts w:eastAsia="Arial Unicode MS" w:cs="Arial"/>
          <w:b/>
          <w:sz w:val="56"/>
          <w:szCs w:val="56"/>
        </w:rPr>
        <w:t xml:space="preserve"> </w:t>
      </w:r>
      <w:r w:rsidRPr="00995444">
        <w:rPr>
          <w:rFonts w:eastAsia="Arial Unicode MS" w:cs="Arial"/>
          <w:b/>
          <w:sz w:val="56"/>
          <w:szCs w:val="56"/>
        </w:rPr>
        <w:t>Number</w:t>
      </w: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40A3E6C2" w14:textId="77777777" w:rsidR="00995444" w:rsidRDefault="00995444"/>
    <w:p w14:paraId="7EA8A979" w14:textId="77777777" w:rsidR="0073280B" w:rsidRDefault="0073280B"/>
    <w:p w14:paraId="24382F47" w14:textId="77777777" w:rsidR="0073280B" w:rsidRDefault="0073280B"/>
    <w:p w14:paraId="094473DC" w14:textId="221D654A" w:rsidR="0073280B" w:rsidRDefault="00E448E7" w:rsidP="00E448E7">
      <w:pPr>
        <w:spacing w:line="259" w:lineRule="auto"/>
        <w:jc w:val="left"/>
      </w:pPr>
      <w:r>
        <w:br w:type="page"/>
      </w:r>
    </w:p>
    <w:p w14:paraId="68249928" w14:textId="40B441DD"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p>
    <w:p w14:paraId="657C4F6E" w14:textId="77777777" w:rsidR="00F45F5F" w:rsidRDefault="00F45F5F" w:rsidP="00F45F5F">
      <w:r>
        <w:t xml:space="preserve">This dissertation examines how cultural stigma influences the rate of dementia diagnoses in elderly Black, Asian, and Minority Ethnic (BAME) people in the United Kingdom. The main purpose was to investigate the impact of culturally grounded beliefs and social attitudes on help-seeking behaviour and access to diagnostic services. The aims were to define cultural stigma in the BAM peoples, compare the patterns of diagnosis with the White British population, assess obstacles to help-seeking behaviour, and offer suggestions on how to enhance early diagnosis and help. The study is relevant in health and social care by providing timely diagnosis of dementia, which is essential in treatment, care planning, and quality of life, and there are disparities in this diagnosis across ethnic groups. The qualitative, secondary design was utilised, which relied on peer-reviewed literature published in the short term (2009-2019). </w:t>
      </w:r>
    </w:p>
    <w:p w14:paraId="019A2C1E" w14:textId="6D0019E2" w:rsidR="0073280B" w:rsidRDefault="00F45F5F" w:rsidP="00E448E7">
      <w:r>
        <w:t>Rebates, ideas, and barriers were identified through thematic analysis of similar occurrences within the studies, including source critical appraisal of relevance, credibility and methodological rigour. Three themes have been identified, including cultural beliefs and illness attributions, help-seeking pathways and diagnostic delay, and family caregiving with service engagement affected by stigma. Results underscore the fact that stigma and cultural attitudes slow the awareness of symptoms, are less involved in medical care, and influence the cultures of caregiving, which frequently result in disparities in diagnosis and support. Limitations were the dependence on literature, differences in sample sizes, and study settings, which could affect generalisability. It has been recommended to use culturally specific awareness, provide healthcare facilities with cultural competence training, and improve the cooperative efforts between statutory services and community organisations. These actions would help enhance prompt diagnosis of dementia, facilitate equal care provision, and facilitate culturally competent health care and social care delivery.</w:t>
      </w:r>
    </w:p>
    <w:p w14:paraId="3A427B8C" w14:textId="238A8367" w:rsidR="00804B94" w:rsidRDefault="00E448E7" w:rsidP="00E448E7">
      <w:pPr>
        <w:spacing w:line="259" w:lineRule="auto"/>
        <w:jc w:val="left"/>
      </w:pPr>
      <w:r>
        <w:br w:type="page"/>
      </w:r>
    </w:p>
    <w:p w14:paraId="15BFA27A" w14:textId="49FBF17F" w:rsidR="00804B94" w:rsidRPr="00EF6341" w:rsidRDefault="00804B94" w:rsidP="00E448E7">
      <w:pPr>
        <w:pStyle w:val="Heading1"/>
      </w:pPr>
      <w:bookmarkStart w:id="1" w:name="_Toc230634166"/>
      <w:r>
        <w:lastRenderedPageBreak/>
        <w:t>Table of Contents</w:t>
      </w:r>
      <w:bookmarkEnd w:id="1"/>
    </w:p>
    <w:sdt>
      <w:sdtPr>
        <w:rPr>
          <w:rFonts w:ascii="Aptos" w:eastAsiaTheme="minorEastAsia" w:hAnsi="Aptos" w:cstheme="minorBidi"/>
          <w:color w:val="auto"/>
          <w:kern w:val="2"/>
          <w:sz w:val="22"/>
          <w:szCs w:val="22"/>
          <w:lang w:val="en-GB" w:eastAsia="zh-CN"/>
          <w14:ligatures w14:val="standardContextual"/>
        </w:rPr>
        <w:id w:val="657662471"/>
        <w:docPartObj>
          <w:docPartGallery w:val="Table of Contents"/>
          <w:docPartUnique/>
        </w:docPartObj>
      </w:sdtPr>
      <w:sdtEndPr>
        <w:rPr>
          <w:b/>
          <w:bCs/>
          <w:noProof/>
        </w:rPr>
      </w:sdtEndPr>
      <w:sdtContent>
        <w:p w14:paraId="46C69A37" w14:textId="04CEFBAD" w:rsidR="009930A1" w:rsidRPr="009930A1" w:rsidRDefault="009930A1">
          <w:pPr>
            <w:pStyle w:val="TOCHeading"/>
            <w:rPr>
              <w:rFonts w:ascii="Aptos" w:hAnsi="Aptos"/>
              <w:color w:val="auto"/>
              <w:sz w:val="22"/>
              <w:szCs w:val="22"/>
            </w:rPr>
          </w:pPr>
          <w:r w:rsidRPr="009930A1">
            <w:rPr>
              <w:rFonts w:ascii="Aptos" w:hAnsi="Aptos"/>
              <w:color w:val="auto"/>
              <w:sz w:val="22"/>
              <w:szCs w:val="22"/>
            </w:rPr>
            <w:t>Table of Contents</w:t>
          </w:r>
        </w:p>
        <w:p w14:paraId="0C12ADE5" w14:textId="1646EAAD" w:rsidR="009930A1" w:rsidRPr="009930A1" w:rsidRDefault="009930A1">
          <w:pPr>
            <w:pStyle w:val="TOC1"/>
            <w:tabs>
              <w:tab w:val="right" w:leader="dot" w:pos="9016"/>
            </w:tabs>
            <w:rPr>
              <w:noProof/>
            </w:rPr>
          </w:pPr>
          <w:r w:rsidRPr="009930A1">
            <w:fldChar w:fldCharType="begin"/>
          </w:r>
          <w:r w:rsidRPr="009930A1">
            <w:instrText xml:space="preserve"> TOC \o "1-3" \h \z \u </w:instrText>
          </w:r>
          <w:r w:rsidRPr="009930A1">
            <w:fldChar w:fldCharType="separate"/>
          </w:r>
          <w:hyperlink w:anchor="_Toc230634165" w:history="1">
            <w:r w:rsidRPr="009930A1">
              <w:rPr>
                <w:rStyle w:val="Hyperlink"/>
                <w:noProof/>
                <w:color w:val="auto"/>
                <w:lang w:bidi="en-GB"/>
              </w:rPr>
              <w:t>Disclaimer</w:t>
            </w:r>
            <w:r w:rsidRPr="009930A1">
              <w:rPr>
                <w:noProof/>
                <w:webHidden/>
              </w:rPr>
              <w:tab/>
            </w:r>
            <w:r w:rsidRPr="009930A1">
              <w:rPr>
                <w:noProof/>
                <w:webHidden/>
              </w:rPr>
              <w:fldChar w:fldCharType="begin"/>
            </w:r>
            <w:r w:rsidRPr="009930A1">
              <w:rPr>
                <w:noProof/>
                <w:webHidden/>
              </w:rPr>
              <w:instrText xml:space="preserve"> PAGEREF _Toc230634165 \h </w:instrText>
            </w:r>
            <w:r w:rsidRPr="009930A1">
              <w:rPr>
                <w:noProof/>
                <w:webHidden/>
              </w:rPr>
            </w:r>
            <w:r w:rsidRPr="009930A1">
              <w:rPr>
                <w:noProof/>
                <w:webHidden/>
              </w:rPr>
              <w:fldChar w:fldCharType="separate"/>
            </w:r>
            <w:r w:rsidRPr="009930A1">
              <w:rPr>
                <w:noProof/>
                <w:webHidden/>
              </w:rPr>
              <w:t>1</w:t>
            </w:r>
            <w:r w:rsidRPr="009930A1">
              <w:rPr>
                <w:noProof/>
                <w:webHidden/>
              </w:rPr>
              <w:fldChar w:fldCharType="end"/>
            </w:r>
          </w:hyperlink>
        </w:p>
        <w:p w14:paraId="43A5E04A" w14:textId="018F7BC2" w:rsidR="009930A1" w:rsidRPr="009930A1" w:rsidRDefault="009930A1">
          <w:pPr>
            <w:pStyle w:val="TOC1"/>
            <w:tabs>
              <w:tab w:val="right" w:leader="dot" w:pos="9016"/>
            </w:tabs>
            <w:rPr>
              <w:noProof/>
            </w:rPr>
          </w:pPr>
          <w:hyperlink w:anchor="_Toc230634166" w:history="1">
            <w:r w:rsidRPr="009930A1">
              <w:rPr>
                <w:rStyle w:val="Hyperlink"/>
                <w:noProof/>
                <w:color w:val="auto"/>
                <w:lang w:bidi="en-GB"/>
              </w:rPr>
              <w:t>Table of Contents</w:t>
            </w:r>
            <w:r w:rsidRPr="009930A1">
              <w:rPr>
                <w:noProof/>
                <w:webHidden/>
              </w:rPr>
              <w:tab/>
            </w:r>
            <w:r w:rsidRPr="009930A1">
              <w:rPr>
                <w:noProof/>
                <w:webHidden/>
              </w:rPr>
              <w:fldChar w:fldCharType="begin"/>
            </w:r>
            <w:r w:rsidRPr="009930A1">
              <w:rPr>
                <w:noProof/>
                <w:webHidden/>
              </w:rPr>
              <w:instrText xml:space="preserve"> PAGEREF _Toc230634166 \h </w:instrText>
            </w:r>
            <w:r w:rsidRPr="009930A1">
              <w:rPr>
                <w:noProof/>
                <w:webHidden/>
              </w:rPr>
            </w:r>
            <w:r w:rsidRPr="009930A1">
              <w:rPr>
                <w:noProof/>
                <w:webHidden/>
              </w:rPr>
              <w:fldChar w:fldCharType="separate"/>
            </w:r>
            <w:r w:rsidRPr="009930A1">
              <w:rPr>
                <w:noProof/>
                <w:webHidden/>
              </w:rPr>
              <w:t>5</w:t>
            </w:r>
            <w:r w:rsidRPr="009930A1">
              <w:rPr>
                <w:noProof/>
                <w:webHidden/>
              </w:rPr>
              <w:fldChar w:fldCharType="end"/>
            </w:r>
          </w:hyperlink>
        </w:p>
        <w:p w14:paraId="4D9A5644" w14:textId="4DB95F3D" w:rsidR="009930A1" w:rsidRPr="009930A1" w:rsidRDefault="009930A1">
          <w:pPr>
            <w:pStyle w:val="TOC1"/>
            <w:tabs>
              <w:tab w:val="right" w:leader="dot" w:pos="9016"/>
            </w:tabs>
            <w:rPr>
              <w:noProof/>
            </w:rPr>
          </w:pPr>
          <w:hyperlink w:anchor="_Toc230634167" w:history="1">
            <w:r w:rsidRPr="009930A1">
              <w:rPr>
                <w:rStyle w:val="Hyperlink"/>
                <w:noProof/>
                <w:color w:val="auto"/>
                <w:lang w:bidi="en-GB"/>
              </w:rPr>
              <w:t>CHAPTER 1: Introduction</w:t>
            </w:r>
            <w:r w:rsidRPr="009930A1">
              <w:rPr>
                <w:noProof/>
                <w:webHidden/>
              </w:rPr>
              <w:tab/>
            </w:r>
            <w:r w:rsidRPr="009930A1">
              <w:rPr>
                <w:noProof/>
                <w:webHidden/>
              </w:rPr>
              <w:fldChar w:fldCharType="begin"/>
            </w:r>
            <w:r w:rsidRPr="009930A1">
              <w:rPr>
                <w:noProof/>
                <w:webHidden/>
              </w:rPr>
              <w:instrText xml:space="preserve"> PAGEREF _Toc230634167 \h </w:instrText>
            </w:r>
            <w:r w:rsidRPr="009930A1">
              <w:rPr>
                <w:noProof/>
                <w:webHidden/>
              </w:rPr>
            </w:r>
            <w:r w:rsidRPr="009930A1">
              <w:rPr>
                <w:noProof/>
                <w:webHidden/>
              </w:rPr>
              <w:fldChar w:fldCharType="separate"/>
            </w:r>
            <w:r w:rsidRPr="009930A1">
              <w:rPr>
                <w:noProof/>
                <w:webHidden/>
              </w:rPr>
              <w:t>6</w:t>
            </w:r>
            <w:r w:rsidRPr="009930A1">
              <w:rPr>
                <w:noProof/>
                <w:webHidden/>
              </w:rPr>
              <w:fldChar w:fldCharType="end"/>
            </w:r>
          </w:hyperlink>
        </w:p>
        <w:p w14:paraId="34EC514F" w14:textId="7780066A" w:rsidR="009930A1" w:rsidRPr="009930A1" w:rsidRDefault="009930A1">
          <w:pPr>
            <w:pStyle w:val="TOC2"/>
            <w:tabs>
              <w:tab w:val="right" w:leader="dot" w:pos="9016"/>
            </w:tabs>
            <w:rPr>
              <w:noProof/>
            </w:rPr>
          </w:pPr>
          <w:hyperlink w:anchor="_Toc230634168" w:history="1">
            <w:r w:rsidRPr="009930A1">
              <w:rPr>
                <w:rStyle w:val="Hyperlink"/>
                <w:noProof/>
                <w:color w:val="auto"/>
              </w:rPr>
              <w:t>1.1 Introduction</w:t>
            </w:r>
            <w:r w:rsidRPr="009930A1">
              <w:rPr>
                <w:noProof/>
                <w:webHidden/>
              </w:rPr>
              <w:tab/>
            </w:r>
            <w:r w:rsidRPr="009930A1">
              <w:rPr>
                <w:noProof/>
                <w:webHidden/>
              </w:rPr>
              <w:fldChar w:fldCharType="begin"/>
            </w:r>
            <w:r w:rsidRPr="009930A1">
              <w:rPr>
                <w:noProof/>
                <w:webHidden/>
              </w:rPr>
              <w:instrText xml:space="preserve"> PAGEREF _Toc230634168 \h </w:instrText>
            </w:r>
            <w:r w:rsidRPr="009930A1">
              <w:rPr>
                <w:noProof/>
                <w:webHidden/>
              </w:rPr>
            </w:r>
            <w:r w:rsidRPr="009930A1">
              <w:rPr>
                <w:noProof/>
                <w:webHidden/>
              </w:rPr>
              <w:fldChar w:fldCharType="separate"/>
            </w:r>
            <w:r w:rsidRPr="009930A1">
              <w:rPr>
                <w:noProof/>
                <w:webHidden/>
              </w:rPr>
              <w:t>6</w:t>
            </w:r>
            <w:r w:rsidRPr="009930A1">
              <w:rPr>
                <w:noProof/>
                <w:webHidden/>
              </w:rPr>
              <w:fldChar w:fldCharType="end"/>
            </w:r>
          </w:hyperlink>
        </w:p>
        <w:p w14:paraId="68F81F09" w14:textId="021ABD64" w:rsidR="009930A1" w:rsidRPr="009930A1" w:rsidRDefault="009930A1">
          <w:pPr>
            <w:pStyle w:val="TOC2"/>
            <w:tabs>
              <w:tab w:val="right" w:leader="dot" w:pos="9016"/>
            </w:tabs>
            <w:rPr>
              <w:noProof/>
            </w:rPr>
          </w:pPr>
          <w:hyperlink w:anchor="_Toc230634169" w:history="1">
            <w:r w:rsidRPr="009930A1">
              <w:rPr>
                <w:rStyle w:val="Hyperlink"/>
                <w:noProof/>
                <w:color w:val="auto"/>
              </w:rPr>
              <w:t>1.2 Definitions and Terminology</w:t>
            </w:r>
            <w:r w:rsidRPr="009930A1">
              <w:rPr>
                <w:noProof/>
                <w:webHidden/>
              </w:rPr>
              <w:tab/>
            </w:r>
            <w:r w:rsidRPr="009930A1">
              <w:rPr>
                <w:noProof/>
                <w:webHidden/>
              </w:rPr>
              <w:fldChar w:fldCharType="begin"/>
            </w:r>
            <w:r w:rsidRPr="009930A1">
              <w:rPr>
                <w:noProof/>
                <w:webHidden/>
              </w:rPr>
              <w:instrText xml:space="preserve"> PAGEREF _Toc230634169 \h </w:instrText>
            </w:r>
            <w:r w:rsidRPr="009930A1">
              <w:rPr>
                <w:noProof/>
                <w:webHidden/>
              </w:rPr>
            </w:r>
            <w:r w:rsidRPr="009930A1">
              <w:rPr>
                <w:noProof/>
                <w:webHidden/>
              </w:rPr>
              <w:fldChar w:fldCharType="separate"/>
            </w:r>
            <w:r w:rsidRPr="009930A1">
              <w:rPr>
                <w:noProof/>
                <w:webHidden/>
              </w:rPr>
              <w:t>6</w:t>
            </w:r>
            <w:r w:rsidRPr="009930A1">
              <w:rPr>
                <w:noProof/>
                <w:webHidden/>
              </w:rPr>
              <w:fldChar w:fldCharType="end"/>
            </w:r>
          </w:hyperlink>
        </w:p>
        <w:p w14:paraId="11CB8639" w14:textId="018FC208" w:rsidR="009930A1" w:rsidRPr="009930A1" w:rsidRDefault="009930A1">
          <w:pPr>
            <w:pStyle w:val="TOC2"/>
            <w:tabs>
              <w:tab w:val="right" w:leader="dot" w:pos="9016"/>
            </w:tabs>
            <w:rPr>
              <w:noProof/>
            </w:rPr>
          </w:pPr>
          <w:hyperlink w:anchor="_Toc230634170" w:history="1">
            <w:r w:rsidRPr="009930A1">
              <w:rPr>
                <w:rStyle w:val="Hyperlink"/>
                <w:noProof/>
                <w:color w:val="auto"/>
              </w:rPr>
              <w:t>1.3 Rationale for Research</w:t>
            </w:r>
            <w:r w:rsidRPr="009930A1">
              <w:rPr>
                <w:noProof/>
                <w:webHidden/>
              </w:rPr>
              <w:tab/>
            </w:r>
            <w:r w:rsidRPr="009930A1">
              <w:rPr>
                <w:noProof/>
                <w:webHidden/>
              </w:rPr>
              <w:fldChar w:fldCharType="begin"/>
            </w:r>
            <w:r w:rsidRPr="009930A1">
              <w:rPr>
                <w:noProof/>
                <w:webHidden/>
              </w:rPr>
              <w:instrText xml:space="preserve"> PAGEREF _Toc230634170 \h </w:instrText>
            </w:r>
            <w:r w:rsidRPr="009930A1">
              <w:rPr>
                <w:noProof/>
                <w:webHidden/>
              </w:rPr>
            </w:r>
            <w:r w:rsidRPr="009930A1">
              <w:rPr>
                <w:noProof/>
                <w:webHidden/>
              </w:rPr>
              <w:fldChar w:fldCharType="separate"/>
            </w:r>
            <w:r w:rsidRPr="009930A1">
              <w:rPr>
                <w:noProof/>
                <w:webHidden/>
              </w:rPr>
              <w:t>7</w:t>
            </w:r>
            <w:r w:rsidRPr="009930A1">
              <w:rPr>
                <w:noProof/>
                <w:webHidden/>
              </w:rPr>
              <w:fldChar w:fldCharType="end"/>
            </w:r>
          </w:hyperlink>
        </w:p>
        <w:p w14:paraId="47E8E60A" w14:textId="65B02537" w:rsidR="009930A1" w:rsidRPr="009930A1" w:rsidRDefault="009930A1">
          <w:pPr>
            <w:pStyle w:val="TOC2"/>
            <w:tabs>
              <w:tab w:val="right" w:leader="dot" w:pos="9016"/>
            </w:tabs>
            <w:rPr>
              <w:noProof/>
            </w:rPr>
          </w:pPr>
          <w:hyperlink w:anchor="_Toc230634171" w:history="1">
            <w:r w:rsidRPr="009930A1">
              <w:rPr>
                <w:rStyle w:val="Hyperlink"/>
                <w:noProof/>
                <w:color w:val="auto"/>
              </w:rPr>
              <w:t>1.4 Aim and Objectives</w:t>
            </w:r>
            <w:r w:rsidRPr="009930A1">
              <w:rPr>
                <w:noProof/>
                <w:webHidden/>
              </w:rPr>
              <w:tab/>
            </w:r>
            <w:r w:rsidRPr="009930A1">
              <w:rPr>
                <w:noProof/>
                <w:webHidden/>
              </w:rPr>
              <w:fldChar w:fldCharType="begin"/>
            </w:r>
            <w:r w:rsidRPr="009930A1">
              <w:rPr>
                <w:noProof/>
                <w:webHidden/>
              </w:rPr>
              <w:instrText xml:space="preserve"> PAGEREF _Toc230634171 \h </w:instrText>
            </w:r>
            <w:r w:rsidRPr="009930A1">
              <w:rPr>
                <w:noProof/>
                <w:webHidden/>
              </w:rPr>
            </w:r>
            <w:r w:rsidRPr="009930A1">
              <w:rPr>
                <w:noProof/>
                <w:webHidden/>
              </w:rPr>
              <w:fldChar w:fldCharType="separate"/>
            </w:r>
            <w:r w:rsidRPr="009930A1">
              <w:rPr>
                <w:noProof/>
                <w:webHidden/>
              </w:rPr>
              <w:t>8</w:t>
            </w:r>
            <w:r w:rsidRPr="009930A1">
              <w:rPr>
                <w:noProof/>
                <w:webHidden/>
              </w:rPr>
              <w:fldChar w:fldCharType="end"/>
            </w:r>
          </w:hyperlink>
        </w:p>
        <w:p w14:paraId="4CCDE35A" w14:textId="4F71D322" w:rsidR="009930A1" w:rsidRPr="009930A1" w:rsidRDefault="009930A1">
          <w:pPr>
            <w:pStyle w:val="TOC3"/>
            <w:tabs>
              <w:tab w:val="right" w:leader="dot" w:pos="9016"/>
            </w:tabs>
            <w:rPr>
              <w:noProof/>
            </w:rPr>
          </w:pPr>
          <w:hyperlink w:anchor="_Toc230634172" w:history="1">
            <w:r w:rsidRPr="009930A1">
              <w:rPr>
                <w:rStyle w:val="Hyperlink"/>
                <w:noProof/>
                <w:color w:val="auto"/>
              </w:rPr>
              <w:t>Aim</w:t>
            </w:r>
            <w:r w:rsidRPr="009930A1">
              <w:rPr>
                <w:noProof/>
                <w:webHidden/>
              </w:rPr>
              <w:tab/>
            </w:r>
            <w:r w:rsidRPr="009930A1">
              <w:rPr>
                <w:noProof/>
                <w:webHidden/>
              </w:rPr>
              <w:fldChar w:fldCharType="begin"/>
            </w:r>
            <w:r w:rsidRPr="009930A1">
              <w:rPr>
                <w:noProof/>
                <w:webHidden/>
              </w:rPr>
              <w:instrText xml:space="preserve"> PAGEREF _Toc230634172 \h </w:instrText>
            </w:r>
            <w:r w:rsidRPr="009930A1">
              <w:rPr>
                <w:noProof/>
                <w:webHidden/>
              </w:rPr>
            </w:r>
            <w:r w:rsidRPr="009930A1">
              <w:rPr>
                <w:noProof/>
                <w:webHidden/>
              </w:rPr>
              <w:fldChar w:fldCharType="separate"/>
            </w:r>
            <w:r w:rsidRPr="009930A1">
              <w:rPr>
                <w:noProof/>
                <w:webHidden/>
              </w:rPr>
              <w:t>8</w:t>
            </w:r>
            <w:r w:rsidRPr="009930A1">
              <w:rPr>
                <w:noProof/>
                <w:webHidden/>
              </w:rPr>
              <w:fldChar w:fldCharType="end"/>
            </w:r>
          </w:hyperlink>
        </w:p>
        <w:p w14:paraId="1197C5BF" w14:textId="7EA40686" w:rsidR="009930A1" w:rsidRPr="009930A1" w:rsidRDefault="009930A1">
          <w:pPr>
            <w:pStyle w:val="TOC3"/>
            <w:tabs>
              <w:tab w:val="right" w:leader="dot" w:pos="9016"/>
            </w:tabs>
            <w:rPr>
              <w:noProof/>
            </w:rPr>
          </w:pPr>
          <w:hyperlink w:anchor="_Toc230634173" w:history="1">
            <w:r w:rsidRPr="009930A1">
              <w:rPr>
                <w:rStyle w:val="Hyperlink"/>
                <w:noProof/>
                <w:color w:val="auto"/>
              </w:rPr>
              <w:t>Objectives</w:t>
            </w:r>
            <w:r w:rsidRPr="009930A1">
              <w:rPr>
                <w:noProof/>
                <w:webHidden/>
              </w:rPr>
              <w:tab/>
            </w:r>
            <w:r w:rsidRPr="009930A1">
              <w:rPr>
                <w:noProof/>
                <w:webHidden/>
              </w:rPr>
              <w:fldChar w:fldCharType="begin"/>
            </w:r>
            <w:r w:rsidRPr="009930A1">
              <w:rPr>
                <w:noProof/>
                <w:webHidden/>
              </w:rPr>
              <w:instrText xml:space="preserve"> PAGEREF _Toc230634173 \h </w:instrText>
            </w:r>
            <w:r w:rsidRPr="009930A1">
              <w:rPr>
                <w:noProof/>
                <w:webHidden/>
              </w:rPr>
            </w:r>
            <w:r w:rsidRPr="009930A1">
              <w:rPr>
                <w:noProof/>
                <w:webHidden/>
              </w:rPr>
              <w:fldChar w:fldCharType="separate"/>
            </w:r>
            <w:r w:rsidRPr="009930A1">
              <w:rPr>
                <w:noProof/>
                <w:webHidden/>
              </w:rPr>
              <w:t>8</w:t>
            </w:r>
            <w:r w:rsidRPr="009930A1">
              <w:rPr>
                <w:noProof/>
                <w:webHidden/>
              </w:rPr>
              <w:fldChar w:fldCharType="end"/>
            </w:r>
          </w:hyperlink>
        </w:p>
        <w:p w14:paraId="0689DFE5" w14:textId="33E8FFB8" w:rsidR="009930A1" w:rsidRPr="009930A1" w:rsidRDefault="009930A1">
          <w:pPr>
            <w:pStyle w:val="TOC2"/>
            <w:tabs>
              <w:tab w:val="right" w:leader="dot" w:pos="9016"/>
            </w:tabs>
            <w:rPr>
              <w:noProof/>
            </w:rPr>
          </w:pPr>
          <w:hyperlink w:anchor="_Toc230634174" w:history="1">
            <w:r w:rsidRPr="009930A1">
              <w:rPr>
                <w:rStyle w:val="Hyperlink"/>
                <w:noProof/>
                <w:color w:val="auto"/>
              </w:rPr>
              <w:t>1.5 Conclusion</w:t>
            </w:r>
            <w:r w:rsidRPr="009930A1">
              <w:rPr>
                <w:noProof/>
                <w:webHidden/>
              </w:rPr>
              <w:tab/>
            </w:r>
            <w:r w:rsidRPr="009930A1">
              <w:rPr>
                <w:noProof/>
                <w:webHidden/>
              </w:rPr>
              <w:fldChar w:fldCharType="begin"/>
            </w:r>
            <w:r w:rsidRPr="009930A1">
              <w:rPr>
                <w:noProof/>
                <w:webHidden/>
              </w:rPr>
              <w:instrText xml:space="preserve"> PAGEREF _Toc230634174 \h </w:instrText>
            </w:r>
            <w:r w:rsidRPr="009930A1">
              <w:rPr>
                <w:noProof/>
                <w:webHidden/>
              </w:rPr>
            </w:r>
            <w:r w:rsidRPr="009930A1">
              <w:rPr>
                <w:noProof/>
                <w:webHidden/>
              </w:rPr>
              <w:fldChar w:fldCharType="separate"/>
            </w:r>
            <w:r w:rsidRPr="009930A1">
              <w:rPr>
                <w:noProof/>
                <w:webHidden/>
              </w:rPr>
              <w:t>8</w:t>
            </w:r>
            <w:r w:rsidRPr="009930A1">
              <w:rPr>
                <w:noProof/>
                <w:webHidden/>
              </w:rPr>
              <w:fldChar w:fldCharType="end"/>
            </w:r>
          </w:hyperlink>
        </w:p>
        <w:p w14:paraId="725F0DCF" w14:textId="3FD84510" w:rsidR="009930A1" w:rsidRPr="009930A1" w:rsidRDefault="009930A1">
          <w:pPr>
            <w:pStyle w:val="TOC1"/>
            <w:tabs>
              <w:tab w:val="right" w:leader="dot" w:pos="9016"/>
            </w:tabs>
            <w:rPr>
              <w:noProof/>
            </w:rPr>
          </w:pPr>
          <w:hyperlink w:anchor="_Toc230634175" w:history="1">
            <w:r w:rsidRPr="009930A1">
              <w:rPr>
                <w:rStyle w:val="Hyperlink"/>
                <w:noProof/>
                <w:color w:val="auto"/>
                <w:lang w:bidi="en-GB"/>
              </w:rPr>
              <w:t>CHAPTER 2 – Background Information and Analysis</w:t>
            </w:r>
            <w:r w:rsidRPr="009930A1">
              <w:rPr>
                <w:noProof/>
                <w:webHidden/>
              </w:rPr>
              <w:tab/>
            </w:r>
            <w:r w:rsidRPr="009930A1">
              <w:rPr>
                <w:noProof/>
                <w:webHidden/>
              </w:rPr>
              <w:fldChar w:fldCharType="begin"/>
            </w:r>
            <w:r w:rsidRPr="009930A1">
              <w:rPr>
                <w:noProof/>
                <w:webHidden/>
              </w:rPr>
              <w:instrText xml:space="preserve"> PAGEREF _Toc230634175 \h </w:instrText>
            </w:r>
            <w:r w:rsidRPr="009930A1">
              <w:rPr>
                <w:noProof/>
                <w:webHidden/>
              </w:rPr>
            </w:r>
            <w:r w:rsidRPr="009930A1">
              <w:rPr>
                <w:noProof/>
                <w:webHidden/>
              </w:rPr>
              <w:fldChar w:fldCharType="separate"/>
            </w:r>
            <w:r w:rsidRPr="009930A1">
              <w:rPr>
                <w:noProof/>
                <w:webHidden/>
              </w:rPr>
              <w:t>9</w:t>
            </w:r>
            <w:r w:rsidRPr="009930A1">
              <w:rPr>
                <w:noProof/>
                <w:webHidden/>
              </w:rPr>
              <w:fldChar w:fldCharType="end"/>
            </w:r>
          </w:hyperlink>
        </w:p>
        <w:p w14:paraId="43A1B230" w14:textId="241CA218" w:rsidR="009930A1" w:rsidRPr="009930A1" w:rsidRDefault="009930A1">
          <w:pPr>
            <w:pStyle w:val="TOC2"/>
            <w:tabs>
              <w:tab w:val="right" w:leader="dot" w:pos="9016"/>
            </w:tabs>
            <w:rPr>
              <w:noProof/>
            </w:rPr>
          </w:pPr>
          <w:hyperlink w:anchor="_Toc230634176" w:history="1">
            <w:r w:rsidRPr="009930A1">
              <w:rPr>
                <w:rStyle w:val="Hyperlink"/>
                <w:noProof/>
                <w:color w:val="auto"/>
              </w:rPr>
              <w:t>2.1 Introduction</w:t>
            </w:r>
            <w:r w:rsidRPr="009930A1">
              <w:rPr>
                <w:noProof/>
                <w:webHidden/>
              </w:rPr>
              <w:tab/>
            </w:r>
            <w:r w:rsidRPr="009930A1">
              <w:rPr>
                <w:noProof/>
                <w:webHidden/>
              </w:rPr>
              <w:fldChar w:fldCharType="begin"/>
            </w:r>
            <w:r w:rsidRPr="009930A1">
              <w:rPr>
                <w:noProof/>
                <w:webHidden/>
              </w:rPr>
              <w:instrText xml:space="preserve"> PAGEREF _Toc230634176 \h </w:instrText>
            </w:r>
            <w:r w:rsidRPr="009930A1">
              <w:rPr>
                <w:noProof/>
                <w:webHidden/>
              </w:rPr>
            </w:r>
            <w:r w:rsidRPr="009930A1">
              <w:rPr>
                <w:noProof/>
                <w:webHidden/>
              </w:rPr>
              <w:fldChar w:fldCharType="separate"/>
            </w:r>
            <w:r w:rsidRPr="009930A1">
              <w:rPr>
                <w:noProof/>
                <w:webHidden/>
              </w:rPr>
              <w:t>9</w:t>
            </w:r>
            <w:r w:rsidRPr="009930A1">
              <w:rPr>
                <w:noProof/>
                <w:webHidden/>
              </w:rPr>
              <w:fldChar w:fldCharType="end"/>
            </w:r>
          </w:hyperlink>
        </w:p>
        <w:p w14:paraId="2D3DBC2C" w14:textId="706212CF" w:rsidR="009930A1" w:rsidRPr="009930A1" w:rsidRDefault="009930A1">
          <w:pPr>
            <w:pStyle w:val="TOC2"/>
            <w:tabs>
              <w:tab w:val="right" w:leader="dot" w:pos="9016"/>
            </w:tabs>
            <w:rPr>
              <w:noProof/>
            </w:rPr>
          </w:pPr>
          <w:hyperlink w:anchor="_Toc230634177" w:history="1">
            <w:r w:rsidRPr="009930A1">
              <w:rPr>
                <w:rStyle w:val="Hyperlink"/>
                <w:noProof/>
                <w:color w:val="auto"/>
              </w:rPr>
              <w:t>2.2 Historical Background</w:t>
            </w:r>
            <w:r w:rsidRPr="009930A1">
              <w:rPr>
                <w:noProof/>
                <w:webHidden/>
              </w:rPr>
              <w:tab/>
            </w:r>
            <w:r w:rsidRPr="009930A1">
              <w:rPr>
                <w:noProof/>
                <w:webHidden/>
              </w:rPr>
              <w:fldChar w:fldCharType="begin"/>
            </w:r>
            <w:r w:rsidRPr="009930A1">
              <w:rPr>
                <w:noProof/>
                <w:webHidden/>
              </w:rPr>
              <w:instrText xml:space="preserve"> PAGEREF _Toc230634177 \h </w:instrText>
            </w:r>
            <w:r w:rsidRPr="009930A1">
              <w:rPr>
                <w:noProof/>
                <w:webHidden/>
              </w:rPr>
            </w:r>
            <w:r w:rsidRPr="009930A1">
              <w:rPr>
                <w:noProof/>
                <w:webHidden/>
              </w:rPr>
              <w:fldChar w:fldCharType="separate"/>
            </w:r>
            <w:r w:rsidRPr="009930A1">
              <w:rPr>
                <w:noProof/>
                <w:webHidden/>
              </w:rPr>
              <w:t>9</w:t>
            </w:r>
            <w:r w:rsidRPr="009930A1">
              <w:rPr>
                <w:noProof/>
                <w:webHidden/>
              </w:rPr>
              <w:fldChar w:fldCharType="end"/>
            </w:r>
          </w:hyperlink>
        </w:p>
        <w:p w14:paraId="3468AA91" w14:textId="0ECF84BB" w:rsidR="009930A1" w:rsidRPr="009930A1" w:rsidRDefault="009930A1">
          <w:pPr>
            <w:pStyle w:val="TOC2"/>
            <w:tabs>
              <w:tab w:val="right" w:leader="dot" w:pos="9016"/>
            </w:tabs>
            <w:rPr>
              <w:noProof/>
            </w:rPr>
          </w:pPr>
          <w:hyperlink w:anchor="_Toc230634178" w:history="1">
            <w:r w:rsidRPr="009930A1">
              <w:rPr>
                <w:rStyle w:val="Hyperlink"/>
                <w:noProof/>
                <w:color w:val="auto"/>
              </w:rPr>
              <w:t>2.3 Theoretical Background</w:t>
            </w:r>
            <w:r w:rsidRPr="009930A1">
              <w:rPr>
                <w:noProof/>
                <w:webHidden/>
              </w:rPr>
              <w:tab/>
            </w:r>
            <w:r w:rsidRPr="009930A1">
              <w:rPr>
                <w:noProof/>
                <w:webHidden/>
              </w:rPr>
              <w:fldChar w:fldCharType="begin"/>
            </w:r>
            <w:r w:rsidRPr="009930A1">
              <w:rPr>
                <w:noProof/>
                <w:webHidden/>
              </w:rPr>
              <w:instrText xml:space="preserve"> PAGEREF _Toc230634178 \h </w:instrText>
            </w:r>
            <w:r w:rsidRPr="009930A1">
              <w:rPr>
                <w:noProof/>
                <w:webHidden/>
              </w:rPr>
            </w:r>
            <w:r w:rsidRPr="009930A1">
              <w:rPr>
                <w:noProof/>
                <w:webHidden/>
              </w:rPr>
              <w:fldChar w:fldCharType="separate"/>
            </w:r>
            <w:r w:rsidRPr="009930A1">
              <w:rPr>
                <w:noProof/>
                <w:webHidden/>
              </w:rPr>
              <w:t>10</w:t>
            </w:r>
            <w:r w:rsidRPr="009930A1">
              <w:rPr>
                <w:noProof/>
                <w:webHidden/>
              </w:rPr>
              <w:fldChar w:fldCharType="end"/>
            </w:r>
          </w:hyperlink>
        </w:p>
        <w:p w14:paraId="2E645A90" w14:textId="63525640" w:rsidR="009930A1" w:rsidRPr="009930A1" w:rsidRDefault="009930A1">
          <w:pPr>
            <w:pStyle w:val="TOC2"/>
            <w:tabs>
              <w:tab w:val="right" w:leader="dot" w:pos="9016"/>
            </w:tabs>
            <w:rPr>
              <w:noProof/>
            </w:rPr>
          </w:pPr>
          <w:hyperlink w:anchor="_Toc230634179" w:history="1">
            <w:r w:rsidRPr="009930A1">
              <w:rPr>
                <w:rStyle w:val="Hyperlink"/>
                <w:noProof/>
                <w:color w:val="auto"/>
              </w:rPr>
              <w:t>2.4 International Context</w:t>
            </w:r>
            <w:r w:rsidRPr="009930A1">
              <w:rPr>
                <w:noProof/>
                <w:webHidden/>
              </w:rPr>
              <w:tab/>
            </w:r>
            <w:r w:rsidRPr="009930A1">
              <w:rPr>
                <w:noProof/>
                <w:webHidden/>
              </w:rPr>
              <w:fldChar w:fldCharType="begin"/>
            </w:r>
            <w:r w:rsidRPr="009930A1">
              <w:rPr>
                <w:noProof/>
                <w:webHidden/>
              </w:rPr>
              <w:instrText xml:space="preserve"> PAGEREF _Toc230634179 \h </w:instrText>
            </w:r>
            <w:r w:rsidRPr="009930A1">
              <w:rPr>
                <w:noProof/>
                <w:webHidden/>
              </w:rPr>
            </w:r>
            <w:r w:rsidRPr="009930A1">
              <w:rPr>
                <w:noProof/>
                <w:webHidden/>
              </w:rPr>
              <w:fldChar w:fldCharType="separate"/>
            </w:r>
            <w:r w:rsidRPr="009930A1">
              <w:rPr>
                <w:noProof/>
                <w:webHidden/>
              </w:rPr>
              <w:t>11</w:t>
            </w:r>
            <w:r w:rsidRPr="009930A1">
              <w:rPr>
                <w:noProof/>
                <w:webHidden/>
              </w:rPr>
              <w:fldChar w:fldCharType="end"/>
            </w:r>
          </w:hyperlink>
        </w:p>
        <w:p w14:paraId="5AF310A4" w14:textId="736B9F1F" w:rsidR="009930A1" w:rsidRPr="009930A1" w:rsidRDefault="009930A1">
          <w:pPr>
            <w:pStyle w:val="TOC2"/>
            <w:tabs>
              <w:tab w:val="right" w:leader="dot" w:pos="9016"/>
            </w:tabs>
            <w:rPr>
              <w:noProof/>
            </w:rPr>
          </w:pPr>
          <w:hyperlink w:anchor="_Toc230634180" w:history="1">
            <w:r w:rsidRPr="009930A1">
              <w:rPr>
                <w:rStyle w:val="Hyperlink"/>
                <w:noProof/>
                <w:color w:val="auto"/>
              </w:rPr>
              <w:t>2.5 National/Local UK Context</w:t>
            </w:r>
            <w:r w:rsidRPr="009930A1">
              <w:rPr>
                <w:noProof/>
                <w:webHidden/>
              </w:rPr>
              <w:tab/>
            </w:r>
            <w:r w:rsidRPr="009930A1">
              <w:rPr>
                <w:noProof/>
                <w:webHidden/>
              </w:rPr>
              <w:fldChar w:fldCharType="begin"/>
            </w:r>
            <w:r w:rsidRPr="009930A1">
              <w:rPr>
                <w:noProof/>
                <w:webHidden/>
              </w:rPr>
              <w:instrText xml:space="preserve"> PAGEREF _Toc230634180 \h </w:instrText>
            </w:r>
            <w:r w:rsidRPr="009930A1">
              <w:rPr>
                <w:noProof/>
                <w:webHidden/>
              </w:rPr>
            </w:r>
            <w:r w:rsidRPr="009930A1">
              <w:rPr>
                <w:noProof/>
                <w:webHidden/>
              </w:rPr>
              <w:fldChar w:fldCharType="separate"/>
            </w:r>
            <w:r w:rsidRPr="009930A1">
              <w:rPr>
                <w:noProof/>
                <w:webHidden/>
              </w:rPr>
              <w:t>12</w:t>
            </w:r>
            <w:r w:rsidRPr="009930A1">
              <w:rPr>
                <w:noProof/>
                <w:webHidden/>
              </w:rPr>
              <w:fldChar w:fldCharType="end"/>
            </w:r>
          </w:hyperlink>
        </w:p>
        <w:p w14:paraId="39D2449C" w14:textId="2A5A9609" w:rsidR="009930A1" w:rsidRPr="009930A1" w:rsidRDefault="009930A1">
          <w:pPr>
            <w:pStyle w:val="TOC2"/>
            <w:tabs>
              <w:tab w:val="right" w:leader="dot" w:pos="9016"/>
            </w:tabs>
            <w:rPr>
              <w:noProof/>
            </w:rPr>
          </w:pPr>
          <w:hyperlink w:anchor="_Toc230634181" w:history="1">
            <w:r w:rsidRPr="009930A1">
              <w:rPr>
                <w:rStyle w:val="Hyperlink"/>
                <w:noProof/>
                <w:color w:val="auto"/>
              </w:rPr>
              <w:t>2.6 Conclusion</w:t>
            </w:r>
            <w:r w:rsidRPr="009930A1">
              <w:rPr>
                <w:noProof/>
                <w:webHidden/>
              </w:rPr>
              <w:tab/>
            </w:r>
            <w:r w:rsidRPr="009930A1">
              <w:rPr>
                <w:noProof/>
                <w:webHidden/>
              </w:rPr>
              <w:fldChar w:fldCharType="begin"/>
            </w:r>
            <w:r w:rsidRPr="009930A1">
              <w:rPr>
                <w:noProof/>
                <w:webHidden/>
              </w:rPr>
              <w:instrText xml:space="preserve"> PAGEREF _Toc230634181 \h </w:instrText>
            </w:r>
            <w:r w:rsidRPr="009930A1">
              <w:rPr>
                <w:noProof/>
                <w:webHidden/>
              </w:rPr>
            </w:r>
            <w:r w:rsidRPr="009930A1">
              <w:rPr>
                <w:noProof/>
                <w:webHidden/>
              </w:rPr>
              <w:fldChar w:fldCharType="separate"/>
            </w:r>
            <w:r w:rsidRPr="009930A1">
              <w:rPr>
                <w:noProof/>
                <w:webHidden/>
              </w:rPr>
              <w:t>13</w:t>
            </w:r>
            <w:r w:rsidRPr="009930A1">
              <w:rPr>
                <w:noProof/>
                <w:webHidden/>
              </w:rPr>
              <w:fldChar w:fldCharType="end"/>
            </w:r>
          </w:hyperlink>
        </w:p>
        <w:p w14:paraId="529EF720" w14:textId="312A1A8E" w:rsidR="009930A1" w:rsidRPr="009930A1" w:rsidRDefault="009930A1">
          <w:pPr>
            <w:pStyle w:val="TOC1"/>
            <w:tabs>
              <w:tab w:val="right" w:leader="dot" w:pos="9016"/>
            </w:tabs>
            <w:rPr>
              <w:noProof/>
            </w:rPr>
          </w:pPr>
          <w:hyperlink w:anchor="_Toc230634182" w:history="1">
            <w:r w:rsidRPr="009930A1">
              <w:rPr>
                <w:rStyle w:val="Hyperlink"/>
                <w:noProof/>
                <w:color w:val="auto"/>
                <w:lang w:bidi="en-GB"/>
              </w:rPr>
              <w:t>CHAPTER 3 – Methods and Search Strategy</w:t>
            </w:r>
            <w:r w:rsidRPr="009930A1">
              <w:rPr>
                <w:noProof/>
                <w:webHidden/>
              </w:rPr>
              <w:tab/>
            </w:r>
            <w:r w:rsidRPr="009930A1">
              <w:rPr>
                <w:noProof/>
                <w:webHidden/>
              </w:rPr>
              <w:fldChar w:fldCharType="begin"/>
            </w:r>
            <w:r w:rsidRPr="009930A1">
              <w:rPr>
                <w:noProof/>
                <w:webHidden/>
              </w:rPr>
              <w:instrText xml:space="preserve"> PAGEREF _Toc230634182 \h </w:instrText>
            </w:r>
            <w:r w:rsidRPr="009930A1">
              <w:rPr>
                <w:noProof/>
                <w:webHidden/>
              </w:rPr>
            </w:r>
            <w:r w:rsidRPr="009930A1">
              <w:rPr>
                <w:noProof/>
                <w:webHidden/>
              </w:rPr>
              <w:fldChar w:fldCharType="separate"/>
            </w:r>
            <w:r w:rsidRPr="009930A1">
              <w:rPr>
                <w:noProof/>
                <w:webHidden/>
              </w:rPr>
              <w:t>15</w:t>
            </w:r>
            <w:r w:rsidRPr="009930A1">
              <w:rPr>
                <w:noProof/>
                <w:webHidden/>
              </w:rPr>
              <w:fldChar w:fldCharType="end"/>
            </w:r>
          </w:hyperlink>
        </w:p>
        <w:p w14:paraId="377B7A64" w14:textId="37C681B3" w:rsidR="009930A1" w:rsidRPr="009930A1" w:rsidRDefault="009930A1">
          <w:pPr>
            <w:pStyle w:val="TOC2"/>
            <w:tabs>
              <w:tab w:val="right" w:leader="dot" w:pos="9016"/>
            </w:tabs>
            <w:rPr>
              <w:noProof/>
            </w:rPr>
          </w:pPr>
          <w:hyperlink w:anchor="_Toc230634183" w:history="1">
            <w:r w:rsidRPr="009930A1">
              <w:rPr>
                <w:rStyle w:val="Hyperlink"/>
                <w:noProof/>
                <w:color w:val="auto"/>
              </w:rPr>
              <w:t>3.1 – Introduction</w:t>
            </w:r>
            <w:r w:rsidRPr="009930A1">
              <w:rPr>
                <w:noProof/>
                <w:webHidden/>
              </w:rPr>
              <w:tab/>
            </w:r>
            <w:r w:rsidRPr="009930A1">
              <w:rPr>
                <w:noProof/>
                <w:webHidden/>
              </w:rPr>
              <w:fldChar w:fldCharType="begin"/>
            </w:r>
            <w:r w:rsidRPr="009930A1">
              <w:rPr>
                <w:noProof/>
                <w:webHidden/>
              </w:rPr>
              <w:instrText xml:space="preserve"> PAGEREF _Toc230634183 \h </w:instrText>
            </w:r>
            <w:r w:rsidRPr="009930A1">
              <w:rPr>
                <w:noProof/>
                <w:webHidden/>
              </w:rPr>
            </w:r>
            <w:r w:rsidRPr="009930A1">
              <w:rPr>
                <w:noProof/>
                <w:webHidden/>
              </w:rPr>
              <w:fldChar w:fldCharType="separate"/>
            </w:r>
            <w:r w:rsidRPr="009930A1">
              <w:rPr>
                <w:noProof/>
                <w:webHidden/>
              </w:rPr>
              <w:t>15</w:t>
            </w:r>
            <w:r w:rsidRPr="009930A1">
              <w:rPr>
                <w:noProof/>
                <w:webHidden/>
              </w:rPr>
              <w:fldChar w:fldCharType="end"/>
            </w:r>
          </w:hyperlink>
        </w:p>
        <w:p w14:paraId="17131A29" w14:textId="325615CE" w:rsidR="009930A1" w:rsidRPr="009930A1" w:rsidRDefault="009930A1">
          <w:pPr>
            <w:pStyle w:val="TOC2"/>
            <w:tabs>
              <w:tab w:val="right" w:leader="dot" w:pos="9016"/>
            </w:tabs>
            <w:rPr>
              <w:noProof/>
            </w:rPr>
          </w:pPr>
          <w:hyperlink w:anchor="_Toc230634184" w:history="1">
            <w:r w:rsidRPr="009930A1">
              <w:rPr>
                <w:rStyle w:val="Hyperlink"/>
                <w:noProof/>
                <w:color w:val="auto"/>
              </w:rPr>
              <w:t>3.2 – Search Strategy</w:t>
            </w:r>
            <w:r w:rsidRPr="009930A1">
              <w:rPr>
                <w:noProof/>
                <w:webHidden/>
              </w:rPr>
              <w:tab/>
            </w:r>
            <w:r w:rsidRPr="009930A1">
              <w:rPr>
                <w:noProof/>
                <w:webHidden/>
              </w:rPr>
              <w:fldChar w:fldCharType="begin"/>
            </w:r>
            <w:r w:rsidRPr="009930A1">
              <w:rPr>
                <w:noProof/>
                <w:webHidden/>
              </w:rPr>
              <w:instrText xml:space="preserve"> PAGEREF _Toc230634184 \h </w:instrText>
            </w:r>
            <w:r w:rsidRPr="009930A1">
              <w:rPr>
                <w:noProof/>
                <w:webHidden/>
              </w:rPr>
            </w:r>
            <w:r w:rsidRPr="009930A1">
              <w:rPr>
                <w:noProof/>
                <w:webHidden/>
              </w:rPr>
              <w:fldChar w:fldCharType="separate"/>
            </w:r>
            <w:r w:rsidRPr="009930A1">
              <w:rPr>
                <w:noProof/>
                <w:webHidden/>
              </w:rPr>
              <w:t>15</w:t>
            </w:r>
            <w:r w:rsidRPr="009930A1">
              <w:rPr>
                <w:noProof/>
                <w:webHidden/>
              </w:rPr>
              <w:fldChar w:fldCharType="end"/>
            </w:r>
          </w:hyperlink>
        </w:p>
        <w:p w14:paraId="52DF437A" w14:textId="4220945C" w:rsidR="009930A1" w:rsidRPr="009930A1" w:rsidRDefault="009930A1">
          <w:pPr>
            <w:pStyle w:val="TOC2"/>
            <w:tabs>
              <w:tab w:val="right" w:leader="dot" w:pos="9016"/>
            </w:tabs>
            <w:rPr>
              <w:noProof/>
            </w:rPr>
          </w:pPr>
          <w:hyperlink w:anchor="_Toc230634185" w:history="1">
            <w:r w:rsidRPr="009930A1">
              <w:rPr>
                <w:rStyle w:val="Hyperlink"/>
                <w:noProof/>
                <w:color w:val="auto"/>
              </w:rPr>
              <w:t>3.3 – Searching for Information</w:t>
            </w:r>
            <w:r w:rsidRPr="009930A1">
              <w:rPr>
                <w:noProof/>
                <w:webHidden/>
              </w:rPr>
              <w:tab/>
            </w:r>
            <w:r w:rsidRPr="009930A1">
              <w:rPr>
                <w:noProof/>
                <w:webHidden/>
              </w:rPr>
              <w:fldChar w:fldCharType="begin"/>
            </w:r>
            <w:r w:rsidRPr="009930A1">
              <w:rPr>
                <w:noProof/>
                <w:webHidden/>
              </w:rPr>
              <w:instrText xml:space="preserve"> PAGEREF _Toc230634185 \h </w:instrText>
            </w:r>
            <w:r w:rsidRPr="009930A1">
              <w:rPr>
                <w:noProof/>
                <w:webHidden/>
              </w:rPr>
            </w:r>
            <w:r w:rsidRPr="009930A1">
              <w:rPr>
                <w:noProof/>
                <w:webHidden/>
              </w:rPr>
              <w:fldChar w:fldCharType="separate"/>
            </w:r>
            <w:r w:rsidRPr="009930A1">
              <w:rPr>
                <w:noProof/>
                <w:webHidden/>
              </w:rPr>
              <w:t>15</w:t>
            </w:r>
            <w:r w:rsidRPr="009930A1">
              <w:rPr>
                <w:noProof/>
                <w:webHidden/>
              </w:rPr>
              <w:fldChar w:fldCharType="end"/>
            </w:r>
          </w:hyperlink>
        </w:p>
        <w:p w14:paraId="5A2C7C15" w14:textId="6B021BF0" w:rsidR="009930A1" w:rsidRPr="009930A1" w:rsidRDefault="009930A1">
          <w:pPr>
            <w:pStyle w:val="TOC2"/>
            <w:tabs>
              <w:tab w:val="right" w:leader="dot" w:pos="9016"/>
            </w:tabs>
            <w:rPr>
              <w:noProof/>
            </w:rPr>
          </w:pPr>
          <w:hyperlink w:anchor="_Toc230634186" w:history="1">
            <w:r w:rsidRPr="009930A1">
              <w:rPr>
                <w:rStyle w:val="Hyperlink"/>
                <w:noProof/>
                <w:color w:val="auto"/>
              </w:rPr>
              <w:t>3.4 – Research Validation</w:t>
            </w:r>
            <w:r w:rsidRPr="009930A1">
              <w:rPr>
                <w:noProof/>
                <w:webHidden/>
              </w:rPr>
              <w:tab/>
            </w:r>
            <w:r w:rsidRPr="009930A1">
              <w:rPr>
                <w:noProof/>
                <w:webHidden/>
              </w:rPr>
              <w:fldChar w:fldCharType="begin"/>
            </w:r>
            <w:r w:rsidRPr="009930A1">
              <w:rPr>
                <w:noProof/>
                <w:webHidden/>
              </w:rPr>
              <w:instrText xml:space="preserve"> PAGEREF _Toc230634186 \h </w:instrText>
            </w:r>
            <w:r w:rsidRPr="009930A1">
              <w:rPr>
                <w:noProof/>
                <w:webHidden/>
              </w:rPr>
            </w:r>
            <w:r w:rsidRPr="009930A1">
              <w:rPr>
                <w:noProof/>
                <w:webHidden/>
              </w:rPr>
              <w:fldChar w:fldCharType="separate"/>
            </w:r>
            <w:r w:rsidRPr="009930A1">
              <w:rPr>
                <w:noProof/>
                <w:webHidden/>
              </w:rPr>
              <w:t>16</w:t>
            </w:r>
            <w:r w:rsidRPr="009930A1">
              <w:rPr>
                <w:noProof/>
                <w:webHidden/>
              </w:rPr>
              <w:fldChar w:fldCharType="end"/>
            </w:r>
          </w:hyperlink>
        </w:p>
        <w:p w14:paraId="77A10685" w14:textId="0BCAEA7B" w:rsidR="009930A1" w:rsidRPr="009930A1" w:rsidRDefault="009930A1">
          <w:pPr>
            <w:pStyle w:val="TOC2"/>
            <w:tabs>
              <w:tab w:val="right" w:leader="dot" w:pos="9016"/>
            </w:tabs>
            <w:rPr>
              <w:noProof/>
            </w:rPr>
          </w:pPr>
          <w:hyperlink w:anchor="_Toc230634187" w:history="1">
            <w:r w:rsidRPr="009930A1">
              <w:rPr>
                <w:rStyle w:val="Hyperlink"/>
                <w:noProof/>
                <w:color w:val="auto"/>
              </w:rPr>
              <w:t>3.5 - Inclusion and Exclusion Criteria</w:t>
            </w:r>
            <w:r w:rsidRPr="009930A1">
              <w:rPr>
                <w:noProof/>
                <w:webHidden/>
              </w:rPr>
              <w:tab/>
            </w:r>
            <w:r w:rsidRPr="009930A1">
              <w:rPr>
                <w:noProof/>
                <w:webHidden/>
              </w:rPr>
              <w:fldChar w:fldCharType="begin"/>
            </w:r>
            <w:r w:rsidRPr="009930A1">
              <w:rPr>
                <w:noProof/>
                <w:webHidden/>
              </w:rPr>
              <w:instrText xml:space="preserve"> PAGEREF _Toc230634187 \h </w:instrText>
            </w:r>
            <w:r w:rsidRPr="009930A1">
              <w:rPr>
                <w:noProof/>
                <w:webHidden/>
              </w:rPr>
            </w:r>
            <w:r w:rsidRPr="009930A1">
              <w:rPr>
                <w:noProof/>
                <w:webHidden/>
              </w:rPr>
              <w:fldChar w:fldCharType="separate"/>
            </w:r>
            <w:r w:rsidRPr="009930A1">
              <w:rPr>
                <w:noProof/>
                <w:webHidden/>
              </w:rPr>
              <w:t>16</w:t>
            </w:r>
            <w:r w:rsidRPr="009930A1">
              <w:rPr>
                <w:noProof/>
                <w:webHidden/>
              </w:rPr>
              <w:fldChar w:fldCharType="end"/>
            </w:r>
          </w:hyperlink>
        </w:p>
        <w:p w14:paraId="778414CC" w14:textId="07A2E37B" w:rsidR="009930A1" w:rsidRPr="009930A1" w:rsidRDefault="009930A1">
          <w:pPr>
            <w:pStyle w:val="TOC2"/>
            <w:tabs>
              <w:tab w:val="right" w:leader="dot" w:pos="9016"/>
            </w:tabs>
            <w:rPr>
              <w:noProof/>
            </w:rPr>
          </w:pPr>
          <w:hyperlink w:anchor="_Toc230634188" w:history="1">
            <w:r w:rsidRPr="009930A1">
              <w:rPr>
                <w:rStyle w:val="Hyperlink"/>
                <w:noProof/>
                <w:color w:val="auto"/>
              </w:rPr>
              <w:t>3.6 – Analysing Research</w:t>
            </w:r>
            <w:r w:rsidRPr="009930A1">
              <w:rPr>
                <w:noProof/>
                <w:webHidden/>
              </w:rPr>
              <w:tab/>
            </w:r>
            <w:r w:rsidRPr="009930A1">
              <w:rPr>
                <w:noProof/>
                <w:webHidden/>
              </w:rPr>
              <w:fldChar w:fldCharType="begin"/>
            </w:r>
            <w:r w:rsidRPr="009930A1">
              <w:rPr>
                <w:noProof/>
                <w:webHidden/>
              </w:rPr>
              <w:instrText xml:space="preserve"> PAGEREF _Toc230634188 \h </w:instrText>
            </w:r>
            <w:r w:rsidRPr="009930A1">
              <w:rPr>
                <w:noProof/>
                <w:webHidden/>
              </w:rPr>
            </w:r>
            <w:r w:rsidRPr="009930A1">
              <w:rPr>
                <w:noProof/>
                <w:webHidden/>
              </w:rPr>
              <w:fldChar w:fldCharType="separate"/>
            </w:r>
            <w:r w:rsidRPr="009930A1">
              <w:rPr>
                <w:noProof/>
                <w:webHidden/>
              </w:rPr>
              <w:t>16</w:t>
            </w:r>
            <w:r w:rsidRPr="009930A1">
              <w:rPr>
                <w:noProof/>
                <w:webHidden/>
              </w:rPr>
              <w:fldChar w:fldCharType="end"/>
            </w:r>
          </w:hyperlink>
        </w:p>
        <w:p w14:paraId="211ED950" w14:textId="6CDCF8D2" w:rsidR="009930A1" w:rsidRPr="009930A1" w:rsidRDefault="009930A1">
          <w:pPr>
            <w:pStyle w:val="TOC2"/>
            <w:tabs>
              <w:tab w:val="right" w:leader="dot" w:pos="9016"/>
            </w:tabs>
            <w:rPr>
              <w:noProof/>
            </w:rPr>
          </w:pPr>
          <w:hyperlink w:anchor="_Toc230634189" w:history="1">
            <w:r w:rsidRPr="009930A1">
              <w:rPr>
                <w:rStyle w:val="Hyperlink"/>
                <w:noProof/>
                <w:color w:val="auto"/>
              </w:rPr>
              <w:t>3.7 – Ethical Considerations</w:t>
            </w:r>
            <w:r w:rsidRPr="009930A1">
              <w:rPr>
                <w:noProof/>
                <w:webHidden/>
              </w:rPr>
              <w:tab/>
            </w:r>
            <w:r w:rsidRPr="009930A1">
              <w:rPr>
                <w:noProof/>
                <w:webHidden/>
              </w:rPr>
              <w:fldChar w:fldCharType="begin"/>
            </w:r>
            <w:r w:rsidRPr="009930A1">
              <w:rPr>
                <w:noProof/>
                <w:webHidden/>
              </w:rPr>
              <w:instrText xml:space="preserve"> PAGEREF _Toc230634189 \h </w:instrText>
            </w:r>
            <w:r w:rsidRPr="009930A1">
              <w:rPr>
                <w:noProof/>
                <w:webHidden/>
              </w:rPr>
            </w:r>
            <w:r w:rsidRPr="009930A1">
              <w:rPr>
                <w:noProof/>
                <w:webHidden/>
              </w:rPr>
              <w:fldChar w:fldCharType="separate"/>
            </w:r>
            <w:r w:rsidRPr="009930A1">
              <w:rPr>
                <w:noProof/>
                <w:webHidden/>
              </w:rPr>
              <w:t>17</w:t>
            </w:r>
            <w:r w:rsidRPr="009930A1">
              <w:rPr>
                <w:noProof/>
                <w:webHidden/>
              </w:rPr>
              <w:fldChar w:fldCharType="end"/>
            </w:r>
          </w:hyperlink>
        </w:p>
        <w:p w14:paraId="378387A3" w14:textId="47BCBD61" w:rsidR="009930A1" w:rsidRPr="009930A1" w:rsidRDefault="009930A1">
          <w:pPr>
            <w:pStyle w:val="TOC2"/>
            <w:tabs>
              <w:tab w:val="right" w:leader="dot" w:pos="9016"/>
            </w:tabs>
            <w:rPr>
              <w:noProof/>
            </w:rPr>
          </w:pPr>
          <w:hyperlink w:anchor="_Toc230634190" w:history="1">
            <w:r w:rsidRPr="009930A1">
              <w:rPr>
                <w:rStyle w:val="Hyperlink"/>
                <w:noProof/>
                <w:color w:val="auto"/>
              </w:rPr>
              <w:t>3.8 – Chapter Conclusion</w:t>
            </w:r>
            <w:r w:rsidRPr="009930A1">
              <w:rPr>
                <w:noProof/>
                <w:webHidden/>
              </w:rPr>
              <w:tab/>
            </w:r>
            <w:r w:rsidRPr="009930A1">
              <w:rPr>
                <w:noProof/>
                <w:webHidden/>
              </w:rPr>
              <w:fldChar w:fldCharType="begin"/>
            </w:r>
            <w:r w:rsidRPr="009930A1">
              <w:rPr>
                <w:noProof/>
                <w:webHidden/>
              </w:rPr>
              <w:instrText xml:space="preserve"> PAGEREF _Toc230634190 \h </w:instrText>
            </w:r>
            <w:r w:rsidRPr="009930A1">
              <w:rPr>
                <w:noProof/>
                <w:webHidden/>
              </w:rPr>
            </w:r>
            <w:r w:rsidRPr="009930A1">
              <w:rPr>
                <w:noProof/>
                <w:webHidden/>
              </w:rPr>
              <w:fldChar w:fldCharType="separate"/>
            </w:r>
            <w:r w:rsidRPr="009930A1">
              <w:rPr>
                <w:noProof/>
                <w:webHidden/>
              </w:rPr>
              <w:t>17</w:t>
            </w:r>
            <w:r w:rsidRPr="009930A1">
              <w:rPr>
                <w:noProof/>
                <w:webHidden/>
              </w:rPr>
              <w:fldChar w:fldCharType="end"/>
            </w:r>
          </w:hyperlink>
        </w:p>
        <w:p w14:paraId="4BF74D2F" w14:textId="3559433E" w:rsidR="009930A1" w:rsidRPr="009930A1" w:rsidRDefault="009930A1">
          <w:pPr>
            <w:pStyle w:val="TOC1"/>
            <w:tabs>
              <w:tab w:val="right" w:leader="dot" w:pos="9016"/>
            </w:tabs>
            <w:rPr>
              <w:noProof/>
            </w:rPr>
          </w:pPr>
          <w:hyperlink w:anchor="_Toc230634191" w:history="1">
            <w:r w:rsidRPr="009930A1">
              <w:rPr>
                <w:rStyle w:val="Hyperlink"/>
                <w:noProof/>
                <w:color w:val="auto"/>
                <w:lang w:bidi="en-GB"/>
              </w:rPr>
              <w:t>CHAPTER 4 – Findings and Discussion</w:t>
            </w:r>
            <w:r w:rsidRPr="009930A1">
              <w:rPr>
                <w:noProof/>
                <w:webHidden/>
              </w:rPr>
              <w:tab/>
            </w:r>
            <w:r w:rsidRPr="009930A1">
              <w:rPr>
                <w:noProof/>
                <w:webHidden/>
              </w:rPr>
              <w:fldChar w:fldCharType="begin"/>
            </w:r>
            <w:r w:rsidRPr="009930A1">
              <w:rPr>
                <w:noProof/>
                <w:webHidden/>
              </w:rPr>
              <w:instrText xml:space="preserve"> PAGEREF _Toc230634191 \h </w:instrText>
            </w:r>
            <w:r w:rsidRPr="009930A1">
              <w:rPr>
                <w:noProof/>
                <w:webHidden/>
              </w:rPr>
            </w:r>
            <w:r w:rsidRPr="009930A1">
              <w:rPr>
                <w:noProof/>
                <w:webHidden/>
              </w:rPr>
              <w:fldChar w:fldCharType="separate"/>
            </w:r>
            <w:r w:rsidRPr="009930A1">
              <w:rPr>
                <w:noProof/>
                <w:webHidden/>
              </w:rPr>
              <w:t>18</w:t>
            </w:r>
            <w:r w:rsidRPr="009930A1">
              <w:rPr>
                <w:noProof/>
                <w:webHidden/>
              </w:rPr>
              <w:fldChar w:fldCharType="end"/>
            </w:r>
          </w:hyperlink>
        </w:p>
        <w:p w14:paraId="6958DD29" w14:textId="552AA509" w:rsidR="009930A1" w:rsidRPr="009930A1" w:rsidRDefault="009930A1">
          <w:pPr>
            <w:pStyle w:val="TOC2"/>
            <w:tabs>
              <w:tab w:val="right" w:leader="dot" w:pos="9016"/>
            </w:tabs>
            <w:rPr>
              <w:noProof/>
            </w:rPr>
          </w:pPr>
          <w:hyperlink w:anchor="_Toc230634192" w:history="1">
            <w:r w:rsidRPr="009930A1">
              <w:rPr>
                <w:rStyle w:val="Hyperlink"/>
                <w:noProof/>
                <w:color w:val="auto"/>
              </w:rPr>
              <w:t>4.1 – Introduction</w:t>
            </w:r>
            <w:r w:rsidRPr="009930A1">
              <w:rPr>
                <w:noProof/>
                <w:webHidden/>
              </w:rPr>
              <w:tab/>
            </w:r>
            <w:r w:rsidRPr="009930A1">
              <w:rPr>
                <w:noProof/>
                <w:webHidden/>
              </w:rPr>
              <w:fldChar w:fldCharType="begin"/>
            </w:r>
            <w:r w:rsidRPr="009930A1">
              <w:rPr>
                <w:noProof/>
                <w:webHidden/>
              </w:rPr>
              <w:instrText xml:space="preserve"> PAGEREF _Toc230634192 \h </w:instrText>
            </w:r>
            <w:r w:rsidRPr="009930A1">
              <w:rPr>
                <w:noProof/>
                <w:webHidden/>
              </w:rPr>
            </w:r>
            <w:r w:rsidRPr="009930A1">
              <w:rPr>
                <w:noProof/>
                <w:webHidden/>
              </w:rPr>
              <w:fldChar w:fldCharType="separate"/>
            </w:r>
            <w:r w:rsidRPr="009930A1">
              <w:rPr>
                <w:noProof/>
                <w:webHidden/>
              </w:rPr>
              <w:t>18</w:t>
            </w:r>
            <w:r w:rsidRPr="009930A1">
              <w:rPr>
                <w:noProof/>
                <w:webHidden/>
              </w:rPr>
              <w:fldChar w:fldCharType="end"/>
            </w:r>
          </w:hyperlink>
        </w:p>
        <w:p w14:paraId="11296CFA" w14:textId="1E2D3460" w:rsidR="009930A1" w:rsidRPr="009930A1" w:rsidRDefault="009930A1">
          <w:pPr>
            <w:pStyle w:val="TOC2"/>
            <w:tabs>
              <w:tab w:val="right" w:leader="dot" w:pos="9016"/>
            </w:tabs>
            <w:rPr>
              <w:noProof/>
            </w:rPr>
          </w:pPr>
          <w:hyperlink w:anchor="_Toc230634193" w:history="1">
            <w:r w:rsidRPr="009930A1">
              <w:rPr>
                <w:rStyle w:val="Hyperlink"/>
                <w:noProof/>
                <w:color w:val="auto"/>
              </w:rPr>
              <w:t>4.2 – Thematic Analysis</w:t>
            </w:r>
            <w:r w:rsidRPr="009930A1">
              <w:rPr>
                <w:noProof/>
                <w:webHidden/>
              </w:rPr>
              <w:tab/>
            </w:r>
            <w:r w:rsidRPr="009930A1">
              <w:rPr>
                <w:noProof/>
                <w:webHidden/>
              </w:rPr>
              <w:fldChar w:fldCharType="begin"/>
            </w:r>
            <w:r w:rsidRPr="009930A1">
              <w:rPr>
                <w:noProof/>
                <w:webHidden/>
              </w:rPr>
              <w:instrText xml:space="preserve"> PAGEREF _Toc230634193 \h </w:instrText>
            </w:r>
            <w:r w:rsidRPr="009930A1">
              <w:rPr>
                <w:noProof/>
                <w:webHidden/>
              </w:rPr>
            </w:r>
            <w:r w:rsidRPr="009930A1">
              <w:rPr>
                <w:noProof/>
                <w:webHidden/>
              </w:rPr>
              <w:fldChar w:fldCharType="separate"/>
            </w:r>
            <w:r w:rsidRPr="009930A1">
              <w:rPr>
                <w:noProof/>
                <w:webHidden/>
              </w:rPr>
              <w:t>18</w:t>
            </w:r>
            <w:r w:rsidRPr="009930A1">
              <w:rPr>
                <w:noProof/>
                <w:webHidden/>
              </w:rPr>
              <w:fldChar w:fldCharType="end"/>
            </w:r>
          </w:hyperlink>
        </w:p>
        <w:p w14:paraId="7D4668B1" w14:textId="71B65A16" w:rsidR="009930A1" w:rsidRPr="009930A1" w:rsidRDefault="009930A1">
          <w:pPr>
            <w:pStyle w:val="TOC2"/>
            <w:tabs>
              <w:tab w:val="right" w:leader="dot" w:pos="9016"/>
            </w:tabs>
            <w:rPr>
              <w:noProof/>
            </w:rPr>
          </w:pPr>
          <w:hyperlink w:anchor="_Toc230634194" w:history="1">
            <w:r w:rsidRPr="009930A1">
              <w:rPr>
                <w:rStyle w:val="Hyperlink"/>
                <w:noProof/>
                <w:color w:val="auto"/>
              </w:rPr>
              <w:t>4.3 – Theme 1: Cultural beliefs, stigma and illness attributions</w:t>
            </w:r>
            <w:r w:rsidRPr="009930A1">
              <w:rPr>
                <w:noProof/>
                <w:webHidden/>
              </w:rPr>
              <w:tab/>
            </w:r>
            <w:r w:rsidRPr="009930A1">
              <w:rPr>
                <w:noProof/>
                <w:webHidden/>
              </w:rPr>
              <w:fldChar w:fldCharType="begin"/>
            </w:r>
            <w:r w:rsidRPr="009930A1">
              <w:rPr>
                <w:noProof/>
                <w:webHidden/>
              </w:rPr>
              <w:instrText xml:space="preserve"> PAGEREF _Toc230634194 \h </w:instrText>
            </w:r>
            <w:r w:rsidRPr="009930A1">
              <w:rPr>
                <w:noProof/>
                <w:webHidden/>
              </w:rPr>
            </w:r>
            <w:r w:rsidRPr="009930A1">
              <w:rPr>
                <w:noProof/>
                <w:webHidden/>
              </w:rPr>
              <w:fldChar w:fldCharType="separate"/>
            </w:r>
            <w:r w:rsidRPr="009930A1">
              <w:rPr>
                <w:noProof/>
                <w:webHidden/>
              </w:rPr>
              <w:t>18</w:t>
            </w:r>
            <w:r w:rsidRPr="009930A1">
              <w:rPr>
                <w:noProof/>
                <w:webHidden/>
              </w:rPr>
              <w:fldChar w:fldCharType="end"/>
            </w:r>
          </w:hyperlink>
        </w:p>
        <w:p w14:paraId="112B3F25" w14:textId="51C36017" w:rsidR="009930A1" w:rsidRPr="009930A1" w:rsidRDefault="009930A1">
          <w:pPr>
            <w:pStyle w:val="TOC3"/>
            <w:tabs>
              <w:tab w:val="right" w:leader="dot" w:pos="9016"/>
            </w:tabs>
            <w:rPr>
              <w:noProof/>
            </w:rPr>
          </w:pPr>
          <w:hyperlink w:anchor="_Toc230634195" w:history="1">
            <w:r w:rsidRPr="009930A1">
              <w:rPr>
                <w:rStyle w:val="Hyperlink"/>
                <w:noProof/>
                <w:color w:val="auto"/>
              </w:rPr>
              <w:t>Definition</w:t>
            </w:r>
            <w:r w:rsidRPr="009930A1">
              <w:rPr>
                <w:noProof/>
                <w:webHidden/>
              </w:rPr>
              <w:tab/>
            </w:r>
            <w:r w:rsidRPr="009930A1">
              <w:rPr>
                <w:noProof/>
                <w:webHidden/>
              </w:rPr>
              <w:fldChar w:fldCharType="begin"/>
            </w:r>
            <w:r w:rsidRPr="009930A1">
              <w:rPr>
                <w:noProof/>
                <w:webHidden/>
              </w:rPr>
              <w:instrText xml:space="preserve"> PAGEREF _Toc230634195 \h </w:instrText>
            </w:r>
            <w:r w:rsidRPr="009930A1">
              <w:rPr>
                <w:noProof/>
                <w:webHidden/>
              </w:rPr>
            </w:r>
            <w:r w:rsidRPr="009930A1">
              <w:rPr>
                <w:noProof/>
                <w:webHidden/>
              </w:rPr>
              <w:fldChar w:fldCharType="separate"/>
            </w:r>
            <w:r w:rsidRPr="009930A1">
              <w:rPr>
                <w:noProof/>
                <w:webHidden/>
              </w:rPr>
              <w:t>19</w:t>
            </w:r>
            <w:r w:rsidRPr="009930A1">
              <w:rPr>
                <w:noProof/>
                <w:webHidden/>
              </w:rPr>
              <w:fldChar w:fldCharType="end"/>
            </w:r>
          </w:hyperlink>
        </w:p>
        <w:p w14:paraId="43223732" w14:textId="79F28F84" w:rsidR="009930A1" w:rsidRPr="009930A1" w:rsidRDefault="009930A1">
          <w:pPr>
            <w:pStyle w:val="TOC3"/>
            <w:tabs>
              <w:tab w:val="right" w:leader="dot" w:pos="9016"/>
            </w:tabs>
            <w:rPr>
              <w:noProof/>
            </w:rPr>
          </w:pPr>
          <w:hyperlink w:anchor="_Toc230634196" w:history="1">
            <w:r w:rsidRPr="009930A1">
              <w:rPr>
                <w:rStyle w:val="Hyperlink"/>
                <w:noProof/>
                <w:color w:val="auto"/>
              </w:rPr>
              <w:t>Background Information</w:t>
            </w:r>
            <w:r w:rsidRPr="009930A1">
              <w:rPr>
                <w:noProof/>
                <w:webHidden/>
              </w:rPr>
              <w:tab/>
            </w:r>
            <w:r w:rsidRPr="009930A1">
              <w:rPr>
                <w:noProof/>
                <w:webHidden/>
              </w:rPr>
              <w:fldChar w:fldCharType="begin"/>
            </w:r>
            <w:r w:rsidRPr="009930A1">
              <w:rPr>
                <w:noProof/>
                <w:webHidden/>
              </w:rPr>
              <w:instrText xml:space="preserve"> PAGEREF _Toc230634196 \h </w:instrText>
            </w:r>
            <w:r w:rsidRPr="009930A1">
              <w:rPr>
                <w:noProof/>
                <w:webHidden/>
              </w:rPr>
            </w:r>
            <w:r w:rsidRPr="009930A1">
              <w:rPr>
                <w:noProof/>
                <w:webHidden/>
              </w:rPr>
              <w:fldChar w:fldCharType="separate"/>
            </w:r>
            <w:r w:rsidRPr="009930A1">
              <w:rPr>
                <w:noProof/>
                <w:webHidden/>
              </w:rPr>
              <w:t>19</w:t>
            </w:r>
            <w:r w:rsidRPr="009930A1">
              <w:rPr>
                <w:noProof/>
                <w:webHidden/>
              </w:rPr>
              <w:fldChar w:fldCharType="end"/>
            </w:r>
          </w:hyperlink>
        </w:p>
        <w:p w14:paraId="12AC6151" w14:textId="44A5457D" w:rsidR="009930A1" w:rsidRPr="009930A1" w:rsidRDefault="009930A1">
          <w:pPr>
            <w:pStyle w:val="TOC3"/>
            <w:tabs>
              <w:tab w:val="right" w:leader="dot" w:pos="9016"/>
            </w:tabs>
            <w:rPr>
              <w:noProof/>
            </w:rPr>
          </w:pPr>
          <w:hyperlink w:anchor="_Toc230634197" w:history="1">
            <w:r w:rsidRPr="009930A1">
              <w:rPr>
                <w:rStyle w:val="Hyperlink"/>
                <w:noProof/>
                <w:color w:val="auto"/>
              </w:rPr>
              <w:t>Impact on Research Question</w:t>
            </w:r>
            <w:r w:rsidRPr="009930A1">
              <w:rPr>
                <w:noProof/>
                <w:webHidden/>
              </w:rPr>
              <w:tab/>
            </w:r>
            <w:r w:rsidRPr="009930A1">
              <w:rPr>
                <w:noProof/>
                <w:webHidden/>
              </w:rPr>
              <w:fldChar w:fldCharType="begin"/>
            </w:r>
            <w:r w:rsidRPr="009930A1">
              <w:rPr>
                <w:noProof/>
                <w:webHidden/>
              </w:rPr>
              <w:instrText xml:space="preserve"> PAGEREF _Toc230634197 \h </w:instrText>
            </w:r>
            <w:r w:rsidRPr="009930A1">
              <w:rPr>
                <w:noProof/>
                <w:webHidden/>
              </w:rPr>
            </w:r>
            <w:r w:rsidRPr="009930A1">
              <w:rPr>
                <w:noProof/>
                <w:webHidden/>
              </w:rPr>
              <w:fldChar w:fldCharType="separate"/>
            </w:r>
            <w:r w:rsidRPr="009930A1">
              <w:rPr>
                <w:noProof/>
                <w:webHidden/>
              </w:rPr>
              <w:t>19</w:t>
            </w:r>
            <w:r w:rsidRPr="009930A1">
              <w:rPr>
                <w:noProof/>
                <w:webHidden/>
              </w:rPr>
              <w:fldChar w:fldCharType="end"/>
            </w:r>
          </w:hyperlink>
        </w:p>
        <w:p w14:paraId="7A1E2655" w14:textId="128466E5" w:rsidR="009930A1" w:rsidRPr="009930A1" w:rsidRDefault="009930A1">
          <w:pPr>
            <w:pStyle w:val="TOC3"/>
            <w:tabs>
              <w:tab w:val="right" w:leader="dot" w:pos="9016"/>
            </w:tabs>
            <w:rPr>
              <w:noProof/>
            </w:rPr>
          </w:pPr>
          <w:hyperlink w:anchor="_Toc230634198" w:history="1">
            <w:r w:rsidRPr="009930A1">
              <w:rPr>
                <w:rStyle w:val="Hyperlink"/>
                <w:noProof/>
                <w:color w:val="auto"/>
              </w:rPr>
              <w:t>Theories, Policies, and Legislation</w:t>
            </w:r>
            <w:r w:rsidRPr="009930A1">
              <w:rPr>
                <w:noProof/>
                <w:webHidden/>
              </w:rPr>
              <w:tab/>
            </w:r>
            <w:r w:rsidRPr="009930A1">
              <w:rPr>
                <w:noProof/>
                <w:webHidden/>
              </w:rPr>
              <w:fldChar w:fldCharType="begin"/>
            </w:r>
            <w:r w:rsidRPr="009930A1">
              <w:rPr>
                <w:noProof/>
                <w:webHidden/>
              </w:rPr>
              <w:instrText xml:space="preserve"> PAGEREF _Toc230634198 \h </w:instrText>
            </w:r>
            <w:r w:rsidRPr="009930A1">
              <w:rPr>
                <w:noProof/>
                <w:webHidden/>
              </w:rPr>
            </w:r>
            <w:r w:rsidRPr="009930A1">
              <w:rPr>
                <w:noProof/>
                <w:webHidden/>
              </w:rPr>
              <w:fldChar w:fldCharType="separate"/>
            </w:r>
            <w:r w:rsidRPr="009930A1">
              <w:rPr>
                <w:noProof/>
                <w:webHidden/>
              </w:rPr>
              <w:t>20</w:t>
            </w:r>
            <w:r w:rsidRPr="009930A1">
              <w:rPr>
                <w:noProof/>
                <w:webHidden/>
              </w:rPr>
              <w:fldChar w:fldCharType="end"/>
            </w:r>
          </w:hyperlink>
        </w:p>
        <w:p w14:paraId="71B176C6" w14:textId="5BC5B82B" w:rsidR="009930A1" w:rsidRPr="009930A1" w:rsidRDefault="009930A1">
          <w:pPr>
            <w:pStyle w:val="TOC3"/>
            <w:tabs>
              <w:tab w:val="right" w:leader="dot" w:pos="9016"/>
            </w:tabs>
            <w:rPr>
              <w:noProof/>
            </w:rPr>
          </w:pPr>
          <w:hyperlink w:anchor="_Toc230634199" w:history="1">
            <w:r w:rsidRPr="009930A1">
              <w:rPr>
                <w:rStyle w:val="Hyperlink"/>
                <w:noProof/>
                <w:color w:val="auto"/>
              </w:rPr>
              <w:t>Implications</w:t>
            </w:r>
            <w:r w:rsidRPr="009930A1">
              <w:rPr>
                <w:noProof/>
                <w:webHidden/>
              </w:rPr>
              <w:tab/>
            </w:r>
            <w:r w:rsidRPr="009930A1">
              <w:rPr>
                <w:noProof/>
                <w:webHidden/>
              </w:rPr>
              <w:fldChar w:fldCharType="begin"/>
            </w:r>
            <w:r w:rsidRPr="009930A1">
              <w:rPr>
                <w:noProof/>
                <w:webHidden/>
              </w:rPr>
              <w:instrText xml:space="preserve"> PAGEREF _Toc230634199 \h </w:instrText>
            </w:r>
            <w:r w:rsidRPr="009930A1">
              <w:rPr>
                <w:noProof/>
                <w:webHidden/>
              </w:rPr>
            </w:r>
            <w:r w:rsidRPr="009930A1">
              <w:rPr>
                <w:noProof/>
                <w:webHidden/>
              </w:rPr>
              <w:fldChar w:fldCharType="separate"/>
            </w:r>
            <w:r w:rsidRPr="009930A1">
              <w:rPr>
                <w:noProof/>
                <w:webHidden/>
              </w:rPr>
              <w:t>20</w:t>
            </w:r>
            <w:r w:rsidRPr="009930A1">
              <w:rPr>
                <w:noProof/>
                <w:webHidden/>
              </w:rPr>
              <w:fldChar w:fldCharType="end"/>
            </w:r>
          </w:hyperlink>
        </w:p>
        <w:p w14:paraId="40267959" w14:textId="1F51D438" w:rsidR="009930A1" w:rsidRPr="009930A1" w:rsidRDefault="009930A1">
          <w:pPr>
            <w:pStyle w:val="TOC3"/>
            <w:tabs>
              <w:tab w:val="right" w:leader="dot" w:pos="9016"/>
            </w:tabs>
            <w:rPr>
              <w:noProof/>
            </w:rPr>
          </w:pPr>
          <w:hyperlink w:anchor="_Toc230634200" w:history="1">
            <w:r w:rsidRPr="009930A1">
              <w:rPr>
                <w:rStyle w:val="Hyperlink"/>
                <w:noProof/>
                <w:color w:val="auto"/>
              </w:rPr>
              <w:t>Examples from Your Articles</w:t>
            </w:r>
            <w:r w:rsidRPr="009930A1">
              <w:rPr>
                <w:noProof/>
                <w:webHidden/>
              </w:rPr>
              <w:tab/>
            </w:r>
            <w:r w:rsidRPr="009930A1">
              <w:rPr>
                <w:noProof/>
                <w:webHidden/>
              </w:rPr>
              <w:fldChar w:fldCharType="begin"/>
            </w:r>
            <w:r w:rsidRPr="009930A1">
              <w:rPr>
                <w:noProof/>
                <w:webHidden/>
              </w:rPr>
              <w:instrText xml:space="preserve"> PAGEREF _Toc230634200 \h </w:instrText>
            </w:r>
            <w:r w:rsidRPr="009930A1">
              <w:rPr>
                <w:noProof/>
                <w:webHidden/>
              </w:rPr>
            </w:r>
            <w:r w:rsidRPr="009930A1">
              <w:rPr>
                <w:noProof/>
                <w:webHidden/>
              </w:rPr>
              <w:fldChar w:fldCharType="separate"/>
            </w:r>
            <w:r w:rsidRPr="009930A1">
              <w:rPr>
                <w:noProof/>
                <w:webHidden/>
              </w:rPr>
              <w:t>21</w:t>
            </w:r>
            <w:r w:rsidRPr="009930A1">
              <w:rPr>
                <w:noProof/>
                <w:webHidden/>
              </w:rPr>
              <w:fldChar w:fldCharType="end"/>
            </w:r>
          </w:hyperlink>
        </w:p>
        <w:p w14:paraId="1F0A2912" w14:textId="64E0F90C" w:rsidR="009930A1" w:rsidRPr="009930A1" w:rsidRDefault="009930A1">
          <w:pPr>
            <w:pStyle w:val="TOC3"/>
            <w:tabs>
              <w:tab w:val="right" w:leader="dot" w:pos="9016"/>
            </w:tabs>
            <w:rPr>
              <w:noProof/>
            </w:rPr>
          </w:pPr>
          <w:hyperlink w:anchor="_Toc230634201" w:history="1">
            <w:r w:rsidRPr="009930A1">
              <w:rPr>
                <w:rStyle w:val="Hyperlink"/>
                <w:noProof/>
                <w:color w:val="auto"/>
              </w:rPr>
              <w:t>Connections to Other Themes</w:t>
            </w:r>
            <w:r w:rsidRPr="009930A1">
              <w:rPr>
                <w:noProof/>
                <w:webHidden/>
              </w:rPr>
              <w:tab/>
            </w:r>
            <w:r w:rsidRPr="009930A1">
              <w:rPr>
                <w:noProof/>
                <w:webHidden/>
              </w:rPr>
              <w:fldChar w:fldCharType="begin"/>
            </w:r>
            <w:r w:rsidRPr="009930A1">
              <w:rPr>
                <w:noProof/>
                <w:webHidden/>
              </w:rPr>
              <w:instrText xml:space="preserve"> PAGEREF _Toc230634201 \h </w:instrText>
            </w:r>
            <w:r w:rsidRPr="009930A1">
              <w:rPr>
                <w:noProof/>
                <w:webHidden/>
              </w:rPr>
            </w:r>
            <w:r w:rsidRPr="009930A1">
              <w:rPr>
                <w:noProof/>
                <w:webHidden/>
              </w:rPr>
              <w:fldChar w:fldCharType="separate"/>
            </w:r>
            <w:r w:rsidRPr="009930A1">
              <w:rPr>
                <w:noProof/>
                <w:webHidden/>
              </w:rPr>
              <w:t>21</w:t>
            </w:r>
            <w:r w:rsidRPr="009930A1">
              <w:rPr>
                <w:noProof/>
                <w:webHidden/>
              </w:rPr>
              <w:fldChar w:fldCharType="end"/>
            </w:r>
          </w:hyperlink>
        </w:p>
        <w:p w14:paraId="63D653EE" w14:textId="359E61D3" w:rsidR="009930A1" w:rsidRPr="009930A1" w:rsidRDefault="009930A1">
          <w:pPr>
            <w:pStyle w:val="TOC2"/>
            <w:tabs>
              <w:tab w:val="right" w:leader="dot" w:pos="9016"/>
            </w:tabs>
            <w:rPr>
              <w:noProof/>
            </w:rPr>
          </w:pPr>
          <w:hyperlink w:anchor="_Toc230634202" w:history="1">
            <w:r w:rsidRPr="009930A1">
              <w:rPr>
                <w:rStyle w:val="Hyperlink"/>
                <w:noProof/>
                <w:color w:val="auto"/>
              </w:rPr>
              <w:t>4.4 – Theme 2: Help-Seeking Pathways, Diagnostic Delay And Barriers To Diagnosis</w:t>
            </w:r>
            <w:r w:rsidRPr="009930A1">
              <w:rPr>
                <w:noProof/>
                <w:webHidden/>
              </w:rPr>
              <w:tab/>
            </w:r>
            <w:r w:rsidRPr="009930A1">
              <w:rPr>
                <w:noProof/>
                <w:webHidden/>
              </w:rPr>
              <w:fldChar w:fldCharType="begin"/>
            </w:r>
            <w:r w:rsidRPr="009930A1">
              <w:rPr>
                <w:noProof/>
                <w:webHidden/>
              </w:rPr>
              <w:instrText xml:space="preserve"> PAGEREF _Toc230634202 \h </w:instrText>
            </w:r>
            <w:r w:rsidRPr="009930A1">
              <w:rPr>
                <w:noProof/>
                <w:webHidden/>
              </w:rPr>
            </w:r>
            <w:r w:rsidRPr="009930A1">
              <w:rPr>
                <w:noProof/>
                <w:webHidden/>
              </w:rPr>
              <w:fldChar w:fldCharType="separate"/>
            </w:r>
            <w:r w:rsidRPr="009930A1">
              <w:rPr>
                <w:noProof/>
                <w:webHidden/>
              </w:rPr>
              <w:t>22</w:t>
            </w:r>
            <w:r w:rsidRPr="009930A1">
              <w:rPr>
                <w:noProof/>
                <w:webHidden/>
              </w:rPr>
              <w:fldChar w:fldCharType="end"/>
            </w:r>
          </w:hyperlink>
        </w:p>
        <w:p w14:paraId="305EBABD" w14:textId="4709D21F" w:rsidR="009930A1" w:rsidRPr="009930A1" w:rsidRDefault="009930A1">
          <w:pPr>
            <w:pStyle w:val="TOC3"/>
            <w:tabs>
              <w:tab w:val="right" w:leader="dot" w:pos="9016"/>
            </w:tabs>
            <w:rPr>
              <w:noProof/>
            </w:rPr>
          </w:pPr>
          <w:hyperlink w:anchor="_Toc230634203" w:history="1">
            <w:r w:rsidRPr="009930A1">
              <w:rPr>
                <w:rStyle w:val="Hyperlink"/>
                <w:noProof/>
                <w:color w:val="auto"/>
              </w:rPr>
              <w:t>Definition</w:t>
            </w:r>
            <w:r w:rsidRPr="009930A1">
              <w:rPr>
                <w:noProof/>
                <w:webHidden/>
              </w:rPr>
              <w:tab/>
            </w:r>
            <w:r w:rsidRPr="009930A1">
              <w:rPr>
                <w:noProof/>
                <w:webHidden/>
              </w:rPr>
              <w:fldChar w:fldCharType="begin"/>
            </w:r>
            <w:r w:rsidRPr="009930A1">
              <w:rPr>
                <w:noProof/>
                <w:webHidden/>
              </w:rPr>
              <w:instrText xml:space="preserve"> PAGEREF _Toc230634203 \h </w:instrText>
            </w:r>
            <w:r w:rsidRPr="009930A1">
              <w:rPr>
                <w:noProof/>
                <w:webHidden/>
              </w:rPr>
            </w:r>
            <w:r w:rsidRPr="009930A1">
              <w:rPr>
                <w:noProof/>
                <w:webHidden/>
              </w:rPr>
              <w:fldChar w:fldCharType="separate"/>
            </w:r>
            <w:r w:rsidRPr="009930A1">
              <w:rPr>
                <w:noProof/>
                <w:webHidden/>
              </w:rPr>
              <w:t>22</w:t>
            </w:r>
            <w:r w:rsidRPr="009930A1">
              <w:rPr>
                <w:noProof/>
                <w:webHidden/>
              </w:rPr>
              <w:fldChar w:fldCharType="end"/>
            </w:r>
          </w:hyperlink>
        </w:p>
        <w:p w14:paraId="3D2EA001" w14:textId="5EE0C64E" w:rsidR="009930A1" w:rsidRPr="009930A1" w:rsidRDefault="009930A1">
          <w:pPr>
            <w:pStyle w:val="TOC3"/>
            <w:tabs>
              <w:tab w:val="right" w:leader="dot" w:pos="9016"/>
            </w:tabs>
            <w:rPr>
              <w:noProof/>
            </w:rPr>
          </w:pPr>
          <w:hyperlink w:anchor="_Toc230634204" w:history="1">
            <w:r w:rsidRPr="009930A1">
              <w:rPr>
                <w:rStyle w:val="Hyperlink"/>
                <w:noProof/>
                <w:color w:val="auto"/>
              </w:rPr>
              <w:t>Background Information</w:t>
            </w:r>
            <w:r w:rsidRPr="009930A1">
              <w:rPr>
                <w:noProof/>
                <w:webHidden/>
              </w:rPr>
              <w:tab/>
            </w:r>
            <w:r w:rsidRPr="009930A1">
              <w:rPr>
                <w:noProof/>
                <w:webHidden/>
              </w:rPr>
              <w:fldChar w:fldCharType="begin"/>
            </w:r>
            <w:r w:rsidRPr="009930A1">
              <w:rPr>
                <w:noProof/>
                <w:webHidden/>
              </w:rPr>
              <w:instrText xml:space="preserve"> PAGEREF _Toc230634204 \h </w:instrText>
            </w:r>
            <w:r w:rsidRPr="009930A1">
              <w:rPr>
                <w:noProof/>
                <w:webHidden/>
              </w:rPr>
            </w:r>
            <w:r w:rsidRPr="009930A1">
              <w:rPr>
                <w:noProof/>
                <w:webHidden/>
              </w:rPr>
              <w:fldChar w:fldCharType="separate"/>
            </w:r>
            <w:r w:rsidRPr="009930A1">
              <w:rPr>
                <w:noProof/>
                <w:webHidden/>
              </w:rPr>
              <w:t>22</w:t>
            </w:r>
            <w:r w:rsidRPr="009930A1">
              <w:rPr>
                <w:noProof/>
                <w:webHidden/>
              </w:rPr>
              <w:fldChar w:fldCharType="end"/>
            </w:r>
          </w:hyperlink>
        </w:p>
        <w:p w14:paraId="40BD1ACF" w14:textId="32759B2E" w:rsidR="009930A1" w:rsidRPr="009930A1" w:rsidRDefault="009930A1">
          <w:pPr>
            <w:pStyle w:val="TOC3"/>
            <w:tabs>
              <w:tab w:val="right" w:leader="dot" w:pos="9016"/>
            </w:tabs>
            <w:rPr>
              <w:noProof/>
            </w:rPr>
          </w:pPr>
          <w:hyperlink w:anchor="_Toc230634205" w:history="1">
            <w:r w:rsidRPr="009930A1">
              <w:rPr>
                <w:rStyle w:val="Hyperlink"/>
                <w:noProof/>
                <w:color w:val="auto"/>
              </w:rPr>
              <w:t>Impact on Research Question</w:t>
            </w:r>
            <w:r w:rsidRPr="009930A1">
              <w:rPr>
                <w:noProof/>
                <w:webHidden/>
              </w:rPr>
              <w:tab/>
            </w:r>
            <w:r w:rsidRPr="009930A1">
              <w:rPr>
                <w:noProof/>
                <w:webHidden/>
              </w:rPr>
              <w:fldChar w:fldCharType="begin"/>
            </w:r>
            <w:r w:rsidRPr="009930A1">
              <w:rPr>
                <w:noProof/>
                <w:webHidden/>
              </w:rPr>
              <w:instrText xml:space="preserve"> PAGEREF _Toc230634205 \h </w:instrText>
            </w:r>
            <w:r w:rsidRPr="009930A1">
              <w:rPr>
                <w:noProof/>
                <w:webHidden/>
              </w:rPr>
            </w:r>
            <w:r w:rsidRPr="009930A1">
              <w:rPr>
                <w:noProof/>
                <w:webHidden/>
              </w:rPr>
              <w:fldChar w:fldCharType="separate"/>
            </w:r>
            <w:r w:rsidRPr="009930A1">
              <w:rPr>
                <w:noProof/>
                <w:webHidden/>
              </w:rPr>
              <w:t>23</w:t>
            </w:r>
            <w:r w:rsidRPr="009930A1">
              <w:rPr>
                <w:noProof/>
                <w:webHidden/>
              </w:rPr>
              <w:fldChar w:fldCharType="end"/>
            </w:r>
          </w:hyperlink>
        </w:p>
        <w:p w14:paraId="31BA45E0" w14:textId="3AC41FC8" w:rsidR="009930A1" w:rsidRPr="009930A1" w:rsidRDefault="009930A1">
          <w:pPr>
            <w:pStyle w:val="TOC3"/>
            <w:tabs>
              <w:tab w:val="right" w:leader="dot" w:pos="9016"/>
            </w:tabs>
            <w:rPr>
              <w:noProof/>
            </w:rPr>
          </w:pPr>
          <w:hyperlink w:anchor="_Toc230634206" w:history="1">
            <w:r w:rsidRPr="009930A1">
              <w:rPr>
                <w:rStyle w:val="Hyperlink"/>
                <w:noProof/>
                <w:color w:val="auto"/>
              </w:rPr>
              <w:t>Theories, Policies, and Legislation</w:t>
            </w:r>
            <w:r w:rsidRPr="009930A1">
              <w:rPr>
                <w:noProof/>
                <w:webHidden/>
              </w:rPr>
              <w:tab/>
            </w:r>
            <w:r w:rsidRPr="009930A1">
              <w:rPr>
                <w:noProof/>
                <w:webHidden/>
              </w:rPr>
              <w:fldChar w:fldCharType="begin"/>
            </w:r>
            <w:r w:rsidRPr="009930A1">
              <w:rPr>
                <w:noProof/>
                <w:webHidden/>
              </w:rPr>
              <w:instrText xml:space="preserve"> PAGEREF _Toc230634206 \h </w:instrText>
            </w:r>
            <w:r w:rsidRPr="009930A1">
              <w:rPr>
                <w:noProof/>
                <w:webHidden/>
              </w:rPr>
            </w:r>
            <w:r w:rsidRPr="009930A1">
              <w:rPr>
                <w:noProof/>
                <w:webHidden/>
              </w:rPr>
              <w:fldChar w:fldCharType="separate"/>
            </w:r>
            <w:r w:rsidRPr="009930A1">
              <w:rPr>
                <w:noProof/>
                <w:webHidden/>
              </w:rPr>
              <w:t>23</w:t>
            </w:r>
            <w:r w:rsidRPr="009930A1">
              <w:rPr>
                <w:noProof/>
                <w:webHidden/>
              </w:rPr>
              <w:fldChar w:fldCharType="end"/>
            </w:r>
          </w:hyperlink>
        </w:p>
        <w:p w14:paraId="52177193" w14:textId="757E49A1" w:rsidR="009930A1" w:rsidRPr="009930A1" w:rsidRDefault="009930A1">
          <w:pPr>
            <w:pStyle w:val="TOC3"/>
            <w:tabs>
              <w:tab w:val="right" w:leader="dot" w:pos="9016"/>
            </w:tabs>
            <w:rPr>
              <w:noProof/>
            </w:rPr>
          </w:pPr>
          <w:hyperlink w:anchor="_Toc230634207" w:history="1">
            <w:r w:rsidRPr="009930A1">
              <w:rPr>
                <w:rStyle w:val="Hyperlink"/>
                <w:noProof/>
                <w:color w:val="auto"/>
              </w:rPr>
              <w:t>Implications</w:t>
            </w:r>
            <w:r w:rsidRPr="009930A1">
              <w:rPr>
                <w:noProof/>
                <w:webHidden/>
              </w:rPr>
              <w:tab/>
            </w:r>
            <w:r w:rsidRPr="009930A1">
              <w:rPr>
                <w:noProof/>
                <w:webHidden/>
              </w:rPr>
              <w:fldChar w:fldCharType="begin"/>
            </w:r>
            <w:r w:rsidRPr="009930A1">
              <w:rPr>
                <w:noProof/>
                <w:webHidden/>
              </w:rPr>
              <w:instrText xml:space="preserve"> PAGEREF _Toc230634207 \h </w:instrText>
            </w:r>
            <w:r w:rsidRPr="009930A1">
              <w:rPr>
                <w:noProof/>
                <w:webHidden/>
              </w:rPr>
            </w:r>
            <w:r w:rsidRPr="009930A1">
              <w:rPr>
                <w:noProof/>
                <w:webHidden/>
              </w:rPr>
              <w:fldChar w:fldCharType="separate"/>
            </w:r>
            <w:r w:rsidRPr="009930A1">
              <w:rPr>
                <w:noProof/>
                <w:webHidden/>
              </w:rPr>
              <w:t>24</w:t>
            </w:r>
            <w:r w:rsidRPr="009930A1">
              <w:rPr>
                <w:noProof/>
                <w:webHidden/>
              </w:rPr>
              <w:fldChar w:fldCharType="end"/>
            </w:r>
          </w:hyperlink>
        </w:p>
        <w:p w14:paraId="686CEE04" w14:textId="4ED9C5FB" w:rsidR="009930A1" w:rsidRPr="009930A1" w:rsidRDefault="009930A1">
          <w:pPr>
            <w:pStyle w:val="TOC3"/>
            <w:tabs>
              <w:tab w:val="right" w:leader="dot" w:pos="9016"/>
            </w:tabs>
            <w:rPr>
              <w:noProof/>
            </w:rPr>
          </w:pPr>
          <w:hyperlink w:anchor="_Toc230634208" w:history="1">
            <w:r w:rsidRPr="009930A1">
              <w:rPr>
                <w:rStyle w:val="Hyperlink"/>
                <w:noProof/>
                <w:color w:val="auto"/>
              </w:rPr>
              <w:t>Examples from Your Articles</w:t>
            </w:r>
            <w:r w:rsidRPr="009930A1">
              <w:rPr>
                <w:noProof/>
                <w:webHidden/>
              </w:rPr>
              <w:tab/>
            </w:r>
            <w:r w:rsidRPr="009930A1">
              <w:rPr>
                <w:noProof/>
                <w:webHidden/>
              </w:rPr>
              <w:fldChar w:fldCharType="begin"/>
            </w:r>
            <w:r w:rsidRPr="009930A1">
              <w:rPr>
                <w:noProof/>
                <w:webHidden/>
              </w:rPr>
              <w:instrText xml:space="preserve"> PAGEREF _Toc230634208 \h </w:instrText>
            </w:r>
            <w:r w:rsidRPr="009930A1">
              <w:rPr>
                <w:noProof/>
                <w:webHidden/>
              </w:rPr>
            </w:r>
            <w:r w:rsidRPr="009930A1">
              <w:rPr>
                <w:noProof/>
                <w:webHidden/>
              </w:rPr>
              <w:fldChar w:fldCharType="separate"/>
            </w:r>
            <w:r w:rsidRPr="009930A1">
              <w:rPr>
                <w:noProof/>
                <w:webHidden/>
              </w:rPr>
              <w:t>24</w:t>
            </w:r>
            <w:r w:rsidRPr="009930A1">
              <w:rPr>
                <w:noProof/>
                <w:webHidden/>
              </w:rPr>
              <w:fldChar w:fldCharType="end"/>
            </w:r>
          </w:hyperlink>
        </w:p>
        <w:p w14:paraId="35F3F296" w14:textId="36CDF0D7" w:rsidR="009930A1" w:rsidRPr="009930A1" w:rsidRDefault="009930A1">
          <w:pPr>
            <w:pStyle w:val="TOC3"/>
            <w:tabs>
              <w:tab w:val="right" w:leader="dot" w:pos="9016"/>
            </w:tabs>
            <w:rPr>
              <w:noProof/>
            </w:rPr>
          </w:pPr>
          <w:hyperlink w:anchor="_Toc230634209" w:history="1">
            <w:r w:rsidRPr="009930A1">
              <w:rPr>
                <w:rStyle w:val="Hyperlink"/>
                <w:noProof/>
                <w:color w:val="auto"/>
              </w:rPr>
              <w:t>Connections to Other Themes</w:t>
            </w:r>
            <w:r w:rsidRPr="009930A1">
              <w:rPr>
                <w:noProof/>
                <w:webHidden/>
              </w:rPr>
              <w:tab/>
            </w:r>
            <w:r w:rsidRPr="009930A1">
              <w:rPr>
                <w:noProof/>
                <w:webHidden/>
              </w:rPr>
              <w:fldChar w:fldCharType="begin"/>
            </w:r>
            <w:r w:rsidRPr="009930A1">
              <w:rPr>
                <w:noProof/>
                <w:webHidden/>
              </w:rPr>
              <w:instrText xml:space="preserve"> PAGEREF _Toc230634209 \h </w:instrText>
            </w:r>
            <w:r w:rsidRPr="009930A1">
              <w:rPr>
                <w:noProof/>
                <w:webHidden/>
              </w:rPr>
            </w:r>
            <w:r w:rsidRPr="009930A1">
              <w:rPr>
                <w:noProof/>
                <w:webHidden/>
              </w:rPr>
              <w:fldChar w:fldCharType="separate"/>
            </w:r>
            <w:r w:rsidRPr="009930A1">
              <w:rPr>
                <w:noProof/>
                <w:webHidden/>
              </w:rPr>
              <w:t>25</w:t>
            </w:r>
            <w:r w:rsidRPr="009930A1">
              <w:rPr>
                <w:noProof/>
                <w:webHidden/>
              </w:rPr>
              <w:fldChar w:fldCharType="end"/>
            </w:r>
          </w:hyperlink>
        </w:p>
        <w:p w14:paraId="6AAE23E1" w14:textId="40B7397E" w:rsidR="009930A1" w:rsidRPr="009930A1" w:rsidRDefault="009930A1">
          <w:pPr>
            <w:pStyle w:val="TOC2"/>
            <w:tabs>
              <w:tab w:val="right" w:leader="dot" w:pos="9016"/>
            </w:tabs>
            <w:rPr>
              <w:noProof/>
            </w:rPr>
          </w:pPr>
          <w:hyperlink w:anchor="_Toc230634210" w:history="1">
            <w:r w:rsidRPr="009930A1">
              <w:rPr>
                <w:rStyle w:val="Hyperlink"/>
                <w:noProof/>
                <w:color w:val="auto"/>
              </w:rPr>
              <w:t>4.5 – Theme 3: Family Caregiving, Service Engagement And Consequences Of Stigma</w:t>
            </w:r>
            <w:r w:rsidRPr="009930A1">
              <w:rPr>
                <w:noProof/>
                <w:webHidden/>
              </w:rPr>
              <w:tab/>
            </w:r>
            <w:r w:rsidRPr="009930A1">
              <w:rPr>
                <w:noProof/>
                <w:webHidden/>
              </w:rPr>
              <w:fldChar w:fldCharType="begin"/>
            </w:r>
            <w:r w:rsidRPr="009930A1">
              <w:rPr>
                <w:noProof/>
                <w:webHidden/>
              </w:rPr>
              <w:instrText xml:space="preserve"> PAGEREF _Toc230634210 \h </w:instrText>
            </w:r>
            <w:r w:rsidRPr="009930A1">
              <w:rPr>
                <w:noProof/>
                <w:webHidden/>
              </w:rPr>
            </w:r>
            <w:r w:rsidRPr="009930A1">
              <w:rPr>
                <w:noProof/>
                <w:webHidden/>
              </w:rPr>
              <w:fldChar w:fldCharType="separate"/>
            </w:r>
            <w:r w:rsidRPr="009930A1">
              <w:rPr>
                <w:noProof/>
                <w:webHidden/>
              </w:rPr>
              <w:t>25</w:t>
            </w:r>
            <w:r w:rsidRPr="009930A1">
              <w:rPr>
                <w:noProof/>
                <w:webHidden/>
              </w:rPr>
              <w:fldChar w:fldCharType="end"/>
            </w:r>
          </w:hyperlink>
        </w:p>
        <w:p w14:paraId="35A36234" w14:textId="16DDD2D4" w:rsidR="009930A1" w:rsidRPr="009930A1" w:rsidRDefault="009930A1">
          <w:pPr>
            <w:pStyle w:val="TOC3"/>
            <w:tabs>
              <w:tab w:val="right" w:leader="dot" w:pos="9016"/>
            </w:tabs>
            <w:rPr>
              <w:noProof/>
            </w:rPr>
          </w:pPr>
          <w:hyperlink w:anchor="_Toc230634211" w:history="1">
            <w:r w:rsidRPr="009930A1">
              <w:rPr>
                <w:rStyle w:val="Hyperlink"/>
                <w:noProof/>
                <w:color w:val="auto"/>
              </w:rPr>
              <w:t>Definition</w:t>
            </w:r>
            <w:r w:rsidRPr="009930A1">
              <w:rPr>
                <w:noProof/>
                <w:webHidden/>
              </w:rPr>
              <w:tab/>
            </w:r>
            <w:r w:rsidRPr="009930A1">
              <w:rPr>
                <w:noProof/>
                <w:webHidden/>
              </w:rPr>
              <w:fldChar w:fldCharType="begin"/>
            </w:r>
            <w:r w:rsidRPr="009930A1">
              <w:rPr>
                <w:noProof/>
                <w:webHidden/>
              </w:rPr>
              <w:instrText xml:space="preserve"> PAGEREF _Toc230634211 \h </w:instrText>
            </w:r>
            <w:r w:rsidRPr="009930A1">
              <w:rPr>
                <w:noProof/>
                <w:webHidden/>
              </w:rPr>
            </w:r>
            <w:r w:rsidRPr="009930A1">
              <w:rPr>
                <w:noProof/>
                <w:webHidden/>
              </w:rPr>
              <w:fldChar w:fldCharType="separate"/>
            </w:r>
            <w:r w:rsidRPr="009930A1">
              <w:rPr>
                <w:noProof/>
                <w:webHidden/>
              </w:rPr>
              <w:t>25</w:t>
            </w:r>
            <w:r w:rsidRPr="009930A1">
              <w:rPr>
                <w:noProof/>
                <w:webHidden/>
              </w:rPr>
              <w:fldChar w:fldCharType="end"/>
            </w:r>
          </w:hyperlink>
        </w:p>
        <w:p w14:paraId="57FB3B35" w14:textId="3A15702F" w:rsidR="009930A1" w:rsidRPr="009930A1" w:rsidRDefault="009930A1">
          <w:pPr>
            <w:pStyle w:val="TOC3"/>
            <w:tabs>
              <w:tab w:val="right" w:leader="dot" w:pos="9016"/>
            </w:tabs>
            <w:rPr>
              <w:noProof/>
            </w:rPr>
          </w:pPr>
          <w:hyperlink w:anchor="_Toc230634212" w:history="1">
            <w:r w:rsidRPr="009930A1">
              <w:rPr>
                <w:rStyle w:val="Hyperlink"/>
                <w:noProof/>
                <w:color w:val="auto"/>
              </w:rPr>
              <w:t>Background Information</w:t>
            </w:r>
            <w:r w:rsidRPr="009930A1">
              <w:rPr>
                <w:noProof/>
                <w:webHidden/>
              </w:rPr>
              <w:tab/>
            </w:r>
            <w:r w:rsidRPr="009930A1">
              <w:rPr>
                <w:noProof/>
                <w:webHidden/>
              </w:rPr>
              <w:fldChar w:fldCharType="begin"/>
            </w:r>
            <w:r w:rsidRPr="009930A1">
              <w:rPr>
                <w:noProof/>
                <w:webHidden/>
              </w:rPr>
              <w:instrText xml:space="preserve"> PAGEREF _Toc230634212 \h </w:instrText>
            </w:r>
            <w:r w:rsidRPr="009930A1">
              <w:rPr>
                <w:noProof/>
                <w:webHidden/>
              </w:rPr>
            </w:r>
            <w:r w:rsidRPr="009930A1">
              <w:rPr>
                <w:noProof/>
                <w:webHidden/>
              </w:rPr>
              <w:fldChar w:fldCharType="separate"/>
            </w:r>
            <w:r w:rsidRPr="009930A1">
              <w:rPr>
                <w:noProof/>
                <w:webHidden/>
              </w:rPr>
              <w:t>25</w:t>
            </w:r>
            <w:r w:rsidRPr="009930A1">
              <w:rPr>
                <w:noProof/>
                <w:webHidden/>
              </w:rPr>
              <w:fldChar w:fldCharType="end"/>
            </w:r>
          </w:hyperlink>
        </w:p>
        <w:p w14:paraId="5C1B43AF" w14:textId="26ECAA17" w:rsidR="009930A1" w:rsidRPr="009930A1" w:rsidRDefault="009930A1">
          <w:pPr>
            <w:pStyle w:val="TOC3"/>
            <w:tabs>
              <w:tab w:val="right" w:leader="dot" w:pos="9016"/>
            </w:tabs>
            <w:rPr>
              <w:noProof/>
            </w:rPr>
          </w:pPr>
          <w:hyperlink w:anchor="_Toc230634213" w:history="1">
            <w:r w:rsidRPr="009930A1">
              <w:rPr>
                <w:rStyle w:val="Hyperlink"/>
                <w:noProof/>
                <w:color w:val="auto"/>
              </w:rPr>
              <w:t>Impact on Research Question</w:t>
            </w:r>
            <w:r w:rsidRPr="009930A1">
              <w:rPr>
                <w:noProof/>
                <w:webHidden/>
              </w:rPr>
              <w:tab/>
            </w:r>
            <w:r w:rsidRPr="009930A1">
              <w:rPr>
                <w:noProof/>
                <w:webHidden/>
              </w:rPr>
              <w:fldChar w:fldCharType="begin"/>
            </w:r>
            <w:r w:rsidRPr="009930A1">
              <w:rPr>
                <w:noProof/>
                <w:webHidden/>
              </w:rPr>
              <w:instrText xml:space="preserve"> PAGEREF _Toc230634213 \h </w:instrText>
            </w:r>
            <w:r w:rsidRPr="009930A1">
              <w:rPr>
                <w:noProof/>
                <w:webHidden/>
              </w:rPr>
            </w:r>
            <w:r w:rsidRPr="009930A1">
              <w:rPr>
                <w:noProof/>
                <w:webHidden/>
              </w:rPr>
              <w:fldChar w:fldCharType="separate"/>
            </w:r>
            <w:r w:rsidRPr="009930A1">
              <w:rPr>
                <w:noProof/>
                <w:webHidden/>
              </w:rPr>
              <w:t>26</w:t>
            </w:r>
            <w:r w:rsidRPr="009930A1">
              <w:rPr>
                <w:noProof/>
                <w:webHidden/>
              </w:rPr>
              <w:fldChar w:fldCharType="end"/>
            </w:r>
          </w:hyperlink>
        </w:p>
        <w:p w14:paraId="1D006BD7" w14:textId="684E79BA" w:rsidR="009930A1" w:rsidRPr="009930A1" w:rsidRDefault="009930A1">
          <w:pPr>
            <w:pStyle w:val="TOC3"/>
            <w:tabs>
              <w:tab w:val="right" w:leader="dot" w:pos="9016"/>
            </w:tabs>
            <w:rPr>
              <w:noProof/>
            </w:rPr>
          </w:pPr>
          <w:hyperlink w:anchor="_Toc230634214" w:history="1">
            <w:r w:rsidRPr="009930A1">
              <w:rPr>
                <w:rStyle w:val="Hyperlink"/>
                <w:noProof/>
                <w:color w:val="auto"/>
              </w:rPr>
              <w:t>Theories, Policies, and Legislation</w:t>
            </w:r>
            <w:r w:rsidRPr="009930A1">
              <w:rPr>
                <w:noProof/>
                <w:webHidden/>
              </w:rPr>
              <w:tab/>
            </w:r>
            <w:r w:rsidRPr="009930A1">
              <w:rPr>
                <w:noProof/>
                <w:webHidden/>
              </w:rPr>
              <w:fldChar w:fldCharType="begin"/>
            </w:r>
            <w:r w:rsidRPr="009930A1">
              <w:rPr>
                <w:noProof/>
                <w:webHidden/>
              </w:rPr>
              <w:instrText xml:space="preserve"> PAGEREF _Toc230634214 \h </w:instrText>
            </w:r>
            <w:r w:rsidRPr="009930A1">
              <w:rPr>
                <w:noProof/>
                <w:webHidden/>
              </w:rPr>
            </w:r>
            <w:r w:rsidRPr="009930A1">
              <w:rPr>
                <w:noProof/>
                <w:webHidden/>
              </w:rPr>
              <w:fldChar w:fldCharType="separate"/>
            </w:r>
            <w:r w:rsidRPr="009930A1">
              <w:rPr>
                <w:noProof/>
                <w:webHidden/>
              </w:rPr>
              <w:t>26</w:t>
            </w:r>
            <w:r w:rsidRPr="009930A1">
              <w:rPr>
                <w:noProof/>
                <w:webHidden/>
              </w:rPr>
              <w:fldChar w:fldCharType="end"/>
            </w:r>
          </w:hyperlink>
        </w:p>
        <w:p w14:paraId="3435D3B9" w14:textId="4490607C" w:rsidR="009930A1" w:rsidRPr="009930A1" w:rsidRDefault="009930A1">
          <w:pPr>
            <w:pStyle w:val="TOC3"/>
            <w:tabs>
              <w:tab w:val="right" w:leader="dot" w:pos="9016"/>
            </w:tabs>
            <w:rPr>
              <w:noProof/>
            </w:rPr>
          </w:pPr>
          <w:hyperlink w:anchor="_Toc230634215" w:history="1">
            <w:r w:rsidRPr="009930A1">
              <w:rPr>
                <w:rStyle w:val="Hyperlink"/>
                <w:noProof/>
                <w:color w:val="auto"/>
              </w:rPr>
              <w:t>Implications</w:t>
            </w:r>
            <w:r w:rsidRPr="009930A1">
              <w:rPr>
                <w:noProof/>
                <w:webHidden/>
              </w:rPr>
              <w:tab/>
            </w:r>
            <w:r w:rsidRPr="009930A1">
              <w:rPr>
                <w:noProof/>
                <w:webHidden/>
              </w:rPr>
              <w:fldChar w:fldCharType="begin"/>
            </w:r>
            <w:r w:rsidRPr="009930A1">
              <w:rPr>
                <w:noProof/>
                <w:webHidden/>
              </w:rPr>
              <w:instrText xml:space="preserve"> PAGEREF _Toc230634215 \h </w:instrText>
            </w:r>
            <w:r w:rsidRPr="009930A1">
              <w:rPr>
                <w:noProof/>
                <w:webHidden/>
              </w:rPr>
            </w:r>
            <w:r w:rsidRPr="009930A1">
              <w:rPr>
                <w:noProof/>
                <w:webHidden/>
              </w:rPr>
              <w:fldChar w:fldCharType="separate"/>
            </w:r>
            <w:r w:rsidRPr="009930A1">
              <w:rPr>
                <w:noProof/>
                <w:webHidden/>
              </w:rPr>
              <w:t>27</w:t>
            </w:r>
            <w:r w:rsidRPr="009930A1">
              <w:rPr>
                <w:noProof/>
                <w:webHidden/>
              </w:rPr>
              <w:fldChar w:fldCharType="end"/>
            </w:r>
          </w:hyperlink>
        </w:p>
        <w:p w14:paraId="10083807" w14:textId="7F322F1F" w:rsidR="009930A1" w:rsidRPr="009930A1" w:rsidRDefault="009930A1">
          <w:pPr>
            <w:pStyle w:val="TOC3"/>
            <w:tabs>
              <w:tab w:val="right" w:leader="dot" w:pos="9016"/>
            </w:tabs>
            <w:rPr>
              <w:noProof/>
            </w:rPr>
          </w:pPr>
          <w:hyperlink w:anchor="_Toc230634216" w:history="1">
            <w:r w:rsidRPr="009930A1">
              <w:rPr>
                <w:rStyle w:val="Hyperlink"/>
                <w:noProof/>
                <w:color w:val="auto"/>
              </w:rPr>
              <w:t>Examples from Your Articles</w:t>
            </w:r>
            <w:r w:rsidRPr="009930A1">
              <w:rPr>
                <w:noProof/>
                <w:webHidden/>
              </w:rPr>
              <w:tab/>
            </w:r>
            <w:r w:rsidRPr="009930A1">
              <w:rPr>
                <w:noProof/>
                <w:webHidden/>
              </w:rPr>
              <w:fldChar w:fldCharType="begin"/>
            </w:r>
            <w:r w:rsidRPr="009930A1">
              <w:rPr>
                <w:noProof/>
                <w:webHidden/>
              </w:rPr>
              <w:instrText xml:space="preserve"> PAGEREF _Toc230634216 \h </w:instrText>
            </w:r>
            <w:r w:rsidRPr="009930A1">
              <w:rPr>
                <w:noProof/>
                <w:webHidden/>
              </w:rPr>
            </w:r>
            <w:r w:rsidRPr="009930A1">
              <w:rPr>
                <w:noProof/>
                <w:webHidden/>
              </w:rPr>
              <w:fldChar w:fldCharType="separate"/>
            </w:r>
            <w:r w:rsidRPr="009930A1">
              <w:rPr>
                <w:noProof/>
                <w:webHidden/>
              </w:rPr>
              <w:t>27</w:t>
            </w:r>
            <w:r w:rsidRPr="009930A1">
              <w:rPr>
                <w:noProof/>
                <w:webHidden/>
              </w:rPr>
              <w:fldChar w:fldCharType="end"/>
            </w:r>
          </w:hyperlink>
        </w:p>
        <w:p w14:paraId="265A1386" w14:textId="30E75CCC" w:rsidR="009930A1" w:rsidRPr="009930A1" w:rsidRDefault="009930A1">
          <w:pPr>
            <w:pStyle w:val="TOC3"/>
            <w:tabs>
              <w:tab w:val="right" w:leader="dot" w:pos="9016"/>
            </w:tabs>
            <w:rPr>
              <w:noProof/>
            </w:rPr>
          </w:pPr>
          <w:hyperlink w:anchor="_Toc230634217" w:history="1">
            <w:r w:rsidRPr="009930A1">
              <w:rPr>
                <w:rStyle w:val="Hyperlink"/>
                <w:noProof/>
                <w:color w:val="auto"/>
              </w:rPr>
              <w:t>Connections to Other Themes</w:t>
            </w:r>
            <w:r w:rsidRPr="009930A1">
              <w:rPr>
                <w:noProof/>
                <w:webHidden/>
              </w:rPr>
              <w:tab/>
            </w:r>
            <w:r w:rsidRPr="009930A1">
              <w:rPr>
                <w:noProof/>
                <w:webHidden/>
              </w:rPr>
              <w:fldChar w:fldCharType="begin"/>
            </w:r>
            <w:r w:rsidRPr="009930A1">
              <w:rPr>
                <w:noProof/>
                <w:webHidden/>
              </w:rPr>
              <w:instrText xml:space="preserve"> PAGEREF _Toc230634217 \h </w:instrText>
            </w:r>
            <w:r w:rsidRPr="009930A1">
              <w:rPr>
                <w:noProof/>
                <w:webHidden/>
              </w:rPr>
            </w:r>
            <w:r w:rsidRPr="009930A1">
              <w:rPr>
                <w:noProof/>
                <w:webHidden/>
              </w:rPr>
              <w:fldChar w:fldCharType="separate"/>
            </w:r>
            <w:r w:rsidRPr="009930A1">
              <w:rPr>
                <w:noProof/>
                <w:webHidden/>
              </w:rPr>
              <w:t>28</w:t>
            </w:r>
            <w:r w:rsidRPr="009930A1">
              <w:rPr>
                <w:noProof/>
                <w:webHidden/>
              </w:rPr>
              <w:fldChar w:fldCharType="end"/>
            </w:r>
          </w:hyperlink>
        </w:p>
        <w:p w14:paraId="68ABD13F" w14:textId="5105BD93" w:rsidR="009930A1" w:rsidRPr="009930A1" w:rsidRDefault="009930A1">
          <w:pPr>
            <w:pStyle w:val="TOC2"/>
            <w:tabs>
              <w:tab w:val="right" w:leader="dot" w:pos="9016"/>
            </w:tabs>
            <w:rPr>
              <w:noProof/>
            </w:rPr>
          </w:pPr>
          <w:hyperlink w:anchor="_Toc230634218" w:history="1">
            <w:r w:rsidRPr="009930A1">
              <w:rPr>
                <w:rStyle w:val="Hyperlink"/>
                <w:noProof/>
                <w:color w:val="auto"/>
              </w:rPr>
              <w:t>4.6 – Chapter Conclusion</w:t>
            </w:r>
            <w:r w:rsidRPr="009930A1">
              <w:rPr>
                <w:noProof/>
                <w:webHidden/>
              </w:rPr>
              <w:tab/>
            </w:r>
            <w:r w:rsidRPr="009930A1">
              <w:rPr>
                <w:noProof/>
                <w:webHidden/>
              </w:rPr>
              <w:fldChar w:fldCharType="begin"/>
            </w:r>
            <w:r w:rsidRPr="009930A1">
              <w:rPr>
                <w:noProof/>
                <w:webHidden/>
              </w:rPr>
              <w:instrText xml:space="preserve"> PAGEREF _Toc230634218 \h </w:instrText>
            </w:r>
            <w:r w:rsidRPr="009930A1">
              <w:rPr>
                <w:noProof/>
                <w:webHidden/>
              </w:rPr>
            </w:r>
            <w:r w:rsidRPr="009930A1">
              <w:rPr>
                <w:noProof/>
                <w:webHidden/>
              </w:rPr>
              <w:fldChar w:fldCharType="separate"/>
            </w:r>
            <w:r w:rsidRPr="009930A1">
              <w:rPr>
                <w:noProof/>
                <w:webHidden/>
              </w:rPr>
              <w:t>28</w:t>
            </w:r>
            <w:r w:rsidRPr="009930A1">
              <w:rPr>
                <w:noProof/>
                <w:webHidden/>
              </w:rPr>
              <w:fldChar w:fldCharType="end"/>
            </w:r>
          </w:hyperlink>
        </w:p>
        <w:p w14:paraId="2287485D" w14:textId="0406DE2D" w:rsidR="009930A1" w:rsidRPr="009930A1" w:rsidRDefault="009930A1">
          <w:pPr>
            <w:pStyle w:val="TOC1"/>
            <w:tabs>
              <w:tab w:val="right" w:leader="dot" w:pos="9016"/>
            </w:tabs>
            <w:rPr>
              <w:noProof/>
            </w:rPr>
          </w:pPr>
          <w:hyperlink w:anchor="_Toc230634219" w:history="1">
            <w:r w:rsidRPr="009930A1">
              <w:rPr>
                <w:rStyle w:val="Hyperlink"/>
                <w:noProof/>
                <w:color w:val="auto"/>
                <w:lang w:bidi="en-GB"/>
              </w:rPr>
              <w:t>CHAPTER 5 – Conclusion and Recommendations</w:t>
            </w:r>
            <w:r w:rsidRPr="009930A1">
              <w:rPr>
                <w:noProof/>
                <w:webHidden/>
              </w:rPr>
              <w:tab/>
            </w:r>
            <w:r w:rsidRPr="009930A1">
              <w:rPr>
                <w:noProof/>
                <w:webHidden/>
              </w:rPr>
              <w:fldChar w:fldCharType="begin"/>
            </w:r>
            <w:r w:rsidRPr="009930A1">
              <w:rPr>
                <w:noProof/>
                <w:webHidden/>
              </w:rPr>
              <w:instrText xml:space="preserve"> PAGEREF _Toc230634219 \h </w:instrText>
            </w:r>
            <w:r w:rsidRPr="009930A1">
              <w:rPr>
                <w:noProof/>
                <w:webHidden/>
              </w:rPr>
            </w:r>
            <w:r w:rsidRPr="009930A1">
              <w:rPr>
                <w:noProof/>
                <w:webHidden/>
              </w:rPr>
              <w:fldChar w:fldCharType="separate"/>
            </w:r>
            <w:r w:rsidRPr="009930A1">
              <w:rPr>
                <w:noProof/>
                <w:webHidden/>
              </w:rPr>
              <w:t>29</w:t>
            </w:r>
            <w:r w:rsidRPr="009930A1">
              <w:rPr>
                <w:noProof/>
                <w:webHidden/>
              </w:rPr>
              <w:fldChar w:fldCharType="end"/>
            </w:r>
          </w:hyperlink>
        </w:p>
        <w:p w14:paraId="3AEFCF88" w14:textId="4047D3E7" w:rsidR="009930A1" w:rsidRPr="009930A1" w:rsidRDefault="009930A1">
          <w:pPr>
            <w:pStyle w:val="TOC2"/>
            <w:tabs>
              <w:tab w:val="right" w:leader="dot" w:pos="9016"/>
            </w:tabs>
            <w:rPr>
              <w:noProof/>
            </w:rPr>
          </w:pPr>
          <w:hyperlink w:anchor="_Toc230634220" w:history="1">
            <w:r w:rsidRPr="009930A1">
              <w:rPr>
                <w:rStyle w:val="Hyperlink"/>
                <w:noProof/>
                <w:color w:val="auto"/>
              </w:rPr>
              <w:t>5.1 – Overall Conclusion</w:t>
            </w:r>
            <w:r w:rsidRPr="009930A1">
              <w:rPr>
                <w:noProof/>
                <w:webHidden/>
              </w:rPr>
              <w:tab/>
            </w:r>
            <w:r w:rsidRPr="009930A1">
              <w:rPr>
                <w:noProof/>
                <w:webHidden/>
              </w:rPr>
              <w:fldChar w:fldCharType="begin"/>
            </w:r>
            <w:r w:rsidRPr="009930A1">
              <w:rPr>
                <w:noProof/>
                <w:webHidden/>
              </w:rPr>
              <w:instrText xml:space="preserve"> PAGEREF _Toc230634220 \h </w:instrText>
            </w:r>
            <w:r w:rsidRPr="009930A1">
              <w:rPr>
                <w:noProof/>
                <w:webHidden/>
              </w:rPr>
            </w:r>
            <w:r w:rsidRPr="009930A1">
              <w:rPr>
                <w:noProof/>
                <w:webHidden/>
              </w:rPr>
              <w:fldChar w:fldCharType="separate"/>
            </w:r>
            <w:r w:rsidRPr="009930A1">
              <w:rPr>
                <w:noProof/>
                <w:webHidden/>
              </w:rPr>
              <w:t>29</w:t>
            </w:r>
            <w:r w:rsidRPr="009930A1">
              <w:rPr>
                <w:noProof/>
                <w:webHidden/>
              </w:rPr>
              <w:fldChar w:fldCharType="end"/>
            </w:r>
          </w:hyperlink>
        </w:p>
        <w:p w14:paraId="1CF973A4" w14:textId="795FDA0D" w:rsidR="009930A1" w:rsidRPr="009930A1" w:rsidRDefault="009930A1">
          <w:pPr>
            <w:pStyle w:val="TOC2"/>
            <w:tabs>
              <w:tab w:val="right" w:leader="dot" w:pos="9016"/>
            </w:tabs>
            <w:rPr>
              <w:noProof/>
            </w:rPr>
          </w:pPr>
          <w:hyperlink w:anchor="_Toc230634221" w:history="1">
            <w:r w:rsidRPr="009930A1">
              <w:rPr>
                <w:rStyle w:val="Hyperlink"/>
                <w:noProof/>
                <w:color w:val="auto"/>
              </w:rPr>
              <w:t>5.2 – Recommendations</w:t>
            </w:r>
            <w:r w:rsidRPr="009930A1">
              <w:rPr>
                <w:noProof/>
                <w:webHidden/>
              </w:rPr>
              <w:tab/>
            </w:r>
            <w:r w:rsidRPr="009930A1">
              <w:rPr>
                <w:noProof/>
                <w:webHidden/>
              </w:rPr>
              <w:fldChar w:fldCharType="begin"/>
            </w:r>
            <w:r w:rsidRPr="009930A1">
              <w:rPr>
                <w:noProof/>
                <w:webHidden/>
              </w:rPr>
              <w:instrText xml:space="preserve"> PAGEREF _Toc230634221 \h </w:instrText>
            </w:r>
            <w:r w:rsidRPr="009930A1">
              <w:rPr>
                <w:noProof/>
                <w:webHidden/>
              </w:rPr>
            </w:r>
            <w:r w:rsidRPr="009930A1">
              <w:rPr>
                <w:noProof/>
                <w:webHidden/>
              </w:rPr>
              <w:fldChar w:fldCharType="separate"/>
            </w:r>
            <w:r w:rsidRPr="009930A1">
              <w:rPr>
                <w:noProof/>
                <w:webHidden/>
              </w:rPr>
              <w:t>29</w:t>
            </w:r>
            <w:r w:rsidRPr="009930A1">
              <w:rPr>
                <w:noProof/>
                <w:webHidden/>
              </w:rPr>
              <w:fldChar w:fldCharType="end"/>
            </w:r>
          </w:hyperlink>
        </w:p>
        <w:p w14:paraId="28D62F40" w14:textId="507EA476" w:rsidR="009930A1" w:rsidRPr="009930A1" w:rsidRDefault="009930A1">
          <w:pPr>
            <w:pStyle w:val="TOC3"/>
            <w:tabs>
              <w:tab w:val="right" w:leader="dot" w:pos="9016"/>
            </w:tabs>
            <w:rPr>
              <w:noProof/>
            </w:rPr>
          </w:pPr>
          <w:hyperlink w:anchor="_Toc230634222" w:history="1">
            <w:r w:rsidRPr="009930A1">
              <w:rPr>
                <w:rStyle w:val="Hyperlink"/>
                <w:noProof/>
                <w:color w:val="auto"/>
              </w:rPr>
              <w:t>5.2.1 – Recommendation 1</w:t>
            </w:r>
            <w:r w:rsidRPr="009930A1">
              <w:rPr>
                <w:noProof/>
                <w:webHidden/>
              </w:rPr>
              <w:tab/>
            </w:r>
            <w:r w:rsidRPr="009930A1">
              <w:rPr>
                <w:noProof/>
                <w:webHidden/>
              </w:rPr>
              <w:fldChar w:fldCharType="begin"/>
            </w:r>
            <w:r w:rsidRPr="009930A1">
              <w:rPr>
                <w:noProof/>
                <w:webHidden/>
              </w:rPr>
              <w:instrText xml:space="preserve"> PAGEREF _Toc230634222 \h </w:instrText>
            </w:r>
            <w:r w:rsidRPr="009930A1">
              <w:rPr>
                <w:noProof/>
                <w:webHidden/>
              </w:rPr>
            </w:r>
            <w:r w:rsidRPr="009930A1">
              <w:rPr>
                <w:noProof/>
                <w:webHidden/>
              </w:rPr>
              <w:fldChar w:fldCharType="separate"/>
            </w:r>
            <w:r w:rsidRPr="009930A1">
              <w:rPr>
                <w:noProof/>
                <w:webHidden/>
              </w:rPr>
              <w:t>29</w:t>
            </w:r>
            <w:r w:rsidRPr="009930A1">
              <w:rPr>
                <w:noProof/>
                <w:webHidden/>
              </w:rPr>
              <w:fldChar w:fldCharType="end"/>
            </w:r>
          </w:hyperlink>
        </w:p>
        <w:p w14:paraId="3BDF6778" w14:textId="28CA761D" w:rsidR="009930A1" w:rsidRPr="009930A1" w:rsidRDefault="009930A1">
          <w:pPr>
            <w:pStyle w:val="TOC3"/>
            <w:tabs>
              <w:tab w:val="right" w:leader="dot" w:pos="9016"/>
            </w:tabs>
            <w:rPr>
              <w:noProof/>
            </w:rPr>
          </w:pPr>
          <w:hyperlink w:anchor="_Toc230634223" w:history="1">
            <w:r w:rsidRPr="009930A1">
              <w:rPr>
                <w:rStyle w:val="Hyperlink"/>
                <w:noProof/>
                <w:color w:val="auto"/>
              </w:rPr>
              <w:t>5.2.2 – Recommendation 2</w:t>
            </w:r>
            <w:r w:rsidRPr="009930A1">
              <w:rPr>
                <w:noProof/>
                <w:webHidden/>
              </w:rPr>
              <w:tab/>
            </w:r>
            <w:r w:rsidRPr="009930A1">
              <w:rPr>
                <w:noProof/>
                <w:webHidden/>
              </w:rPr>
              <w:fldChar w:fldCharType="begin"/>
            </w:r>
            <w:r w:rsidRPr="009930A1">
              <w:rPr>
                <w:noProof/>
                <w:webHidden/>
              </w:rPr>
              <w:instrText xml:space="preserve"> PAGEREF _Toc230634223 \h </w:instrText>
            </w:r>
            <w:r w:rsidRPr="009930A1">
              <w:rPr>
                <w:noProof/>
                <w:webHidden/>
              </w:rPr>
            </w:r>
            <w:r w:rsidRPr="009930A1">
              <w:rPr>
                <w:noProof/>
                <w:webHidden/>
              </w:rPr>
              <w:fldChar w:fldCharType="separate"/>
            </w:r>
            <w:r w:rsidRPr="009930A1">
              <w:rPr>
                <w:noProof/>
                <w:webHidden/>
              </w:rPr>
              <w:t>30</w:t>
            </w:r>
            <w:r w:rsidRPr="009930A1">
              <w:rPr>
                <w:noProof/>
                <w:webHidden/>
              </w:rPr>
              <w:fldChar w:fldCharType="end"/>
            </w:r>
          </w:hyperlink>
        </w:p>
        <w:p w14:paraId="0491296F" w14:textId="59635CFB" w:rsidR="009930A1" w:rsidRPr="009930A1" w:rsidRDefault="009930A1">
          <w:pPr>
            <w:pStyle w:val="TOC3"/>
            <w:tabs>
              <w:tab w:val="right" w:leader="dot" w:pos="9016"/>
            </w:tabs>
            <w:rPr>
              <w:noProof/>
            </w:rPr>
          </w:pPr>
          <w:hyperlink w:anchor="_Toc230634224" w:history="1">
            <w:r w:rsidRPr="009930A1">
              <w:rPr>
                <w:rStyle w:val="Hyperlink"/>
                <w:noProof/>
                <w:color w:val="auto"/>
              </w:rPr>
              <w:t>5.2.3 – Recommendation 3</w:t>
            </w:r>
            <w:r w:rsidRPr="009930A1">
              <w:rPr>
                <w:noProof/>
                <w:webHidden/>
              </w:rPr>
              <w:tab/>
            </w:r>
            <w:r w:rsidRPr="009930A1">
              <w:rPr>
                <w:noProof/>
                <w:webHidden/>
              </w:rPr>
              <w:fldChar w:fldCharType="begin"/>
            </w:r>
            <w:r w:rsidRPr="009930A1">
              <w:rPr>
                <w:noProof/>
                <w:webHidden/>
              </w:rPr>
              <w:instrText xml:space="preserve"> PAGEREF _Toc230634224 \h </w:instrText>
            </w:r>
            <w:r w:rsidRPr="009930A1">
              <w:rPr>
                <w:noProof/>
                <w:webHidden/>
              </w:rPr>
            </w:r>
            <w:r w:rsidRPr="009930A1">
              <w:rPr>
                <w:noProof/>
                <w:webHidden/>
              </w:rPr>
              <w:fldChar w:fldCharType="separate"/>
            </w:r>
            <w:r w:rsidRPr="009930A1">
              <w:rPr>
                <w:noProof/>
                <w:webHidden/>
              </w:rPr>
              <w:t>31</w:t>
            </w:r>
            <w:r w:rsidRPr="009930A1">
              <w:rPr>
                <w:noProof/>
                <w:webHidden/>
              </w:rPr>
              <w:fldChar w:fldCharType="end"/>
            </w:r>
          </w:hyperlink>
        </w:p>
        <w:p w14:paraId="4FEF3BB3" w14:textId="52BAFDA3" w:rsidR="009930A1" w:rsidRPr="009930A1" w:rsidRDefault="009930A1">
          <w:pPr>
            <w:pStyle w:val="TOC1"/>
            <w:tabs>
              <w:tab w:val="right" w:leader="dot" w:pos="9016"/>
            </w:tabs>
            <w:rPr>
              <w:noProof/>
            </w:rPr>
          </w:pPr>
          <w:hyperlink w:anchor="_Toc230634225" w:history="1">
            <w:r w:rsidRPr="009930A1">
              <w:rPr>
                <w:rStyle w:val="Hyperlink"/>
                <w:noProof/>
                <w:color w:val="auto"/>
                <w:lang w:bidi="en-GB"/>
              </w:rPr>
              <w:t>CHAPTER 6 – References and Appendices</w:t>
            </w:r>
            <w:r w:rsidRPr="009930A1">
              <w:rPr>
                <w:noProof/>
                <w:webHidden/>
              </w:rPr>
              <w:tab/>
            </w:r>
            <w:r w:rsidRPr="009930A1">
              <w:rPr>
                <w:noProof/>
                <w:webHidden/>
              </w:rPr>
              <w:fldChar w:fldCharType="begin"/>
            </w:r>
            <w:r w:rsidRPr="009930A1">
              <w:rPr>
                <w:noProof/>
                <w:webHidden/>
              </w:rPr>
              <w:instrText xml:space="preserve"> PAGEREF _Toc230634225 \h </w:instrText>
            </w:r>
            <w:r w:rsidRPr="009930A1">
              <w:rPr>
                <w:noProof/>
                <w:webHidden/>
              </w:rPr>
            </w:r>
            <w:r w:rsidRPr="009930A1">
              <w:rPr>
                <w:noProof/>
                <w:webHidden/>
              </w:rPr>
              <w:fldChar w:fldCharType="separate"/>
            </w:r>
            <w:r w:rsidRPr="009930A1">
              <w:rPr>
                <w:noProof/>
                <w:webHidden/>
              </w:rPr>
              <w:t>32</w:t>
            </w:r>
            <w:r w:rsidRPr="009930A1">
              <w:rPr>
                <w:noProof/>
                <w:webHidden/>
              </w:rPr>
              <w:fldChar w:fldCharType="end"/>
            </w:r>
          </w:hyperlink>
        </w:p>
        <w:p w14:paraId="27D21A98" w14:textId="5932E792" w:rsidR="009930A1" w:rsidRPr="009930A1" w:rsidRDefault="009930A1">
          <w:pPr>
            <w:pStyle w:val="TOC1"/>
            <w:tabs>
              <w:tab w:val="right" w:leader="dot" w:pos="9016"/>
            </w:tabs>
            <w:rPr>
              <w:noProof/>
            </w:rPr>
          </w:pPr>
          <w:hyperlink w:anchor="_Toc230634226" w:history="1">
            <w:r w:rsidRPr="009930A1">
              <w:rPr>
                <w:rStyle w:val="Hyperlink"/>
                <w:noProof/>
                <w:color w:val="auto"/>
                <w:lang w:bidi="en-GB"/>
              </w:rPr>
              <w:t>6.1 – References</w:t>
            </w:r>
            <w:r w:rsidRPr="009930A1">
              <w:rPr>
                <w:noProof/>
                <w:webHidden/>
              </w:rPr>
              <w:tab/>
            </w:r>
            <w:r w:rsidRPr="009930A1">
              <w:rPr>
                <w:noProof/>
                <w:webHidden/>
              </w:rPr>
              <w:fldChar w:fldCharType="begin"/>
            </w:r>
            <w:r w:rsidRPr="009930A1">
              <w:rPr>
                <w:noProof/>
                <w:webHidden/>
              </w:rPr>
              <w:instrText xml:space="preserve"> PAGEREF _Toc230634226 \h </w:instrText>
            </w:r>
            <w:r w:rsidRPr="009930A1">
              <w:rPr>
                <w:noProof/>
                <w:webHidden/>
              </w:rPr>
            </w:r>
            <w:r w:rsidRPr="009930A1">
              <w:rPr>
                <w:noProof/>
                <w:webHidden/>
              </w:rPr>
              <w:fldChar w:fldCharType="separate"/>
            </w:r>
            <w:r w:rsidRPr="009930A1">
              <w:rPr>
                <w:noProof/>
                <w:webHidden/>
              </w:rPr>
              <w:t>32</w:t>
            </w:r>
            <w:r w:rsidRPr="009930A1">
              <w:rPr>
                <w:noProof/>
                <w:webHidden/>
              </w:rPr>
              <w:fldChar w:fldCharType="end"/>
            </w:r>
          </w:hyperlink>
        </w:p>
        <w:p w14:paraId="42530785" w14:textId="71822337" w:rsidR="009930A1" w:rsidRPr="009930A1" w:rsidRDefault="009930A1">
          <w:pPr>
            <w:pStyle w:val="TOC1"/>
            <w:tabs>
              <w:tab w:val="right" w:leader="dot" w:pos="9016"/>
            </w:tabs>
            <w:rPr>
              <w:noProof/>
            </w:rPr>
          </w:pPr>
          <w:hyperlink w:anchor="_Toc230634227" w:history="1">
            <w:r w:rsidRPr="009930A1">
              <w:rPr>
                <w:rStyle w:val="Hyperlink"/>
                <w:noProof/>
                <w:color w:val="auto"/>
                <w:lang w:bidi="en-GB"/>
              </w:rPr>
              <w:t>6.2 – Appendices</w:t>
            </w:r>
            <w:r w:rsidRPr="009930A1">
              <w:rPr>
                <w:noProof/>
                <w:webHidden/>
              </w:rPr>
              <w:tab/>
            </w:r>
            <w:r w:rsidRPr="009930A1">
              <w:rPr>
                <w:noProof/>
                <w:webHidden/>
              </w:rPr>
              <w:fldChar w:fldCharType="begin"/>
            </w:r>
            <w:r w:rsidRPr="009930A1">
              <w:rPr>
                <w:noProof/>
                <w:webHidden/>
              </w:rPr>
              <w:instrText xml:space="preserve"> PAGEREF _Toc230634227 \h </w:instrText>
            </w:r>
            <w:r w:rsidRPr="009930A1">
              <w:rPr>
                <w:noProof/>
                <w:webHidden/>
              </w:rPr>
            </w:r>
            <w:r w:rsidRPr="009930A1">
              <w:rPr>
                <w:noProof/>
                <w:webHidden/>
              </w:rPr>
              <w:fldChar w:fldCharType="separate"/>
            </w:r>
            <w:r w:rsidRPr="009930A1">
              <w:rPr>
                <w:noProof/>
                <w:webHidden/>
              </w:rPr>
              <w:t>36</w:t>
            </w:r>
            <w:r w:rsidRPr="009930A1">
              <w:rPr>
                <w:noProof/>
                <w:webHidden/>
              </w:rPr>
              <w:fldChar w:fldCharType="end"/>
            </w:r>
          </w:hyperlink>
        </w:p>
        <w:p w14:paraId="06544C0B" w14:textId="2CAD99DC" w:rsidR="009930A1" w:rsidRPr="009930A1" w:rsidRDefault="009930A1">
          <w:pPr>
            <w:pStyle w:val="TOC3"/>
            <w:tabs>
              <w:tab w:val="right" w:leader="dot" w:pos="9016"/>
            </w:tabs>
            <w:rPr>
              <w:noProof/>
            </w:rPr>
          </w:pPr>
          <w:hyperlink w:anchor="_Toc230634228" w:history="1">
            <w:r w:rsidRPr="009930A1">
              <w:rPr>
                <w:rStyle w:val="Hyperlink"/>
                <w:noProof/>
                <w:color w:val="auto"/>
              </w:rPr>
              <w:t>Appendix 1: Source Tracking Table</w:t>
            </w:r>
            <w:r w:rsidRPr="009930A1">
              <w:rPr>
                <w:noProof/>
                <w:webHidden/>
              </w:rPr>
              <w:tab/>
            </w:r>
            <w:r w:rsidRPr="009930A1">
              <w:rPr>
                <w:noProof/>
                <w:webHidden/>
              </w:rPr>
              <w:fldChar w:fldCharType="begin"/>
            </w:r>
            <w:r w:rsidRPr="009930A1">
              <w:rPr>
                <w:noProof/>
                <w:webHidden/>
              </w:rPr>
              <w:instrText xml:space="preserve"> PAGEREF _Toc230634228 \h </w:instrText>
            </w:r>
            <w:r w:rsidRPr="009930A1">
              <w:rPr>
                <w:noProof/>
                <w:webHidden/>
              </w:rPr>
            </w:r>
            <w:r w:rsidRPr="009930A1">
              <w:rPr>
                <w:noProof/>
                <w:webHidden/>
              </w:rPr>
              <w:fldChar w:fldCharType="separate"/>
            </w:r>
            <w:r w:rsidRPr="009930A1">
              <w:rPr>
                <w:noProof/>
                <w:webHidden/>
              </w:rPr>
              <w:t>36</w:t>
            </w:r>
            <w:r w:rsidRPr="009930A1">
              <w:rPr>
                <w:noProof/>
                <w:webHidden/>
              </w:rPr>
              <w:fldChar w:fldCharType="end"/>
            </w:r>
          </w:hyperlink>
        </w:p>
        <w:p w14:paraId="6AF5E37D" w14:textId="45F9FCEA" w:rsidR="009930A1" w:rsidRPr="009930A1" w:rsidRDefault="009930A1">
          <w:pPr>
            <w:pStyle w:val="TOC3"/>
            <w:tabs>
              <w:tab w:val="right" w:leader="dot" w:pos="9016"/>
            </w:tabs>
            <w:rPr>
              <w:noProof/>
            </w:rPr>
          </w:pPr>
          <w:hyperlink w:anchor="_Toc230634229" w:history="1">
            <w:r w:rsidRPr="009930A1">
              <w:rPr>
                <w:rStyle w:val="Hyperlink"/>
                <w:noProof/>
                <w:color w:val="auto"/>
              </w:rPr>
              <w:t>Appendix 2: CRAAP Test Evaluation</w:t>
            </w:r>
            <w:r w:rsidRPr="009930A1">
              <w:rPr>
                <w:noProof/>
                <w:webHidden/>
              </w:rPr>
              <w:tab/>
            </w:r>
            <w:r w:rsidRPr="009930A1">
              <w:rPr>
                <w:noProof/>
                <w:webHidden/>
              </w:rPr>
              <w:fldChar w:fldCharType="begin"/>
            </w:r>
            <w:r w:rsidRPr="009930A1">
              <w:rPr>
                <w:noProof/>
                <w:webHidden/>
              </w:rPr>
              <w:instrText xml:space="preserve"> PAGEREF _Toc230634229 \h </w:instrText>
            </w:r>
            <w:r w:rsidRPr="009930A1">
              <w:rPr>
                <w:noProof/>
                <w:webHidden/>
              </w:rPr>
            </w:r>
            <w:r w:rsidRPr="009930A1">
              <w:rPr>
                <w:noProof/>
                <w:webHidden/>
              </w:rPr>
              <w:fldChar w:fldCharType="separate"/>
            </w:r>
            <w:r w:rsidRPr="009930A1">
              <w:rPr>
                <w:noProof/>
                <w:webHidden/>
              </w:rPr>
              <w:t>39</w:t>
            </w:r>
            <w:r w:rsidRPr="009930A1">
              <w:rPr>
                <w:noProof/>
                <w:webHidden/>
              </w:rPr>
              <w:fldChar w:fldCharType="end"/>
            </w:r>
          </w:hyperlink>
        </w:p>
        <w:p w14:paraId="762513AA" w14:textId="4B9CEA27" w:rsidR="009930A1" w:rsidRPr="009930A1" w:rsidRDefault="009930A1">
          <w:pPr>
            <w:pStyle w:val="TOC3"/>
            <w:tabs>
              <w:tab w:val="right" w:leader="dot" w:pos="9016"/>
            </w:tabs>
            <w:rPr>
              <w:noProof/>
            </w:rPr>
          </w:pPr>
          <w:hyperlink w:anchor="_Toc230634230" w:history="1">
            <w:r w:rsidRPr="009930A1">
              <w:rPr>
                <w:rStyle w:val="Hyperlink"/>
                <w:noProof/>
                <w:color w:val="auto"/>
              </w:rPr>
              <w:t>Appendix 3: Results Summary Table</w:t>
            </w:r>
            <w:r w:rsidRPr="009930A1">
              <w:rPr>
                <w:noProof/>
                <w:webHidden/>
              </w:rPr>
              <w:tab/>
            </w:r>
            <w:r w:rsidRPr="009930A1">
              <w:rPr>
                <w:noProof/>
                <w:webHidden/>
              </w:rPr>
              <w:fldChar w:fldCharType="begin"/>
            </w:r>
            <w:r w:rsidRPr="009930A1">
              <w:rPr>
                <w:noProof/>
                <w:webHidden/>
              </w:rPr>
              <w:instrText xml:space="preserve"> PAGEREF _Toc230634230 \h </w:instrText>
            </w:r>
            <w:r w:rsidRPr="009930A1">
              <w:rPr>
                <w:noProof/>
                <w:webHidden/>
              </w:rPr>
            </w:r>
            <w:r w:rsidRPr="009930A1">
              <w:rPr>
                <w:noProof/>
                <w:webHidden/>
              </w:rPr>
              <w:fldChar w:fldCharType="separate"/>
            </w:r>
            <w:r w:rsidRPr="009930A1">
              <w:rPr>
                <w:noProof/>
                <w:webHidden/>
              </w:rPr>
              <w:t>41</w:t>
            </w:r>
            <w:r w:rsidRPr="009930A1">
              <w:rPr>
                <w:noProof/>
                <w:webHidden/>
              </w:rPr>
              <w:fldChar w:fldCharType="end"/>
            </w:r>
          </w:hyperlink>
        </w:p>
        <w:p w14:paraId="4C171BBA" w14:textId="5DCFB7E7" w:rsidR="009930A1" w:rsidRDefault="009930A1">
          <w:r w:rsidRPr="009930A1">
            <w:rPr>
              <w:b/>
              <w:bCs/>
              <w:noProof/>
            </w:rPr>
            <w:fldChar w:fldCharType="end"/>
          </w:r>
        </w:p>
      </w:sdtContent>
    </w:sdt>
    <w:p w14:paraId="66BE3F66" w14:textId="2536BA04" w:rsidR="00730C3C" w:rsidRDefault="00730C3C" w:rsidP="00E448E7"/>
    <w:p w14:paraId="7E692E94" w14:textId="242CD00A" w:rsidR="00E448E7" w:rsidRDefault="00E448E7" w:rsidP="00E448E7">
      <w:pPr>
        <w:spacing w:line="259" w:lineRule="auto"/>
        <w:jc w:val="left"/>
      </w:pPr>
      <w:r>
        <w:br w:type="page"/>
      </w:r>
    </w:p>
    <w:p w14:paraId="78DB9635" w14:textId="409A3A62" w:rsidR="005E0E1B" w:rsidRPr="00E448E7" w:rsidRDefault="00730C3C" w:rsidP="00E448E7">
      <w:pPr>
        <w:pStyle w:val="Heading1"/>
      </w:pPr>
      <w:bookmarkStart w:id="2" w:name="_Toc230634167"/>
      <w:r w:rsidRPr="00E448E7">
        <w:lastRenderedPageBreak/>
        <w:t>CHAPTER 1: Introduction</w:t>
      </w:r>
      <w:bookmarkEnd w:id="2"/>
    </w:p>
    <w:p w14:paraId="7EB24CC9" w14:textId="22F538E9" w:rsidR="00BD2909" w:rsidRPr="006057C9" w:rsidRDefault="00BD2909" w:rsidP="006057C9">
      <w:pPr>
        <w:pStyle w:val="Heading2"/>
      </w:pPr>
      <w:bookmarkStart w:id="3" w:name="_Toc230634168"/>
      <w:r w:rsidRPr="006057C9">
        <w:rPr>
          <w:rStyle w:val="normaltextrun"/>
        </w:rPr>
        <w:t>1.1 Introduction</w:t>
      </w:r>
      <w:bookmarkEnd w:id="3"/>
    </w:p>
    <w:p w14:paraId="0868558B" w14:textId="77777777" w:rsidR="00F45F5F" w:rsidRDefault="00F45F5F" w:rsidP="009930A1">
      <w:r>
        <w:t xml:space="preserve">Dementia is a key public issue in the United Kingdom, with about 900,000 individuals living with this condition, which is projected to grow because of demographic ageing (Olajide et al., 2025). It is believed that early detection plays a significant role in allowing prompt intervention, planning the care, and supporting patients and their families. Nevertheless, it has been revealed that considerable differences in the diagnosis of ethnic groups exist. Black, Asian and Minority ethnic BAME adults tend to be diagnosed at a later stage and less often referred to memory services than White British adults (Dodd et al., 2022). In this disparity, the cultural interpretation of cognitive decline is a key factor. Symptoms of dementia in some cultures can be perceived as ageing, or as a result of spiritual or moral factors, with the result of symptoms being concealed to avoid stigma and social rejection (Guruprasad, 2024). </w:t>
      </w:r>
    </w:p>
    <w:p w14:paraId="624BFBC9" w14:textId="03A281C5" w:rsidR="00BD2909" w:rsidRPr="00BD2909" w:rsidRDefault="00F45F5F" w:rsidP="006057C9">
      <w:r>
        <w:t>Other challenges are language challenges, poor understanding of dementia, distrust in statutory services, and the absence of culturally relevant information or support routes (Agbana, 2025). The main goal of this dissertation is to analyse the role of cultural stigma in the determination of the prevalence of dementia diagnosis among the ageing population in the UK BME communities. The research aims to determine prevalent stigma-related beliefs through qualitative secondary analysis of peer-reviewed research and their influence on help-seeking behaviour and access to diagnostic services. The study will provide information to guide culturally sensitive practice that can enhance equity in early dementia diagnosis and service utilisation by synthesising available literature.</w:t>
      </w:r>
    </w:p>
    <w:p w14:paraId="18072CD8" w14:textId="77777777" w:rsidR="00BD2909" w:rsidRPr="00BD2909" w:rsidRDefault="00BD2909" w:rsidP="00F45F5F">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4238AFA5" w14:textId="349108ED" w:rsidR="00192343" w:rsidRDefault="00BD2909" w:rsidP="006057C9">
      <w:pPr>
        <w:pStyle w:val="Heading2"/>
        <w:rPr>
          <w:rFonts w:cs="Segoe UI"/>
          <w:sz w:val="16"/>
          <w:szCs w:val="16"/>
        </w:rPr>
      </w:pPr>
      <w:bookmarkStart w:id="4" w:name="_Toc230634169"/>
      <w:r w:rsidRPr="00BD2909">
        <w:rPr>
          <w:rStyle w:val="normaltextrun"/>
        </w:rPr>
        <w:t>1.2 Definitions and Terminology</w:t>
      </w:r>
      <w:bookmarkEnd w:id="4"/>
    </w:p>
    <w:p w14:paraId="4D55C6A4" w14:textId="77777777" w:rsidR="00192343" w:rsidRPr="00192343" w:rsidRDefault="00BD2909" w:rsidP="006057C9">
      <w:pPr>
        <w:rPr>
          <w:rStyle w:val="eop"/>
          <w:rFonts w:cs="Arial"/>
        </w:rPr>
      </w:pPr>
      <w:r w:rsidRPr="00BD2909">
        <w:rPr>
          <w:rStyle w:val="eop"/>
          <w:rFonts w:cs="Arial"/>
        </w:rPr>
        <w:t> </w:t>
      </w:r>
      <w:r w:rsidR="00192343" w:rsidRPr="00192343">
        <w:rPr>
          <w:rStyle w:val="eop"/>
          <w:rFonts w:cs="Arial"/>
        </w:rPr>
        <w:t xml:space="preserve">Dementia refers to a set of progressive neurodegenerative diseases in which memory, cognitive functions, language, and the capacity to carry out daily tasks are affected (the most prevalent type of neurodegenerative disease is Alzheimer's disease) (Birajdar et al., 2023). It is not a healthy ageing process, although it becomes quite common during later life. Cultural stigma, which forms the core of this research, is defined as beliefs, stereotypes and social disapproval of a condition that brings about shame, concealment or discrimination against affected individuals and their families (Williams, 2022). In the research of dementia, the expression of stigma typically takes </w:t>
      </w:r>
      <w:r w:rsidR="00192343" w:rsidRPr="00192343">
        <w:rPr>
          <w:rStyle w:val="eop"/>
          <w:rFonts w:cs="Arial"/>
        </w:rPr>
        <w:lastRenderedPageBreak/>
        <w:t xml:space="preserve">the form of cognitive impairment as a source of embarrassment, weakness, or supernatural punishment, which may deter disclosure and help-seeking (Dodd et al., 2022). </w:t>
      </w:r>
    </w:p>
    <w:p w14:paraId="3D5C7269" w14:textId="0E54CC0A" w:rsidR="00192343" w:rsidRDefault="00192343" w:rsidP="006057C9">
      <w:pPr>
        <w:rPr>
          <w:rStyle w:val="eop"/>
          <w:rFonts w:cs="Arial"/>
        </w:rPr>
      </w:pPr>
      <w:r w:rsidRPr="00192343">
        <w:rPr>
          <w:rStyle w:val="eop"/>
          <w:rFonts w:cs="Arial"/>
        </w:rPr>
        <w:t>BAME, which means Black, Asian and Minority Ethnic, is a popular policy and research term in the UK that describes ethnic populations with non-white British origins, known as such even though these groups may represent various cultures, languages, and migration histories (Abramovitz and Zelnick, 2022). The major acronym employed in this dissertation consists of BAME and NHS, which can be defined as the National Health Service, which is publicly-funded healthcare in the UK. The diagnostic services usually include a referral to the specialised memory clinics in the NHS (Olajide et al., 2025). These terms are necessary to be understood as differences in cultural beliefs, healthcare access, and service engagement among BME groups have a direct effect on dementia recognition and diagnosis. The use of clear definitions thus instils some degree of consistency to the interpretation of evidence, and even provides some form of conceptual accuracy across the research.</w:t>
      </w:r>
    </w:p>
    <w:p w14:paraId="66244C8F" w14:textId="77777777" w:rsidR="000F512A" w:rsidRPr="00192343" w:rsidRDefault="000F512A" w:rsidP="00192343">
      <w:pPr>
        <w:rPr>
          <w:rFonts w:cs="Arial"/>
        </w:rPr>
      </w:pPr>
    </w:p>
    <w:p w14:paraId="7B456520" w14:textId="77777777" w:rsidR="005E0E1B" w:rsidRDefault="00BD2909" w:rsidP="006057C9">
      <w:pPr>
        <w:pStyle w:val="Heading2"/>
        <w:rPr>
          <w:rStyle w:val="normaltextrun"/>
        </w:rPr>
      </w:pPr>
      <w:bookmarkStart w:id="5" w:name="_Toc230634170"/>
      <w:r w:rsidRPr="00BD2909">
        <w:rPr>
          <w:rStyle w:val="normaltextrun"/>
        </w:rPr>
        <w:t>1.3 Rationale for Research</w:t>
      </w:r>
      <w:bookmarkEnd w:id="5"/>
    </w:p>
    <w:p w14:paraId="24C676FF" w14:textId="77777777" w:rsidR="005E0E1B" w:rsidRDefault="005E0E1B" w:rsidP="006057C9">
      <w:r w:rsidRPr="005E0E1B">
        <w:t xml:space="preserve">This study was selected as a reaction to a historical ethnic disparity in diagnosing and accessing dementia services in the United Kingdom. Despite national policy advances that have centred on timely diagnosis as the foundation to successful dementia care, there is evidence to the effect that individuals of BME backgrounds are less apt to early diagnosis and more inclined to show up in crisis or at later stages of the condition (Dodd et al., 2022). As the demographic shifts suggest that the number of older adults diagnosed with dementia within a minority ethnic community is disproportionately increasing, the focus on barriers to diagnosis has become an urgent priority within the public health agenda (World Health Organisation, 2022). There is recurring evidence of cultural stigma as a powerful but little-studied determinant of help-seeking behaviour, symptom recognition, and uptake of memory services (Guruprasad, 2024). </w:t>
      </w:r>
    </w:p>
    <w:p w14:paraId="75E17D56" w14:textId="7B0FB602" w:rsidR="00BD2909" w:rsidRPr="005E0E1B" w:rsidRDefault="005E0E1B" w:rsidP="006057C9">
      <w:r w:rsidRPr="005E0E1B">
        <w:t>Although the discussion of health inequalities has gained more and more prominence in policy, much of the literature on the matter has been widely economic in general on barriers to access, like language or socioeconomic status, with less focus given to the synthesis of the role of culturally-based stigma in particular in decision-making regarding diagnosis. Moreover, the BAME groups are often perceived as a homogenous group, which hinders a more elaborate comprehension of the unique beliefs and experiences of the community (Abramovitz and Zelnick, 2022). Through a qualitative secondary thematic examination of the results of the UK-based studies over the last decade, this dissertation is aimed at compiling the loosely scattered findings and uncovering patterns of stigma-related beliefs influencing the diagnosis. This way, it seeks to provide evidence that will inform culturally responsive approaches to advance equitable care with dementia, as well as interventions at an earlier stage.</w:t>
      </w:r>
    </w:p>
    <w:p w14:paraId="4AC5E566" w14:textId="77777777" w:rsidR="005E0E1B" w:rsidRPr="005E0E1B" w:rsidRDefault="005E0E1B" w:rsidP="005E0E1B">
      <w:pPr>
        <w:rPr>
          <w:sz w:val="24"/>
          <w:szCs w:val="24"/>
        </w:rPr>
      </w:pPr>
    </w:p>
    <w:p w14:paraId="2810C11C" w14:textId="11161E07" w:rsidR="00462855" w:rsidRDefault="00BD2909" w:rsidP="006057C9">
      <w:pPr>
        <w:pStyle w:val="Heading2"/>
        <w:rPr>
          <w:rFonts w:cs="Segoe UI"/>
          <w:sz w:val="16"/>
          <w:szCs w:val="16"/>
        </w:rPr>
      </w:pPr>
      <w:bookmarkStart w:id="6" w:name="_Toc230634171"/>
      <w:r w:rsidRPr="00BD2909">
        <w:rPr>
          <w:rStyle w:val="normaltextrun"/>
        </w:rPr>
        <w:t>1.4 Aim and Objectives</w:t>
      </w:r>
      <w:bookmarkEnd w:id="6"/>
    </w:p>
    <w:p w14:paraId="314441A2" w14:textId="077CD997" w:rsidR="00462855" w:rsidRPr="006057C9" w:rsidRDefault="00462855" w:rsidP="006057C9">
      <w:pPr>
        <w:pStyle w:val="Heading3"/>
      </w:pPr>
      <w:bookmarkStart w:id="7" w:name="_Toc230634172"/>
      <w:r w:rsidRPr="006057C9">
        <w:t>Aim</w:t>
      </w:r>
      <w:bookmarkEnd w:id="7"/>
    </w:p>
    <w:p w14:paraId="2296A1BF" w14:textId="77777777" w:rsidR="00462855" w:rsidRPr="00462855" w:rsidRDefault="00462855" w:rsidP="006338AA">
      <w:r w:rsidRPr="00462855">
        <w:t xml:space="preserve">To examine how cultural stigma influences dementia diagnosis rates among elderly individuals from BAME communities in the UK. </w:t>
      </w:r>
    </w:p>
    <w:p w14:paraId="07C7D137" w14:textId="15318FBF" w:rsidR="00462855" w:rsidRPr="00462855" w:rsidRDefault="00462855" w:rsidP="006057C9">
      <w:pPr>
        <w:pStyle w:val="Heading3"/>
      </w:pPr>
      <w:bookmarkStart w:id="8" w:name="_Toc230634173"/>
      <w:r w:rsidRPr="00462855">
        <w:t>Objectives</w:t>
      </w:r>
      <w:bookmarkEnd w:id="8"/>
    </w:p>
    <w:p w14:paraId="17B1E0A2" w14:textId="77777777" w:rsidR="00462855" w:rsidRPr="00462855" w:rsidRDefault="00462855" w:rsidP="009942FC">
      <w:pPr>
        <w:pStyle w:val="ListParagraph"/>
        <w:numPr>
          <w:ilvl w:val="0"/>
          <w:numId w:val="1"/>
        </w:numPr>
      </w:pPr>
      <w:r w:rsidRPr="00462855">
        <w:t>To define and examine cultural stigma and its manifestations within BAME communities regarding dementia.</w:t>
      </w:r>
    </w:p>
    <w:p w14:paraId="1E035C6D" w14:textId="77777777" w:rsidR="00462855" w:rsidRPr="00462855" w:rsidRDefault="00462855" w:rsidP="009942FC">
      <w:pPr>
        <w:pStyle w:val="ListParagraph"/>
        <w:numPr>
          <w:ilvl w:val="0"/>
          <w:numId w:val="1"/>
        </w:numPr>
      </w:pPr>
      <w:r w:rsidRPr="00462855">
        <w:t>To analyse differences in dementia diagnosis rates between BAME and White British elderly populations.</w:t>
      </w:r>
    </w:p>
    <w:p w14:paraId="01FD9692" w14:textId="77777777" w:rsidR="00462855" w:rsidRPr="00462855" w:rsidRDefault="00462855" w:rsidP="009942FC">
      <w:pPr>
        <w:pStyle w:val="ListParagraph"/>
        <w:numPr>
          <w:ilvl w:val="0"/>
          <w:numId w:val="1"/>
        </w:numPr>
      </w:pPr>
      <w:r w:rsidRPr="00462855">
        <w:t>To evaluate how stigma-related beliefs affect help-seeking behaviour and access to diagnostic services.</w:t>
      </w:r>
    </w:p>
    <w:p w14:paraId="10B4851B" w14:textId="4BE0BF83" w:rsidR="00462855" w:rsidRPr="00462855" w:rsidRDefault="00462855" w:rsidP="009942FC">
      <w:pPr>
        <w:pStyle w:val="ListParagraph"/>
        <w:numPr>
          <w:ilvl w:val="0"/>
          <w:numId w:val="1"/>
        </w:numPr>
        <w:rPr>
          <w:rStyle w:val="eop"/>
          <w:rFonts w:cs="Arial"/>
        </w:rPr>
      </w:pPr>
      <w:r w:rsidRPr="00462855">
        <w:t>To provide recommendations for culturally sensitive strategies to improve early dementia diagnosis.</w:t>
      </w:r>
    </w:p>
    <w:p w14:paraId="7FA3F3C5" w14:textId="5E108CA7" w:rsidR="00BD2909" w:rsidRPr="00462855" w:rsidRDefault="00BD2909" w:rsidP="00462855">
      <w:pPr>
        <w:ind w:firstLine="45"/>
        <w:rPr>
          <w:rFonts w:cs="Segoe UI"/>
          <w:color w:val="0F4761"/>
          <w:sz w:val="16"/>
          <w:szCs w:val="16"/>
        </w:rPr>
      </w:pPr>
    </w:p>
    <w:p w14:paraId="4A886E55" w14:textId="4182905E" w:rsidR="00730C3C" w:rsidRDefault="00BD2909" w:rsidP="006057C9">
      <w:pPr>
        <w:pStyle w:val="Heading2"/>
        <w:rPr>
          <w:rStyle w:val="normaltextrun"/>
        </w:rPr>
      </w:pPr>
      <w:bookmarkStart w:id="9" w:name="_Toc230634174"/>
      <w:r w:rsidRPr="00BD2909">
        <w:rPr>
          <w:rStyle w:val="normaltextrun"/>
        </w:rPr>
        <w:t>1.5 Conclusion</w:t>
      </w:r>
      <w:bookmarkEnd w:id="9"/>
    </w:p>
    <w:p w14:paraId="48E9435C" w14:textId="60E16DB0" w:rsidR="0074428D" w:rsidRDefault="0074428D" w:rsidP="006057C9">
      <w:r w:rsidRPr="0074428D">
        <w:t>This chapter has presented the escalating issue of dementia in the United Kingdom and also revealed great differences in the diagnosis of older adults who belong to BME populations. It described the role of cultural stigma, ageing beliefs, and access to service barriers in increasing the delay to help seeking and access to dissimilar access to diagnostic pathways. Important definitions and terms were presented to introduce conceptual coherence, and the justification of the study was that some gaps in knowledge regarding the issue of stigma as a determinant of diagnosis rates must be filled. The research goals and objectives were stipulated to inform the research. This background information shall be expanded in chapter 2 through more detailed background information and critical coverage of the current literature by analysing all existing information concerning dementia, cultural stigma and health care provision among the minority ethnic groups in the UK.</w:t>
      </w:r>
    </w:p>
    <w:p w14:paraId="55A3E11D" w14:textId="0AFFF094" w:rsidR="00804B94" w:rsidRDefault="006057C9" w:rsidP="006057C9">
      <w:pPr>
        <w:spacing w:line="259" w:lineRule="auto"/>
        <w:jc w:val="left"/>
      </w:pPr>
      <w:r>
        <w:br w:type="page"/>
      </w:r>
    </w:p>
    <w:p w14:paraId="30417DBF" w14:textId="17BD057B" w:rsidR="00C312BA" w:rsidRPr="006057C9" w:rsidRDefault="000D0641" w:rsidP="006057C9">
      <w:pPr>
        <w:pStyle w:val="Heading1"/>
        <w:rPr>
          <w:rStyle w:val="normaltextrun"/>
        </w:rPr>
      </w:pPr>
      <w:bookmarkStart w:id="10" w:name="_Toc230634175"/>
      <w:r w:rsidRPr="000D0641">
        <w:t xml:space="preserve">CHAPTER 2 – </w:t>
      </w:r>
      <w:r w:rsidR="00BD2909">
        <w:t xml:space="preserve">Background </w:t>
      </w:r>
      <w:r w:rsidR="00F44833">
        <w:t xml:space="preserve">Information and </w:t>
      </w:r>
      <w:r w:rsidR="00BD2909">
        <w:t>Analysis</w:t>
      </w:r>
      <w:bookmarkEnd w:id="10"/>
    </w:p>
    <w:p w14:paraId="79E9FDB1" w14:textId="77777777" w:rsidR="00C312BA" w:rsidRDefault="00BD2909" w:rsidP="006057C9">
      <w:pPr>
        <w:pStyle w:val="Heading2"/>
        <w:rPr>
          <w:rStyle w:val="normaltextrun"/>
        </w:rPr>
      </w:pPr>
      <w:bookmarkStart w:id="11" w:name="_Toc230634176"/>
      <w:r w:rsidRPr="00F44833">
        <w:rPr>
          <w:rStyle w:val="normaltextrun"/>
        </w:rPr>
        <w:t>2.1 Introduction</w:t>
      </w:r>
      <w:bookmarkEnd w:id="11"/>
    </w:p>
    <w:p w14:paraId="53BD038F" w14:textId="1CF0F541" w:rsidR="00EF0147" w:rsidRDefault="00C312BA" w:rsidP="00AE0BD4">
      <w:r w:rsidRPr="00C312BA">
        <w:t>This chapter offers the cultural context of the work by analysing the larger history of dementia diagnosis and cultural stigma within the BAME elderly populations. It places the study into its development chronology, focusing on how concepts of dementia and individual perceptions have changed over the years. Important theoretical perspectives that explain the impact of stigma, cultural beliefs and health behaviours on help seeking and access to services are also discussed in the chapter. Further, the international and UK-specific contexts are addressed to emphasise how policies, healthcare systems, and demographic factors influence the ways of diagnosing and inequalities. Introducing these dimensions, the chapter creates the broader context within which the research question resides, which means that the concept of further research is based on the elaborate concept of social, cultural, and institutional factors.</w:t>
      </w:r>
    </w:p>
    <w:p w14:paraId="62FD7DB3" w14:textId="77777777" w:rsidR="00C82081" w:rsidRPr="00C312BA" w:rsidRDefault="00C82081" w:rsidP="00AE0BD4"/>
    <w:p w14:paraId="1AEEBF0A" w14:textId="26ECE84D" w:rsidR="00AE0BD4" w:rsidRDefault="00BD2909" w:rsidP="006057C9">
      <w:pPr>
        <w:pStyle w:val="Heading2"/>
        <w:rPr>
          <w:rStyle w:val="eop"/>
          <w:rFonts w:eastAsia="Calibri Light"/>
        </w:rPr>
      </w:pPr>
      <w:bookmarkStart w:id="12" w:name="_Toc230634177"/>
      <w:r w:rsidRPr="00F44833">
        <w:rPr>
          <w:rStyle w:val="normaltextrun"/>
        </w:rPr>
        <w:t>2.2 Historical Background</w:t>
      </w:r>
      <w:bookmarkEnd w:id="12"/>
    </w:p>
    <w:p w14:paraId="26995953" w14:textId="31CC39FC" w:rsidR="00AE0BD4" w:rsidRPr="00AE0BD4" w:rsidRDefault="00AE0BD4" w:rsidP="00AE0BD4">
      <w:pPr>
        <w:rPr>
          <w:rStyle w:val="eop"/>
          <w:rFonts w:eastAsia="Calibri Light" w:cs="Arial"/>
        </w:rPr>
      </w:pPr>
      <w:r w:rsidRPr="00AE0BD4">
        <w:rPr>
          <w:rStyle w:val="eop"/>
          <w:rFonts w:eastAsia="Calibri Light" w:cs="Arial"/>
        </w:rPr>
        <w:t>Dementia represents a medical concept that has changed significantly over the last 100 years and helped shape modern diagnosis and treatment methods. The name of dementia has its root in the Latin meaning of loss of mind, but clinical acknowledgement started in 1906, when an individual known as Alois Alzheimer wrote about the neurophathological appearance of the disorder, which was later named after him, involving amyloid plaques and neurofibrillary tangles in a patient with progressive memory impairment (Behl, 2023). For nearly the entire twentieth century, dementia has been viewed as a natural outcome of ageing as opposed to a pathological process of disease, with limited research focus and little diagnosis taking place. This view started to alter in the 1970s when the development of neurology and psychiatry spearheaded dementia as a cluster of distinct diseases that needed clinical evaluation and management (World Health Organisation, 2022). Policy awareness intensified in the early twenty-first century in the United Kingdom with the release of the National Dementia Strategy in England in 2009, with an emphasis on early diagnosis, societal awareness and better services (GOV.UK, 2009).</w:t>
      </w:r>
    </w:p>
    <w:p w14:paraId="640496E6" w14:textId="77777777" w:rsidR="00AE0BD4" w:rsidRPr="00AE0BD4" w:rsidRDefault="00AE0BD4" w:rsidP="00AE0BD4">
      <w:pPr>
        <w:rPr>
          <w:rStyle w:val="eop"/>
          <w:rFonts w:eastAsia="Calibri Light" w:cs="Arial"/>
        </w:rPr>
      </w:pPr>
      <w:r w:rsidRPr="00AE0BD4">
        <w:rPr>
          <w:rStyle w:val="eop"/>
          <w:rFonts w:eastAsia="Calibri Light" w:cs="Arial"/>
        </w:rPr>
        <w:t xml:space="preserve"> Ethnic disparities in dementia therapy became more cognizant gradually. The initial studies were mainly done among white Europeans, and the ethnic minorities were not represented enough in the epidemiological research and clinical trials (Dodd et al., 2022). Since the 1990s, researchers have started writing about the impact of the migration history, language boundary, and cultural attitudes on the rate of utilising mental health services in the minority communities. The classic study of stigma by sociologist Erving Goffman offered a conceptual framework in explaining the way in which social discrediting processes contribute to the reaction to illness, such as concealment and delayed help seeking (Williams, 2022). More recent research employed the stigma theory of dementia and showed that fear and shame, as well as false beliefs, can make families unwilling to receive a formal diagnosis (Guruprasad, 2024).</w:t>
      </w:r>
    </w:p>
    <w:p w14:paraId="75A2F0A9" w14:textId="5DE57455" w:rsidR="00AE0BD4" w:rsidRDefault="00AE0BD4" w:rsidP="00AE0BD4">
      <w:pPr>
        <w:rPr>
          <w:rStyle w:val="eop"/>
          <w:rFonts w:eastAsia="Calibri Light" w:cs="Arial"/>
        </w:rPr>
      </w:pPr>
      <w:r w:rsidRPr="00AE0BD4">
        <w:rPr>
          <w:rStyle w:val="eop"/>
          <w:rFonts w:eastAsia="Calibri Light" w:cs="Arial"/>
        </w:rPr>
        <w:t>The major organisations have been significant in raising awareness and research. Dementia was declared a global public health priority by the World Health Organisation, and culturally sensitive services and stigma reduction were called for (Birajdar et al., 2023). The Alzheimer Society charities in the UK have been playing a significant role in the UK by conducting campaigns in the society, reaching more communities and funding research to test ways of getting better diagnoses among different people. The heterogeneity of BAME communities and insufficiency of the one-size-fits-all service model have been noted in the literature by researchers studying the impacts of dementia among minority ethnic groups (Agbana, 2025). Altogether, these historical changes have formed the current knowledge regarding the idea that dementia is not solely a medical problem, but it is a social and cultural occurrence in which stigma and inequality are involved in growing significantly, leading to the results of diagnostic measurements.</w:t>
      </w:r>
    </w:p>
    <w:p w14:paraId="46ACBE3D" w14:textId="77777777" w:rsidR="00AE0BD4" w:rsidRPr="00AE0BD4" w:rsidRDefault="00AE0BD4" w:rsidP="00AE0BD4">
      <w:pPr>
        <w:rPr>
          <w:rFonts w:eastAsia="Calibri Light" w:cs="Arial"/>
        </w:rPr>
      </w:pPr>
    </w:p>
    <w:p w14:paraId="26D81134" w14:textId="77777777" w:rsidR="00D47CC0" w:rsidRDefault="00BD2909" w:rsidP="007536E6">
      <w:pPr>
        <w:pStyle w:val="Heading2"/>
        <w:rPr>
          <w:rStyle w:val="normaltextrun"/>
        </w:rPr>
      </w:pPr>
      <w:bookmarkStart w:id="13" w:name="_Toc230634178"/>
      <w:r w:rsidRPr="00F44833">
        <w:rPr>
          <w:rStyle w:val="normaltextrun"/>
        </w:rPr>
        <w:t>2.3 Theoretical Backgroun</w:t>
      </w:r>
      <w:r w:rsidR="00AE0BD4">
        <w:rPr>
          <w:rStyle w:val="normaltextrun"/>
        </w:rPr>
        <w:t>d</w:t>
      </w:r>
      <w:bookmarkEnd w:id="13"/>
    </w:p>
    <w:p w14:paraId="45CAE458" w14:textId="77777777" w:rsidR="00D47CC0" w:rsidRDefault="00D47CC0" w:rsidP="0093523B">
      <w:r>
        <w:t xml:space="preserve">A number of theoretical frameworks guide the study of cultural stigma and dementia diagnosis in BAME communities, which include stigma theory, health behaviour models and cultural competence conceptualisation in healthcare. The theory of stigma by Goffman is still fundamental in that the people of stigma have been conceptualised as a socially constructed procedure in which those people who bear a discrediting attribute are disgraced and sidelined (Williams, 2022). In the context of dementia, stigma appears in the form of stereotypes that associate the deterioration of cognitive abilities with incompetence, dependency, or shame, which may encourage families to hide their symptoms and provide different forms of professional assistance later. Kapadia (2023) focused on power relations, suggesting that stigma can be exercised via labelling, stereotyping, separation, and discrimination within the social system. Such an interpretation applies specifically to minority ethnic groups that might suffer the combination of ethnic, age-based and illness-related marginalisation. </w:t>
      </w:r>
    </w:p>
    <w:p w14:paraId="13A6D365" w14:textId="77777777" w:rsidR="00D47CC0" w:rsidRDefault="00D47CC0" w:rsidP="00D47CC0">
      <w:r>
        <w:t xml:space="preserve">Nonetheless, critics of classical stigma theory accuse it of deficient consideration of cultural variation when some scholars observe that the meanings applied to dementia vary considerably across populations (Dodd et al., 2022). Health behaviour theories also reveal the effect of stigma on help-seeking. The Health Belief Model suggests that perceived susceptibility, severity, the benefits and barriers to treatment affect the actions of individuals. Guruprasad (2024) suggests that the symptoms of dementia are viewed as part of ageing by the members of certain BAME communities, and that a medical evaluation is less necessary. Similarly, the Behavioural Model of Health Service Use by Andersen illustrates that predisposing conditions, like those in culture, enabling resources and perceived need, define service utilisation. Research on minority ethnic elderly in the UK has shown that lack of knowledge about dementia, language diffusion, and distrust of services are potent barriers in this context (Agbana, 2025). </w:t>
      </w:r>
    </w:p>
    <w:p w14:paraId="020891DA" w14:textId="77777777" w:rsidR="00D47CC0" w:rsidRDefault="00D47CC0" w:rsidP="00D47CC0">
      <w:r>
        <w:t xml:space="preserve">Although these models are beneficial in pointing to determinants of service use, critics have cited that they focus on individual decision-making and do not acknowledge structural inequalities like institutional racism or culturally inappropriate services (Abramovitz and Zelnick, 2022). This research area is informed by notions of cultural competence and person-centred care as well. The theory of cultural competence underlines the capacity of healthcare providers to comprehend and address the cultural beliefs, communication styles, and expectations of patients. Agbana's (2025) findings also prove this point since culturally adapted outreach and bilingual assistance can enhance interest in accessing dementia services. The critics, however, argue that the concept of competence is overly simplistic towards the idea of culture being a fixed system of characteristics and can have the effect of perpetuating stereotypes when taken blindly. </w:t>
      </w:r>
    </w:p>
    <w:p w14:paraId="1787DF7C" w14:textId="50E6BC76" w:rsidR="00BD2909" w:rsidRDefault="00D47CC0" w:rsidP="00D47CC0">
      <w:r>
        <w:t>There is also controversy about whether the main obstacle to diagnosis is stigma or one of a number of interacting factors. According to Dodd et al. (2022), stigma plays a leading role in the process of delaying seeking help. Abramovitz and Zelnick (2022) state that socioeconomic disadvantage and service accessibility are just as influential. These findings have indicated that no single theory can be used to fully explain the discrepancies in the diagnosis of dementia among the populations of BMEs. Instead, a combined method that acknowledges both cultural beliefs and the individual perceptions and structural conditions gives a more detailed explanatory framework.</w:t>
      </w:r>
    </w:p>
    <w:p w14:paraId="3ED8D468" w14:textId="77777777" w:rsidR="00D47CC0" w:rsidRPr="00AE0BD4" w:rsidRDefault="00D47CC0" w:rsidP="00D47CC0"/>
    <w:p w14:paraId="529565AC" w14:textId="7CC4F8AB" w:rsidR="00BD2909" w:rsidRPr="00F44833" w:rsidRDefault="00BD2909" w:rsidP="00850A69">
      <w:pPr>
        <w:pStyle w:val="Heading2"/>
        <w:rPr>
          <w:rFonts w:cs="Segoe UI"/>
          <w:sz w:val="16"/>
          <w:szCs w:val="16"/>
        </w:rPr>
      </w:pPr>
      <w:bookmarkStart w:id="14" w:name="_Toc230634179"/>
      <w:r w:rsidRPr="00F44833">
        <w:rPr>
          <w:rStyle w:val="normaltextrun"/>
        </w:rPr>
        <w:t>2.4 International Context</w:t>
      </w:r>
      <w:bookmarkEnd w:id="14"/>
    </w:p>
    <w:p w14:paraId="13D5FCFB" w14:textId="77777777" w:rsidR="00DD0F38" w:rsidRDefault="00DD0F38" w:rsidP="00850A69">
      <w:r>
        <w:t>Dementia is a significant worldwide public health issue that is estimated by the World Health Organisation to have more than 55 million individuals living with the condition worldwide today, a figure that is expected to increase at an alarming rate as the population gets older (WHO, 2025). In both developed and developing nations, the exploitation of stigma is one of the biggest impediments to early diagnosis, especially in minorities, migrants, and culturally diverse groups. Global studies indicate that dementia is also commonly misconceived as an ordinary ageing process or stigma and social exclusion, which minimises social assistance and postpones interactions with ordinary services (World Health Organisation, 2022). The WHO Global Action Plan on the Public Health Response to Dementia 2017-2025 is an appeal to raise awareness, risk mitigation, and equal access to diagnosis and care regardless of cultural backgrounds.</w:t>
      </w:r>
    </w:p>
    <w:p w14:paraId="1356E641" w14:textId="77777777" w:rsidR="00DD0F38" w:rsidRDefault="00DD0F38" w:rsidP="00DD0F38">
      <w:r>
        <w:t>Comparative studies indicate a high level of discrepancy in the way countries approach these challenges. Developed countries like the United Kingdom, Canada, and Australia have created national dementia plans that focus on early diagnosis and culturally responsive services among the various populations (Vinay and Biller-Andorno, 2023). Canada and Australia have, respectively, have invested in community-based outreach and multilingual education programmes to reach immigrant populations and culturally sensitive dementia resources to Aboriginal and Torres Strait Islander communities, respectively (Shatnawi et al., 2023). Conversely, numerous low- and middle-income nations also experience further impediments such as lack of access to specialist care, poor awareness of the public, and other health priorities, which lead to massive underdiagnosis (World Health Organisation, 2022). In such situations, cultural stigma might be enhanced as dementia can be blamed on either spiritual or moral incompetence, other than due to medical issues.</w:t>
      </w:r>
    </w:p>
    <w:p w14:paraId="302C6B72" w14:textId="383C8492" w:rsidR="00BD2909" w:rsidRDefault="00DD0F38" w:rsidP="00DD0F38">
      <w:r>
        <w:t>Cases are provided to demonstrate certain improvements and ongoing difficulties. Diagnosis and subsequent presentation among African American and Hispanic older adults in the United States are lower in that region, in part because of historical distrust in healthcare systems and socioeconomic differences (Kornblith et al., 2022). Japan, even though with one of the oldest populations in the world, has implemented nationwide screening programmes and community dementia helpers to facilitate earlier detection and reduce stigma and has shown some possible progress in population awareness (Deng et al., 2025). Nevertheless, culturally sensitive care is still not adequately practised even in countries with highly developed healthcare systems. Altogether, global data suggest that the level of policy commitment to dementia is growing, yet the issues of culturally ingrained stigma and providing minority groups with an equal opportunity to access diagnostic tests remain challenges at the global level.</w:t>
      </w:r>
    </w:p>
    <w:p w14:paraId="04B6ACDC" w14:textId="77777777" w:rsidR="00DD0F38" w:rsidRPr="00DD0F38" w:rsidRDefault="00DD0F38" w:rsidP="00DD0F38"/>
    <w:p w14:paraId="5827529B" w14:textId="6C2032B0" w:rsidR="00BD2909" w:rsidRDefault="00BD2909" w:rsidP="00850A69">
      <w:pPr>
        <w:pStyle w:val="Heading2"/>
        <w:rPr>
          <w:rStyle w:val="normaltextrun"/>
        </w:rPr>
      </w:pPr>
      <w:bookmarkStart w:id="15" w:name="_Toc230634180"/>
      <w:r w:rsidRPr="00F44833">
        <w:rPr>
          <w:rStyle w:val="normaltextrun"/>
        </w:rPr>
        <w:t>2.5 National/Local UK Context</w:t>
      </w:r>
      <w:bookmarkEnd w:id="15"/>
    </w:p>
    <w:p w14:paraId="375BBAAE" w14:textId="77777777" w:rsidR="00DD0F38" w:rsidRDefault="00DD0F38" w:rsidP="00850A69">
      <w:r>
        <w:t xml:space="preserve">In the United Kingdom, the issue of dementia is presented as one of the primary health and social care concerns because it is increasing in prevalence, which is related to the ageing demographic. National data show that almost one million individuals have been living with dementia, with large economic and social impacts on the NHS and social care systems (Olajide et al., 2025). Nevertheless, not everybody is diagnosed, and people in BAME groups are less likely to receive an evaluation and, instead, appear with the disease at later stages (Dodd et al., 2022). Among the factors that have been designated to drive these disparities are cultural stigma, language barriers, and a lack of understanding of dementia symptoms, along with structural problems, including the accessibility of the service and cultural competence of the workforce (Agbana, 2025). The UK policy has focused more on prompt diagnosis and fair access to care. </w:t>
      </w:r>
    </w:p>
    <w:p w14:paraId="55156426" w14:textId="77777777" w:rsidR="00DD0F38" w:rsidRDefault="00DD0F38" w:rsidP="00DD0F38">
      <w:r>
        <w:t xml:space="preserve">A major breakthrough was made with the National Dementia Strategy for England (GOV.UK, 2009), which placed more emphasis on public awareness, the diagnostic pathway, and the provision of better support services. This was followed by the Challenge on Dementia by the Prime Minister and later national plans, which established the targets against the diagnosis rates and encouraged dementia friendly communities (GOV.UK, 2009). The legislative frameworks, like the Equality Act 2010, stimulate public services consider discrimination and promote equality of opportunity, even among ethnic minorities (GOV.UK, 2010). In addition, the Care Act 2014 created obligations upon local authorities to encourage wellbeing and give suitable assistance to those with care needs, such as dementia (GOV.UK, 2014). The frameworks notwithstanding, critics propose that implementation has been lagging and that national policies have failed to fully tackle culturally specific barriers to which minority groups are exposed (Abramovitz and Zelnick, 2022). </w:t>
      </w:r>
    </w:p>
    <w:p w14:paraId="2A4580B3" w14:textId="69766855" w:rsidR="00DD0F38" w:rsidRDefault="00DD0F38" w:rsidP="00DD0F38">
      <w:r>
        <w:t>Services at the local level are provided by NHS trusts, memory clinics, primary care and local authority social care departments, which lead to a difference in services offered by individual regions. There are highly ethnically diverse areas, which have had specific programmes, including community outreach programmes, bilingual informational resources, and collaboration with faith organisations through which awareness and stigma can be reduced (Agbana, 2025). Indicatively, London and Birmingham city centres have undertaken pilot cultural dementia support services to which the South Asian and the Black Caribbean community members belong. However, this specialised provision might not be available in rural or other less diverse areas, which also adds to access inequalities related to geographical factors. All in all, despite the established extensive policy frameworks in dementia care, the UK is facing ongoing ethnic and geographic disparities signalling a difference between national and local practise, especially in the pathways to culturally sensitive diagnosis.</w:t>
      </w:r>
    </w:p>
    <w:p w14:paraId="7E8D660F" w14:textId="77777777" w:rsidR="00DD0F38" w:rsidRPr="00DD0F38" w:rsidRDefault="00DD0F38" w:rsidP="00DD0F38"/>
    <w:p w14:paraId="466B0331" w14:textId="3885C5F5" w:rsidR="000D0641" w:rsidRDefault="00BD2909" w:rsidP="00850A69">
      <w:pPr>
        <w:pStyle w:val="Heading2"/>
        <w:rPr>
          <w:rStyle w:val="normaltextrun"/>
        </w:rPr>
      </w:pPr>
      <w:bookmarkStart w:id="16" w:name="_Toc230634181"/>
      <w:r w:rsidRPr="00F44833">
        <w:rPr>
          <w:rStyle w:val="normaltextrun"/>
        </w:rPr>
        <w:t>2.6 Conclusion</w:t>
      </w:r>
      <w:bookmarkEnd w:id="16"/>
    </w:p>
    <w:p w14:paraId="7F0820CA" w14:textId="0BA641EE" w:rsidR="00DD0F38" w:rsidRDefault="00DD0F38" w:rsidP="00850A69">
      <w:r w:rsidRPr="00DD0F38">
        <w:t>This chapter has explored the context behind the discrepancies in dementia diagnosis among BAME populations from several perspectives. It examined the history of dementia as a social and medical problem, presented theoretical explanations of the stigma and uptake of healthcare, and discussed the Cross-national strategies to dementia policy and practise. The context of the UK, such as national strategies, legislation and differences in local services affecting access to diagnosis, was also analysed in the chapter. A combination of these factors shows that cultural beliefs, structural factors, and policy environments interact in a complex way to define unequal diagnosis rates. Such understanding of the environment makes research designs a foundation. In the following chapter, the methodology will be described, including the qualitative secondary analysis approach, data sources, search strategy, and analytical procedures (13) to examine the issue of how cultural stigma influences dementia diagnosis among the BAME elderly in the UK.</w:t>
      </w:r>
    </w:p>
    <w:p w14:paraId="043C0E7F" w14:textId="77777777" w:rsidR="00DD0F38" w:rsidRPr="00DD0F38" w:rsidRDefault="00DD0F38" w:rsidP="00DD0F38"/>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12"/>
          <w:pgSz w:w="11906" w:h="16838"/>
          <w:pgMar w:top="1440" w:right="1440" w:bottom="1440" w:left="1440" w:header="708" w:footer="708" w:gutter="0"/>
          <w:cols w:space="708"/>
          <w:docGrid w:linePitch="360"/>
        </w:sectPr>
      </w:pPr>
    </w:p>
    <w:p w14:paraId="4F3E4FF1" w14:textId="1B7BA58E" w:rsidR="00DD0F38" w:rsidRPr="00DD0F38" w:rsidRDefault="00292A36" w:rsidP="00850A69">
      <w:pPr>
        <w:pStyle w:val="Heading1"/>
      </w:pPr>
      <w:bookmarkStart w:id="17" w:name="_Toc230634182"/>
      <w:r w:rsidRPr="00292A36">
        <w:t>C</w:t>
      </w:r>
      <w:r>
        <w:t>HAPTER</w:t>
      </w:r>
      <w:r w:rsidRPr="00292A36">
        <w:t xml:space="preserve"> 3 – </w:t>
      </w:r>
      <w:r w:rsidR="00E325CF">
        <w:t>Methods and Search Strategy</w:t>
      </w:r>
      <w:bookmarkEnd w:id="17"/>
    </w:p>
    <w:p w14:paraId="5A7AB555" w14:textId="65F4A3DA" w:rsidR="003A66FD" w:rsidRDefault="00292A36" w:rsidP="00850A69">
      <w:pPr>
        <w:pStyle w:val="Heading2"/>
      </w:pPr>
      <w:bookmarkStart w:id="18" w:name="_Toc230634183"/>
      <w:r w:rsidRPr="00691FCA">
        <w:t>3.</w:t>
      </w:r>
      <w:r w:rsidR="005D7A1E" w:rsidRPr="00691FCA">
        <w:t>1</w:t>
      </w:r>
      <w:r w:rsidRPr="00691FCA">
        <w:t xml:space="preserve"> –</w:t>
      </w:r>
      <w:r w:rsidR="0021364B" w:rsidRPr="00691FCA">
        <w:t xml:space="preserve"> </w:t>
      </w:r>
      <w:r w:rsidRPr="00691FCA">
        <w:t>Introduction</w:t>
      </w:r>
      <w:bookmarkEnd w:id="18"/>
    </w:p>
    <w:p w14:paraId="753ED01D" w14:textId="08F0216A" w:rsidR="003B179F" w:rsidRDefault="00C928BE" w:rsidP="00C928BE">
      <w:r w:rsidRPr="00C928BE">
        <w:t>This chapter explains the methodology and search strategy that were used to complete this desk-based, literature-based research. It elaborates on the academic methodology poster, which presented a pictorial description of the research process, such as data sources, inclusion criteria and method of analysis. The chapter describes in some detail the method of identifying, selecting and critically appraising peer-reviewed articles to ensure relevance, credibility and rigour. These techniques play a crucial role in developing a structured collection and analysis of the available evidence that would form the basis of the thematic analysis in Chapter 4. This chapter shows how the research promotes scholarly integrity and transparency in its methodology by clearly stating the methodology used in conducting the research.</w:t>
      </w:r>
    </w:p>
    <w:p w14:paraId="7F3E8E56" w14:textId="77777777" w:rsidR="000B1151" w:rsidRPr="003B179F" w:rsidRDefault="000B1151" w:rsidP="00C928BE"/>
    <w:p w14:paraId="0293381E" w14:textId="1DE7673D" w:rsidR="00D13A82" w:rsidRDefault="00292A36" w:rsidP="00850A69">
      <w:pPr>
        <w:pStyle w:val="Heading2"/>
      </w:pPr>
      <w:bookmarkStart w:id="19" w:name="_Toc230634184"/>
      <w:r w:rsidRPr="00691FCA">
        <w:t>3.</w:t>
      </w:r>
      <w:r w:rsidR="00E40B0D" w:rsidRPr="00691FCA">
        <w:t>2</w:t>
      </w:r>
      <w:r w:rsidRPr="00691FCA">
        <w:t xml:space="preserve"> – Search Strategy</w:t>
      </w:r>
      <w:bookmarkEnd w:id="19"/>
    </w:p>
    <w:p w14:paraId="51705B83" w14:textId="1BD02436" w:rsidR="000B1151" w:rsidRDefault="0038108F" w:rsidP="0038108F">
      <w:r w:rsidRPr="0038108F">
        <w:t>This study's search strategy was informed by keywords derived from a research question, e.g., dementia, BA, ethnic minority, stigma, diagnostics, and help-seeking, using technical synonyms, e.g., cognitive impairment, cultural beliefs, and access to the service. Search refinement was also used with the help of the Boolean operators, such as AND to combine concepts (e.g., dementia AND BAME AND stigma) and OR to use synonyms, whereas NOT was used to remove irrelevant words. The search plan was described, and databases, search strings, and term combinations were captured, which are necessary to make the literature retrieval process transparent and reproducible (Haddaway et al., 2022).</w:t>
      </w:r>
    </w:p>
    <w:p w14:paraId="1B09DA3A" w14:textId="77777777" w:rsidR="0038108F" w:rsidRPr="000B1151" w:rsidRDefault="0038108F" w:rsidP="0038108F"/>
    <w:p w14:paraId="6F09D47B" w14:textId="640595CB" w:rsidR="00B575E2" w:rsidRDefault="00691FCA" w:rsidP="00850A69">
      <w:pPr>
        <w:pStyle w:val="Heading2"/>
      </w:pPr>
      <w:bookmarkStart w:id="20" w:name="_Toc230634185"/>
      <w:r>
        <w:t xml:space="preserve">3.3 </w:t>
      </w:r>
      <w:r w:rsidR="00292A36" w:rsidRPr="00691FCA">
        <w:t>– Searching for Information</w:t>
      </w:r>
      <w:bookmarkEnd w:id="20"/>
    </w:p>
    <w:p w14:paraId="45508BD3" w14:textId="75D76DA9" w:rsidR="0038108F" w:rsidRDefault="002F11C2" w:rsidP="00850A69">
      <w:r w:rsidRPr="002F11C2">
        <w:t>To identify the appropriate literature, several academic databases and platforms were used, such as PubMed, Scopus, Web of Science, Google Scholar, and the UWTSD Library. These sources were selected due to their credibility, peer-reviewed content, and extensive coverage of health care, social care, and research on gerontology, so that the research obtained could be both relevant and scholarly (Weil, 2025). The search was restricted with filters that limited the results to those published in 2009-2019, written in English and peer-reviewed sources with full text to ensure the sources are up to date and eligible, including methods that meet methodological requirements (Haddaway et al., 2022). This search used iterative meet refinement, which included modification of keywords, Boolean operators, and searching related terms to select literature that addresses cultural stigma, BAME groups, and the diagnosis of dementia. Synonyms and wider concepts were added when the first search did not provide results of particular relevance, such as cognitive impairment and minority ethnic health disparities. To be able to organise and compare studies systematically, the source tracking table was designed to capture essential information such as authors, year, objectives of the study, methodology, and conclusions. To increase the transparency and reproducibility of the review process, this table is provided in Appendix 1.</w:t>
      </w:r>
    </w:p>
    <w:p w14:paraId="6496E195" w14:textId="77777777" w:rsidR="002F11C2" w:rsidRPr="0038108F" w:rsidRDefault="002F11C2" w:rsidP="002F11C2"/>
    <w:p w14:paraId="287535A0" w14:textId="6B101105" w:rsidR="0011079C" w:rsidRDefault="008C3494" w:rsidP="00850A69">
      <w:pPr>
        <w:pStyle w:val="Heading2"/>
      </w:pPr>
      <w:bookmarkStart w:id="21" w:name="_Toc230634186"/>
      <w:r>
        <w:t xml:space="preserve">3.4 </w:t>
      </w:r>
      <w:r w:rsidR="00292A36" w:rsidRPr="00691FCA">
        <w:t>– Research Validation</w:t>
      </w:r>
      <w:bookmarkEnd w:id="21"/>
    </w:p>
    <w:p w14:paraId="6269EF0A" w14:textId="19C3323C" w:rsidR="0011079C" w:rsidRDefault="00FA4A44" w:rsidP="00850A69">
      <w:r w:rsidRPr="00FA4A44">
        <w:t>Relevance related to dementia, BME populations and cultural stigma. Articles were first screened by examining the title, abstract, introduction and conclusion. This enabled effective sifting of the studies that favoured the research goals (Drake and Bond, 2023). Each source was subjected to the CRAAP-test to determine the extent to which it met Currency, Relevance, Authority, Accuracy and Purpose in descending order, with Currency, Relevance, and Authority taking the centre stage (Bunch, 2025). To illustrate, a study that was published in the last 5 years by a reputable university in the UK that analysed the barriers to the diagnosis of dementia in South Asian elders was accepted, and older or geographically irrelevant studies were left out. This methodology approach made sure that the chosen literature was reliable, current and relevant to the purpose of the research. Appendix 2 contains a complete list of validation decisions.</w:t>
      </w:r>
    </w:p>
    <w:p w14:paraId="706AE2FD" w14:textId="77777777" w:rsidR="00FA4A44" w:rsidRPr="0011079C" w:rsidRDefault="00FA4A44" w:rsidP="0011079C"/>
    <w:p w14:paraId="79EFA533" w14:textId="58EB9435" w:rsidR="00B575E2" w:rsidRDefault="008C3494" w:rsidP="00850A69">
      <w:pPr>
        <w:pStyle w:val="Heading2"/>
        <w:rPr>
          <w:rStyle w:val="Heading2Char"/>
        </w:rPr>
      </w:pPr>
      <w:bookmarkStart w:id="22" w:name="_Toc230634187"/>
      <w:r>
        <w:rPr>
          <w:rStyle w:val="Heading2Char"/>
        </w:rPr>
        <w:t xml:space="preserve">3.5 </w:t>
      </w:r>
      <w:r w:rsidR="00292A36" w:rsidRPr="00691FCA">
        <w:rPr>
          <w:rStyle w:val="Heading2Char"/>
        </w:rPr>
        <w:t>- Inclusion and Exclusion Criteria</w:t>
      </w:r>
      <w:bookmarkEnd w:id="22"/>
    </w:p>
    <w:p w14:paraId="60A18F51" w14:textId="3779E240" w:rsidR="00B82602" w:rsidRDefault="00C2501F" w:rsidP="00850A69">
      <w:r w:rsidRPr="00C2501F">
        <w:t>In this work, the inclusion criteria were the peer-reviewed articles that were published within the past decade, were written in English, and addressed the topic of dementia, BAME populations, and cultural stigma in the UK. Sources that were excluded were opinion articles, blogs, grey literature, studies not located in the UK, or publications not at least a decade old. These requirements guaranteed that the study did not become outdated, irrelevant and lack academic credibility, as well as retained a clear focus on the target population and context. This method helped enhance the credibility and relevancy of the results to the purpose of the research.</w:t>
      </w:r>
    </w:p>
    <w:p w14:paraId="59E98A7D" w14:textId="77777777" w:rsidR="00C2501F" w:rsidRPr="00B82602" w:rsidRDefault="00C2501F" w:rsidP="0092481E"/>
    <w:p w14:paraId="701C686E" w14:textId="20D86DCF" w:rsidR="00C17A49" w:rsidRDefault="008C3494" w:rsidP="00850A69">
      <w:pPr>
        <w:pStyle w:val="Heading2"/>
      </w:pPr>
      <w:bookmarkStart w:id="23" w:name="_Toc230634188"/>
      <w:r>
        <w:t xml:space="preserve">3.6 </w:t>
      </w:r>
      <w:r w:rsidR="00292A36" w:rsidRPr="00691FCA">
        <w:t>– Analysing Research</w:t>
      </w:r>
      <w:bookmarkEnd w:id="23"/>
    </w:p>
    <w:p w14:paraId="29F96981" w14:textId="3A2B985A" w:rsidR="00C2501F" w:rsidRDefault="00162DFC" w:rsidP="00850A69">
      <w:r w:rsidRPr="00162DFC">
        <w:t>Analysis of the selected articles involved a thematic coding method, where an individual analysis of each study was undertaken to determine the repetition of ideas, concepts, and keywords linked to the topic of dementia, cultural stigma, and help-seeking among the BAM populations (Koduah, 2023). The following patterns were initially coded: fear of social judgment, lack of awareness, facing barriers to service access, etc. The similar codes were then combined into larger themes that were directly related to the research objectives, such as stigma-related beliefs, delays to diagnosis, and culturally-based interventions. A spreadsheet was used to trace each of the sources, its codes, new themes to structure the analysis and colour coding to see the patterns and overlaps. This organised method allowed transparency, uniformity and ease of access, giving a clear framework to the thematic results of Chapter 4.</w:t>
      </w:r>
    </w:p>
    <w:p w14:paraId="35807715" w14:textId="77777777" w:rsidR="00162DFC" w:rsidRPr="00C2501F" w:rsidRDefault="00162DFC" w:rsidP="00C2501F"/>
    <w:p w14:paraId="5569F915" w14:textId="721F23A9" w:rsidR="001C3AF6" w:rsidRDefault="008C3494" w:rsidP="00850A69">
      <w:pPr>
        <w:pStyle w:val="Heading2"/>
      </w:pPr>
      <w:bookmarkStart w:id="24" w:name="_Toc230634189"/>
      <w:r>
        <w:t xml:space="preserve">3.7 </w:t>
      </w:r>
      <w:r w:rsidR="00292A36" w:rsidRPr="00691FCA">
        <w:t>– Ethical Considerations</w:t>
      </w:r>
      <w:bookmarkEnd w:id="24"/>
    </w:p>
    <w:p w14:paraId="2FA7FCD0" w14:textId="40B60FBD" w:rsidR="00162DFC" w:rsidRDefault="00D06ECE" w:rsidP="00850A69">
      <w:r w:rsidRPr="00D06ECE">
        <w:t>The study relied solely on secondary sources without collecting any primary data, which reduced the risks to participants, as well as ethical issues of human subjects (Nii Laryeafio and Ogbewe, 2023). All sources were cited using the Harvard referencing style; in that way, academic integrity was observed to avoid misrepresentation of findings and correct attribution of the findings. The transparent and credible methods included conducting a systematic literature selection, fair representation of evidence and critical review of studies to eliminate bias and ensure that the conclusions drawn mirror the original research and are ethical.</w:t>
      </w:r>
    </w:p>
    <w:p w14:paraId="2386A50C" w14:textId="77777777" w:rsidR="00D06ECE" w:rsidRPr="00162DFC" w:rsidRDefault="00D06ECE" w:rsidP="00162DFC"/>
    <w:p w14:paraId="73898CB8" w14:textId="7F767999" w:rsidR="001F19A6" w:rsidRDefault="008C3494" w:rsidP="00850A69">
      <w:pPr>
        <w:pStyle w:val="Heading2"/>
      </w:pPr>
      <w:bookmarkStart w:id="25" w:name="_Toc230634190"/>
      <w:r>
        <w:t xml:space="preserve">3.8 </w:t>
      </w:r>
      <w:r w:rsidR="00292A36" w:rsidRPr="00691FCA">
        <w:t>– Chapter Conclusion</w:t>
      </w:r>
      <w:bookmarkEnd w:id="25"/>
    </w:p>
    <w:p w14:paraId="7F23E448" w14:textId="1D73753B" w:rsidR="00D06ECE" w:rsidRPr="00D06ECE" w:rsidRDefault="00D06ECE" w:rsidP="00850A69">
      <w:r w:rsidRPr="00D06ECE">
        <w:t>This chapter has described the process of accomplishing a systematic review of existing literature, such as the formulation of keywords, database search, inclusion and exclusion criteria, and source validation. The appropriate search strategy ensured the identification of relevant and credible research studies, and thematic coding enabled repetitive ideas and patterns to be grouped into coherent works. These approaches offer a clear and strict base of analysis. Chapter 4 will reveal the findings, arranged according to the identified themes, and each of which will be discussed in relation to the research question and objectives.</w:t>
      </w:r>
    </w:p>
    <w:p w14:paraId="2DF098D7" w14:textId="77777777" w:rsidR="00691FCA" w:rsidRDefault="00691FCA" w:rsidP="00691FCA">
      <w:pPr>
        <w:spacing w:line="259" w:lineRule="auto"/>
        <w:jc w:val="left"/>
      </w:pPr>
    </w:p>
    <w:p w14:paraId="66E62327" w14:textId="07E316DC" w:rsidR="00691FCA" w:rsidRPr="00691FCA" w:rsidRDefault="00691FCA" w:rsidP="00691FCA">
      <w:pPr>
        <w:spacing w:line="259" w:lineRule="auto"/>
        <w:jc w:val="left"/>
      </w:pPr>
      <w:r>
        <w:br w:type="page"/>
      </w:r>
    </w:p>
    <w:p w14:paraId="46A04736" w14:textId="718AEF95" w:rsidR="00F95879" w:rsidRPr="00636D9A" w:rsidRDefault="001C3AF6" w:rsidP="00850A69">
      <w:pPr>
        <w:pStyle w:val="Heading1"/>
      </w:pPr>
      <w:bookmarkStart w:id="26" w:name="_Toc230634191"/>
      <w:r w:rsidRPr="00636D9A">
        <w:t>C</w:t>
      </w:r>
      <w:r w:rsidR="00636D9A">
        <w:t>HAPTER</w:t>
      </w:r>
      <w:r w:rsidRPr="00636D9A">
        <w:t xml:space="preserve"> 4 – Findings and Discussion</w:t>
      </w:r>
      <w:bookmarkEnd w:id="26"/>
    </w:p>
    <w:p w14:paraId="7B6D738E" w14:textId="0673E7EF" w:rsidR="002865F5" w:rsidRDefault="001C3AF6" w:rsidP="00850A69">
      <w:pPr>
        <w:pStyle w:val="Heading2"/>
      </w:pPr>
      <w:bookmarkStart w:id="27" w:name="_Toc230634192"/>
      <w:r w:rsidRPr="00636D9A">
        <w:t>4.1 –</w:t>
      </w:r>
      <w:r w:rsidR="00636D9A" w:rsidRPr="00636D9A">
        <w:t xml:space="preserve"> </w:t>
      </w:r>
      <w:r w:rsidRPr="00636D9A">
        <w:t>Introduction</w:t>
      </w:r>
      <w:bookmarkEnd w:id="27"/>
    </w:p>
    <w:p w14:paraId="27956749" w14:textId="458374C4" w:rsidR="00BE3A65" w:rsidRDefault="00437064" w:rsidP="00850A69">
      <w:r w:rsidRPr="00437064">
        <w:t>The chapter offers the results of the research based on the thematic analysis of the chosen literature on dementia diagnosis among elderly BAME people in the UK. It analyses the effects of cultural stigma on perceptions of dementia, help-seeking behaviour, service provision and experiences as a caregiver. Three main themes are identified in its analysis, namely cultural beliefs and illness attributions, pathways of help seeking and delay in diagnosis, and family caregiving and service engagement. The themes each provide evidence based on numerous studies and critically discuss their applicability to the research question. This systematic review facilitates the thorough comprehension of the operation of stigma through dementia transition phases.</w:t>
      </w:r>
    </w:p>
    <w:p w14:paraId="5F234A9C" w14:textId="77777777" w:rsidR="00437064" w:rsidRPr="00BE3A65" w:rsidRDefault="00437064" w:rsidP="00590A33"/>
    <w:p w14:paraId="3B39D7B4" w14:textId="06A66854" w:rsidR="00636D9A" w:rsidRDefault="001C3AF6" w:rsidP="00850A69">
      <w:pPr>
        <w:pStyle w:val="Heading2"/>
      </w:pPr>
      <w:bookmarkStart w:id="28" w:name="_Toc230634193"/>
      <w:r w:rsidRPr="00636D9A">
        <w:t>4.2 – Thematic Analysis</w:t>
      </w:r>
      <w:bookmarkEnd w:id="28"/>
    </w:p>
    <w:p w14:paraId="7CA0AED5" w14:textId="77777777" w:rsidR="00437064" w:rsidRDefault="00437064" w:rsidP="00850A69">
      <w:r>
        <w:t xml:space="preserve">A qualitative study design, thematic analysis involves the identification, analysis, and interpretation of meaning patterns across a data set as a way of allowing researchers to sort out the turbulent information into meaningful themes that could answer a research question (Squires, 2023). This method is especially helpful in secondary research when it is necessary to synthesise multiple related studies revealing repetitive concepts, similarities, and differences across the literature. In the current dissertation, thematic analysis was used in peer-reviewed articles on dementia diagnosis among BME populations in the UK. </w:t>
      </w:r>
    </w:p>
    <w:p w14:paraId="38FD093A" w14:textId="6F5A40E0" w:rsidR="00437064" w:rsidRDefault="00437064" w:rsidP="00850A69">
      <w:r>
        <w:t>The studies were tested individually, and major concepts regarding stigma, cultural beliefs, service, and caregiving were coded. Chapter 3 defines the coding process and is recorded in a results table, as shown in the appendices, which gives transparency and an audit trail of the analytical decisions made. Based on repeated cross-coding, it was found that three broad themes existed: cultural beliefs, stigma and illness attributions; pathways to help seeking, diagnostic delay and obstacles to diagnosis; and family caregiving, service use and stigma implications. These themes highlight the key aspects of how cultural stigma influences symptom awareness and the utilisation of diagnostic services, and the lived experiences of dementia in BME communities.</w:t>
      </w:r>
    </w:p>
    <w:p w14:paraId="7477D519" w14:textId="77777777" w:rsidR="00437064" w:rsidRPr="00437064" w:rsidRDefault="00437064" w:rsidP="00437064"/>
    <w:p w14:paraId="7F885927" w14:textId="1D96C6D9" w:rsidR="00636D9A" w:rsidRPr="00F95879" w:rsidRDefault="001C3AF6" w:rsidP="00850A69">
      <w:pPr>
        <w:pStyle w:val="Heading2"/>
      </w:pPr>
      <w:bookmarkStart w:id="29" w:name="_Toc230634194"/>
      <w:r w:rsidRPr="00636D9A">
        <w:t>4.3 – Theme 1</w:t>
      </w:r>
      <w:r w:rsidR="00F95879">
        <w:t xml:space="preserve">: </w:t>
      </w:r>
      <w:r w:rsidR="00E56A06" w:rsidRPr="00E56A06">
        <w:t>Cultural beliefs, stigma and illness attributions</w:t>
      </w:r>
      <w:bookmarkEnd w:id="29"/>
    </w:p>
    <w:p w14:paraId="01FB4880" w14:textId="79924881" w:rsidR="00416EDD" w:rsidRDefault="007063BA" w:rsidP="00850A69">
      <w:pPr>
        <w:pStyle w:val="Heading3"/>
      </w:pPr>
      <w:bookmarkStart w:id="30" w:name="_Toc230634195"/>
      <w:r w:rsidRPr="001E56D7">
        <w:t>Definition</w:t>
      </w:r>
      <w:bookmarkEnd w:id="30"/>
    </w:p>
    <w:p w14:paraId="7BF4678F" w14:textId="3B3FB867" w:rsidR="00C5685D" w:rsidRDefault="0080095C" w:rsidP="00850A69">
      <w:r w:rsidRPr="0080095C">
        <w:t>This theme is defined as an influence of cultural values, common beliefs, and social norms on interpretations of dementia, such as whether such symptoms should be viewed as illness, normal age-related, or morally and spiritually significant. Illness attribution refers to the causes people and the community attribute to symptoms, and therefore it shapes the responses that may include help seeking or hiding. Stigma here is the negative social judgmental aspects that could be associated with shame, secrecy or avoiding formal services. Collectively, Berwald et al. (2016), Mukadam et al. (2015), and Hossain and Khan (2019) prove that the process of attribution among BAME communities tends to shape the medicalisation versus normalisation of dementia. On the same note, these papers suggest that language can be culturally more acceptable than diagnostic terms by reporting that terminology like memory problems can be more culturally appropriate than diagnostic terms.</w:t>
      </w:r>
    </w:p>
    <w:p w14:paraId="16921FC3" w14:textId="77777777" w:rsidR="0080095C" w:rsidRPr="00C5685D" w:rsidRDefault="0080095C" w:rsidP="009862A7"/>
    <w:p w14:paraId="233B13E2" w14:textId="7ED9353B" w:rsidR="00342E65" w:rsidRDefault="007063BA" w:rsidP="00850A69">
      <w:pPr>
        <w:pStyle w:val="Heading3"/>
      </w:pPr>
      <w:bookmarkStart w:id="31" w:name="_Toc230634196"/>
      <w:r w:rsidRPr="001E56D7">
        <w:t>Background Information</w:t>
      </w:r>
      <w:bookmarkEnd w:id="31"/>
    </w:p>
    <w:p w14:paraId="6DDC1DE1" w14:textId="207A9487" w:rsidR="0080095C" w:rsidRDefault="00176CA8" w:rsidP="00850A69">
      <w:r w:rsidRPr="00176CA8">
        <w:t>In history, dementia was understood differently by people of various cultures, and it was often seen as a normal ageing process, not a disease. The research of Berwald et al. (2016) with qualitative interviews with Black Africans and Caribbean people demonstrates that a significant number of people identified forgetfulness as not dementia, which supports the hypothesis that cultural constructs define symptom interpretation. Similarly, Mukadam et al. (2015), relying on focus groups and interviews with South Asian participants, established that aid seeking was very high, as memory loss was regarded as not serious enough to seek medical services. In line with this, the two studies used purposive sampling and thematic analysis, which enable a comprehensive exploration of community views, albeit at the expense of generalisability. By comparison, Hossain and Khan (2019) in an interview with Bangladeshi carers had found that respondents perceived dementia as a medical condition as opposed to supernatural punishment, a finding that refutes previous ideas regarding how South Asians perceive dementia. Nevertheless, their small sample of six carers does not lend enough representativeness, which means that they should be interpreted cautiously.</w:t>
      </w:r>
    </w:p>
    <w:p w14:paraId="19A0CD32" w14:textId="77777777" w:rsidR="00176CA8" w:rsidRPr="0080095C" w:rsidRDefault="00176CA8" w:rsidP="0080095C"/>
    <w:p w14:paraId="7749FD3C" w14:textId="48ECBBF3" w:rsidR="007063BA" w:rsidRDefault="007063BA" w:rsidP="00850A69">
      <w:pPr>
        <w:pStyle w:val="Heading3"/>
      </w:pPr>
      <w:bookmarkStart w:id="32" w:name="_Toc230634197"/>
      <w:r w:rsidRPr="001E56D7">
        <w:t>Impact on Research Question</w:t>
      </w:r>
      <w:bookmarkEnd w:id="32"/>
    </w:p>
    <w:p w14:paraId="7D384A1A" w14:textId="1F62370E" w:rsidR="004307CD" w:rsidRDefault="00176CA8" w:rsidP="00850A69">
      <w:r w:rsidRPr="00176CA8">
        <w:t>These trends directly respond to the research question by demonstrating how culturally implicit stigma and beliefs shape the awareness of dementia and, thereby, the rates of diagnosis. Berwald et al. (2016) state that the belief that dementia is an illness of white people makes Black community less likely to notice signs in their families and thus postpones seeking services. Likewise, Mukadam et al. (2015) find that the South Asian participants preferred family management over medical consultation, which promotes the delayed routes to diagnosis. Contrastingly, Hossain and Khan (2019) imply that a lack of perceived stigma among Bangladeshi carers does not always lead to early diagnosis, because the lack of knowledge still limits help-seeking. Combined, these findings indicate that the role of stigma and the role of lack of awareness may be independent or interactive to diminish the role of diagnostic engagement.</w:t>
      </w:r>
    </w:p>
    <w:p w14:paraId="15E6CBB0" w14:textId="77777777" w:rsidR="004307CD" w:rsidRPr="004307CD" w:rsidRDefault="004307CD" w:rsidP="004307CD"/>
    <w:p w14:paraId="142DB4B4" w14:textId="56146E38" w:rsidR="007063BA" w:rsidRDefault="007063BA" w:rsidP="00850A69">
      <w:pPr>
        <w:pStyle w:val="Heading3"/>
      </w:pPr>
      <w:bookmarkStart w:id="33" w:name="_Toc230634198"/>
      <w:r w:rsidRPr="001E56D7">
        <w:t>Theories, Policies, and Legislation</w:t>
      </w:r>
      <w:bookmarkEnd w:id="33"/>
    </w:p>
    <w:p w14:paraId="2212F643" w14:textId="77777777" w:rsidR="004307CD" w:rsidRDefault="004307CD" w:rsidP="00850A69">
      <w:r>
        <w:t xml:space="preserve">The Stigma Theory by Goffman serves as a key construct to understand the processes behind holding the perceived socially discrediting conditions under wraps in an attempt to maintain identity and family status (Williams, 2022). The experiences mentioned by Berwald et al. (2016), in which the participants did not want to talk about memory issues because of the notions of privacy, lend a lot of weight to this view. The conceptualisation of stigma as a process of labelling, stereotyping, separation, and status loss by Link and Phelan further explains why dementia may not be embedded in one's community, as perceived through the belief that dementia is an illness of a white person (Anderson et al., 2022). </w:t>
      </w:r>
    </w:p>
    <w:p w14:paraId="68D54AF5" w14:textId="5220C9DF" w:rsidR="004307CD" w:rsidRDefault="004307CD" w:rsidP="00850A69">
      <w:r>
        <w:t>Mukadam et al. (2015) is further consistent with the Health Belief Model, which assumes that low perceived severity and perceived benefits undermine help seeking (Alyafei and Easton-Carr, 2024). Hossain and Khan (2019) make these theories more complex by demonstrating that medical knowledge does not always eradicate stigma around behaviours. Policymakers should note that the UK National Dementia Strategy for England (Department of Health, 2009) and the Prime Minister's Challenge on Dementia of 2015 focus more on public awareness and early diagnosis, including minority outreach. In the Equality Act 2010, there is a legal requirement that public services should focus on discrimination and provide equal opportunities (GOV.U, 2010). The results, however, indicate that these models do not adequately explain culturally specific attributions in the occurrence of illnesses and thus they are not effective in reducing the stigma associated with delays.</w:t>
      </w:r>
    </w:p>
    <w:p w14:paraId="4EED4CEC" w14:textId="77777777" w:rsidR="004307CD" w:rsidRPr="004307CD" w:rsidRDefault="004307CD" w:rsidP="004307CD"/>
    <w:p w14:paraId="13B595A6" w14:textId="00ACDC92" w:rsidR="007063BA" w:rsidRDefault="007063BA" w:rsidP="00850A69">
      <w:pPr>
        <w:pStyle w:val="Heading3"/>
      </w:pPr>
      <w:bookmarkStart w:id="34" w:name="_Toc230634199"/>
      <w:r w:rsidRPr="001E56D7">
        <w:t>Implications</w:t>
      </w:r>
      <w:bookmarkEnd w:id="34"/>
    </w:p>
    <w:p w14:paraId="0296708F" w14:textId="7A160D67" w:rsidR="004307CD" w:rsidRDefault="004307CD" w:rsidP="00850A69">
      <w:r w:rsidRPr="004307CD">
        <w:t>Culturally determined illness attributions have negative and possibly positive implications. Conversely, a misconception of dementia as part of normal ageing or a lack of medical complications has led to late diagnosis, crisis manifestations, and a lack of access to supportive services. According to Berwald et al. (2016), the report about the lack of value in visiting a general practitioner due to memory issues among some participants suggests that preventive care is underutilised on a systemic level. Correspondingly, Mukadam et al. (2015) reported that family members tended to treat symptoms in secret until they escalated. On the positive side, Hossain and Khan (2019) confirm that caregiving is possible without the use of formal services in the presence of cultural emphasis on family responsibility, indicating resilience in communities. Nevertheless, this advantage might also conceal the necessity, which strengthens invisibility in healthcare systems.</w:t>
      </w:r>
    </w:p>
    <w:p w14:paraId="58EC2C47" w14:textId="77777777" w:rsidR="004307CD" w:rsidRPr="004307CD" w:rsidRDefault="004307CD" w:rsidP="004307CD"/>
    <w:p w14:paraId="73431A36" w14:textId="70517908" w:rsidR="0096254E" w:rsidRDefault="0082760D" w:rsidP="00850A69">
      <w:pPr>
        <w:pStyle w:val="Heading3"/>
      </w:pPr>
      <w:bookmarkStart w:id="35" w:name="_Toc230634200"/>
      <w:r w:rsidRPr="001E56D7">
        <w:t>Examples from Your Articles</w:t>
      </w:r>
      <w:bookmarkEnd w:id="35"/>
    </w:p>
    <w:p w14:paraId="009D2C02" w14:textId="3F153D16" w:rsidR="0096254E" w:rsidRDefault="003C21CA" w:rsidP="00850A69">
      <w:r w:rsidRPr="003C21CA">
        <w:t>The evidence of how beliefs turn into behaviour is demonstrated via concrete examples based on the selected studies. According to Berwald et al. (2016), participants developed a fear of being institutionalised and having medication side effects, which disincentivised communication with physicians. Similarly, Mukadam et al. (2015) explain that participants noted that educational intervention must focus on the fact that dementia is a medical condition, and support is accessible, which implies education gaps instead of the general refusal to use services. In contrast, Hossain and Khan (2019) introduce carers who recognised dementia medically but continued to use family services as the primary care providers, indicating that knowledge does not guarantee use of services. These articles are generally in agreement that the response to symptoms is influenced by cultural context, but they differ on the level and nature of stigma. They all indicate that beliefs and structural barriers need to be addressed in order to improve diagnosis rates.</w:t>
      </w:r>
    </w:p>
    <w:p w14:paraId="2CD540D2" w14:textId="77777777" w:rsidR="003C21CA" w:rsidRPr="0096254E" w:rsidRDefault="003C21CA" w:rsidP="003C21CA"/>
    <w:p w14:paraId="6F12E895" w14:textId="70FE598E" w:rsidR="007063BA" w:rsidRDefault="007063BA" w:rsidP="00850A69">
      <w:pPr>
        <w:pStyle w:val="Heading3"/>
      </w:pPr>
      <w:bookmarkStart w:id="36" w:name="_Toc230634201"/>
      <w:r w:rsidRPr="001E56D7">
        <w:t>Connections to Other Themes</w:t>
      </w:r>
      <w:bookmarkEnd w:id="36"/>
    </w:p>
    <w:p w14:paraId="68BE97D7" w14:textId="1565BC9E" w:rsidR="003C21CA" w:rsidRPr="003C21CA" w:rsidRDefault="003C21CA" w:rsidP="00850A69">
      <w:r w:rsidRPr="003C21CA">
        <w:t>The theme highly overlaps with further themes on help-seeking pathways and caregiving practises. Cultural perceptions of dementia dictate the pathways into diagnosis to which people may enter in the first place, impacting delays and obstacles discussed in Theme 2. Accordingly, caregiving roles and involvement in services are determined by beliefs regarding family responsibility and privacy, which is connected to Theme 3. To illustrate this, the observation of Berwald et al. (2016) on the importance of managing care in the family aligns with the results of Mukadam et al. (2015), who found that professional assistance is seen as a final option. Hossain and Khan (2019) also show that with minimal stigma, high-level external support seeking can be inhibited by strong familism. Consequently, cultural beliefs are present as a sub-motive that links recognition, diagnosis, and long-term treatment of dementia in the BAME community.</w:t>
      </w:r>
    </w:p>
    <w:p w14:paraId="07B603F8" w14:textId="77777777" w:rsidR="00342E65" w:rsidRPr="00342E65" w:rsidRDefault="00342E65" w:rsidP="00342E65"/>
    <w:p w14:paraId="35C7BB28" w14:textId="4C5648E3" w:rsidR="00636D9A" w:rsidRPr="001D187F" w:rsidRDefault="001C3AF6" w:rsidP="00850A69">
      <w:pPr>
        <w:pStyle w:val="Heading2"/>
      </w:pPr>
      <w:bookmarkStart w:id="37" w:name="_Toc230634202"/>
      <w:r w:rsidRPr="00636D9A">
        <w:t>4.4 – Theme 2</w:t>
      </w:r>
      <w:r w:rsidR="00F0281C">
        <w:t xml:space="preserve">: </w:t>
      </w:r>
      <w:r w:rsidR="00F0281C" w:rsidRPr="00F0281C">
        <w:t>Help-Seeking Pathways, Diagnostic Delay And Barriers To Diagnosis</w:t>
      </w:r>
      <w:bookmarkEnd w:id="37"/>
    </w:p>
    <w:p w14:paraId="1B877AEB" w14:textId="72F41035" w:rsidR="002865F5" w:rsidRDefault="002865F5" w:rsidP="00850A69">
      <w:pPr>
        <w:pStyle w:val="Heading3"/>
      </w:pPr>
      <w:bookmarkStart w:id="38" w:name="_Toc230634203"/>
      <w:r w:rsidRPr="007063BA">
        <w:t>Definition</w:t>
      </w:r>
      <w:bookmarkEnd w:id="38"/>
    </w:p>
    <w:p w14:paraId="181EA62F" w14:textId="211B46E7" w:rsidR="00F0281C" w:rsidRDefault="00F0281C" w:rsidP="00F0281C">
      <w:r w:rsidRPr="00F0281C">
        <w:t>This theme denotes the mechanisms involved in symptom acknowledgement, resolution to seek any form of help and receive formal diagnostic services for dementia. Help-seeking pathways refer to the successive stages of symptom awareness to professional consultation, whereas diagnostic delay refers to the protracted period between the onset of the symptom and its diagnostic examination. The barriers involve cultural beliefs, structural barriers and service factors that lead to barriers to timely access. All these studies by Mukadam et al. (2011), Giebel et al. (2016), and Roche et al. (2018) show that pathways among BAME elders tend to be indirect, crisis-driven, or rather mediated by family decision-making as opposed to agency of individuals. The terms used, like threshold, in seeking help, are used to mean the time when symptoms are felt as serious enough to seek medical attention.</w:t>
      </w:r>
    </w:p>
    <w:p w14:paraId="2E7BE289" w14:textId="77777777" w:rsidR="00F0281C" w:rsidRPr="00F0281C" w:rsidRDefault="00F0281C" w:rsidP="00F0281C"/>
    <w:p w14:paraId="5B010C35" w14:textId="61AE7AB5" w:rsidR="002865F5" w:rsidRDefault="002865F5" w:rsidP="006057C9">
      <w:pPr>
        <w:pStyle w:val="Heading3"/>
      </w:pPr>
      <w:bookmarkStart w:id="39" w:name="_Toc230634204"/>
      <w:r w:rsidRPr="007063BA">
        <w:t>Background Information</w:t>
      </w:r>
      <w:bookmarkEnd w:id="39"/>
    </w:p>
    <w:p w14:paraId="7DA662E4" w14:textId="35FE04C4" w:rsidR="00F0281C" w:rsidRDefault="00F0281C" w:rsidP="00F0281C">
      <w:r w:rsidRPr="00F0281C">
        <w:t>Traditionally, the diagnosis of dementia in the Western healthcare system was based on the premise of early diagnosis, but minority ethnicities have always had later access to special services. In a qualitative interview under a variety of ethnic backgrounds, Mukadam et al. (2011) discovered that minorities tended to seek consultation only after the demands of caring had become overwhelming. Similarly, in a mixed-method pilot study involving South Asian older adults, Giebel et al. (2016) found that individuals who did not see a GP often explained memory issues through a framework of religiosity or fatalism, decreasing their perceived requirement of medical attention. In line with this, the two studies note culturally defined perceptions to be some of the major predictors of help-seeking behaviour. A more intervention-oriented light is shed on by Roche et al. (2018), elaborating on a feasibility cluster randomised trial focused on Black elders, which shows that tailored information may alter intentions to seek help. Nonetheless, being a feasibility study, involving a small number of participating surgeries, its results demonstrate potential efficacy, but it has not proven, revealing gaps in scalable solutions.</w:t>
      </w:r>
    </w:p>
    <w:p w14:paraId="6D099A02" w14:textId="77777777" w:rsidR="00F0281C" w:rsidRPr="00F0281C" w:rsidRDefault="00F0281C" w:rsidP="00F0281C"/>
    <w:p w14:paraId="1800EAD5" w14:textId="7F867947" w:rsidR="002865F5" w:rsidRDefault="002865F5" w:rsidP="00850A69">
      <w:pPr>
        <w:pStyle w:val="Heading3"/>
      </w:pPr>
      <w:bookmarkStart w:id="40" w:name="_Toc230634205"/>
      <w:r w:rsidRPr="007063BA">
        <w:t>Impact on Research Question</w:t>
      </w:r>
      <w:bookmarkEnd w:id="40"/>
    </w:p>
    <w:p w14:paraId="64E7A14F" w14:textId="12DD5A1A" w:rsidR="00F0281C" w:rsidRDefault="00F0281C" w:rsidP="00F0281C">
      <w:r w:rsidRPr="00F0281C">
        <w:t>This theme directly implies the differences in diagnosis rates of BAME and White British groups by showing the mechanisms of late presentation. According to Mukadam et al. (2011), minority ethnic carers tended to consider diagnosis pointless and thought that care was controlled by families, and thus delayed uptake of services. Likewise, in a study by Giebel et al. (2016), non-consulting respondents tended to label symptoms as God-related and accept decline as predetermined, which subsequently minimised GP usage. Those findings imply that such disparities in diagnosis are not based only on service barriers but on different explanatory models of illness. Instead, Roche et al. (2018) offer evidence that culturally specific outreach has the potential to trigger a reconsideration of medical visits, which means that delays are not natural but can be altered. The combined findings indicate that fewer BAME elders are diagnosed because it depends on complicated interactions between beliefs, perceived benefits of diagnosis, and the availability of culturally appropriate information.</w:t>
      </w:r>
    </w:p>
    <w:p w14:paraId="50D6515D" w14:textId="77777777" w:rsidR="00F0281C" w:rsidRPr="00F0281C" w:rsidRDefault="00F0281C" w:rsidP="00F0281C"/>
    <w:p w14:paraId="65CEAE38" w14:textId="6D56CF98" w:rsidR="002865F5" w:rsidRDefault="002865F5" w:rsidP="00850A69">
      <w:pPr>
        <w:pStyle w:val="Heading3"/>
      </w:pPr>
      <w:bookmarkStart w:id="41" w:name="_Toc230634206"/>
      <w:r w:rsidRPr="007063BA">
        <w:t>Theories, Policies, and Legislation</w:t>
      </w:r>
      <w:bookmarkEnd w:id="41"/>
    </w:p>
    <w:p w14:paraId="7C41E75A" w14:textId="77777777" w:rsidR="00F0281C" w:rsidRDefault="00F0281C" w:rsidP="00F0281C">
      <w:r>
        <w:t xml:space="preserve">The Behavioural Model of Health Service Use, suggested by Andersen, is also very relevant, as it allows considering healthcare utilisation as reliant on the predisposing factors, enabling resources, and perceived need (Alkhawaldeh et al., 2023). Mukadam et al. (2011) reinforce this model by showing that minority carers postponed seeking help when the diagnosis was perceived to have no sense. Likewise, the Health Belief Model (Alyafei and Easton-Carr, 2024) elaborates on the results in Giebel et al. (2016), in which fatalistic beliefs minimised perceived gains of seeing a GP. Roche et al. (2018) specifically rely on Ajzen's Theory of Planned Behaviour and demonstrate that intentions to seek medical advice depend on attitudes, social norms, and perceived behavioural control (Hagger et al., 2022). </w:t>
      </w:r>
    </w:p>
    <w:p w14:paraId="3666EBBC" w14:textId="721B18C0" w:rsidR="00F0281C" w:rsidRDefault="00F0281C" w:rsidP="00F0281C">
      <w:r>
        <w:t>All these theories combined suggest that both cognitive appraisals and social forces contribute to the emergence of diagnostic delay. National policies targeting the early diagnosis of dementia incorporate the National Dementia Strategy (Department of Health, 2009), the Dementia Well Pathway by NHS England (NHS England, 2016), and the GP Quality and Outcomes Framework, which rewards dementia case identification in primary care. The Care Act 2014 offers legislative support and mandates that local authorities determine the needs of people and carers (GOV.UK, 2014). Nevertheless, Mukadam et al. (2011) and Giebel et al. (2016) do not claim that structural provision can eliminate culturally based barriers, whereas Roche et al. (2018) indicate that personalised messages could make policy more relevant to practise.</w:t>
      </w:r>
    </w:p>
    <w:p w14:paraId="1491744A" w14:textId="77777777" w:rsidR="00F0281C" w:rsidRPr="00F0281C" w:rsidRDefault="00F0281C" w:rsidP="00F0281C"/>
    <w:p w14:paraId="549E8E86" w14:textId="5A9FBAFD" w:rsidR="002865F5" w:rsidRDefault="002865F5" w:rsidP="00850A69">
      <w:pPr>
        <w:pStyle w:val="Heading3"/>
      </w:pPr>
      <w:bookmarkStart w:id="42" w:name="_Toc230634207"/>
      <w:r w:rsidRPr="007063BA">
        <w:t>Implications</w:t>
      </w:r>
      <w:bookmarkEnd w:id="42"/>
    </w:p>
    <w:p w14:paraId="1E498408" w14:textId="77777777" w:rsidR="00F0281C" w:rsidRDefault="00F0281C" w:rsidP="00F0281C">
      <w:r>
        <w:t xml:space="preserve">The consequences of delayed help-seeking are quite significant to both a person and the medical system. On a negative note, late presentation usually leads to crisis-driven referrals, lack of treatment alternatives and high burden of caregiving. According to Mukadam et al. (2011), minority carers often sought assistance when their coping capacity failed, and emergency services were used instead of a scheduled assessment. Likewise, Giebel et al. (2016) also identified greater comorbidity rates, including diabetes and depression, in the non-consulting group, which indicates the addition of compounded health risks to delayed care. These results prove the thesis that the delay in diagnosis contributes to the increase in the disparity in health outcomes. </w:t>
      </w:r>
    </w:p>
    <w:p w14:paraId="3CD568B5" w14:textId="0D47276F" w:rsidR="00F0281C" w:rsidRDefault="00F0281C" w:rsidP="00F0281C">
      <w:r>
        <w:t>In contrast, Roche et al. (2018) also mention positive implications by showing that low-cost interventions are capable of raising contemplative help-seeking without bringing harm. Even though a small percentage of them moved on to actual consultation, the change in intentions suggests the realised preventive strategies. Nonetheless, the study also presents limitations since issues of recruiting GP practises are indicative of systemic factors other than patient attitudes. The evidence as a whole suggests that increasing the rate of diagnosis should be addressed not only on a community level but also through the organisation of the services to make them accessible and trusted.</w:t>
      </w:r>
    </w:p>
    <w:p w14:paraId="7DC096C0" w14:textId="77777777" w:rsidR="00F0281C" w:rsidRPr="00F0281C" w:rsidRDefault="00F0281C" w:rsidP="00F0281C"/>
    <w:p w14:paraId="70C2B916" w14:textId="019B38E0" w:rsidR="0082760D" w:rsidRDefault="0082760D" w:rsidP="00850A69">
      <w:pPr>
        <w:pStyle w:val="Heading3"/>
      </w:pPr>
      <w:bookmarkStart w:id="43" w:name="_Toc230634208"/>
      <w:r w:rsidRPr="00FE5C58">
        <w:t>Examples from Your Articles</w:t>
      </w:r>
      <w:bookmarkEnd w:id="43"/>
    </w:p>
    <w:p w14:paraId="3AE192E3" w14:textId="080A7EB2" w:rsidR="00F0281C" w:rsidRDefault="00F0281C" w:rsidP="00F0281C">
      <w:r w:rsidRPr="00F0281C">
        <w:t>Certain results of the chosen studies explain how obstacles work in practise. Mukadam et al. (2011) explain that carers could postpone consultation, believing that consulting someone was giving up on family responsibility, and this suggests that moral factors influence healthcare choices. Similarly, Giebel et al. (2016) present evidence on how explanatory models drive behaviour, with non-GP consultants more likely to blame God and support acceptance over treatment. These studies concur that beliefs lead to less perceived medical intervention necessity. Conversely, Roche et al. (2018) provide evidence that culturally sensitive information given to Black seniors enhanced the percentage of those intending to consult the doctor in case of memory issues. Even though it was only four participants who resorted to actual help-seeking, such behaviour change indicates that informational barriers can be overcome. In combination, the articles demonstrate not only deep-rooted barriers but also the possible way out, which allows reaching the conclusion that the differences in the diagnostic procedures cannot be regarded as the unavoidable consequences of access to the services.</w:t>
      </w:r>
    </w:p>
    <w:p w14:paraId="15AB18CE" w14:textId="77777777" w:rsidR="00F0281C" w:rsidRPr="00F0281C" w:rsidRDefault="00F0281C" w:rsidP="00F0281C"/>
    <w:p w14:paraId="219757CE" w14:textId="3044729A" w:rsidR="002865F5" w:rsidRDefault="002865F5" w:rsidP="00850A69">
      <w:pPr>
        <w:pStyle w:val="Heading3"/>
      </w:pPr>
      <w:bookmarkStart w:id="44" w:name="_Toc230634209"/>
      <w:r w:rsidRPr="007063BA">
        <w:t>Connections to Other Themes</w:t>
      </w:r>
      <w:bookmarkEnd w:id="44"/>
    </w:p>
    <w:p w14:paraId="4CED5636" w14:textId="4B71CA39" w:rsidR="00F0281C" w:rsidRPr="00F0281C" w:rsidRDefault="00F0281C" w:rsidP="00850A69">
      <w:r w:rsidRPr="00F0281C">
        <w:t>This theme has a strong connection with cultural beliefs and stigma presented in Theme 1, since understanding dementia influences the entry into help-seeking pathways at all. An example would be the fatalistic or normalising beliefs identified by Giebel et al. (2016) that are rooted in larger cultural contexts examined previously. Similarly, untimely diagnosis affects patterns of caregiving investigated within Theme 3, as those families who later seek professional help tend to take on far-reaching care roles. Mukadam et al. (2011) show that a high level of familial duty postpones diagnosis, as well as increases caregiver burden. Roche et al. (2018) also imply that amending beliefs could help enhance service engagement and effective long-term care.</w:t>
      </w:r>
    </w:p>
    <w:p w14:paraId="3B7AEDA8" w14:textId="77777777" w:rsidR="00F0281C" w:rsidRPr="00F0281C" w:rsidRDefault="00F0281C" w:rsidP="00F0281C"/>
    <w:p w14:paraId="1D4887ED" w14:textId="02934DAB" w:rsidR="00F0281C" w:rsidRPr="00F0281C" w:rsidRDefault="001C3AF6" w:rsidP="00850A69">
      <w:pPr>
        <w:pStyle w:val="Heading2"/>
      </w:pPr>
      <w:bookmarkStart w:id="45" w:name="_Toc230634210"/>
      <w:r w:rsidRPr="00636D9A">
        <w:t>4.5 – Theme 3</w:t>
      </w:r>
      <w:r w:rsidR="00F0281C">
        <w:t xml:space="preserve">: </w:t>
      </w:r>
      <w:r w:rsidR="00F0281C" w:rsidRPr="00F0281C">
        <w:t>Family Caregiving, Service Engagement And Consequences Of Stigma</w:t>
      </w:r>
      <w:bookmarkEnd w:id="45"/>
    </w:p>
    <w:p w14:paraId="2146C1D7" w14:textId="49C52EDF" w:rsidR="00F0281C" w:rsidRDefault="002865F5" w:rsidP="00850A69">
      <w:pPr>
        <w:pStyle w:val="Heading3"/>
      </w:pPr>
      <w:bookmarkStart w:id="46" w:name="_Toc230634211"/>
      <w:r w:rsidRPr="007063BA">
        <w:t>Definition</w:t>
      </w:r>
      <w:bookmarkEnd w:id="46"/>
    </w:p>
    <w:p w14:paraId="2CA4026C" w14:textId="4376E7FE" w:rsidR="00F0281C" w:rsidRDefault="00F0281C" w:rsidP="00850A69">
      <w:r w:rsidRPr="00F0281C">
        <w:t>The theme explores the nature of family members and formal caregiving to patients with dementia, their interactions with health and social care services, and the stigma effects on the processes. Unpaid family support delivered by a family member or close associate is known as family caregiving, whereas interaction with formal sources of assistance (including healthcare providers, social services, or voluntary organisations) is referred to as service engagement. Examples of consequences of stigma are covering up the illness, refusal to pursue help, and emotional stress. Botsford et al. (2012), Nwakasi et al. (2019), and Baghirathan et al. (2020) all demonstrate how cultural requirements of duty, identity preservation, and negative judgment fears determine the acceptance of external support in BME communities.</w:t>
      </w:r>
    </w:p>
    <w:p w14:paraId="43AECED2" w14:textId="77777777" w:rsidR="00F0281C" w:rsidRPr="00F0281C" w:rsidRDefault="00F0281C" w:rsidP="00F0281C"/>
    <w:p w14:paraId="73055C57" w14:textId="3C7376B6" w:rsidR="002865F5" w:rsidRDefault="002865F5" w:rsidP="00850A69">
      <w:pPr>
        <w:pStyle w:val="Heading3"/>
      </w:pPr>
      <w:bookmarkStart w:id="47" w:name="_Toc230634212"/>
      <w:r w:rsidRPr="007063BA">
        <w:t>Background Information</w:t>
      </w:r>
      <w:bookmarkEnd w:id="47"/>
    </w:p>
    <w:p w14:paraId="349DED19" w14:textId="6FD201A6" w:rsidR="00F0281C" w:rsidRDefault="009E631A" w:rsidP="00850A69">
      <w:r w:rsidRPr="009E631A">
        <w:t>Dementia care within most minority ethnic groups has often been characterised as family-centred, with cultural values of filial duty and group responsibility. Using a constructivist grounded theory with minority ethnic partners, Botsford et al. (2012) discovered that caregiving entailed a process of redefining relationships as spouses realigned to new roles yet retained cultural norms of loyalty. Similarly, in their study, based on interviews and focus groups with various BAMEs, Baghirathan et al. (2020) found a common effect of preservation of dignity and the avoidance of outside judgment contributing to service use decisions. Similarly, Nwakasi et al. (2019) presented qualitative interview results of Nigerian migrant healthcare workers, which revealed that sociocultural beliefs influence informal and formal methods of caregiving. These studies vary in terms of participant groups and scale, but in aggregate, this body of work shows that caregiving is rooted in broader cultural discourse and not simply about a medical issue, and that we see continuity across various communities.</w:t>
      </w:r>
    </w:p>
    <w:p w14:paraId="66964107" w14:textId="77777777" w:rsidR="009E631A" w:rsidRPr="00F0281C" w:rsidRDefault="009E631A" w:rsidP="00F0281C"/>
    <w:p w14:paraId="416E3F8C" w14:textId="6F311FD1" w:rsidR="002865F5" w:rsidRDefault="002865F5" w:rsidP="00850A69">
      <w:pPr>
        <w:pStyle w:val="Heading3"/>
      </w:pPr>
      <w:bookmarkStart w:id="48" w:name="_Toc230634213"/>
      <w:r w:rsidRPr="007063BA">
        <w:t>Impact on Research Question</w:t>
      </w:r>
      <w:bookmarkEnd w:id="48"/>
    </w:p>
    <w:p w14:paraId="4A9E7821" w14:textId="10A5818F" w:rsidR="00F0281C" w:rsidRDefault="009E631A" w:rsidP="00850A69">
      <w:r w:rsidRPr="009E631A">
        <w:t>This theme is closely applicable in judging the impact of stigma-related beliefs on help-seeking behaviour and access to diagnostic services. Botsford et al. (2012) suggest that family relationships may be the most important aspect of the partners, relocation towards external help would postpone the process of taking formal help. Likewise, Baghirathan et al. (2020) discovered that caregivers feared being viewed as incompetent in their duties when they used services, which strengthened the unwillingness to seek help despite the necessity to do so. Quite the contrary, Nwakasi et al. (2019) emphasise that migrant-origin professional caregivers can have a good sense of empathy and cultural sensitivity, which can enhance the quality of care in the institutional context. Collectively, these findings imply that stigma can be at work not just at the diagnosis stage but across the caregiving course and process, affecting access to service as well as experiences in service, thus determining the overall outcome of families.</w:t>
      </w:r>
    </w:p>
    <w:p w14:paraId="3867FA61" w14:textId="77777777" w:rsidR="009E631A" w:rsidRPr="00F0281C" w:rsidRDefault="009E631A" w:rsidP="00F0281C"/>
    <w:p w14:paraId="28E29938" w14:textId="4494593B" w:rsidR="002865F5" w:rsidRDefault="002865F5" w:rsidP="00850A69">
      <w:pPr>
        <w:pStyle w:val="Heading3"/>
      </w:pPr>
      <w:bookmarkStart w:id="49" w:name="_Toc230634214"/>
      <w:r w:rsidRPr="007063BA">
        <w:t>Theories, Policies, and Legislation</w:t>
      </w:r>
      <w:bookmarkEnd w:id="49"/>
    </w:p>
    <w:p w14:paraId="378A457F" w14:textId="77777777" w:rsidR="009E631A" w:rsidRDefault="009E631A" w:rsidP="00850A69">
      <w:r>
        <w:t xml:space="preserve">Family Systems Theory can help comprehend family caregiving patterns as interdependence and adaptation to roles in families with chronic illness. The study by Botsford et al. (2012) confirms the same, stating that couples reinvented relationships to sustain themselves. Cross-cultural psychological conceptions of familism also clarify high expectations of relations to take care of each other, they tend to place special emphasis on the welfare of the group rather than on personal needs. The concept of the grounded theory of diminishing presented by Baghirathan et al. (2020) is similar to that of Identity Theory, which argues that individuals behave in ways to maintain the socially valued roles and position (Burke and Stets, 2022). Making use of Symbolic Interactionism, Nwakasi et al. (2019) show that practises of caregiving are a product of negotiated meanings in terms of cultural experience. </w:t>
      </w:r>
    </w:p>
    <w:p w14:paraId="0A3004B4" w14:textId="5A4CCDE8" w:rsidR="00F0281C" w:rsidRDefault="009E631A" w:rsidP="00850A69">
      <w:r>
        <w:t>Applicable laws are the Care Act 2014, as it stipulates a statutory responsibility on the local authorities to ensure the well-being of carers, and the Equality Act 2010, as it requires the provision of culturally appropriate services (GOV.UK, 2014; GOV.UK, 2010). Another area that the NHS Long Term Plan plans to address is better support of unpaid carers and a decrease in health inequalities (England, 2023). Nonetheless, Baghirathan et al. (2020) depict mainstream services as culturally insensitive, prompting families to turn to BAME-led voluntary organisations instead. Botsford et al. (2012) also suggest that recognition of carers in policy does not necessarily mean culturally acceptable support, which is a discrepancy between what is provided in legal form and actual participation.</w:t>
      </w:r>
    </w:p>
    <w:p w14:paraId="4F843457" w14:textId="77777777" w:rsidR="009E631A" w:rsidRPr="00F0281C" w:rsidRDefault="009E631A" w:rsidP="009E631A"/>
    <w:p w14:paraId="637B0DED" w14:textId="6B6586E6" w:rsidR="002865F5" w:rsidRDefault="002865F5" w:rsidP="00850A69">
      <w:pPr>
        <w:pStyle w:val="Heading3"/>
      </w:pPr>
      <w:bookmarkStart w:id="50" w:name="_Toc230634215"/>
      <w:r w:rsidRPr="007063BA">
        <w:t>Implications</w:t>
      </w:r>
      <w:bookmarkEnd w:id="50"/>
    </w:p>
    <w:p w14:paraId="30F510DA" w14:textId="3DD04908" w:rsidR="00F0281C" w:rsidRDefault="00750128" w:rsidP="00850A69">
      <w:r w:rsidRPr="00750128">
        <w:t>Culturally influenced caregiving has some complicated implications. On the positive side, strong family commitment may offer continuity of time, emotional strength, and safety from social isolation. According to Botsford et al. (2012), adaptive coping strategies emerged among partners who sustained meaningful relationships despite the changes in roles. Similarly, Nwakasi et al. (2019) propose that a culturally informed approach to caregiving has the power to improve empathy and person-centred care in institutions. Nevertheless, drawbacks are also serious. As Baghirathan et al. (2020) show, hesitancy to obtain external help may contribute to caregivers' exhaustion and unmet needs, especially when such help is viewed as threatening to dignity. In line with this, minimal interaction with services might translate into poor diagnosis, lack of respite care, and access to specialist interventions. Such results prove the point that stigma can turn what could be a strength, such as strong family care, into a vulnerability in the absence of official influence.</w:t>
      </w:r>
    </w:p>
    <w:p w14:paraId="7A8E9231" w14:textId="77777777" w:rsidR="00750128" w:rsidRPr="00F0281C" w:rsidRDefault="00750128" w:rsidP="00F0281C"/>
    <w:p w14:paraId="5D397A48" w14:textId="1150554F" w:rsidR="00FE5C58" w:rsidRDefault="00FE5C58" w:rsidP="00850A69">
      <w:pPr>
        <w:pStyle w:val="Heading3"/>
      </w:pPr>
      <w:bookmarkStart w:id="51" w:name="_Toc230634216"/>
      <w:r w:rsidRPr="00FE5C58">
        <w:t>Examples from Your Articles</w:t>
      </w:r>
      <w:bookmarkEnd w:id="51"/>
    </w:p>
    <w:p w14:paraId="51E57926" w14:textId="07AD402B" w:rsidR="00F0281C" w:rsidRDefault="00750128" w:rsidP="00850A69">
      <w:r w:rsidRPr="00750128">
        <w:t>The selected studies provide examples of how these dynamics work in practise. Botsford et al. (2012) indicate that Greek Cypriot partners stressed extended family, African Caribbean partners stressed more on spousal identity and hence variability exists among minority groups. Correspondingly, Baghirathan et al. (2020) discovered that caregivers in South Asian, African Caribbean, and Chinese communities sought assistance but were afraid of being judged or marginalised, so they would prefer to get help provided by local organisations. Conversely, Nwakasi et al. (2019) emphasise the voices of migrant medical professionals and indicate that cultural knowledge can support caring practise in the formal environment. Although the studies generally concur that culture influences caregiving experiences, they demonstrate that BMEs are rather diverse, and simplistic assumptions of homogeneous behaviour may be mistaken. All these examples demonstrate that stigma can not only affect the use of services, but also the services that can be regarded as being acceptable.</w:t>
      </w:r>
    </w:p>
    <w:p w14:paraId="1C8368D9" w14:textId="77777777" w:rsidR="00750128" w:rsidRPr="00F0281C" w:rsidRDefault="00750128" w:rsidP="00F0281C"/>
    <w:p w14:paraId="2745C13B" w14:textId="008F06D3" w:rsidR="00F0281C" w:rsidRDefault="002865F5" w:rsidP="00850A69">
      <w:pPr>
        <w:pStyle w:val="Heading3"/>
      </w:pPr>
      <w:bookmarkStart w:id="52" w:name="_Toc230634217"/>
      <w:r w:rsidRPr="007063BA">
        <w:t>Connections to Other Themes</w:t>
      </w:r>
      <w:bookmarkEnd w:id="52"/>
    </w:p>
    <w:p w14:paraId="0A058873" w14:textId="6E299A48" w:rsidR="00F0281C" w:rsidRDefault="00750128" w:rsidP="00850A69">
      <w:r w:rsidRPr="00750128">
        <w:t>This theme is intimately related to previous themes of cultural beliefs and the pathways of help-seeking. The family expectations found here are usually based on the illness attributions described in Theme 1, where dementia can be normalised or hidden. Similarly, the hesitation to pursue services is a source of diagnostic delays seen in Theme 2. As an example, Baghirathan et al. (2020) prove that the fear of stigma may inhibit early diagnosis and persistent support usage. Nwakasi et al. (2019) also indicate that culturally informed care can eliminate these gaps. The themes combined can be described as a continuum of beliefs to behaviour to caregiving outcomes in BAME populations.</w:t>
      </w:r>
    </w:p>
    <w:p w14:paraId="4D10A9DA" w14:textId="77777777" w:rsidR="00750128" w:rsidRPr="00F0281C" w:rsidRDefault="00750128" w:rsidP="00F0281C"/>
    <w:p w14:paraId="3AC5E236" w14:textId="672FF5C4" w:rsidR="002865F5" w:rsidRDefault="001C3AF6" w:rsidP="00850A69">
      <w:pPr>
        <w:pStyle w:val="Heading2"/>
      </w:pPr>
      <w:bookmarkStart w:id="53" w:name="_Toc230634218"/>
      <w:r w:rsidRPr="00636D9A">
        <w:t>4.6 – Chapter Conclusion</w:t>
      </w:r>
      <w:bookmarkEnd w:id="53"/>
    </w:p>
    <w:p w14:paraId="35F43EB0" w14:textId="2730F0F4" w:rsidR="00750128" w:rsidRDefault="00750128" w:rsidP="00850A69">
      <w:r w:rsidRPr="00750128">
        <w:t>This chapter has examined the literature using three overlapping themes and revealed that cultural stigma can greatly inform how dementia is understood, met, and managed in BAME communities. Results indicate that ageing and illness beliefs impact upon the recognition of ageing symptoms, help-seeking behaviour, and the desire to use formal services. Delayed diagnosis is usually the result of a mixture of cultural norms, perceived unworthiness and structural considerations and effective family caregiving traditions not only benefit an individual but also, at times, restrict access to external support. In general, the chapter demonstrates the intertwined nature of social, cultural, and healthcare variables in the formulation of diagnostic outcomes. The next chapter will further develop these results by assessing the implications of evidence and giving conclusions and recommendations on how culturally sensitive diagnosis and care of dementia may be promoted.</w:t>
      </w:r>
    </w:p>
    <w:p w14:paraId="1EC7588D" w14:textId="609CD3E4" w:rsidR="00750128" w:rsidRPr="00750128" w:rsidRDefault="00750128" w:rsidP="00750128">
      <w:pPr>
        <w:spacing w:line="259" w:lineRule="auto"/>
        <w:jc w:val="left"/>
      </w:pPr>
      <w:r>
        <w:br w:type="page"/>
      </w:r>
    </w:p>
    <w:p w14:paraId="115026A4" w14:textId="6EED7DB0" w:rsidR="00750128" w:rsidRDefault="00636D9A" w:rsidP="00850A69">
      <w:pPr>
        <w:pStyle w:val="Heading1"/>
      </w:pPr>
      <w:bookmarkStart w:id="54" w:name="_Toc230634219"/>
      <w:r w:rsidRPr="00636D9A">
        <w:t>C</w:t>
      </w:r>
      <w:r>
        <w:t>HAPTER</w:t>
      </w:r>
      <w:r w:rsidRPr="00636D9A">
        <w:t xml:space="preserve"> </w:t>
      </w:r>
      <w:r>
        <w:t>5</w:t>
      </w:r>
      <w:r w:rsidRPr="00636D9A">
        <w:t xml:space="preserve"> – </w:t>
      </w:r>
      <w:r>
        <w:t>Conclusion and Recommendations</w:t>
      </w:r>
      <w:bookmarkEnd w:id="54"/>
    </w:p>
    <w:p w14:paraId="4C467536" w14:textId="77777777" w:rsidR="00750128" w:rsidRPr="00750128" w:rsidRDefault="00636D9A" w:rsidP="00850A69">
      <w:pPr>
        <w:pStyle w:val="Heading2"/>
      </w:pPr>
      <w:bookmarkStart w:id="55" w:name="_Toc230634220"/>
      <w:r w:rsidRPr="005C5E80">
        <w:t>5.1 – Overall Conclusion</w:t>
      </w:r>
      <w:bookmarkEnd w:id="55"/>
    </w:p>
    <w:p w14:paraId="0622ABC3" w14:textId="0966A92F" w:rsidR="00750128" w:rsidRDefault="00750128" w:rsidP="00850A69">
      <w:r>
        <w:t xml:space="preserve">The paper was a dissertation on how cultural stigma affects the rate of diagnosis of dementia among older patients in the BME population in the United Kingdom. It started by describing the magnitude of dementia as a health concern of the population and the differences in diagnosis among ethnic groups. The main ideas, logic, and situational background defined that all cultural beliefs and social attitudes, as well as structural factors, affect engagement in diagnostic services. The methodology section described the systematic literature-based approach to identifying, appraising, and analysing pertinent research. </w:t>
      </w:r>
    </w:p>
    <w:p w14:paraId="16128942" w14:textId="27FBBE21" w:rsidR="00750128" w:rsidRDefault="00750128" w:rsidP="00850A69">
      <w:r>
        <w:t>Results indicated the presence of three related themes: culturally influenced conceptualisations of dementia, obstacles in the help-seeking pathways (resulting in late diagnosis), and the primary role of family caregiving and the lack of service use. These collectively show that stigma affects the illness trajectory in all its forms, including symptom recognition and long-term care. The research objective was achieved by demonstrating that cultural stigma is a significant factor in subsequent presentation and unequal access to diagnosis and treatment by analysing beliefs, comparing diagnostic experiences, and identifying the factors influencing help-seeking. Altogether, this study contributes to the importance of culturally responsive approaches to enhance the timely and equitable diagnosis of dementia in diverse populations.</w:t>
      </w:r>
    </w:p>
    <w:p w14:paraId="7FB9AEC2" w14:textId="77777777" w:rsidR="00850A69" w:rsidRPr="005C5E80" w:rsidRDefault="00850A69" w:rsidP="00850A69"/>
    <w:p w14:paraId="6599D6CF" w14:textId="6212549A" w:rsidR="005C5E80" w:rsidRPr="005C5E80" w:rsidRDefault="00636D9A" w:rsidP="00850A69">
      <w:pPr>
        <w:pStyle w:val="Heading2"/>
      </w:pPr>
      <w:bookmarkStart w:id="56" w:name="_Toc230634221"/>
      <w:r w:rsidRPr="005C5E80">
        <w:t>5.</w:t>
      </w:r>
      <w:r w:rsidR="005C5E80" w:rsidRPr="005C5E80">
        <w:t>2</w:t>
      </w:r>
      <w:r w:rsidRPr="005C5E80">
        <w:t xml:space="preserve"> – </w:t>
      </w:r>
      <w:r w:rsidR="005C5E80" w:rsidRPr="005C5E80">
        <w:t>Recommendations</w:t>
      </w:r>
      <w:bookmarkEnd w:id="56"/>
    </w:p>
    <w:p w14:paraId="4263DD9E" w14:textId="744471C8" w:rsidR="005C5E80" w:rsidRDefault="005C5E80" w:rsidP="00850A69">
      <w:pPr>
        <w:pStyle w:val="Heading3"/>
      </w:pPr>
      <w:bookmarkStart w:id="57" w:name="_Toc230634222"/>
      <w:r w:rsidRPr="005C5E80">
        <w:t>5.2.1 – Recommendation 1</w:t>
      </w:r>
      <w:bookmarkEnd w:id="57"/>
    </w:p>
    <w:p w14:paraId="32359508" w14:textId="77777777" w:rsidR="00750128" w:rsidRDefault="00750128" w:rsidP="00850A69">
      <w:r>
        <w:t xml:space="preserve">The sustained culturally-named dementia awareness programmes should be implemented in BAME communities so as to enhance recognition of symptoms and elimination of stigma linked with diagnostic tests. The perception of memory loss by many people is that it is a normal part of ageing or a family confidential issue, which delays the way to request help until crisis situations occur. The education programmes must thus be accessed through proven community vehicles of mosques, temples, churches, community centres and cultural associations as opposed to using just the mainstream media campaigns. The content needs to be linguistically faithful, culturally pertinent, and have testimonies of the community members in order to normalise the concept of discussing dementia. One of the obstacles is that people are lowly engaged because they mistrust statutory services or are afraid of being discriminated against. </w:t>
      </w:r>
    </w:p>
    <w:p w14:paraId="00CDFDB2" w14:textId="29A63B00" w:rsidR="00750128" w:rsidRDefault="00750128" w:rsidP="00850A69">
      <w:r>
        <w:t>This can be treated by co-producing programmes with the community leaders, faith representatives, and other local volunteers who are already socially influential. The other limitation is funding sustainability because short-term projects may not have a long-term influence. Continuity can be offered by incorporating awareness work into current public health outreach efforts and by contracting long-term agreements with voluntary organisations. Moreover, outreach workers sharing the same cultural background can help to engage in dialogue and be sensitive to misperceptions. By encompassing education into the context of known environments and relationships, this strategy is feasible, scalable, and able to enhance the promptness of symptom recognition, thus promoting consultation and minimising the diagnosis gaps among the ethnic groups.</w:t>
      </w:r>
    </w:p>
    <w:p w14:paraId="69324B29" w14:textId="77777777" w:rsidR="00750128" w:rsidRPr="00750128" w:rsidRDefault="00750128" w:rsidP="00750128"/>
    <w:p w14:paraId="1F80D6A6" w14:textId="398A5BBD" w:rsidR="005C5E80" w:rsidRDefault="005C5E80" w:rsidP="00850A69">
      <w:pPr>
        <w:pStyle w:val="Heading3"/>
      </w:pPr>
      <w:bookmarkStart w:id="58" w:name="_Toc230634223"/>
      <w:r w:rsidRPr="005C5E80">
        <w:t>5.2.2 – Recommendation 2</w:t>
      </w:r>
      <w:bookmarkEnd w:id="58"/>
    </w:p>
    <w:p w14:paraId="732BAFE3" w14:textId="77777777" w:rsidR="00750128" w:rsidRDefault="00750128" w:rsidP="00850A69">
      <w:r>
        <w:t xml:space="preserve">Increase cultural competence and responsiveness in the primary care and memory assessment services in order to make sure that the diagnostic paths are both available and acceptable to a wide variety of populations. Structured training on cultural beliefs about dementia, communication barriers, familial relationships, and stigma, as well as practical skills, such as effective work with interpreters and cognitive symptoms evaluation in various languages and educational backgrounds, is to be offered to healthcare professionals. This would allow professionals to identify subtle manifestations and respond to issues in a culturally sensitive way, and make the patients more trusting and involved. One of the greatest obstacles is workforce pressure because clinicians might have little free time to undergo further training, and they might view cultural competence as a secondary priority to clinical concerns. </w:t>
      </w:r>
    </w:p>
    <w:p w14:paraId="0BEE4205" w14:textId="350484DA" w:rsidR="00750128" w:rsidRDefault="00750128" w:rsidP="00850A69">
      <w:r>
        <w:t>This can be achieved by integrating training as part of the required mandatory professional development and offering flexible online modules that will cause minimal disruption to service delivery. The other difficulty is that one must not overgeneralise or stereotype cultural groups. Training must thus focus on individualised assessment and making clinicians question beliefs and preferences, open-ended instead of assuming. Alteration of the system at the system level, e.g. by increasing the duration of consultations of complex assessments and having bilingual personnel, might be required as well. Cultural competence enhancement can be enhanced through the current framework and may contribute immensely to the accuracy of the diagnosis, patient satisfaction, and fair access to care.</w:t>
      </w:r>
    </w:p>
    <w:p w14:paraId="0969664E" w14:textId="77777777" w:rsidR="00750128" w:rsidRPr="00750128" w:rsidRDefault="00750128" w:rsidP="00750128"/>
    <w:p w14:paraId="61CD43C9" w14:textId="622447BA" w:rsidR="00211184" w:rsidRDefault="005C5E80" w:rsidP="00850A69">
      <w:pPr>
        <w:pStyle w:val="Heading3"/>
      </w:pPr>
      <w:bookmarkStart w:id="59" w:name="_Toc230634224"/>
      <w:r w:rsidRPr="005C5E80">
        <w:t>5.2.3 – Recommendation 3</w:t>
      </w:r>
      <w:bookmarkEnd w:id="59"/>
    </w:p>
    <w:p w14:paraId="0BBE139F" w14:textId="77777777" w:rsidR="00750128" w:rsidRDefault="00750128" w:rsidP="00850A69">
      <w:r>
        <w:t xml:space="preserve">Formed integrated partnerships between BAME-led voluntary organisations and the statutory health to establish culturally responsive referral pathways and continuous support services to patients with dementia and their families. Community organisations may have strong local knowledge, language skills, and trust built up with them, meaning that they can become an interface between families and formal services. Culturally specific support groups, joint outreach clinics, caregiver education programmes, and signposting services in settings familiar to the community might all be collaborative initiatives. Among the weaknesses is the discrepancy in the capacity of voluntary organisations, many of which depend on short-term funding and volunteers who might disturb the continuity of services. </w:t>
      </w:r>
    </w:p>
    <w:p w14:paraId="24E08383" w14:textId="16037848" w:rsidR="00750128" w:rsidRPr="00750128" w:rsidRDefault="00750128" w:rsidP="00850A69">
      <w:r>
        <w:t>This is preventable and can be done by targeted commissioning, a stable funding structure and capacity building support by local authorities and health systems. Fragmentation of care is another obstacle as long as there is poor coordination among agencies. Coherence and responsibility can be achieved in setting up clear referral procedures, information-sharing, and concise liaison functions. It can also be a matter of ensuring that the standards of clinical care are preserved beyond the standard healthcare setting, which can be achieved by training and supervision of practitioners. The expansion of these partnerships is feasible and long-term as it leverages the already available community resources and expands the scope of the formal services that will lead to earlier diagnosis, improved caregiver support, and a more equitable dementia care result.</w:t>
      </w:r>
    </w:p>
    <w:p w14:paraId="65F969F3" w14:textId="77777777" w:rsidR="000400E4" w:rsidRDefault="000400E4"/>
    <w:p w14:paraId="3D9C50A9" w14:textId="30CF2F26" w:rsidR="000400E4" w:rsidRPr="00BD2909" w:rsidRDefault="00850A69" w:rsidP="00850A69">
      <w:pPr>
        <w:spacing w:line="259" w:lineRule="auto"/>
        <w:jc w:val="left"/>
      </w:pPr>
      <w:r>
        <w:br w:type="page"/>
      </w:r>
    </w:p>
    <w:p w14:paraId="2EE69DD1" w14:textId="175090C9" w:rsidR="00211184" w:rsidRDefault="00211184" w:rsidP="00850A69">
      <w:pPr>
        <w:pStyle w:val="Heading1"/>
      </w:pPr>
      <w:bookmarkStart w:id="60" w:name="_Toc230634225"/>
      <w:r w:rsidRPr="00636D9A">
        <w:t>C</w:t>
      </w:r>
      <w:r>
        <w:t>HAPTER</w:t>
      </w:r>
      <w:r w:rsidRPr="00636D9A">
        <w:t xml:space="preserve"> </w:t>
      </w:r>
      <w:r>
        <w:t>6</w:t>
      </w:r>
      <w:r w:rsidRPr="00636D9A">
        <w:t xml:space="preserve"> – </w:t>
      </w:r>
      <w:r>
        <w:t>References and Appendices</w:t>
      </w:r>
      <w:bookmarkEnd w:id="60"/>
      <w:r w:rsidRPr="00636D9A">
        <w:t xml:space="preserve"> </w:t>
      </w:r>
    </w:p>
    <w:p w14:paraId="3C7AA80C" w14:textId="0E7967A8" w:rsidR="00621776" w:rsidRDefault="00621776" w:rsidP="00850A69">
      <w:pPr>
        <w:pStyle w:val="Heading1"/>
      </w:pPr>
      <w:bookmarkStart w:id="61" w:name="_Toc230634226"/>
      <w:r w:rsidRPr="008C38C3">
        <w:t>6.1 – References</w:t>
      </w:r>
      <w:bookmarkEnd w:id="61"/>
    </w:p>
    <w:p w14:paraId="7E41416F" w14:textId="77777777" w:rsidR="00750128" w:rsidRPr="00750128" w:rsidRDefault="00750128" w:rsidP="00750128">
      <w:pPr>
        <w:ind w:left="720" w:hanging="720"/>
      </w:pPr>
      <w:r w:rsidRPr="00750128">
        <w:t>Abramovitz, M. and Zelnick, J.R., (2022). Structural racism, managerialism, and the future of the human services: Rewriting the rules. </w:t>
      </w:r>
      <w:r w:rsidRPr="00750128">
        <w:rPr>
          <w:i/>
          <w:iCs/>
        </w:rPr>
        <w:t>Social Work</w:t>
      </w:r>
      <w:r w:rsidRPr="00750128">
        <w:t>, </w:t>
      </w:r>
      <w:r w:rsidRPr="00750128">
        <w:rPr>
          <w:i/>
          <w:iCs/>
        </w:rPr>
        <w:t>67</w:t>
      </w:r>
      <w:r w:rsidRPr="00750128">
        <w:t xml:space="preserve">(1), pp.8-16. </w:t>
      </w:r>
    </w:p>
    <w:p w14:paraId="287829B9" w14:textId="77777777" w:rsidR="00750128" w:rsidRPr="00750128" w:rsidRDefault="00750128" w:rsidP="00750128">
      <w:pPr>
        <w:ind w:left="720" w:hanging="720"/>
      </w:pPr>
      <w:r w:rsidRPr="00750128">
        <w:t>Agbana, T.M., (2025). Challenges and Opportunities in Culturally-Sensitive Dementia Care Among Minority Ethnic Elderly Populations in Urban Settings.</w:t>
      </w:r>
    </w:p>
    <w:p w14:paraId="24E5755A" w14:textId="77777777" w:rsidR="00750128" w:rsidRPr="00750128" w:rsidRDefault="00750128" w:rsidP="00750128">
      <w:pPr>
        <w:ind w:left="720" w:hanging="720"/>
      </w:pPr>
      <w:r w:rsidRPr="00750128">
        <w:t>Alkhawaldeh, A., ALBashtawy, M., Rayan, A., Abdalrahim, A., Musa, A., Eshah, N., Khait, A.A., Qaddumi, J., Khraisat, O. and ALBashtawy, S.D., (2023). Application and use of Andersen’s behavioral model as theoretical framework: a systematic literature review from 2012–2021. </w:t>
      </w:r>
      <w:r w:rsidRPr="00750128">
        <w:rPr>
          <w:i/>
          <w:iCs/>
        </w:rPr>
        <w:t>Iranian journal of public health</w:t>
      </w:r>
      <w:r w:rsidRPr="00750128">
        <w:t>, </w:t>
      </w:r>
      <w:r w:rsidRPr="00750128">
        <w:rPr>
          <w:i/>
          <w:iCs/>
        </w:rPr>
        <w:t>52</w:t>
      </w:r>
      <w:r w:rsidRPr="00750128">
        <w:t>(7), p.1346.</w:t>
      </w:r>
    </w:p>
    <w:p w14:paraId="11D3BAB1" w14:textId="77777777" w:rsidR="00750128" w:rsidRPr="00750128" w:rsidRDefault="00750128" w:rsidP="00750128">
      <w:pPr>
        <w:ind w:left="720" w:hanging="720"/>
      </w:pPr>
      <w:r w:rsidRPr="00750128">
        <w:t>Alyafei, A. and Easton-Carr, R., (2024). The health belief model of behavior change. </w:t>
      </w:r>
      <w:r w:rsidRPr="00750128">
        <w:rPr>
          <w:i/>
          <w:iCs/>
        </w:rPr>
        <w:t>StatPearls</w:t>
      </w:r>
      <w:r w:rsidRPr="00750128">
        <w:t>.</w:t>
      </w:r>
    </w:p>
    <w:p w14:paraId="02ADC63C" w14:textId="77777777" w:rsidR="00750128" w:rsidRPr="00750128" w:rsidRDefault="00750128" w:rsidP="00750128">
      <w:pPr>
        <w:ind w:left="720" w:hanging="720"/>
      </w:pPr>
      <w:r w:rsidRPr="00750128">
        <w:t>Andersen, M.M., Varga, S. and Folker, A.P., (2022). On the definition of stigma. </w:t>
      </w:r>
      <w:r w:rsidRPr="00750128">
        <w:rPr>
          <w:i/>
          <w:iCs/>
        </w:rPr>
        <w:t>Journal of evaluation in clinical practice</w:t>
      </w:r>
      <w:r w:rsidRPr="00750128">
        <w:t>, </w:t>
      </w:r>
      <w:r w:rsidRPr="00750128">
        <w:rPr>
          <w:i/>
          <w:iCs/>
        </w:rPr>
        <w:t>28</w:t>
      </w:r>
      <w:r w:rsidRPr="00750128">
        <w:t>(5), pp.847-853.</w:t>
      </w:r>
    </w:p>
    <w:p w14:paraId="5F9AAC89" w14:textId="77777777" w:rsidR="00750128" w:rsidRPr="00750128" w:rsidRDefault="00750128" w:rsidP="00750128">
      <w:pPr>
        <w:ind w:left="720" w:hanging="720"/>
      </w:pPr>
      <w:r w:rsidRPr="00750128">
        <w:t>Baghirathan, S., Cheston, R., Hui, R., Chacon, A., Shears, P. and Currie, K., (2020). A grounded theory analysis of the experiences of carers for people living with dementia from three BAME communities: Balancing the need for support against fears of being diminished. </w:t>
      </w:r>
      <w:r w:rsidRPr="00750128">
        <w:rPr>
          <w:i/>
          <w:iCs/>
        </w:rPr>
        <w:t>Dementia</w:t>
      </w:r>
      <w:r w:rsidRPr="00750128">
        <w:t>, </w:t>
      </w:r>
      <w:r w:rsidRPr="00750128">
        <w:rPr>
          <w:i/>
          <w:iCs/>
        </w:rPr>
        <w:t>19</w:t>
      </w:r>
      <w:r w:rsidRPr="00750128">
        <w:t>(5), pp.1672-1691.</w:t>
      </w:r>
    </w:p>
    <w:p w14:paraId="4BD9DB36" w14:textId="77777777" w:rsidR="00750128" w:rsidRPr="00750128" w:rsidRDefault="00750128" w:rsidP="00750128">
      <w:pPr>
        <w:ind w:left="720" w:hanging="720"/>
      </w:pPr>
      <w:r w:rsidRPr="00750128">
        <w:t>Behl, C., (2023). Alzheimer’s disease research. </w:t>
      </w:r>
      <w:r w:rsidRPr="00750128">
        <w:rPr>
          <w:i/>
          <w:iCs/>
        </w:rPr>
        <w:t>Cham: Springer</w:t>
      </w:r>
      <w:r w:rsidRPr="00750128">
        <w:t>, pp.27-45.</w:t>
      </w:r>
    </w:p>
    <w:p w14:paraId="7FBB967B" w14:textId="77777777" w:rsidR="00750128" w:rsidRPr="00750128" w:rsidRDefault="00750128" w:rsidP="00750128">
      <w:pPr>
        <w:ind w:left="720" w:hanging="720"/>
      </w:pPr>
      <w:r w:rsidRPr="00750128">
        <w:t>Berwald, S., Roche, M., Adelman, S., Mukadam, N. and Livingston, G., (2016). Black African and Caribbean British Communities’ perceptions of memory problems:“We don’t do dementia.”. </w:t>
      </w:r>
      <w:r w:rsidRPr="00750128">
        <w:rPr>
          <w:i/>
          <w:iCs/>
        </w:rPr>
        <w:t>PloS one</w:t>
      </w:r>
      <w:r w:rsidRPr="00750128">
        <w:t>, </w:t>
      </w:r>
      <w:r w:rsidRPr="00750128">
        <w:rPr>
          <w:i/>
          <w:iCs/>
        </w:rPr>
        <w:t>11</w:t>
      </w:r>
      <w:r w:rsidRPr="00750128">
        <w:t>(4), p.e0151878.</w:t>
      </w:r>
    </w:p>
    <w:p w14:paraId="5A88F427" w14:textId="77777777" w:rsidR="00750128" w:rsidRPr="00750128" w:rsidRDefault="00750128" w:rsidP="00750128">
      <w:pPr>
        <w:ind w:left="720" w:hanging="720"/>
      </w:pPr>
      <w:r w:rsidRPr="00750128">
        <w:t>Birajdar, S.V., Mulchandani, M., Mazahir, F. and Yadav, A.K., (2023). Dementia and neurodegenerative disorder: An introduction. In </w:t>
      </w:r>
      <w:r w:rsidRPr="00750128">
        <w:rPr>
          <w:i/>
          <w:iCs/>
        </w:rPr>
        <w:t>Nanomedicine-based approaches for the treatment of dementia</w:t>
      </w:r>
      <w:r w:rsidRPr="00750128">
        <w:t> (pp. 1-36). Academic Press.</w:t>
      </w:r>
    </w:p>
    <w:p w14:paraId="530B6597" w14:textId="77777777" w:rsidR="00750128" w:rsidRPr="00750128" w:rsidRDefault="00750128" w:rsidP="00750128">
      <w:pPr>
        <w:ind w:left="720" w:hanging="720"/>
      </w:pPr>
      <w:r w:rsidRPr="00750128">
        <w:t>Botsford, J., Clarke, C.L. and Gibb, C.E., (2012). Dementia and relationships: experiences of partners in minority ethnic communities. </w:t>
      </w:r>
      <w:r w:rsidRPr="00750128">
        <w:rPr>
          <w:i/>
          <w:iCs/>
        </w:rPr>
        <w:t>Journal of advanced nursing</w:t>
      </w:r>
      <w:r w:rsidRPr="00750128">
        <w:t>, </w:t>
      </w:r>
      <w:r w:rsidRPr="00750128">
        <w:rPr>
          <w:i/>
          <w:iCs/>
        </w:rPr>
        <w:t>68</w:t>
      </w:r>
      <w:r w:rsidRPr="00750128">
        <w:t>(10), pp.2207-2217.</w:t>
      </w:r>
    </w:p>
    <w:p w14:paraId="7745417F" w14:textId="77777777" w:rsidR="00750128" w:rsidRPr="00750128" w:rsidRDefault="00750128" w:rsidP="00750128">
      <w:pPr>
        <w:ind w:left="720" w:hanging="720"/>
      </w:pPr>
      <w:r w:rsidRPr="00750128">
        <w:t>Bunch, Z., (2025). </w:t>
      </w:r>
      <w:r w:rsidRPr="00750128">
        <w:rPr>
          <w:i/>
          <w:iCs/>
        </w:rPr>
        <w:t>The Impact of Critical Thinking on Academic Writing</w:t>
      </w:r>
      <w:r w:rsidRPr="00750128">
        <w:t> (Master's thesis, Greensboro College).</w:t>
      </w:r>
    </w:p>
    <w:p w14:paraId="36EE97B4" w14:textId="77777777" w:rsidR="00750128" w:rsidRPr="00750128" w:rsidRDefault="00750128" w:rsidP="00750128">
      <w:pPr>
        <w:ind w:left="720" w:hanging="720"/>
      </w:pPr>
      <w:r w:rsidRPr="00750128">
        <w:t>Burke, P.J. and Stets, J.E., (2022). </w:t>
      </w:r>
      <w:r w:rsidRPr="00750128">
        <w:rPr>
          <w:i/>
          <w:iCs/>
        </w:rPr>
        <w:t>Identity theory: Revised and expanded</w:t>
      </w:r>
      <w:r w:rsidRPr="00750128">
        <w:t>. Oxford University Press.</w:t>
      </w:r>
    </w:p>
    <w:p w14:paraId="7A3EA3E3" w14:textId="77777777" w:rsidR="00750128" w:rsidRPr="00750128" w:rsidRDefault="00750128" w:rsidP="00750128">
      <w:pPr>
        <w:ind w:left="720" w:hanging="720"/>
      </w:pPr>
      <w:r w:rsidRPr="00750128">
        <w:t>Deng, Y., Ma, Y.N., Yamauchi, K., Karako, K. and Song, P., (2025). Dementia strategies in an aging society: Policies, care, and global insights from the Japanese experience. </w:t>
      </w:r>
      <w:r w:rsidRPr="00750128">
        <w:rPr>
          <w:i/>
          <w:iCs/>
        </w:rPr>
        <w:t>BioScience Trends</w:t>
      </w:r>
      <w:r w:rsidRPr="00750128">
        <w:t>, </w:t>
      </w:r>
      <w:r w:rsidRPr="00750128">
        <w:rPr>
          <w:i/>
          <w:iCs/>
        </w:rPr>
        <w:t>19</w:t>
      </w:r>
      <w:r w:rsidRPr="00750128">
        <w:t>(6), pp.607-618.</w:t>
      </w:r>
    </w:p>
    <w:p w14:paraId="502230F4" w14:textId="77777777" w:rsidR="00750128" w:rsidRPr="00750128" w:rsidRDefault="00750128" w:rsidP="00750128">
      <w:pPr>
        <w:ind w:left="720" w:hanging="720"/>
      </w:pPr>
      <w:r w:rsidRPr="00750128">
        <w:t xml:space="preserve">Department of Health (2009). </w:t>
      </w:r>
      <w:r w:rsidRPr="00750128">
        <w:rPr>
          <w:i/>
          <w:iCs/>
        </w:rPr>
        <w:t>National Dementia Strategy Living Well with dementia: a National Dementia Strategy Putting People First</w:t>
      </w:r>
      <w:r w:rsidRPr="00750128">
        <w:t xml:space="preserve">. [online] Available at: </w:t>
      </w:r>
      <w:hyperlink r:id="rId13" w:history="1">
        <w:r w:rsidRPr="00750128">
          <w:rPr>
            <w:rStyle w:val="Hyperlink"/>
          </w:rPr>
          <w:t>https://assets.publishing.service.gov.uk/media/5a7b63e9e5274a34770eb5f4/dh_094052.pdf</w:t>
        </w:r>
      </w:hyperlink>
      <w:r w:rsidRPr="00750128">
        <w:t xml:space="preserve"> [Accessed 19 Feb. 2026].</w:t>
      </w:r>
    </w:p>
    <w:p w14:paraId="4ABCD349" w14:textId="77777777" w:rsidR="00750128" w:rsidRPr="00750128" w:rsidRDefault="00750128" w:rsidP="00750128">
      <w:pPr>
        <w:ind w:left="720" w:hanging="720"/>
      </w:pPr>
      <w:r w:rsidRPr="00750128">
        <w:t>Dodd, E., Pracownik, R., Popel, S., Collings, S., Emmens, T. and Cheston, R., (2022). Dementia services for people from Black, Asian and Minority Ethnic and White‐British communities: Does a primary care based model contribute to equality in service provision?. </w:t>
      </w:r>
      <w:r w:rsidRPr="00750128">
        <w:rPr>
          <w:i/>
          <w:iCs/>
        </w:rPr>
        <w:t>Health &amp; social care in the community</w:t>
      </w:r>
      <w:r w:rsidRPr="00750128">
        <w:t>, </w:t>
      </w:r>
      <w:r w:rsidRPr="00750128">
        <w:rPr>
          <w:i/>
          <w:iCs/>
        </w:rPr>
        <w:t>30</w:t>
      </w:r>
      <w:r w:rsidRPr="00750128">
        <w:t>(2), pp.622-630.</w:t>
      </w:r>
    </w:p>
    <w:p w14:paraId="49027EC5" w14:textId="77777777" w:rsidR="00750128" w:rsidRPr="00750128" w:rsidRDefault="00750128" w:rsidP="00750128">
      <w:pPr>
        <w:ind w:left="720" w:hanging="720"/>
      </w:pPr>
      <w:r w:rsidRPr="00750128">
        <w:t>Drake, R.E. and Bond, G.R., (2023). Individual placement and support: History, current status, and future directions. </w:t>
      </w:r>
      <w:r w:rsidRPr="00750128">
        <w:rPr>
          <w:i/>
          <w:iCs/>
        </w:rPr>
        <w:t>Psychiatry and Clinical Neurosciences Reports</w:t>
      </w:r>
      <w:r w:rsidRPr="00750128">
        <w:t>, </w:t>
      </w:r>
      <w:r w:rsidRPr="00750128">
        <w:rPr>
          <w:i/>
          <w:iCs/>
        </w:rPr>
        <w:t>2</w:t>
      </w:r>
      <w:r w:rsidRPr="00750128">
        <w:t>(3), p.e122.</w:t>
      </w:r>
    </w:p>
    <w:p w14:paraId="7FC630F1" w14:textId="77777777" w:rsidR="00750128" w:rsidRPr="00750128" w:rsidRDefault="00750128" w:rsidP="00750128">
      <w:pPr>
        <w:ind w:left="720" w:hanging="720"/>
      </w:pPr>
      <w:r w:rsidRPr="00750128">
        <w:t>England, N.H.S., (2023). </w:t>
      </w:r>
      <w:r w:rsidRPr="00750128">
        <w:rPr>
          <w:i/>
          <w:iCs/>
        </w:rPr>
        <w:t>NHS long term workforce plan</w:t>
      </w:r>
      <w:r w:rsidRPr="00750128">
        <w:t> [online]</w:t>
      </w:r>
    </w:p>
    <w:p w14:paraId="71508489" w14:textId="77777777" w:rsidR="00750128" w:rsidRPr="00750128" w:rsidRDefault="00750128" w:rsidP="00750128">
      <w:pPr>
        <w:ind w:left="720" w:hanging="720"/>
      </w:pPr>
      <w:r w:rsidRPr="00750128">
        <w:t>Giebel, C., Challis, D., Worden, A., Jolley, D., Bhui, K.S., Lambat, A. and Purandare, N., (2016). Perceptions of self‐defined memory problems vary in South Asian minority older people who consult a GP and those who do not: a mixed‐method pilot study. </w:t>
      </w:r>
      <w:r w:rsidRPr="00750128">
        <w:rPr>
          <w:i/>
          <w:iCs/>
        </w:rPr>
        <w:t>International Journal of Geriatric Psychiatry</w:t>
      </w:r>
      <w:r w:rsidRPr="00750128">
        <w:t>, </w:t>
      </w:r>
      <w:r w:rsidRPr="00750128">
        <w:rPr>
          <w:i/>
          <w:iCs/>
        </w:rPr>
        <w:t>31</w:t>
      </w:r>
      <w:r w:rsidRPr="00750128">
        <w:t>(4), pp.375-383.</w:t>
      </w:r>
    </w:p>
    <w:p w14:paraId="38F966B1" w14:textId="77777777" w:rsidR="00750128" w:rsidRPr="00750128" w:rsidRDefault="00750128" w:rsidP="00750128">
      <w:pPr>
        <w:ind w:left="720" w:hanging="720"/>
        <w:rPr>
          <w:lang w:val="en-US"/>
        </w:rPr>
      </w:pPr>
      <w:r w:rsidRPr="00750128">
        <w:rPr>
          <w:lang w:val="en-US"/>
        </w:rPr>
        <w:t xml:space="preserve">GOV.UK (2009). National dementia strategy living well with dementia: </w:t>
      </w:r>
      <w:hyperlink r:id="rId14" w:history="1">
        <w:r w:rsidRPr="00750128">
          <w:rPr>
            <w:rStyle w:val="Hyperlink"/>
            <w:lang w:val="en-US"/>
          </w:rPr>
          <w:t>https://assets.publishing.service.gov.uk/media/5a7a15a7ed915d6eaf153a36/dh_094051.pdf</w:t>
        </w:r>
      </w:hyperlink>
      <w:r w:rsidRPr="00750128">
        <w:rPr>
          <w:lang w:val="en-US"/>
        </w:rPr>
        <w:t xml:space="preserve"> </w:t>
      </w:r>
      <w:r w:rsidRPr="00750128">
        <w:t>[Accessed 19 Feb. 2026]</w:t>
      </w:r>
    </w:p>
    <w:p w14:paraId="52E575EE" w14:textId="77777777" w:rsidR="00750128" w:rsidRPr="00750128" w:rsidRDefault="00750128" w:rsidP="00750128">
      <w:pPr>
        <w:ind w:left="720" w:hanging="720"/>
      </w:pPr>
      <w:r w:rsidRPr="00750128">
        <w:t xml:space="preserve">GOV.UK (2010). </w:t>
      </w:r>
      <w:r w:rsidRPr="00750128">
        <w:rPr>
          <w:i/>
          <w:iCs/>
        </w:rPr>
        <w:t>Equality Act 2010</w:t>
      </w:r>
      <w:r w:rsidRPr="00750128">
        <w:t xml:space="preserve">. [online] Legislation.gov.uk. Available at: </w:t>
      </w:r>
      <w:hyperlink r:id="rId15" w:history="1">
        <w:r w:rsidRPr="00750128">
          <w:rPr>
            <w:rStyle w:val="Hyperlink"/>
          </w:rPr>
          <w:t>https://www.legislation.gov.uk/ukpga/2010/15/contents</w:t>
        </w:r>
      </w:hyperlink>
      <w:r w:rsidRPr="00750128">
        <w:t xml:space="preserve"> [Accessed 19 Feb. 2026].</w:t>
      </w:r>
    </w:p>
    <w:p w14:paraId="47EA1F4D" w14:textId="77777777" w:rsidR="00750128" w:rsidRPr="00750128" w:rsidRDefault="00750128" w:rsidP="00750128">
      <w:pPr>
        <w:ind w:left="720" w:hanging="720"/>
      </w:pPr>
      <w:r w:rsidRPr="00750128">
        <w:t xml:space="preserve">GOV.UK (2014). </w:t>
      </w:r>
      <w:r w:rsidRPr="00750128">
        <w:rPr>
          <w:i/>
          <w:iCs/>
        </w:rPr>
        <w:t>Care Act 2014</w:t>
      </w:r>
      <w:r w:rsidRPr="00750128">
        <w:t xml:space="preserve">. [online] Legislation.gov.uk. Available at: </w:t>
      </w:r>
      <w:hyperlink r:id="rId16" w:history="1">
        <w:r w:rsidRPr="00750128">
          <w:rPr>
            <w:rStyle w:val="Hyperlink"/>
          </w:rPr>
          <w:t>https://www.legislation.gov.uk/ukpga/2014/23/contents</w:t>
        </w:r>
      </w:hyperlink>
      <w:r w:rsidRPr="00750128">
        <w:t xml:space="preserve"> [Accessed 19 Feb. 2026].</w:t>
      </w:r>
    </w:p>
    <w:p w14:paraId="7BBF9FC4" w14:textId="77777777" w:rsidR="00750128" w:rsidRPr="00750128" w:rsidRDefault="00750128" w:rsidP="00750128">
      <w:pPr>
        <w:ind w:left="720" w:hanging="720"/>
        <w:rPr>
          <w:lang w:val="en-US"/>
        </w:rPr>
      </w:pPr>
      <w:r w:rsidRPr="00750128">
        <w:rPr>
          <w:lang w:val="en-US"/>
        </w:rPr>
        <w:t xml:space="preserve">GOV.UK. (2010). </w:t>
      </w:r>
      <w:r w:rsidRPr="00750128">
        <w:rPr>
          <w:i/>
          <w:iCs/>
          <w:lang w:val="en-US"/>
        </w:rPr>
        <w:t>Explanatory notes to Equality Act 2010</w:t>
      </w:r>
      <w:r w:rsidRPr="00750128">
        <w:rPr>
          <w:lang w:val="en-US"/>
        </w:rPr>
        <w:t xml:space="preserve">. Explanatory Notes. </w:t>
      </w:r>
      <w:hyperlink r:id="rId17" w:history="1">
        <w:r w:rsidRPr="00750128">
          <w:rPr>
            <w:rStyle w:val="Hyperlink"/>
            <w:lang w:val="en-US"/>
          </w:rPr>
          <w:t>https://www.legislation.gov.uk/ukpga/2010/15/notes/contents</w:t>
        </w:r>
      </w:hyperlink>
      <w:r w:rsidRPr="00750128">
        <w:rPr>
          <w:lang w:val="en-US"/>
        </w:rPr>
        <w:t xml:space="preserve"> </w:t>
      </w:r>
      <w:r w:rsidRPr="00750128">
        <w:t>[Accessed 19 Feb. 2026]</w:t>
      </w:r>
    </w:p>
    <w:p w14:paraId="01611765" w14:textId="77777777" w:rsidR="00750128" w:rsidRPr="00750128" w:rsidRDefault="00750128" w:rsidP="00750128">
      <w:pPr>
        <w:ind w:left="720" w:hanging="720"/>
        <w:rPr>
          <w:lang w:val="en-US"/>
        </w:rPr>
      </w:pPr>
      <w:r w:rsidRPr="00750128">
        <w:rPr>
          <w:lang w:val="en-US"/>
        </w:rPr>
        <w:t xml:space="preserve">GOV.UK. (2014). </w:t>
      </w:r>
      <w:r w:rsidRPr="00750128">
        <w:rPr>
          <w:i/>
          <w:iCs/>
          <w:lang w:val="en-US"/>
        </w:rPr>
        <w:t>Care act 2014</w:t>
      </w:r>
      <w:r w:rsidRPr="00750128">
        <w:rPr>
          <w:lang w:val="en-US"/>
        </w:rPr>
        <w:t xml:space="preserve">. Legislation.gov.uk. </w:t>
      </w:r>
      <w:hyperlink r:id="rId18" w:history="1">
        <w:r w:rsidRPr="00750128">
          <w:rPr>
            <w:rStyle w:val="Hyperlink"/>
            <w:lang w:val="en-US"/>
          </w:rPr>
          <w:t>https://www.legislation.gov.uk/ukpga/2014/23/contents</w:t>
        </w:r>
      </w:hyperlink>
      <w:r w:rsidRPr="00750128">
        <w:rPr>
          <w:lang w:val="en-US"/>
        </w:rPr>
        <w:t xml:space="preserve"> </w:t>
      </w:r>
      <w:r w:rsidRPr="00750128">
        <w:t>[Accessed 19 Feb. 2026]</w:t>
      </w:r>
    </w:p>
    <w:p w14:paraId="04CB3478" w14:textId="77777777" w:rsidR="00750128" w:rsidRPr="00750128" w:rsidRDefault="00750128" w:rsidP="00750128">
      <w:pPr>
        <w:ind w:left="720" w:hanging="720"/>
      </w:pPr>
      <w:r w:rsidRPr="00750128">
        <w:t>Guruprasad, P., (2024). The Impact of Cultural Beliefs and Stigma on Dementia Care and Diagnosis: A Scoping Review.</w:t>
      </w:r>
    </w:p>
    <w:p w14:paraId="02A88A9C" w14:textId="77777777" w:rsidR="00750128" w:rsidRPr="00750128" w:rsidRDefault="00750128" w:rsidP="00750128">
      <w:pPr>
        <w:ind w:left="720" w:hanging="720"/>
      </w:pPr>
      <w:r w:rsidRPr="00750128">
        <w:t>Haddaway, N.R., Rethlefsen, M.L., Davies, M., Glanville, J., McGowan, B., Nyhan, K. and Young, S., (2022). A suggested data structure for transparent and repeatable reporting of bibliographic searching. </w:t>
      </w:r>
      <w:r w:rsidRPr="00750128">
        <w:rPr>
          <w:i/>
          <w:iCs/>
        </w:rPr>
        <w:t>Campbell systematic reviews</w:t>
      </w:r>
      <w:r w:rsidRPr="00750128">
        <w:t>, </w:t>
      </w:r>
      <w:r w:rsidRPr="00750128">
        <w:rPr>
          <w:i/>
          <w:iCs/>
        </w:rPr>
        <w:t>18</w:t>
      </w:r>
      <w:r w:rsidRPr="00750128">
        <w:t>(4), p.e1288.</w:t>
      </w:r>
    </w:p>
    <w:p w14:paraId="16DA2553" w14:textId="77777777" w:rsidR="00750128" w:rsidRPr="00750128" w:rsidRDefault="00750128" w:rsidP="00750128">
      <w:pPr>
        <w:ind w:left="720" w:hanging="720"/>
      </w:pPr>
      <w:r w:rsidRPr="00750128">
        <w:t>Hagger, M.S., Cheung, M.W.L., Ajzen, I. and Hamilton, K., (2022). Perceived behavioral control moderating effects in the theory of planned behavior: A meta-analysis. </w:t>
      </w:r>
      <w:r w:rsidRPr="00750128">
        <w:rPr>
          <w:i/>
          <w:iCs/>
        </w:rPr>
        <w:t>Health Psychology</w:t>
      </w:r>
      <w:r w:rsidRPr="00750128">
        <w:t>, </w:t>
      </w:r>
      <w:r w:rsidRPr="00750128">
        <w:rPr>
          <w:i/>
          <w:iCs/>
        </w:rPr>
        <w:t>41</w:t>
      </w:r>
      <w:r w:rsidRPr="00750128">
        <w:t>(2), p.155.</w:t>
      </w:r>
    </w:p>
    <w:p w14:paraId="49D6A085" w14:textId="77777777" w:rsidR="00750128" w:rsidRPr="00750128" w:rsidRDefault="00750128" w:rsidP="00750128">
      <w:pPr>
        <w:ind w:left="720" w:hanging="720"/>
      </w:pPr>
      <w:r w:rsidRPr="00750128">
        <w:t>Hossain, M.Z. and Khan, H.T., (2019). Dementia in the Bangladeshi diaspora in England: A qualitative study of the myths and stigmas about dementia. </w:t>
      </w:r>
      <w:r w:rsidRPr="00750128">
        <w:rPr>
          <w:i/>
          <w:iCs/>
        </w:rPr>
        <w:t>Journal of evaluation in clinical practice</w:t>
      </w:r>
      <w:r w:rsidRPr="00750128">
        <w:t>, </w:t>
      </w:r>
      <w:r w:rsidRPr="00750128">
        <w:rPr>
          <w:i/>
          <w:iCs/>
        </w:rPr>
        <w:t>25</w:t>
      </w:r>
      <w:r w:rsidRPr="00750128">
        <w:t>(5), pp.769-778.</w:t>
      </w:r>
    </w:p>
    <w:p w14:paraId="49D8F2A0" w14:textId="77777777" w:rsidR="00750128" w:rsidRPr="00750128" w:rsidRDefault="00750128" w:rsidP="00750128">
      <w:pPr>
        <w:ind w:left="720" w:hanging="720"/>
      </w:pPr>
      <w:r w:rsidRPr="00750128">
        <w:t>Kapadia, D., (2023). Stigma, mental illness &amp; ethnicity: Time to centre racism and structural stigma. </w:t>
      </w:r>
      <w:r w:rsidRPr="00750128">
        <w:rPr>
          <w:i/>
          <w:iCs/>
        </w:rPr>
        <w:t>Sociology of Health &amp; Illness</w:t>
      </w:r>
      <w:r w:rsidRPr="00750128">
        <w:t>, </w:t>
      </w:r>
      <w:r w:rsidRPr="00750128">
        <w:rPr>
          <w:i/>
          <w:iCs/>
        </w:rPr>
        <w:t>45</w:t>
      </w:r>
      <w:r w:rsidRPr="00750128">
        <w:t>(4), pp.855-871.</w:t>
      </w:r>
    </w:p>
    <w:p w14:paraId="22E0CE27" w14:textId="77777777" w:rsidR="00750128" w:rsidRPr="00750128" w:rsidRDefault="00750128" w:rsidP="00750128">
      <w:pPr>
        <w:ind w:left="720" w:hanging="720"/>
      </w:pPr>
      <w:r w:rsidRPr="00750128">
        <w:t>Koduah, A.O., (2023). Relationship among intention-to-seek-help in dementia, dementia literacy, acculturation and social network: a mixed-method study.</w:t>
      </w:r>
    </w:p>
    <w:p w14:paraId="25516278" w14:textId="77777777" w:rsidR="00750128" w:rsidRPr="00750128" w:rsidRDefault="00750128" w:rsidP="00750128">
      <w:pPr>
        <w:ind w:left="720" w:hanging="720"/>
      </w:pPr>
      <w:r w:rsidRPr="00750128">
        <w:t>Kornblith, E., Bahorik, A., Boscardin, W.J., Xia, F., Barnes, D.E. and Yaffe, K., (2022). Association of race and ethnicity with incidence of dementia among older adults. </w:t>
      </w:r>
      <w:r w:rsidRPr="00750128">
        <w:rPr>
          <w:i/>
          <w:iCs/>
        </w:rPr>
        <w:t>Jama</w:t>
      </w:r>
      <w:r w:rsidRPr="00750128">
        <w:t>, </w:t>
      </w:r>
      <w:r w:rsidRPr="00750128">
        <w:rPr>
          <w:i/>
          <w:iCs/>
        </w:rPr>
        <w:t>327</w:t>
      </w:r>
      <w:r w:rsidRPr="00750128">
        <w:t>(15), pp.1488-1495.</w:t>
      </w:r>
    </w:p>
    <w:p w14:paraId="3E3B6731" w14:textId="77777777" w:rsidR="00750128" w:rsidRPr="00750128" w:rsidRDefault="00750128" w:rsidP="00750128">
      <w:pPr>
        <w:ind w:left="720" w:hanging="720"/>
      </w:pPr>
      <w:r w:rsidRPr="00750128">
        <w:t>Mukadam, N., Cooper, C., Basit, B. and Livingston, G., (2011). Why do ethnic elders present later to UK dementia services? A qualitative study. </w:t>
      </w:r>
      <w:r w:rsidRPr="00750128">
        <w:rPr>
          <w:i/>
          <w:iCs/>
        </w:rPr>
        <w:t>International Psychogeriatrics</w:t>
      </w:r>
      <w:r w:rsidRPr="00750128">
        <w:t>, </w:t>
      </w:r>
      <w:r w:rsidRPr="00750128">
        <w:rPr>
          <w:i/>
          <w:iCs/>
        </w:rPr>
        <w:t>23</w:t>
      </w:r>
      <w:r w:rsidRPr="00750128">
        <w:t>(7), pp.1070-1077.</w:t>
      </w:r>
    </w:p>
    <w:p w14:paraId="07F2953A" w14:textId="77777777" w:rsidR="00750128" w:rsidRPr="00750128" w:rsidRDefault="00750128" w:rsidP="00750128">
      <w:pPr>
        <w:ind w:left="720" w:hanging="720"/>
      </w:pPr>
      <w:r w:rsidRPr="00750128">
        <w:t>Mukadam, N., Waugh, A., Cooper, C. and Livingston, G., (2015). What would encourage help-seeking for memory problems among UK-based South Asians? A qualitative study. </w:t>
      </w:r>
      <w:r w:rsidRPr="00750128">
        <w:rPr>
          <w:i/>
          <w:iCs/>
        </w:rPr>
        <w:t>BMJ open</w:t>
      </w:r>
      <w:r w:rsidRPr="00750128">
        <w:t>, </w:t>
      </w:r>
      <w:r w:rsidRPr="00750128">
        <w:rPr>
          <w:i/>
          <w:iCs/>
        </w:rPr>
        <w:t>5</w:t>
      </w:r>
      <w:r w:rsidRPr="00750128">
        <w:t>(9), p.e007990.</w:t>
      </w:r>
    </w:p>
    <w:p w14:paraId="00537E0F" w14:textId="77777777" w:rsidR="00750128" w:rsidRPr="00750128" w:rsidRDefault="00750128" w:rsidP="00750128">
      <w:pPr>
        <w:ind w:left="720" w:hanging="720"/>
      </w:pPr>
      <w:r w:rsidRPr="00750128">
        <w:t xml:space="preserve">NHS England (2016). </w:t>
      </w:r>
      <w:r w:rsidRPr="00750128">
        <w:rPr>
          <w:i/>
          <w:iCs/>
        </w:rPr>
        <w:t>Dementia Well Pathway</w:t>
      </w:r>
      <w:r w:rsidRPr="00750128">
        <w:t xml:space="preserve">. [online] Available at: </w:t>
      </w:r>
      <w:hyperlink r:id="rId19" w:history="1">
        <w:r w:rsidRPr="00750128">
          <w:rPr>
            <w:rStyle w:val="Hyperlink"/>
          </w:rPr>
          <w:t>https://www.england.nhs.uk/mentalhealth/wp-content/uploads/sites/29/2016/03/dementia-well-pathway.pdf</w:t>
        </w:r>
      </w:hyperlink>
      <w:r w:rsidRPr="00750128">
        <w:t xml:space="preserve"> [Accessed 19 Feb. 2026].</w:t>
      </w:r>
    </w:p>
    <w:p w14:paraId="1E17AA77" w14:textId="77777777" w:rsidR="00750128" w:rsidRPr="00750128" w:rsidRDefault="00750128" w:rsidP="00750128">
      <w:pPr>
        <w:ind w:left="720" w:hanging="720"/>
      </w:pPr>
      <w:r w:rsidRPr="00750128">
        <w:t>Nii Laryeafio, M. and Ogbewe, O.C., (2023). Ethical consideration dilemma: systematic review of ethics in qualitative data collection through interviews. </w:t>
      </w:r>
      <w:r w:rsidRPr="00750128">
        <w:rPr>
          <w:i/>
          <w:iCs/>
        </w:rPr>
        <w:t>Journal of Ethics in Entrepreneurship and Technology</w:t>
      </w:r>
      <w:r w:rsidRPr="00750128">
        <w:t>, </w:t>
      </w:r>
      <w:r w:rsidRPr="00750128">
        <w:rPr>
          <w:i/>
          <w:iCs/>
        </w:rPr>
        <w:t>3</w:t>
      </w:r>
      <w:r w:rsidRPr="00750128">
        <w:t>(2), pp.94-110.</w:t>
      </w:r>
    </w:p>
    <w:p w14:paraId="0CF366BC" w14:textId="77777777" w:rsidR="00750128" w:rsidRPr="00750128" w:rsidRDefault="00750128" w:rsidP="00750128">
      <w:pPr>
        <w:ind w:left="720" w:hanging="720"/>
      </w:pPr>
      <w:r w:rsidRPr="00750128">
        <w:t>Nwakasi, C.C., Hayes, C., Fulton, J. and Roberts, A.R., (2019). A pilot qualitative study of dementia perceptions of Nigerian migrant caregivers. </w:t>
      </w:r>
      <w:r w:rsidRPr="00750128">
        <w:rPr>
          <w:i/>
          <w:iCs/>
        </w:rPr>
        <w:t>International Journal of Africa Nursing Sciences</w:t>
      </w:r>
      <w:r w:rsidRPr="00750128">
        <w:t>, </w:t>
      </w:r>
      <w:r w:rsidRPr="00750128">
        <w:rPr>
          <w:i/>
          <w:iCs/>
        </w:rPr>
        <w:t>10</w:t>
      </w:r>
      <w:r w:rsidRPr="00750128">
        <w:t>, pp.167-174.</w:t>
      </w:r>
    </w:p>
    <w:p w14:paraId="70B8F171" w14:textId="77777777" w:rsidR="00750128" w:rsidRPr="00750128" w:rsidRDefault="00750128" w:rsidP="00750128">
      <w:pPr>
        <w:ind w:left="720" w:hanging="720"/>
      </w:pPr>
      <w:r w:rsidRPr="00750128">
        <w:t>Olajide, T.S., Enya, J.I., Akanbi, S.T., Oyeniran, D.A., Oyerinde, T.O., Aneke, O.V. and Hamza, Y.O., (2025). Dementia and Its Prevalence. In </w:t>
      </w:r>
      <w:r w:rsidRPr="00750128">
        <w:rPr>
          <w:i/>
          <w:iCs/>
        </w:rPr>
        <w:t>Non-Pharmacological Interventions for Dementia</w:t>
      </w:r>
      <w:r w:rsidRPr="00750128">
        <w:t> (pp. 1-16). CRC Press.</w:t>
      </w:r>
    </w:p>
    <w:p w14:paraId="02137045" w14:textId="77777777" w:rsidR="00750128" w:rsidRPr="00750128" w:rsidRDefault="00750128" w:rsidP="00750128">
      <w:pPr>
        <w:ind w:left="720" w:hanging="720"/>
      </w:pPr>
      <w:r w:rsidRPr="00750128">
        <w:t>Roche, M., Mukadam, N., Adelman, S. and Livingston, G., (2018). The IDEMCare Study—Improving dementia care in Black African and Caribbean groups: A feasibility cluster randomised controlled trial. </w:t>
      </w:r>
      <w:r w:rsidRPr="00750128">
        <w:rPr>
          <w:i/>
          <w:iCs/>
        </w:rPr>
        <w:t>International Journal of Geriatric Psychiatry</w:t>
      </w:r>
      <w:r w:rsidRPr="00750128">
        <w:t>, </w:t>
      </w:r>
      <w:r w:rsidRPr="00750128">
        <w:rPr>
          <w:i/>
          <w:iCs/>
        </w:rPr>
        <w:t>33</w:t>
      </w:r>
      <w:r w:rsidRPr="00750128">
        <w:t>(8), pp.1048-1056.</w:t>
      </w:r>
    </w:p>
    <w:p w14:paraId="3EC6B00D" w14:textId="77777777" w:rsidR="00750128" w:rsidRPr="00750128" w:rsidRDefault="00750128" w:rsidP="00750128">
      <w:pPr>
        <w:ind w:left="720" w:hanging="720"/>
      </w:pPr>
      <w:r w:rsidRPr="00750128">
        <w:t>Shatnawi, E., Steiner-Lim, G.Z. and Karamacoska, D., (2023). Cultural inclusivity and diversity in dementia friendly communities: an integrative review. </w:t>
      </w:r>
      <w:r w:rsidRPr="00750128">
        <w:rPr>
          <w:i/>
          <w:iCs/>
        </w:rPr>
        <w:t>Dementia</w:t>
      </w:r>
      <w:r w:rsidRPr="00750128">
        <w:t>, </w:t>
      </w:r>
      <w:r w:rsidRPr="00750128">
        <w:rPr>
          <w:i/>
          <w:iCs/>
        </w:rPr>
        <w:t>22</w:t>
      </w:r>
      <w:r w:rsidRPr="00750128">
        <w:t>(8), pp.2024-2046.</w:t>
      </w:r>
    </w:p>
    <w:p w14:paraId="675CCA46" w14:textId="77777777" w:rsidR="00750128" w:rsidRPr="00750128" w:rsidRDefault="00750128" w:rsidP="00750128">
      <w:pPr>
        <w:ind w:left="720" w:hanging="720"/>
      </w:pPr>
      <w:r w:rsidRPr="00750128">
        <w:t>Squires, V., (2023). Thematic analysis. In </w:t>
      </w:r>
      <w:r w:rsidRPr="00750128">
        <w:rPr>
          <w:i/>
          <w:iCs/>
        </w:rPr>
        <w:t>Varieties of qualitative research methods: Selected contextual perspectives</w:t>
      </w:r>
      <w:r w:rsidRPr="00750128">
        <w:t> (pp. 463-468). Cham: Springer International Publishing.</w:t>
      </w:r>
    </w:p>
    <w:p w14:paraId="6DC8D151" w14:textId="77777777" w:rsidR="00750128" w:rsidRPr="00750128" w:rsidRDefault="00750128" w:rsidP="00750128">
      <w:pPr>
        <w:ind w:left="720" w:hanging="720"/>
      </w:pPr>
      <w:r w:rsidRPr="00750128">
        <w:t>Vinay, R. and Biller-Andorno, N., (2023). A critical analysis of national dementia care guidances. </w:t>
      </w:r>
      <w:r w:rsidRPr="00750128">
        <w:rPr>
          <w:i/>
          <w:iCs/>
        </w:rPr>
        <w:t>Health Policy</w:t>
      </w:r>
      <w:r w:rsidRPr="00750128">
        <w:t>, </w:t>
      </w:r>
      <w:r w:rsidRPr="00750128">
        <w:rPr>
          <w:i/>
          <w:iCs/>
        </w:rPr>
        <w:t>130</w:t>
      </w:r>
      <w:r w:rsidRPr="00750128">
        <w:t>, p.104736.</w:t>
      </w:r>
    </w:p>
    <w:p w14:paraId="4C131439" w14:textId="77777777" w:rsidR="00750128" w:rsidRPr="00750128" w:rsidRDefault="00750128" w:rsidP="00750128">
      <w:pPr>
        <w:ind w:left="720" w:hanging="720"/>
      </w:pPr>
      <w:r w:rsidRPr="00750128">
        <w:t>Weil, J., (2025). </w:t>
      </w:r>
      <w:r w:rsidRPr="00750128">
        <w:rPr>
          <w:i/>
          <w:iCs/>
        </w:rPr>
        <w:t>Research design in ageing and social gerontology: Quantitative, qualitative, and mixed methods</w:t>
      </w:r>
      <w:r w:rsidRPr="00750128">
        <w:t>. Routledge.</w:t>
      </w:r>
    </w:p>
    <w:p w14:paraId="12FBBC08" w14:textId="77777777" w:rsidR="00750128" w:rsidRPr="00750128" w:rsidRDefault="00750128" w:rsidP="00750128">
      <w:pPr>
        <w:ind w:left="720" w:hanging="720"/>
        <w:rPr>
          <w:lang w:val="en-US"/>
        </w:rPr>
      </w:pPr>
      <w:r w:rsidRPr="00750128">
        <w:rPr>
          <w:lang w:val="en-US"/>
        </w:rPr>
        <w:t xml:space="preserve">WHO. (2025). </w:t>
      </w:r>
      <w:r w:rsidRPr="00750128">
        <w:rPr>
          <w:i/>
          <w:iCs/>
          <w:lang w:val="en-US"/>
        </w:rPr>
        <w:t>Dementia</w:t>
      </w:r>
      <w:r w:rsidRPr="00750128">
        <w:rPr>
          <w:lang w:val="en-US"/>
        </w:rPr>
        <w:t xml:space="preserve">. World Health Organization. </w:t>
      </w:r>
      <w:hyperlink r:id="rId20" w:history="1">
        <w:r w:rsidRPr="00750128">
          <w:rPr>
            <w:rStyle w:val="Hyperlink"/>
            <w:lang w:val="en-US"/>
          </w:rPr>
          <w:t>https://www.who.int/news-room/fact-sheets/detail/dementia</w:t>
        </w:r>
      </w:hyperlink>
      <w:r w:rsidRPr="00750128">
        <w:rPr>
          <w:lang w:val="en-US"/>
        </w:rPr>
        <w:t xml:space="preserve"> </w:t>
      </w:r>
      <w:r w:rsidRPr="00750128">
        <w:t>[Accessed 19 Feb. 2026].</w:t>
      </w:r>
    </w:p>
    <w:p w14:paraId="5E6932E8" w14:textId="77777777" w:rsidR="00750128" w:rsidRPr="00750128" w:rsidRDefault="00750128" w:rsidP="00750128">
      <w:pPr>
        <w:ind w:left="720" w:hanging="720"/>
      </w:pPr>
      <w:r w:rsidRPr="00750128">
        <w:t>Williams, S., (2022). Goffman, interactionism, and the management of stigma in everyday life. In </w:t>
      </w:r>
      <w:r w:rsidRPr="00750128">
        <w:rPr>
          <w:i/>
          <w:iCs/>
        </w:rPr>
        <w:t>Sociological theory and medical sociology</w:t>
      </w:r>
      <w:r w:rsidRPr="00750128">
        <w:t> (pp. 134-164). Routledge.</w:t>
      </w:r>
    </w:p>
    <w:p w14:paraId="04D2CA5F" w14:textId="77777777" w:rsidR="00750128" w:rsidRPr="00750128" w:rsidRDefault="00750128" w:rsidP="00750128">
      <w:pPr>
        <w:ind w:left="720" w:hanging="720"/>
      </w:pPr>
      <w:r w:rsidRPr="00750128">
        <w:t>Williams, S., (2022). Goffman, interactionism, and the management of stigma in everyday life. In </w:t>
      </w:r>
      <w:r w:rsidRPr="00750128">
        <w:rPr>
          <w:i/>
          <w:iCs/>
        </w:rPr>
        <w:t>Sociological theory and medical sociology</w:t>
      </w:r>
      <w:r w:rsidRPr="00750128">
        <w:t> (pp. 134-164). Routledge.</w:t>
      </w:r>
    </w:p>
    <w:p w14:paraId="25AA5B0E" w14:textId="77777777" w:rsidR="00750128" w:rsidRPr="00750128" w:rsidRDefault="00750128" w:rsidP="00750128">
      <w:pPr>
        <w:ind w:left="720" w:hanging="720"/>
      </w:pPr>
      <w:r w:rsidRPr="00750128">
        <w:t>World Health Organization, (2022). </w:t>
      </w:r>
      <w:r w:rsidRPr="00750128">
        <w:rPr>
          <w:i/>
          <w:iCs/>
        </w:rPr>
        <w:t>A blueprint for dementia research</w:t>
      </w:r>
      <w:r w:rsidRPr="00750128">
        <w:t>. World Health Organization.</w:t>
      </w:r>
    </w:p>
    <w:p w14:paraId="57A6B269" w14:textId="628A474F" w:rsidR="00750128" w:rsidRDefault="00750128" w:rsidP="00750128"/>
    <w:p w14:paraId="6952B9DB" w14:textId="25B1050A" w:rsidR="00850A69" w:rsidRDefault="00850A69" w:rsidP="00850A69">
      <w:pPr>
        <w:spacing w:line="259" w:lineRule="auto"/>
        <w:jc w:val="left"/>
      </w:pPr>
      <w:r>
        <w:br w:type="page"/>
      </w:r>
    </w:p>
    <w:p w14:paraId="2E43BCE3" w14:textId="77777777" w:rsidR="001A68BA" w:rsidRDefault="001A68BA" w:rsidP="00850A69">
      <w:pPr>
        <w:pStyle w:val="Heading1"/>
        <w:sectPr w:rsidR="001A68BA">
          <w:pgSz w:w="11906" w:h="16838"/>
          <w:pgMar w:top="1440" w:right="1440" w:bottom="1440" w:left="1440" w:header="708" w:footer="708" w:gutter="0"/>
          <w:cols w:space="708"/>
          <w:docGrid w:linePitch="360"/>
        </w:sectPr>
      </w:pPr>
    </w:p>
    <w:p w14:paraId="680389EB" w14:textId="73BCD4FC" w:rsidR="00750128" w:rsidRDefault="00621776" w:rsidP="00850A69">
      <w:pPr>
        <w:pStyle w:val="Heading1"/>
      </w:pPr>
      <w:bookmarkStart w:id="62" w:name="_Toc230634227"/>
      <w:r w:rsidRPr="008C38C3">
        <w:t>6.2 – Appendices</w:t>
      </w:r>
      <w:bookmarkEnd w:id="62"/>
      <w:r w:rsidRPr="008C38C3">
        <w:t xml:space="preserve"> </w:t>
      </w:r>
    </w:p>
    <w:p w14:paraId="717B1DAE" w14:textId="73287B45" w:rsidR="00750128" w:rsidRDefault="00750128" w:rsidP="006057C9">
      <w:pPr>
        <w:pStyle w:val="Heading3"/>
      </w:pPr>
      <w:bookmarkStart w:id="63" w:name="_Toc230634228"/>
      <w:r w:rsidRPr="00750128">
        <w:t>Appendix 1: Source Tracking Table</w:t>
      </w:r>
      <w:bookmarkEnd w:id="63"/>
    </w:p>
    <w:tbl>
      <w:tblPr>
        <w:tblStyle w:val="TableGrid"/>
        <w:tblW w:w="0" w:type="auto"/>
        <w:tblLook w:val="04A0" w:firstRow="1" w:lastRow="0" w:firstColumn="1" w:lastColumn="0" w:noHBand="0" w:noVBand="1"/>
      </w:tblPr>
      <w:tblGrid>
        <w:gridCol w:w="993"/>
        <w:gridCol w:w="1685"/>
        <w:gridCol w:w="3284"/>
        <w:gridCol w:w="5053"/>
        <w:gridCol w:w="2933"/>
      </w:tblGrid>
      <w:tr w:rsidR="004D219B" w:rsidRPr="004D219B" w14:paraId="2E46CD33" w14:textId="77777777" w:rsidTr="006D0422">
        <w:tc>
          <w:tcPr>
            <w:tcW w:w="0" w:type="auto"/>
            <w:shd w:val="clear" w:color="auto" w:fill="8EAADB" w:themeFill="accent1" w:themeFillTint="99"/>
            <w:hideMark/>
          </w:tcPr>
          <w:p w14:paraId="6AAB8E48" w14:textId="77777777" w:rsidR="004D219B" w:rsidRPr="004D219B" w:rsidRDefault="004D219B" w:rsidP="004D219B">
            <w:pPr>
              <w:jc w:val="center"/>
              <w:rPr>
                <w:b/>
              </w:rPr>
            </w:pPr>
            <w:r w:rsidRPr="004D219B">
              <w:rPr>
                <w:b/>
              </w:rPr>
              <w:t>Article</w:t>
            </w:r>
          </w:p>
        </w:tc>
        <w:tc>
          <w:tcPr>
            <w:tcW w:w="0" w:type="auto"/>
            <w:shd w:val="clear" w:color="auto" w:fill="8EAADB" w:themeFill="accent1" w:themeFillTint="99"/>
            <w:hideMark/>
          </w:tcPr>
          <w:p w14:paraId="527E6348" w14:textId="77777777" w:rsidR="004D219B" w:rsidRPr="004D219B" w:rsidRDefault="004D219B" w:rsidP="004D219B">
            <w:pPr>
              <w:jc w:val="center"/>
              <w:rPr>
                <w:b/>
              </w:rPr>
            </w:pPr>
            <w:r w:rsidRPr="004D219B">
              <w:rPr>
                <w:b/>
              </w:rPr>
              <w:t>Author &amp; Year</w:t>
            </w:r>
          </w:p>
        </w:tc>
        <w:tc>
          <w:tcPr>
            <w:tcW w:w="0" w:type="auto"/>
            <w:shd w:val="clear" w:color="auto" w:fill="8EAADB" w:themeFill="accent1" w:themeFillTint="99"/>
            <w:hideMark/>
          </w:tcPr>
          <w:p w14:paraId="55B3960D" w14:textId="77777777" w:rsidR="004D219B" w:rsidRPr="004D219B" w:rsidRDefault="004D219B" w:rsidP="004D219B">
            <w:pPr>
              <w:jc w:val="center"/>
              <w:rPr>
                <w:b/>
              </w:rPr>
            </w:pPr>
            <w:r w:rsidRPr="004D219B">
              <w:rPr>
                <w:b/>
              </w:rPr>
              <w:t>Article Title</w:t>
            </w:r>
          </w:p>
        </w:tc>
        <w:tc>
          <w:tcPr>
            <w:tcW w:w="0" w:type="auto"/>
            <w:shd w:val="clear" w:color="auto" w:fill="8EAADB" w:themeFill="accent1" w:themeFillTint="99"/>
            <w:hideMark/>
          </w:tcPr>
          <w:p w14:paraId="659042D8" w14:textId="77777777" w:rsidR="004D219B" w:rsidRPr="004D219B" w:rsidRDefault="004D219B" w:rsidP="004D219B">
            <w:pPr>
              <w:jc w:val="center"/>
              <w:rPr>
                <w:b/>
              </w:rPr>
            </w:pPr>
            <w:r w:rsidRPr="004D219B">
              <w:rPr>
                <w:b/>
              </w:rPr>
              <w:t>Article Summary</w:t>
            </w:r>
          </w:p>
        </w:tc>
        <w:tc>
          <w:tcPr>
            <w:tcW w:w="0" w:type="auto"/>
            <w:shd w:val="clear" w:color="auto" w:fill="8EAADB" w:themeFill="accent1" w:themeFillTint="99"/>
            <w:hideMark/>
          </w:tcPr>
          <w:p w14:paraId="6A61354D" w14:textId="77777777" w:rsidR="004D219B" w:rsidRPr="004D219B" w:rsidRDefault="004D219B" w:rsidP="004D219B">
            <w:pPr>
              <w:jc w:val="center"/>
              <w:rPr>
                <w:b/>
              </w:rPr>
            </w:pPr>
            <w:r w:rsidRPr="004D219B">
              <w:rPr>
                <w:b/>
              </w:rPr>
              <w:t>Keywords / Codes</w:t>
            </w:r>
          </w:p>
        </w:tc>
      </w:tr>
      <w:tr w:rsidR="004D219B" w:rsidRPr="004D219B" w14:paraId="1B68738E" w14:textId="77777777" w:rsidTr="004D219B">
        <w:tc>
          <w:tcPr>
            <w:tcW w:w="0" w:type="auto"/>
            <w:hideMark/>
          </w:tcPr>
          <w:p w14:paraId="6D3AEB86" w14:textId="77777777" w:rsidR="004D219B" w:rsidRPr="004D219B" w:rsidRDefault="004D219B" w:rsidP="004D219B">
            <w:r w:rsidRPr="004D219B">
              <w:t>Article 1</w:t>
            </w:r>
          </w:p>
        </w:tc>
        <w:tc>
          <w:tcPr>
            <w:tcW w:w="0" w:type="auto"/>
            <w:hideMark/>
          </w:tcPr>
          <w:p w14:paraId="086A7742" w14:textId="5DEC0AB9" w:rsidR="004D219B" w:rsidRPr="004D219B" w:rsidRDefault="004D219B" w:rsidP="004D219B">
            <w:r w:rsidRPr="004D219B">
              <w:t>Berwald et al. (2016)</w:t>
            </w:r>
          </w:p>
        </w:tc>
        <w:tc>
          <w:tcPr>
            <w:tcW w:w="0" w:type="auto"/>
            <w:hideMark/>
          </w:tcPr>
          <w:p w14:paraId="776DD0F3" w14:textId="77777777" w:rsidR="004D219B" w:rsidRPr="004D219B" w:rsidRDefault="004D219B" w:rsidP="004D219B">
            <w:r w:rsidRPr="004D219B">
              <w:rPr>
                <w:iCs/>
              </w:rPr>
              <w:t>Black African and Caribbean British Communities’ Perceptions of Memory Problems: “We Don’t Do Dementia”</w:t>
            </w:r>
          </w:p>
        </w:tc>
        <w:tc>
          <w:tcPr>
            <w:tcW w:w="0" w:type="auto"/>
            <w:hideMark/>
          </w:tcPr>
          <w:p w14:paraId="4AF60066" w14:textId="77777777" w:rsidR="004D219B" w:rsidRPr="004D219B" w:rsidRDefault="004D219B" w:rsidP="004D219B">
            <w:r w:rsidRPr="004D219B">
              <w:t>Qualitative study exploring barriers to dementia help-seeking among Black African and Caribbean communities in the UK. Found stigma, cultural beliefs, secrecy, and limited awareness of dementia services delayed help-seeking.</w:t>
            </w:r>
          </w:p>
        </w:tc>
        <w:tc>
          <w:tcPr>
            <w:tcW w:w="0" w:type="auto"/>
            <w:hideMark/>
          </w:tcPr>
          <w:p w14:paraId="5A7A284A" w14:textId="77777777" w:rsidR="004D219B" w:rsidRPr="004D219B" w:rsidRDefault="004D219B" w:rsidP="004D219B">
            <w:r w:rsidRPr="004D219B">
              <w:t>Dementia stigma; Black communities; help-seeking; cultural beliefs; memory services</w:t>
            </w:r>
          </w:p>
        </w:tc>
      </w:tr>
      <w:tr w:rsidR="004D219B" w:rsidRPr="004D219B" w14:paraId="20E8C18C" w14:textId="77777777" w:rsidTr="004D219B">
        <w:tc>
          <w:tcPr>
            <w:tcW w:w="0" w:type="auto"/>
            <w:hideMark/>
          </w:tcPr>
          <w:p w14:paraId="1125CBCE" w14:textId="77777777" w:rsidR="004D219B" w:rsidRPr="004D219B" w:rsidRDefault="004D219B" w:rsidP="004D219B">
            <w:r w:rsidRPr="004D219B">
              <w:t>CRAAP Notes</w:t>
            </w:r>
          </w:p>
        </w:tc>
        <w:tc>
          <w:tcPr>
            <w:tcW w:w="0" w:type="auto"/>
            <w:gridSpan w:val="3"/>
          </w:tcPr>
          <w:p w14:paraId="5E46B77D" w14:textId="4DB6B57B" w:rsidR="00344513" w:rsidRPr="001075D7" w:rsidRDefault="00344513" w:rsidP="009942FC">
            <w:pPr>
              <w:pStyle w:val="ListParagraph"/>
              <w:numPr>
                <w:ilvl w:val="0"/>
                <w:numId w:val="4"/>
              </w:numPr>
              <w:rPr>
                <w:rFonts w:eastAsiaTheme="minorHAnsi"/>
                <w:lang w:eastAsia="en-US"/>
              </w:rPr>
            </w:pPr>
            <w:r w:rsidRPr="001075D7">
              <w:rPr>
                <w:rFonts w:eastAsiaTheme="minorHAnsi"/>
                <w:bCs/>
                <w:lang w:val="en-US" w:eastAsia="en-US"/>
              </w:rPr>
              <w:t>Current: </w:t>
            </w:r>
            <w:r w:rsidR="00CD18F0" w:rsidRPr="001075D7">
              <w:rPr>
                <w:rFonts w:eastAsiaTheme="minorHAnsi"/>
                <w:lang w:eastAsia="en-US"/>
              </w:rPr>
              <w:t>2016 (Moderate)</w:t>
            </w:r>
          </w:p>
          <w:p w14:paraId="59FA2155" w14:textId="42B25013" w:rsidR="00344513" w:rsidRPr="001075D7" w:rsidRDefault="00344513" w:rsidP="009942FC">
            <w:pPr>
              <w:pStyle w:val="ListParagraph"/>
              <w:numPr>
                <w:ilvl w:val="0"/>
                <w:numId w:val="4"/>
              </w:numPr>
              <w:rPr>
                <w:rFonts w:eastAsiaTheme="minorHAnsi"/>
                <w:lang w:eastAsia="en-US"/>
              </w:rPr>
            </w:pPr>
            <w:r w:rsidRPr="001075D7">
              <w:rPr>
                <w:rFonts w:eastAsiaTheme="minorHAnsi"/>
                <w:bCs/>
                <w:lang w:val="en-US" w:eastAsia="en-US"/>
              </w:rPr>
              <w:t>Relevant:</w:t>
            </w:r>
            <w:r w:rsidR="00CD18F0" w:rsidRPr="001075D7">
              <w:rPr>
                <w:rFonts w:eastAsiaTheme="minorHAnsi"/>
                <w:bCs/>
                <w:lang w:val="en-US" w:eastAsia="en-US"/>
              </w:rPr>
              <w:t xml:space="preserve"> </w:t>
            </w:r>
            <w:r w:rsidR="00CD18F0" w:rsidRPr="001075D7">
              <w:rPr>
                <w:rFonts w:eastAsiaTheme="minorHAnsi"/>
                <w:lang w:eastAsia="en-US"/>
              </w:rPr>
              <w:t>High (UK Black communities)</w:t>
            </w:r>
          </w:p>
          <w:p w14:paraId="6BDD9B6F" w14:textId="4017C637" w:rsidR="00344513" w:rsidRPr="001075D7" w:rsidRDefault="00344513" w:rsidP="009942FC">
            <w:pPr>
              <w:pStyle w:val="ListParagraph"/>
              <w:numPr>
                <w:ilvl w:val="0"/>
                <w:numId w:val="4"/>
              </w:numPr>
              <w:rPr>
                <w:rFonts w:eastAsiaTheme="minorHAnsi"/>
                <w:lang w:eastAsia="en-US"/>
              </w:rPr>
            </w:pPr>
            <w:r w:rsidRPr="001075D7">
              <w:rPr>
                <w:rFonts w:eastAsiaTheme="minorHAnsi"/>
                <w:bCs/>
                <w:lang w:val="en-US" w:eastAsia="en-US"/>
              </w:rPr>
              <w:t>Authority: </w:t>
            </w:r>
            <w:r w:rsidR="00B74F49" w:rsidRPr="001075D7">
              <w:rPr>
                <w:rFonts w:eastAsiaTheme="minorHAnsi"/>
                <w:lang w:eastAsia="en-US"/>
              </w:rPr>
              <w:t>PLoS One</w:t>
            </w:r>
          </w:p>
          <w:p w14:paraId="2FA0DE32" w14:textId="2ED9EAA2" w:rsidR="00344513" w:rsidRPr="001075D7" w:rsidRDefault="00344513" w:rsidP="009942FC">
            <w:pPr>
              <w:pStyle w:val="ListParagraph"/>
              <w:numPr>
                <w:ilvl w:val="0"/>
                <w:numId w:val="4"/>
              </w:numPr>
              <w:rPr>
                <w:rFonts w:eastAsiaTheme="minorHAnsi"/>
                <w:lang w:eastAsia="en-US"/>
              </w:rPr>
            </w:pPr>
            <w:r w:rsidRPr="001075D7">
              <w:rPr>
                <w:rFonts w:eastAsiaTheme="minorHAnsi"/>
                <w:bCs/>
                <w:lang w:val="en-US" w:eastAsia="en-US"/>
              </w:rPr>
              <w:t>Accuracy: </w:t>
            </w:r>
            <w:r w:rsidR="00854E8E" w:rsidRPr="001075D7">
              <w:rPr>
                <w:rFonts w:eastAsiaTheme="minorHAnsi"/>
                <w:lang w:eastAsia="en-US"/>
              </w:rPr>
              <w:t>High (Thematic analysis)</w:t>
            </w:r>
          </w:p>
          <w:p w14:paraId="0B77405A" w14:textId="0F048D69" w:rsidR="004D219B" w:rsidRPr="001075D7" w:rsidRDefault="00344513" w:rsidP="009942FC">
            <w:pPr>
              <w:pStyle w:val="ListParagraph"/>
              <w:numPr>
                <w:ilvl w:val="0"/>
                <w:numId w:val="4"/>
              </w:numPr>
              <w:rPr>
                <w:rFonts w:eastAsiaTheme="minorHAnsi"/>
                <w:lang w:eastAsia="en-US"/>
              </w:rPr>
            </w:pPr>
            <w:r w:rsidRPr="001075D7">
              <w:rPr>
                <w:rFonts w:eastAsiaTheme="minorHAnsi"/>
                <w:bCs/>
                <w:lang w:val="en-US" w:eastAsia="en-US"/>
              </w:rPr>
              <w:t>Purpose:</w:t>
            </w:r>
            <w:r w:rsidRPr="001075D7">
              <w:rPr>
                <w:rFonts w:eastAsiaTheme="minorHAnsi"/>
                <w:lang w:val="en-US" w:eastAsia="en-US"/>
              </w:rPr>
              <w:t> </w:t>
            </w:r>
            <w:r w:rsidR="00854E8E" w:rsidRPr="001075D7">
              <w:rPr>
                <w:rFonts w:eastAsiaTheme="minorHAnsi"/>
                <w:lang w:eastAsia="en-US"/>
              </w:rPr>
              <w:t>Identify help-seeking barriers</w:t>
            </w:r>
          </w:p>
        </w:tc>
        <w:tc>
          <w:tcPr>
            <w:tcW w:w="0" w:type="auto"/>
            <w:hideMark/>
          </w:tcPr>
          <w:p w14:paraId="78EC6B99" w14:textId="766B9F26" w:rsidR="004D219B" w:rsidRPr="004D219B" w:rsidRDefault="004D219B" w:rsidP="004D219B">
            <w:r w:rsidRPr="004D219B">
              <w:t>CRAAP Score: 5/5</w:t>
            </w:r>
          </w:p>
        </w:tc>
      </w:tr>
      <w:tr w:rsidR="004D219B" w:rsidRPr="004D219B" w14:paraId="439D039D" w14:textId="77777777" w:rsidTr="004D219B">
        <w:tc>
          <w:tcPr>
            <w:tcW w:w="0" w:type="auto"/>
            <w:hideMark/>
          </w:tcPr>
          <w:p w14:paraId="1C55E02B" w14:textId="77777777" w:rsidR="004D219B" w:rsidRPr="004D219B" w:rsidRDefault="004D219B" w:rsidP="004D219B">
            <w:r w:rsidRPr="004D219B">
              <w:t>Article 2</w:t>
            </w:r>
          </w:p>
        </w:tc>
        <w:tc>
          <w:tcPr>
            <w:tcW w:w="0" w:type="auto"/>
            <w:hideMark/>
          </w:tcPr>
          <w:p w14:paraId="25858FF7" w14:textId="77777777" w:rsidR="004D219B" w:rsidRPr="004D219B" w:rsidRDefault="004D219B" w:rsidP="004D219B">
            <w:r w:rsidRPr="004D219B">
              <w:t>Naaheed Mukadam et al. (2011)</w:t>
            </w:r>
          </w:p>
        </w:tc>
        <w:tc>
          <w:tcPr>
            <w:tcW w:w="0" w:type="auto"/>
            <w:hideMark/>
          </w:tcPr>
          <w:p w14:paraId="0FF0AF01" w14:textId="77777777" w:rsidR="004D219B" w:rsidRPr="004D219B" w:rsidRDefault="004D219B" w:rsidP="004D219B">
            <w:r w:rsidRPr="004D219B">
              <w:rPr>
                <w:iCs/>
              </w:rPr>
              <w:t>Why do Ethnic Elders Present Later to UK Dementia Services?</w:t>
            </w:r>
          </w:p>
        </w:tc>
        <w:tc>
          <w:tcPr>
            <w:tcW w:w="0" w:type="auto"/>
            <w:hideMark/>
          </w:tcPr>
          <w:p w14:paraId="1F767CA7" w14:textId="77777777" w:rsidR="004D219B" w:rsidRPr="004D219B" w:rsidRDefault="004D219B" w:rsidP="004D219B">
            <w:r w:rsidRPr="004D219B">
              <w:t>Qualitative study investigating delayed dementia diagnosis among minority ethnic groups. Found family responsibility beliefs and mistrust of psychiatry delayed access to services.</w:t>
            </w:r>
          </w:p>
        </w:tc>
        <w:tc>
          <w:tcPr>
            <w:tcW w:w="0" w:type="auto"/>
            <w:hideMark/>
          </w:tcPr>
          <w:p w14:paraId="1F98CA7E" w14:textId="77777777" w:rsidR="004D219B" w:rsidRPr="004D219B" w:rsidRDefault="004D219B" w:rsidP="004D219B">
            <w:r w:rsidRPr="004D219B">
              <w:t>Ethnic minorities; dementia diagnosis; family caregiving; cultural barriers; help-seeking</w:t>
            </w:r>
          </w:p>
        </w:tc>
      </w:tr>
      <w:tr w:rsidR="004D219B" w:rsidRPr="004D219B" w14:paraId="1E43A764" w14:textId="77777777" w:rsidTr="004D219B">
        <w:tc>
          <w:tcPr>
            <w:tcW w:w="0" w:type="auto"/>
            <w:hideMark/>
          </w:tcPr>
          <w:p w14:paraId="79A06E94" w14:textId="77777777" w:rsidR="004D219B" w:rsidRPr="004D219B" w:rsidRDefault="004D219B" w:rsidP="004D219B">
            <w:r w:rsidRPr="004D219B">
              <w:t>CRAAP Notes</w:t>
            </w:r>
          </w:p>
        </w:tc>
        <w:tc>
          <w:tcPr>
            <w:tcW w:w="0" w:type="auto"/>
            <w:gridSpan w:val="3"/>
          </w:tcPr>
          <w:p w14:paraId="6D7E3827" w14:textId="5A111812" w:rsidR="00344513" w:rsidRPr="001075D7" w:rsidRDefault="00344513" w:rsidP="009942FC">
            <w:pPr>
              <w:pStyle w:val="ListParagraph"/>
              <w:numPr>
                <w:ilvl w:val="0"/>
                <w:numId w:val="3"/>
              </w:numPr>
              <w:rPr>
                <w:rFonts w:eastAsiaTheme="minorHAnsi"/>
                <w:lang w:eastAsia="en-US"/>
              </w:rPr>
            </w:pPr>
            <w:r w:rsidRPr="001075D7">
              <w:rPr>
                <w:rFonts w:eastAsiaTheme="minorHAnsi"/>
                <w:bCs/>
                <w:lang w:val="en-US" w:eastAsia="en-US"/>
              </w:rPr>
              <w:t>Current: </w:t>
            </w:r>
            <w:r w:rsidR="00B830B7" w:rsidRPr="001075D7">
              <w:rPr>
                <w:rFonts w:eastAsiaTheme="minorHAnsi"/>
                <w:lang w:eastAsia="en-US"/>
              </w:rPr>
              <w:t>2011 (Low)</w:t>
            </w:r>
          </w:p>
          <w:p w14:paraId="1E3D25A8" w14:textId="7304CE36" w:rsidR="00344513" w:rsidRPr="001075D7" w:rsidRDefault="00344513" w:rsidP="009942FC">
            <w:pPr>
              <w:pStyle w:val="ListParagraph"/>
              <w:numPr>
                <w:ilvl w:val="0"/>
                <w:numId w:val="3"/>
              </w:numPr>
              <w:rPr>
                <w:rFonts w:eastAsiaTheme="minorHAnsi"/>
                <w:lang w:eastAsia="en-US"/>
              </w:rPr>
            </w:pPr>
            <w:r w:rsidRPr="001075D7">
              <w:rPr>
                <w:rFonts w:eastAsiaTheme="minorHAnsi"/>
                <w:bCs/>
                <w:lang w:val="en-US" w:eastAsia="en-US"/>
              </w:rPr>
              <w:t>Relevant: </w:t>
            </w:r>
            <w:r w:rsidR="00B830B7" w:rsidRPr="001075D7">
              <w:rPr>
                <w:rFonts w:eastAsiaTheme="minorHAnsi"/>
                <w:lang w:eastAsia="en-US"/>
              </w:rPr>
              <w:t>High (Multi-ethnic carers)</w:t>
            </w:r>
          </w:p>
          <w:p w14:paraId="2ADA70AE" w14:textId="1D2DBEA1" w:rsidR="00344513" w:rsidRPr="001075D7" w:rsidRDefault="00344513" w:rsidP="009942FC">
            <w:pPr>
              <w:pStyle w:val="ListParagraph"/>
              <w:numPr>
                <w:ilvl w:val="0"/>
                <w:numId w:val="3"/>
              </w:numPr>
              <w:rPr>
                <w:rFonts w:eastAsiaTheme="minorHAnsi"/>
                <w:lang w:eastAsia="en-US"/>
              </w:rPr>
            </w:pPr>
            <w:r w:rsidRPr="001075D7">
              <w:rPr>
                <w:rFonts w:eastAsiaTheme="minorHAnsi"/>
                <w:bCs/>
                <w:lang w:val="en-US" w:eastAsia="en-US"/>
              </w:rPr>
              <w:t>Authority: </w:t>
            </w:r>
            <w:r w:rsidR="00B23AC8" w:rsidRPr="001075D7">
              <w:rPr>
                <w:rFonts w:eastAsiaTheme="minorHAnsi"/>
                <w:lang w:eastAsia="en-US"/>
              </w:rPr>
              <w:t>Int Psychogeriatrics</w:t>
            </w:r>
          </w:p>
          <w:p w14:paraId="1921841A" w14:textId="17F66060" w:rsidR="00344513" w:rsidRPr="001075D7" w:rsidRDefault="00344513" w:rsidP="009942FC">
            <w:pPr>
              <w:pStyle w:val="ListParagraph"/>
              <w:numPr>
                <w:ilvl w:val="0"/>
                <w:numId w:val="3"/>
              </w:numPr>
              <w:rPr>
                <w:rFonts w:eastAsiaTheme="minorHAnsi"/>
                <w:lang w:eastAsia="en-US"/>
              </w:rPr>
            </w:pPr>
            <w:r w:rsidRPr="001075D7">
              <w:rPr>
                <w:rFonts w:eastAsiaTheme="minorHAnsi"/>
                <w:bCs/>
                <w:lang w:val="en-US" w:eastAsia="en-US"/>
              </w:rPr>
              <w:t>Accuracy: </w:t>
            </w:r>
            <w:r w:rsidR="00B23AC8" w:rsidRPr="001075D7">
              <w:rPr>
                <w:rFonts w:eastAsiaTheme="minorHAnsi"/>
                <w:lang w:eastAsia="en-US"/>
              </w:rPr>
              <w:t>High (Qualitative interviews)</w:t>
            </w:r>
          </w:p>
          <w:p w14:paraId="48A57993" w14:textId="57DA61EB" w:rsidR="004D219B" w:rsidRPr="001075D7" w:rsidRDefault="00344513" w:rsidP="009942FC">
            <w:pPr>
              <w:pStyle w:val="ListParagraph"/>
              <w:numPr>
                <w:ilvl w:val="0"/>
                <w:numId w:val="3"/>
              </w:numPr>
              <w:rPr>
                <w:rFonts w:eastAsiaTheme="minorHAnsi"/>
                <w:lang w:eastAsia="en-US"/>
              </w:rPr>
            </w:pPr>
            <w:r w:rsidRPr="001075D7">
              <w:rPr>
                <w:rFonts w:eastAsiaTheme="minorHAnsi"/>
                <w:bCs/>
                <w:lang w:val="en-US" w:eastAsia="en-US"/>
              </w:rPr>
              <w:t>Purpose:</w:t>
            </w:r>
            <w:r w:rsidRPr="001075D7">
              <w:rPr>
                <w:rFonts w:eastAsiaTheme="minorHAnsi"/>
                <w:lang w:val="en-US" w:eastAsia="en-US"/>
              </w:rPr>
              <w:t> </w:t>
            </w:r>
            <w:r w:rsidR="00B23AC8" w:rsidRPr="001075D7">
              <w:rPr>
                <w:rFonts w:eastAsiaTheme="minorHAnsi"/>
                <w:lang w:eastAsia="en-US"/>
              </w:rPr>
              <w:t>Explore presentation delays</w:t>
            </w:r>
          </w:p>
        </w:tc>
        <w:tc>
          <w:tcPr>
            <w:tcW w:w="0" w:type="auto"/>
            <w:hideMark/>
          </w:tcPr>
          <w:p w14:paraId="0F35CE9A" w14:textId="3DAB1A18" w:rsidR="004D219B" w:rsidRPr="004D219B" w:rsidRDefault="004D219B" w:rsidP="004D219B">
            <w:r w:rsidRPr="004D219B">
              <w:t>CRAAP Score: 4.5/5</w:t>
            </w:r>
          </w:p>
        </w:tc>
      </w:tr>
      <w:tr w:rsidR="004D219B" w:rsidRPr="004D219B" w14:paraId="5B38FC69" w14:textId="77777777" w:rsidTr="004D219B">
        <w:tc>
          <w:tcPr>
            <w:tcW w:w="0" w:type="auto"/>
            <w:hideMark/>
          </w:tcPr>
          <w:p w14:paraId="247958B5" w14:textId="77777777" w:rsidR="004D219B" w:rsidRPr="004D219B" w:rsidRDefault="004D219B" w:rsidP="004D219B">
            <w:r w:rsidRPr="004D219B">
              <w:t>Article 3</w:t>
            </w:r>
          </w:p>
        </w:tc>
        <w:tc>
          <w:tcPr>
            <w:tcW w:w="0" w:type="auto"/>
            <w:hideMark/>
          </w:tcPr>
          <w:p w14:paraId="5E4CE621" w14:textId="77777777" w:rsidR="004D219B" w:rsidRPr="004D219B" w:rsidRDefault="004D219B" w:rsidP="004D219B">
            <w:r w:rsidRPr="004D219B">
              <w:t>Naaheed Mukadam et al. (2015)</w:t>
            </w:r>
          </w:p>
        </w:tc>
        <w:tc>
          <w:tcPr>
            <w:tcW w:w="0" w:type="auto"/>
            <w:hideMark/>
          </w:tcPr>
          <w:p w14:paraId="472559AD" w14:textId="77777777" w:rsidR="004D219B" w:rsidRPr="004D219B" w:rsidRDefault="004D219B" w:rsidP="004D219B">
            <w:r w:rsidRPr="004D219B">
              <w:rPr>
                <w:iCs/>
              </w:rPr>
              <w:t>What Would Encourage Help-Seeking for Memory Problems Among UK-Based South Asians?</w:t>
            </w:r>
          </w:p>
        </w:tc>
        <w:tc>
          <w:tcPr>
            <w:tcW w:w="0" w:type="auto"/>
            <w:hideMark/>
          </w:tcPr>
          <w:p w14:paraId="7EEE2BF1" w14:textId="77777777" w:rsidR="004D219B" w:rsidRPr="004D219B" w:rsidRDefault="004D219B" w:rsidP="004D219B">
            <w:r w:rsidRPr="004D219B">
              <w:t>Qualitative study identifying barriers and facilitators to dementia help-seeking in South Asian communities. Suggested culturally tailored educational interventions.</w:t>
            </w:r>
          </w:p>
        </w:tc>
        <w:tc>
          <w:tcPr>
            <w:tcW w:w="0" w:type="auto"/>
            <w:hideMark/>
          </w:tcPr>
          <w:p w14:paraId="1218C48C" w14:textId="77777777" w:rsidR="004D219B" w:rsidRPr="004D219B" w:rsidRDefault="004D219B" w:rsidP="004D219B">
            <w:r w:rsidRPr="004D219B">
              <w:t>South Asians; dementia awareness; help-seeking; cultural attitudes; educational interventions</w:t>
            </w:r>
          </w:p>
        </w:tc>
      </w:tr>
      <w:tr w:rsidR="004D219B" w:rsidRPr="004D219B" w14:paraId="3B2A3865" w14:textId="77777777" w:rsidTr="004D219B">
        <w:tc>
          <w:tcPr>
            <w:tcW w:w="0" w:type="auto"/>
            <w:hideMark/>
          </w:tcPr>
          <w:p w14:paraId="343821E9" w14:textId="77777777" w:rsidR="004D219B" w:rsidRPr="004D219B" w:rsidRDefault="004D219B" w:rsidP="004D219B">
            <w:r w:rsidRPr="004D219B">
              <w:t>CRAAP Notes</w:t>
            </w:r>
          </w:p>
        </w:tc>
        <w:tc>
          <w:tcPr>
            <w:tcW w:w="0" w:type="auto"/>
            <w:gridSpan w:val="3"/>
          </w:tcPr>
          <w:p w14:paraId="222F3751" w14:textId="5AA7CAFD" w:rsidR="00344513" w:rsidRPr="001075D7" w:rsidRDefault="00344513" w:rsidP="009942FC">
            <w:pPr>
              <w:pStyle w:val="ListParagraph"/>
              <w:numPr>
                <w:ilvl w:val="0"/>
                <w:numId w:val="2"/>
              </w:numPr>
              <w:rPr>
                <w:rFonts w:eastAsiaTheme="minorHAnsi"/>
                <w:lang w:eastAsia="en-US"/>
              </w:rPr>
            </w:pPr>
            <w:r w:rsidRPr="001075D7">
              <w:rPr>
                <w:rFonts w:eastAsiaTheme="minorHAnsi"/>
                <w:bCs/>
                <w:lang w:val="en-US" w:eastAsia="en-US"/>
              </w:rPr>
              <w:t>Current: </w:t>
            </w:r>
            <w:r w:rsidR="009F24E7" w:rsidRPr="001075D7">
              <w:rPr>
                <w:rFonts w:eastAsiaTheme="minorHAnsi"/>
                <w:lang w:eastAsia="en-US"/>
              </w:rPr>
              <w:t>2015 (Moderate)</w:t>
            </w:r>
          </w:p>
          <w:p w14:paraId="0869D92C" w14:textId="05C3CDBD" w:rsidR="00344513" w:rsidRPr="001075D7" w:rsidRDefault="00344513" w:rsidP="009942FC">
            <w:pPr>
              <w:pStyle w:val="ListParagraph"/>
              <w:numPr>
                <w:ilvl w:val="0"/>
                <w:numId w:val="2"/>
              </w:numPr>
              <w:rPr>
                <w:rFonts w:eastAsiaTheme="minorHAnsi"/>
                <w:lang w:eastAsia="en-US"/>
              </w:rPr>
            </w:pPr>
            <w:r w:rsidRPr="001075D7">
              <w:rPr>
                <w:rFonts w:eastAsiaTheme="minorHAnsi"/>
                <w:bCs/>
                <w:lang w:val="en-US" w:eastAsia="en-US"/>
              </w:rPr>
              <w:t>Relevant: </w:t>
            </w:r>
            <w:r w:rsidR="009F24E7" w:rsidRPr="001075D7">
              <w:rPr>
                <w:rFonts w:eastAsiaTheme="minorHAnsi"/>
                <w:lang w:eastAsia="en-US"/>
              </w:rPr>
              <w:t>High (South Asian interventions)</w:t>
            </w:r>
          </w:p>
          <w:p w14:paraId="5FBD300B" w14:textId="4E87BD65" w:rsidR="00344513" w:rsidRPr="001075D7" w:rsidRDefault="00344513" w:rsidP="009942FC">
            <w:pPr>
              <w:pStyle w:val="ListParagraph"/>
              <w:numPr>
                <w:ilvl w:val="0"/>
                <w:numId w:val="2"/>
              </w:numPr>
              <w:rPr>
                <w:rFonts w:eastAsiaTheme="minorHAnsi"/>
                <w:lang w:eastAsia="en-US"/>
              </w:rPr>
            </w:pPr>
            <w:r w:rsidRPr="001075D7">
              <w:rPr>
                <w:rFonts w:eastAsiaTheme="minorHAnsi"/>
                <w:bCs/>
                <w:lang w:val="en-US" w:eastAsia="en-US"/>
              </w:rPr>
              <w:t>Authority: </w:t>
            </w:r>
            <w:r w:rsidR="009F24E7" w:rsidRPr="001075D7">
              <w:rPr>
                <w:rFonts w:eastAsiaTheme="minorHAnsi"/>
                <w:lang w:eastAsia="en-US"/>
              </w:rPr>
              <w:t>BMJ Open</w:t>
            </w:r>
          </w:p>
          <w:p w14:paraId="77E905A3" w14:textId="335A38F4" w:rsidR="00344513" w:rsidRPr="001075D7" w:rsidRDefault="00344513" w:rsidP="009942FC">
            <w:pPr>
              <w:pStyle w:val="ListParagraph"/>
              <w:numPr>
                <w:ilvl w:val="0"/>
                <w:numId w:val="2"/>
              </w:numPr>
              <w:rPr>
                <w:rFonts w:eastAsiaTheme="minorHAnsi"/>
                <w:lang w:eastAsia="en-US"/>
              </w:rPr>
            </w:pPr>
            <w:r w:rsidRPr="001075D7">
              <w:rPr>
                <w:rFonts w:eastAsiaTheme="minorHAnsi"/>
                <w:bCs/>
                <w:lang w:val="en-US" w:eastAsia="en-US"/>
              </w:rPr>
              <w:t>Accuracy: </w:t>
            </w:r>
            <w:r w:rsidR="009F24E7" w:rsidRPr="001075D7">
              <w:rPr>
                <w:rFonts w:eastAsiaTheme="minorHAnsi"/>
                <w:lang w:eastAsia="en-US"/>
              </w:rPr>
              <w:t>High (Focus groups)</w:t>
            </w:r>
          </w:p>
          <w:p w14:paraId="053A7553" w14:textId="411DF851" w:rsidR="004D219B" w:rsidRPr="001075D7" w:rsidRDefault="00344513" w:rsidP="009942FC">
            <w:pPr>
              <w:pStyle w:val="ListParagraph"/>
              <w:numPr>
                <w:ilvl w:val="0"/>
                <w:numId w:val="2"/>
              </w:numPr>
              <w:rPr>
                <w:rFonts w:eastAsiaTheme="minorHAnsi"/>
                <w:lang w:eastAsia="en-US"/>
              </w:rPr>
            </w:pPr>
            <w:r w:rsidRPr="001075D7">
              <w:rPr>
                <w:rFonts w:eastAsiaTheme="minorHAnsi"/>
                <w:bCs/>
                <w:lang w:val="en-US" w:eastAsia="en-US"/>
              </w:rPr>
              <w:t>Purpose:</w:t>
            </w:r>
            <w:r w:rsidRPr="001075D7">
              <w:rPr>
                <w:rFonts w:eastAsiaTheme="minorHAnsi"/>
                <w:lang w:val="en-US" w:eastAsia="en-US"/>
              </w:rPr>
              <w:t> </w:t>
            </w:r>
            <w:r w:rsidR="009F24E7" w:rsidRPr="001075D7">
              <w:rPr>
                <w:rFonts w:eastAsiaTheme="minorHAnsi"/>
                <w:lang w:eastAsia="en-US"/>
              </w:rPr>
              <w:t>Determine intervention features</w:t>
            </w:r>
          </w:p>
        </w:tc>
        <w:tc>
          <w:tcPr>
            <w:tcW w:w="0" w:type="auto"/>
            <w:hideMark/>
          </w:tcPr>
          <w:p w14:paraId="2EB39A11" w14:textId="0B48434C" w:rsidR="004D219B" w:rsidRPr="004D219B" w:rsidRDefault="004D219B" w:rsidP="004D219B">
            <w:r w:rsidRPr="004D219B">
              <w:t>CRAAP Score: 5/5</w:t>
            </w:r>
          </w:p>
        </w:tc>
      </w:tr>
      <w:tr w:rsidR="004D219B" w:rsidRPr="004D219B" w14:paraId="60581F74" w14:textId="77777777" w:rsidTr="004D219B">
        <w:tc>
          <w:tcPr>
            <w:tcW w:w="0" w:type="auto"/>
            <w:hideMark/>
          </w:tcPr>
          <w:p w14:paraId="5DC259B3" w14:textId="77777777" w:rsidR="004D219B" w:rsidRPr="004D219B" w:rsidRDefault="004D219B" w:rsidP="004D219B">
            <w:r w:rsidRPr="004D219B">
              <w:t>Article 4</w:t>
            </w:r>
          </w:p>
        </w:tc>
        <w:tc>
          <w:tcPr>
            <w:tcW w:w="0" w:type="auto"/>
            <w:hideMark/>
          </w:tcPr>
          <w:p w14:paraId="03F80E29" w14:textId="3E376672" w:rsidR="004D219B" w:rsidRPr="004D219B" w:rsidRDefault="004D219B" w:rsidP="004D219B">
            <w:r w:rsidRPr="004D219B">
              <w:t>Hossain and</w:t>
            </w:r>
            <w:r w:rsidR="006318E9">
              <w:t xml:space="preserve"> </w:t>
            </w:r>
            <w:r w:rsidRPr="004D219B">
              <w:t>Khan (2019)</w:t>
            </w:r>
          </w:p>
        </w:tc>
        <w:tc>
          <w:tcPr>
            <w:tcW w:w="0" w:type="auto"/>
            <w:hideMark/>
          </w:tcPr>
          <w:p w14:paraId="5E43DE1C" w14:textId="77777777" w:rsidR="004D219B" w:rsidRPr="004D219B" w:rsidRDefault="004D219B" w:rsidP="004D219B">
            <w:r w:rsidRPr="004D219B">
              <w:rPr>
                <w:iCs/>
              </w:rPr>
              <w:t>Dementia in the Bangladeshi Diaspora in England</w:t>
            </w:r>
          </w:p>
        </w:tc>
        <w:tc>
          <w:tcPr>
            <w:tcW w:w="0" w:type="auto"/>
            <w:hideMark/>
          </w:tcPr>
          <w:p w14:paraId="6CACC03F" w14:textId="77777777" w:rsidR="004D219B" w:rsidRPr="004D219B" w:rsidRDefault="004D219B" w:rsidP="004D219B">
            <w:r w:rsidRPr="004D219B">
              <w:t>Qualitative study examining myths and stigma surrounding dementia among Bangladeshi carers in England. Found dementia increasingly recognised as a medical condition rather than spiritual punishment.</w:t>
            </w:r>
          </w:p>
        </w:tc>
        <w:tc>
          <w:tcPr>
            <w:tcW w:w="0" w:type="auto"/>
            <w:hideMark/>
          </w:tcPr>
          <w:p w14:paraId="3A581631" w14:textId="77777777" w:rsidR="004D219B" w:rsidRPr="004D219B" w:rsidRDefault="004D219B" w:rsidP="004D219B">
            <w:r w:rsidRPr="004D219B">
              <w:t>Bangladeshi carers; dementia stigma; caregiving; cultural beliefs; diaspora communities</w:t>
            </w:r>
          </w:p>
        </w:tc>
      </w:tr>
      <w:tr w:rsidR="004D219B" w:rsidRPr="004D219B" w14:paraId="51D6CDE6" w14:textId="77777777" w:rsidTr="004D219B">
        <w:tc>
          <w:tcPr>
            <w:tcW w:w="0" w:type="auto"/>
            <w:hideMark/>
          </w:tcPr>
          <w:p w14:paraId="2FBB9430" w14:textId="77777777" w:rsidR="004D219B" w:rsidRPr="004D219B" w:rsidRDefault="004D219B" w:rsidP="004D219B">
            <w:r w:rsidRPr="004D219B">
              <w:t>CRAAP Notes</w:t>
            </w:r>
          </w:p>
        </w:tc>
        <w:tc>
          <w:tcPr>
            <w:tcW w:w="0" w:type="auto"/>
            <w:gridSpan w:val="3"/>
          </w:tcPr>
          <w:p w14:paraId="0AD3D02D" w14:textId="2CDA3877" w:rsidR="00344513" w:rsidRPr="00D44A86" w:rsidRDefault="00344513" w:rsidP="009942FC">
            <w:pPr>
              <w:pStyle w:val="ListParagraph"/>
              <w:numPr>
                <w:ilvl w:val="0"/>
                <w:numId w:val="8"/>
              </w:numPr>
              <w:rPr>
                <w:rFonts w:eastAsiaTheme="minorHAnsi"/>
                <w:lang w:eastAsia="en-US"/>
              </w:rPr>
            </w:pPr>
            <w:r w:rsidRPr="00D44A86">
              <w:rPr>
                <w:rFonts w:eastAsiaTheme="minorHAnsi"/>
                <w:bCs/>
                <w:lang w:val="en-US" w:eastAsia="en-US"/>
              </w:rPr>
              <w:t>Current: </w:t>
            </w:r>
            <w:r w:rsidR="00687CA3" w:rsidRPr="00D44A86">
              <w:rPr>
                <w:rFonts w:eastAsiaTheme="minorHAnsi"/>
                <w:lang w:eastAsia="en-US"/>
              </w:rPr>
              <w:t>2019 (Good)</w:t>
            </w:r>
          </w:p>
          <w:p w14:paraId="7AE606C4" w14:textId="1BA0C34F" w:rsidR="00344513" w:rsidRPr="00D44A86" w:rsidRDefault="00344513" w:rsidP="009942FC">
            <w:pPr>
              <w:pStyle w:val="ListParagraph"/>
              <w:numPr>
                <w:ilvl w:val="0"/>
                <w:numId w:val="8"/>
              </w:numPr>
              <w:rPr>
                <w:rFonts w:eastAsiaTheme="minorHAnsi"/>
                <w:lang w:eastAsia="en-US"/>
              </w:rPr>
            </w:pPr>
            <w:r w:rsidRPr="00D44A86">
              <w:rPr>
                <w:rFonts w:eastAsiaTheme="minorHAnsi"/>
                <w:bCs/>
                <w:lang w:val="en-US" w:eastAsia="en-US"/>
              </w:rPr>
              <w:t>Relevant: </w:t>
            </w:r>
            <w:r w:rsidR="00555D5D" w:rsidRPr="00D44A86">
              <w:rPr>
                <w:rFonts w:eastAsiaTheme="minorHAnsi"/>
                <w:lang w:eastAsia="en-US"/>
              </w:rPr>
              <w:t>High (Bangladeshi diaspora)</w:t>
            </w:r>
          </w:p>
          <w:p w14:paraId="659E84C9" w14:textId="49B6030C" w:rsidR="00344513" w:rsidRPr="00D44A86" w:rsidRDefault="00344513" w:rsidP="009942FC">
            <w:pPr>
              <w:pStyle w:val="ListParagraph"/>
              <w:numPr>
                <w:ilvl w:val="0"/>
                <w:numId w:val="8"/>
              </w:numPr>
              <w:rPr>
                <w:rFonts w:eastAsiaTheme="minorHAnsi"/>
                <w:lang w:eastAsia="en-US"/>
              </w:rPr>
            </w:pPr>
            <w:r w:rsidRPr="00D44A86">
              <w:rPr>
                <w:rFonts w:eastAsiaTheme="minorHAnsi"/>
                <w:bCs/>
                <w:lang w:val="en-US" w:eastAsia="en-US"/>
              </w:rPr>
              <w:t>Authority: </w:t>
            </w:r>
            <w:r w:rsidR="006318E9" w:rsidRPr="00D44A86">
              <w:rPr>
                <w:rFonts w:eastAsiaTheme="minorHAnsi"/>
                <w:lang w:eastAsia="en-US"/>
              </w:rPr>
              <w:t>J Eval Clin Pract</w:t>
            </w:r>
          </w:p>
          <w:p w14:paraId="0D590F54" w14:textId="2904D6EF" w:rsidR="00344513" w:rsidRPr="00D44A86" w:rsidRDefault="00344513" w:rsidP="009942FC">
            <w:pPr>
              <w:pStyle w:val="ListParagraph"/>
              <w:numPr>
                <w:ilvl w:val="0"/>
                <w:numId w:val="8"/>
              </w:numPr>
              <w:rPr>
                <w:rFonts w:eastAsiaTheme="minorHAnsi"/>
                <w:lang w:eastAsia="en-US"/>
              </w:rPr>
            </w:pPr>
            <w:r w:rsidRPr="00D44A86">
              <w:rPr>
                <w:rFonts w:eastAsiaTheme="minorHAnsi"/>
                <w:bCs/>
                <w:lang w:val="en-US" w:eastAsia="en-US"/>
              </w:rPr>
              <w:t>Accuracy: </w:t>
            </w:r>
            <w:r w:rsidR="00BF3E81" w:rsidRPr="00D44A86">
              <w:rPr>
                <w:rFonts w:eastAsiaTheme="minorHAnsi"/>
                <w:lang w:eastAsia="en-US"/>
              </w:rPr>
              <w:t>High (Semi-structured interviews)</w:t>
            </w:r>
          </w:p>
          <w:p w14:paraId="524877E2" w14:textId="21E1BE9D" w:rsidR="004D219B" w:rsidRPr="00D44A86" w:rsidRDefault="00344513" w:rsidP="009942FC">
            <w:pPr>
              <w:pStyle w:val="ListParagraph"/>
              <w:numPr>
                <w:ilvl w:val="0"/>
                <w:numId w:val="8"/>
              </w:numPr>
              <w:rPr>
                <w:rFonts w:eastAsiaTheme="minorHAnsi"/>
                <w:lang w:eastAsia="en-US"/>
              </w:rPr>
            </w:pPr>
            <w:r w:rsidRPr="00D44A86">
              <w:rPr>
                <w:rFonts w:eastAsiaTheme="minorHAnsi"/>
                <w:bCs/>
                <w:lang w:val="en-US" w:eastAsia="en-US"/>
              </w:rPr>
              <w:t>Purpose:</w:t>
            </w:r>
            <w:r w:rsidRPr="00D44A86">
              <w:rPr>
                <w:rFonts w:eastAsiaTheme="minorHAnsi"/>
                <w:lang w:val="en-US" w:eastAsia="en-US"/>
              </w:rPr>
              <w:t> </w:t>
            </w:r>
            <w:r w:rsidR="00866157" w:rsidRPr="00D44A86">
              <w:rPr>
                <w:rFonts w:eastAsiaTheme="minorHAnsi"/>
                <w:lang w:eastAsia="en-US"/>
              </w:rPr>
              <w:t>Explore diaspora knowledge</w:t>
            </w:r>
          </w:p>
        </w:tc>
        <w:tc>
          <w:tcPr>
            <w:tcW w:w="0" w:type="auto"/>
            <w:hideMark/>
          </w:tcPr>
          <w:p w14:paraId="412C0C0B" w14:textId="0F195E17" w:rsidR="004D219B" w:rsidRPr="004D219B" w:rsidRDefault="004D219B" w:rsidP="004D219B">
            <w:r w:rsidRPr="004D219B">
              <w:t>CRAAP Score: 5/5</w:t>
            </w:r>
          </w:p>
        </w:tc>
      </w:tr>
      <w:tr w:rsidR="004D219B" w:rsidRPr="004D219B" w14:paraId="0D86C36B" w14:textId="77777777" w:rsidTr="004D219B">
        <w:tc>
          <w:tcPr>
            <w:tcW w:w="0" w:type="auto"/>
            <w:hideMark/>
          </w:tcPr>
          <w:p w14:paraId="38A5CA78" w14:textId="77777777" w:rsidR="004D219B" w:rsidRPr="004D219B" w:rsidRDefault="004D219B" w:rsidP="004D219B">
            <w:r w:rsidRPr="004D219B">
              <w:t>Article 5</w:t>
            </w:r>
          </w:p>
        </w:tc>
        <w:tc>
          <w:tcPr>
            <w:tcW w:w="0" w:type="auto"/>
            <w:hideMark/>
          </w:tcPr>
          <w:p w14:paraId="4B55363C" w14:textId="77777777" w:rsidR="004D219B" w:rsidRPr="004D219B" w:rsidRDefault="004D219B" w:rsidP="004D219B">
            <w:r w:rsidRPr="004D219B">
              <w:t>Christian Giebel et al. (2016)</w:t>
            </w:r>
          </w:p>
        </w:tc>
        <w:tc>
          <w:tcPr>
            <w:tcW w:w="0" w:type="auto"/>
            <w:hideMark/>
          </w:tcPr>
          <w:p w14:paraId="1F0E7111" w14:textId="77777777" w:rsidR="004D219B" w:rsidRPr="004D219B" w:rsidRDefault="004D219B" w:rsidP="004D219B">
            <w:r w:rsidRPr="004D219B">
              <w:rPr>
                <w:iCs/>
              </w:rPr>
              <w:t>Perceptions of Self-Defined Memory Problems Vary in South Asian Minority Older People</w:t>
            </w:r>
          </w:p>
        </w:tc>
        <w:tc>
          <w:tcPr>
            <w:tcW w:w="0" w:type="auto"/>
            <w:hideMark/>
          </w:tcPr>
          <w:p w14:paraId="081467C8" w14:textId="77777777" w:rsidR="004D219B" w:rsidRPr="004D219B" w:rsidRDefault="004D219B" w:rsidP="004D219B">
            <w:r w:rsidRPr="004D219B">
              <w:t>Mixed-method pilot study comparing South Asians who consulted GPs for memory problems with those who did not. Cultural beliefs influenced consultation behaviour.</w:t>
            </w:r>
          </w:p>
        </w:tc>
        <w:tc>
          <w:tcPr>
            <w:tcW w:w="0" w:type="auto"/>
            <w:hideMark/>
          </w:tcPr>
          <w:p w14:paraId="11DE0587" w14:textId="77777777" w:rsidR="004D219B" w:rsidRPr="004D219B" w:rsidRDefault="004D219B" w:rsidP="004D219B">
            <w:r w:rsidRPr="004D219B">
              <w:t>GP consultation; South Asians; memory problems; cultural perceptions; dementia services</w:t>
            </w:r>
          </w:p>
        </w:tc>
      </w:tr>
      <w:tr w:rsidR="004D219B" w:rsidRPr="004D219B" w14:paraId="75E7D443" w14:textId="77777777" w:rsidTr="004D219B">
        <w:tc>
          <w:tcPr>
            <w:tcW w:w="0" w:type="auto"/>
            <w:hideMark/>
          </w:tcPr>
          <w:p w14:paraId="06039C44" w14:textId="77777777" w:rsidR="004D219B" w:rsidRPr="004D219B" w:rsidRDefault="004D219B" w:rsidP="004D219B">
            <w:r w:rsidRPr="004D219B">
              <w:t>CRAAP Notes</w:t>
            </w:r>
          </w:p>
        </w:tc>
        <w:tc>
          <w:tcPr>
            <w:tcW w:w="0" w:type="auto"/>
            <w:gridSpan w:val="3"/>
          </w:tcPr>
          <w:p w14:paraId="7B37767A" w14:textId="5B5FE6EE" w:rsidR="00344513" w:rsidRPr="009E6F43" w:rsidRDefault="00344513" w:rsidP="009942FC">
            <w:pPr>
              <w:pStyle w:val="ListParagraph"/>
              <w:numPr>
                <w:ilvl w:val="0"/>
                <w:numId w:val="7"/>
              </w:numPr>
              <w:rPr>
                <w:rFonts w:eastAsiaTheme="minorHAnsi"/>
                <w:lang w:eastAsia="en-US"/>
              </w:rPr>
            </w:pPr>
            <w:r w:rsidRPr="009E6F43">
              <w:rPr>
                <w:rFonts w:eastAsiaTheme="minorHAnsi"/>
                <w:bCs/>
                <w:lang w:val="en-US" w:eastAsia="en-US"/>
              </w:rPr>
              <w:t>Current: </w:t>
            </w:r>
            <w:r w:rsidR="00866157" w:rsidRPr="009E6F43">
              <w:rPr>
                <w:rFonts w:eastAsiaTheme="minorHAnsi"/>
                <w:lang w:eastAsia="en-US"/>
              </w:rPr>
              <w:t>2016 (Moderate)</w:t>
            </w:r>
          </w:p>
          <w:p w14:paraId="19C93177" w14:textId="05B12882" w:rsidR="00344513" w:rsidRPr="009E6F43" w:rsidRDefault="00344513" w:rsidP="009942FC">
            <w:pPr>
              <w:pStyle w:val="ListParagraph"/>
              <w:numPr>
                <w:ilvl w:val="0"/>
                <w:numId w:val="7"/>
              </w:numPr>
              <w:rPr>
                <w:rFonts w:eastAsiaTheme="minorHAnsi"/>
                <w:lang w:eastAsia="en-US"/>
              </w:rPr>
            </w:pPr>
            <w:r w:rsidRPr="009E6F43">
              <w:rPr>
                <w:rFonts w:eastAsiaTheme="minorHAnsi"/>
                <w:bCs/>
                <w:lang w:val="en-US" w:eastAsia="en-US"/>
              </w:rPr>
              <w:t>Relevant: </w:t>
            </w:r>
            <w:r w:rsidR="00866157" w:rsidRPr="009E6F43">
              <w:rPr>
                <w:rFonts w:eastAsiaTheme="minorHAnsi"/>
                <w:lang w:eastAsia="en-US"/>
              </w:rPr>
              <w:t>High (GP access barriers)</w:t>
            </w:r>
          </w:p>
          <w:p w14:paraId="567B618B" w14:textId="2D8516D4" w:rsidR="00344513" w:rsidRPr="009E6F43" w:rsidRDefault="00344513" w:rsidP="009942FC">
            <w:pPr>
              <w:pStyle w:val="ListParagraph"/>
              <w:numPr>
                <w:ilvl w:val="0"/>
                <w:numId w:val="7"/>
              </w:numPr>
              <w:rPr>
                <w:rFonts w:eastAsiaTheme="minorHAnsi"/>
                <w:lang w:eastAsia="en-US"/>
              </w:rPr>
            </w:pPr>
            <w:r w:rsidRPr="009E6F43">
              <w:rPr>
                <w:rFonts w:eastAsiaTheme="minorHAnsi"/>
                <w:bCs/>
                <w:lang w:val="en-US" w:eastAsia="en-US"/>
              </w:rPr>
              <w:t>Authority: </w:t>
            </w:r>
            <w:r w:rsidR="007F2B27" w:rsidRPr="009E6F43">
              <w:rPr>
                <w:rFonts w:eastAsiaTheme="minorHAnsi"/>
                <w:lang w:eastAsia="en-US"/>
              </w:rPr>
              <w:t>Int J Geriatr Psychiatry</w:t>
            </w:r>
          </w:p>
          <w:p w14:paraId="5659FDFE" w14:textId="38B4F9B9" w:rsidR="00344513" w:rsidRPr="009E6F43" w:rsidRDefault="00344513" w:rsidP="009942FC">
            <w:pPr>
              <w:pStyle w:val="ListParagraph"/>
              <w:numPr>
                <w:ilvl w:val="0"/>
                <w:numId w:val="7"/>
              </w:numPr>
              <w:rPr>
                <w:rFonts w:eastAsiaTheme="minorHAnsi"/>
                <w:lang w:eastAsia="en-US"/>
              </w:rPr>
            </w:pPr>
            <w:r w:rsidRPr="009E6F43">
              <w:rPr>
                <w:rFonts w:eastAsiaTheme="minorHAnsi"/>
                <w:bCs/>
                <w:lang w:val="en-US" w:eastAsia="en-US"/>
              </w:rPr>
              <w:t>Accuracy: </w:t>
            </w:r>
            <w:r w:rsidR="007F2B27" w:rsidRPr="009E6F43">
              <w:rPr>
                <w:rFonts w:eastAsiaTheme="minorHAnsi"/>
                <w:lang w:eastAsia="en-US"/>
              </w:rPr>
              <w:t>High (Mixed-method pilot)</w:t>
            </w:r>
          </w:p>
          <w:p w14:paraId="6630EC77" w14:textId="11B86E5B" w:rsidR="004D219B" w:rsidRPr="009E6F43" w:rsidRDefault="00344513" w:rsidP="009942FC">
            <w:pPr>
              <w:pStyle w:val="ListParagraph"/>
              <w:numPr>
                <w:ilvl w:val="0"/>
                <w:numId w:val="7"/>
              </w:numPr>
              <w:rPr>
                <w:rFonts w:eastAsiaTheme="minorHAnsi"/>
                <w:lang w:eastAsia="en-US"/>
              </w:rPr>
            </w:pPr>
            <w:r w:rsidRPr="009E6F43">
              <w:rPr>
                <w:rFonts w:eastAsiaTheme="minorHAnsi"/>
                <w:bCs/>
                <w:lang w:val="en-US" w:eastAsia="en-US"/>
              </w:rPr>
              <w:t>Purpose:</w:t>
            </w:r>
            <w:r w:rsidRPr="009E6F43">
              <w:rPr>
                <w:rFonts w:eastAsiaTheme="minorHAnsi"/>
                <w:lang w:val="en-US" w:eastAsia="en-US"/>
              </w:rPr>
              <w:t> </w:t>
            </w:r>
            <w:r w:rsidR="00E23A11" w:rsidRPr="009E6F43">
              <w:rPr>
                <w:rFonts w:eastAsiaTheme="minorHAnsi"/>
                <w:lang w:eastAsia="en-US"/>
              </w:rPr>
              <w:t>Compare GP vs. non-GP cohorts</w:t>
            </w:r>
          </w:p>
        </w:tc>
        <w:tc>
          <w:tcPr>
            <w:tcW w:w="0" w:type="auto"/>
            <w:hideMark/>
          </w:tcPr>
          <w:p w14:paraId="7DEC8644" w14:textId="318C2DF6" w:rsidR="004D219B" w:rsidRPr="004D219B" w:rsidRDefault="004D219B" w:rsidP="004D219B">
            <w:r w:rsidRPr="004D219B">
              <w:t>CRAAP Score: 4.5/5</w:t>
            </w:r>
          </w:p>
        </w:tc>
      </w:tr>
      <w:tr w:rsidR="004D219B" w:rsidRPr="004D219B" w14:paraId="4CA3B11E" w14:textId="77777777" w:rsidTr="004D219B">
        <w:tc>
          <w:tcPr>
            <w:tcW w:w="0" w:type="auto"/>
            <w:hideMark/>
          </w:tcPr>
          <w:p w14:paraId="59C70E64" w14:textId="77777777" w:rsidR="004D219B" w:rsidRPr="004D219B" w:rsidRDefault="004D219B" w:rsidP="004D219B">
            <w:r w:rsidRPr="004D219B">
              <w:t>Article 6</w:t>
            </w:r>
          </w:p>
        </w:tc>
        <w:tc>
          <w:tcPr>
            <w:tcW w:w="0" w:type="auto"/>
            <w:hideMark/>
          </w:tcPr>
          <w:p w14:paraId="447FFC80" w14:textId="4448B05B" w:rsidR="004D219B" w:rsidRPr="004D219B" w:rsidRDefault="004D219B" w:rsidP="004D219B">
            <w:r w:rsidRPr="004D219B">
              <w:t>Roche et al. (2018)</w:t>
            </w:r>
          </w:p>
        </w:tc>
        <w:tc>
          <w:tcPr>
            <w:tcW w:w="0" w:type="auto"/>
            <w:hideMark/>
          </w:tcPr>
          <w:p w14:paraId="7D06A319" w14:textId="77777777" w:rsidR="004D219B" w:rsidRPr="004D219B" w:rsidRDefault="004D219B" w:rsidP="004D219B">
            <w:r w:rsidRPr="004D219B">
              <w:rPr>
                <w:iCs/>
              </w:rPr>
              <w:t>The IDEMCare Study: Improving Dementia Care in Black African and Caribbean Groups</w:t>
            </w:r>
          </w:p>
        </w:tc>
        <w:tc>
          <w:tcPr>
            <w:tcW w:w="0" w:type="auto"/>
            <w:hideMark/>
          </w:tcPr>
          <w:p w14:paraId="02ABE5CE" w14:textId="77777777" w:rsidR="004D219B" w:rsidRPr="004D219B" w:rsidRDefault="004D219B" w:rsidP="004D219B">
            <w:r w:rsidRPr="004D219B">
              <w:t>Feasibility trial evaluating a culturally tailored intervention encouraging earlier dementia help-seeking in Black communities.</w:t>
            </w:r>
          </w:p>
        </w:tc>
        <w:tc>
          <w:tcPr>
            <w:tcW w:w="0" w:type="auto"/>
            <w:hideMark/>
          </w:tcPr>
          <w:p w14:paraId="179BBCB9" w14:textId="77777777" w:rsidR="004D219B" w:rsidRPr="004D219B" w:rsidRDefault="004D219B" w:rsidP="004D219B">
            <w:r w:rsidRPr="004D219B">
              <w:t>Dementia intervention; Black elders; early diagnosis; culturally tailored support; help-seeking</w:t>
            </w:r>
          </w:p>
        </w:tc>
      </w:tr>
      <w:tr w:rsidR="004D219B" w:rsidRPr="004D219B" w14:paraId="583BAE03" w14:textId="77777777" w:rsidTr="004D219B">
        <w:tc>
          <w:tcPr>
            <w:tcW w:w="0" w:type="auto"/>
            <w:hideMark/>
          </w:tcPr>
          <w:p w14:paraId="3ECEA750" w14:textId="77777777" w:rsidR="004D219B" w:rsidRPr="004D219B" w:rsidRDefault="004D219B" w:rsidP="004D219B">
            <w:r w:rsidRPr="004D219B">
              <w:t>CRAAP Notes</w:t>
            </w:r>
          </w:p>
        </w:tc>
        <w:tc>
          <w:tcPr>
            <w:tcW w:w="0" w:type="auto"/>
            <w:gridSpan w:val="3"/>
          </w:tcPr>
          <w:p w14:paraId="38FF5357" w14:textId="6BF5F24F" w:rsidR="00344513" w:rsidRPr="005779E3" w:rsidRDefault="00344513" w:rsidP="009942FC">
            <w:pPr>
              <w:pStyle w:val="ListParagraph"/>
              <w:numPr>
                <w:ilvl w:val="0"/>
                <w:numId w:val="6"/>
              </w:numPr>
              <w:rPr>
                <w:rFonts w:eastAsiaTheme="minorHAnsi"/>
                <w:lang w:eastAsia="en-US"/>
              </w:rPr>
            </w:pPr>
            <w:r w:rsidRPr="005779E3">
              <w:rPr>
                <w:rFonts w:eastAsiaTheme="minorHAnsi"/>
                <w:bCs/>
                <w:lang w:val="en-US" w:eastAsia="en-US"/>
              </w:rPr>
              <w:t>Current: </w:t>
            </w:r>
            <w:r w:rsidR="000729D8" w:rsidRPr="005779E3">
              <w:rPr>
                <w:rFonts w:eastAsiaTheme="minorHAnsi"/>
                <w:lang w:eastAsia="en-US"/>
              </w:rPr>
              <w:t>2018 (Good)</w:t>
            </w:r>
          </w:p>
          <w:p w14:paraId="362CFCCF" w14:textId="69DE29BC" w:rsidR="00344513" w:rsidRPr="005779E3" w:rsidRDefault="00344513" w:rsidP="009942FC">
            <w:pPr>
              <w:pStyle w:val="ListParagraph"/>
              <w:numPr>
                <w:ilvl w:val="0"/>
                <w:numId w:val="6"/>
              </w:numPr>
              <w:rPr>
                <w:rFonts w:eastAsiaTheme="minorHAnsi"/>
                <w:lang w:eastAsia="en-US"/>
              </w:rPr>
            </w:pPr>
            <w:r w:rsidRPr="005779E3">
              <w:rPr>
                <w:rFonts w:eastAsiaTheme="minorHAnsi"/>
                <w:bCs/>
                <w:lang w:val="en-US" w:eastAsia="en-US"/>
              </w:rPr>
              <w:t>Relevant: </w:t>
            </w:r>
            <w:r w:rsidR="000729D8" w:rsidRPr="005779E3">
              <w:rPr>
                <w:rFonts w:eastAsiaTheme="minorHAnsi"/>
                <w:lang w:eastAsia="en-US"/>
              </w:rPr>
              <w:t>High (Actionable interventions)</w:t>
            </w:r>
          </w:p>
          <w:p w14:paraId="76EB609F" w14:textId="18677702" w:rsidR="00344513" w:rsidRPr="005779E3" w:rsidRDefault="00344513" w:rsidP="009942FC">
            <w:pPr>
              <w:pStyle w:val="ListParagraph"/>
              <w:numPr>
                <w:ilvl w:val="0"/>
                <w:numId w:val="6"/>
              </w:numPr>
              <w:rPr>
                <w:rFonts w:eastAsiaTheme="minorHAnsi"/>
                <w:lang w:eastAsia="en-US"/>
              </w:rPr>
            </w:pPr>
            <w:r w:rsidRPr="005779E3">
              <w:rPr>
                <w:rFonts w:eastAsiaTheme="minorHAnsi"/>
                <w:bCs/>
                <w:lang w:val="en-US" w:eastAsia="en-US"/>
              </w:rPr>
              <w:t>Authority: </w:t>
            </w:r>
            <w:r w:rsidR="0073104A" w:rsidRPr="005779E3">
              <w:rPr>
                <w:rFonts w:eastAsiaTheme="minorHAnsi"/>
                <w:lang w:eastAsia="en-US"/>
              </w:rPr>
              <w:t>Int J Geriatr Psychiatry</w:t>
            </w:r>
          </w:p>
          <w:p w14:paraId="3EE6A248" w14:textId="3F2ADF63" w:rsidR="00344513" w:rsidRPr="005779E3" w:rsidRDefault="00344513" w:rsidP="009942FC">
            <w:pPr>
              <w:pStyle w:val="ListParagraph"/>
              <w:numPr>
                <w:ilvl w:val="0"/>
                <w:numId w:val="6"/>
              </w:numPr>
              <w:rPr>
                <w:rFonts w:eastAsiaTheme="minorHAnsi"/>
                <w:lang w:eastAsia="en-US"/>
              </w:rPr>
            </w:pPr>
            <w:r w:rsidRPr="005779E3">
              <w:rPr>
                <w:rFonts w:eastAsiaTheme="minorHAnsi"/>
                <w:bCs/>
                <w:lang w:val="en-US" w:eastAsia="en-US"/>
              </w:rPr>
              <w:t>Accuracy: </w:t>
            </w:r>
            <w:r w:rsidR="00F338A6" w:rsidRPr="005779E3">
              <w:rPr>
                <w:rFonts w:eastAsiaTheme="minorHAnsi"/>
                <w:lang w:eastAsia="en-US"/>
              </w:rPr>
              <w:t>High (Feasibility RCT)</w:t>
            </w:r>
          </w:p>
          <w:p w14:paraId="3DBBB48D" w14:textId="0C0F1633" w:rsidR="004D219B" w:rsidRPr="005779E3" w:rsidRDefault="00344513" w:rsidP="009942FC">
            <w:pPr>
              <w:pStyle w:val="ListParagraph"/>
              <w:numPr>
                <w:ilvl w:val="0"/>
                <w:numId w:val="6"/>
              </w:numPr>
              <w:rPr>
                <w:rFonts w:eastAsiaTheme="minorHAnsi"/>
                <w:lang w:eastAsia="en-US"/>
              </w:rPr>
            </w:pPr>
            <w:r w:rsidRPr="005779E3">
              <w:rPr>
                <w:rFonts w:eastAsiaTheme="minorHAnsi"/>
                <w:bCs/>
                <w:lang w:val="en-US" w:eastAsia="en-US"/>
              </w:rPr>
              <w:t>Purpose:</w:t>
            </w:r>
            <w:r w:rsidRPr="005779E3">
              <w:rPr>
                <w:rFonts w:eastAsiaTheme="minorHAnsi"/>
                <w:lang w:val="en-US" w:eastAsia="en-US"/>
              </w:rPr>
              <w:t> </w:t>
            </w:r>
            <w:r w:rsidR="00F338A6" w:rsidRPr="005779E3">
              <w:rPr>
                <w:rFonts w:eastAsiaTheme="minorHAnsi"/>
                <w:lang w:eastAsia="en-US"/>
              </w:rPr>
              <w:t>Evaluate tailored outreach</w:t>
            </w:r>
          </w:p>
        </w:tc>
        <w:tc>
          <w:tcPr>
            <w:tcW w:w="0" w:type="auto"/>
            <w:hideMark/>
          </w:tcPr>
          <w:p w14:paraId="650A53BF" w14:textId="5EE3EAF6" w:rsidR="004D219B" w:rsidRPr="004D219B" w:rsidRDefault="004D219B" w:rsidP="004D219B">
            <w:r w:rsidRPr="004D219B">
              <w:t>CRAAP Score: 5/5</w:t>
            </w:r>
          </w:p>
        </w:tc>
      </w:tr>
      <w:tr w:rsidR="004D219B" w:rsidRPr="004D219B" w14:paraId="28E0EA7B" w14:textId="77777777" w:rsidTr="004D219B">
        <w:tc>
          <w:tcPr>
            <w:tcW w:w="0" w:type="auto"/>
            <w:hideMark/>
          </w:tcPr>
          <w:p w14:paraId="048F8AF3" w14:textId="77777777" w:rsidR="004D219B" w:rsidRPr="004D219B" w:rsidRDefault="004D219B" w:rsidP="004D219B">
            <w:r w:rsidRPr="004D219B">
              <w:t>Article 7</w:t>
            </w:r>
          </w:p>
        </w:tc>
        <w:tc>
          <w:tcPr>
            <w:tcW w:w="0" w:type="auto"/>
            <w:hideMark/>
          </w:tcPr>
          <w:p w14:paraId="11D2484C" w14:textId="46BFF08A" w:rsidR="004D219B" w:rsidRPr="004D219B" w:rsidRDefault="004D219B" w:rsidP="004D219B">
            <w:r w:rsidRPr="004D219B">
              <w:t>Botsford et al. (2012)</w:t>
            </w:r>
          </w:p>
        </w:tc>
        <w:tc>
          <w:tcPr>
            <w:tcW w:w="0" w:type="auto"/>
            <w:hideMark/>
          </w:tcPr>
          <w:p w14:paraId="4B2C520B" w14:textId="77777777" w:rsidR="004D219B" w:rsidRPr="004D219B" w:rsidRDefault="004D219B" w:rsidP="004D219B">
            <w:r w:rsidRPr="004D219B">
              <w:rPr>
                <w:iCs/>
              </w:rPr>
              <w:t>Dementia and Relationships: Experiences of Partners in Minority Ethnic Communities</w:t>
            </w:r>
          </w:p>
        </w:tc>
        <w:tc>
          <w:tcPr>
            <w:tcW w:w="0" w:type="auto"/>
            <w:hideMark/>
          </w:tcPr>
          <w:p w14:paraId="7E543FF1" w14:textId="77777777" w:rsidR="004D219B" w:rsidRPr="004D219B" w:rsidRDefault="004D219B" w:rsidP="004D219B">
            <w:r w:rsidRPr="004D219B">
              <w:t>Grounded theory study exploring experiences of dementia caregivers in Greek Cypriot and African Caribbean communities. Highlighted cultural differences in caregiving relationships.</w:t>
            </w:r>
          </w:p>
        </w:tc>
        <w:tc>
          <w:tcPr>
            <w:tcW w:w="0" w:type="auto"/>
            <w:hideMark/>
          </w:tcPr>
          <w:p w14:paraId="0125F97D" w14:textId="77777777" w:rsidR="004D219B" w:rsidRPr="004D219B" w:rsidRDefault="004D219B" w:rsidP="004D219B">
            <w:r w:rsidRPr="004D219B">
              <w:t>Caregiving; minority ethnic communities; dementia relationships; cultural identity; family support</w:t>
            </w:r>
          </w:p>
        </w:tc>
      </w:tr>
      <w:tr w:rsidR="004D219B" w:rsidRPr="004D219B" w14:paraId="361CF21F" w14:textId="77777777" w:rsidTr="004D219B">
        <w:tc>
          <w:tcPr>
            <w:tcW w:w="0" w:type="auto"/>
            <w:hideMark/>
          </w:tcPr>
          <w:p w14:paraId="579041C2" w14:textId="77777777" w:rsidR="004D219B" w:rsidRPr="004D219B" w:rsidRDefault="004D219B" w:rsidP="004D219B">
            <w:r w:rsidRPr="004D219B">
              <w:t>CRAAP Notes</w:t>
            </w:r>
          </w:p>
        </w:tc>
        <w:tc>
          <w:tcPr>
            <w:tcW w:w="0" w:type="auto"/>
            <w:gridSpan w:val="3"/>
          </w:tcPr>
          <w:p w14:paraId="6B919F83" w14:textId="52AC6579" w:rsidR="00344513" w:rsidRPr="007B3430" w:rsidRDefault="00344513" w:rsidP="009942FC">
            <w:pPr>
              <w:pStyle w:val="ListParagraph"/>
              <w:numPr>
                <w:ilvl w:val="0"/>
                <w:numId w:val="5"/>
              </w:numPr>
              <w:rPr>
                <w:rFonts w:eastAsiaTheme="minorHAnsi"/>
                <w:lang w:eastAsia="en-US"/>
              </w:rPr>
            </w:pPr>
            <w:r w:rsidRPr="007B3430">
              <w:rPr>
                <w:rFonts w:eastAsiaTheme="minorHAnsi"/>
                <w:bCs/>
                <w:lang w:val="en-US" w:eastAsia="en-US"/>
              </w:rPr>
              <w:t>Current: </w:t>
            </w:r>
            <w:r w:rsidR="00E906D6" w:rsidRPr="007B3430">
              <w:rPr>
                <w:rFonts w:eastAsiaTheme="minorHAnsi"/>
                <w:lang w:eastAsia="en-US"/>
              </w:rPr>
              <w:t>2012 (Low)</w:t>
            </w:r>
          </w:p>
          <w:p w14:paraId="4CA14C5D" w14:textId="4B4C6DD1" w:rsidR="00344513" w:rsidRPr="007B3430" w:rsidRDefault="00344513" w:rsidP="009942FC">
            <w:pPr>
              <w:pStyle w:val="ListParagraph"/>
              <w:numPr>
                <w:ilvl w:val="0"/>
                <w:numId w:val="5"/>
              </w:numPr>
              <w:rPr>
                <w:rFonts w:eastAsiaTheme="minorHAnsi"/>
                <w:lang w:eastAsia="en-US"/>
              </w:rPr>
            </w:pPr>
            <w:r w:rsidRPr="007B3430">
              <w:rPr>
                <w:rFonts w:eastAsiaTheme="minorHAnsi"/>
                <w:bCs/>
                <w:lang w:val="en-US" w:eastAsia="en-US"/>
              </w:rPr>
              <w:t>Relevant:</w:t>
            </w:r>
            <w:r w:rsidRPr="007B3430">
              <w:rPr>
                <w:rFonts w:eastAsiaTheme="minorHAnsi"/>
                <w:lang w:eastAsia="en-US"/>
              </w:rPr>
              <w:t> </w:t>
            </w:r>
            <w:r w:rsidR="00E906D6" w:rsidRPr="007B3430">
              <w:rPr>
                <w:rFonts w:eastAsiaTheme="minorHAnsi"/>
                <w:lang w:eastAsia="en-US"/>
              </w:rPr>
              <w:t>High (Partner experiences)</w:t>
            </w:r>
          </w:p>
          <w:p w14:paraId="62FB7BA7" w14:textId="7F7EBC4A" w:rsidR="00344513" w:rsidRPr="007B3430" w:rsidRDefault="00344513" w:rsidP="009942FC">
            <w:pPr>
              <w:pStyle w:val="ListParagraph"/>
              <w:numPr>
                <w:ilvl w:val="0"/>
                <w:numId w:val="5"/>
              </w:numPr>
              <w:rPr>
                <w:rFonts w:eastAsiaTheme="minorHAnsi"/>
                <w:lang w:eastAsia="en-US"/>
              </w:rPr>
            </w:pPr>
            <w:r w:rsidRPr="007B3430">
              <w:rPr>
                <w:rFonts w:eastAsiaTheme="minorHAnsi"/>
                <w:bCs/>
                <w:lang w:val="en-US" w:eastAsia="en-US"/>
              </w:rPr>
              <w:t>Authority: </w:t>
            </w:r>
            <w:r w:rsidR="00E906D6" w:rsidRPr="007B3430">
              <w:rPr>
                <w:rFonts w:eastAsiaTheme="minorHAnsi"/>
                <w:lang w:eastAsia="en-US"/>
              </w:rPr>
              <w:t>J Advanced Nursing</w:t>
            </w:r>
          </w:p>
          <w:p w14:paraId="64C396C6" w14:textId="7DD54341" w:rsidR="00344513" w:rsidRPr="007B3430" w:rsidRDefault="00344513" w:rsidP="009942FC">
            <w:pPr>
              <w:pStyle w:val="ListParagraph"/>
              <w:numPr>
                <w:ilvl w:val="0"/>
                <w:numId w:val="5"/>
              </w:numPr>
              <w:rPr>
                <w:rFonts w:eastAsiaTheme="minorHAnsi"/>
                <w:lang w:eastAsia="en-US"/>
              </w:rPr>
            </w:pPr>
            <w:r w:rsidRPr="007B3430">
              <w:rPr>
                <w:rFonts w:eastAsiaTheme="minorHAnsi"/>
                <w:bCs/>
                <w:lang w:val="en-US" w:eastAsia="en-US"/>
              </w:rPr>
              <w:t>Accuracy: </w:t>
            </w:r>
            <w:r w:rsidR="00E906D6" w:rsidRPr="007B3430">
              <w:rPr>
                <w:rFonts w:eastAsiaTheme="minorHAnsi"/>
                <w:lang w:eastAsia="en-US"/>
              </w:rPr>
              <w:t>High (Grounded theory)</w:t>
            </w:r>
          </w:p>
          <w:p w14:paraId="1802A6A6" w14:textId="44B1AD3A" w:rsidR="004D219B" w:rsidRPr="007B3430" w:rsidRDefault="00344513" w:rsidP="009942FC">
            <w:pPr>
              <w:pStyle w:val="ListParagraph"/>
              <w:numPr>
                <w:ilvl w:val="0"/>
                <w:numId w:val="5"/>
              </w:numPr>
              <w:rPr>
                <w:rFonts w:eastAsiaTheme="minorHAnsi"/>
                <w:lang w:eastAsia="en-US"/>
              </w:rPr>
            </w:pPr>
            <w:r w:rsidRPr="007B3430">
              <w:rPr>
                <w:rFonts w:eastAsiaTheme="minorHAnsi"/>
                <w:bCs/>
                <w:lang w:val="en-US" w:eastAsia="en-US"/>
              </w:rPr>
              <w:t>Purpose:</w:t>
            </w:r>
            <w:r w:rsidRPr="007B3430">
              <w:rPr>
                <w:rFonts w:eastAsiaTheme="minorHAnsi"/>
                <w:lang w:val="en-US" w:eastAsia="en-US"/>
              </w:rPr>
              <w:t> </w:t>
            </w:r>
            <w:r w:rsidR="008C686B" w:rsidRPr="007B3430">
              <w:rPr>
                <w:rFonts w:eastAsiaTheme="minorHAnsi"/>
                <w:lang w:eastAsia="en-US"/>
              </w:rPr>
              <w:t>Examine relationship changes</w:t>
            </w:r>
          </w:p>
        </w:tc>
        <w:tc>
          <w:tcPr>
            <w:tcW w:w="0" w:type="auto"/>
            <w:hideMark/>
          </w:tcPr>
          <w:p w14:paraId="38BFEE12" w14:textId="650D0414" w:rsidR="004D219B" w:rsidRPr="004D219B" w:rsidRDefault="004D219B" w:rsidP="004D219B">
            <w:r w:rsidRPr="004D219B">
              <w:t>CRAAP Score: 4.5/5</w:t>
            </w:r>
          </w:p>
        </w:tc>
      </w:tr>
      <w:tr w:rsidR="004D219B" w:rsidRPr="004D219B" w14:paraId="28AB9C3E" w14:textId="77777777" w:rsidTr="004D219B">
        <w:tc>
          <w:tcPr>
            <w:tcW w:w="0" w:type="auto"/>
            <w:hideMark/>
          </w:tcPr>
          <w:p w14:paraId="0F8150FA" w14:textId="77777777" w:rsidR="004D219B" w:rsidRPr="004D219B" w:rsidRDefault="004D219B" w:rsidP="004D219B">
            <w:r w:rsidRPr="004D219B">
              <w:t>Article 8</w:t>
            </w:r>
          </w:p>
        </w:tc>
        <w:tc>
          <w:tcPr>
            <w:tcW w:w="0" w:type="auto"/>
            <w:hideMark/>
          </w:tcPr>
          <w:p w14:paraId="6F0C45C2" w14:textId="3F498930" w:rsidR="004D219B" w:rsidRPr="004D219B" w:rsidRDefault="004D219B" w:rsidP="004D219B">
            <w:r w:rsidRPr="004D219B">
              <w:t>Nwakasi et al. (2019)</w:t>
            </w:r>
          </w:p>
        </w:tc>
        <w:tc>
          <w:tcPr>
            <w:tcW w:w="0" w:type="auto"/>
            <w:hideMark/>
          </w:tcPr>
          <w:p w14:paraId="44DD137F" w14:textId="77777777" w:rsidR="004D219B" w:rsidRPr="004D219B" w:rsidRDefault="004D219B" w:rsidP="004D219B">
            <w:r w:rsidRPr="004D219B">
              <w:rPr>
                <w:iCs/>
              </w:rPr>
              <w:t>A Pilot Qualitative Study of Dementia Perceptions of Nigerian Migrant Caregivers</w:t>
            </w:r>
          </w:p>
        </w:tc>
        <w:tc>
          <w:tcPr>
            <w:tcW w:w="0" w:type="auto"/>
            <w:hideMark/>
          </w:tcPr>
          <w:p w14:paraId="7041B7E4" w14:textId="77777777" w:rsidR="004D219B" w:rsidRPr="004D219B" w:rsidRDefault="004D219B" w:rsidP="004D219B">
            <w:r w:rsidRPr="004D219B">
              <w:t>Explored dementia perceptions among Nigerian migrant healthcare workers in England. Cultural beliefs influenced understanding and care practices.</w:t>
            </w:r>
          </w:p>
        </w:tc>
        <w:tc>
          <w:tcPr>
            <w:tcW w:w="0" w:type="auto"/>
            <w:hideMark/>
          </w:tcPr>
          <w:p w14:paraId="24388DFB" w14:textId="77777777" w:rsidR="004D219B" w:rsidRPr="004D219B" w:rsidRDefault="004D219B" w:rsidP="004D219B">
            <w:r w:rsidRPr="004D219B">
              <w:t>Nigerian caregivers; migrant healthcare workers; dementia awareness; cultural specificity; caregiving</w:t>
            </w:r>
          </w:p>
        </w:tc>
      </w:tr>
      <w:tr w:rsidR="004D219B" w:rsidRPr="004D219B" w14:paraId="7153F00D" w14:textId="77777777" w:rsidTr="004D219B">
        <w:tc>
          <w:tcPr>
            <w:tcW w:w="0" w:type="auto"/>
            <w:hideMark/>
          </w:tcPr>
          <w:p w14:paraId="5A95C9FE" w14:textId="77777777" w:rsidR="004D219B" w:rsidRPr="004D219B" w:rsidRDefault="004D219B" w:rsidP="004D219B">
            <w:r w:rsidRPr="004D219B">
              <w:t>CRAAP Notes</w:t>
            </w:r>
          </w:p>
        </w:tc>
        <w:tc>
          <w:tcPr>
            <w:tcW w:w="0" w:type="auto"/>
            <w:gridSpan w:val="3"/>
          </w:tcPr>
          <w:p w14:paraId="4EE4AB90" w14:textId="768D82FF" w:rsidR="00344513" w:rsidRPr="00367E28" w:rsidRDefault="00344513" w:rsidP="00344513">
            <w:r w:rsidRPr="00367E28">
              <w:rPr>
                <w:bCs/>
                <w:lang w:val="en-US"/>
              </w:rPr>
              <w:t>Current: </w:t>
            </w:r>
            <w:r w:rsidR="00A93F66" w:rsidRPr="00C10684">
              <w:t>2019 (Good)</w:t>
            </w:r>
          </w:p>
          <w:p w14:paraId="3596A1AF" w14:textId="6F9B1F7A" w:rsidR="00344513" w:rsidRPr="00367E28" w:rsidRDefault="00344513" w:rsidP="00344513">
            <w:r w:rsidRPr="00367E28">
              <w:rPr>
                <w:bCs/>
                <w:lang w:val="en-US"/>
              </w:rPr>
              <w:t>Relevant: </w:t>
            </w:r>
            <w:r w:rsidR="00A93F66" w:rsidRPr="00C10684">
              <w:t>High (Formal migrant carers)</w:t>
            </w:r>
          </w:p>
          <w:p w14:paraId="6EC57F67" w14:textId="3C29B942" w:rsidR="00344513" w:rsidRPr="00367E28" w:rsidRDefault="00344513" w:rsidP="00344513">
            <w:r w:rsidRPr="00367E28">
              <w:rPr>
                <w:bCs/>
                <w:lang w:val="en-US"/>
              </w:rPr>
              <w:t>Authority: </w:t>
            </w:r>
            <w:r w:rsidR="005C64AC" w:rsidRPr="00C10684">
              <w:t>Int J Africa Nursing Sci</w:t>
            </w:r>
          </w:p>
          <w:p w14:paraId="29B5818A" w14:textId="2FCF7DAA" w:rsidR="00344513" w:rsidRPr="00367E28" w:rsidRDefault="00344513" w:rsidP="00344513">
            <w:r w:rsidRPr="00367E28">
              <w:rPr>
                <w:bCs/>
                <w:lang w:val="en-US"/>
              </w:rPr>
              <w:t>Accuracy: </w:t>
            </w:r>
            <w:r w:rsidR="005C64AC" w:rsidRPr="00C10684">
              <w:t>High (Thematic analysis)</w:t>
            </w:r>
          </w:p>
          <w:p w14:paraId="2633542F" w14:textId="4AA9CEF0" w:rsidR="004D219B" w:rsidRPr="004D219B" w:rsidRDefault="00344513" w:rsidP="00344513">
            <w:r w:rsidRPr="00367E28">
              <w:rPr>
                <w:bCs/>
                <w:lang w:val="en-US"/>
              </w:rPr>
              <w:t>Purpose:</w:t>
            </w:r>
            <w:r w:rsidRPr="00367E28">
              <w:rPr>
                <w:lang w:val="en-US"/>
              </w:rPr>
              <w:t> </w:t>
            </w:r>
            <w:r w:rsidR="005C64AC" w:rsidRPr="00C10684">
              <w:t>Understand worker perceptions</w:t>
            </w:r>
          </w:p>
        </w:tc>
        <w:tc>
          <w:tcPr>
            <w:tcW w:w="0" w:type="auto"/>
            <w:hideMark/>
          </w:tcPr>
          <w:p w14:paraId="1A315343" w14:textId="5FCB7A22" w:rsidR="004D219B" w:rsidRPr="004D219B" w:rsidRDefault="004D219B" w:rsidP="004D219B">
            <w:r w:rsidRPr="004D219B">
              <w:t>CRAAP Score: 4.5/5</w:t>
            </w:r>
          </w:p>
        </w:tc>
      </w:tr>
      <w:tr w:rsidR="004D219B" w:rsidRPr="004D219B" w14:paraId="71ABC7D2" w14:textId="77777777" w:rsidTr="004D219B">
        <w:tc>
          <w:tcPr>
            <w:tcW w:w="0" w:type="auto"/>
            <w:hideMark/>
          </w:tcPr>
          <w:p w14:paraId="3C2D2433" w14:textId="77777777" w:rsidR="004D219B" w:rsidRPr="004D219B" w:rsidRDefault="004D219B" w:rsidP="004D219B">
            <w:r w:rsidRPr="004D219B">
              <w:t>Article 9</w:t>
            </w:r>
          </w:p>
        </w:tc>
        <w:tc>
          <w:tcPr>
            <w:tcW w:w="0" w:type="auto"/>
            <w:hideMark/>
          </w:tcPr>
          <w:p w14:paraId="2AD28D93" w14:textId="5CF53B3F" w:rsidR="004D219B" w:rsidRPr="004D219B" w:rsidRDefault="004D219B" w:rsidP="004D219B">
            <w:r w:rsidRPr="004D219B">
              <w:t>Baghirathan et al. (2020)</w:t>
            </w:r>
          </w:p>
        </w:tc>
        <w:tc>
          <w:tcPr>
            <w:tcW w:w="0" w:type="auto"/>
            <w:hideMark/>
          </w:tcPr>
          <w:p w14:paraId="6A8DFA18" w14:textId="77777777" w:rsidR="004D219B" w:rsidRPr="004D219B" w:rsidRDefault="004D219B" w:rsidP="004D219B">
            <w:r w:rsidRPr="004D219B">
              <w:rPr>
                <w:iCs/>
              </w:rPr>
              <w:t>A Grounded Theory Analysis of the Experiences of Carers for People Living with Dementia from Three BAME Communities</w:t>
            </w:r>
          </w:p>
        </w:tc>
        <w:tc>
          <w:tcPr>
            <w:tcW w:w="0" w:type="auto"/>
            <w:hideMark/>
          </w:tcPr>
          <w:p w14:paraId="63C065AD" w14:textId="77777777" w:rsidR="004D219B" w:rsidRPr="004D219B" w:rsidRDefault="004D219B" w:rsidP="004D219B">
            <w:r w:rsidRPr="004D219B">
              <w:t>Grounded theory study examining caregiving experiences across South Asian, African Caribbean, and Chinese communities. Identified “fear of diminishment” as a key theme influencing support-seeking.</w:t>
            </w:r>
          </w:p>
        </w:tc>
        <w:tc>
          <w:tcPr>
            <w:tcW w:w="0" w:type="auto"/>
            <w:hideMark/>
          </w:tcPr>
          <w:p w14:paraId="67097A75" w14:textId="77777777" w:rsidR="004D219B" w:rsidRPr="004D219B" w:rsidRDefault="004D219B" w:rsidP="004D219B">
            <w:r w:rsidRPr="004D219B">
              <w:t>BAME carers; dementia support; caregiving experiences; stigma; community organisations</w:t>
            </w:r>
          </w:p>
        </w:tc>
      </w:tr>
      <w:tr w:rsidR="004D219B" w:rsidRPr="004D219B" w14:paraId="282BFBBD" w14:textId="77777777" w:rsidTr="004D219B">
        <w:tc>
          <w:tcPr>
            <w:tcW w:w="0" w:type="auto"/>
            <w:hideMark/>
          </w:tcPr>
          <w:p w14:paraId="661DC404" w14:textId="77777777" w:rsidR="004D219B" w:rsidRPr="004D219B" w:rsidRDefault="004D219B" w:rsidP="004D219B">
            <w:r w:rsidRPr="004D219B">
              <w:t>CRAAP Notes</w:t>
            </w:r>
          </w:p>
        </w:tc>
        <w:tc>
          <w:tcPr>
            <w:tcW w:w="0" w:type="auto"/>
            <w:gridSpan w:val="3"/>
          </w:tcPr>
          <w:p w14:paraId="76C23F4C" w14:textId="019A2349" w:rsidR="00344513" w:rsidRPr="00367E28" w:rsidRDefault="00344513" w:rsidP="00344513">
            <w:r w:rsidRPr="00367E28">
              <w:rPr>
                <w:bCs/>
                <w:lang w:val="en-US"/>
              </w:rPr>
              <w:t>Current: </w:t>
            </w:r>
            <w:r w:rsidR="00BA5B0D" w:rsidRPr="00C10684">
              <w:t>2020 (Excellent)</w:t>
            </w:r>
          </w:p>
          <w:p w14:paraId="15032C97" w14:textId="738F03AB" w:rsidR="00344513" w:rsidRPr="00367E28" w:rsidRDefault="00344513" w:rsidP="00344513">
            <w:r w:rsidRPr="00367E28">
              <w:rPr>
                <w:bCs/>
                <w:lang w:val="en-US"/>
              </w:rPr>
              <w:t>Relevant: </w:t>
            </w:r>
            <w:r w:rsidR="00BA5B0D" w:rsidRPr="00C10684">
              <w:t>High (BAME voluntary sector)</w:t>
            </w:r>
          </w:p>
          <w:p w14:paraId="35D25893" w14:textId="6E6D9386" w:rsidR="00344513" w:rsidRPr="00367E28" w:rsidRDefault="00344513" w:rsidP="00344513">
            <w:r w:rsidRPr="00367E28">
              <w:rPr>
                <w:bCs/>
                <w:lang w:val="en-US"/>
              </w:rPr>
              <w:t>Authority: </w:t>
            </w:r>
            <w:r w:rsidR="00BA5B0D" w:rsidRPr="00C10684">
              <w:t>Dementia</w:t>
            </w:r>
          </w:p>
          <w:p w14:paraId="619CD053" w14:textId="736D8A3D" w:rsidR="00344513" w:rsidRPr="00367E28" w:rsidRDefault="00344513" w:rsidP="00344513">
            <w:r w:rsidRPr="00367E28">
              <w:rPr>
                <w:bCs/>
                <w:lang w:val="en-US"/>
              </w:rPr>
              <w:t>Accuracy: </w:t>
            </w:r>
            <w:r w:rsidR="00BA5B0D" w:rsidRPr="00C10684">
              <w:t>High (Grounded theory)</w:t>
            </w:r>
          </w:p>
          <w:p w14:paraId="11F98244" w14:textId="5AEA8B47" w:rsidR="004D219B" w:rsidRPr="004D219B" w:rsidRDefault="00344513" w:rsidP="00344513">
            <w:r w:rsidRPr="00367E28">
              <w:rPr>
                <w:bCs/>
                <w:lang w:val="en-US"/>
              </w:rPr>
              <w:t>Purpose:</w:t>
            </w:r>
            <w:r w:rsidRPr="00367E28">
              <w:rPr>
                <w:lang w:val="en-US"/>
              </w:rPr>
              <w:t> </w:t>
            </w:r>
            <w:r w:rsidR="00BA5B0D" w:rsidRPr="00C10684">
              <w:t>Analyze carer support trade-offs</w:t>
            </w:r>
          </w:p>
        </w:tc>
        <w:tc>
          <w:tcPr>
            <w:tcW w:w="0" w:type="auto"/>
            <w:hideMark/>
          </w:tcPr>
          <w:p w14:paraId="2C071E8E" w14:textId="1423B82C" w:rsidR="004D219B" w:rsidRPr="004D219B" w:rsidRDefault="004D219B" w:rsidP="004D219B">
            <w:r w:rsidRPr="004D219B">
              <w:t>CRAAP Score: 5/5</w:t>
            </w:r>
          </w:p>
        </w:tc>
      </w:tr>
    </w:tbl>
    <w:p w14:paraId="41515265" w14:textId="77777777" w:rsidR="00627016" w:rsidRDefault="00627016" w:rsidP="00750128"/>
    <w:p w14:paraId="18F05E0C" w14:textId="7F42E4B6" w:rsidR="00750128" w:rsidRDefault="00750128" w:rsidP="006057C9">
      <w:pPr>
        <w:pStyle w:val="Heading3"/>
      </w:pPr>
      <w:bookmarkStart w:id="64" w:name="_Toc230634229"/>
      <w:r w:rsidRPr="00750128">
        <w:t>Appendix 2: CRAAP Test Evaluation</w:t>
      </w:r>
      <w:bookmarkEnd w:id="64"/>
    </w:p>
    <w:tbl>
      <w:tblPr>
        <w:tblStyle w:val="TableGrid"/>
        <w:tblW w:w="0" w:type="auto"/>
        <w:tblLook w:val="04A0" w:firstRow="1" w:lastRow="0" w:firstColumn="1" w:lastColumn="0" w:noHBand="0" w:noVBand="1"/>
      </w:tblPr>
      <w:tblGrid>
        <w:gridCol w:w="980"/>
        <w:gridCol w:w="2609"/>
        <w:gridCol w:w="2523"/>
        <w:gridCol w:w="2736"/>
        <w:gridCol w:w="2441"/>
        <w:gridCol w:w="2659"/>
      </w:tblGrid>
      <w:tr w:rsidR="00FE036F" w:rsidRPr="00FE036F" w14:paraId="7CDC1BE8" w14:textId="77777777" w:rsidTr="00FE036F">
        <w:tc>
          <w:tcPr>
            <w:tcW w:w="0" w:type="auto"/>
            <w:hideMark/>
          </w:tcPr>
          <w:p w14:paraId="12520621" w14:textId="77777777" w:rsidR="00FE036F" w:rsidRPr="00FE036F" w:rsidRDefault="00FE036F" w:rsidP="00FE036F">
            <w:pPr>
              <w:jc w:val="center"/>
              <w:rPr>
                <w:b/>
              </w:rPr>
            </w:pPr>
            <w:r w:rsidRPr="00FE036F">
              <w:rPr>
                <w:b/>
              </w:rPr>
              <w:t>Studies</w:t>
            </w:r>
          </w:p>
        </w:tc>
        <w:tc>
          <w:tcPr>
            <w:tcW w:w="0" w:type="auto"/>
            <w:hideMark/>
          </w:tcPr>
          <w:p w14:paraId="6FC1ED89" w14:textId="77777777" w:rsidR="00FE036F" w:rsidRPr="00FE036F" w:rsidRDefault="00FE036F" w:rsidP="00FE036F">
            <w:pPr>
              <w:jc w:val="center"/>
              <w:rPr>
                <w:b/>
              </w:rPr>
            </w:pPr>
            <w:r w:rsidRPr="00FE036F">
              <w:rPr>
                <w:b/>
              </w:rPr>
              <w:t>Currency</w:t>
            </w:r>
          </w:p>
        </w:tc>
        <w:tc>
          <w:tcPr>
            <w:tcW w:w="0" w:type="auto"/>
            <w:hideMark/>
          </w:tcPr>
          <w:p w14:paraId="7DC2A0E5" w14:textId="77777777" w:rsidR="00FE036F" w:rsidRPr="00FE036F" w:rsidRDefault="00FE036F" w:rsidP="00FE036F">
            <w:pPr>
              <w:jc w:val="center"/>
              <w:rPr>
                <w:b/>
              </w:rPr>
            </w:pPr>
            <w:r w:rsidRPr="00FE036F">
              <w:rPr>
                <w:b/>
              </w:rPr>
              <w:t>Relevance</w:t>
            </w:r>
          </w:p>
        </w:tc>
        <w:tc>
          <w:tcPr>
            <w:tcW w:w="0" w:type="auto"/>
            <w:hideMark/>
          </w:tcPr>
          <w:p w14:paraId="2EA36269" w14:textId="77777777" w:rsidR="00FE036F" w:rsidRPr="00FE036F" w:rsidRDefault="00FE036F" w:rsidP="00FE036F">
            <w:pPr>
              <w:jc w:val="center"/>
              <w:rPr>
                <w:b/>
              </w:rPr>
            </w:pPr>
            <w:r w:rsidRPr="00FE036F">
              <w:rPr>
                <w:b/>
              </w:rPr>
              <w:t>Authority</w:t>
            </w:r>
          </w:p>
        </w:tc>
        <w:tc>
          <w:tcPr>
            <w:tcW w:w="0" w:type="auto"/>
            <w:hideMark/>
          </w:tcPr>
          <w:p w14:paraId="4D031B4E" w14:textId="77777777" w:rsidR="00FE036F" w:rsidRPr="00FE036F" w:rsidRDefault="00FE036F" w:rsidP="00FE036F">
            <w:pPr>
              <w:jc w:val="center"/>
              <w:rPr>
                <w:b/>
              </w:rPr>
            </w:pPr>
            <w:r w:rsidRPr="00FE036F">
              <w:rPr>
                <w:b/>
              </w:rPr>
              <w:t>Accuracy</w:t>
            </w:r>
          </w:p>
        </w:tc>
        <w:tc>
          <w:tcPr>
            <w:tcW w:w="0" w:type="auto"/>
            <w:hideMark/>
          </w:tcPr>
          <w:p w14:paraId="0B3B4BEB" w14:textId="77777777" w:rsidR="00FE036F" w:rsidRPr="00FE036F" w:rsidRDefault="00FE036F" w:rsidP="00FE036F">
            <w:pPr>
              <w:jc w:val="center"/>
              <w:rPr>
                <w:b/>
              </w:rPr>
            </w:pPr>
            <w:r w:rsidRPr="00FE036F">
              <w:rPr>
                <w:b/>
              </w:rPr>
              <w:t>Purpose</w:t>
            </w:r>
          </w:p>
        </w:tc>
      </w:tr>
      <w:tr w:rsidR="00FE036F" w:rsidRPr="00FE036F" w14:paraId="2D05EF83" w14:textId="77777777" w:rsidTr="00FE036F">
        <w:tc>
          <w:tcPr>
            <w:tcW w:w="0" w:type="auto"/>
            <w:hideMark/>
          </w:tcPr>
          <w:p w14:paraId="23279390" w14:textId="77777777" w:rsidR="00FE036F" w:rsidRPr="00FE036F" w:rsidRDefault="00FE036F" w:rsidP="00FE036F">
            <w:r w:rsidRPr="00FE036F">
              <w:t>Article 1</w:t>
            </w:r>
          </w:p>
        </w:tc>
        <w:tc>
          <w:tcPr>
            <w:tcW w:w="0" w:type="auto"/>
            <w:hideMark/>
          </w:tcPr>
          <w:p w14:paraId="4054AD97" w14:textId="77777777" w:rsidR="00FE036F" w:rsidRPr="00FE036F" w:rsidRDefault="00FE036F" w:rsidP="00FE036F">
            <w:r w:rsidRPr="00FE036F">
              <w:t>Published in 2016 and remains relevant to dementia awareness in minority communities.</w:t>
            </w:r>
          </w:p>
        </w:tc>
        <w:tc>
          <w:tcPr>
            <w:tcW w:w="0" w:type="auto"/>
            <w:hideMark/>
          </w:tcPr>
          <w:p w14:paraId="0B944F21" w14:textId="77777777" w:rsidR="00FE036F" w:rsidRPr="00FE036F" w:rsidRDefault="00FE036F" w:rsidP="00FE036F">
            <w:r w:rsidRPr="00FE036F">
              <w:t>Highly relevant to cultural barriers and dementia help-seeking behaviours.</w:t>
            </w:r>
          </w:p>
        </w:tc>
        <w:tc>
          <w:tcPr>
            <w:tcW w:w="0" w:type="auto"/>
            <w:hideMark/>
          </w:tcPr>
          <w:p w14:paraId="53AC4D39" w14:textId="77777777" w:rsidR="00FE036F" w:rsidRPr="00FE036F" w:rsidRDefault="00FE036F" w:rsidP="00FE036F">
            <w:r w:rsidRPr="00FE036F">
              <w:t xml:space="preserve">Published in </w:t>
            </w:r>
            <w:r w:rsidRPr="00FE036F">
              <w:rPr>
                <w:iCs/>
              </w:rPr>
              <w:t>PLOS One</w:t>
            </w:r>
            <w:r w:rsidRPr="00FE036F">
              <w:t xml:space="preserve"> by experienced dementia researchers.</w:t>
            </w:r>
          </w:p>
        </w:tc>
        <w:tc>
          <w:tcPr>
            <w:tcW w:w="0" w:type="auto"/>
            <w:hideMark/>
          </w:tcPr>
          <w:p w14:paraId="141B724E" w14:textId="77777777" w:rsidR="00FE036F" w:rsidRPr="00FE036F" w:rsidRDefault="00FE036F" w:rsidP="00FE036F">
            <w:r w:rsidRPr="00FE036F">
              <w:t>Uses thematic qualitative analysis with diverse UK participants.</w:t>
            </w:r>
          </w:p>
        </w:tc>
        <w:tc>
          <w:tcPr>
            <w:tcW w:w="0" w:type="auto"/>
            <w:hideMark/>
          </w:tcPr>
          <w:p w14:paraId="7BFCD1B4" w14:textId="77777777" w:rsidR="00FE036F" w:rsidRPr="00FE036F" w:rsidRDefault="00FE036F" w:rsidP="00FE036F">
            <w:r w:rsidRPr="00FE036F">
              <w:t>To identify barriers to dementia help-seeking among Black African and Caribbean communities.</w:t>
            </w:r>
          </w:p>
        </w:tc>
      </w:tr>
      <w:tr w:rsidR="00FE036F" w:rsidRPr="00FE036F" w14:paraId="5C07E208" w14:textId="77777777" w:rsidTr="00FE036F">
        <w:tc>
          <w:tcPr>
            <w:tcW w:w="0" w:type="auto"/>
            <w:hideMark/>
          </w:tcPr>
          <w:p w14:paraId="57C237A6" w14:textId="77777777" w:rsidR="00FE036F" w:rsidRPr="00FE036F" w:rsidRDefault="00FE036F" w:rsidP="00FE036F">
            <w:r w:rsidRPr="00FE036F">
              <w:t>Article 2</w:t>
            </w:r>
          </w:p>
        </w:tc>
        <w:tc>
          <w:tcPr>
            <w:tcW w:w="0" w:type="auto"/>
            <w:hideMark/>
          </w:tcPr>
          <w:p w14:paraId="50DDCAF2" w14:textId="77777777" w:rsidR="00FE036F" w:rsidRPr="00FE036F" w:rsidRDefault="00FE036F" w:rsidP="00FE036F">
            <w:r w:rsidRPr="00FE036F">
              <w:t>Published in 2011 but still foundational in dementia service access research.</w:t>
            </w:r>
          </w:p>
        </w:tc>
        <w:tc>
          <w:tcPr>
            <w:tcW w:w="0" w:type="auto"/>
            <w:hideMark/>
          </w:tcPr>
          <w:p w14:paraId="67BF987A" w14:textId="77777777" w:rsidR="00FE036F" w:rsidRPr="00FE036F" w:rsidRDefault="00FE036F" w:rsidP="00FE036F">
            <w:r w:rsidRPr="00FE036F">
              <w:t>Relevant to delayed dementia diagnosis among minority ethnic elders in the UK.</w:t>
            </w:r>
          </w:p>
        </w:tc>
        <w:tc>
          <w:tcPr>
            <w:tcW w:w="0" w:type="auto"/>
            <w:hideMark/>
          </w:tcPr>
          <w:p w14:paraId="3C49761C" w14:textId="77777777" w:rsidR="00FE036F" w:rsidRPr="00FE036F" w:rsidRDefault="00FE036F" w:rsidP="00FE036F">
            <w:r w:rsidRPr="00FE036F">
              <w:t xml:space="preserve">Published in </w:t>
            </w:r>
            <w:r w:rsidRPr="00FE036F">
              <w:rPr>
                <w:iCs/>
              </w:rPr>
              <w:t>International Psychogeriatrics</w:t>
            </w:r>
            <w:r w:rsidRPr="00FE036F">
              <w:t xml:space="preserve"> by recognised dementia academics.</w:t>
            </w:r>
          </w:p>
        </w:tc>
        <w:tc>
          <w:tcPr>
            <w:tcW w:w="0" w:type="auto"/>
            <w:hideMark/>
          </w:tcPr>
          <w:p w14:paraId="6944D853" w14:textId="77777777" w:rsidR="00FE036F" w:rsidRPr="00FE036F" w:rsidRDefault="00FE036F" w:rsidP="00FE036F">
            <w:r w:rsidRPr="00FE036F">
              <w:t>Based on semi-structured interviews and independent coding analysis.</w:t>
            </w:r>
          </w:p>
        </w:tc>
        <w:tc>
          <w:tcPr>
            <w:tcW w:w="0" w:type="auto"/>
            <w:hideMark/>
          </w:tcPr>
          <w:p w14:paraId="112BE549" w14:textId="65313D9F" w:rsidR="00FE036F" w:rsidRPr="00FE036F" w:rsidRDefault="00FE036F" w:rsidP="00FE036F">
            <w:r w:rsidRPr="00FE036F">
              <w:t>To explore why ethnic elders, present later to dementia services.</w:t>
            </w:r>
          </w:p>
        </w:tc>
      </w:tr>
      <w:tr w:rsidR="00FE036F" w:rsidRPr="00FE036F" w14:paraId="2E318C07" w14:textId="77777777" w:rsidTr="00FE036F">
        <w:tc>
          <w:tcPr>
            <w:tcW w:w="0" w:type="auto"/>
            <w:hideMark/>
          </w:tcPr>
          <w:p w14:paraId="357735CF" w14:textId="77777777" w:rsidR="00FE036F" w:rsidRPr="00FE036F" w:rsidRDefault="00FE036F" w:rsidP="00FE036F">
            <w:r w:rsidRPr="00FE036F">
              <w:t>Article 3</w:t>
            </w:r>
          </w:p>
        </w:tc>
        <w:tc>
          <w:tcPr>
            <w:tcW w:w="0" w:type="auto"/>
            <w:hideMark/>
          </w:tcPr>
          <w:p w14:paraId="39580511" w14:textId="77777777" w:rsidR="00FE036F" w:rsidRPr="00FE036F" w:rsidRDefault="00FE036F" w:rsidP="00FE036F">
            <w:r w:rsidRPr="00FE036F">
              <w:t>Published in 2015 with continuing relevance to dementia awareness interventions.</w:t>
            </w:r>
          </w:p>
        </w:tc>
        <w:tc>
          <w:tcPr>
            <w:tcW w:w="0" w:type="auto"/>
            <w:hideMark/>
          </w:tcPr>
          <w:p w14:paraId="00C71FDE" w14:textId="77777777" w:rsidR="00FE036F" w:rsidRPr="00FE036F" w:rsidRDefault="00FE036F" w:rsidP="00FE036F">
            <w:r w:rsidRPr="00FE036F">
              <w:t>Directly relevant to South Asian perceptions of dementia and help-seeking.</w:t>
            </w:r>
          </w:p>
        </w:tc>
        <w:tc>
          <w:tcPr>
            <w:tcW w:w="0" w:type="auto"/>
            <w:hideMark/>
          </w:tcPr>
          <w:p w14:paraId="721E2E15" w14:textId="77777777" w:rsidR="00FE036F" w:rsidRPr="00FE036F" w:rsidRDefault="00FE036F" w:rsidP="00FE036F">
            <w:r w:rsidRPr="00FE036F">
              <w:t xml:space="preserve">Published in </w:t>
            </w:r>
            <w:r w:rsidRPr="00FE036F">
              <w:rPr>
                <w:iCs/>
              </w:rPr>
              <w:t>BMJ Open</w:t>
            </w:r>
            <w:r w:rsidRPr="00FE036F">
              <w:t xml:space="preserve"> by dementia and psychiatry researchers.</w:t>
            </w:r>
          </w:p>
        </w:tc>
        <w:tc>
          <w:tcPr>
            <w:tcW w:w="0" w:type="auto"/>
            <w:hideMark/>
          </w:tcPr>
          <w:p w14:paraId="0ADAE2CE" w14:textId="77777777" w:rsidR="00FE036F" w:rsidRPr="00FE036F" w:rsidRDefault="00FE036F" w:rsidP="00FE036F">
            <w:r w:rsidRPr="00FE036F">
              <w:t>Uses focus groups and qualitative analysis with varied participants.</w:t>
            </w:r>
          </w:p>
        </w:tc>
        <w:tc>
          <w:tcPr>
            <w:tcW w:w="0" w:type="auto"/>
            <w:hideMark/>
          </w:tcPr>
          <w:p w14:paraId="0A3BAB91" w14:textId="77777777" w:rsidR="00FE036F" w:rsidRPr="00FE036F" w:rsidRDefault="00FE036F" w:rsidP="00FE036F">
            <w:r w:rsidRPr="00FE036F">
              <w:t>To identify barriers and facilitators to dementia help-seeking among South Asians.</w:t>
            </w:r>
          </w:p>
        </w:tc>
      </w:tr>
      <w:tr w:rsidR="00FE036F" w:rsidRPr="00FE036F" w14:paraId="5B24A8C2" w14:textId="77777777" w:rsidTr="00FE036F">
        <w:tc>
          <w:tcPr>
            <w:tcW w:w="0" w:type="auto"/>
            <w:hideMark/>
          </w:tcPr>
          <w:p w14:paraId="3DD5C4C8" w14:textId="77777777" w:rsidR="00FE036F" w:rsidRPr="00FE036F" w:rsidRDefault="00FE036F" w:rsidP="00FE036F">
            <w:r w:rsidRPr="00FE036F">
              <w:t>Article 4</w:t>
            </w:r>
          </w:p>
        </w:tc>
        <w:tc>
          <w:tcPr>
            <w:tcW w:w="0" w:type="auto"/>
            <w:hideMark/>
          </w:tcPr>
          <w:p w14:paraId="4CEAF722" w14:textId="77777777" w:rsidR="00FE036F" w:rsidRPr="00FE036F" w:rsidRDefault="00FE036F" w:rsidP="00FE036F">
            <w:r w:rsidRPr="00FE036F">
              <w:t>Published in 2019 with contemporary evidence on Bangladeshi carers.</w:t>
            </w:r>
          </w:p>
        </w:tc>
        <w:tc>
          <w:tcPr>
            <w:tcW w:w="0" w:type="auto"/>
            <w:hideMark/>
          </w:tcPr>
          <w:p w14:paraId="6D17C251" w14:textId="77777777" w:rsidR="00FE036F" w:rsidRPr="00FE036F" w:rsidRDefault="00FE036F" w:rsidP="00FE036F">
            <w:r w:rsidRPr="00FE036F">
              <w:t>Relevant to dementia stigma, myths, and caregiving within Bangladeshi communities.</w:t>
            </w:r>
          </w:p>
        </w:tc>
        <w:tc>
          <w:tcPr>
            <w:tcW w:w="0" w:type="auto"/>
            <w:hideMark/>
          </w:tcPr>
          <w:p w14:paraId="43869E01" w14:textId="77777777" w:rsidR="00FE036F" w:rsidRPr="00FE036F" w:rsidRDefault="00FE036F" w:rsidP="00FE036F">
            <w:r w:rsidRPr="00FE036F">
              <w:t>Published in a peer-reviewed clinical practice journal.</w:t>
            </w:r>
          </w:p>
        </w:tc>
        <w:tc>
          <w:tcPr>
            <w:tcW w:w="0" w:type="auto"/>
            <w:hideMark/>
          </w:tcPr>
          <w:p w14:paraId="1E685A84" w14:textId="77777777" w:rsidR="00FE036F" w:rsidRPr="00FE036F" w:rsidRDefault="00FE036F" w:rsidP="00FE036F">
            <w:r w:rsidRPr="00FE036F">
              <w:t>Uses thematic analysis and interview-based qualitative methodology.</w:t>
            </w:r>
          </w:p>
        </w:tc>
        <w:tc>
          <w:tcPr>
            <w:tcW w:w="0" w:type="auto"/>
            <w:hideMark/>
          </w:tcPr>
          <w:p w14:paraId="24653EBD" w14:textId="77777777" w:rsidR="00FE036F" w:rsidRPr="00FE036F" w:rsidRDefault="00FE036F" w:rsidP="00FE036F">
            <w:r w:rsidRPr="00FE036F">
              <w:t>To examine beliefs and experiences of Bangladeshi dementia carers in England.</w:t>
            </w:r>
          </w:p>
        </w:tc>
      </w:tr>
      <w:tr w:rsidR="00FE036F" w:rsidRPr="00FE036F" w14:paraId="491281E7" w14:textId="77777777" w:rsidTr="00FE036F">
        <w:tc>
          <w:tcPr>
            <w:tcW w:w="0" w:type="auto"/>
            <w:hideMark/>
          </w:tcPr>
          <w:p w14:paraId="286AFAFC" w14:textId="77777777" w:rsidR="00FE036F" w:rsidRPr="00FE036F" w:rsidRDefault="00FE036F" w:rsidP="00FE036F">
            <w:r w:rsidRPr="00FE036F">
              <w:t>Article 5</w:t>
            </w:r>
          </w:p>
        </w:tc>
        <w:tc>
          <w:tcPr>
            <w:tcW w:w="0" w:type="auto"/>
            <w:hideMark/>
          </w:tcPr>
          <w:p w14:paraId="2B2B6D97" w14:textId="77777777" w:rsidR="00FE036F" w:rsidRPr="00FE036F" w:rsidRDefault="00FE036F" w:rsidP="00FE036F">
            <w:r w:rsidRPr="00FE036F">
              <w:t>Published in 2016 and still relevant to GP consultation behaviour research.</w:t>
            </w:r>
          </w:p>
        </w:tc>
        <w:tc>
          <w:tcPr>
            <w:tcW w:w="0" w:type="auto"/>
            <w:hideMark/>
          </w:tcPr>
          <w:p w14:paraId="3C17FDBE" w14:textId="77777777" w:rsidR="00FE036F" w:rsidRPr="00FE036F" w:rsidRDefault="00FE036F" w:rsidP="00FE036F">
            <w:r w:rsidRPr="00FE036F">
              <w:t>Relevant to cultural perceptions influencing dementia service access.</w:t>
            </w:r>
          </w:p>
        </w:tc>
        <w:tc>
          <w:tcPr>
            <w:tcW w:w="0" w:type="auto"/>
            <w:hideMark/>
          </w:tcPr>
          <w:p w14:paraId="7F6E2B3A" w14:textId="77777777" w:rsidR="00FE036F" w:rsidRPr="00FE036F" w:rsidRDefault="00FE036F" w:rsidP="00FE036F">
            <w:r w:rsidRPr="00FE036F">
              <w:t xml:space="preserve">Published in </w:t>
            </w:r>
            <w:r w:rsidRPr="00FE036F">
              <w:rPr>
                <w:iCs/>
              </w:rPr>
              <w:t>International Journal of Geriatric Psychiatry</w:t>
            </w:r>
            <w:r w:rsidRPr="00FE036F">
              <w:t xml:space="preserve"> by experienced researchers.</w:t>
            </w:r>
          </w:p>
        </w:tc>
        <w:tc>
          <w:tcPr>
            <w:tcW w:w="0" w:type="auto"/>
            <w:hideMark/>
          </w:tcPr>
          <w:p w14:paraId="407D3BAB" w14:textId="77777777" w:rsidR="00FE036F" w:rsidRPr="00FE036F" w:rsidRDefault="00FE036F" w:rsidP="00FE036F">
            <w:r w:rsidRPr="00FE036F">
              <w:t>Uses mixed-method pilot study design with validated assessment tools.</w:t>
            </w:r>
          </w:p>
        </w:tc>
        <w:tc>
          <w:tcPr>
            <w:tcW w:w="0" w:type="auto"/>
            <w:hideMark/>
          </w:tcPr>
          <w:p w14:paraId="1F66E2AB" w14:textId="77777777" w:rsidR="00FE036F" w:rsidRPr="00FE036F" w:rsidRDefault="00FE036F" w:rsidP="00FE036F">
            <w:r w:rsidRPr="00FE036F">
              <w:t>To explore how perceptions influence GP consultation for memory problems.</w:t>
            </w:r>
          </w:p>
        </w:tc>
      </w:tr>
      <w:tr w:rsidR="00FE036F" w:rsidRPr="00FE036F" w14:paraId="4B5D701E" w14:textId="77777777" w:rsidTr="00FE036F">
        <w:tc>
          <w:tcPr>
            <w:tcW w:w="0" w:type="auto"/>
            <w:hideMark/>
          </w:tcPr>
          <w:p w14:paraId="660E5534" w14:textId="77777777" w:rsidR="00FE036F" w:rsidRPr="00FE036F" w:rsidRDefault="00FE036F" w:rsidP="00FE036F">
            <w:r w:rsidRPr="00FE036F">
              <w:t>Article 6</w:t>
            </w:r>
          </w:p>
        </w:tc>
        <w:tc>
          <w:tcPr>
            <w:tcW w:w="0" w:type="auto"/>
            <w:hideMark/>
          </w:tcPr>
          <w:p w14:paraId="4EE7A75F" w14:textId="77777777" w:rsidR="00FE036F" w:rsidRPr="00FE036F" w:rsidRDefault="00FE036F" w:rsidP="00FE036F">
            <w:r w:rsidRPr="00FE036F">
              <w:t>Published in 2018 with practical intervention findings.</w:t>
            </w:r>
          </w:p>
        </w:tc>
        <w:tc>
          <w:tcPr>
            <w:tcW w:w="0" w:type="auto"/>
            <w:hideMark/>
          </w:tcPr>
          <w:p w14:paraId="280CCE8A" w14:textId="77777777" w:rsidR="00FE036F" w:rsidRPr="00FE036F" w:rsidRDefault="00FE036F" w:rsidP="00FE036F">
            <w:r w:rsidRPr="00FE036F">
              <w:t>Relevant to improving early dementia diagnosis in Black communities.</w:t>
            </w:r>
          </w:p>
        </w:tc>
        <w:tc>
          <w:tcPr>
            <w:tcW w:w="0" w:type="auto"/>
            <w:hideMark/>
          </w:tcPr>
          <w:p w14:paraId="0E5C549C" w14:textId="77777777" w:rsidR="00FE036F" w:rsidRPr="00FE036F" w:rsidRDefault="00FE036F" w:rsidP="00FE036F">
            <w:r w:rsidRPr="00FE036F">
              <w:t>Published in a reputable geriatric psychiatry journal.</w:t>
            </w:r>
          </w:p>
        </w:tc>
        <w:tc>
          <w:tcPr>
            <w:tcW w:w="0" w:type="auto"/>
            <w:hideMark/>
          </w:tcPr>
          <w:p w14:paraId="07269B4C" w14:textId="77777777" w:rsidR="00FE036F" w:rsidRPr="00FE036F" w:rsidRDefault="00FE036F" w:rsidP="00FE036F">
            <w:r w:rsidRPr="00FE036F">
              <w:t>Uses cluster randomised feasibility trial methodology.</w:t>
            </w:r>
          </w:p>
        </w:tc>
        <w:tc>
          <w:tcPr>
            <w:tcW w:w="0" w:type="auto"/>
            <w:hideMark/>
          </w:tcPr>
          <w:p w14:paraId="6F20760B" w14:textId="77777777" w:rsidR="00FE036F" w:rsidRPr="00FE036F" w:rsidRDefault="00FE036F" w:rsidP="00FE036F">
            <w:r w:rsidRPr="00FE036F">
              <w:t>To assess feasibility of a culturally tailored dementia intervention.</w:t>
            </w:r>
          </w:p>
        </w:tc>
      </w:tr>
      <w:tr w:rsidR="00FE036F" w:rsidRPr="00FE036F" w14:paraId="0F937B5B" w14:textId="77777777" w:rsidTr="00FE036F">
        <w:tc>
          <w:tcPr>
            <w:tcW w:w="0" w:type="auto"/>
            <w:hideMark/>
          </w:tcPr>
          <w:p w14:paraId="5AA30CEF" w14:textId="77777777" w:rsidR="00FE036F" w:rsidRPr="00FE036F" w:rsidRDefault="00FE036F" w:rsidP="00FE036F">
            <w:r w:rsidRPr="00FE036F">
              <w:t>Article 7</w:t>
            </w:r>
          </w:p>
        </w:tc>
        <w:tc>
          <w:tcPr>
            <w:tcW w:w="0" w:type="auto"/>
            <w:hideMark/>
          </w:tcPr>
          <w:p w14:paraId="3C340517" w14:textId="77777777" w:rsidR="00FE036F" w:rsidRPr="00FE036F" w:rsidRDefault="00FE036F" w:rsidP="00FE036F">
            <w:r w:rsidRPr="00FE036F">
              <w:t>Published in 2012 but remains relevant to caregiving experiences in minority communities.</w:t>
            </w:r>
          </w:p>
        </w:tc>
        <w:tc>
          <w:tcPr>
            <w:tcW w:w="0" w:type="auto"/>
            <w:hideMark/>
          </w:tcPr>
          <w:p w14:paraId="32B41C26" w14:textId="77777777" w:rsidR="00FE036F" w:rsidRPr="00FE036F" w:rsidRDefault="00FE036F" w:rsidP="00FE036F">
            <w:r w:rsidRPr="00FE036F">
              <w:t>Relevant to dementia caregiving relationships and cultural influences.</w:t>
            </w:r>
          </w:p>
        </w:tc>
        <w:tc>
          <w:tcPr>
            <w:tcW w:w="0" w:type="auto"/>
            <w:hideMark/>
          </w:tcPr>
          <w:p w14:paraId="42A89AA6" w14:textId="77777777" w:rsidR="00FE036F" w:rsidRPr="00FE036F" w:rsidRDefault="00FE036F" w:rsidP="00FE036F">
            <w:r w:rsidRPr="00FE036F">
              <w:t xml:space="preserve">Published in </w:t>
            </w:r>
            <w:r w:rsidRPr="00FE036F">
              <w:rPr>
                <w:iCs/>
              </w:rPr>
              <w:t>Journal of Advanced Nursing</w:t>
            </w:r>
            <w:r w:rsidRPr="00FE036F">
              <w:t xml:space="preserve"> by nursing and dementia researchers.</w:t>
            </w:r>
          </w:p>
        </w:tc>
        <w:tc>
          <w:tcPr>
            <w:tcW w:w="0" w:type="auto"/>
            <w:hideMark/>
          </w:tcPr>
          <w:p w14:paraId="594198A9" w14:textId="77777777" w:rsidR="00FE036F" w:rsidRPr="00FE036F" w:rsidRDefault="00FE036F" w:rsidP="00FE036F">
            <w:r w:rsidRPr="00FE036F">
              <w:t>Uses grounded theory approach and in-depth interviews.</w:t>
            </w:r>
          </w:p>
        </w:tc>
        <w:tc>
          <w:tcPr>
            <w:tcW w:w="0" w:type="auto"/>
            <w:hideMark/>
          </w:tcPr>
          <w:p w14:paraId="448A7ABD" w14:textId="77777777" w:rsidR="00FE036F" w:rsidRPr="00FE036F" w:rsidRDefault="00FE036F" w:rsidP="00FE036F">
            <w:r w:rsidRPr="00FE036F">
              <w:t>To explore experiences of partners caring for people with dementia.</w:t>
            </w:r>
          </w:p>
        </w:tc>
      </w:tr>
      <w:tr w:rsidR="00FE036F" w:rsidRPr="00FE036F" w14:paraId="1480AF23" w14:textId="77777777" w:rsidTr="00FE036F">
        <w:tc>
          <w:tcPr>
            <w:tcW w:w="0" w:type="auto"/>
            <w:hideMark/>
          </w:tcPr>
          <w:p w14:paraId="27F00B9B" w14:textId="77777777" w:rsidR="00FE036F" w:rsidRPr="00FE036F" w:rsidRDefault="00FE036F" w:rsidP="00FE036F">
            <w:r w:rsidRPr="00FE036F">
              <w:t>Article 8</w:t>
            </w:r>
          </w:p>
        </w:tc>
        <w:tc>
          <w:tcPr>
            <w:tcW w:w="0" w:type="auto"/>
            <w:hideMark/>
          </w:tcPr>
          <w:p w14:paraId="3EF9FFF7" w14:textId="77777777" w:rsidR="00FE036F" w:rsidRPr="00FE036F" w:rsidRDefault="00FE036F" w:rsidP="00FE036F">
            <w:r w:rsidRPr="00FE036F">
              <w:t>Published in 2019 with current relevance to migrant caregiver experiences.</w:t>
            </w:r>
          </w:p>
        </w:tc>
        <w:tc>
          <w:tcPr>
            <w:tcW w:w="0" w:type="auto"/>
            <w:hideMark/>
          </w:tcPr>
          <w:p w14:paraId="17DD8B96" w14:textId="77777777" w:rsidR="00FE036F" w:rsidRPr="00FE036F" w:rsidRDefault="00FE036F" w:rsidP="00FE036F">
            <w:r w:rsidRPr="00FE036F">
              <w:t>Relevant to sociocultural perceptions of dementia among Nigerian caregivers.</w:t>
            </w:r>
          </w:p>
        </w:tc>
        <w:tc>
          <w:tcPr>
            <w:tcW w:w="0" w:type="auto"/>
            <w:hideMark/>
          </w:tcPr>
          <w:p w14:paraId="2940BFB4" w14:textId="77777777" w:rsidR="00FE036F" w:rsidRPr="00FE036F" w:rsidRDefault="00FE036F" w:rsidP="00FE036F">
            <w:r w:rsidRPr="00FE036F">
              <w:t>Published in a peer-reviewed nursing sciences journal.</w:t>
            </w:r>
          </w:p>
        </w:tc>
        <w:tc>
          <w:tcPr>
            <w:tcW w:w="0" w:type="auto"/>
            <w:hideMark/>
          </w:tcPr>
          <w:p w14:paraId="3407176F" w14:textId="77777777" w:rsidR="00FE036F" w:rsidRPr="00FE036F" w:rsidRDefault="00FE036F" w:rsidP="00FE036F">
            <w:r w:rsidRPr="00FE036F">
              <w:t>Uses qualitative descriptive methodology and thematic analysis.</w:t>
            </w:r>
          </w:p>
        </w:tc>
        <w:tc>
          <w:tcPr>
            <w:tcW w:w="0" w:type="auto"/>
            <w:hideMark/>
          </w:tcPr>
          <w:p w14:paraId="0F1ADC43" w14:textId="77777777" w:rsidR="00FE036F" w:rsidRPr="00FE036F" w:rsidRDefault="00FE036F" w:rsidP="00FE036F">
            <w:r w:rsidRPr="00FE036F">
              <w:t>To understand dementia perceptions among Nigerian migrant caregivers.</w:t>
            </w:r>
          </w:p>
        </w:tc>
      </w:tr>
      <w:tr w:rsidR="00FE036F" w:rsidRPr="00FE036F" w14:paraId="4C4B63DF" w14:textId="77777777" w:rsidTr="00FE036F">
        <w:tc>
          <w:tcPr>
            <w:tcW w:w="0" w:type="auto"/>
            <w:hideMark/>
          </w:tcPr>
          <w:p w14:paraId="27CB9F6B" w14:textId="77777777" w:rsidR="00FE036F" w:rsidRPr="00FE036F" w:rsidRDefault="00FE036F" w:rsidP="00FE036F">
            <w:r w:rsidRPr="00FE036F">
              <w:t>Article 9</w:t>
            </w:r>
          </w:p>
        </w:tc>
        <w:tc>
          <w:tcPr>
            <w:tcW w:w="0" w:type="auto"/>
            <w:hideMark/>
          </w:tcPr>
          <w:p w14:paraId="49AF8D35" w14:textId="77777777" w:rsidR="00FE036F" w:rsidRPr="00FE036F" w:rsidRDefault="00FE036F" w:rsidP="00FE036F">
            <w:r w:rsidRPr="00FE036F">
              <w:t>Published in 2020 with recent evidence on BAME dementia caregiving.</w:t>
            </w:r>
          </w:p>
        </w:tc>
        <w:tc>
          <w:tcPr>
            <w:tcW w:w="0" w:type="auto"/>
            <w:hideMark/>
          </w:tcPr>
          <w:p w14:paraId="6EC91313" w14:textId="77777777" w:rsidR="00FE036F" w:rsidRPr="00FE036F" w:rsidRDefault="00FE036F" w:rsidP="00FE036F">
            <w:r w:rsidRPr="00FE036F">
              <w:t>Highly relevant to support needs and stigma within BAME dementia communities.</w:t>
            </w:r>
          </w:p>
        </w:tc>
        <w:tc>
          <w:tcPr>
            <w:tcW w:w="0" w:type="auto"/>
            <w:hideMark/>
          </w:tcPr>
          <w:p w14:paraId="32EDC487" w14:textId="77777777" w:rsidR="00FE036F" w:rsidRPr="00FE036F" w:rsidRDefault="00FE036F" w:rsidP="00FE036F">
            <w:r w:rsidRPr="00FE036F">
              <w:t xml:space="preserve">Published in the journal </w:t>
            </w:r>
            <w:r w:rsidRPr="00FE036F">
              <w:rPr>
                <w:iCs/>
              </w:rPr>
              <w:t>Dementia</w:t>
            </w:r>
            <w:r w:rsidRPr="00FE036F">
              <w:t xml:space="preserve"> by dementia care researchers.</w:t>
            </w:r>
          </w:p>
        </w:tc>
        <w:tc>
          <w:tcPr>
            <w:tcW w:w="0" w:type="auto"/>
            <w:hideMark/>
          </w:tcPr>
          <w:p w14:paraId="669935FF" w14:textId="77777777" w:rsidR="00FE036F" w:rsidRPr="00FE036F" w:rsidRDefault="00FE036F" w:rsidP="00FE036F">
            <w:r w:rsidRPr="00FE036F">
              <w:t>Uses grounded theory with interviews, focus groups, and stakeholder validation.</w:t>
            </w:r>
          </w:p>
        </w:tc>
        <w:tc>
          <w:tcPr>
            <w:tcW w:w="0" w:type="auto"/>
            <w:hideMark/>
          </w:tcPr>
          <w:p w14:paraId="1EB9785E" w14:textId="77777777" w:rsidR="00FE036F" w:rsidRPr="00FE036F" w:rsidRDefault="00FE036F" w:rsidP="00FE036F">
            <w:r w:rsidRPr="00FE036F">
              <w:t>To explore caregiving experiences and culturally appropriate dementia support.</w:t>
            </w:r>
          </w:p>
        </w:tc>
      </w:tr>
    </w:tbl>
    <w:p w14:paraId="2E16383C" w14:textId="25782EBD" w:rsidR="00D64BF6" w:rsidRDefault="00D64BF6" w:rsidP="00D64BF6"/>
    <w:p w14:paraId="267D16EB" w14:textId="43399A0B" w:rsidR="006E73FF" w:rsidRDefault="00D64BF6" w:rsidP="00994ABF">
      <w:pPr>
        <w:pStyle w:val="Heading3"/>
      </w:pPr>
      <w:bookmarkStart w:id="65" w:name="_Toc230634230"/>
      <w:r>
        <w:t xml:space="preserve">Appendix 3: </w:t>
      </w:r>
      <w:r w:rsidR="00E8783E">
        <w:t>Results Summary Table</w:t>
      </w:r>
      <w:bookmarkEnd w:id="65"/>
    </w:p>
    <w:tbl>
      <w:tblPr>
        <w:tblStyle w:val="TableGrid"/>
        <w:tblW w:w="0" w:type="auto"/>
        <w:tblLook w:val="04A0" w:firstRow="1" w:lastRow="0" w:firstColumn="1" w:lastColumn="0" w:noHBand="0" w:noVBand="1"/>
      </w:tblPr>
      <w:tblGrid>
        <w:gridCol w:w="1399"/>
        <w:gridCol w:w="1698"/>
        <w:gridCol w:w="1303"/>
        <w:gridCol w:w="1535"/>
        <w:gridCol w:w="1809"/>
        <w:gridCol w:w="2244"/>
        <w:gridCol w:w="2125"/>
        <w:gridCol w:w="1835"/>
      </w:tblGrid>
      <w:tr w:rsidR="00994ABF" w:rsidRPr="00721C9C" w14:paraId="4736CB2D" w14:textId="77777777" w:rsidTr="00994ABF">
        <w:tc>
          <w:tcPr>
            <w:tcW w:w="0" w:type="auto"/>
            <w:shd w:val="clear" w:color="auto" w:fill="8EAADB" w:themeFill="accent1" w:themeFillTint="99"/>
            <w:hideMark/>
          </w:tcPr>
          <w:p w14:paraId="75708FEE" w14:textId="77777777" w:rsidR="00721C9C" w:rsidRPr="002F6873" w:rsidRDefault="00721C9C" w:rsidP="002F6873">
            <w:pPr>
              <w:jc w:val="center"/>
              <w:rPr>
                <w:b/>
              </w:rPr>
            </w:pPr>
            <w:r w:rsidRPr="002F6873">
              <w:rPr>
                <w:b/>
              </w:rPr>
              <w:t>Author &amp; Year</w:t>
            </w:r>
          </w:p>
        </w:tc>
        <w:tc>
          <w:tcPr>
            <w:tcW w:w="0" w:type="auto"/>
            <w:shd w:val="clear" w:color="auto" w:fill="8EAADB" w:themeFill="accent1" w:themeFillTint="99"/>
            <w:hideMark/>
          </w:tcPr>
          <w:p w14:paraId="7A4E9365" w14:textId="77777777" w:rsidR="00721C9C" w:rsidRPr="002F6873" w:rsidRDefault="00721C9C" w:rsidP="002F6873">
            <w:pPr>
              <w:jc w:val="center"/>
              <w:rPr>
                <w:b/>
              </w:rPr>
            </w:pPr>
            <w:r w:rsidRPr="002F6873">
              <w:rPr>
                <w:b/>
              </w:rPr>
              <w:t>Article Title</w:t>
            </w:r>
          </w:p>
        </w:tc>
        <w:tc>
          <w:tcPr>
            <w:tcW w:w="0" w:type="auto"/>
            <w:shd w:val="clear" w:color="auto" w:fill="8EAADB" w:themeFill="accent1" w:themeFillTint="99"/>
            <w:hideMark/>
          </w:tcPr>
          <w:p w14:paraId="3379864C" w14:textId="77777777" w:rsidR="00721C9C" w:rsidRPr="002F6873" w:rsidRDefault="00721C9C" w:rsidP="002F6873">
            <w:pPr>
              <w:jc w:val="center"/>
              <w:rPr>
                <w:b/>
              </w:rPr>
            </w:pPr>
            <w:r w:rsidRPr="002F6873">
              <w:rPr>
                <w:b/>
              </w:rPr>
              <w:t>Type of Study</w:t>
            </w:r>
          </w:p>
        </w:tc>
        <w:tc>
          <w:tcPr>
            <w:tcW w:w="0" w:type="auto"/>
            <w:shd w:val="clear" w:color="auto" w:fill="8EAADB" w:themeFill="accent1" w:themeFillTint="99"/>
            <w:hideMark/>
          </w:tcPr>
          <w:p w14:paraId="5821EE25" w14:textId="77777777" w:rsidR="00721C9C" w:rsidRPr="002F6873" w:rsidRDefault="00721C9C" w:rsidP="002F6873">
            <w:pPr>
              <w:jc w:val="center"/>
              <w:rPr>
                <w:b/>
              </w:rPr>
            </w:pPr>
            <w:r w:rsidRPr="002F6873">
              <w:rPr>
                <w:b/>
              </w:rPr>
              <w:t>Research Method &amp; Sample Size</w:t>
            </w:r>
          </w:p>
        </w:tc>
        <w:tc>
          <w:tcPr>
            <w:tcW w:w="0" w:type="auto"/>
            <w:shd w:val="clear" w:color="auto" w:fill="8EAADB" w:themeFill="accent1" w:themeFillTint="99"/>
            <w:hideMark/>
          </w:tcPr>
          <w:p w14:paraId="28B9E7CC" w14:textId="77777777" w:rsidR="00721C9C" w:rsidRPr="002F6873" w:rsidRDefault="00721C9C" w:rsidP="002F6873">
            <w:pPr>
              <w:jc w:val="center"/>
              <w:rPr>
                <w:b/>
              </w:rPr>
            </w:pPr>
            <w:r w:rsidRPr="002F6873">
              <w:rPr>
                <w:b/>
              </w:rPr>
              <w:t>Strengths &amp; Limitations</w:t>
            </w:r>
          </w:p>
        </w:tc>
        <w:tc>
          <w:tcPr>
            <w:tcW w:w="0" w:type="auto"/>
            <w:shd w:val="clear" w:color="auto" w:fill="8EAADB" w:themeFill="accent1" w:themeFillTint="99"/>
            <w:hideMark/>
          </w:tcPr>
          <w:p w14:paraId="7EFE353A" w14:textId="77777777" w:rsidR="00721C9C" w:rsidRPr="002F6873" w:rsidRDefault="00721C9C" w:rsidP="002F6873">
            <w:pPr>
              <w:jc w:val="center"/>
              <w:rPr>
                <w:b/>
              </w:rPr>
            </w:pPr>
            <w:r w:rsidRPr="002F6873">
              <w:rPr>
                <w:b/>
              </w:rPr>
              <w:t>Main Findings</w:t>
            </w:r>
          </w:p>
        </w:tc>
        <w:tc>
          <w:tcPr>
            <w:tcW w:w="0" w:type="auto"/>
            <w:shd w:val="clear" w:color="auto" w:fill="8EAADB" w:themeFill="accent1" w:themeFillTint="99"/>
            <w:hideMark/>
          </w:tcPr>
          <w:p w14:paraId="794CF425" w14:textId="77777777" w:rsidR="00721C9C" w:rsidRPr="002F6873" w:rsidRDefault="00721C9C" w:rsidP="002F6873">
            <w:pPr>
              <w:jc w:val="center"/>
              <w:rPr>
                <w:b/>
              </w:rPr>
            </w:pPr>
            <w:r w:rsidRPr="002F6873">
              <w:rPr>
                <w:b/>
              </w:rPr>
              <w:t>Keywords &amp; Codes</w:t>
            </w:r>
          </w:p>
        </w:tc>
        <w:tc>
          <w:tcPr>
            <w:tcW w:w="0" w:type="auto"/>
            <w:shd w:val="clear" w:color="auto" w:fill="8EAADB" w:themeFill="accent1" w:themeFillTint="99"/>
            <w:hideMark/>
          </w:tcPr>
          <w:p w14:paraId="183F15DF" w14:textId="77777777" w:rsidR="00721C9C" w:rsidRPr="002F6873" w:rsidRDefault="00721C9C" w:rsidP="002F6873">
            <w:pPr>
              <w:jc w:val="center"/>
              <w:rPr>
                <w:b/>
              </w:rPr>
            </w:pPr>
            <w:r w:rsidRPr="002F6873">
              <w:rPr>
                <w:b/>
              </w:rPr>
              <w:t>Notes and Comments</w:t>
            </w:r>
          </w:p>
        </w:tc>
      </w:tr>
      <w:tr w:rsidR="00721C9C" w:rsidRPr="00721C9C" w14:paraId="000E1F2D" w14:textId="77777777" w:rsidTr="00AC5112">
        <w:tc>
          <w:tcPr>
            <w:tcW w:w="0" w:type="auto"/>
            <w:hideMark/>
          </w:tcPr>
          <w:p w14:paraId="1C1D5BE9" w14:textId="77777777" w:rsidR="00721C9C" w:rsidRPr="00721C9C" w:rsidRDefault="00721C9C" w:rsidP="00AC5112">
            <w:r w:rsidRPr="00721C9C">
              <w:t>Berwald et al., 2016</w:t>
            </w:r>
          </w:p>
        </w:tc>
        <w:tc>
          <w:tcPr>
            <w:tcW w:w="0" w:type="auto"/>
            <w:hideMark/>
          </w:tcPr>
          <w:p w14:paraId="2D5BB5F7" w14:textId="77777777" w:rsidR="00721C9C" w:rsidRPr="00721C9C" w:rsidRDefault="00721C9C" w:rsidP="00AC5112">
            <w:r w:rsidRPr="00721C9C">
              <w:t>Black African and Caribbean British Communities’ perceptions...</w:t>
            </w:r>
          </w:p>
        </w:tc>
        <w:tc>
          <w:tcPr>
            <w:tcW w:w="0" w:type="auto"/>
            <w:hideMark/>
          </w:tcPr>
          <w:p w14:paraId="326080AD" w14:textId="77777777" w:rsidR="00721C9C" w:rsidRPr="00721C9C" w:rsidRDefault="00721C9C" w:rsidP="00AC5112">
            <w:r w:rsidRPr="00721C9C">
              <w:t>Qualitative</w:t>
            </w:r>
          </w:p>
        </w:tc>
        <w:tc>
          <w:tcPr>
            <w:tcW w:w="0" w:type="auto"/>
            <w:hideMark/>
          </w:tcPr>
          <w:p w14:paraId="3B352C50" w14:textId="77777777" w:rsidR="00721C9C" w:rsidRPr="00721C9C" w:rsidRDefault="00721C9C" w:rsidP="00AC5112">
            <w:r w:rsidRPr="00721C9C">
              <w:t>Semi-structured interviews; n=50</w:t>
            </w:r>
          </w:p>
        </w:tc>
        <w:tc>
          <w:tcPr>
            <w:tcW w:w="0" w:type="auto"/>
            <w:hideMark/>
          </w:tcPr>
          <w:p w14:paraId="01F1CD23" w14:textId="77777777" w:rsidR="00721C9C" w:rsidRPr="00721C9C" w:rsidRDefault="00721C9C" w:rsidP="00AC5112">
            <w:r w:rsidRPr="00721C9C">
              <w:t>S: Maximum variation sample. L: Potential recruitment bias.</w:t>
            </w:r>
          </w:p>
        </w:tc>
        <w:tc>
          <w:tcPr>
            <w:tcW w:w="0" w:type="auto"/>
            <w:hideMark/>
          </w:tcPr>
          <w:p w14:paraId="3457638D" w14:textId="77777777" w:rsidR="00721C9C" w:rsidRPr="00721C9C" w:rsidRDefault="00721C9C" w:rsidP="00AC5112">
            <w:r w:rsidRPr="00721C9C">
              <w:t>Dementia is often viewed as a "white person's illness," with stigma and privacy concerns delaying help-seeking.</w:t>
            </w:r>
          </w:p>
        </w:tc>
        <w:tc>
          <w:tcPr>
            <w:tcW w:w="0" w:type="auto"/>
            <w:hideMark/>
          </w:tcPr>
          <w:p w14:paraId="1792D5AB" w14:textId="77777777" w:rsidR="00721C9C" w:rsidRPr="00721C9C" w:rsidRDefault="00721C9C" w:rsidP="00AC5112">
            <w:r w:rsidRPr="00721C9C">
              <w:t>Dementia, Black African/Caribbean, stigma, help-seeking</w:t>
            </w:r>
          </w:p>
        </w:tc>
        <w:tc>
          <w:tcPr>
            <w:tcW w:w="0" w:type="auto"/>
            <w:hideMark/>
          </w:tcPr>
          <w:p w14:paraId="771BC980" w14:textId="77777777" w:rsidR="00721C9C" w:rsidRPr="00721C9C" w:rsidRDefault="00721C9C" w:rsidP="00AC5112">
            <w:r w:rsidRPr="00721C9C">
              <w:t>Highlights culturally specific framing of memory problems.</w:t>
            </w:r>
          </w:p>
        </w:tc>
      </w:tr>
      <w:tr w:rsidR="00721C9C" w:rsidRPr="00721C9C" w14:paraId="56F66C66" w14:textId="77777777" w:rsidTr="00AC5112">
        <w:tc>
          <w:tcPr>
            <w:tcW w:w="0" w:type="auto"/>
            <w:hideMark/>
          </w:tcPr>
          <w:p w14:paraId="38CEB593" w14:textId="77777777" w:rsidR="00721C9C" w:rsidRPr="00721C9C" w:rsidRDefault="00721C9C" w:rsidP="00AC5112">
            <w:r w:rsidRPr="00721C9C">
              <w:t>Mukadam et al., 2011</w:t>
            </w:r>
          </w:p>
        </w:tc>
        <w:tc>
          <w:tcPr>
            <w:tcW w:w="0" w:type="auto"/>
            <w:hideMark/>
          </w:tcPr>
          <w:p w14:paraId="6D189308" w14:textId="77777777" w:rsidR="00721C9C" w:rsidRPr="00721C9C" w:rsidRDefault="00721C9C" w:rsidP="00AC5112">
            <w:r w:rsidRPr="00721C9C">
              <w:t>Why do ethnic elders present later to UK dementia services?</w:t>
            </w:r>
          </w:p>
        </w:tc>
        <w:tc>
          <w:tcPr>
            <w:tcW w:w="0" w:type="auto"/>
            <w:hideMark/>
          </w:tcPr>
          <w:p w14:paraId="62CD7E15" w14:textId="77777777" w:rsidR="00721C9C" w:rsidRPr="00721C9C" w:rsidRDefault="00721C9C" w:rsidP="00AC5112">
            <w:r w:rsidRPr="00721C9C">
              <w:t>Qualitative</w:t>
            </w:r>
          </w:p>
        </w:tc>
        <w:tc>
          <w:tcPr>
            <w:tcW w:w="0" w:type="auto"/>
            <w:hideMark/>
          </w:tcPr>
          <w:p w14:paraId="006AE64A" w14:textId="77777777" w:rsidR="00721C9C" w:rsidRPr="00721C9C" w:rsidRDefault="00721C9C" w:rsidP="00AC5112">
            <w:r w:rsidRPr="00721C9C">
              <w:t>Semi-structured interviews; n=18 family carers</w:t>
            </w:r>
          </w:p>
        </w:tc>
        <w:tc>
          <w:tcPr>
            <w:tcW w:w="0" w:type="auto"/>
            <w:hideMark/>
          </w:tcPr>
          <w:p w14:paraId="201165A0" w14:textId="77777777" w:rsidR="00721C9C" w:rsidRPr="00721C9C" w:rsidRDefault="00721C9C" w:rsidP="00AC5112">
            <w:r w:rsidRPr="00721C9C">
              <w:t>S: Captures major UK ethnic groups. L: Small sample size.</w:t>
            </w:r>
          </w:p>
        </w:tc>
        <w:tc>
          <w:tcPr>
            <w:tcW w:w="0" w:type="auto"/>
            <w:hideMark/>
          </w:tcPr>
          <w:p w14:paraId="56745C34" w14:textId="77777777" w:rsidR="00721C9C" w:rsidRPr="00721C9C" w:rsidRDefault="00721C9C" w:rsidP="00AC5112">
            <w:r w:rsidRPr="00721C9C">
              <w:t>Carers delay seeking help until crisis due to a sense of familial duty and negative psychiatric beliefs.</w:t>
            </w:r>
          </w:p>
        </w:tc>
        <w:tc>
          <w:tcPr>
            <w:tcW w:w="0" w:type="auto"/>
            <w:hideMark/>
          </w:tcPr>
          <w:p w14:paraId="49021B42" w14:textId="77777777" w:rsidR="00721C9C" w:rsidRPr="00721C9C" w:rsidRDefault="00721C9C" w:rsidP="00AC5112">
            <w:r w:rsidRPr="00721C9C">
              <w:t>Minority ethnic, carers, delayed presentation, beliefs</w:t>
            </w:r>
          </w:p>
        </w:tc>
        <w:tc>
          <w:tcPr>
            <w:tcW w:w="0" w:type="auto"/>
            <w:hideMark/>
          </w:tcPr>
          <w:p w14:paraId="70DC8565" w14:textId="77777777" w:rsidR="00721C9C" w:rsidRPr="00721C9C" w:rsidRDefault="00721C9C" w:rsidP="00AC5112">
            <w:r w:rsidRPr="00721C9C">
              <w:t>Shows how familial responsibility can unintentionally act as a barrier.</w:t>
            </w:r>
          </w:p>
        </w:tc>
      </w:tr>
      <w:tr w:rsidR="00721C9C" w:rsidRPr="00721C9C" w14:paraId="42640406" w14:textId="77777777" w:rsidTr="00AC5112">
        <w:tc>
          <w:tcPr>
            <w:tcW w:w="0" w:type="auto"/>
            <w:hideMark/>
          </w:tcPr>
          <w:p w14:paraId="46A976DF" w14:textId="77777777" w:rsidR="00721C9C" w:rsidRPr="00721C9C" w:rsidRDefault="00721C9C" w:rsidP="00AC5112">
            <w:r w:rsidRPr="00721C9C">
              <w:t>Mukadam et al., 2015</w:t>
            </w:r>
          </w:p>
        </w:tc>
        <w:tc>
          <w:tcPr>
            <w:tcW w:w="0" w:type="auto"/>
            <w:hideMark/>
          </w:tcPr>
          <w:p w14:paraId="6E421F7A" w14:textId="77777777" w:rsidR="00721C9C" w:rsidRPr="00721C9C" w:rsidRDefault="00721C9C" w:rsidP="00AC5112">
            <w:r w:rsidRPr="00721C9C">
              <w:t>What would encourage help-seeking for memory problems...</w:t>
            </w:r>
          </w:p>
        </w:tc>
        <w:tc>
          <w:tcPr>
            <w:tcW w:w="0" w:type="auto"/>
            <w:hideMark/>
          </w:tcPr>
          <w:p w14:paraId="79BE7CAF" w14:textId="77777777" w:rsidR="00721C9C" w:rsidRPr="00721C9C" w:rsidRDefault="00721C9C" w:rsidP="00AC5112">
            <w:r w:rsidRPr="00721C9C">
              <w:t>Qualitative</w:t>
            </w:r>
          </w:p>
        </w:tc>
        <w:tc>
          <w:tcPr>
            <w:tcW w:w="0" w:type="auto"/>
            <w:hideMark/>
          </w:tcPr>
          <w:p w14:paraId="1BC23F09" w14:textId="77777777" w:rsidR="00721C9C" w:rsidRPr="00721C9C" w:rsidRDefault="00721C9C" w:rsidP="00AC5112">
            <w:r w:rsidRPr="00721C9C">
              <w:t>Focus groups &amp; interviews; n=53 South Asians</w:t>
            </w:r>
          </w:p>
        </w:tc>
        <w:tc>
          <w:tcPr>
            <w:tcW w:w="0" w:type="auto"/>
            <w:hideMark/>
          </w:tcPr>
          <w:p w14:paraId="05F900AF" w14:textId="77777777" w:rsidR="00721C9C" w:rsidRPr="00721C9C" w:rsidRDefault="00721C9C" w:rsidP="00AC5112">
            <w:r w:rsidRPr="00721C9C">
              <w:t>S: Broad demographic capture. L: Geographically restricted to London.</w:t>
            </w:r>
          </w:p>
        </w:tc>
        <w:tc>
          <w:tcPr>
            <w:tcW w:w="0" w:type="auto"/>
            <w:hideMark/>
          </w:tcPr>
          <w:p w14:paraId="3C9BE6D5" w14:textId="77777777" w:rsidR="00721C9C" w:rsidRPr="00721C9C" w:rsidRDefault="00721C9C" w:rsidP="00AC5112">
            <w:r w:rsidRPr="00721C9C">
              <w:t>Identified specific cultural barriers to diagnosis and outlined features needed for effective educational interventions.</w:t>
            </w:r>
          </w:p>
        </w:tc>
        <w:tc>
          <w:tcPr>
            <w:tcW w:w="0" w:type="auto"/>
            <w:hideMark/>
          </w:tcPr>
          <w:p w14:paraId="43F34821" w14:textId="77777777" w:rsidR="00721C9C" w:rsidRPr="00721C9C" w:rsidRDefault="00721C9C" w:rsidP="00AC5112">
            <w:r w:rsidRPr="00721C9C">
              <w:t>South Asian, help-seeking, barriers, intervention</w:t>
            </w:r>
          </w:p>
        </w:tc>
        <w:tc>
          <w:tcPr>
            <w:tcW w:w="0" w:type="auto"/>
            <w:hideMark/>
          </w:tcPr>
          <w:p w14:paraId="6722F027" w14:textId="77777777" w:rsidR="00721C9C" w:rsidRPr="00721C9C" w:rsidRDefault="00721C9C" w:rsidP="00AC5112">
            <w:r w:rsidRPr="00721C9C">
              <w:t>Highly action-oriented research for intervention design.</w:t>
            </w:r>
          </w:p>
        </w:tc>
      </w:tr>
      <w:tr w:rsidR="00721C9C" w:rsidRPr="00721C9C" w14:paraId="3944054D" w14:textId="77777777" w:rsidTr="00AC5112">
        <w:tc>
          <w:tcPr>
            <w:tcW w:w="0" w:type="auto"/>
            <w:hideMark/>
          </w:tcPr>
          <w:p w14:paraId="11FB3DB0" w14:textId="77777777" w:rsidR="00721C9C" w:rsidRPr="00721C9C" w:rsidRDefault="00721C9C" w:rsidP="00AC5112">
            <w:r w:rsidRPr="00721C9C">
              <w:t>Hossain &amp; Khan, 2019</w:t>
            </w:r>
          </w:p>
        </w:tc>
        <w:tc>
          <w:tcPr>
            <w:tcW w:w="0" w:type="auto"/>
            <w:hideMark/>
          </w:tcPr>
          <w:p w14:paraId="6E7A44CD" w14:textId="77777777" w:rsidR="00721C9C" w:rsidRPr="00721C9C" w:rsidRDefault="00721C9C" w:rsidP="00AC5112">
            <w:r w:rsidRPr="00721C9C">
              <w:t>Dementia in the Bangladeshi diaspora in England...</w:t>
            </w:r>
          </w:p>
        </w:tc>
        <w:tc>
          <w:tcPr>
            <w:tcW w:w="0" w:type="auto"/>
            <w:hideMark/>
          </w:tcPr>
          <w:p w14:paraId="63AE71B1" w14:textId="77777777" w:rsidR="00721C9C" w:rsidRPr="00721C9C" w:rsidRDefault="00721C9C" w:rsidP="00AC5112">
            <w:r w:rsidRPr="00721C9C">
              <w:t>Qualitative</w:t>
            </w:r>
          </w:p>
        </w:tc>
        <w:tc>
          <w:tcPr>
            <w:tcW w:w="0" w:type="auto"/>
            <w:hideMark/>
          </w:tcPr>
          <w:p w14:paraId="364C9201" w14:textId="77777777" w:rsidR="00721C9C" w:rsidRPr="00721C9C" w:rsidRDefault="00721C9C" w:rsidP="00AC5112">
            <w:r w:rsidRPr="00721C9C">
              <w:t>Semi-structured interviews; n=6 family carers</w:t>
            </w:r>
          </w:p>
        </w:tc>
        <w:tc>
          <w:tcPr>
            <w:tcW w:w="0" w:type="auto"/>
            <w:hideMark/>
          </w:tcPr>
          <w:p w14:paraId="328A101F" w14:textId="77777777" w:rsidR="00721C9C" w:rsidRPr="00721C9C" w:rsidRDefault="00721C9C" w:rsidP="00AC5112">
            <w:r w:rsidRPr="00721C9C">
              <w:t>S: Focuses on an under-researched, hidden group. L: Very small sample size.</w:t>
            </w:r>
          </w:p>
        </w:tc>
        <w:tc>
          <w:tcPr>
            <w:tcW w:w="0" w:type="auto"/>
            <w:hideMark/>
          </w:tcPr>
          <w:p w14:paraId="75995458" w14:textId="77777777" w:rsidR="00721C9C" w:rsidRPr="00721C9C" w:rsidRDefault="00721C9C" w:rsidP="00AC5112">
            <w:r w:rsidRPr="00721C9C">
              <w:t>Carers viewed dementia as a medical condition, not a stigma, despite lacking specific symptom awareness.</w:t>
            </w:r>
          </w:p>
        </w:tc>
        <w:tc>
          <w:tcPr>
            <w:tcW w:w="0" w:type="auto"/>
            <w:hideMark/>
          </w:tcPr>
          <w:p w14:paraId="1645A111" w14:textId="77777777" w:rsidR="00721C9C" w:rsidRPr="00721C9C" w:rsidRDefault="00721C9C" w:rsidP="00AC5112">
            <w:r w:rsidRPr="00721C9C">
              <w:t>Bangladeshi diaspora, myths, stigma, carers</w:t>
            </w:r>
          </w:p>
        </w:tc>
        <w:tc>
          <w:tcPr>
            <w:tcW w:w="0" w:type="auto"/>
            <w:hideMark/>
          </w:tcPr>
          <w:p w14:paraId="0840CEA3" w14:textId="77777777" w:rsidR="00721C9C" w:rsidRPr="00721C9C" w:rsidRDefault="00721C9C" w:rsidP="00AC5112">
            <w:r w:rsidRPr="00721C9C">
              <w:t>Contrasts previous assumptions about widespread spiritual stigma in South Asian groups.</w:t>
            </w:r>
          </w:p>
        </w:tc>
      </w:tr>
      <w:tr w:rsidR="00721C9C" w:rsidRPr="00721C9C" w14:paraId="2C79244E" w14:textId="77777777" w:rsidTr="00AC5112">
        <w:tc>
          <w:tcPr>
            <w:tcW w:w="0" w:type="auto"/>
            <w:hideMark/>
          </w:tcPr>
          <w:p w14:paraId="018C3CC2" w14:textId="77777777" w:rsidR="00721C9C" w:rsidRPr="00721C9C" w:rsidRDefault="00721C9C" w:rsidP="00AC5112">
            <w:r w:rsidRPr="00721C9C">
              <w:t>Giebel et al., 2016</w:t>
            </w:r>
          </w:p>
        </w:tc>
        <w:tc>
          <w:tcPr>
            <w:tcW w:w="0" w:type="auto"/>
            <w:hideMark/>
          </w:tcPr>
          <w:p w14:paraId="7C039386" w14:textId="77777777" w:rsidR="00721C9C" w:rsidRPr="00721C9C" w:rsidRDefault="00721C9C" w:rsidP="00AC5112">
            <w:r w:rsidRPr="00721C9C">
              <w:t>Perceptions of self‐defined memory problems vary...</w:t>
            </w:r>
          </w:p>
        </w:tc>
        <w:tc>
          <w:tcPr>
            <w:tcW w:w="0" w:type="auto"/>
            <w:hideMark/>
          </w:tcPr>
          <w:p w14:paraId="303F6C99" w14:textId="77777777" w:rsidR="00721C9C" w:rsidRPr="00721C9C" w:rsidRDefault="00721C9C" w:rsidP="00AC5112">
            <w:r w:rsidRPr="00721C9C">
              <w:t>Mixed-methods pilot</w:t>
            </w:r>
          </w:p>
        </w:tc>
        <w:tc>
          <w:tcPr>
            <w:tcW w:w="0" w:type="auto"/>
            <w:hideMark/>
          </w:tcPr>
          <w:p w14:paraId="0C3604C6" w14:textId="77777777" w:rsidR="00721C9C" w:rsidRPr="00721C9C" w:rsidRDefault="00721C9C" w:rsidP="00AC5112">
            <w:r w:rsidRPr="00721C9C">
              <w:t>BEMI-D tool and cognitive testing; n=33 older South Asians</w:t>
            </w:r>
          </w:p>
        </w:tc>
        <w:tc>
          <w:tcPr>
            <w:tcW w:w="0" w:type="auto"/>
            <w:hideMark/>
          </w:tcPr>
          <w:p w14:paraId="0F61D595" w14:textId="77777777" w:rsidR="00721C9C" w:rsidRPr="00721C9C" w:rsidRDefault="00721C9C" w:rsidP="00AC5112">
            <w:r w:rsidRPr="00721C9C">
              <w:t>S: Compares GP-consulting vs non-consulting groups. L: Small pilot scale.</w:t>
            </w:r>
          </w:p>
        </w:tc>
        <w:tc>
          <w:tcPr>
            <w:tcW w:w="0" w:type="auto"/>
            <w:hideMark/>
          </w:tcPr>
          <w:p w14:paraId="374B6AB4" w14:textId="77777777" w:rsidR="00721C9C" w:rsidRPr="00721C9C" w:rsidRDefault="00721C9C" w:rsidP="00AC5112">
            <w:r w:rsidRPr="00721C9C">
              <w:t>Non-consulters often viewed memory issues as fate or God-given, prioritizing acceptance over medical intervention.</w:t>
            </w:r>
          </w:p>
        </w:tc>
        <w:tc>
          <w:tcPr>
            <w:tcW w:w="0" w:type="auto"/>
            <w:hideMark/>
          </w:tcPr>
          <w:p w14:paraId="6349505C" w14:textId="77777777" w:rsidR="00721C9C" w:rsidRPr="00721C9C" w:rsidRDefault="00721C9C" w:rsidP="00AC5112">
            <w:r w:rsidRPr="00721C9C">
              <w:t>South Asian, memory problems, GP consultation</w:t>
            </w:r>
          </w:p>
        </w:tc>
        <w:tc>
          <w:tcPr>
            <w:tcW w:w="0" w:type="auto"/>
            <w:hideMark/>
          </w:tcPr>
          <w:p w14:paraId="0E9CB284" w14:textId="77777777" w:rsidR="00721C9C" w:rsidRPr="00721C9C" w:rsidRDefault="00721C9C" w:rsidP="00AC5112">
            <w:r w:rsidRPr="00721C9C">
              <w:t>Connects religious and fatalistic beliefs directly to primary care avoidance.</w:t>
            </w:r>
          </w:p>
        </w:tc>
      </w:tr>
      <w:tr w:rsidR="00721C9C" w:rsidRPr="00721C9C" w14:paraId="69244075" w14:textId="77777777" w:rsidTr="00AC5112">
        <w:tc>
          <w:tcPr>
            <w:tcW w:w="0" w:type="auto"/>
            <w:hideMark/>
          </w:tcPr>
          <w:p w14:paraId="3E72A093" w14:textId="77777777" w:rsidR="00721C9C" w:rsidRPr="00721C9C" w:rsidRDefault="00721C9C" w:rsidP="00AC5112">
            <w:r w:rsidRPr="00721C9C">
              <w:t>Roche et al., 2018</w:t>
            </w:r>
          </w:p>
        </w:tc>
        <w:tc>
          <w:tcPr>
            <w:tcW w:w="0" w:type="auto"/>
            <w:hideMark/>
          </w:tcPr>
          <w:p w14:paraId="4E86F1E1" w14:textId="77777777" w:rsidR="00721C9C" w:rsidRPr="00721C9C" w:rsidRDefault="00721C9C" w:rsidP="00AC5112">
            <w:r w:rsidRPr="00721C9C">
              <w:t>The IDEMCare Study...</w:t>
            </w:r>
          </w:p>
        </w:tc>
        <w:tc>
          <w:tcPr>
            <w:tcW w:w="0" w:type="auto"/>
            <w:hideMark/>
          </w:tcPr>
          <w:p w14:paraId="29FA33B5" w14:textId="77777777" w:rsidR="00721C9C" w:rsidRPr="00721C9C" w:rsidRDefault="00721C9C" w:rsidP="00AC5112">
            <w:r w:rsidRPr="00721C9C">
              <w:t>Feasibility cluster RCT</w:t>
            </w:r>
          </w:p>
        </w:tc>
        <w:tc>
          <w:tcPr>
            <w:tcW w:w="0" w:type="auto"/>
            <w:hideMark/>
          </w:tcPr>
          <w:p w14:paraId="7E9E80F7" w14:textId="77777777" w:rsidR="00721C9C" w:rsidRPr="00721C9C" w:rsidRDefault="00721C9C" w:rsidP="00AC5112">
            <w:r w:rsidRPr="00721C9C">
              <w:t>Randomized tailored leaflet intervention; n=61 patients</w:t>
            </w:r>
          </w:p>
        </w:tc>
        <w:tc>
          <w:tcPr>
            <w:tcW w:w="0" w:type="auto"/>
            <w:hideMark/>
          </w:tcPr>
          <w:p w14:paraId="21C6783F" w14:textId="77777777" w:rsidR="00721C9C" w:rsidRPr="00721C9C" w:rsidRDefault="00721C9C" w:rsidP="00AC5112">
            <w:r w:rsidRPr="00721C9C">
              <w:t>S: Practical, low-cost intervention. L: Low surgery participation rate (5 of 26).</w:t>
            </w:r>
          </w:p>
        </w:tc>
        <w:tc>
          <w:tcPr>
            <w:tcW w:w="0" w:type="auto"/>
            <w:hideMark/>
          </w:tcPr>
          <w:p w14:paraId="55FFCDBF" w14:textId="77777777" w:rsidR="00721C9C" w:rsidRPr="00721C9C" w:rsidRDefault="00721C9C" w:rsidP="00AC5112">
            <w:r w:rsidRPr="00721C9C">
              <w:t>A culturally tailored information leaflet is highly acceptable and successfully encourages help-seeking behavior.</w:t>
            </w:r>
          </w:p>
        </w:tc>
        <w:tc>
          <w:tcPr>
            <w:tcW w:w="0" w:type="auto"/>
            <w:hideMark/>
          </w:tcPr>
          <w:p w14:paraId="5184EF74" w14:textId="77777777" w:rsidR="00721C9C" w:rsidRPr="00721C9C" w:rsidRDefault="00721C9C" w:rsidP="00AC5112">
            <w:r w:rsidRPr="00721C9C">
              <w:t>RCT, IDEMCare, Black elders, intervention</w:t>
            </w:r>
          </w:p>
        </w:tc>
        <w:tc>
          <w:tcPr>
            <w:tcW w:w="0" w:type="auto"/>
            <w:hideMark/>
          </w:tcPr>
          <w:p w14:paraId="73E31186" w14:textId="77777777" w:rsidR="00721C9C" w:rsidRPr="00721C9C" w:rsidRDefault="00721C9C" w:rsidP="00AC5112">
            <w:r w:rsidRPr="00721C9C">
              <w:t>Proves the feasibility and impact of simple, culturally specific outreach tools.</w:t>
            </w:r>
          </w:p>
        </w:tc>
      </w:tr>
      <w:tr w:rsidR="00721C9C" w:rsidRPr="00721C9C" w14:paraId="7622D332" w14:textId="77777777" w:rsidTr="00AC5112">
        <w:tc>
          <w:tcPr>
            <w:tcW w:w="0" w:type="auto"/>
            <w:hideMark/>
          </w:tcPr>
          <w:p w14:paraId="2EC9AF3B" w14:textId="77777777" w:rsidR="00721C9C" w:rsidRPr="00721C9C" w:rsidRDefault="00721C9C" w:rsidP="00AC5112">
            <w:r w:rsidRPr="00721C9C">
              <w:t>Botsford et al., 2012</w:t>
            </w:r>
          </w:p>
        </w:tc>
        <w:tc>
          <w:tcPr>
            <w:tcW w:w="0" w:type="auto"/>
            <w:hideMark/>
          </w:tcPr>
          <w:p w14:paraId="0A544566" w14:textId="77777777" w:rsidR="00721C9C" w:rsidRPr="00721C9C" w:rsidRDefault="00721C9C" w:rsidP="00AC5112">
            <w:r w:rsidRPr="00721C9C">
              <w:t>Dementia and relationships: experiences of partners...</w:t>
            </w:r>
          </w:p>
        </w:tc>
        <w:tc>
          <w:tcPr>
            <w:tcW w:w="0" w:type="auto"/>
            <w:hideMark/>
          </w:tcPr>
          <w:p w14:paraId="5DF72129" w14:textId="77777777" w:rsidR="00721C9C" w:rsidRPr="00721C9C" w:rsidRDefault="00721C9C" w:rsidP="00AC5112">
            <w:r w:rsidRPr="00721C9C">
              <w:t>Qualitative (Grounded theory)</w:t>
            </w:r>
          </w:p>
        </w:tc>
        <w:tc>
          <w:tcPr>
            <w:tcW w:w="0" w:type="auto"/>
            <w:hideMark/>
          </w:tcPr>
          <w:p w14:paraId="6CC00A31" w14:textId="77777777" w:rsidR="00721C9C" w:rsidRPr="00721C9C" w:rsidRDefault="00721C9C" w:rsidP="00AC5112">
            <w:r w:rsidRPr="00721C9C">
              <w:t>In-depth interviews; n=13 partners</w:t>
            </w:r>
          </w:p>
        </w:tc>
        <w:tc>
          <w:tcPr>
            <w:tcW w:w="0" w:type="auto"/>
            <w:hideMark/>
          </w:tcPr>
          <w:p w14:paraId="1E53F403" w14:textId="77777777" w:rsidR="00721C9C" w:rsidRPr="00721C9C" w:rsidRDefault="00721C9C" w:rsidP="00AC5112">
            <w:r w:rsidRPr="00721C9C">
              <w:t>S: Deep relational focus. L: Older dataset.</w:t>
            </w:r>
          </w:p>
        </w:tc>
        <w:tc>
          <w:tcPr>
            <w:tcW w:w="0" w:type="auto"/>
            <w:hideMark/>
          </w:tcPr>
          <w:p w14:paraId="15C4D476" w14:textId="77777777" w:rsidR="00721C9C" w:rsidRPr="00721C9C" w:rsidRDefault="00721C9C" w:rsidP="00AC5112">
            <w:r w:rsidRPr="00721C9C">
              <w:t>Partners redefine relationships uniquely; Greek Cypriots focus on family, while African Caribbeans focus on the individual/couple.</w:t>
            </w:r>
          </w:p>
        </w:tc>
        <w:tc>
          <w:tcPr>
            <w:tcW w:w="0" w:type="auto"/>
            <w:hideMark/>
          </w:tcPr>
          <w:p w14:paraId="3B175D47" w14:textId="77777777" w:rsidR="00721C9C" w:rsidRPr="00721C9C" w:rsidRDefault="00721C9C" w:rsidP="00AC5112">
            <w:r w:rsidRPr="00721C9C">
              <w:t>Partners, relationships, minority ethnic, nursing</w:t>
            </w:r>
          </w:p>
        </w:tc>
        <w:tc>
          <w:tcPr>
            <w:tcW w:w="0" w:type="auto"/>
            <w:hideMark/>
          </w:tcPr>
          <w:p w14:paraId="0A623F4B" w14:textId="77777777" w:rsidR="00721C9C" w:rsidRPr="00721C9C" w:rsidRDefault="00721C9C" w:rsidP="00AC5112">
            <w:r w:rsidRPr="00721C9C">
              <w:t>Suggests ethnicity must be balanced with individual life experiences in care planning.</w:t>
            </w:r>
          </w:p>
        </w:tc>
      </w:tr>
      <w:tr w:rsidR="00721C9C" w:rsidRPr="00721C9C" w14:paraId="5E4BC451" w14:textId="77777777" w:rsidTr="00AC5112">
        <w:tc>
          <w:tcPr>
            <w:tcW w:w="0" w:type="auto"/>
            <w:hideMark/>
          </w:tcPr>
          <w:p w14:paraId="310D12C9" w14:textId="77777777" w:rsidR="00721C9C" w:rsidRPr="00721C9C" w:rsidRDefault="00721C9C" w:rsidP="00AC5112">
            <w:r w:rsidRPr="00721C9C">
              <w:t>Nwakasi et al., 2019</w:t>
            </w:r>
          </w:p>
        </w:tc>
        <w:tc>
          <w:tcPr>
            <w:tcW w:w="0" w:type="auto"/>
            <w:hideMark/>
          </w:tcPr>
          <w:p w14:paraId="5D9678F7" w14:textId="77777777" w:rsidR="00721C9C" w:rsidRPr="00721C9C" w:rsidRDefault="00721C9C" w:rsidP="00AC5112">
            <w:r w:rsidRPr="00721C9C">
              <w:t>A pilot qualitative study of dementia perceptions...</w:t>
            </w:r>
          </w:p>
        </w:tc>
        <w:tc>
          <w:tcPr>
            <w:tcW w:w="0" w:type="auto"/>
            <w:hideMark/>
          </w:tcPr>
          <w:p w14:paraId="70AB94A9" w14:textId="77777777" w:rsidR="00721C9C" w:rsidRPr="00721C9C" w:rsidRDefault="00721C9C" w:rsidP="00AC5112">
            <w:r w:rsidRPr="00721C9C">
              <w:t>Qualitative pilot</w:t>
            </w:r>
          </w:p>
        </w:tc>
        <w:tc>
          <w:tcPr>
            <w:tcW w:w="0" w:type="auto"/>
            <w:hideMark/>
          </w:tcPr>
          <w:p w14:paraId="01731E0B" w14:textId="77777777" w:rsidR="00721C9C" w:rsidRPr="00721C9C" w:rsidRDefault="00721C9C" w:rsidP="00AC5112">
            <w:r w:rsidRPr="00721C9C">
              <w:t>Semi-structured interviews; n=6 formal caregivers</w:t>
            </w:r>
          </w:p>
        </w:tc>
        <w:tc>
          <w:tcPr>
            <w:tcW w:w="0" w:type="auto"/>
            <w:hideMark/>
          </w:tcPr>
          <w:p w14:paraId="38544F35" w14:textId="77777777" w:rsidR="00721C9C" w:rsidRPr="00721C9C" w:rsidRDefault="00721C9C" w:rsidP="00AC5112">
            <w:r w:rsidRPr="00721C9C">
              <w:t>S: Unique focus on formal migrant care workers. L: Small sample size.</w:t>
            </w:r>
          </w:p>
        </w:tc>
        <w:tc>
          <w:tcPr>
            <w:tcW w:w="0" w:type="auto"/>
            <w:hideMark/>
          </w:tcPr>
          <w:p w14:paraId="156F7B79" w14:textId="77777777" w:rsidR="00721C9C" w:rsidRPr="00721C9C" w:rsidRDefault="00721C9C" w:rsidP="00AC5112">
            <w:r w:rsidRPr="00721C9C">
              <w:t>Cultural specificity and empathy heavily influence how formal migrant carers interpret and manage dementia symptoms.</w:t>
            </w:r>
          </w:p>
        </w:tc>
        <w:tc>
          <w:tcPr>
            <w:tcW w:w="0" w:type="auto"/>
            <w:hideMark/>
          </w:tcPr>
          <w:p w14:paraId="70E0A061" w14:textId="77777777" w:rsidR="00721C9C" w:rsidRPr="00721C9C" w:rsidRDefault="00721C9C" w:rsidP="00AC5112">
            <w:r w:rsidRPr="00721C9C">
              <w:t>Nigerian migrants, formal caregivers, perceptions</w:t>
            </w:r>
          </w:p>
        </w:tc>
        <w:tc>
          <w:tcPr>
            <w:tcW w:w="0" w:type="auto"/>
            <w:hideMark/>
          </w:tcPr>
          <w:p w14:paraId="747597C1" w14:textId="77777777" w:rsidR="00721C9C" w:rsidRPr="00721C9C" w:rsidRDefault="00721C9C" w:rsidP="00AC5112">
            <w:r w:rsidRPr="00721C9C">
              <w:t>Highlights how cultural backgrounds impact professional, formal caregiving environments.</w:t>
            </w:r>
          </w:p>
        </w:tc>
      </w:tr>
      <w:tr w:rsidR="00721C9C" w:rsidRPr="00721C9C" w14:paraId="4BB6B202" w14:textId="77777777" w:rsidTr="00AC5112">
        <w:tc>
          <w:tcPr>
            <w:tcW w:w="0" w:type="auto"/>
            <w:hideMark/>
          </w:tcPr>
          <w:p w14:paraId="1BB74559" w14:textId="77777777" w:rsidR="00721C9C" w:rsidRPr="00721C9C" w:rsidRDefault="00721C9C" w:rsidP="00AC5112">
            <w:r w:rsidRPr="00721C9C">
              <w:t>Baghirathan et al., 2020</w:t>
            </w:r>
          </w:p>
        </w:tc>
        <w:tc>
          <w:tcPr>
            <w:tcW w:w="0" w:type="auto"/>
            <w:hideMark/>
          </w:tcPr>
          <w:p w14:paraId="60EC2CB7" w14:textId="77777777" w:rsidR="00721C9C" w:rsidRPr="00721C9C" w:rsidRDefault="00721C9C" w:rsidP="00AC5112">
            <w:r w:rsidRPr="00721C9C">
              <w:t>A grounded theory analysis of the experiences of carers...</w:t>
            </w:r>
          </w:p>
        </w:tc>
        <w:tc>
          <w:tcPr>
            <w:tcW w:w="0" w:type="auto"/>
            <w:hideMark/>
          </w:tcPr>
          <w:p w14:paraId="5F7C49F6" w14:textId="77777777" w:rsidR="00721C9C" w:rsidRPr="00721C9C" w:rsidRDefault="00721C9C" w:rsidP="00AC5112">
            <w:r w:rsidRPr="00721C9C">
              <w:t>Qualitative (Grounded theory)</w:t>
            </w:r>
          </w:p>
        </w:tc>
        <w:tc>
          <w:tcPr>
            <w:tcW w:w="0" w:type="auto"/>
            <w:hideMark/>
          </w:tcPr>
          <w:p w14:paraId="3E2E4845" w14:textId="77777777" w:rsidR="00721C9C" w:rsidRPr="00721C9C" w:rsidRDefault="00721C9C" w:rsidP="00AC5112">
            <w:r w:rsidRPr="00721C9C">
              <w:t>Interviews and focus groups; n=119 total participants</w:t>
            </w:r>
          </w:p>
        </w:tc>
        <w:tc>
          <w:tcPr>
            <w:tcW w:w="0" w:type="auto"/>
            <w:hideMark/>
          </w:tcPr>
          <w:p w14:paraId="10975A1C" w14:textId="77777777" w:rsidR="00721C9C" w:rsidRPr="00721C9C" w:rsidRDefault="00721C9C" w:rsidP="00AC5112">
            <w:r w:rsidRPr="00721C9C">
              <w:t>S: Large, multi-community dataset. L: Regionally specific to Bristol.</w:t>
            </w:r>
          </w:p>
        </w:tc>
        <w:tc>
          <w:tcPr>
            <w:tcW w:w="0" w:type="auto"/>
            <w:hideMark/>
          </w:tcPr>
          <w:p w14:paraId="19688BE3" w14:textId="77777777" w:rsidR="00721C9C" w:rsidRPr="00721C9C" w:rsidRDefault="00721C9C" w:rsidP="00AC5112">
            <w:r w:rsidRPr="00721C9C">
              <w:t>BAME carers face a "fear of diminishment," balancing the need for help against preserving dignity, often relying heavily on voluntary sectors.</w:t>
            </w:r>
          </w:p>
        </w:tc>
        <w:tc>
          <w:tcPr>
            <w:tcW w:w="0" w:type="auto"/>
            <w:hideMark/>
          </w:tcPr>
          <w:p w14:paraId="5ACB4148" w14:textId="77777777" w:rsidR="00721C9C" w:rsidRPr="00721C9C" w:rsidRDefault="00721C9C" w:rsidP="00AC5112">
            <w:r w:rsidRPr="00721C9C">
              <w:t>BAME carers, fear of diminishment, voluntary sector</w:t>
            </w:r>
          </w:p>
        </w:tc>
        <w:tc>
          <w:tcPr>
            <w:tcW w:w="0" w:type="auto"/>
            <w:hideMark/>
          </w:tcPr>
          <w:p w14:paraId="42943B60" w14:textId="77777777" w:rsidR="00721C9C" w:rsidRPr="00721C9C" w:rsidRDefault="00721C9C" w:rsidP="00AC5112">
            <w:r w:rsidRPr="00721C9C">
              <w:t>Underscores the critical role of culturally tailored, community-led voluntary organizations.</w:t>
            </w:r>
          </w:p>
        </w:tc>
      </w:tr>
    </w:tbl>
    <w:p w14:paraId="4A94D421" w14:textId="77777777" w:rsidR="00721C9C" w:rsidRPr="006E73FF" w:rsidRDefault="00721C9C" w:rsidP="006E73FF"/>
    <w:sectPr w:rsidR="00721C9C" w:rsidRPr="006E73FF" w:rsidSect="001A68BA">
      <w:pgSz w:w="16838" w:h="11906" w:orient="landscape"/>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1FB144" w14:textId="77777777" w:rsidR="00440AAF" w:rsidRDefault="00440AAF" w:rsidP="00211184">
      <w:pPr>
        <w:spacing w:after="0" w:line="240" w:lineRule="auto"/>
      </w:pPr>
      <w:r>
        <w:separator/>
      </w:r>
    </w:p>
  </w:endnote>
  <w:endnote w:type="continuationSeparator" w:id="0">
    <w:p w14:paraId="62C87800" w14:textId="77777777" w:rsidR="00440AAF" w:rsidRDefault="00440AAF"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E5230A" w:rsidRDefault="00E523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E5230A" w:rsidRDefault="00E52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6AF0A" w14:textId="77777777" w:rsidR="00440AAF" w:rsidRDefault="00440AAF" w:rsidP="00211184">
      <w:pPr>
        <w:spacing w:after="0" w:line="240" w:lineRule="auto"/>
      </w:pPr>
      <w:r>
        <w:separator/>
      </w:r>
    </w:p>
  </w:footnote>
  <w:footnote w:type="continuationSeparator" w:id="0">
    <w:p w14:paraId="1BD5A31A" w14:textId="77777777" w:rsidR="00440AAF" w:rsidRDefault="00440AAF"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F48A4"/>
    <w:multiLevelType w:val="hybridMultilevel"/>
    <w:tmpl w:val="03507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717D9C"/>
    <w:multiLevelType w:val="hybridMultilevel"/>
    <w:tmpl w:val="34946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5847B1"/>
    <w:multiLevelType w:val="hybridMultilevel"/>
    <w:tmpl w:val="4B2E9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3B2682"/>
    <w:multiLevelType w:val="hybridMultilevel"/>
    <w:tmpl w:val="E0CA5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D26BCB"/>
    <w:multiLevelType w:val="hybridMultilevel"/>
    <w:tmpl w:val="2B689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7E27AD"/>
    <w:multiLevelType w:val="hybridMultilevel"/>
    <w:tmpl w:val="952C5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8128A2"/>
    <w:multiLevelType w:val="hybridMultilevel"/>
    <w:tmpl w:val="08620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97413A"/>
    <w:multiLevelType w:val="hybridMultilevel"/>
    <w:tmpl w:val="14568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0520551">
    <w:abstractNumId w:val="0"/>
  </w:num>
  <w:num w:numId="2" w16cid:durableId="789250892">
    <w:abstractNumId w:val="7"/>
  </w:num>
  <w:num w:numId="3" w16cid:durableId="1464541406">
    <w:abstractNumId w:val="6"/>
  </w:num>
  <w:num w:numId="4" w16cid:durableId="1356738065">
    <w:abstractNumId w:val="2"/>
  </w:num>
  <w:num w:numId="5" w16cid:durableId="365372085">
    <w:abstractNumId w:val="4"/>
  </w:num>
  <w:num w:numId="6" w16cid:durableId="1139147614">
    <w:abstractNumId w:val="3"/>
  </w:num>
  <w:num w:numId="7" w16cid:durableId="667484504">
    <w:abstractNumId w:val="1"/>
  </w:num>
  <w:num w:numId="8" w16cid:durableId="1216549566">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63B4C"/>
    <w:rsid w:val="000729D8"/>
    <w:rsid w:val="000B1151"/>
    <w:rsid w:val="000D05D8"/>
    <w:rsid w:val="000D0641"/>
    <w:rsid w:val="000D2B00"/>
    <w:rsid w:val="000F512A"/>
    <w:rsid w:val="001075D7"/>
    <w:rsid w:val="0011079C"/>
    <w:rsid w:val="00116104"/>
    <w:rsid w:val="001601E6"/>
    <w:rsid w:val="00162DFC"/>
    <w:rsid w:val="00176CA8"/>
    <w:rsid w:val="00192343"/>
    <w:rsid w:val="001A68BA"/>
    <w:rsid w:val="001C3AF6"/>
    <w:rsid w:val="001D1485"/>
    <w:rsid w:val="001D187F"/>
    <w:rsid w:val="001E56D7"/>
    <w:rsid w:val="001F19A6"/>
    <w:rsid w:val="0020566B"/>
    <w:rsid w:val="00211184"/>
    <w:rsid w:val="0021364B"/>
    <w:rsid w:val="00220F73"/>
    <w:rsid w:val="00221023"/>
    <w:rsid w:val="00222A7D"/>
    <w:rsid w:val="00231C41"/>
    <w:rsid w:val="0025020C"/>
    <w:rsid w:val="00256951"/>
    <w:rsid w:val="002865F5"/>
    <w:rsid w:val="00292A36"/>
    <w:rsid w:val="0029567A"/>
    <w:rsid w:val="002D2891"/>
    <w:rsid w:val="002D64A3"/>
    <w:rsid w:val="002E4445"/>
    <w:rsid w:val="002F11C2"/>
    <w:rsid w:val="002F5E53"/>
    <w:rsid w:val="002F6873"/>
    <w:rsid w:val="00305F88"/>
    <w:rsid w:val="00312A5A"/>
    <w:rsid w:val="003135AD"/>
    <w:rsid w:val="00342E65"/>
    <w:rsid w:val="00344513"/>
    <w:rsid w:val="00365D37"/>
    <w:rsid w:val="00367E28"/>
    <w:rsid w:val="0038108F"/>
    <w:rsid w:val="00393F39"/>
    <w:rsid w:val="003A66FD"/>
    <w:rsid w:val="003B179F"/>
    <w:rsid w:val="003B1E32"/>
    <w:rsid w:val="003C21CA"/>
    <w:rsid w:val="003D3970"/>
    <w:rsid w:val="003F165A"/>
    <w:rsid w:val="003F206A"/>
    <w:rsid w:val="00416EDD"/>
    <w:rsid w:val="00423E10"/>
    <w:rsid w:val="004307CD"/>
    <w:rsid w:val="00437064"/>
    <w:rsid w:val="00440AAF"/>
    <w:rsid w:val="00462855"/>
    <w:rsid w:val="004C2AED"/>
    <w:rsid w:val="004D219B"/>
    <w:rsid w:val="004D4021"/>
    <w:rsid w:val="005119DE"/>
    <w:rsid w:val="005446BF"/>
    <w:rsid w:val="0055147E"/>
    <w:rsid w:val="00555D5D"/>
    <w:rsid w:val="00572A56"/>
    <w:rsid w:val="005779E3"/>
    <w:rsid w:val="00590A33"/>
    <w:rsid w:val="005B3EDE"/>
    <w:rsid w:val="005B6E67"/>
    <w:rsid w:val="005C5E80"/>
    <w:rsid w:val="005C64AC"/>
    <w:rsid w:val="005D7A1E"/>
    <w:rsid w:val="005E0E1B"/>
    <w:rsid w:val="005E1650"/>
    <w:rsid w:val="00604A87"/>
    <w:rsid w:val="006057C9"/>
    <w:rsid w:val="00606F3D"/>
    <w:rsid w:val="00621776"/>
    <w:rsid w:val="00621872"/>
    <w:rsid w:val="00627016"/>
    <w:rsid w:val="006318E9"/>
    <w:rsid w:val="006338AA"/>
    <w:rsid w:val="0063447E"/>
    <w:rsid w:val="00634F81"/>
    <w:rsid w:val="00636D9A"/>
    <w:rsid w:val="0066294A"/>
    <w:rsid w:val="00687CA3"/>
    <w:rsid w:val="00691FCA"/>
    <w:rsid w:val="006A3F0D"/>
    <w:rsid w:val="006A4515"/>
    <w:rsid w:val="006C78AA"/>
    <w:rsid w:val="006D0422"/>
    <w:rsid w:val="006E73FF"/>
    <w:rsid w:val="006F04D4"/>
    <w:rsid w:val="006F4AB2"/>
    <w:rsid w:val="00704A8F"/>
    <w:rsid w:val="007063BA"/>
    <w:rsid w:val="00721C9C"/>
    <w:rsid w:val="007248EF"/>
    <w:rsid w:val="00730C3C"/>
    <w:rsid w:val="0073104A"/>
    <w:rsid w:val="0073280B"/>
    <w:rsid w:val="0074428D"/>
    <w:rsid w:val="00750128"/>
    <w:rsid w:val="00750B5B"/>
    <w:rsid w:val="007536E6"/>
    <w:rsid w:val="0077163A"/>
    <w:rsid w:val="00785752"/>
    <w:rsid w:val="007A59C8"/>
    <w:rsid w:val="007A712E"/>
    <w:rsid w:val="007B3430"/>
    <w:rsid w:val="007C246B"/>
    <w:rsid w:val="007C685B"/>
    <w:rsid w:val="007F2B27"/>
    <w:rsid w:val="007F7847"/>
    <w:rsid w:val="0080095C"/>
    <w:rsid w:val="00804B94"/>
    <w:rsid w:val="00807B11"/>
    <w:rsid w:val="0082760D"/>
    <w:rsid w:val="008329DF"/>
    <w:rsid w:val="0083337B"/>
    <w:rsid w:val="00850A69"/>
    <w:rsid w:val="00854E8E"/>
    <w:rsid w:val="00866157"/>
    <w:rsid w:val="00880B2D"/>
    <w:rsid w:val="00883AB0"/>
    <w:rsid w:val="00887C69"/>
    <w:rsid w:val="00894108"/>
    <w:rsid w:val="008B1DFA"/>
    <w:rsid w:val="008C2250"/>
    <w:rsid w:val="008C3494"/>
    <w:rsid w:val="008C38C3"/>
    <w:rsid w:val="008C686B"/>
    <w:rsid w:val="008D6F0F"/>
    <w:rsid w:val="008E7B2E"/>
    <w:rsid w:val="00916814"/>
    <w:rsid w:val="0092481E"/>
    <w:rsid w:val="0093523B"/>
    <w:rsid w:val="0096254E"/>
    <w:rsid w:val="009862A7"/>
    <w:rsid w:val="009930A1"/>
    <w:rsid w:val="009942FC"/>
    <w:rsid w:val="00994ABF"/>
    <w:rsid w:val="00995444"/>
    <w:rsid w:val="009A5C97"/>
    <w:rsid w:val="009C620C"/>
    <w:rsid w:val="009D06C5"/>
    <w:rsid w:val="009D534C"/>
    <w:rsid w:val="009D728C"/>
    <w:rsid w:val="009E5B14"/>
    <w:rsid w:val="009E631A"/>
    <w:rsid w:val="009E6F43"/>
    <w:rsid w:val="009F24E7"/>
    <w:rsid w:val="00A52B05"/>
    <w:rsid w:val="00A55C4E"/>
    <w:rsid w:val="00A90A7A"/>
    <w:rsid w:val="00A93F66"/>
    <w:rsid w:val="00AA437C"/>
    <w:rsid w:val="00AB78F0"/>
    <w:rsid w:val="00AC5112"/>
    <w:rsid w:val="00AE0BD4"/>
    <w:rsid w:val="00AE463D"/>
    <w:rsid w:val="00AF1B24"/>
    <w:rsid w:val="00B01396"/>
    <w:rsid w:val="00B23AC8"/>
    <w:rsid w:val="00B2418B"/>
    <w:rsid w:val="00B26973"/>
    <w:rsid w:val="00B335F8"/>
    <w:rsid w:val="00B50750"/>
    <w:rsid w:val="00B575E2"/>
    <w:rsid w:val="00B64C90"/>
    <w:rsid w:val="00B67A86"/>
    <w:rsid w:val="00B7073C"/>
    <w:rsid w:val="00B74F49"/>
    <w:rsid w:val="00B82602"/>
    <w:rsid w:val="00B830B7"/>
    <w:rsid w:val="00B858A1"/>
    <w:rsid w:val="00B85A62"/>
    <w:rsid w:val="00B86761"/>
    <w:rsid w:val="00BA5B0D"/>
    <w:rsid w:val="00BB65AC"/>
    <w:rsid w:val="00BD2909"/>
    <w:rsid w:val="00BD7D5B"/>
    <w:rsid w:val="00BE3A65"/>
    <w:rsid w:val="00BF3E81"/>
    <w:rsid w:val="00C17A49"/>
    <w:rsid w:val="00C2397D"/>
    <w:rsid w:val="00C2501F"/>
    <w:rsid w:val="00C312BA"/>
    <w:rsid w:val="00C5685D"/>
    <w:rsid w:val="00C82081"/>
    <w:rsid w:val="00C91479"/>
    <w:rsid w:val="00C928BE"/>
    <w:rsid w:val="00CB3AF6"/>
    <w:rsid w:val="00CB3C13"/>
    <w:rsid w:val="00CC1539"/>
    <w:rsid w:val="00CD18F0"/>
    <w:rsid w:val="00CE3FD1"/>
    <w:rsid w:val="00CE620E"/>
    <w:rsid w:val="00CF1ED5"/>
    <w:rsid w:val="00D03455"/>
    <w:rsid w:val="00D06ECE"/>
    <w:rsid w:val="00D13A82"/>
    <w:rsid w:val="00D13DB7"/>
    <w:rsid w:val="00D4118A"/>
    <w:rsid w:val="00D44A86"/>
    <w:rsid w:val="00D4603A"/>
    <w:rsid w:val="00D47CC0"/>
    <w:rsid w:val="00D64BF6"/>
    <w:rsid w:val="00DB71AC"/>
    <w:rsid w:val="00DC00D1"/>
    <w:rsid w:val="00DD02A4"/>
    <w:rsid w:val="00DD0F38"/>
    <w:rsid w:val="00DE1A02"/>
    <w:rsid w:val="00E05C6C"/>
    <w:rsid w:val="00E138AC"/>
    <w:rsid w:val="00E157E1"/>
    <w:rsid w:val="00E2182C"/>
    <w:rsid w:val="00E23A11"/>
    <w:rsid w:val="00E32128"/>
    <w:rsid w:val="00E325CF"/>
    <w:rsid w:val="00E40B0D"/>
    <w:rsid w:val="00E448E7"/>
    <w:rsid w:val="00E47E27"/>
    <w:rsid w:val="00E5230A"/>
    <w:rsid w:val="00E56A06"/>
    <w:rsid w:val="00E71420"/>
    <w:rsid w:val="00E8783E"/>
    <w:rsid w:val="00E906D6"/>
    <w:rsid w:val="00E94DA0"/>
    <w:rsid w:val="00EA5CC3"/>
    <w:rsid w:val="00ED0812"/>
    <w:rsid w:val="00EF0147"/>
    <w:rsid w:val="00EF6341"/>
    <w:rsid w:val="00F0281C"/>
    <w:rsid w:val="00F0560A"/>
    <w:rsid w:val="00F158D7"/>
    <w:rsid w:val="00F20EE5"/>
    <w:rsid w:val="00F2454A"/>
    <w:rsid w:val="00F338A6"/>
    <w:rsid w:val="00F33B57"/>
    <w:rsid w:val="00F44833"/>
    <w:rsid w:val="00F45F5F"/>
    <w:rsid w:val="00F544B0"/>
    <w:rsid w:val="00F67C87"/>
    <w:rsid w:val="00F84C23"/>
    <w:rsid w:val="00F868BA"/>
    <w:rsid w:val="00F95879"/>
    <w:rsid w:val="00FA4A44"/>
    <w:rsid w:val="00FD3DE0"/>
    <w:rsid w:val="00FD7729"/>
    <w:rsid w:val="00FD7C22"/>
    <w:rsid w:val="00FE036F"/>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E448E7"/>
    <w:pPr>
      <w:widowControl w:val="0"/>
      <w:autoSpaceDE w:val="0"/>
      <w:autoSpaceDN w:val="0"/>
      <w:spacing w:after="240"/>
      <w:jc w:val="left"/>
      <w:outlineLvl w:val="0"/>
    </w:pPr>
    <w:rPr>
      <w:rFonts w:eastAsia="Calibri Light" w:cs="Calibri Light"/>
      <w:b/>
      <w:kern w:val="0"/>
      <w:sz w:val="32"/>
      <w:szCs w:val="32"/>
      <w:lang w:eastAsia="en-GB" w:bidi="en-GB"/>
      <w14:ligatures w14:val="none"/>
    </w:rPr>
  </w:style>
  <w:style w:type="paragraph" w:styleId="Heading2">
    <w:name w:val="heading 2"/>
    <w:basedOn w:val="paragraph"/>
    <w:next w:val="Normal"/>
    <w:link w:val="Heading2Char"/>
    <w:uiPriority w:val="9"/>
    <w:unhideWhenUsed/>
    <w:qFormat/>
    <w:rsid w:val="006057C9"/>
    <w:pPr>
      <w:spacing w:before="0" w:beforeAutospacing="0" w:after="240" w:afterAutospacing="0" w:line="360" w:lineRule="auto"/>
      <w:textAlignment w:val="baseline"/>
      <w:outlineLvl w:val="1"/>
    </w:pPr>
    <w:rPr>
      <w:rFonts w:ascii="Aptos" w:hAnsi="Aptos" w:cs="Arial"/>
      <w:color w:val="0F4761"/>
    </w:rPr>
  </w:style>
  <w:style w:type="paragraph" w:styleId="Heading3">
    <w:name w:val="heading 3"/>
    <w:basedOn w:val="Heading4"/>
    <w:next w:val="Normal"/>
    <w:link w:val="Heading3Char"/>
    <w:uiPriority w:val="9"/>
    <w:unhideWhenUsed/>
    <w:qFormat/>
    <w:rsid w:val="006057C9"/>
    <w:pPr>
      <w:spacing w:before="0" w:after="240"/>
      <w:jc w:val="left"/>
      <w:outlineLvl w:val="2"/>
    </w:pPr>
    <w:rPr>
      <w:rFonts w:ascii="Aptos" w:hAnsi="Aptos"/>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E448E7"/>
    <w:rPr>
      <w:rFonts w:ascii="Aptos" w:eastAsia="Calibri Light" w:hAnsi="Aptos"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6057C9"/>
    <w:rPr>
      <w:rFonts w:ascii="Aptos" w:eastAsia="Times New Roman" w:hAnsi="Aptos" w:cs="Arial"/>
      <w:color w:val="0F4761"/>
      <w:kern w:val="0"/>
      <w:sz w:val="24"/>
      <w:szCs w:val="24"/>
      <w14:ligatures w14:val="none"/>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6057C9"/>
    <w:rPr>
      <w:rFonts w:ascii="Aptos" w:eastAsiaTheme="majorEastAsia" w:hAnsi="Aptos" w:cstheme="majorBidi"/>
      <w:i/>
      <w:iCs/>
      <w:color w:val="2F5496" w:themeColor="accent1" w:themeShade="BF"/>
    </w:rPr>
  </w:style>
  <w:style w:type="character" w:styleId="SubtleEmphasis">
    <w:name w:val="Subtle Emphasis"/>
    <w:basedOn w:val="DefaultParagraphFont"/>
    <w:uiPriority w:val="19"/>
    <w:qFormat/>
    <w:rsid w:val="0074428D"/>
    <w:rPr>
      <w:i/>
      <w:iCs/>
      <w:color w:val="404040" w:themeColor="text1" w:themeTint="BF"/>
    </w:rPr>
  </w:style>
  <w:style w:type="paragraph" w:styleId="TOCHeading">
    <w:name w:val="TOC Heading"/>
    <w:basedOn w:val="Heading1"/>
    <w:next w:val="Normal"/>
    <w:uiPriority w:val="39"/>
    <w:unhideWhenUsed/>
    <w:qFormat/>
    <w:rsid w:val="009930A1"/>
    <w:pPr>
      <w:keepNext/>
      <w:keepLines/>
      <w:widowControl/>
      <w:autoSpaceDE/>
      <w:autoSpaceDN/>
      <w:spacing w:before="240" w:after="0" w:line="259" w:lineRule="auto"/>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9930A1"/>
    <w:pPr>
      <w:spacing w:after="100"/>
    </w:pPr>
  </w:style>
  <w:style w:type="paragraph" w:styleId="TOC2">
    <w:name w:val="toc 2"/>
    <w:basedOn w:val="Normal"/>
    <w:next w:val="Normal"/>
    <w:autoRedefine/>
    <w:uiPriority w:val="39"/>
    <w:unhideWhenUsed/>
    <w:rsid w:val="009930A1"/>
    <w:pPr>
      <w:spacing w:after="100"/>
      <w:ind w:left="220"/>
    </w:pPr>
  </w:style>
  <w:style w:type="paragraph" w:styleId="TOC3">
    <w:name w:val="toc 3"/>
    <w:basedOn w:val="Normal"/>
    <w:next w:val="Normal"/>
    <w:autoRedefine/>
    <w:uiPriority w:val="39"/>
    <w:unhideWhenUsed/>
    <w:rsid w:val="009930A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1610557">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649101">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388725932">
      <w:bodyDiv w:val="1"/>
      <w:marLeft w:val="0"/>
      <w:marRight w:val="0"/>
      <w:marTop w:val="0"/>
      <w:marBottom w:val="0"/>
      <w:divBdr>
        <w:top w:val="none" w:sz="0" w:space="0" w:color="auto"/>
        <w:left w:val="none" w:sz="0" w:space="0" w:color="auto"/>
        <w:bottom w:val="none" w:sz="0" w:space="0" w:color="auto"/>
        <w:right w:val="none" w:sz="0" w:space="0" w:color="auto"/>
      </w:divBdr>
      <w:divsChild>
        <w:div w:id="82340221">
          <w:marLeft w:val="0"/>
          <w:marRight w:val="0"/>
          <w:marTop w:val="0"/>
          <w:marBottom w:val="0"/>
          <w:divBdr>
            <w:top w:val="none" w:sz="0" w:space="0" w:color="auto"/>
            <w:left w:val="none" w:sz="0" w:space="0" w:color="auto"/>
            <w:bottom w:val="none" w:sz="0" w:space="0" w:color="auto"/>
            <w:right w:val="none" w:sz="0" w:space="0" w:color="auto"/>
          </w:divBdr>
          <w:divsChild>
            <w:div w:id="1595551667">
              <w:marLeft w:val="0"/>
              <w:marRight w:val="0"/>
              <w:marTop w:val="0"/>
              <w:marBottom w:val="0"/>
              <w:divBdr>
                <w:top w:val="none" w:sz="0" w:space="0" w:color="auto"/>
                <w:left w:val="none" w:sz="0" w:space="0" w:color="auto"/>
                <w:bottom w:val="none" w:sz="0" w:space="0" w:color="auto"/>
                <w:right w:val="none" w:sz="0" w:space="0" w:color="auto"/>
              </w:divBdr>
            </w:div>
          </w:divsChild>
        </w:div>
        <w:div w:id="359089540">
          <w:marLeft w:val="0"/>
          <w:marRight w:val="0"/>
          <w:marTop w:val="0"/>
          <w:marBottom w:val="0"/>
          <w:divBdr>
            <w:top w:val="none" w:sz="0" w:space="0" w:color="auto"/>
            <w:left w:val="none" w:sz="0" w:space="0" w:color="auto"/>
            <w:bottom w:val="none" w:sz="0" w:space="0" w:color="auto"/>
            <w:right w:val="none" w:sz="0" w:space="0" w:color="auto"/>
          </w:divBdr>
          <w:divsChild>
            <w:div w:id="94790093">
              <w:marLeft w:val="0"/>
              <w:marRight w:val="0"/>
              <w:marTop w:val="0"/>
              <w:marBottom w:val="0"/>
              <w:divBdr>
                <w:top w:val="none" w:sz="0" w:space="0" w:color="auto"/>
                <w:left w:val="none" w:sz="0" w:space="0" w:color="auto"/>
                <w:bottom w:val="none" w:sz="0" w:space="0" w:color="auto"/>
                <w:right w:val="none" w:sz="0" w:space="0" w:color="auto"/>
              </w:divBdr>
            </w:div>
          </w:divsChild>
        </w:div>
        <w:div w:id="1030229229">
          <w:marLeft w:val="0"/>
          <w:marRight w:val="0"/>
          <w:marTop w:val="0"/>
          <w:marBottom w:val="0"/>
          <w:divBdr>
            <w:top w:val="none" w:sz="0" w:space="0" w:color="auto"/>
            <w:left w:val="none" w:sz="0" w:space="0" w:color="auto"/>
            <w:bottom w:val="none" w:sz="0" w:space="0" w:color="auto"/>
            <w:right w:val="none" w:sz="0" w:space="0" w:color="auto"/>
          </w:divBdr>
          <w:divsChild>
            <w:div w:id="2137798308">
              <w:marLeft w:val="0"/>
              <w:marRight w:val="0"/>
              <w:marTop w:val="0"/>
              <w:marBottom w:val="0"/>
              <w:divBdr>
                <w:top w:val="none" w:sz="0" w:space="0" w:color="auto"/>
                <w:left w:val="none" w:sz="0" w:space="0" w:color="auto"/>
                <w:bottom w:val="none" w:sz="0" w:space="0" w:color="auto"/>
                <w:right w:val="none" w:sz="0" w:space="0" w:color="auto"/>
              </w:divBdr>
            </w:div>
          </w:divsChild>
        </w:div>
        <w:div w:id="1346830546">
          <w:marLeft w:val="0"/>
          <w:marRight w:val="0"/>
          <w:marTop w:val="0"/>
          <w:marBottom w:val="0"/>
          <w:divBdr>
            <w:top w:val="none" w:sz="0" w:space="0" w:color="auto"/>
            <w:left w:val="none" w:sz="0" w:space="0" w:color="auto"/>
            <w:bottom w:val="none" w:sz="0" w:space="0" w:color="auto"/>
            <w:right w:val="none" w:sz="0" w:space="0" w:color="auto"/>
          </w:divBdr>
          <w:divsChild>
            <w:div w:id="1755779595">
              <w:marLeft w:val="0"/>
              <w:marRight w:val="0"/>
              <w:marTop w:val="0"/>
              <w:marBottom w:val="0"/>
              <w:divBdr>
                <w:top w:val="none" w:sz="0" w:space="0" w:color="auto"/>
                <w:left w:val="none" w:sz="0" w:space="0" w:color="auto"/>
                <w:bottom w:val="none" w:sz="0" w:space="0" w:color="auto"/>
                <w:right w:val="none" w:sz="0" w:space="0" w:color="auto"/>
              </w:divBdr>
            </w:div>
          </w:divsChild>
        </w:div>
        <w:div w:id="703680256">
          <w:marLeft w:val="0"/>
          <w:marRight w:val="0"/>
          <w:marTop w:val="0"/>
          <w:marBottom w:val="0"/>
          <w:divBdr>
            <w:top w:val="none" w:sz="0" w:space="0" w:color="auto"/>
            <w:left w:val="none" w:sz="0" w:space="0" w:color="auto"/>
            <w:bottom w:val="none" w:sz="0" w:space="0" w:color="auto"/>
            <w:right w:val="none" w:sz="0" w:space="0" w:color="auto"/>
          </w:divBdr>
          <w:divsChild>
            <w:div w:id="167837977">
              <w:marLeft w:val="0"/>
              <w:marRight w:val="0"/>
              <w:marTop w:val="0"/>
              <w:marBottom w:val="0"/>
              <w:divBdr>
                <w:top w:val="none" w:sz="0" w:space="0" w:color="auto"/>
                <w:left w:val="none" w:sz="0" w:space="0" w:color="auto"/>
                <w:bottom w:val="none" w:sz="0" w:space="0" w:color="auto"/>
                <w:right w:val="none" w:sz="0" w:space="0" w:color="auto"/>
              </w:divBdr>
            </w:div>
          </w:divsChild>
        </w:div>
        <w:div w:id="2109766395">
          <w:marLeft w:val="0"/>
          <w:marRight w:val="0"/>
          <w:marTop w:val="0"/>
          <w:marBottom w:val="0"/>
          <w:divBdr>
            <w:top w:val="none" w:sz="0" w:space="0" w:color="auto"/>
            <w:left w:val="none" w:sz="0" w:space="0" w:color="auto"/>
            <w:bottom w:val="none" w:sz="0" w:space="0" w:color="auto"/>
            <w:right w:val="none" w:sz="0" w:space="0" w:color="auto"/>
          </w:divBdr>
          <w:divsChild>
            <w:div w:id="1559851977">
              <w:marLeft w:val="0"/>
              <w:marRight w:val="0"/>
              <w:marTop w:val="0"/>
              <w:marBottom w:val="0"/>
              <w:divBdr>
                <w:top w:val="none" w:sz="0" w:space="0" w:color="auto"/>
                <w:left w:val="none" w:sz="0" w:space="0" w:color="auto"/>
                <w:bottom w:val="none" w:sz="0" w:space="0" w:color="auto"/>
                <w:right w:val="none" w:sz="0" w:space="0" w:color="auto"/>
              </w:divBdr>
            </w:div>
          </w:divsChild>
        </w:div>
        <w:div w:id="252595868">
          <w:marLeft w:val="0"/>
          <w:marRight w:val="0"/>
          <w:marTop w:val="0"/>
          <w:marBottom w:val="0"/>
          <w:divBdr>
            <w:top w:val="none" w:sz="0" w:space="0" w:color="auto"/>
            <w:left w:val="none" w:sz="0" w:space="0" w:color="auto"/>
            <w:bottom w:val="none" w:sz="0" w:space="0" w:color="auto"/>
            <w:right w:val="none" w:sz="0" w:space="0" w:color="auto"/>
          </w:divBdr>
          <w:divsChild>
            <w:div w:id="250088753">
              <w:marLeft w:val="0"/>
              <w:marRight w:val="0"/>
              <w:marTop w:val="0"/>
              <w:marBottom w:val="0"/>
              <w:divBdr>
                <w:top w:val="none" w:sz="0" w:space="0" w:color="auto"/>
                <w:left w:val="none" w:sz="0" w:space="0" w:color="auto"/>
                <w:bottom w:val="none" w:sz="0" w:space="0" w:color="auto"/>
                <w:right w:val="none" w:sz="0" w:space="0" w:color="auto"/>
              </w:divBdr>
            </w:div>
          </w:divsChild>
        </w:div>
        <w:div w:id="653224668">
          <w:marLeft w:val="0"/>
          <w:marRight w:val="0"/>
          <w:marTop w:val="0"/>
          <w:marBottom w:val="0"/>
          <w:divBdr>
            <w:top w:val="none" w:sz="0" w:space="0" w:color="auto"/>
            <w:left w:val="none" w:sz="0" w:space="0" w:color="auto"/>
            <w:bottom w:val="none" w:sz="0" w:space="0" w:color="auto"/>
            <w:right w:val="none" w:sz="0" w:space="0" w:color="auto"/>
          </w:divBdr>
          <w:divsChild>
            <w:div w:id="1370715445">
              <w:marLeft w:val="0"/>
              <w:marRight w:val="0"/>
              <w:marTop w:val="0"/>
              <w:marBottom w:val="0"/>
              <w:divBdr>
                <w:top w:val="none" w:sz="0" w:space="0" w:color="auto"/>
                <w:left w:val="none" w:sz="0" w:space="0" w:color="auto"/>
                <w:bottom w:val="none" w:sz="0" w:space="0" w:color="auto"/>
                <w:right w:val="none" w:sz="0" w:space="0" w:color="auto"/>
              </w:divBdr>
            </w:div>
          </w:divsChild>
        </w:div>
        <w:div w:id="1115254550">
          <w:marLeft w:val="0"/>
          <w:marRight w:val="0"/>
          <w:marTop w:val="0"/>
          <w:marBottom w:val="0"/>
          <w:divBdr>
            <w:top w:val="none" w:sz="0" w:space="0" w:color="auto"/>
            <w:left w:val="none" w:sz="0" w:space="0" w:color="auto"/>
            <w:bottom w:val="none" w:sz="0" w:space="0" w:color="auto"/>
            <w:right w:val="none" w:sz="0" w:space="0" w:color="auto"/>
          </w:divBdr>
          <w:divsChild>
            <w:div w:id="853344645">
              <w:marLeft w:val="0"/>
              <w:marRight w:val="0"/>
              <w:marTop w:val="0"/>
              <w:marBottom w:val="0"/>
              <w:divBdr>
                <w:top w:val="none" w:sz="0" w:space="0" w:color="auto"/>
                <w:left w:val="none" w:sz="0" w:space="0" w:color="auto"/>
                <w:bottom w:val="none" w:sz="0" w:space="0" w:color="auto"/>
                <w:right w:val="none" w:sz="0" w:space="0" w:color="auto"/>
              </w:divBdr>
            </w:div>
          </w:divsChild>
        </w:div>
        <w:div w:id="1075662262">
          <w:marLeft w:val="0"/>
          <w:marRight w:val="0"/>
          <w:marTop w:val="0"/>
          <w:marBottom w:val="0"/>
          <w:divBdr>
            <w:top w:val="none" w:sz="0" w:space="0" w:color="auto"/>
            <w:left w:val="none" w:sz="0" w:space="0" w:color="auto"/>
            <w:bottom w:val="none" w:sz="0" w:space="0" w:color="auto"/>
            <w:right w:val="none" w:sz="0" w:space="0" w:color="auto"/>
          </w:divBdr>
          <w:divsChild>
            <w:div w:id="900292119">
              <w:marLeft w:val="0"/>
              <w:marRight w:val="0"/>
              <w:marTop w:val="0"/>
              <w:marBottom w:val="0"/>
              <w:divBdr>
                <w:top w:val="none" w:sz="0" w:space="0" w:color="auto"/>
                <w:left w:val="none" w:sz="0" w:space="0" w:color="auto"/>
                <w:bottom w:val="none" w:sz="0" w:space="0" w:color="auto"/>
                <w:right w:val="none" w:sz="0" w:space="0" w:color="auto"/>
              </w:divBdr>
            </w:div>
          </w:divsChild>
        </w:div>
        <w:div w:id="651714956">
          <w:marLeft w:val="0"/>
          <w:marRight w:val="0"/>
          <w:marTop w:val="0"/>
          <w:marBottom w:val="0"/>
          <w:divBdr>
            <w:top w:val="none" w:sz="0" w:space="0" w:color="auto"/>
            <w:left w:val="none" w:sz="0" w:space="0" w:color="auto"/>
            <w:bottom w:val="none" w:sz="0" w:space="0" w:color="auto"/>
            <w:right w:val="none" w:sz="0" w:space="0" w:color="auto"/>
          </w:divBdr>
          <w:divsChild>
            <w:div w:id="1609046005">
              <w:marLeft w:val="0"/>
              <w:marRight w:val="0"/>
              <w:marTop w:val="0"/>
              <w:marBottom w:val="0"/>
              <w:divBdr>
                <w:top w:val="none" w:sz="0" w:space="0" w:color="auto"/>
                <w:left w:val="none" w:sz="0" w:space="0" w:color="auto"/>
                <w:bottom w:val="none" w:sz="0" w:space="0" w:color="auto"/>
                <w:right w:val="none" w:sz="0" w:space="0" w:color="auto"/>
              </w:divBdr>
            </w:div>
          </w:divsChild>
        </w:div>
        <w:div w:id="1430353944">
          <w:marLeft w:val="0"/>
          <w:marRight w:val="0"/>
          <w:marTop w:val="0"/>
          <w:marBottom w:val="0"/>
          <w:divBdr>
            <w:top w:val="none" w:sz="0" w:space="0" w:color="auto"/>
            <w:left w:val="none" w:sz="0" w:space="0" w:color="auto"/>
            <w:bottom w:val="none" w:sz="0" w:space="0" w:color="auto"/>
            <w:right w:val="none" w:sz="0" w:space="0" w:color="auto"/>
          </w:divBdr>
          <w:divsChild>
            <w:div w:id="1808890227">
              <w:marLeft w:val="0"/>
              <w:marRight w:val="0"/>
              <w:marTop w:val="0"/>
              <w:marBottom w:val="0"/>
              <w:divBdr>
                <w:top w:val="none" w:sz="0" w:space="0" w:color="auto"/>
                <w:left w:val="none" w:sz="0" w:space="0" w:color="auto"/>
                <w:bottom w:val="none" w:sz="0" w:space="0" w:color="auto"/>
                <w:right w:val="none" w:sz="0" w:space="0" w:color="auto"/>
              </w:divBdr>
            </w:div>
          </w:divsChild>
        </w:div>
        <w:div w:id="1764110423">
          <w:marLeft w:val="0"/>
          <w:marRight w:val="0"/>
          <w:marTop w:val="0"/>
          <w:marBottom w:val="0"/>
          <w:divBdr>
            <w:top w:val="none" w:sz="0" w:space="0" w:color="auto"/>
            <w:left w:val="none" w:sz="0" w:space="0" w:color="auto"/>
            <w:bottom w:val="none" w:sz="0" w:space="0" w:color="auto"/>
            <w:right w:val="none" w:sz="0" w:space="0" w:color="auto"/>
          </w:divBdr>
          <w:divsChild>
            <w:div w:id="1417705533">
              <w:marLeft w:val="0"/>
              <w:marRight w:val="0"/>
              <w:marTop w:val="0"/>
              <w:marBottom w:val="0"/>
              <w:divBdr>
                <w:top w:val="none" w:sz="0" w:space="0" w:color="auto"/>
                <w:left w:val="none" w:sz="0" w:space="0" w:color="auto"/>
                <w:bottom w:val="none" w:sz="0" w:space="0" w:color="auto"/>
                <w:right w:val="none" w:sz="0" w:space="0" w:color="auto"/>
              </w:divBdr>
            </w:div>
          </w:divsChild>
        </w:div>
        <w:div w:id="1721857916">
          <w:marLeft w:val="0"/>
          <w:marRight w:val="0"/>
          <w:marTop w:val="0"/>
          <w:marBottom w:val="0"/>
          <w:divBdr>
            <w:top w:val="none" w:sz="0" w:space="0" w:color="auto"/>
            <w:left w:val="none" w:sz="0" w:space="0" w:color="auto"/>
            <w:bottom w:val="none" w:sz="0" w:space="0" w:color="auto"/>
            <w:right w:val="none" w:sz="0" w:space="0" w:color="auto"/>
          </w:divBdr>
          <w:divsChild>
            <w:div w:id="447428991">
              <w:marLeft w:val="0"/>
              <w:marRight w:val="0"/>
              <w:marTop w:val="0"/>
              <w:marBottom w:val="0"/>
              <w:divBdr>
                <w:top w:val="none" w:sz="0" w:space="0" w:color="auto"/>
                <w:left w:val="none" w:sz="0" w:space="0" w:color="auto"/>
                <w:bottom w:val="none" w:sz="0" w:space="0" w:color="auto"/>
                <w:right w:val="none" w:sz="0" w:space="0" w:color="auto"/>
              </w:divBdr>
            </w:div>
          </w:divsChild>
        </w:div>
        <w:div w:id="1595898656">
          <w:marLeft w:val="0"/>
          <w:marRight w:val="0"/>
          <w:marTop w:val="0"/>
          <w:marBottom w:val="0"/>
          <w:divBdr>
            <w:top w:val="none" w:sz="0" w:space="0" w:color="auto"/>
            <w:left w:val="none" w:sz="0" w:space="0" w:color="auto"/>
            <w:bottom w:val="none" w:sz="0" w:space="0" w:color="auto"/>
            <w:right w:val="none" w:sz="0" w:space="0" w:color="auto"/>
          </w:divBdr>
          <w:divsChild>
            <w:div w:id="238828861">
              <w:marLeft w:val="0"/>
              <w:marRight w:val="0"/>
              <w:marTop w:val="0"/>
              <w:marBottom w:val="0"/>
              <w:divBdr>
                <w:top w:val="none" w:sz="0" w:space="0" w:color="auto"/>
                <w:left w:val="none" w:sz="0" w:space="0" w:color="auto"/>
                <w:bottom w:val="none" w:sz="0" w:space="0" w:color="auto"/>
                <w:right w:val="none" w:sz="0" w:space="0" w:color="auto"/>
              </w:divBdr>
            </w:div>
          </w:divsChild>
        </w:div>
        <w:div w:id="418411934">
          <w:marLeft w:val="0"/>
          <w:marRight w:val="0"/>
          <w:marTop w:val="0"/>
          <w:marBottom w:val="0"/>
          <w:divBdr>
            <w:top w:val="none" w:sz="0" w:space="0" w:color="auto"/>
            <w:left w:val="none" w:sz="0" w:space="0" w:color="auto"/>
            <w:bottom w:val="none" w:sz="0" w:space="0" w:color="auto"/>
            <w:right w:val="none" w:sz="0" w:space="0" w:color="auto"/>
          </w:divBdr>
          <w:divsChild>
            <w:div w:id="439498466">
              <w:marLeft w:val="0"/>
              <w:marRight w:val="0"/>
              <w:marTop w:val="0"/>
              <w:marBottom w:val="0"/>
              <w:divBdr>
                <w:top w:val="none" w:sz="0" w:space="0" w:color="auto"/>
                <w:left w:val="none" w:sz="0" w:space="0" w:color="auto"/>
                <w:bottom w:val="none" w:sz="0" w:space="0" w:color="auto"/>
                <w:right w:val="none" w:sz="0" w:space="0" w:color="auto"/>
              </w:divBdr>
            </w:div>
          </w:divsChild>
        </w:div>
        <w:div w:id="838034186">
          <w:marLeft w:val="0"/>
          <w:marRight w:val="0"/>
          <w:marTop w:val="0"/>
          <w:marBottom w:val="0"/>
          <w:divBdr>
            <w:top w:val="none" w:sz="0" w:space="0" w:color="auto"/>
            <w:left w:val="none" w:sz="0" w:space="0" w:color="auto"/>
            <w:bottom w:val="none" w:sz="0" w:space="0" w:color="auto"/>
            <w:right w:val="none" w:sz="0" w:space="0" w:color="auto"/>
          </w:divBdr>
          <w:divsChild>
            <w:div w:id="1236353076">
              <w:marLeft w:val="0"/>
              <w:marRight w:val="0"/>
              <w:marTop w:val="0"/>
              <w:marBottom w:val="0"/>
              <w:divBdr>
                <w:top w:val="none" w:sz="0" w:space="0" w:color="auto"/>
                <w:left w:val="none" w:sz="0" w:space="0" w:color="auto"/>
                <w:bottom w:val="none" w:sz="0" w:space="0" w:color="auto"/>
                <w:right w:val="none" w:sz="0" w:space="0" w:color="auto"/>
              </w:divBdr>
            </w:div>
          </w:divsChild>
        </w:div>
        <w:div w:id="1793400335">
          <w:marLeft w:val="0"/>
          <w:marRight w:val="0"/>
          <w:marTop w:val="0"/>
          <w:marBottom w:val="0"/>
          <w:divBdr>
            <w:top w:val="none" w:sz="0" w:space="0" w:color="auto"/>
            <w:left w:val="none" w:sz="0" w:space="0" w:color="auto"/>
            <w:bottom w:val="none" w:sz="0" w:space="0" w:color="auto"/>
            <w:right w:val="none" w:sz="0" w:space="0" w:color="auto"/>
          </w:divBdr>
          <w:divsChild>
            <w:div w:id="152768499">
              <w:marLeft w:val="0"/>
              <w:marRight w:val="0"/>
              <w:marTop w:val="0"/>
              <w:marBottom w:val="0"/>
              <w:divBdr>
                <w:top w:val="none" w:sz="0" w:space="0" w:color="auto"/>
                <w:left w:val="none" w:sz="0" w:space="0" w:color="auto"/>
                <w:bottom w:val="none" w:sz="0" w:space="0" w:color="auto"/>
                <w:right w:val="none" w:sz="0" w:space="0" w:color="auto"/>
              </w:divBdr>
            </w:div>
          </w:divsChild>
        </w:div>
        <w:div w:id="1534616041">
          <w:marLeft w:val="0"/>
          <w:marRight w:val="0"/>
          <w:marTop w:val="0"/>
          <w:marBottom w:val="0"/>
          <w:divBdr>
            <w:top w:val="none" w:sz="0" w:space="0" w:color="auto"/>
            <w:left w:val="none" w:sz="0" w:space="0" w:color="auto"/>
            <w:bottom w:val="none" w:sz="0" w:space="0" w:color="auto"/>
            <w:right w:val="none" w:sz="0" w:space="0" w:color="auto"/>
          </w:divBdr>
          <w:divsChild>
            <w:div w:id="621620326">
              <w:marLeft w:val="0"/>
              <w:marRight w:val="0"/>
              <w:marTop w:val="0"/>
              <w:marBottom w:val="0"/>
              <w:divBdr>
                <w:top w:val="none" w:sz="0" w:space="0" w:color="auto"/>
                <w:left w:val="none" w:sz="0" w:space="0" w:color="auto"/>
                <w:bottom w:val="none" w:sz="0" w:space="0" w:color="auto"/>
                <w:right w:val="none" w:sz="0" w:space="0" w:color="auto"/>
              </w:divBdr>
            </w:div>
          </w:divsChild>
        </w:div>
        <w:div w:id="1150901084">
          <w:marLeft w:val="0"/>
          <w:marRight w:val="0"/>
          <w:marTop w:val="0"/>
          <w:marBottom w:val="0"/>
          <w:divBdr>
            <w:top w:val="none" w:sz="0" w:space="0" w:color="auto"/>
            <w:left w:val="none" w:sz="0" w:space="0" w:color="auto"/>
            <w:bottom w:val="none" w:sz="0" w:space="0" w:color="auto"/>
            <w:right w:val="none" w:sz="0" w:space="0" w:color="auto"/>
          </w:divBdr>
          <w:divsChild>
            <w:div w:id="1220552668">
              <w:marLeft w:val="0"/>
              <w:marRight w:val="0"/>
              <w:marTop w:val="0"/>
              <w:marBottom w:val="0"/>
              <w:divBdr>
                <w:top w:val="none" w:sz="0" w:space="0" w:color="auto"/>
                <w:left w:val="none" w:sz="0" w:space="0" w:color="auto"/>
                <w:bottom w:val="none" w:sz="0" w:space="0" w:color="auto"/>
                <w:right w:val="none" w:sz="0" w:space="0" w:color="auto"/>
              </w:divBdr>
            </w:div>
          </w:divsChild>
        </w:div>
        <w:div w:id="1285959636">
          <w:marLeft w:val="0"/>
          <w:marRight w:val="0"/>
          <w:marTop w:val="0"/>
          <w:marBottom w:val="0"/>
          <w:divBdr>
            <w:top w:val="none" w:sz="0" w:space="0" w:color="auto"/>
            <w:left w:val="none" w:sz="0" w:space="0" w:color="auto"/>
            <w:bottom w:val="none" w:sz="0" w:space="0" w:color="auto"/>
            <w:right w:val="none" w:sz="0" w:space="0" w:color="auto"/>
          </w:divBdr>
          <w:divsChild>
            <w:div w:id="1900170147">
              <w:marLeft w:val="0"/>
              <w:marRight w:val="0"/>
              <w:marTop w:val="0"/>
              <w:marBottom w:val="0"/>
              <w:divBdr>
                <w:top w:val="none" w:sz="0" w:space="0" w:color="auto"/>
                <w:left w:val="none" w:sz="0" w:space="0" w:color="auto"/>
                <w:bottom w:val="none" w:sz="0" w:space="0" w:color="auto"/>
                <w:right w:val="none" w:sz="0" w:space="0" w:color="auto"/>
              </w:divBdr>
            </w:div>
          </w:divsChild>
        </w:div>
        <w:div w:id="1310018710">
          <w:marLeft w:val="0"/>
          <w:marRight w:val="0"/>
          <w:marTop w:val="0"/>
          <w:marBottom w:val="0"/>
          <w:divBdr>
            <w:top w:val="none" w:sz="0" w:space="0" w:color="auto"/>
            <w:left w:val="none" w:sz="0" w:space="0" w:color="auto"/>
            <w:bottom w:val="none" w:sz="0" w:space="0" w:color="auto"/>
            <w:right w:val="none" w:sz="0" w:space="0" w:color="auto"/>
          </w:divBdr>
          <w:divsChild>
            <w:div w:id="1666781691">
              <w:marLeft w:val="0"/>
              <w:marRight w:val="0"/>
              <w:marTop w:val="0"/>
              <w:marBottom w:val="0"/>
              <w:divBdr>
                <w:top w:val="none" w:sz="0" w:space="0" w:color="auto"/>
                <w:left w:val="none" w:sz="0" w:space="0" w:color="auto"/>
                <w:bottom w:val="none" w:sz="0" w:space="0" w:color="auto"/>
                <w:right w:val="none" w:sz="0" w:space="0" w:color="auto"/>
              </w:divBdr>
            </w:div>
          </w:divsChild>
        </w:div>
        <w:div w:id="1829856582">
          <w:marLeft w:val="0"/>
          <w:marRight w:val="0"/>
          <w:marTop w:val="0"/>
          <w:marBottom w:val="0"/>
          <w:divBdr>
            <w:top w:val="none" w:sz="0" w:space="0" w:color="auto"/>
            <w:left w:val="none" w:sz="0" w:space="0" w:color="auto"/>
            <w:bottom w:val="none" w:sz="0" w:space="0" w:color="auto"/>
            <w:right w:val="none" w:sz="0" w:space="0" w:color="auto"/>
          </w:divBdr>
          <w:divsChild>
            <w:div w:id="935289949">
              <w:marLeft w:val="0"/>
              <w:marRight w:val="0"/>
              <w:marTop w:val="0"/>
              <w:marBottom w:val="0"/>
              <w:divBdr>
                <w:top w:val="none" w:sz="0" w:space="0" w:color="auto"/>
                <w:left w:val="none" w:sz="0" w:space="0" w:color="auto"/>
                <w:bottom w:val="none" w:sz="0" w:space="0" w:color="auto"/>
                <w:right w:val="none" w:sz="0" w:space="0" w:color="auto"/>
              </w:divBdr>
            </w:div>
          </w:divsChild>
        </w:div>
        <w:div w:id="2124615066">
          <w:marLeft w:val="0"/>
          <w:marRight w:val="0"/>
          <w:marTop w:val="0"/>
          <w:marBottom w:val="0"/>
          <w:divBdr>
            <w:top w:val="none" w:sz="0" w:space="0" w:color="auto"/>
            <w:left w:val="none" w:sz="0" w:space="0" w:color="auto"/>
            <w:bottom w:val="none" w:sz="0" w:space="0" w:color="auto"/>
            <w:right w:val="none" w:sz="0" w:space="0" w:color="auto"/>
          </w:divBdr>
          <w:divsChild>
            <w:div w:id="1647931667">
              <w:marLeft w:val="0"/>
              <w:marRight w:val="0"/>
              <w:marTop w:val="0"/>
              <w:marBottom w:val="0"/>
              <w:divBdr>
                <w:top w:val="none" w:sz="0" w:space="0" w:color="auto"/>
                <w:left w:val="none" w:sz="0" w:space="0" w:color="auto"/>
                <w:bottom w:val="none" w:sz="0" w:space="0" w:color="auto"/>
                <w:right w:val="none" w:sz="0" w:space="0" w:color="auto"/>
              </w:divBdr>
            </w:div>
          </w:divsChild>
        </w:div>
        <w:div w:id="810943616">
          <w:marLeft w:val="0"/>
          <w:marRight w:val="0"/>
          <w:marTop w:val="0"/>
          <w:marBottom w:val="0"/>
          <w:divBdr>
            <w:top w:val="none" w:sz="0" w:space="0" w:color="auto"/>
            <w:left w:val="none" w:sz="0" w:space="0" w:color="auto"/>
            <w:bottom w:val="none" w:sz="0" w:space="0" w:color="auto"/>
            <w:right w:val="none" w:sz="0" w:space="0" w:color="auto"/>
          </w:divBdr>
          <w:divsChild>
            <w:div w:id="1763260838">
              <w:marLeft w:val="0"/>
              <w:marRight w:val="0"/>
              <w:marTop w:val="0"/>
              <w:marBottom w:val="0"/>
              <w:divBdr>
                <w:top w:val="none" w:sz="0" w:space="0" w:color="auto"/>
                <w:left w:val="none" w:sz="0" w:space="0" w:color="auto"/>
                <w:bottom w:val="none" w:sz="0" w:space="0" w:color="auto"/>
                <w:right w:val="none" w:sz="0" w:space="0" w:color="auto"/>
              </w:divBdr>
            </w:div>
          </w:divsChild>
        </w:div>
        <w:div w:id="202250773">
          <w:marLeft w:val="0"/>
          <w:marRight w:val="0"/>
          <w:marTop w:val="0"/>
          <w:marBottom w:val="0"/>
          <w:divBdr>
            <w:top w:val="none" w:sz="0" w:space="0" w:color="auto"/>
            <w:left w:val="none" w:sz="0" w:space="0" w:color="auto"/>
            <w:bottom w:val="none" w:sz="0" w:space="0" w:color="auto"/>
            <w:right w:val="none" w:sz="0" w:space="0" w:color="auto"/>
          </w:divBdr>
          <w:divsChild>
            <w:div w:id="867718987">
              <w:marLeft w:val="0"/>
              <w:marRight w:val="0"/>
              <w:marTop w:val="0"/>
              <w:marBottom w:val="0"/>
              <w:divBdr>
                <w:top w:val="none" w:sz="0" w:space="0" w:color="auto"/>
                <w:left w:val="none" w:sz="0" w:space="0" w:color="auto"/>
                <w:bottom w:val="none" w:sz="0" w:space="0" w:color="auto"/>
                <w:right w:val="none" w:sz="0" w:space="0" w:color="auto"/>
              </w:divBdr>
            </w:div>
          </w:divsChild>
        </w:div>
        <w:div w:id="857430105">
          <w:marLeft w:val="0"/>
          <w:marRight w:val="0"/>
          <w:marTop w:val="0"/>
          <w:marBottom w:val="0"/>
          <w:divBdr>
            <w:top w:val="none" w:sz="0" w:space="0" w:color="auto"/>
            <w:left w:val="none" w:sz="0" w:space="0" w:color="auto"/>
            <w:bottom w:val="none" w:sz="0" w:space="0" w:color="auto"/>
            <w:right w:val="none" w:sz="0" w:space="0" w:color="auto"/>
          </w:divBdr>
          <w:divsChild>
            <w:div w:id="726076254">
              <w:marLeft w:val="0"/>
              <w:marRight w:val="0"/>
              <w:marTop w:val="0"/>
              <w:marBottom w:val="0"/>
              <w:divBdr>
                <w:top w:val="none" w:sz="0" w:space="0" w:color="auto"/>
                <w:left w:val="none" w:sz="0" w:space="0" w:color="auto"/>
                <w:bottom w:val="none" w:sz="0" w:space="0" w:color="auto"/>
                <w:right w:val="none" w:sz="0" w:space="0" w:color="auto"/>
              </w:divBdr>
            </w:div>
          </w:divsChild>
        </w:div>
        <w:div w:id="1879194145">
          <w:marLeft w:val="0"/>
          <w:marRight w:val="0"/>
          <w:marTop w:val="0"/>
          <w:marBottom w:val="0"/>
          <w:divBdr>
            <w:top w:val="none" w:sz="0" w:space="0" w:color="auto"/>
            <w:left w:val="none" w:sz="0" w:space="0" w:color="auto"/>
            <w:bottom w:val="none" w:sz="0" w:space="0" w:color="auto"/>
            <w:right w:val="none" w:sz="0" w:space="0" w:color="auto"/>
          </w:divBdr>
          <w:divsChild>
            <w:div w:id="1807115734">
              <w:marLeft w:val="0"/>
              <w:marRight w:val="0"/>
              <w:marTop w:val="0"/>
              <w:marBottom w:val="0"/>
              <w:divBdr>
                <w:top w:val="none" w:sz="0" w:space="0" w:color="auto"/>
                <w:left w:val="none" w:sz="0" w:space="0" w:color="auto"/>
                <w:bottom w:val="none" w:sz="0" w:space="0" w:color="auto"/>
                <w:right w:val="none" w:sz="0" w:space="0" w:color="auto"/>
              </w:divBdr>
            </w:div>
          </w:divsChild>
        </w:div>
        <w:div w:id="2009864179">
          <w:marLeft w:val="0"/>
          <w:marRight w:val="0"/>
          <w:marTop w:val="0"/>
          <w:marBottom w:val="0"/>
          <w:divBdr>
            <w:top w:val="none" w:sz="0" w:space="0" w:color="auto"/>
            <w:left w:val="none" w:sz="0" w:space="0" w:color="auto"/>
            <w:bottom w:val="none" w:sz="0" w:space="0" w:color="auto"/>
            <w:right w:val="none" w:sz="0" w:space="0" w:color="auto"/>
          </w:divBdr>
          <w:divsChild>
            <w:div w:id="360664666">
              <w:marLeft w:val="0"/>
              <w:marRight w:val="0"/>
              <w:marTop w:val="0"/>
              <w:marBottom w:val="0"/>
              <w:divBdr>
                <w:top w:val="none" w:sz="0" w:space="0" w:color="auto"/>
                <w:left w:val="none" w:sz="0" w:space="0" w:color="auto"/>
                <w:bottom w:val="none" w:sz="0" w:space="0" w:color="auto"/>
                <w:right w:val="none" w:sz="0" w:space="0" w:color="auto"/>
              </w:divBdr>
            </w:div>
          </w:divsChild>
        </w:div>
        <w:div w:id="1088575927">
          <w:marLeft w:val="0"/>
          <w:marRight w:val="0"/>
          <w:marTop w:val="0"/>
          <w:marBottom w:val="0"/>
          <w:divBdr>
            <w:top w:val="none" w:sz="0" w:space="0" w:color="auto"/>
            <w:left w:val="none" w:sz="0" w:space="0" w:color="auto"/>
            <w:bottom w:val="none" w:sz="0" w:space="0" w:color="auto"/>
            <w:right w:val="none" w:sz="0" w:space="0" w:color="auto"/>
          </w:divBdr>
          <w:divsChild>
            <w:div w:id="1440296021">
              <w:marLeft w:val="0"/>
              <w:marRight w:val="0"/>
              <w:marTop w:val="0"/>
              <w:marBottom w:val="0"/>
              <w:divBdr>
                <w:top w:val="none" w:sz="0" w:space="0" w:color="auto"/>
                <w:left w:val="none" w:sz="0" w:space="0" w:color="auto"/>
                <w:bottom w:val="none" w:sz="0" w:space="0" w:color="auto"/>
                <w:right w:val="none" w:sz="0" w:space="0" w:color="auto"/>
              </w:divBdr>
            </w:div>
          </w:divsChild>
        </w:div>
        <w:div w:id="2078362299">
          <w:marLeft w:val="0"/>
          <w:marRight w:val="0"/>
          <w:marTop w:val="0"/>
          <w:marBottom w:val="0"/>
          <w:divBdr>
            <w:top w:val="none" w:sz="0" w:space="0" w:color="auto"/>
            <w:left w:val="none" w:sz="0" w:space="0" w:color="auto"/>
            <w:bottom w:val="none" w:sz="0" w:space="0" w:color="auto"/>
            <w:right w:val="none" w:sz="0" w:space="0" w:color="auto"/>
          </w:divBdr>
          <w:divsChild>
            <w:div w:id="1456486484">
              <w:marLeft w:val="0"/>
              <w:marRight w:val="0"/>
              <w:marTop w:val="0"/>
              <w:marBottom w:val="0"/>
              <w:divBdr>
                <w:top w:val="none" w:sz="0" w:space="0" w:color="auto"/>
                <w:left w:val="none" w:sz="0" w:space="0" w:color="auto"/>
                <w:bottom w:val="none" w:sz="0" w:space="0" w:color="auto"/>
                <w:right w:val="none" w:sz="0" w:space="0" w:color="auto"/>
              </w:divBdr>
            </w:div>
          </w:divsChild>
        </w:div>
        <w:div w:id="2045398720">
          <w:marLeft w:val="0"/>
          <w:marRight w:val="0"/>
          <w:marTop w:val="0"/>
          <w:marBottom w:val="0"/>
          <w:divBdr>
            <w:top w:val="none" w:sz="0" w:space="0" w:color="auto"/>
            <w:left w:val="none" w:sz="0" w:space="0" w:color="auto"/>
            <w:bottom w:val="none" w:sz="0" w:space="0" w:color="auto"/>
            <w:right w:val="none" w:sz="0" w:space="0" w:color="auto"/>
          </w:divBdr>
          <w:divsChild>
            <w:div w:id="351758653">
              <w:marLeft w:val="0"/>
              <w:marRight w:val="0"/>
              <w:marTop w:val="0"/>
              <w:marBottom w:val="0"/>
              <w:divBdr>
                <w:top w:val="none" w:sz="0" w:space="0" w:color="auto"/>
                <w:left w:val="none" w:sz="0" w:space="0" w:color="auto"/>
                <w:bottom w:val="none" w:sz="0" w:space="0" w:color="auto"/>
                <w:right w:val="none" w:sz="0" w:space="0" w:color="auto"/>
              </w:divBdr>
            </w:div>
          </w:divsChild>
        </w:div>
        <w:div w:id="1621720848">
          <w:marLeft w:val="0"/>
          <w:marRight w:val="0"/>
          <w:marTop w:val="0"/>
          <w:marBottom w:val="0"/>
          <w:divBdr>
            <w:top w:val="none" w:sz="0" w:space="0" w:color="auto"/>
            <w:left w:val="none" w:sz="0" w:space="0" w:color="auto"/>
            <w:bottom w:val="none" w:sz="0" w:space="0" w:color="auto"/>
            <w:right w:val="none" w:sz="0" w:space="0" w:color="auto"/>
          </w:divBdr>
          <w:divsChild>
            <w:div w:id="711687189">
              <w:marLeft w:val="0"/>
              <w:marRight w:val="0"/>
              <w:marTop w:val="0"/>
              <w:marBottom w:val="0"/>
              <w:divBdr>
                <w:top w:val="none" w:sz="0" w:space="0" w:color="auto"/>
                <w:left w:val="none" w:sz="0" w:space="0" w:color="auto"/>
                <w:bottom w:val="none" w:sz="0" w:space="0" w:color="auto"/>
                <w:right w:val="none" w:sz="0" w:space="0" w:color="auto"/>
              </w:divBdr>
            </w:div>
          </w:divsChild>
        </w:div>
        <w:div w:id="365647019">
          <w:marLeft w:val="0"/>
          <w:marRight w:val="0"/>
          <w:marTop w:val="0"/>
          <w:marBottom w:val="0"/>
          <w:divBdr>
            <w:top w:val="none" w:sz="0" w:space="0" w:color="auto"/>
            <w:left w:val="none" w:sz="0" w:space="0" w:color="auto"/>
            <w:bottom w:val="none" w:sz="0" w:space="0" w:color="auto"/>
            <w:right w:val="none" w:sz="0" w:space="0" w:color="auto"/>
          </w:divBdr>
          <w:divsChild>
            <w:div w:id="736636618">
              <w:marLeft w:val="0"/>
              <w:marRight w:val="0"/>
              <w:marTop w:val="0"/>
              <w:marBottom w:val="0"/>
              <w:divBdr>
                <w:top w:val="none" w:sz="0" w:space="0" w:color="auto"/>
                <w:left w:val="none" w:sz="0" w:space="0" w:color="auto"/>
                <w:bottom w:val="none" w:sz="0" w:space="0" w:color="auto"/>
                <w:right w:val="none" w:sz="0" w:space="0" w:color="auto"/>
              </w:divBdr>
            </w:div>
          </w:divsChild>
        </w:div>
        <w:div w:id="1185439569">
          <w:marLeft w:val="0"/>
          <w:marRight w:val="0"/>
          <w:marTop w:val="0"/>
          <w:marBottom w:val="0"/>
          <w:divBdr>
            <w:top w:val="none" w:sz="0" w:space="0" w:color="auto"/>
            <w:left w:val="none" w:sz="0" w:space="0" w:color="auto"/>
            <w:bottom w:val="none" w:sz="0" w:space="0" w:color="auto"/>
            <w:right w:val="none" w:sz="0" w:space="0" w:color="auto"/>
          </w:divBdr>
          <w:divsChild>
            <w:div w:id="919752027">
              <w:marLeft w:val="0"/>
              <w:marRight w:val="0"/>
              <w:marTop w:val="0"/>
              <w:marBottom w:val="0"/>
              <w:divBdr>
                <w:top w:val="none" w:sz="0" w:space="0" w:color="auto"/>
                <w:left w:val="none" w:sz="0" w:space="0" w:color="auto"/>
                <w:bottom w:val="none" w:sz="0" w:space="0" w:color="auto"/>
                <w:right w:val="none" w:sz="0" w:space="0" w:color="auto"/>
              </w:divBdr>
            </w:div>
          </w:divsChild>
        </w:div>
        <w:div w:id="513954515">
          <w:marLeft w:val="0"/>
          <w:marRight w:val="0"/>
          <w:marTop w:val="0"/>
          <w:marBottom w:val="0"/>
          <w:divBdr>
            <w:top w:val="none" w:sz="0" w:space="0" w:color="auto"/>
            <w:left w:val="none" w:sz="0" w:space="0" w:color="auto"/>
            <w:bottom w:val="none" w:sz="0" w:space="0" w:color="auto"/>
            <w:right w:val="none" w:sz="0" w:space="0" w:color="auto"/>
          </w:divBdr>
          <w:divsChild>
            <w:div w:id="1047874503">
              <w:marLeft w:val="0"/>
              <w:marRight w:val="0"/>
              <w:marTop w:val="0"/>
              <w:marBottom w:val="0"/>
              <w:divBdr>
                <w:top w:val="none" w:sz="0" w:space="0" w:color="auto"/>
                <w:left w:val="none" w:sz="0" w:space="0" w:color="auto"/>
                <w:bottom w:val="none" w:sz="0" w:space="0" w:color="auto"/>
                <w:right w:val="none" w:sz="0" w:space="0" w:color="auto"/>
              </w:divBdr>
            </w:div>
          </w:divsChild>
        </w:div>
        <w:div w:id="662508000">
          <w:marLeft w:val="0"/>
          <w:marRight w:val="0"/>
          <w:marTop w:val="0"/>
          <w:marBottom w:val="0"/>
          <w:divBdr>
            <w:top w:val="none" w:sz="0" w:space="0" w:color="auto"/>
            <w:left w:val="none" w:sz="0" w:space="0" w:color="auto"/>
            <w:bottom w:val="none" w:sz="0" w:space="0" w:color="auto"/>
            <w:right w:val="none" w:sz="0" w:space="0" w:color="auto"/>
          </w:divBdr>
          <w:divsChild>
            <w:div w:id="377441460">
              <w:marLeft w:val="0"/>
              <w:marRight w:val="0"/>
              <w:marTop w:val="0"/>
              <w:marBottom w:val="0"/>
              <w:divBdr>
                <w:top w:val="none" w:sz="0" w:space="0" w:color="auto"/>
                <w:left w:val="none" w:sz="0" w:space="0" w:color="auto"/>
                <w:bottom w:val="none" w:sz="0" w:space="0" w:color="auto"/>
                <w:right w:val="none" w:sz="0" w:space="0" w:color="auto"/>
              </w:divBdr>
            </w:div>
          </w:divsChild>
        </w:div>
        <w:div w:id="479004205">
          <w:marLeft w:val="0"/>
          <w:marRight w:val="0"/>
          <w:marTop w:val="0"/>
          <w:marBottom w:val="0"/>
          <w:divBdr>
            <w:top w:val="none" w:sz="0" w:space="0" w:color="auto"/>
            <w:left w:val="none" w:sz="0" w:space="0" w:color="auto"/>
            <w:bottom w:val="none" w:sz="0" w:space="0" w:color="auto"/>
            <w:right w:val="none" w:sz="0" w:space="0" w:color="auto"/>
          </w:divBdr>
          <w:divsChild>
            <w:div w:id="1166088438">
              <w:marLeft w:val="0"/>
              <w:marRight w:val="0"/>
              <w:marTop w:val="0"/>
              <w:marBottom w:val="0"/>
              <w:divBdr>
                <w:top w:val="none" w:sz="0" w:space="0" w:color="auto"/>
                <w:left w:val="none" w:sz="0" w:space="0" w:color="auto"/>
                <w:bottom w:val="none" w:sz="0" w:space="0" w:color="auto"/>
                <w:right w:val="none" w:sz="0" w:space="0" w:color="auto"/>
              </w:divBdr>
            </w:div>
          </w:divsChild>
        </w:div>
        <w:div w:id="795685370">
          <w:marLeft w:val="0"/>
          <w:marRight w:val="0"/>
          <w:marTop w:val="0"/>
          <w:marBottom w:val="0"/>
          <w:divBdr>
            <w:top w:val="none" w:sz="0" w:space="0" w:color="auto"/>
            <w:left w:val="none" w:sz="0" w:space="0" w:color="auto"/>
            <w:bottom w:val="none" w:sz="0" w:space="0" w:color="auto"/>
            <w:right w:val="none" w:sz="0" w:space="0" w:color="auto"/>
          </w:divBdr>
          <w:divsChild>
            <w:div w:id="2145852776">
              <w:marLeft w:val="0"/>
              <w:marRight w:val="0"/>
              <w:marTop w:val="0"/>
              <w:marBottom w:val="0"/>
              <w:divBdr>
                <w:top w:val="none" w:sz="0" w:space="0" w:color="auto"/>
                <w:left w:val="none" w:sz="0" w:space="0" w:color="auto"/>
                <w:bottom w:val="none" w:sz="0" w:space="0" w:color="auto"/>
                <w:right w:val="none" w:sz="0" w:space="0" w:color="auto"/>
              </w:divBdr>
            </w:div>
          </w:divsChild>
        </w:div>
        <w:div w:id="986587714">
          <w:marLeft w:val="0"/>
          <w:marRight w:val="0"/>
          <w:marTop w:val="0"/>
          <w:marBottom w:val="0"/>
          <w:divBdr>
            <w:top w:val="none" w:sz="0" w:space="0" w:color="auto"/>
            <w:left w:val="none" w:sz="0" w:space="0" w:color="auto"/>
            <w:bottom w:val="none" w:sz="0" w:space="0" w:color="auto"/>
            <w:right w:val="none" w:sz="0" w:space="0" w:color="auto"/>
          </w:divBdr>
          <w:divsChild>
            <w:div w:id="1643118830">
              <w:marLeft w:val="0"/>
              <w:marRight w:val="0"/>
              <w:marTop w:val="0"/>
              <w:marBottom w:val="0"/>
              <w:divBdr>
                <w:top w:val="none" w:sz="0" w:space="0" w:color="auto"/>
                <w:left w:val="none" w:sz="0" w:space="0" w:color="auto"/>
                <w:bottom w:val="none" w:sz="0" w:space="0" w:color="auto"/>
                <w:right w:val="none" w:sz="0" w:space="0" w:color="auto"/>
              </w:divBdr>
            </w:div>
          </w:divsChild>
        </w:div>
        <w:div w:id="1625456073">
          <w:marLeft w:val="0"/>
          <w:marRight w:val="0"/>
          <w:marTop w:val="0"/>
          <w:marBottom w:val="0"/>
          <w:divBdr>
            <w:top w:val="none" w:sz="0" w:space="0" w:color="auto"/>
            <w:left w:val="none" w:sz="0" w:space="0" w:color="auto"/>
            <w:bottom w:val="none" w:sz="0" w:space="0" w:color="auto"/>
            <w:right w:val="none" w:sz="0" w:space="0" w:color="auto"/>
          </w:divBdr>
          <w:divsChild>
            <w:div w:id="1210148266">
              <w:marLeft w:val="0"/>
              <w:marRight w:val="0"/>
              <w:marTop w:val="0"/>
              <w:marBottom w:val="0"/>
              <w:divBdr>
                <w:top w:val="none" w:sz="0" w:space="0" w:color="auto"/>
                <w:left w:val="none" w:sz="0" w:space="0" w:color="auto"/>
                <w:bottom w:val="none" w:sz="0" w:space="0" w:color="auto"/>
                <w:right w:val="none" w:sz="0" w:space="0" w:color="auto"/>
              </w:divBdr>
            </w:div>
          </w:divsChild>
        </w:div>
        <w:div w:id="539316737">
          <w:marLeft w:val="0"/>
          <w:marRight w:val="0"/>
          <w:marTop w:val="0"/>
          <w:marBottom w:val="0"/>
          <w:divBdr>
            <w:top w:val="none" w:sz="0" w:space="0" w:color="auto"/>
            <w:left w:val="none" w:sz="0" w:space="0" w:color="auto"/>
            <w:bottom w:val="none" w:sz="0" w:space="0" w:color="auto"/>
            <w:right w:val="none" w:sz="0" w:space="0" w:color="auto"/>
          </w:divBdr>
          <w:divsChild>
            <w:div w:id="888343754">
              <w:marLeft w:val="0"/>
              <w:marRight w:val="0"/>
              <w:marTop w:val="0"/>
              <w:marBottom w:val="0"/>
              <w:divBdr>
                <w:top w:val="none" w:sz="0" w:space="0" w:color="auto"/>
                <w:left w:val="none" w:sz="0" w:space="0" w:color="auto"/>
                <w:bottom w:val="none" w:sz="0" w:space="0" w:color="auto"/>
                <w:right w:val="none" w:sz="0" w:space="0" w:color="auto"/>
              </w:divBdr>
            </w:div>
          </w:divsChild>
        </w:div>
        <w:div w:id="830831821">
          <w:marLeft w:val="0"/>
          <w:marRight w:val="0"/>
          <w:marTop w:val="0"/>
          <w:marBottom w:val="0"/>
          <w:divBdr>
            <w:top w:val="none" w:sz="0" w:space="0" w:color="auto"/>
            <w:left w:val="none" w:sz="0" w:space="0" w:color="auto"/>
            <w:bottom w:val="none" w:sz="0" w:space="0" w:color="auto"/>
            <w:right w:val="none" w:sz="0" w:space="0" w:color="auto"/>
          </w:divBdr>
          <w:divsChild>
            <w:div w:id="434718930">
              <w:marLeft w:val="0"/>
              <w:marRight w:val="0"/>
              <w:marTop w:val="0"/>
              <w:marBottom w:val="0"/>
              <w:divBdr>
                <w:top w:val="none" w:sz="0" w:space="0" w:color="auto"/>
                <w:left w:val="none" w:sz="0" w:space="0" w:color="auto"/>
                <w:bottom w:val="none" w:sz="0" w:space="0" w:color="auto"/>
                <w:right w:val="none" w:sz="0" w:space="0" w:color="auto"/>
              </w:divBdr>
            </w:div>
          </w:divsChild>
        </w:div>
        <w:div w:id="1387146555">
          <w:marLeft w:val="0"/>
          <w:marRight w:val="0"/>
          <w:marTop w:val="0"/>
          <w:marBottom w:val="0"/>
          <w:divBdr>
            <w:top w:val="none" w:sz="0" w:space="0" w:color="auto"/>
            <w:left w:val="none" w:sz="0" w:space="0" w:color="auto"/>
            <w:bottom w:val="none" w:sz="0" w:space="0" w:color="auto"/>
            <w:right w:val="none" w:sz="0" w:space="0" w:color="auto"/>
          </w:divBdr>
          <w:divsChild>
            <w:div w:id="1706101903">
              <w:marLeft w:val="0"/>
              <w:marRight w:val="0"/>
              <w:marTop w:val="0"/>
              <w:marBottom w:val="0"/>
              <w:divBdr>
                <w:top w:val="none" w:sz="0" w:space="0" w:color="auto"/>
                <w:left w:val="none" w:sz="0" w:space="0" w:color="auto"/>
                <w:bottom w:val="none" w:sz="0" w:space="0" w:color="auto"/>
                <w:right w:val="none" w:sz="0" w:space="0" w:color="auto"/>
              </w:divBdr>
            </w:div>
          </w:divsChild>
        </w:div>
        <w:div w:id="428820797">
          <w:marLeft w:val="0"/>
          <w:marRight w:val="0"/>
          <w:marTop w:val="0"/>
          <w:marBottom w:val="0"/>
          <w:divBdr>
            <w:top w:val="none" w:sz="0" w:space="0" w:color="auto"/>
            <w:left w:val="none" w:sz="0" w:space="0" w:color="auto"/>
            <w:bottom w:val="none" w:sz="0" w:space="0" w:color="auto"/>
            <w:right w:val="none" w:sz="0" w:space="0" w:color="auto"/>
          </w:divBdr>
          <w:divsChild>
            <w:div w:id="1120150664">
              <w:marLeft w:val="0"/>
              <w:marRight w:val="0"/>
              <w:marTop w:val="0"/>
              <w:marBottom w:val="0"/>
              <w:divBdr>
                <w:top w:val="none" w:sz="0" w:space="0" w:color="auto"/>
                <w:left w:val="none" w:sz="0" w:space="0" w:color="auto"/>
                <w:bottom w:val="none" w:sz="0" w:space="0" w:color="auto"/>
                <w:right w:val="none" w:sz="0" w:space="0" w:color="auto"/>
              </w:divBdr>
            </w:div>
          </w:divsChild>
        </w:div>
        <w:div w:id="543444601">
          <w:marLeft w:val="0"/>
          <w:marRight w:val="0"/>
          <w:marTop w:val="0"/>
          <w:marBottom w:val="0"/>
          <w:divBdr>
            <w:top w:val="none" w:sz="0" w:space="0" w:color="auto"/>
            <w:left w:val="none" w:sz="0" w:space="0" w:color="auto"/>
            <w:bottom w:val="none" w:sz="0" w:space="0" w:color="auto"/>
            <w:right w:val="none" w:sz="0" w:space="0" w:color="auto"/>
          </w:divBdr>
          <w:divsChild>
            <w:div w:id="1288126566">
              <w:marLeft w:val="0"/>
              <w:marRight w:val="0"/>
              <w:marTop w:val="0"/>
              <w:marBottom w:val="0"/>
              <w:divBdr>
                <w:top w:val="none" w:sz="0" w:space="0" w:color="auto"/>
                <w:left w:val="none" w:sz="0" w:space="0" w:color="auto"/>
                <w:bottom w:val="none" w:sz="0" w:space="0" w:color="auto"/>
                <w:right w:val="none" w:sz="0" w:space="0" w:color="auto"/>
              </w:divBdr>
            </w:div>
          </w:divsChild>
        </w:div>
        <w:div w:id="148834115">
          <w:marLeft w:val="0"/>
          <w:marRight w:val="0"/>
          <w:marTop w:val="0"/>
          <w:marBottom w:val="0"/>
          <w:divBdr>
            <w:top w:val="none" w:sz="0" w:space="0" w:color="auto"/>
            <w:left w:val="none" w:sz="0" w:space="0" w:color="auto"/>
            <w:bottom w:val="none" w:sz="0" w:space="0" w:color="auto"/>
            <w:right w:val="none" w:sz="0" w:space="0" w:color="auto"/>
          </w:divBdr>
          <w:divsChild>
            <w:div w:id="74598472">
              <w:marLeft w:val="0"/>
              <w:marRight w:val="0"/>
              <w:marTop w:val="0"/>
              <w:marBottom w:val="0"/>
              <w:divBdr>
                <w:top w:val="none" w:sz="0" w:space="0" w:color="auto"/>
                <w:left w:val="none" w:sz="0" w:space="0" w:color="auto"/>
                <w:bottom w:val="none" w:sz="0" w:space="0" w:color="auto"/>
                <w:right w:val="none" w:sz="0" w:space="0" w:color="auto"/>
              </w:divBdr>
            </w:div>
          </w:divsChild>
        </w:div>
        <w:div w:id="1023094180">
          <w:marLeft w:val="0"/>
          <w:marRight w:val="0"/>
          <w:marTop w:val="0"/>
          <w:marBottom w:val="0"/>
          <w:divBdr>
            <w:top w:val="none" w:sz="0" w:space="0" w:color="auto"/>
            <w:left w:val="none" w:sz="0" w:space="0" w:color="auto"/>
            <w:bottom w:val="none" w:sz="0" w:space="0" w:color="auto"/>
            <w:right w:val="none" w:sz="0" w:space="0" w:color="auto"/>
          </w:divBdr>
          <w:divsChild>
            <w:div w:id="463693476">
              <w:marLeft w:val="0"/>
              <w:marRight w:val="0"/>
              <w:marTop w:val="0"/>
              <w:marBottom w:val="0"/>
              <w:divBdr>
                <w:top w:val="none" w:sz="0" w:space="0" w:color="auto"/>
                <w:left w:val="none" w:sz="0" w:space="0" w:color="auto"/>
                <w:bottom w:val="none" w:sz="0" w:space="0" w:color="auto"/>
                <w:right w:val="none" w:sz="0" w:space="0" w:color="auto"/>
              </w:divBdr>
            </w:div>
          </w:divsChild>
        </w:div>
        <w:div w:id="1591163129">
          <w:marLeft w:val="0"/>
          <w:marRight w:val="0"/>
          <w:marTop w:val="0"/>
          <w:marBottom w:val="0"/>
          <w:divBdr>
            <w:top w:val="none" w:sz="0" w:space="0" w:color="auto"/>
            <w:left w:val="none" w:sz="0" w:space="0" w:color="auto"/>
            <w:bottom w:val="none" w:sz="0" w:space="0" w:color="auto"/>
            <w:right w:val="none" w:sz="0" w:space="0" w:color="auto"/>
          </w:divBdr>
          <w:divsChild>
            <w:div w:id="150758252">
              <w:marLeft w:val="0"/>
              <w:marRight w:val="0"/>
              <w:marTop w:val="0"/>
              <w:marBottom w:val="0"/>
              <w:divBdr>
                <w:top w:val="none" w:sz="0" w:space="0" w:color="auto"/>
                <w:left w:val="none" w:sz="0" w:space="0" w:color="auto"/>
                <w:bottom w:val="none" w:sz="0" w:space="0" w:color="auto"/>
                <w:right w:val="none" w:sz="0" w:space="0" w:color="auto"/>
              </w:divBdr>
            </w:div>
          </w:divsChild>
        </w:div>
        <w:div w:id="1721779684">
          <w:marLeft w:val="0"/>
          <w:marRight w:val="0"/>
          <w:marTop w:val="0"/>
          <w:marBottom w:val="0"/>
          <w:divBdr>
            <w:top w:val="none" w:sz="0" w:space="0" w:color="auto"/>
            <w:left w:val="none" w:sz="0" w:space="0" w:color="auto"/>
            <w:bottom w:val="none" w:sz="0" w:space="0" w:color="auto"/>
            <w:right w:val="none" w:sz="0" w:space="0" w:color="auto"/>
          </w:divBdr>
          <w:divsChild>
            <w:div w:id="1123620718">
              <w:marLeft w:val="0"/>
              <w:marRight w:val="0"/>
              <w:marTop w:val="0"/>
              <w:marBottom w:val="0"/>
              <w:divBdr>
                <w:top w:val="none" w:sz="0" w:space="0" w:color="auto"/>
                <w:left w:val="none" w:sz="0" w:space="0" w:color="auto"/>
                <w:bottom w:val="none" w:sz="0" w:space="0" w:color="auto"/>
                <w:right w:val="none" w:sz="0" w:space="0" w:color="auto"/>
              </w:divBdr>
            </w:div>
          </w:divsChild>
        </w:div>
        <w:div w:id="1831019892">
          <w:marLeft w:val="0"/>
          <w:marRight w:val="0"/>
          <w:marTop w:val="0"/>
          <w:marBottom w:val="0"/>
          <w:divBdr>
            <w:top w:val="none" w:sz="0" w:space="0" w:color="auto"/>
            <w:left w:val="none" w:sz="0" w:space="0" w:color="auto"/>
            <w:bottom w:val="none" w:sz="0" w:space="0" w:color="auto"/>
            <w:right w:val="none" w:sz="0" w:space="0" w:color="auto"/>
          </w:divBdr>
          <w:divsChild>
            <w:div w:id="1426850535">
              <w:marLeft w:val="0"/>
              <w:marRight w:val="0"/>
              <w:marTop w:val="0"/>
              <w:marBottom w:val="0"/>
              <w:divBdr>
                <w:top w:val="none" w:sz="0" w:space="0" w:color="auto"/>
                <w:left w:val="none" w:sz="0" w:space="0" w:color="auto"/>
                <w:bottom w:val="none" w:sz="0" w:space="0" w:color="auto"/>
                <w:right w:val="none" w:sz="0" w:space="0" w:color="auto"/>
              </w:divBdr>
            </w:div>
          </w:divsChild>
        </w:div>
        <w:div w:id="1909341173">
          <w:marLeft w:val="0"/>
          <w:marRight w:val="0"/>
          <w:marTop w:val="0"/>
          <w:marBottom w:val="0"/>
          <w:divBdr>
            <w:top w:val="none" w:sz="0" w:space="0" w:color="auto"/>
            <w:left w:val="none" w:sz="0" w:space="0" w:color="auto"/>
            <w:bottom w:val="none" w:sz="0" w:space="0" w:color="auto"/>
            <w:right w:val="none" w:sz="0" w:space="0" w:color="auto"/>
          </w:divBdr>
          <w:divsChild>
            <w:div w:id="1442190340">
              <w:marLeft w:val="0"/>
              <w:marRight w:val="0"/>
              <w:marTop w:val="0"/>
              <w:marBottom w:val="0"/>
              <w:divBdr>
                <w:top w:val="none" w:sz="0" w:space="0" w:color="auto"/>
                <w:left w:val="none" w:sz="0" w:space="0" w:color="auto"/>
                <w:bottom w:val="none" w:sz="0" w:space="0" w:color="auto"/>
                <w:right w:val="none" w:sz="0" w:space="0" w:color="auto"/>
              </w:divBdr>
            </w:div>
          </w:divsChild>
        </w:div>
        <w:div w:id="1420953791">
          <w:marLeft w:val="0"/>
          <w:marRight w:val="0"/>
          <w:marTop w:val="0"/>
          <w:marBottom w:val="0"/>
          <w:divBdr>
            <w:top w:val="none" w:sz="0" w:space="0" w:color="auto"/>
            <w:left w:val="none" w:sz="0" w:space="0" w:color="auto"/>
            <w:bottom w:val="none" w:sz="0" w:space="0" w:color="auto"/>
            <w:right w:val="none" w:sz="0" w:space="0" w:color="auto"/>
          </w:divBdr>
          <w:divsChild>
            <w:div w:id="806435066">
              <w:marLeft w:val="0"/>
              <w:marRight w:val="0"/>
              <w:marTop w:val="0"/>
              <w:marBottom w:val="0"/>
              <w:divBdr>
                <w:top w:val="none" w:sz="0" w:space="0" w:color="auto"/>
                <w:left w:val="none" w:sz="0" w:space="0" w:color="auto"/>
                <w:bottom w:val="none" w:sz="0" w:space="0" w:color="auto"/>
                <w:right w:val="none" w:sz="0" w:space="0" w:color="auto"/>
              </w:divBdr>
            </w:div>
          </w:divsChild>
        </w:div>
        <w:div w:id="1523009827">
          <w:marLeft w:val="0"/>
          <w:marRight w:val="0"/>
          <w:marTop w:val="0"/>
          <w:marBottom w:val="0"/>
          <w:divBdr>
            <w:top w:val="none" w:sz="0" w:space="0" w:color="auto"/>
            <w:left w:val="none" w:sz="0" w:space="0" w:color="auto"/>
            <w:bottom w:val="none" w:sz="0" w:space="0" w:color="auto"/>
            <w:right w:val="none" w:sz="0" w:space="0" w:color="auto"/>
          </w:divBdr>
          <w:divsChild>
            <w:div w:id="87193534">
              <w:marLeft w:val="0"/>
              <w:marRight w:val="0"/>
              <w:marTop w:val="0"/>
              <w:marBottom w:val="0"/>
              <w:divBdr>
                <w:top w:val="none" w:sz="0" w:space="0" w:color="auto"/>
                <w:left w:val="none" w:sz="0" w:space="0" w:color="auto"/>
                <w:bottom w:val="none" w:sz="0" w:space="0" w:color="auto"/>
                <w:right w:val="none" w:sz="0" w:space="0" w:color="auto"/>
              </w:divBdr>
            </w:div>
          </w:divsChild>
        </w:div>
        <w:div w:id="56979425">
          <w:marLeft w:val="0"/>
          <w:marRight w:val="0"/>
          <w:marTop w:val="0"/>
          <w:marBottom w:val="0"/>
          <w:divBdr>
            <w:top w:val="none" w:sz="0" w:space="0" w:color="auto"/>
            <w:left w:val="none" w:sz="0" w:space="0" w:color="auto"/>
            <w:bottom w:val="none" w:sz="0" w:space="0" w:color="auto"/>
            <w:right w:val="none" w:sz="0" w:space="0" w:color="auto"/>
          </w:divBdr>
          <w:divsChild>
            <w:div w:id="1526093056">
              <w:marLeft w:val="0"/>
              <w:marRight w:val="0"/>
              <w:marTop w:val="0"/>
              <w:marBottom w:val="0"/>
              <w:divBdr>
                <w:top w:val="none" w:sz="0" w:space="0" w:color="auto"/>
                <w:left w:val="none" w:sz="0" w:space="0" w:color="auto"/>
                <w:bottom w:val="none" w:sz="0" w:space="0" w:color="auto"/>
                <w:right w:val="none" w:sz="0" w:space="0" w:color="auto"/>
              </w:divBdr>
            </w:div>
          </w:divsChild>
        </w:div>
        <w:div w:id="926614027">
          <w:marLeft w:val="0"/>
          <w:marRight w:val="0"/>
          <w:marTop w:val="0"/>
          <w:marBottom w:val="0"/>
          <w:divBdr>
            <w:top w:val="none" w:sz="0" w:space="0" w:color="auto"/>
            <w:left w:val="none" w:sz="0" w:space="0" w:color="auto"/>
            <w:bottom w:val="none" w:sz="0" w:space="0" w:color="auto"/>
            <w:right w:val="none" w:sz="0" w:space="0" w:color="auto"/>
          </w:divBdr>
          <w:divsChild>
            <w:div w:id="1049499888">
              <w:marLeft w:val="0"/>
              <w:marRight w:val="0"/>
              <w:marTop w:val="0"/>
              <w:marBottom w:val="0"/>
              <w:divBdr>
                <w:top w:val="none" w:sz="0" w:space="0" w:color="auto"/>
                <w:left w:val="none" w:sz="0" w:space="0" w:color="auto"/>
                <w:bottom w:val="none" w:sz="0" w:space="0" w:color="auto"/>
                <w:right w:val="none" w:sz="0" w:space="0" w:color="auto"/>
              </w:divBdr>
            </w:div>
          </w:divsChild>
        </w:div>
        <w:div w:id="1271203377">
          <w:marLeft w:val="0"/>
          <w:marRight w:val="0"/>
          <w:marTop w:val="0"/>
          <w:marBottom w:val="0"/>
          <w:divBdr>
            <w:top w:val="none" w:sz="0" w:space="0" w:color="auto"/>
            <w:left w:val="none" w:sz="0" w:space="0" w:color="auto"/>
            <w:bottom w:val="none" w:sz="0" w:space="0" w:color="auto"/>
            <w:right w:val="none" w:sz="0" w:space="0" w:color="auto"/>
          </w:divBdr>
          <w:divsChild>
            <w:div w:id="2068260108">
              <w:marLeft w:val="0"/>
              <w:marRight w:val="0"/>
              <w:marTop w:val="0"/>
              <w:marBottom w:val="0"/>
              <w:divBdr>
                <w:top w:val="none" w:sz="0" w:space="0" w:color="auto"/>
                <w:left w:val="none" w:sz="0" w:space="0" w:color="auto"/>
                <w:bottom w:val="none" w:sz="0" w:space="0" w:color="auto"/>
                <w:right w:val="none" w:sz="0" w:space="0" w:color="auto"/>
              </w:divBdr>
            </w:div>
          </w:divsChild>
        </w:div>
        <w:div w:id="1053116843">
          <w:marLeft w:val="0"/>
          <w:marRight w:val="0"/>
          <w:marTop w:val="0"/>
          <w:marBottom w:val="0"/>
          <w:divBdr>
            <w:top w:val="none" w:sz="0" w:space="0" w:color="auto"/>
            <w:left w:val="none" w:sz="0" w:space="0" w:color="auto"/>
            <w:bottom w:val="none" w:sz="0" w:space="0" w:color="auto"/>
            <w:right w:val="none" w:sz="0" w:space="0" w:color="auto"/>
          </w:divBdr>
          <w:divsChild>
            <w:div w:id="517816536">
              <w:marLeft w:val="0"/>
              <w:marRight w:val="0"/>
              <w:marTop w:val="0"/>
              <w:marBottom w:val="0"/>
              <w:divBdr>
                <w:top w:val="none" w:sz="0" w:space="0" w:color="auto"/>
                <w:left w:val="none" w:sz="0" w:space="0" w:color="auto"/>
                <w:bottom w:val="none" w:sz="0" w:space="0" w:color="auto"/>
                <w:right w:val="none" w:sz="0" w:space="0" w:color="auto"/>
              </w:divBdr>
            </w:div>
          </w:divsChild>
        </w:div>
        <w:div w:id="1874809949">
          <w:marLeft w:val="0"/>
          <w:marRight w:val="0"/>
          <w:marTop w:val="0"/>
          <w:marBottom w:val="0"/>
          <w:divBdr>
            <w:top w:val="none" w:sz="0" w:space="0" w:color="auto"/>
            <w:left w:val="none" w:sz="0" w:space="0" w:color="auto"/>
            <w:bottom w:val="none" w:sz="0" w:space="0" w:color="auto"/>
            <w:right w:val="none" w:sz="0" w:space="0" w:color="auto"/>
          </w:divBdr>
          <w:divsChild>
            <w:div w:id="1429350325">
              <w:marLeft w:val="0"/>
              <w:marRight w:val="0"/>
              <w:marTop w:val="0"/>
              <w:marBottom w:val="0"/>
              <w:divBdr>
                <w:top w:val="none" w:sz="0" w:space="0" w:color="auto"/>
                <w:left w:val="none" w:sz="0" w:space="0" w:color="auto"/>
                <w:bottom w:val="none" w:sz="0" w:space="0" w:color="auto"/>
                <w:right w:val="none" w:sz="0" w:space="0" w:color="auto"/>
              </w:divBdr>
            </w:div>
          </w:divsChild>
        </w:div>
        <w:div w:id="1006982322">
          <w:marLeft w:val="0"/>
          <w:marRight w:val="0"/>
          <w:marTop w:val="0"/>
          <w:marBottom w:val="0"/>
          <w:divBdr>
            <w:top w:val="none" w:sz="0" w:space="0" w:color="auto"/>
            <w:left w:val="none" w:sz="0" w:space="0" w:color="auto"/>
            <w:bottom w:val="none" w:sz="0" w:space="0" w:color="auto"/>
            <w:right w:val="none" w:sz="0" w:space="0" w:color="auto"/>
          </w:divBdr>
          <w:divsChild>
            <w:div w:id="579490146">
              <w:marLeft w:val="0"/>
              <w:marRight w:val="0"/>
              <w:marTop w:val="0"/>
              <w:marBottom w:val="0"/>
              <w:divBdr>
                <w:top w:val="none" w:sz="0" w:space="0" w:color="auto"/>
                <w:left w:val="none" w:sz="0" w:space="0" w:color="auto"/>
                <w:bottom w:val="none" w:sz="0" w:space="0" w:color="auto"/>
                <w:right w:val="none" w:sz="0" w:space="0" w:color="auto"/>
              </w:divBdr>
            </w:div>
          </w:divsChild>
        </w:div>
        <w:div w:id="371881654">
          <w:marLeft w:val="0"/>
          <w:marRight w:val="0"/>
          <w:marTop w:val="0"/>
          <w:marBottom w:val="0"/>
          <w:divBdr>
            <w:top w:val="none" w:sz="0" w:space="0" w:color="auto"/>
            <w:left w:val="none" w:sz="0" w:space="0" w:color="auto"/>
            <w:bottom w:val="none" w:sz="0" w:space="0" w:color="auto"/>
            <w:right w:val="none" w:sz="0" w:space="0" w:color="auto"/>
          </w:divBdr>
          <w:divsChild>
            <w:div w:id="1359233783">
              <w:marLeft w:val="0"/>
              <w:marRight w:val="0"/>
              <w:marTop w:val="0"/>
              <w:marBottom w:val="0"/>
              <w:divBdr>
                <w:top w:val="none" w:sz="0" w:space="0" w:color="auto"/>
                <w:left w:val="none" w:sz="0" w:space="0" w:color="auto"/>
                <w:bottom w:val="none" w:sz="0" w:space="0" w:color="auto"/>
                <w:right w:val="none" w:sz="0" w:space="0" w:color="auto"/>
              </w:divBdr>
            </w:div>
          </w:divsChild>
        </w:div>
        <w:div w:id="1411852483">
          <w:marLeft w:val="0"/>
          <w:marRight w:val="0"/>
          <w:marTop w:val="0"/>
          <w:marBottom w:val="0"/>
          <w:divBdr>
            <w:top w:val="none" w:sz="0" w:space="0" w:color="auto"/>
            <w:left w:val="none" w:sz="0" w:space="0" w:color="auto"/>
            <w:bottom w:val="none" w:sz="0" w:space="0" w:color="auto"/>
            <w:right w:val="none" w:sz="0" w:space="0" w:color="auto"/>
          </w:divBdr>
          <w:divsChild>
            <w:div w:id="1028721223">
              <w:marLeft w:val="0"/>
              <w:marRight w:val="0"/>
              <w:marTop w:val="0"/>
              <w:marBottom w:val="0"/>
              <w:divBdr>
                <w:top w:val="none" w:sz="0" w:space="0" w:color="auto"/>
                <w:left w:val="none" w:sz="0" w:space="0" w:color="auto"/>
                <w:bottom w:val="none" w:sz="0" w:space="0" w:color="auto"/>
                <w:right w:val="none" w:sz="0" w:space="0" w:color="auto"/>
              </w:divBdr>
            </w:div>
          </w:divsChild>
        </w:div>
        <w:div w:id="340008028">
          <w:marLeft w:val="0"/>
          <w:marRight w:val="0"/>
          <w:marTop w:val="0"/>
          <w:marBottom w:val="0"/>
          <w:divBdr>
            <w:top w:val="none" w:sz="0" w:space="0" w:color="auto"/>
            <w:left w:val="none" w:sz="0" w:space="0" w:color="auto"/>
            <w:bottom w:val="none" w:sz="0" w:space="0" w:color="auto"/>
            <w:right w:val="none" w:sz="0" w:space="0" w:color="auto"/>
          </w:divBdr>
          <w:divsChild>
            <w:div w:id="1392115943">
              <w:marLeft w:val="0"/>
              <w:marRight w:val="0"/>
              <w:marTop w:val="0"/>
              <w:marBottom w:val="0"/>
              <w:divBdr>
                <w:top w:val="none" w:sz="0" w:space="0" w:color="auto"/>
                <w:left w:val="none" w:sz="0" w:space="0" w:color="auto"/>
                <w:bottom w:val="none" w:sz="0" w:space="0" w:color="auto"/>
                <w:right w:val="none" w:sz="0" w:space="0" w:color="auto"/>
              </w:divBdr>
            </w:div>
          </w:divsChild>
        </w:div>
        <w:div w:id="160659349">
          <w:marLeft w:val="0"/>
          <w:marRight w:val="0"/>
          <w:marTop w:val="0"/>
          <w:marBottom w:val="0"/>
          <w:divBdr>
            <w:top w:val="none" w:sz="0" w:space="0" w:color="auto"/>
            <w:left w:val="none" w:sz="0" w:space="0" w:color="auto"/>
            <w:bottom w:val="none" w:sz="0" w:space="0" w:color="auto"/>
            <w:right w:val="none" w:sz="0" w:space="0" w:color="auto"/>
          </w:divBdr>
          <w:divsChild>
            <w:div w:id="33583786">
              <w:marLeft w:val="0"/>
              <w:marRight w:val="0"/>
              <w:marTop w:val="0"/>
              <w:marBottom w:val="0"/>
              <w:divBdr>
                <w:top w:val="none" w:sz="0" w:space="0" w:color="auto"/>
                <w:left w:val="none" w:sz="0" w:space="0" w:color="auto"/>
                <w:bottom w:val="none" w:sz="0" w:space="0" w:color="auto"/>
                <w:right w:val="none" w:sz="0" w:space="0" w:color="auto"/>
              </w:divBdr>
            </w:div>
          </w:divsChild>
        </w:div>
        <w:div w:id="1483230376">
          <w:marLeft w:val="0"/>
          <w:marRight w:val="0"/>
          <w:marTop w:val="0"/>
          <w:marBottom w:val="0"/>
          <w:divBdr>
            <w:top w:val="none" w:sz="0" w:space="0" w:color="auto"/>
            <w:left w:val="none" w:sz="0" w:space="0" w:color="auto"/>
            <w:bottom w:val="none" w:sz="0" w:space="0" w:color="auto"/>
            <w:right w:val="none" w:sz="0" w:space="0" w:color="auto"/>
          </w:divBdr>
          <w:divsChild>
            <w:div w:id="1075667764">
              <w:marLeft w:val="0"/>
              <w:marRight w:val="0"/>
              <w:marTop w:val="0"/>
              <w:marBottom w:val="0"/>
              <w:divBdr>
                <w:top w:val="none" w:sz="0" w:space="0" w:color="auto"/>
                <w:left w:val="none" w:sz="0" w:space="0" w:color="auto"/>
                <w:bottom w:val="none" w:sz="0" w:space="0" w:color="auto"/>
                <w:right w:val="none" w:sz="0" w:space="0" w:color="auto"/>
              </w:divBdr>
            </w:div>
          </w:divsChild>
        </w:div>
        <w:div w:id="1869874319">
          <w:marLeft w:val="0"/>
          <w:marRight w:val="0"/>
          <w:marTop w:val="0"/>
          <w:marBottom w:val="0"/>
          <w:divBdr>
            <w:top w:val="none" w:sz="0" w:space="0" w:color="auto"/>
            <w:left w:val="none" w:sz="0" w:space="0" w:color="auto"/>
            <w:bottom w:val="none" w:sz="0" w:space="0" w:color="auto"/>
            <w:right w:val="none" w:sz="0" w:space="0" w:color="auto"/>
          </w:divBdr>
          <w:divsChild>
            <w:div w:id="2005085387">
              <w:marLeft w:val="0"/>
              <w:marRight w:val="0"/>
              <w:marTop w:val="0"/>
              <w:marBottom w:val="0"/>
              <w:divBdr>
                <w:top w:val="none" w:sz="0" w:space="0" w:color="auto"/>
                <w:left w:val="none" w:sz="0" w:space="0" w:color="auto"/>
                <w:bottom w:val="none" w:sz="0" w:space="0" w:color="auto"/>
                <w:right w:val="none" w:sz="0" w:space="0" w:color="auto"/>
              </w:divBdr>
            </w:div>
          </w:divsChild>
        </w:div>
        <w:div w:id="2145780052">
          <w:marLeft w:val="0"/>
          <w:marRight w:val="0"/>
          <w:marTop w:val="0"/>
          <w:marBottom w:val="0"/>
          <w:divBdr>
            <w:top w:val="none" w:sz="0" w:space="0" w:color="auto"/>
            <w:left w:val="none" w:sz="0" w:space="0" w:color="auto"/>
            <w:bottom w:val="none" w:sz="0" w:space="0" w:color="auto"/>
            <w:right w:val="none" w:sz="0" w:space="0" w:color="auto"/>
          </w:divBdr>
          <w:divsChild>
            <w:div w:id="1701709210">
              <w:marLeft w:val="0"/>
              <w:marRight w:val="0"/>
              <w:marTop w:val="0"/>
              <w:marBottom w:val="0"/>
              <w:divBdr>
                <w:top w:val="none" w:sz="0" w:space="0" w:color="auto"/>
                <w:left w:val="none" w:sz="0" w:space="0" w:color="auto"/>
                <w:bottom w:val="none" w:sz="0" w:space="0" w:color="auto"/>
                <w:right w:val="none" w:sz="0" w:space="0" w:color="auto"/>
              </w:divBdr>
            </w:div>
          </w:divsChild>
        </w:div>
        <w:div w:id="927737514">
          <w:marLeft w:val="0"/>
          <w:marRight w:val="0"/>
          <w:marTop w:val="0"/>
          <w:marBottom w:val="0"/>
          <w:divBdr>
            <w:top w:val="none" w:sz="0" w:space="0" w:color="auto"/>
            <w:left w:val="none" w:sz="0" w:space="0" w:color="auto"/>
            <w:bottom w:val="none" w:sz="0" w:space="0" w:color="auto"/>
            <w:right w:val="none" w:sz="0" w:space="0" w:color="auto"/>
          </w:divBdr>
          <w:divsChild>
            <w:div w:id="2138183309">
              <w:marLeft w:val="0"/>
              <w:marRight w:val="0"/>
              <w:marTop w:val="0"/>
              <w:marBottom w:val="0"/>
              <w:divBdr>
                <w:top w:val="none" w:sz="0" w:space="0" w:color="auto"/>
                <w:left w:val="none" w:sz="0" w:space="0" w:color="auto"/>
                <w:bottom w:val="none" w:sz="0" w:space="0" w:color="auto"/>
                <w:right w:val="none" w:sz="0" w:space="0" w:color="auto"/>
              </w:divBdr>
            </w:div>
          </w:divsChild>
        </w:div>
        <w:div w:id="991251939">
          <w:marLeft w:val="0"/>
          <w:marRight w:val="0"/>
          <w:marTop w:val="0"/>
          <w:marBottom w:val="0"/>
          <w:divBdr>
            <w:top w:val="none" w:sz="0" w:space="0" w:color="auto"/>
            <w:left w:val="none" w:sz="0" w:space="0" w:color="auto"/>
            <w:bottom w:val="none" w:sz="0" w:space="0" w:color="auto"/>
            <w:right w:val="none" w:sz="0" w:space="0" w:color="auto"/>
          </w:divBdr>
          <w:divsChild>
            <w:div w:id="1848515951">
              <w:marLeft w:val="0"/>
              <w:marRight w:val="0"/>
              <w:marTop w:val="0"/>
              <w:marBottom w:val="0"/>
              <w:divBdr>
                <w:top w:val="none" w:sz="0" w:space="0" w:color="auto"/>
                <w:left w:val="none" w:sz="0" w:space="0" w:color="auto"/>
                <w:bottom w:val="none" w:sz="0" w:space="0" w:color="auto"/>
                <w:right w:val="none" w:sz="0" w:space="0" w:color="auto"/>
              </w:divBdr>
            </w:div>
          </w:divsChild>
        </w:div>
        <w:div w:id="1750468136">
          <w:marLeft w:val="0"/>
          <w:marRight w:val="0"/>
          <w:marTop w:val="0"/>
          <w:marBottom w:val="0"/>
          <w:divBdr>
            <w:top w:val="none" w:sz="0" w:space="0" w:color="auto"/>
            <w:left w:val="none" w:sz="0" w:space="0" w:color="auto"/>
            <w:bottom w:val="none" w:sz="0" w:space="0" w:color="auto"/>
            <w:right w:val="none" w:sz="0" w:space="0" w:color="auto"/>
          </w:divBdr>
          <w:divsChild>
            <w:div w:id="479660976">
              <w:marLeft w:val="0"/>
              <w:marRight w:val="0"/>
              <w:marTop w:val="0"/>
              <w:marBottom w:val="0"/>
              <w:divBdr>
                <w:top w:val="none" w:sz="0" w:space="0" w:color="auto"/>
                <w:left w:val="none" w:sz="0" w:space="0" w:color="auto"/>
                <w:bottom w:val="none" w:sz="0" w:space="0" w:color="auto"/>
                <w:right w:val="none" w:sz="0" w:space="0" w:color="auto"/>
              </w:divBdr>
            </w:div>
          </w:divsChild>
        </w:div>
        <w:div w:id="467939871">
          <w:marLeft w:val="0"/>
          <w:marRight w:val="0"/>
          <w:marTop w:val="0"/>
          <w:marBottom w:val="0"/>
          <w:divBdr>
            <w:top w:val="none" w:sz="0" w:space="0" w:color="auto"/>
            <w:left w:val="none" w:sz="0" w:space="0" w:color="auto"/>
            <w:bottom w:val="none" w:sz="0" w:space="0" w:color="auto"/>
            <w:right w:val="none" w:sz="0" w:space="0" w:color="auto"/>
          </w:divBdr>
          <w:divsChild>
            <w:div w:id="1208881811">
              <w:marLeft w:val="0"/>
              <w:marRight w:val="0"/>
              <w:marTop w:val="0"/>
              <w:marBottom w:val="0"/>
              <w:divBdr>
                <w:top w:val="none" w:sz="0" w:space="0" w:color="auto"/>
                <w:left w:val="none" w:sz="0" w:space="0" w:color="auto"/>
                <w:bottom w:val="none" w:sz="0" w:space="0" w:color="auto"/>
                <w:right w:val="none" w:sz="0" w:space="0" w:color="auto"/>
              </w:divBdr>
            </w:div>
          </w:divsChild>
        </w:div>
        <w:div w:id="754714342">
          <w:marLeft w:val="0"/>
          <w:marRight w:val="0"/>
          <w:marTop w:val="0"/>
          <w:marBottom w:val="0"/>
          <w:divBdr>
            <w:top w:val="none" w:sz="0" w:space="0" w:color="auto"/>
            <w:left w:val="none" w:sz="0" w:space="0" w:color="auto"/>
            <w:bottom w:val="none" w:sz="0" w:space="0" w:color="auto"/>
            <w:right w:val="none" w:sz="0" w:space="0" w:color="auto"/>
          </w:divBdr>
          <w:divsChild>
            <w:div w:id="1473018079">
              <w:marLeft w:val="0"/>
              <w:marRight w:val="0"/>
              <w:marTop w:val="0"/>
              <w:marBottom w:val="0"/>
              <w:divBdr>
                <w:top w:val="none" w:sz="0" w:space="0" w:color="auto"/>
                <w:left w:val="none" w:sz="0" w:space="0" w:color="auto"/>
                <w:bottom w:val="none" w:sz="0" w:space="0" w:color="auto"/>
                <w:right w:val="none" w:sz="0" w:space="0" w:color="auto"/>
              </w:divBdr>
            </w:div>
          </w:divsChild>
        </w:div>
        <w:div w:id="204607504">
          <w:marLeft w:val="0"/>
          <w:marRight w:val="0"/>
          <w:marTop w:val="0"/>
          <w:marBottom w:val="0"/>
          <w:divBdr>
            <w:top w:val="none" w:sz="0" w:space="0" w:color="auto"/>
            <w:left w:val="none" w:sz="0" w:space="0" w:color="auto"/>
            <w:bottom w:val="none" w:sz="0" w:space="0" w:color="auto"/>
            <w:right w:val="none" w:sz="0" w:space="0" w:color="auto"/>
          </w:divBdr>
          <w:divsChild>
            <w:div w:id="966669236">
              <w:marLeft w:val="0"/>
              <w:marRight w:val="0"/>
              <w:marTop w:val="0"/>
              <w:marBottom w:val="0"/>
              <w:divBdr>
                <w:top w:val="none" w:sz="0" w:space="0" w:color="auto"/>
                <w:left w:val="none" w:sz="0" w:space="0" w:color="auto"/>
                <w:bottom w:val="none" w:sz="0" w:space="0" w:color="auto"/>
                <w:right w:val="none" w:sz="0" w:space="0" w:color="auto"/>
              </w:divBdr>
            </w:div>
          </w:divsChild>
        </w:div>
        <w:div w:id="700515342">
          <w:marLeft w:val="0"/>
          <w:marRight w:val="0"/>
          <w:marTop w:val="0"/>
          <w:marBottom w:val="0"/>
          <w:divBdr>
            <w:top w:val="none" w:sz="0" w:space="0" w:color="auto"/>
            <w:left w:val="none" w:sz="0" w:space="0" w:color="auto"/>
            <w:bottom w:val="none" w:sz="0" w:space="0" w:color="auto"/>
            <w:right w:val="none" w:sz="0" w:space="0" w:color="auto"/>
          </w:divBdr>
          <w:divsChild>
            <w:div w:id="931737724">
              <w:marLeft w:val="0"/>
              <w:marRight w:val="0"/>
              <w:marTop w:val="0"/>
              <w:marBottom w:val="0"/>
              <w:divBdr>
                <w:top w:val="none" w:sz="0" w:space="0" w:color="auto"/>
                <w:left w:val="none" w:sz="0" w:space="0" w:color="auto"/>
                <w:bottom w:val="none" w:sz="0" w:space="0" w:color="auto"/>
                <w:right w:val="none" w:sz="0" w:space="0" w:color="auto"/>
              </w:divBdr>
            </w:div>
          </w:divsChild>
        </w:div>
        <w:div w:id="1413046547">
          <w:marLeft w:val="0"/>
          <w:marRight w:val="0"/>
          <w:marTop w:val="0"/>
          <w:marBottom w:val="0"/>
          <w:divBdr>
            <w:top w:val="none" w:sz="0" w:space="0" w:color="auto"/>
            <w:left w:val="none" w:sz="0" w:space="0" w:color="auto"/>
            <w:bottom w:val="none" w:sz="0" w:space="0" w:color="auto"/>
            <w:right w:val="none" w:sz="0" w:space="0" w:color="auto"/>
          </w:divBdr>
          <w:divsChild>
            <w:div w:id="514153394">
              <w:marLeft w:val="0"/>
              <w:marRight w:val="0"/>
              <w:marTop w:val="0"/>
              <w:marBottom w:val="0"/>
              <w:divBdr>
                <w:top w:val="none" w:sz="0" w:space="0" w:color="auto"/>
                <w:left w:val="none" w:sz="0" w:space="0" w:color="auto"/>
                <w:bottom w:val="none" w:sz="0" w:space="0" w:color="auto"/>
                <w:right w:val="none" w:sz="0" w:space="0" w:color="auto"/>
              </w:divBdr>
            </w:div>
          </w:divsChild>
        </w:div>
        <w:div w:id="1950115674">
          <w:marLeft w:val="0"/>
          <w:marRight w:val="0"/>
          <w:marTop w:val="0"/>
          <w:marBottom w:val="0"/>
          <w:divBdr>
            <w:top w:val="none" w:sz="0" w:space="0" w:color="auto"/>
            <w:left w:val="none" w:sz="0" w:space="0" w:color="auto"/>
            <w:bottom w:val="none" w:sz="0" w:space="0" w:color="auto"/>
            <w:right w:val="none" w:sz="0" w:space="0" w:color="auto"/>
          </w:divBdr>
          <w:divsChild>
            <w:div w:id="1261526152">
              <w:marLeft w:val="0"/>
              <w:marRight w:val="0"/>
              <w:marTop w:val="0"/>
              <w:marBottom w:val="0"/>
              <w:divBdr>
                <w:top w:val="none" w:sz="0" w:space="0" w:color="auto"/>
                <w:left w:val="none" w:sz="0" w:space="0" w:color="auto"/>
                <w:bottom w:val="none" w:sz="0" w:space="0" w:color="auto"/>
                <w:right w:val="none" w:sz="0" w:space="0" w:color="auto"/>
              </w:divBdr>
            </w:div>
          </w:divsChild>
        </w:div>
        <w:div w:id="13312176">
          <w:marLeft w:val="0"/>
          <w:marRight w:val="0"/>
          <w:marTop w:val="0"/>
          <w:marBottom w:val="0"/>
          <w:divBdr>
            <w:top w:val="none" w:sz="0" w:space="0" w:color="auto"/>
            <w:left w:val="none" w:sz="0" w:space="0" w:color="auto"/>
            <w:bottom w:val="none" w:sz="0" w:space="0" w:color="auto"/>
            <w:right w:val="none" w:sz="0" w:space="0" w:color="auto"/>
          </w:divBdr>
          <w:divsChild>
            <w:div w:id="496310480">
              <w:marLeft w:val="0"/>
              <w:marRight w:val="0"/>
              <w:marTop w:val="0"/>
              <w:marBottom w:val="0"/>
              <w:divBdr>
                <w:top w:val="none" w:sz="0" w:space="0" w:color="auto"/>
                <w:left w:val="none" w:sz="0" w:space="0" w:color="auto"/>
                <w:bottom w:val="none" w:sz="0" w:space="0" w:color="auto"/>
                <w:right w:val="none" w:sz="0" w:space="0" w:color="auto"/>
              </w:divBdr>
            </w:div>
          </w:divsChild>
        </w:div>
        <w:div w:id="1934045198">
          <w:marLeft w:val="0"/>
          <w:marRight w:val="0"/>
          <w:marTop w:val="0"/>
          <w:marBottom w:val="0"/>
          <w:divBdr>
            <w:top w:val="none" w:sz="0" w:space="0" w:color="auto"/>
            <w:left w:val="none" w:sz="0" w:space="0" w:color="auto"/>
            <w:bottom w:val="none" w:sz="0" w:space="0" w:color="auto"/>
            <w:right w:val="none" w:sz="0" w:space="0" w:color="auto"/>
          </w:divBdr>
          <w:divsChild>
            <w:div w:id="190649628">
              <w:marLeft w:val="0"/>
              <w:marRight w:val="0"/>
              <w:marTop w:val="0"/>
              <w:marBottom w:val="0"/>
              <w:divBdr>
                <w:top w:val="none" w:sz="0" w:space="0" w:color="auto"/>
                <w:left w:val="none" w:sz="0" w:space="0" w:color="auto"/>
                <w:bottom w:val="none" w:sz="0" w:space="0" w:color="auto"/>
                <w:right w:val="none" w:sz="0" w:space="0" w:color="auto"/>
              </w:divBdr>
            </w:div>
          </w:divsChild>
        </w:div>
        <w:div w:id="87776212">
          <w:marLeft w:val="0"/>
          <w:marRight w:val="0"/>
          <w:marTop w:val="0"/>
          <w:marBottom w:val="0"/>
          <w:divBdr>
            <w:top w:val="none" w:sz="0" w:space="0" w:color="auto"/>
            <w:left w:val="none" w:sz="0" w:space="0" w:color="auto"/>
            <w:bottom w:val="none" w:sz="0" w:space="0" w:color="auto"/>
            <w:right w:val="none" w:sz="0" w:space="0" w:color="auto"/>
          </w:divBdr>
          <w:divsChild>
            <w:div w:id="663121804">
              <w:marLeft w:val="0"/>
              <w:marRight w:val="0"/>
              <w:marTop w:val="0"/>
              <w:marBottom w:val="0"/>
              <w:divBdr>
                <w:top w:val="none" w:sz="0" w:space="0" w:color="auto"/>
                <w:left w:val="none" w:sz="0" w:space="0" w:color="auto"/>
                <w:bottom w:val="none" w:sz="0" w:space="0" w:color="auto"/>
                <w:right w:val="none" w:sz="0" w:space="0" w:color="auto"/>
              </w:divBdr>
            </w:div>
          </w:divsChild>
        </w:div>
        <w:div w:id="912084450">
          <w:marLeft w:val="0"/>
          <w:marRight w:val="0"/>
          <w:marTop w:val="0"/>
          <w:marBottom w:val="0"/>
          <w:divBdr>
            <w:top w:val="none" w:sz="0" w:space="0" w:color="auto"/>
            <w:left w:val="none" w:sz="0" w:space="0" w:color="auto"/>
            <w:bottom w:val="none" w:sz="0" w:space="0" w:color="auto"/>
            <w:right w:val="none" w:sz="0" w:space="0" w:color="auto"/>
          </w:divBdr>
          <w:divsChild>
            <w:div w:id="2057582550">
              <w:marLeft w:val="0"/>
              <w:marRight w:val="0"/>
              <w:marTop w:val="0"/>
              <w:marBottom w:val="0"/>
              <w:divBdr>
                <w:top w:val="none" w:sz="0" w:space="0" w:color="auto"/>
                <w:left w:val="none" w:sz="0" w:space="0" w:color="auto"/>
                <w:bottom w:val="none" w:sz="0" w:space="0" w:color="auto"/>
                <w:right w:val="none" w:sz="0" w:space="0" w:color="auto"/>
              </w:divBdr>
            </w:div>
          </w:divsChild>
        </w:div>
        <w:div w:id="1869491824">
          <w:marLeft w:val="0"/>
          <w:marRight w:val="0"/>
          <w:marTop w:val="0"/>
          <w:marBottom w:val="0"/>
          <w:divBdr>
            <w:top w:val="none" w:sz="0" w:space="0" w:color="auto"/>
            <w:left w:val="none" w:sz="0" w:space="0" w:color="auto"/>
            <w:bottom w:val="none" w:sz="0" w:space="0" w:color="auto"/>
            <w:right w:val="none" w:sz="0" w:space="0" w:color="auto"/>
          </w:divBdr>
          <w:divsChild>
            <w:div w:id="1904556522">
              <w:marLeft w:val="0"/>
              <w:marRight w:val="0"/>
              <w:marTop w:val="0"/>
              <w:marBottom w:val="0"/>
              <w:divBdr>
                <w:top w:val="none" w:sz="0" w:space="0" w:color="auto"/>
                <w:left w:val="none" w:sz="0" w:space="0" w:color="auto"/>
                <w:bottom w:val="none" w:sz="0" w:space="0" w:color="auto"/>
                <w:right w:val="none" w:sz="0" w:space="0" w:color="auto"/>
              </w:divBdr>
            </w:div>
          </w:divsChild>
        </w:div>
        <w:div w:id="932200715">
          <w:marLeft w:val="0"/>
          <w:marRight w:val="0"/>
          <w:marTop w:val="0"/>
          <w:marBottom w:val="0"/>
          <w:divBdr>
            <w:top w:val="none" w:sz="0" w:space="0" w:color="auto"/>
            <w:left w:val="none" w:sz="0" w:space="0" w:color="auto"/>
            <w:bottom w:val="none" w:sz="0" w:space="0" w:color="auto"/>
            <w:right w:val="none" w:sz="0" w:space="0" w:color="auto"/>
          </w:divBdr>
          <w:divsChild>
            <w:div w:id="494608034">
              <w:marLeft w:val="0"/>
              <w:marRight w:val="0"/>
              <w:marTop w:val="0"/>
              <w:marBottom w:val="0"/>
              <w:divBdr>
                <w:top w:val="none" w:sz="0" w:space="0" w:color="auto"/>
                <w:left w:val="none" w:sz="0" w:space="0" w:color="auto"/>
                <w:bottom w:val="none" w:sz="0" w:space="0" w:color="auto"/>
                <w:right w:val="none" w:sz="0" w:space="0" w:color="auto"/>
              </w:divBdr>
            </w:div>
          </w:divsChild>
        </w:div>
        <w:div w:id="204565505">
          <w:marLeft w:val="0"/>
          <w:marRight w:val="0"/>
          <w:marTop w:val="0"/>
          <w:marBottom w:val="0"/>
          <w:divBdr>
            <w:top w:val="none" w:sz="0" w:space="0" w:color="auto"/>
            <w:left w:val="none" w:sz="0" w:space="0" w:color="auto"/>
            <w:bottom w:val="none" w:sz="0" w:space="0" w:color="auto"/>
            <w:right w:val="none" w:sz="0" w:space="0" w:color="auto"/>
          </w:divBdr>
          <w:divsChild>
            <w:div w:id="1694189460">
              <w:marLeft w:val="0"/>
              <w:marRight w:val="0"/>
              <w:marTop w:val="0"/>
              <w:marBottom w:val="0"/>
              <w:divBdr>
                <w:top w:val="none" w:sz="0" w:space="0" w:color="auto"/>
                <w:left w:val="none" w:sz="0" w:space="0" w:color="auto"/>
                <w:bottom w:val="none" w:sz="0" w:space="0" w:color="auto"/>
                <w:right w:val="none" w:sz="0" w:space="0" w:color="auto"/>
              </w:divBdr>
            </w:div>
          </w:divsChild>
        </w:div>
        <w:div w:id="1040477741">
          <w:marLeft w:val="0"/>
          <w:marRight w:val="0"/>
          <w:marTop w:val="0"/>
          <w:marBottom w:val="0"/>
          <w:divBdr>
            <w:top w:val="none" w:sz="0" w:space="0" w:color="auto"/>
            <w:left w:val="none" w:sz="0" w:space="0" w:color="auto"/>
            <w:bottom w:val="none" w:sz="0" w:space="0" w:color="auto"/>
            <w:right w:val="none" w:sz="0" w:space="0" w:color="auto"/>
          </w:divBdr>
          <w:divsChild>
            <w:div w:id="403266011">
              <w:marLeft w:val="0"/>
              <w:marRight w:val="0"/>
              <w:marTop w:val="0"/>
              <w:marBottom w:val="0"/>
              <w:divBdr>
                <w:top w:val="none" w:sz="0" w:space="0" w:color="auto"/>
                <w:left w:val="none" w:sz="0" w:space="0" w:color="auto"/>
                <w:bottom w:val="none" w:sz="0" w:space="0" w:color="auto"/>
                <w:right w:val="none" w:sz="0" w:space="0" w:color="auto"/>
              </w:divBdr>
            </w:div>
          </w:divsChild>
        </w:div>
        <w:div w:id="1042100466">
          <w:marLeft w:val="0"/>
          <w:marRight w:val="0"/>
          <w:marTop w:val="0"/>
          <w:marBottom w:val="0"/>
          <w:divBdr>
            <w:top w:val="none" w:sz="0" w:space="0" w:color="auto"/>
            <w:left w:val="none" w:sz="0" w:space="0" w:color="auto"/>
            <w:bottom w:val="none" w:sz="0" w:space="0" w:color="auto"/>
            <w:right w:val="none" w:sz="0" w:space="0" w:color="auto"/>
          </w:divBdr>
          <w:divsChild>
            <w:div w:id="1543664536">
              <w:marLeft w:val="0"/>
              <w:marRight w:val="0"/>
              <w:marTop w:val="0"/>
              <w:marBottom w:val="0"/>
              <w:divBdr>
                <w:top w:val="none" w:sz="0" w:space="0" w:color="auto"/>
                <w:left w:val="none" w:sz="0" w:space="0" w:color="auto"/>
                <w:bottom w:val="none" w:sz="0" w:space="0" w:color="auto"/>
                <w:right w:val="none" w:sz="0" w:space="0" w:color="auto"/>
              </w:divBdr>
            </w:div>
          </w:divsChild>
        </w:div>
        <w:div w:id="131334510">
          <w:marLeft w:val="0"/>
          <w:marRight w:val="0"/>
          <w:marTop w:val="0"/>
          <w:marBottom w:val="0"/>
          <w:divBdr>
            <w:top w:val="none" w:sz="0" w:space="0" w:color="auto"/>
            <w:left w:val="none" w:sz="0" w:space="0" w:color="auto"/>
            <w:bottom w:val="none" w:sz="0" w:space="0" w:color="auto"/>
            <w:right w:val="none" w:sz="0" w:space="0" w:color="auto"/>
          </w:divBdr>
          <w:divsChild>
            <w:div w:id="1219777288">
              <w:marLeft w:val="0"/>
              <w:marRight w:val="0"/>
              <w:marTop w:val="0"/>
              <w:marBottom w:val="0"/>
              <w:divBdr>
                <w:top w:val="none" w:sz="0" w:space="0" w:color="auto"/>
                <w:left w:val="none" w:sz="0" w:space="0" w:color="auto"/>
                <w:bottom w:val="none" w:sz="0" w:space="0" w:color="auto"/>
                <w:right w:val="none" w:sz="0" w:space="0" w:color="auto"/>
              </w:divBdr>
            </w:div>
          </w:divsChild>
        </w:div>
        <w:div w:id="1458528016">
          <w:marLeft w:val="0"/>
          <w:marRight w:val="0"/>
          <w:marTop w:val="0"/>
          <w:marBottom w:val="0"/>
          <w:divBdr>
            <w:top w:val="none" w:sz="0" w:space="0" w:color="auto"/>
            <w:left w:val="none" w:sz="0" w:space="0" w:color="auto"/>
            <w:bottom w:val="none" w:sz="0" w:space="0" w:color="auto"/>
            <w:right w:val="none" w:sz="0" w:space="0" w:color="auto"/>
          </w:divBdr>
          <w:divsChild>
            <w:div w:id="1430462518">
              <w:marLeft w:val="0"/>
              <w:marRight w:val="0"/>
              <w:marTop w:val="0"/>
              <w:marBottom w:val="0"/>
              <w:divBdr>
                <w:top w:val="none" w:sz="0" w:space="0" w:color="auto"/>
                <w:left w:val="none" w:sz="0" w:space="0" w:color="auto"/>
                <w:bottom w:val="none" w:sz="0" w:space="0" w:color="auto"/>
                <w:right w:val="none" w:sz="0" w:space="0" w:color="auto"/>
              </w:divBdr>
            </w:div>
          </w:divsChild>
        </w:div>
        <w:div w:id="950555333">
          <w:marLeft w:val="0"/>
          <w:marRight w:val="0"/>
          <w:marTop w:val="0"/>
          <w:marBottom w:val="0"/>
          <w:divBdr>
            <w:top w:val="none" w:sz="0" w:space="0" w:color="auto"/>
            <w:left w:val="none" w:sz="0" w:space="0" w:color="auto"/>
            <w:bottom w:val="none" w:sz="0" w:space="0" w:color="auto"/>
            <w:right w:val="none" w:sz="0" w:space="0" w:color="auto"/>
          </w:divBdr>
          <w:divsChild>
            <w:div w:id="50432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73528943">
      <w:bodyDiv w:val="1"/>
      <w:marLeft w:val="0"/>
      <w:marRight w:val="0"/>
      <w:marTop w:val="0"/>
      <w:marBottom w:val="0"/>
      <w:divBdr>
        <w:top w:val="none" w:sz="0" w:space="0" w:color="auto"/>
        <w:left w:val="none" w:sz="0" w:space="0" w:color="auto"/>
        <w:bottom w:val="none" w:sz="0" w:space="0" w:color="auto"/>
        <w:right w:val="none" w:sz="0" w:space="0" w:color="auto"/>
      </w:divBdr>
      <w:divsChild>
        <w:div w:id="967859273">
          <w:marLeft w:val="0"/>
          <w:marRight w:val="0"/>
          <w:marTop w:val="0"/>
          <w:marBottom w:val="0"/>
          <w:divBdr>
            <w:top w:val="none" w:sz="0" w:space="0" w:color="auto"/>
            <w:left w:val="none" w:sz="0" w:space="0" w:color="auto"/>
            <w:bottom w:val="none" w:sz="0" w:space="0" w:color="auto"/>
            <w:right w:val="none" w:sz="0" w:space="0" w:color="auto"/>
          </w:divBdr>
          <w:divsChild>
            <w:div w:id="1651207711">
              <w:marLeft w:val="0"/>
              <w:marRight w:val="0"/>
              <w:marTop w:val="0"/>
              <w:marBottom w:val="0"/>
              <w:divBdr>
                <w:top w:val="none" w:sz="0" w:space="0" w:color="auto"/>
                <w:left w:val="none" w:sz="0" w:space="0" w:color="auto"/>
                <w:bottom w:val="none" w:sz="0" w:space="0" w:color="auto"/>
                <w:right w:val="none" w:sz="0" w:space="0" w:color="auto"/>
              </w:divBdr>
            </w:div>
          </w:divsChild>
        </w:div>
        <w:div w:id="741291534">
          <w:marLeft w:val="0"/>
          <w:marRight w:val="0"/>
          <w:marTop w:val="0"/>
          <w:marBottom w:val="0"/>
          <w:divBdr>
            <w:top w:val="none" w:sz="0" w:space="0" w:color="auto"/>
            <w:left w:val="none" w:sz="0" w:space="0" w:color="auto"/>
            <w:bottom w:val="none" w:sz="0" w:space="0" w:color="auto"/>
            <w:right w:val="none" w:sz="0" w:space="0" w:color="auto"/>
          </w:divBdr>
          <w:divsChild>
            <w:div w:id="1835417989">
              <w:marLeft w:val="0"/>
              <w:marRight w:val="0"/>
              <w:marTop w:val="0"/>
              <w:marBottom w:val="0"/>
              <w:divBdr>
                <w:top w:val="none" w:sz="0" w:space="0" w:color="auto"/>
                <w:left w:val="none" w:sz="0" w:space="0" w:color="auto"/>
                <w:bottom w:val="none" w:sz="0" w:space="0" w:color="auto"/>
                <w:right w:val="none" w:sz="0" w:space="0" w:color="auto"/>
              </w:divBdr>
            </w:div>
          </w:divsChild>
        </w:div>
        <w:div w:id="788939183">
          <w:marLeft w:val="0"/>
          <w:marRight w:val="0"/>
          <w:marTop w:val="0"/>
          <w:marBottom w:val="0"/>
          <w:divBdr>
            <w:top w:val="none" w:sz="0" w:space="0" w:color="auto"/>
            <w:left w:val="none" w:sz="0" w:space="0" w:color="auto"/>
            <w:bottom w:val="none" w:sz="0" w:space="0" w:color="auto"/>
            <w:right w:val="none" w:sz="0" w:space="0" w:color="auto"/>
          </w:divBdr>
          <w:divsChild>
            <w:div w:id="1029989027">
              <w:marLeft w:val="0"/>
              <w:marRight w:val="0"/>
              <w:marTop w:val="0"/>
              <w:marBottom w:val="0"/>
              <w:divBdr>
                <w:top w:val="none" w:sz="0" w:space="0" w:color="auto"/>
                <w:left w:val="none" w:sz="0" w:space="0" w:color="auto"/>
                <w:bottom w:val="none" w:sz="0" w:space="0" w:color="auto"/>
                <w:right w:val="none" w:sz="0" w:space="0" w:color="auto"/>
              </w:divBdr>
            </w:div>
          </w:divsChild>
        </w:div>
        <w:div w:id="1035081993">
          <w:marLeft w:val="0"/>
          <w:marRight w:val="0"/>
          <w:marTop w:val="0"/>
          <w:marBottom w:val="0"/>
          <w:divBdr>
            <w:top w:val="none" w:sz="0" w:space="0" w:color="auto"/>
            <w:left w:val="none" w:sz="0" w:space="0" w:color="auto"/>
            <w:bottom w:val="none" w:sz="0" w:space="0" w:color="auto"/>
            <w:right w:val="none" w:sz="0" w:space="0" w:color="auto"/>
          </w:divBdr>
          <w:divsChild>
            <w:div w:id="1724253860">
              <w:marLeft w:val="0"/>
              <w:marRight w:val="0"/>
              <w:marTop w:val="0"/>
              <w:marBottom w:val="0"/>
              <w:divBdr>
                <w:top w:val="none" w:sz="0" w:space="0" w:color="auto"/>
                <w:left w:val="none" w:sz="0" w:space="0" w:color="auto"/>
                <w:bottom w:val="none" w:sz="0" w:space="0" w:color="auto"/>
                <w:right w:val="none" w:sz="0" w:space="0" w:color="auto"/>
              </w:divBdr>
            </w:div>
          </w:divsChild>
        </w:div>
        <w:div w:id="1809858877">
          <w:marLeft w:val="0"/>
          <w:marRight w:val="0"/>
          <w:marTop w:val="0"/>
          <w:marBottom w:val="0"/>
          <w:divBdr>
            <w:top w:val="none" w:sz="0" w:space="0" w:color="auto"/>
            <w:left w:val="none" w:sz="0" w:space="0" w:color="auto"/>
            <w:bottom w:val="none" w:sz="0" w:space="0" w:color="auto"/>
            <w:right w:val="none" w:sz="0" w:space="0" w:color="auto"/>
          </w:divBdr>
          <w:divsChild>
            <w:div w:id="2114400659">
              <w:marLeft w:val="0"/>
              <w:marRight w:val="0"/>
              <w:marTop w:val="0"/>
              <w:marBottom w:val="0"/>
              <w:divBdr>
                <w:top w:val="none" w:sz="0" w:space="0" w:color="auto"/>
                <w:left w:val="none" w:sz="0" w:space="0" w:color="auto"/>
                <w:bottom w:val="none" w:sz="0" w:space="0" w:color="auto"/>
                <w:right w:val="none" w:sz="0" w:space="0" w:color="auto"/>
              </w:divBdr>
            </w:div>
          </w:divsChild>
        </w:div>
        <w:div w:id="942419918">
          <w:marLeft w:val="0"/>
          <w:marRight w:val="0"/>
          <w:marTop w:val="0"/>
          <w:marBottom w:val="0"/>
          <w:divBdr>
            <w:top w:val="none" w:sz="0" w:space="0" w:color="auto"/>
            <w:left w:val="none" w:sz="0" w:space="0" w:color="auto"/>
            <w:bottom w:val="none" w:sz="0" w:space="0" w:color="auto"/>
            <w:right w:val="none" w:sz="0" w:space="0" w:color="auto"/>
          </w:divBdr>
          <w:divsChild>
            <w:div w:id="1677926040">
              <w:marLeft w:val="0"/>
              <w:marRight w:val="0"/>
              <w:marTop w:val="0"/>
              <w:marBottom w:val="0"/>
              <w:divBdr>
                <w:top w:val="none" w:sz="0" w:space="0" w:color="auto"/>
                <w:left w:val="none" w:sz="0" w:space="0" w:color="auto"/>
                <w:bottom w:val="none" w:sz="0" w:space="0" w:color="auto"/>
                <w:right w:val="none" w:sz="0" w:space="0" w:color="auto"/>
              </w:divBdr>
            </w:div>
          </w:divsChild>
        </w:div>
        <w:div w:id="1219438906">
          <w:marLeft w:val="0"/>
          <w:marRight w:val="0"/>
          <w:marTop w:val="0"/>
          <w:marBottom w:val="0"/>
          <w:divBdr>
            <w:top w:val="none" w:sz="0" w:space="0" w:color="auto"/>
            <w:left w:val="none" w:sz="0" w:space="0" w:color="auto"/>
            <w:bottom w:val="none" w:sz="0" w:space="0" w:color="auto"/>
            <w:right w:val="none" w:sz="0" w:space="0" w:color="auto"/>
          </w:divBdr>
          <w:divsChild>
            <w:div w:id="238906751">
              <w:marLeft w:val="0"/>
              <w:marRight w:val="0"/>
              <w:marTop w:val="0"/>
              <w:marBottom w:val="0"/>
              <w:divBdr>
                <w:top w:val="none" w:sz="0" w:space="0" w:color="auto"/>
                <w:left w:val="none" w:sz="0" w:space="0" w:color="auto"/>
                <w:bottom w:val="none" w:sz="0" w:space="0" w:color="auto"/>
                <w:right w:val="none" w:sz="0" w:space="0" w:color="auto"/>
              </w:divBdr>
            </w:div>
          </w:divsChild>
        </w:div>
        <w:div w:id="2024161271">
          <w:marLeft w:val="0"/>
          <w:marRight w:val="0"/>
          <w:marTop w:val="0"/>
          <w:marBottom w:val="0"/>
          <w:divBdr>
            <w:top w:val="none" w:sz="0" w:space="0" w:color="auto"/>
            <w:left w:val="none" w:sz="0" w:space="0" w:color="auto"/>
            <w:bottom w:val="none" w:sz="0" w:space="0" w:color="auto"/>
            <w:right w:val="none" w:sz="0" w:space="0" w:color="auto"/>
          </w:divBdr>
          <w:divsChild>
            <w:div w:id="758136186">
              <w:marLeft w:val="0"/>
              <w:marRight w:val="0"/>
              <w:marTop w:val="0"/>
              <w:marBottom w:val="0"/>
              <w:divBdr>
                <w:top w:val="none" w:sz="0" w:space="0" w:color="auto"/>
                <w:left w:val="none" w:sz="0" w:space="0" w:color="auto"/>
                <w:bottom w:val="none" w:sz="0" w:space="0" w:color="auto"/>
                <w:right w:val="none" w:sz="0" w:space="0" w:color="auto"/>
              </w:divBdr>
            </w:div>
          </w:divsChild>
        </w:div>
        <w:div w:id="1529098901">
          <w:marLeft w:val="0"/>
          <w:marRight w:val="0"/>
          <w:marTop w:val="0"/>
          <w:marBottom w:val="0"/>
          <w:divBdr>
            <w:top w:val="none" w:sz="0" w:space="0" w:color="auto"/>
            <w:left w:val="none" w:sz="0" w:space="0" w:color="auto"/>
            <w:bottom w:val="none" w:sz="0" w:space="0" w:color="auto"/>
            <w:right w:val="none" w:sz="0" w:space="0" w:color="auto"/>
          </w:divBdr>
          <w:divsChild>
            <w:div w:id="2036467598">
              <w:marLeft w:val="0"/>
              <w:marRight w:val="0"/>
              <w:marTop w:val="0"/>
              <w:marBottom w:val="0"/>
              <w:divBdr>
                <w:top w:val="none" w:sz="0" w:space="0" w:color="auto"/>
                <w:left w:val="none" w:sz="0" w:space="0" w:color="auto"/>
                <w:bottom w:val="none" w:sz="0" w:space="0" w:color="auto"/>
                <w:right w:val="none" w:sz="0" w:space="0" w:color="auto"/>
              </w:divBdr>
            </w:div>
          </w:divsChild>
        </w:div>
        <w:div w:id="1056441333">
          <w:marLeft w:val="0"/>
          <w:marRight w:val="0"/>
          <w:marTop w:val="0"/>
          <w:marBottom w:val="0"/>
          <w:divBdr>
            <w:top w:val="none" w:sz="0" w:space="0" w:color="auto"/>
            <w:left w:val="none" w:sz="0" w:space="0" w:color="auto"/>
            <w:bottom w:val="none" w:sz="0" w:space="0" w:color="auto"/>
            <w:right w:val="none" w:sz="0" w:space="0" w:color="auto"/>
          </w:divBdr>
          <w:divsChild>
            <w:div w:id="168644067">
              <w:marLeft w:val="0"/>
              <w:marRight w:val="0"/>
              <w:marTop w:val="0"/>
              <w:marBottom w:val="0"/>
              <w:divBdr>
                <w:top w:val="none" w:sz="0" w:space="0" w:color="auto"/>
                <w:left w:val="none" w:sz="0" w:space="0" w:color="auto"/>
                <w:bottom w:val="none" w:sz="0" w:space="0" w:color="auto"/>
                <w:right w:val="none" w:sz="0" w:space="0" w:color="auto"/>
              </w:divBdr>
            </w:div>
            <w:div w:id="274795893">
              <w:marLeft w:val="0"/>
              <w:marRight w:val="0"/>
              <w:marTop w:val="0"/>
              <w:marBottom w:val="0"/>
              <w:divBdr>
                <w:top w:val="none" w:sz="0" w:space="0" w:color="auto"/>
                <w:left w:val="none" w:sz="0" w:space="0" w:color="auto"/>
                <w:bottom w:val="none" w:sz="0" w:space="0" w:color="auto"/>
                <w:right w:val="none" w:sz="0" w:space="0" w:color="auto"/>
              </w:divBdr>
            </w:div>
          </w:divsChild>
        </w:div>
        <w:div w:id="206531288">
          <w:marLeft w:val="0"/>
          <w:marRight w:val="0"/>
          <w:marTop w:val="0"/>
          <w:marBottom w:val="0"/>
          <w:divBdr>
            <w:top w:val="none" w:sz="0" w:space="0" w:color="auto"/>
            <w:left w:val="none" w:sz="0" w:space="0" w:color="auto"/>
            <w:bottom w:val="none" w:sz="0" w:space="0" w:color="auto"/>
            <w:right w:val="none" w:sz="0" w:space="0" w:color="auto"/>
          </w:divBdr>
          <w:divsChild>
            <w:div w:id="1759448118">
              <w:marLeft w:val="0"/>
              <w:marRight w:val="0"/>
              <w:marTop w:val="0"/>
              <w:marBottom w:val="0"/>
              <w:divBdr>
                <w:top w:val="none" w:sz="0" w:space="0" w:color="auto"/>
                <w:left w:val="none" w:sz="0" w:space="0" w:color="auto"/>
                <w:bottom w:val="none" w:sz="0" w:space="0" w:color="auto"/>
                <w:right w:val="none" w:sz="0" w:space="0" w:color="auto"/>
              </w:divBdr>
            </w:div>
          </w:divsChild>
        </w:div>
        <w:div w:id="1203978610">
          <w:marLeft w:val="0"/>
          <w:marRight w:val="0"/>
          <w:marTop w:val="0"/>
          <w:marBottom w:val="0"/>
          <w:divBdr>
            <w:top w:val="none" w:sz="0" w:space="0" w:color="auto"/>
            <w:left w:val="none" w:sz="0" w:space="0" w:color="auto"/>
            <w:bottom w:val="none" w:sz="0" w:space="0" w:color="auto"/>
            <w:right w:val="none" w:sz="0" w:space="0" w:color="auto"/>
          </w:divBdr>
          <w:divsChild>
            <w:div w:id="693769079">
              <w:marLeft w:val="0"/>
              <w:marRight w:val="0"/>
              <w:marTop w:val="0"/>
              <w:marBottom w:val="0"/>
              <w:divBdr>
                <w:top w:val="none" w:sz="0" w:space="0" w:color="auto"/>
                <w:left w:val="none" w:sz="0" w:space="0" w:color="auto"/>
                <w:bottom w:val="none" w:sz="0" w:space="0" w:color="auto"/>
                <w:right w:val="none" w:sz="0" w:space="0" w:color="auto"/>
              </w:divBdr>
            </w:div>
            <w:div w:id="1533805008">
              <w:marLeft w:val="0"/>
              <w:marRight w:val="0"/>
              <w:marTop w:val="0"/>
              <w:marBottom w:val="0"/>
              <w:divBdr>
                <w:top w:val="none" w:sz="0" w:space="0" w:color="auto"/>
                <w:left w:val="none" w:sz="0" w:space="0" w:color="auto"/>
                <w:bottom w:val="none" w:sz="0" w:space="0" w:color="auto"/>
                <w:right w:val="none" w:sz="0" w:space="0" w:color="auto"/>
              </w:divBdr>
            </w:div>
            <w:div w:id="1997369874">
              <w:marLeft w:val="0"/>
              <w:marRight w:val="0"/>
              <w:marTop w:val="0"/>
              <w:marBottom w:val="0"/>
              <w:divBdr>
                <w:top w:val="none" w:sz="0" w:space="0" w:color="auto"/>
                <w:left w:val="none" w:sz="0" w:space="0" w:color="auto"/>
                <w:bottom w:val="none" w:sz="0" w:space="0" w:color="auto"/>
                <w:right w:val="none" w:sz="0" w:space="0" w:color="auto"/>
              </w:divBdr>
            </w:div>
            <w:div w:id="1161313482">
              <w:marLeft w:val="0"/>
              <w:marRight w:val="0"/>
              <w:marTop w:val="0"/>
              <w:marBottom w:val="0"/>
              <w:divBdr>
                <w:top w:val="none" w:sz="0" w:space="0" w:color="auto"/>
                <w:left w:val="none" w:sz="0" w:space="0" w:color="auto"/>
                <w:bottom w:val="none" w:sz="0" w:space="0" w:color="auto"/>
                <w:right w:val="none" w:sz="0" w:space="0" w:color="auto"/>
              </w:divBdr>
            </w:div>
            <w:div w:id="1580170644">
              <w:marLeft w:val="0"/>
              <w:marRight w:val="0"/>
              <w:marTop w:val="0"/>
              <w:marBottom w:val="0"/>
              <w:divBdr>
                <w:top w:val="none" w:sz="0" w:space="0" w:color="auto"/>
                <w:left w:val="none" w:sz="0" w:space="0" w:color="auto"/>
                <w:bottom w:val="none" w:sz="0" w:space="0" w:color="auto"/>
                <w:right w:val="none" w:sz="0" w:space="0" w:color="auto"/>
              </w:divBdr>
            </w:div>
            <w:div w:id="1266421756">
              <w:marLeft w:val="0"/>
              <w:marRight w:val="0"/>
              <w:marTop w:val="0"/>
              <w:marBottom w:val="0"/>
              <w:divBdr>
                <w:top w:val="none" w:sz="0" w:space="0" w:color="auto"/>
                <w:left w:val="none" w:sz="0" w:space="0" w:color="auto"/>
                <w:bottom w:val="none" w:sz="0" w:space="0" w:color="auto"/>
                <w:right w:val="none" w:sz="0" w:space="0" w:color="auto"/>
              </w:divBdr>
            </w:div>
          </w:divsChild>
        </w:div>
        <w:div w:id="1265723381">
          <w:marLeft w:val="0"/>
          <w:marRight w:val="0"/>
          <w:marTop w:val="0"/>
          <w:marBottom w:val="0"/>
          <w:divBdr>
            <w:top w:val="none" w:sz="0" w:space="0" w:color="auto"/>
            <w:left w:val="none" w:sz="0" w:space="0" w:color="auto"/>
            <w:bottom w:val="none" w:sz="0" w:space="0" w:color="auto"/>
            <w:right w:val="none" w:sz="0" w:space="0" w:color="auto"/>
          </w:divBdr>
          <w:divsChild>
            <w:div w:id="1131939555">
              <w:marLeft w:val="0"/>
              <w:marRight w:val="0"/>
              <w:marTop w:val="0"/>
              <w:marBottom w:val="0"/>
              <w:divBdr>
                <w:top w:val="none" w:sz="0" w:space="0" w:color="auto"/>
                <w:left w:val="none" w:sz="0" w:space="0" w:color="auto"/>
                <w:bottom w:val="none" w:sz="0" w:space="0" w:color="auto"/>
                <w:right w:val="none" w:sz="0" w:space="0" w:color="auto"/>
              </w:divBdr>
            </w:div>
            <w:div w:id="1090781983">
              <w:marLeft w:val="0"/>
              <w:marRight w:val="0"/>
              <w:marTop w:val="0"/>
              <w:marBottom w:val="0"/>
              <w:divBdr>
                <w:top w:val="none" w:sz="0" w:space="0" w:color="auto"/>
                <w:left w:val="none" w:sz="0" w:space="0" w:color="auto"/>
                <w:bottom w:val="none" w:sz="0" w:space="0" w:color="auto"/>
                <w:right w:val="none" w:sz="0" w:space="0" w:color="auto"/>
              </w:divBdr>
            </w:div>
          </w:divsChild>
        </w:div>
        <w:div w:id="869221142">
          <w:marLeft w:val="0"/>
          <w:marRight w:val="0"/>
          <w:marTop w:val="0"/>
          <w:marBottom w:val="0"/>
          <w:divBdr>
            <w:top w:val="none" w:sz="0" w:space="0" w:color="auto"/>
            <w:left w:val="none" w:sz="0" w:space="0" w:color="auto"/>
            <w:bottom w:val="none" w:sz="0" w:space="0" w:color="auto"/>
            <w:right w:val="none" w:sz="0" w:space="0" w:color="auto"/>
          </w:divBdr>
          <w:divsChild>
            <w:div w:id="1281304670">
              <w:marLeft w:val="0"/>
              <w:marRight w:val="0"/>
              <w:marTop w:val="0"/>
              <w:marBottom w:val="0"/>
              <w:divBdr>
                <w:top w:val="none" w:sz="0" w:space="0" w:color="auto"/>
                <w:left w:val="none" w:sz="0" w:space="0" w:color="auto"/>
                <w:bottom w:val="none" w:sz="0" w:space="0" w:color="auto"/>
                <w:right w:val="none" w:sz="0" w:space="0" w:color="auto"/>
              </w:divBdr>
            </w:div>
          </w:divsChild>
        </w:div>
        <w:div w:id="1144547447">
          <w:marLeft w:val="0"/>
          <w:marRight w:val="0"/>
          <w:marTop w:val="0"/>
          <w:marBottom w:val="0"/>
          <w:divBdr>
            <w:top w:val="none" w:sz="0" w:space="0" w:color="auto"/>
            <w:left w:val="none" w:sz="0" w:space="0" w:color="auto"/>
            <w:bottom w:val="none" w:sz="0" w:space="0" w:color="auto"/>
            <w:right w:val="none" w:sz="0" w:space="0" w:color="auto"/>
          </w:divBdr>
          <w:divsChild>
            <w:div w:id="1191458017">
              <w:marLeft w:val="0"/>
              <w:marRight w:val="0"/>
              <w:marTop w:val="0"/>
              <w:marBottom w:val="0"/>
              <w:divBdr>
                <w:top w:val="none" w:sz="0" w:space="0" w:color="auto"/>
                <w:left w:val="none" w:sz="0" w:space="0" w:color="auto"/>
                <w:bottom w:val="none" w:sz="0" w:space="0" w:color="auto"/>
                <w:right w:val="none" w:sz="0" w:space="0" w:color="auto"/>
              </w:divBdr>
            </w:div>
          </w:divsChild>
        </w:div>
        <w:div w:id="1732540429">
          <w:marLeft w:val="0"/>
          <w:marRight w:val="0"/>
          <w:marTop w:val="0"/>
          <w:marBottom w:val="0"/>
          <w:divBdr>
            <w:top w:val="none" w:sz="0" w:space="0" w:color="auto"/>
            <w:left w:val="none" w:sz="0" w:space="0" w:color="auto"/>
            <w:bottom w:val="none" w:sz="0" w:space="0" w:color="auto"/>
            <w:right w:val="none" w:sz="0" w:space="0" w:color="auto"/>
          </w:divBdr>
          <w:divsChild>
            <w:div w:id="1428962538">
              <w:marLeft w:val="0"/>
              <w:marRight w:val="0"/>
              <w:marTop w:val="0"/>
              <w:marBottom w:val="0"/>
              <w:divBdr>
                <w:top w:val="none" w:sz="0" w:space="0" w:color="auto"/>
                <w:left w:val="none" w:sz="0" w:space="0" w:color="auto"/>
                <w:bottom w:val="none" w:sz="0" w:space="0" w:color="auto"/>
                <w:right w:val="none" w:sz="0" w:space="0" w:color="auto"/>
              </w:divBdr>
            </w:div>
          </w:divsChild>
        </w:div>
        <w:div w:id="732315623">
          <w:marLeft w:val="0"/>
          <w:marRight w:val="0"/>
          <w:marTop w:val="0"/>
          <w:marBottom w:val="0"/>
          <w:divBdr>
            <w:top w:val="none" w:sz="0" w:space="0" w:color="auto"/>
            <w:left w:val="none" w:sz="0" w:space="0" w:color="auto"/>
            <w:bottom w:val="none" w:sz="0" w:space="0" w:color="auto"/>
            <w:right w:val="none" w:sz="0" w:space="0" w:color="auto"/>
          </w:divBdr>
          <w:divsChild>
            <w:div w:id="1102802339">
              <w:marLeft w:val="0"/>
              <w:marRight w:val="0"/>
              <w:marTop w:val="0"/>
              <w:marBottom w:val="0"/>
              <w:divBdr>
                <w:top w:val="none" w:sz="0" w:space="0" w:color="auto"/>
                <w:left w:val="none" w:sz="0" w:space="0" w:color="auto"/>
                <w:bottom w:val="none" w:sz="0" w:space="0" w:color="auto"/>
                <w:right w:val="none" w:sz="0" w:space="0" w:color="auto"/>
              </w:divBdr>
            </w:div>
          </w:divsChild>
        </w:div>
        <w:div w:id="1371301107">
          <w:marLeft w:val="0"/>
          <w:marRight w:val="0"/>
          <w:marTop w:val="0"/>
          <w:marBottom w:val="0"/>
          <w:divBdr>
            <w:top w:val="none" w:sz="0" w:space="0" w:color="auto"/>
            <w:left w:val="none" w:sz="0" w:space="0" w:color="auto"/>
            <w:bottom w:val="none" w:sz="0" w:space="0" w:color="auto"/>
            <w:right w:val="none" w:sz="0" w:space="0" w:color="auto"/>
          </w:divBdr>
          <w:divsChild>
            <w:div w:id="535511611">
              <w:marLeft w:val="0"/>
              <w:marRight w:val="0"/>
              <w:marTop w:val="0"/>
              <w:marBottom w:val="0"/>
              <w:divBdr>
                <w:top w:val="none" w:sz="0" w:space="0" w:color="auto"/>
                <w:left w:val="none" w:sz="0" w:space="0" w:color="auto"/>
                <w:bottom w:val="none" w:sz="0" w:space="0" w:color="auto"/>
                <w:right w:val="none" w:sz="0" w:space="0" w:color="auto"/>
              </w:divBdr>
            </w:div>
            <w:div w:id="1974864552">
              <w:marLeft w:val="0"/>
              <w:marRight w:val="0"/>
              <w:marTop w:val="0"/>
              <w:marBottom w:val="0"/>
              <w:divBdr>
                <w:top w:val="none" w:sz="0" w:space="0" w:color="auto"/>
                <w:left w:val="none" w:sz="0" w:space="0" w:color="auto"/>
                <w:bottom w:val="none" w:sz="0" w:space="0" w:color="auto"/>
                <w:right w:val="none" w:sz="0" w:space="0" w:color="auto"/>
              </w:divBdr>
            </w:div>
          </w:divsChild>
        </w:div>
        <w:div w:id="737290201">
          <w:marLeft w:val="0"/>
          <w:marRight w:val="0"/>
          <w:marTop w:val="0"/>
          <w:marBottom w:val="0"/>
          <w:divBdr>
            <w:top w:val="none" w:sz="0" w:space="0" w:color="auto"/>
            <w:left w:val="none" w:sz="0" w:space="0" w:color="auto"/>
            <w:bottom w:val="none" w:sz="0" w:space="0" w:color="auto"/>
            <w:right w:val="none" w:sz="0" w:space="0" w:color="auto"/>
          </w:divBdr>
          <w:divsChild>
            <w:div w:id="1855803282">
              <w:marLeft w:val="0"/>
              <w:marRight w:val="0"/>
              <w:marTop w:val="0"/>
              <w:marBottom w:val="0"/>
              <w:divBdr>
                <w:top w:val="none" w:sz="0" w:space="0" w:color="auto"/>
                <w:left w:val="none" w:sz="0" w:space="0" w:color="auto"/>
                <w:bottom w:val="none" w:sz="0" w:space="0" w:color="auto"/>
                <w:right w:val="none" w:sz="0" w:space="0" w:color="auto"/>
              </w:divBdr>
            </w:div>
          </w:divsChild>
        </w:div>
        <w:div w:id="2050060447">
          <w:marLeft w:val="0"/>
          <w:marRight w:val="0"/>
          <w:marTop w:val="0"/>
          <w:marBottom w:val="0"/>
          <w:divBdr>
            <w:top w:val="none" w:sz="0" w:space="0" w:color="auto"/>
            <w:left w:val="none" w:sz="0" w:space="0" w:color="auto"/>
            <w:bottom w:val="none" w:sz="0" w:space="0" w:color="auto"/>
            <w:right w:val="none" w:sz="0" w:space="0" w:color="auto"/>
          </w:divBdr>
          <w:divsChild>
            <w:div w:id="302858987">
              <w:marLeft w:val="0"/>
              <w:marRight w:val="0"/>
              <w:marTop w:val="0"/>
              <w:marBottom w:val="0"/>
              <w:divBdr>
                <w:top w:val="none" w:sz="0" w:space="0" w:color="auto"/>
                <w:left w:val="none" w:sz="0" w:space="0" w:color="auto"/>
                <w:bottom w:val="none" w:sz="0" w:space="0" w:color="auto"/>
                <w:right w:val="none" w:sz="0" w:space="0" w:color="auto"/>
              </w:divBdr>
            </w:div>
            <w:div w:id="1230775292">
              <w:marLeft w:val="0"/>
              <w:marRight w:val="0"/>
              <w:marTop w:val="0"/>
              <w:marBottom w:val="0"/>
              <w:divBdr>
                <w:top w:val="none" w:sz="0" w:space="0" w:color="auto"/>
                <w:left w:val="none" w:sz="0" w:space="0" w:color="auto"/>
                <w:bottom w:val="none" w:sz="0" w:space="0" w:color="auto"/>
                <w:right w:val="none" w:sz="0" w:space="0" w:color="auto"/>
              </w:divBdr>
            </w:div>
            <w:div w:id="2021201474">
              <w:marLeft w:val="0"/>
              <w:marRight w:val="0"/>
              <w:marTop w:val="0"/>
              <w:marBottom w:val="0"/>
              <w:divBdr>
                <w:top w:val="none" w:sz="0" w:space="0" w:color="auto"/>
                <w:left w:val="none" w:sz="0" w:space="0" w:color="auto"/>
                <w:bottom w:val="none" w:sz="0" w:space="0" w:color="auto"/>
                <w:right w:val="none" w:sz="0" w:space="0" w:color="auto"/>
              </w:divBdr>
            </w:div>
            <w:div w:id="374231359">
              <w:marLeft w:val="0"/>
              <w:marRight w:val="0"/>
              <w:marTop w:val="0"/>
              <w:marBottom w:val="0"/>
              <w:divBdr>
                <w:top w:val="none" w:sz="0" w:space="0" w:color="auto"/>
                <w:left w:val="none" w:sz="0" w:space="0" w:color="auto"/>
                <w:bottom w:val="none" w:sz="0" w:space="0" w:color="auto"/>
                <w:right w:val="none" w:sz="0" w:space="0" w:color="auto"/>
              </w:divBdr>
            </w:div>
            <w:div w:id="1416395349">
              <w:marLeft w:val="0"/>
              <w:marRight w:val="0"/>
              <w:marTop w:val="0"/>
              <w:marBottom w:val="0"/>
              <w:divBdr>
                <w:top w:val="none" w:sz="0" w:space="0" w:color="auto"/>
                <w:left w:val="none" w:sz="0" w:space="0" w:color="auto"/>
                <w:bottom w:val="none" w:sz="0" w:space="0" w:color="auto"/>
                <w:right w:val="none" w:sz="0" w:space="0" w:color="auto"/>
              </w:divBdr>
            </w:div>
            <w:div w:id="860584912">
              <w:marLeft w:val="0"/>
              <w:marRight w:val="0"/>
              <w:marTop w:val="0"/>
              <w:marBottom w:val="0"/>
              <w:divBdr>
                <w:top w:val="none" w:sz="0" w:space="0" w:color="auto"/>
                <w:left w:val="none" w:sz="0" w:space="0" w:color="auto"/>
                <w:bottom w:val="none" w:sz="0" w:space="0" w:color="auto"/>
                <w:right w:val="none" w:sz="0" w:space="0" w:color="auto"/>
              </w:divBdr>
            </w:div>
          </w:divsChild>
        </w:div>
        <w:div w:id="1139758992">
          <w:marLeft w:val="0"/>
          <w:marRight w:val="0"/>
          <w:marTop w:val="0"/>
          <w:marBottom w:val="0"/>
          <w:divBdr>
            <w:top w:val="none" w:sz="0" w:space="0" w:color="auto"/>
            <w:left w:val="none" w:sz="0" w:space="0" w:color="auto"/>
            <w:bottom w:val="none" w:sz="0" w:space="0" w:color="auto"/>
            <w:right w:val="none" w:sz="0" w:space="0" w:color="auto"/>
          </w:divBdr>
          <w:divsChild>
            <w:div w:id="454299601">
              <w:marLeft w:val="0"/>
              <w:marRight w:val="0"/>
              <w:marTop w:val="0"/>
              <w:marBottom w:val="0"/>
              <w:divBdr>
                <w:top w:val="none" w:sz="0" w:space="0" w:color="auto"/>
                <w:left w:val="none" w:sz="0" w:space="0" w:color="auto"/>
                <w:bottom w:val="none" w:sz="0" w:space="0" w:color="auto"/>
                <w:right w:val="none" w:sz="0" w:space="0" w:color="auto"/>
              </w:divBdr>
            </w:div>
            <w:div w:id="1244994473">
              <w:marLeft w:val="0"/>
              <w:marRight w:val="0"/>
              <w:marTop w:val="0"/>
              <w:marBottom w:val="0"/>
              <w:divBdr>
                <w:top w:val="none" w:sz="0" w:space="0" w:color="auto"/>
                <w:left w:val="none" w:sz="0" w:space="0" w:color="auto"/>
                <w:bottom w:val="none" w:sz="0" w:space="0" w:color="auto"/>
                <w:right w:val="none" w:sz="0" w:space="0" w:color="auto"/>
              </w:divBdr>
            </w:div>
          </w:divsChild>
        </w:div>
        <w:div w:id="1051032088">
          <w:marLeft w:val="0"/>
          <w:marRight w:val="0"/>
          <w:marTop w:val="0"/>
          <w:marBottom w:val="0"/>
          <w:divBdr>
            <w:top w:val="none" w:sz="0" w:space="0" w:color="auto"/>
            <w:left w:val="none" w:sz="0" w:space="0" w:color="auto"/>
            <w:bottom w:val="none" w:sz="0" w:space="0" w:color="auto"/>
            <w:right w:val="none" w:sz="0" w:space="0" w:color="auto"/>
          </w:divBdr>
          <w:divsChild>
            <w:div w:id="1362704012">
              <w:marLeft w:val="0"/>
              <w:marRight w:val="0"/>
              <w:marTop w:val="0"/>
              <w:marBottom w:val="0"/>
              <w:divBdr>
                <w:top w:val="none" w:sz="0" w:space="0" w:color="auto"/>
                <w:left w:val="none" w:sz="0" w:space="0" w:color="auto"/>
                <w:bottom w:val="none" w:sz="0" w:space="0" w:color="auto"/>
                <w:right w:val="none" w:sz="0" w:space="0" w:color="auto"/>
              </w:divBdr>
            </w:div>
          </w:divsChild>
        </w:div>
        <w:div w:id="1125154747">
          <w:marLeft w:val="0"/>
          <w:marRight w:val="0"/>
          <w:marTop w:val="0"/>
          <w:marBottom w:val="0"/>
          <w:divBdr>
            <w:top w:val="none" w:sz="0" w:space="0" w:color="auto"/>
            <w:left w:val="none" w:sz="0" w:space="0" w:color="auto"/>
            <w:bottom w:val="none" w:sz="0" w:space="0" w:color="auto"/>
            <w:right w:val="none" w:sz="0" w:space="0" w:color="auto"/>
          </w:divBdr>
          <w:divsChild>
            <w:div w:id="131212272">
              <w:marLeft w:val="0"/>
              <w:marRight w:val="0"/>
              <w:marTop w:val="0"/>
              <w:marBottom w:val="0"/>
              <w:divBdr>
                <w:top w:val="none" w:sz="0" w:space="0" w:color="auto"/>
                <w:left w:val="none" w:sz="0" w:space="0" w:color="auto"/>
                <w:bottom w:val="none" w:sz="0" w:space="0" w:color="auto"/>
                <w:right w:val="none" w:sz="0" w:space="0" w:color="auto"/>
              </w:divBdr>
            </w:div>
          </w:divsChild>
        </w:div>
        <w:div w:id="1383754515">
          <w:marLeft w:val="0"/>
          <w:marRight w:val="0"/>
          <w:marTop w:val="0"/>
          <w:marBottom w:val="0"/>
          <w:divBdr>
            <w:top w:val="none" w:sz="0" w:space="0" w:color="auto"/>
            <w:left w:val="none" w:sz="0" w:space="0" w:color="auto"/>
            <w:bottom w:val="none" w:sz="0" w:space="0" w:color="auto"/>
            <w:right w:val="none" w:sz="0" w:space="0" w:color="auto"/>
          </w:divBdr>
          <w:divsChild>
            <w:div w:id="1618560554">
              <w:marLeft w:val="0"/>
              <w:marRight w:val="0"/>
              <w:marTop w:val="0"/>
              <w:marBottom w:val="0"/>
              <w:divBdr>
                <w:top w:val="none" w:sz="0" w:space="0" w:color="auto"/>
                <w:left w:val="none" w:sz="0" w:space="0" w:color="auto"/>
                <w:bottom w:val="none" w:sz="0" w:space="0" w:color="auto"/>
                <w:right w:val="none" w:sz="0" w:space="0" w:color="auto"/>
              </w:divBdr>
            </w:div>
          </w:divsChild>
        </w:div>
        <w:div w:id="1718966694">
          <w:marLeft w:val="0"/>
          <w:marRight w:val="0"/>
          <w:marTop w:val="0"/>
          <w:marBottom w:val="0"/>
          <w:divBdr>
            <w:top w:val="none" w:sz="0" w:space="0" w:color="auto"/>
            <w:left w:val="none" w:sz="0" w:space="0" w:color="auto"/>
            <w:bottom w:val="none" w:sz="0" w:space="0" w:color="auto"/>
            <w:right w:val="none" w:sz="0" w:space="0" w:color="auto"/>
          </w:divBdr>
          <w:divsChild>
            <w:div w:id="1361786843">
              <w:marLeft w:val="0"/>
              <w:marRight w:val="0"/>
              <w:marTop w:val="0"/>
              <w:marBottom w:val="0"/>
              <w:divBdr>
                <w:top w:val="none" w:sz="0" w:space="0" w:color="auto"/>
                <w:left w:val="none" w:sz="0" w:space="0" w:color="auto"/>
                <w:bottom w:val="none" w:sz="0" w:space="0" w:color="auto"/>
                <w:right w:val="none" w:sz="0" w:space="0" w:color="auto"/>
              </w:divBdr>
            </w:div>
          </w:divsChild>
        </w:div>
        <w:div w:id="1649094496">
          <w:marLeft w:val="0"/>
          <w:marRight w:val="0"/>
          <w:marTop w:val="0"/>
          <w:marBottom w:val="0"/>
          <w:divBdr>
            <w:top w:val="none" w:sz="0" w:space="0" w:color="auto"/>
            <w:left w:val="none" w:sz="0" w:space="0" w:color="auto"/>
            <w:bottom w:val="none" w:sz="0" w:space="0" w:color="auto"/>
            <w:right w:val="none" w:sz="0" w:space="0" w:color="auto"/>
          </w:divBdr>
          <w:divsChild>
            <w:div w:id="1414160121">
              <w:marLeft w:val="0"/>
              <w:marRight w:val="0"/>
              <w:marTop w:val="0"/>
              <w:marBottom w:val="0"/>
              <w:divBdr>
                <w:top w:val="none" w:sz="0" w:space="0" w:color="auto"/>
                <w:left w:val="none" w:sz="0" w:space="0" w:color="auto"/>
                <w:bottom w:val="none" w:sz="0" w:space="0" w:color="auto"/>
                <w:right w:val="none" w:sz="0" w:space="0" w:color="auto"/>
              </w:divBdr>
            </w:div>
            <w:div w:id="656802972">
              <w:marLeft w:val="0"/>
              <w:marRight w:val="0"/>
              <w:marTop w:val="0"/>
              <w:marBottom w:val="0"/>
              <w:divBdr>
                <w:top w:val="none" w:sz="0" w:space="0" w:color="auto"/>
                <w:left w:val="none" w:sz="0" w:space="0" w:color="auto"/>
                <w:bottom w:val="none" w:sz="0" w:space="0" w:color="auto"/>
                <w:right w:val="none" w:sz="0" w:space="0" w:color="auto"/>
              </w:divBdr>
            </w:div>
          </w:divsChild>
        </w:div>
        <w:div w:id="377778131">
          <w:marLeft w:val="0"/>
          <w:marRight w:val="0"/>
          <w:marTop w:val="0"/>
          <w:marBottom w:val="0"/>
          <w:divBdr>
            <w:top w:val="none" w:sz="0" w:space="0" w:color="auto"/>
            <w:left w:val="none" w:sz="0" w:space="0" w:color="auto"/>
            <w:bottom w:val="none" w:sz="0" w:space="0" w:color="auto"/>
            <w:right w:val="none" w:sz="0" w:space="0" w:color="auto"/>
          </w:divBdr>
          <w:divsChild>
            <w:div w:id="420226565">
              <w:marLeft w:val="0"/>
              <w:marRight w:val="0"/>
              <w:marTop w:val="0"/>
              <w:marBottom w:val="0"/>
              <w:divBdr>
                <w:top w:val="none" w:sz="0" w:space="0" w:color="auto"/>
                <w:left w:val="none" w:sz="0" w:space="0" w:color="auto"/>
                <w:bottom w:val="none" w:sz="0" w:space="0" w:color="auto"/>
                <w:right w:val="none" w:sz="0" w:space="0" w:color="auto"/>
              </w:divBdr>
            </w:div>
          </w:divsChild>
        </w:div>
        <w:div w:id="1809084185">
          <w:marLeft w:val="0"/>
          <w:marRight w:val="0"/>
          <w:marTop w:val="0"/>
          <w:marBottom w:val="0"/>
          <w:divBdr>
            <w:top w:val="none" w:sz="0" w:space="0" w:color="auto"/>
            <w:left w:val="none" w:sz="0" w:space="0" w:color="auto"/>
            <w:bottom w:val="none" w:sz="0" w:space="0" w:color="auto"/>
            <w:right w:val="none" w:sz="0" w:space="0" w:color="auto"/>
          </w:divBdr>
          <w:divsChild>
            <w:div w:id="1261181676">
              <w:marLeft w:val="0"/>
              <w:marRight w:val="0"/>
              <w:marTop w:val="0"/>
              <w:marBottom w:val="0"/>
              <w:divBdr>
                <w:top w:val="none" w:sz="0" w:space="0" w:color="auto"/>
                <w:left w:val="none" w:sz="0" w:space="0" w:color="auto"/>
                <w:bottom w:val="none" w:sz="0" w:space="0" w:color="auto"/>
                <w:right w:val="none" w:sz="0" w:space="0" w:color="auto"/>
              </w:divBdr>
            </w:div>
            <w:div w:id="1007246592">
              <w:marLeft w:val="0"/>
              <w:marRight w:val="0"/>
              <w:marTop w:val="0"/>
              <w:marBottom w:val="0"/>
              <w:divBdr>
                <w:top w:val="none" w:sz="0" w:space="0" w:color="auto"/>
                <w:left w:val="none" w:sz="0" w:space="0" w:color="auto"/>
                <w:bottom w:val="none" w:sz="0" w:space="0" w:color="auto"/>
                <w:right w:val="none" w:sz="0" w:space="0" w:color="auto"/>
              </w:divBdr>
            </w:div>
            <w:div w:id="1933277356">
              <w:marLeft w:val="0"/>
              <w:marRight w:val="0"/>
              <w:marTop w:val="0"/>
              <w:marBottom w:val="0"/>
              <w:divBdr>
                <w:top w:val="none" w:sz="0" w:space="0" w:color="auto"/>
                <w:left w:val="none" w:sz="0" w:space="0" w:color="auto"/>
                <w:bottom w:val="none" w:sz="0" w:space="0" w:color="auto"/>
                <w:right w:val="none" w:sz="0" w:space="0" w:color="auto"/>
              </w:divBdr>
            </w:div>
            <w:div w:id="1050619128">
              <w:marLeft w:val="0"/>
              <w:marRight w:val="0"/>
              <w:marTop w:val="0"/>
              <w:marBottom w:val="0"/>
              <w:divBdr>
                <w:top w:val="none" w:sz="0" w:space="0" w:color="auto"/>
                <w:left w:val="none" w:sz="0" w:space="0" w:color="auto"/>
                <w:bottom w:val="none" w:sz="0" w:space="0" w:color="auto"/>
                <w:right w:val="none" w:sz="0" w:space="0" w:color="auto"/>
              </w:divBdr>
            </w:div>
            <w:div w:id="277224840">
              <w:marLeft w:val="0"/>
              <w:marRight w:val="0"/>
              <w:marTop w:val="0"/>
              <w:marBottom w:val="0"/>
              <w:divBdr>
                <w:top w:val="none" w:sz="0" w:space="0" w:color="auto"/>
                <w:left w:val="none" w:sz="0" w:space="0" w:color="auto"/>
                <w:bottom w:val="none" w:sz="0" w:space="0" w:color="auto"/>
                <w:right w:val="none" w:sz="0" w:space="0" w:color="auto"/>
              </w:divBdr>
            </w:div>
            <w:div w:id="1971587302">
              <w:marLeft w:val="0"/>
              <w:marRight w:val="0"/>
              <w:marTop w:val="0"/>
              <w:marBottom w:val="0"/>
              <w:divBdr>
                <w:top w:val="none" w:sz="0" w:space="0" w:color="auto"/>
                <w:left w:val="none" w:sz="0" w:space="0" w:color="auto"/>
                <w:bottom w:val="none" w:sz="0" w:space="0" w:color="auto"/>
                <w:right w:val="none" w:sz="0" w:space="0" w:color="auto"/>
              </w:divBdr>
            </w:div>
          </w:divsChild>
        </w:div>
        <w:div w:id="16738530">
          <w:marLeft w:val="0"/>
          <w:marRight w:val="0"/>
          <w:marTop w:val="0"/>
          <w:marBottom w:val="0"/>
          <w:divBdr>
            <w:top w:val="none" w:sz="0" w:space="0" w:color="auto"/>
            <w:left w:val="none" w:sz="0" w:space="0" w:color="auto"/>
            <w:bottom w:val="none" w:sz="0" w:space="0" w:color="auto"/>
            <w:right w:val="none" w:sz="0" w:space="0" w:color="auto"/>
          </w:divBdr>
          <w:divsChild>
            <w:div w:id="1009528311">
              <w:marLeft w:val="0"/>
              <w:marRight w:val="0"/>
              <w:marTop w:val="0"/>
              <w:marBottom w:val="0"/>
              <w:divBdr>
                <w:top w:val="none" w:sz="0" w:space="0" w:color="auto"/>
                <w:left w:val="none" w:sz="0" w:space="0" w:color="auto"/>
                <w:bottom w:val="none" w:sz="0" w:space="0" w:color="auto"/>
                <w:right w:val="none" w:sz="0" w:space="0" w:color="auto"/>
              </w:divBdr>
            </w:div>
            <w:div w:id="1636176727">
              <w:marLeft w:val="0"/>
              <w:marRight w:val="0"/>
              <w:marTop w:val="0"/>
              <w:marBottom w:val="0"/>
              <w:divBdr>
                <w:top w:val="none" w:sz="0" w:space="0" w:color="auto"/>
                <w:left w:val="none" w:sz="0" w:space="0" w:color="auto"/>
                <w:bottom w:val="none" w:sz="0" w:space="0" w:color="auto"/>
                <w:right w:val="none" w:sz="0" w:space="0" w:color="auto"/>
              </w:divBdr>
            </w:div>
          </w:divsChild>
        </w:div>
        <w:div w:id="2075858021">
          <w:marLeft w:val="0"/>
          <w:marRight w:val="0"/>
          <w:marTop w:val="0"/>
          <w:marBottom w:val="0"/>
          <w:divBdr>
            <w:top w:val="none" w:sz="0" w:space="0" w:color="auto"/>
            <w:left w:val="none" w:sz="0" w:space="0" w:color="auto"/>
            <w:bottom w:val="none" w:sz="0" w:space="0" w:color="auto"/>
            <w:right w:val="none" w:sz="0" w:space="0" w:color="auto"/>
          </w:divBdr>
          <w:divsChild>
            <w:div w:id="1534153084">
              <w:marLeft w:val="0"/>
              <w:marRight w:val="0"/>
              <w:marTop w:val="0"/>
              <w:marBottom w:val="0"/>
              <w:divBdr>
                <w:top w:val="none" w:sz="0" w:space="0" w:color="auto"/>
                <w:left w:val="none" w:sz="0" w:space="0" w:color="auto"/>
                <w:bottom w:val="none" w:sz="0" w:space="0" w:color="auto"/>
                <w:right w:val="none" w:sz="0" w:space="0" w:color="auto"/>
              </w:divBdr>
            </w:div>
            <w:div w:id="357853304">
              <w:marLeft w:val="0"/>
              <w:marRight w:val="0"/>
              <w:marTop w:val="0"/>
              <w:marBottom w:val="0"/>
              <w:divBdr>
                <w:top w:val="none" w:sz="0" w:space="0" w:color="auto"/>
                <w:left w:val="none" w:sz="0" w:space="0" w:color="auto"/>
                <w:bottom w:val="none" w:sz="0" w:space="0" w:color="auto"/>
                <w:right w:val="none" w:sz="0" w:space="0" w:color="auto"/>
              </w:divBdr>
            </w:div>
            <w:div w:id="1833719764">
              <w:marLeft w:val="0"/>
              <w:marRight w:val="0"/>
              <w:marTop w:val="0"/>
              <w:marBottom w:val="0"/>
              <w:divBdr>
                <w:top w:val="none" w:sz="0" w:space="0" w:color="auto"/>
                <w:left w:val="none" w:sz="0" w:space="0" w:color="auto"/>
                <w:bottom w:val="none" w:sz="0" w:space="0" w:color="auto"/>
                <w:right w:val="none" w:sz="0" w:space="0" w:color="auto"/>
              </w:divBdr>
            </w:div>
          </w:divsChild>
        </w:div>
        <w:div w:id="2048292127">
          <w:marLeft w:val="0"/>
          <w:marRight w:val="0"/>
          <w:marTop w:val="0"/>
          <w:marBottom w:val="0"/>
          <w:divBdr>
            <w:top w:val="none" w:sz="0" w:space="0" w:color="auto"/>
            <w:left w:val="none" w:sz="0" w:space="0" w:color="auto"/>
            <w:bottom w:val="none" w:sz="0" w:space="0" w:color="auto"/>
            <w:right w:val="none" w:sz="0" w:space="0" w:color="auto"/>
          </w:divBdr>
          <w:divsChild>
            <w:div w:id="103771727">
              <w:marLeft w:val="0"/>
              <w:marRight w:val="0"/>
              <w:marTop w:val="0"/>
              <w:marBottom w:val="0"/>
              <w:divBdr>
                <w:top w:val="none" w:sz="0" w:space="0" w:color="auto"/>
                <w:left w:val="none" w:sz="0" w:space="0" w:color="auto"/>
                <w:bottom w:val="none" w:sz="0" w:space="0" w:color="auto"/>
                <w:right w:val="none" w:sz="0" w:space="0" w:color="auto"/>
              </w:divBdr>
            </w:div>
          </w:divsChild>
        </w:div>
        <w:div w:id="1697805610">
          <w:marLeft w:val="0"/>
          <w:marRight w:val="0"/>
          <w:marTop w:val="0"/>
          <w:marBottom w:val="0"/>
          <w:divBdr>
            <w:top w:val="none" w:sz="0" w:space="0" w:color="auto"/>
            <w:left w:val="none" w:sz="0" w:space="0" w:color="auto"/>
            <w:bottom w:val="none" w:sz="0" w:space="0" w:color="auto"/>
            <w:right w:val="none" w:sz="0" w:space="0" w:color="auto"/>
          </w:divBdr>
          <w:divsChild>
            <w:div w:id="1313366139">
              <w:marLeft w:val="0"/>
              <w:marRight w:val="0"/>
              <w:marTop w:val="0"/>
              <w:marBottom w:val="0"/>
              <w:divBdr>
                <w:top w:val="none" w:sz="0" w:space="0" w:color="auto"/>
                <w:left w:val="none" w:sz="0" w:space="0" w:color="auto"/>
                <w:bottom w:val="none" w:sz="0" w:space="0" w:color="auto"/>
                <w:right w:val="none" w:sz="0" w:space="0" w:color="auto"/>
              </w:divBdr>
            </w:div>
          </w:divsChild>
        </w:div>
        <w:div w:id="105973181">
          <w:marLeft w:val="0"/>
          <w:marRight w:val="0"/>
          <w:marTop w:val="0"/>
          <w:marBottom w:val="0"/>
          <w:divBdr>
            <w:top w:val="none" w:sz="0" w:space="0" w:color="auto"/>
            <w:left w:val="none" w:sz="0" w:space="0" w:color="auto"/>
            <w:bottom w:val="none" w:sz="0" w:space="0" w:color="auto"/>
            <w:right w:val="none" w:sz="0" w:space="0" w:color="auto"/>
          </w:divBdr>
          <w:divsChild>
            <w:div w:id="11808114">
              <w:marLeft w:val="0"/>
              <w:marRight w:val="0"/>
              <w:marTop w:val="0"/>
              <w:marBottom w:val="0"/>
              <w:divBdr>
                <w:top w:val="none" w:sz="0" w:space="0" w:color="auto"/>
                <w:left w:val="none" w:sz="0" w:space="0" w:color="auto"/>
                <w:bottom w:val="none" w:sz="0" w:space="0" w:color="auto"/>
                <w:right w:val="none" w:sz="0" w:space="0" w:color="auto"/>
              </w:divBdr>
            </w:div>
          </w:divsChild>
        </w:div>
        <w:div w:id="1724793574">
          <w:marLeft w:val="0"/>
          <w:marRight w:val="0"/>
          <w:marTop w:val="0"/>
          <w:marBottom w:val="0"/>
          <w:divBdr>
            <w:top w:val="none" w:sz="0" w:space="0" w:color="auto"/>
            <w:left w:val="none" w:sz="0" w:space="0" w:color="auto"/>
            <w:bottom w:val="none" w:sz="0" w:space="0" w:color="auto"/>
            <w:right w:val="none" w:sz="0" w:space="0" w:color="auto"/>
          </w:divBdr>
          <w:divsChild>
            <w:div w:id="600648720">
              <w:marLeft w:val="0"/>
              <w:marRight w:val="0"/>
              <w:marTop w:val="0"/>
              <w:marBottom w:val="0"/>
              <w:divBdr>
                <w:top w:val="none" w:sz="0" w:space="0" w:color="auto"/>
                <w:left w:val="none" w:sz="0" w:space="0" w:color="auto"/>
                <w:bottom w:val="none" w:sz="0" w:space="0" w:color="auto"/>
                <w:right w:val="none" w:sz="0" w:space="0" w:color="auto"/>
              </w:divBdr>
            </w:div>
            <w:div w:id="2045327990">
              <w:marLeft w:val="0"/>
              <w:marRight w:val="0"/>
              <w:marTop w:val="0"/>
              <w:marBottom w:val="0"/>
              <w:divBdr>
                <w:top w:val="none" w:sz="0" w:space="0" w:color="auto"/>
                <w:left w:val="none" w:sz="0" w:space="0" w:color="auto"/>
                <w:bottom w:val="none" w:sz="0" w:space="0" w:color="auto"/>
                <w:right w:val="none" w:sz="0" w:space="0" w:color="auto"/>
              </w:divBdr>
            </w:div>
          </w:divsChild>
        </w:div>
        <w:div w:id="400251065">
          <w:marLeft w:val="0"/>
          <w:marRight w:val="0"/>
          <w:marTop w:val="0"/>
          <w:marBottom w:val="0"/>
          <w:divBdr>
            <w:top w:val="none" w:sz="0" w:space="0" w:color="auto"/>
            <w:left w:val="none" w:sz="0" w:space="0" w:color="auto"/>
            <w:bottom w:val="none" w:sz="0" w:space="0" w:color="auto"/>
            <w:right w:val="none" w:sz="0" w:space="0" w:color="auto"/>
          </w:divBdr>
          <w:divsChild>
            <w:div w:id="120727762">
              <w:marLeft w:val="0"/>
              <w:marRight w:val="0"/>
              <w:marTop w:val="0"/>
              <w:marBottom w:val="0"/>
              <w:divBdr>
                <w:top w:val="none" w:sz="0" w:space="0" w:color="auto"/>
                <w:left w:val="none" w:sz="0" w:space="0" w:color="auto"/>
                <w:bottom w:val="none" w:sz="0" w:space="0" w:color="auto"/>
                <w:right w:val="none" w:sz="0" w:space="0" w:color="auto"/>
              </w:divBdr>
            </w:div>
          </w:divsChild>
        </w:div>
        <w:div w:id="680472287">
          <w:marLeft w:val="0"/>
          <w:marRight w:val="0"/>
          <w:marTop w:val="0"/>
          <w:marBottom w:val="0"/>
          <w:divBdr>
            <w:top w:val="none" w:sz="0" w:space="0" w:color="auto"/>
            <w:left w:val="none" w:sz="0" w:space="0" w:color="auto"/>
            <w:bottom w:val="none" w:sz="0" w:space="0" w:color="auto"/>
            <w:right w:val="none" w:sz="0" w:space="0" w:color="auto"/>
          </w:divBdr>
          <w:divsChild>
            <w:div w:id="1975862820">
              <w:marLeft w:val="0"/>
              <w:marRight w:val="0"/>
              <w:marTop w:val="0"/>
              <w:marBottom w:val="0"/>
              <w:divBdr>
                <w:top w:val="none" w:sz="0" w:space="0" w:color="auto"/>
                <w:left w:val="none" w:sz="0" w:space="0" w:color="auto"/>
                <w:bottom w:val="none" w:sz="0" w:space="0" w:color="auto"/>
                <w:right w:val="none" w:sz="0" w:space="0" w:color="auto"/>
              </w:divBdr>
            </w:div>
            <w:div w:id="1603881560">
              <w:marLeft w:val="0"/>
              <w:marRight w:val="0"/>
              <w:marTop w:val="0"/>
              <w:marBottom w:val="0"/>
              <w:divBdr>
                <w:top w:val="none" w:sz="0" w:space="0" w:color="auto"/>
                <w:left w:val="none" w:sz="0" w:space="0" w:color="auto"/>
                <w:bottom w:val="none" w:sz="0" w:space="0" w:color="auto"/>
                <w:right w:val="none" w:sz="0" w:space="0" w:color="auto"/>
              </w:divBdr>
            </w:div>
            <w:div w:id="522210230">
              <w:marLeft w:val="0"/>
              <w:marRight w:val="0"/>
              <w:marTop w:val="0"/>
              <w:marBottom w:val="0"/>
              <w:divBdr>
                <w:top w:val="none" w:sz="0" w:space="0" w:color="auto"/>
                <w:left w:val="none" w:sz="0" w:space="0" w:color="auto"/>
                <w:bottom w:val="none" w:sz="0" w:space="0" w:color="auto"/>
                <w:right w:val="none" w:sz="0" w:space="0" w:color="auto"/>
              </w:divBdr>
            </w:div>
            <w:div w:id="1872298574">
              <w:marLeft w:val="0"/>
              <w:marRight w:val="0"/>
              <w:marTop w:val="0"/>
              <w:marBottom w:val="0"/>
              <w:divBdr>
                <w:top w:val="none" w:sz="0" w:space="0" w:color="auto"/>
                <w:left w:val="none" w:sz="0" w:space="0" w:color="auto"/>
                <w:bottom w:val="none" w:sz="0" w:space="0" w:color="auto"/>
                <w:right w:val="none" w:sz="0" w:space="0" w:color="auto"/>
              </w:divBdr>
            </w:div>
            <w:div w:id="279726898">
              <w:marLeft w:val="0"/>
              <w:marRight w:val="0"/>
              <w:marTop w:val="0"/>
              <w:marBottom w:val="0"/>
              <w:divBdr>
                <w:top w:val="none" w:sz="0" w:space="0" w:color="auto"/>
                <w:left w:val="none" w:sz="0" w:space="0" w:color="auto"/>
                <w:bottom w:val="none" w:sz="0" w:space="0" w:color="auto"/>
                <w:right w:val="none" w:sz="0" w:space="0" w:color="auto"/>
              </w:divBdr>
            </w:div>
            <w:div w:id="1220870642">
              <w:marLeft w:val="0"/>
              <w:marRight w:val="0"/>
              <w:marTop w:val="0"/>
              <w:marBottom w:val="0"/>
              <w:divBdr>
                <w:top w:val="none" w:sz="0" w:space="0" w:color="auto"/>
                <w:left w:val="none" w:sz="0" w:space="0" w:color="auto"/>
                <w:bottom w:val="none" w:sz="0" w:space="0" w:color="auto"/>
                <w:right w:val="none" w:sz="0" w:space="0" w:color="auto"/>
              </w:divBdr>
            </w:div>
          </w:divsChild>
        </w:div>
        <w:div w:id="1239023856">
          <w:marLeft w:val="0"/>
          <w:marRight w:val="0"/>
          <w:marTop w:val="0"/>
          <w:marBottom w:val="0"/>
          <w:divBdr>
            <w:top w:val="none" w:sz="0" w:space="0" w:color="auto"/>
            <w:left w:val="none" w:sz="0" w:space="0" w:color="auto"/>
            <w:bottom w:val="none" w:sz="0" w:space="0" w:color="auto"/>
            <w:right w:val="none" w:sz="0" w:space="0" w:color="auto"/>
          </w:divBdr>
          <w:divsChild>
            <w:div w:id="775170792">
              <w:marLeft w:val="0"/>
              <w:marRight w:val="0"/>
              <w:marTop w:val="0"/>
              <w:marBottom w:val="0"/>
              <w:divBdr>
                <w:top w:val="none" w:sz="0" w:space="0" w:color="auto"/>
                <w:left w:val="none" w:sz="0" w:space="0" w:color="auto"/>
                <w:bottom w:val="none" w:sz="0" w:space="0" w:color="auto"/>
                <w:right w:val="none" w:sz="0" w:space="0" w:color="auto"/>
              </w:divBdr>
            </w:div>
            <w:div w:id="411851557">
              <w:marLeft w:val="0"/>
              <w:marRight w:val="0"/>
              <w:marTop w:val="0"/>
              <w:marBottom w:val="0"/>
              <w:divBdr>
                <w:top w:val="none" w:sz="0" w:space="0" w:color="auto"/>
                <w:left w:val="none" w:sz="0" w:space="0" w:color="auto"/>
                <w:bottom w:val="none" w:sz="0" w:space="0" w:color="auto"/>
                <w:right w:val="none" w:sz="0" w:space="0" w:color="auto"/>
              </w:divBdr>
            </w:div>
          </w:divsChild>
        </w:div>
        <w:div w:id="470755365">
          <w:marLeft w:val="0"/>
          <w:marRight w:val="0"/>
          <w:marTop w:val="0"/>
          <w:marBottom w:val="0"/>
          <w:divBdr>
            <w:top w:val="none" w:sz="0" w:space="0" w:color="auto"/>
            <w:left w:val="none" w:sz="0" w:space="0" w:color="auto"/>
            <w:bottom w:val="none" w:sz="0" w:space="0" w:color="auto"/>
            <w:right w:val="none" w:sz="0" w:space="0" w:color="auto"/>
          </w:divBdr>
          <w:divsChild>
            <w:div w:id="183516733">
              <w:marLeft w:val="0"/>
              <w:marRight w:val="0"/>
              <w:marTop w:val="0"/>
              <w:marBottom w:val="0"/>
              <w:divBdr>
                <w:top w:val="none" w:sz="0" w:space="0" w:color="auto"/>
                <w:left w:val="none" w:sz="0" w:space="0" w:color="auto"/>
                <w:bottom w:val="none" w:sz="0" w:space="0" w:color="auto"/>
                <w:right w:val="none" w:sz="0" w:space="0" w:color="auto"/>
              </w:divBdr>
            </w:div>
            <w:div w:id="1352998245">
              <w:marLeft w:val="0"/>
              <w:marRight w:val="0"/>
              <w:marTop w:val="0"/>
              <w:marBottom w:val="0"/>
              <w:divBdr>
                <w:top w:val="none" w:sz="0" w:space="0" w:color="auto"/>
                <w:left w:val="none" w:sz="0" w:space="0" w:color="auto"/>
                <w:bottom w:val="none" w:sz="0" w:space="0" w:color="auto"/>
                <w:right w:val="none" w:sz="0" w:space="0" w:color="auto"/>
              </w:divBdr>
            </w:div>
            <w:div w:id="800464749">
              <w:marLeft w:val="0"/>
              <w:marRight w:val="0"/>
              <w:marTop w:val="0"/>
              <w:marBottom w:val="0"/>
              <w:divBdr>
                <w:top w:val="none" w:sz="0" w:space="0" w:color="auto"/>
                <w:left w:val="none" w:sz="0" w:space="0" w:color="auto"/>
                <w:bottom w:val="none" w:sz="0" w:space="0" w:color="auto"/>
                <w:right w:val="none" w:sz="0" w:space="0" w:color="auto"/>
              </w:divBdr>
            </w:div>
          </w:divsChild>
        </w:div>
        <w:div w:id="640117767">
          <w:marLeft w:val="0"/>
          <w:marRight w:val="0"/>
          <w:marTop w:val="0"/>
          <w:marBottom w:val="0"/>
          <w:divBdr>
            <w:top w:val="none" w:sz="0" w:space="0" w:color="auto"/>
            <w:left w:val="none" w:sz="0" w:space="0" w:color="auto"/>
            <w:bottom w:val="none" w:sz="0" w:space="0" w:color="auto"/>
            <w:right w:val="none" w:sz="0" w:space="0" w:color="auto"/>
          </w:divBdr>
          <w:divsChild>
            <w:div w:id="384179246">
              <w:marLeft w:val="0"/>
              <w:marRight w:val="0"/>
              <w:marTop w:val="0"/>
              <w:marBottom w:val="0"/>
              <w:divBdr>
                <w:top w:val="none" w:sz="0" w:space="0" w:color="auto"/>
                <w:left w:val="none" w:sz="0" w:space="0" w:color="auto"/>
                <w:bottom w:val="none" w:sz="0" w:space="0" w:color="auto"/>
                <w:right w:val="none" w:sz="0" w:space="0" w:color="auto"/>
              </w:divBdr>
            </w:div>
          </w:divsChild>
        </w:div>
        <w:div w:id="1743408785">
          <w:marLeft w:val="0"/>
          <w:marRight w:val="0"/>
          <w:marTop w:val="0"/>
          <w:marBottom w:val="0"/>
          <w:divBdr>
            <w:top w:val="none" w:sz="0" w:space="0" w:color="auto"/>
            <w:left w:val="none" w:sz="0" w:space="0" w:color="auto"/>
            <w:bottom w:val="none" w:sz="0" w:space="0" w:color="auto"/>
            <w:right w:val="none" w:sz="0" w:space="0" w:color="auto"/>
          </w:divBdr>
          <w:divsChild>
            <w:div w:id="2131701789">
              <w:marLeft w:val="0"/>
              <w:marRight w:val="0"/>
              <w:marTop w:val="0"/>
              <w:marBottom w:val="0"/>
              <w:divBdr>
                <w:top w:val="none" w:sz="0" w:space="0" w:color="auto"/>
                <w:left w:val="none" w:sz="0" w:space="0" w:color="auto"/>
                <w:bottom w:val="none" w:sz="0" w:space="0" w:color="auto"/>
                <w:right w:val="none" w:sz="0" w:space="0" w:color="auto"/>
              </w:divBdr>
            </w:div>
          </w:divsChild>
        </w:div>
        <w:div w:id="1356230504">
          <w:marLeft w:val="0"/>
          <w:marRight w:val="0"/>
          <w:marTop w:val="0"/>
          <w:marBottom w:val="0"/>
          <w:divBdr>
            <w:top w:val="none" w:sz="0" w:space="0" w:color="auto"/>
            <w:left w:val="none" w:sz="0" w:space="0" w:color="auto"/>
            <w:bottom w:val="none" w:sz="0" w:space="0" w:color="auto"/>
            <w:right w:val="none" w:sz="0" w:space="0" w:color="auto"/>
          </w:divBdr>
          <w:divsChild>
            <w:div w:id="709576384">
              <w:marLeft w:val="0"/>
              <w:marRight w:val="0"/>
              <w:marTop w:val="0"/>
              <w:marBottom w:val="0"/>
              <w:divBdr>
                <w:top w:val="none" w:sz="0" w:space="0" w:color="auto"/>
                <w:left w:val="none" w:sz="0" w:space="0" w:color="auto"/>
                <w:bottom w:val="none" w:sz="0" w:space="0" w:color="auto"/>
                <w:right w:val="none" w:sz="0" w:space="0" w:color="auto"/>
              </w:divBdr>
            </w:div>
          </w:divsChild>
        </w:div>
        <w:div w:id="1962766048">
          <w:marLeft w:val="0"/>
          <w:marRight w:val="0"/>
          <w:marTop w:val="0"/>
          <w:marBottom w:val="0"/>
          <w:divBdr>
            <w:top w:val="none" w:sz="0" w:space="0" w:color="auto"/>
            <w:left w:val="none" w:sz="0" w:space="0" w:color="auto"/>
            <w:bottom w:val="none" w:sz="0" w:space="0" w:color="auto"/>
            <w:right w:val="none" w:sz="0" w:space="0" w:color="auto"/>
          </w:divBdr>
          <w:divsChild>
            <w:div w:id="606234265">
              <w:marLeft w:val="0"/>
              <w:marRight w:val="0"/>
              <w:marTop w:val="0"/>
              <w:marBottom w:val="0"/>
              <w:divBdr>
                <w:top w:val="none" w:sz="0" w:space="0" w:color="auto"/>
                <w:left w:val="none" w:sz="0" w:space="0" w:color="auto"/>
                <w:bottom w:val="none" w:sz="0" w:space="0" w:color="auto"/>
                <w:right w:val="none" w:sz="0" w:space="0" w:color="auto"/>
              </w:divBdr>
            </w:div>
            <w:div w:id="672074245">
              <w:marLeft w:val="0"/>
              <w:marRight w:val="0"/>
              <w:marTop w:val="0"/>
              <w:marBottom w:val="0"/>
              <w:divBdr>
                <w:top w:val="none" w:sz="0" w:space="0" w:color="auto"/>
                <w:left w:val="none" w:sz="0" w:space="0" w:color="auto"/>
                <w:bottom w:val="none" w:sz="0" w:space="0" w:color="auto"/>
                <w:right w:val="none" w:sz="0" w:space="0" w:color="auto"/>
              </w:divBdr>
            </w:div>
          </w:divsChild>
        </w:div>
        <w:div w:id="610670905">
          <w:marLeft w:val="0"/>
          <w:marRight w:val="0"/>
          <w:marTop w:val="0"/>
          <w:marBottom w:val="0"/>
          <w:divBdr>
            <w:top w:val="none" w:sz="0" w:space="0" w:color="auto"/>
            <w:left w:val="none" w:sz="0" w:space="0" w:color="auto"/>
            <w:bottom w:val="none" w:sz="0" w:space="0" w:color="auto"/>
            <w:right w:val="none" w:sz="0" w:space="0" w:color="auto"/>
          </w:divBdr>
          <w:divsChild>
            <w:div w:id="690109628">
              <w:marLeft w:val="0"/>
              <w:marRight w:val="0"/>
              <w:marTop w:val="0"/>
              <w:marBottom w:val="0"/>
              <w:divBdr>
                <w:top w:val="none" w:sz="0" w:space="0" w:color="auto"/>
                <w:left w:val="none" w:sz="0" w:space="0" w:color="auto"/>
                <w:bottom w:val="none" w:sz="0" w:space="0" w:color="auto"/>
                <w:right w:val="none" w:sz="0" w:space="0" w:color="auto"/>
              </w:divBdr>
            </w:div>
          </w:divsChild>
        </w:div>
        <w:div w:id="964964336">
          <w:marLeft w:val="0"/>
          <w:marRight w:val="0"/>
          <w:marTop w:val="0"/>
          <w:marBottom w:val="0"/>
          <w:divBdr>
            <w:top w:val="none" w:sz="0" w:space="0" w:color="auto"/>
            <w:left w:val="none" w:sz="0" w:space="0" w:color="auto"/>
            <w:bottom w:val="none" w:sz="0" w:space="0" w:color="auto"/>
            <w:right w:val="none" w:sz="0" w:space="0" w:color="auto"/>
          </w:divBdr>
          <w:divsChild>
            <w:div w:id="1334724842">
              <w:marLeft w:val="0"/>
              <w:marRight w:val="0"/>
              <w:marTop w:val="0"/>
              <w:marBottom w:val="0"/>
              <w:divBdr>
                <w:top w:val="none" w:sz="0" w:space="0" w:color="auto"/>
                <w:left w:val="none" w:sz="0" w:space="0" w:color="auto"/>
                <w:bottom w:val="none" w:sz="0" w:space="0" w:color="auto"/>
                <w:right w:val="none" w:sz="0" w:space="0" w:color="auto"/>
              </w:divBdr>
            </w:div>
            <w:div w:id="643580517">
              <w:marLeft w:val="0"/>
              <w:marRight w:val="0"/>
              <w:marTop w:val="0"/>
              <w:marBottom w:val="0"/>
              <w:divBdr>
                <w:top w:val="none" w:sz="0" w:space="0" w:color="auto"/>
                <w:left w:val="none" w:sz="0" w:space="0" w:color="auto"/>
                <w:bottom w:val="none" w:sz="0" w:space="0" w:color="auto"/>
                <w:right w:val="none" w:sz="0" w:space="0" w:color="auto"/>
              </w:divBdr>
            </w:div>
            <w:div w:id="1811242500">
              <w:marLeft w:val="0"/>
              <w:marRight w:val="0"/>
              <w:marTop w:val="0"/>
              <w:marBottom w:val="0"/>
              <w:divBdr>
                <w:top w:val="none" w:sz="0" w:space="0" w:color="auto"/>
                <w:left w:val="none" w:sz="0" w:space="0" w:color="auto"/>
                <w:bottom w:val="none" w:sz="0" w:space="0" w:color="auto"/>
                <w:right w:val="none" w:sz="0" w:space="0" w:color="auto"/>
              </w:divBdr>
            </w:div>
            <w:div w:id="871186037">
              <w:marLeft w:val="0"/>
              <w:marRight w:val="0"/>
              <w:marTop w:val="0"/>
              <w:marBottom w:val="0"/>
              <w:divBdr>
                <w:top w:val="none" w:sz="0" w:space="0" w:color="auto"/>
                <w:left w:val="none" w:sz="0" w:space="0" w:color="auto"/>
                <w:bottom w:val="none" w:sz="0" w:space="0" w:color="auto"/>
                <w:right w:val="none" w:sz="0" w:space="0" w:color="auto"/>
              </w:divBdr>
            </w:div>
            <w:div w:id="1530993077">
              <w:marLeft w:val="0"/>
              <w:marRight w:val="0"/>
              <w:marTop w:val="0"/>
              <w:marBottom w:val="0"/>
              <w:divBdr>
                <w:top w:val="none" w:sz="0" w:space="0" w:color="auto"/>
                <w:left w:val="none" w:sz="0" w:space="0" w:color="auto"/>
                <w:bottom w:val="none" w:sz="0" w:space="0" w:color="auto"/>
                <w:right w:val="none" w:sz="0" w:space="0" w:color="auto"/>
              </w:divBdr>
            </w:div>
            <w:div w:id="915093913">
              <w:marLeft w:val="0"/>
              <w:marRight w:val="0"/>
              <w:marTop w:val="0"/>
              <w:marBottom w:val="0"/>
              <w:divBdr>
                <w:top w:val="none" w:sz="0" w:space="0" w:color="auto"/>
                <w:left w:val="none" w:sz="0" w:space="0" w:color="auto"/>
                <w:bottom w:val="none" w:sz="0" w:space="0" w:color="auto"/>
                <w:right w:val="none" w:sz="0" w:space="0" w:color="auto"/>
              </w:divBdr>
            </w:div>
          </w:divsChild>
        </w:div>
        <w:div w:id="706757967">
          <w:marLeft w:val="0"/>
          <w:marRight w:val="0"/>
          <w:marTop w:val="0"/>
          <w:marBottom w:val="0"/>
          <w:divBdr>
            <w:top w:val="none" w:sz="0" w:space="0" w:color="auto"/>
            <w:left w:val="none" w:sz="0" w:space="0" w:color="auto"/>
            <w:bottom w:val="none" w:sz="0" w:space="0" w:color="auto"/>
            <w:right w:val="none" w:sz="0" w:space="0" w:color="auto"/>
          </w:divBdr>
          <w:divsChild>
            <w:div w:id="454327635">
              <w:marLeft w:val="0"/>
              <w:marRight w:val="0"/>
              <w:marTop w:val="0"/>
              <w:marBottom w:val="0"/>
              <w:divBdr>
                <w:top w:val="none" w:sz="0" w:space="0" w:color="auto"/>
                <w:left w:val="none" w:sz="0" w:space="0" w:color="auto"/>
                <w:bottom w:val="none" w:sz="0" w:space="0" w:color="auto"/>
                <w:right w:val="none" w:sz="0" w:space="0" w:color="auto"/>
              </w:divBdr>
            </w:div>
            <w:div w:id="301741514">
              <w:marLeft w:val="0"/>
              <w:marRight w:val="0"/>
              <w:marTop w:val="0"/>
              <w:marBottom w:val="0"/>
              <w:divBdr>
                <w:top w:val="none" w:sz="0" w:space="0" w:color="auto"/>
                <w:left w:val="none" w:sz="0" w:space="0" w:color="auto"/>
                <w:bottom w:val="none" w:sz="0" w:space="0" w:color="auto"/>
                <w:right w:val="none" w:sz="0" w:space="0" w:color="auto"/>
              </w:divBdr>
            </w:div>
          </w:divsChild>
        </w:div>
        <w:div w:id="1741320018">
          <w:marLeft w:val="0"/>
          <w:marRight w:val="0"/>
          <w:marTop w:val="0"/>
          <w:marBottom w:val="0"/>
          <w:divBdr>
            <w:top w:val="none" w:sz="0" w:space="0" w:color="auto"/>
            <w:left w:val="none" w:sz="0" w:space="0" w:color="auto"/>
            <w:bottom w:val="none" w:sz="0" w:space="0" w:color="auto"/>
            <w:right w:val="none" w:sz="0" w:space="0" w:color="auto"/>
          </w:divBdr>
          <w:divsChild>
            <w:div w:id="1942642841">
              <w:marLeft w:val="0"/>
              <w:marRight w:val="0"/>
              <w:marTop w:val="0"/>
              <w:marBottom w:val="0"/>
              <w:divBdr>
                <w:top w:val="none" w:sz="0" w:space="0" w:color="auto"/>
                <w:left w:val="none" w:sz="0" w:space="0" w:color="auto"/>
                <w:bottom w:val="none" w:sz="0" w:space="0" w:color="auto"/>
                <w:right w:val="none" w:sz="0" w:space="0" w:color="auto"/>
              </w:divBdr>
            </w:div>
          </w:divsChild>
        </w:div>
        <w:div w:id="796142147">
          <w:marLeft w:val="0"/>
          <w:marRight w:val="0"/>
          <w:marTop w:val="0"/>
          <w:marBottom w:val="0"/>
          <w:divBdr>
            <w:top w:val="none" w:sz="0" w:space="0" w:color="auto"/>
            <w:left w:val="none" w:sz="0" w:space="0" w:color="auto"/>
            <w:bottom w:val="none" w:sz="0" w:space="0" w:color="auto"/>
            <w:right w:val="none" w:sz="0" w:space="0" w:color="auto"/>
          </w:divBdr>
          <w:divsChild>
            <w:div w:id="1460147136">
              <w:marLeft w:val="0"/>
              <w:marRight w:val="0"/>
              <w:marTop w:val="0"/>
              <w:marBottom w:val="0"/>
              <w:divBdr>
                <w:top w:val="none" w:sz="0" w:space="0" w:color="auto"/>
                <w:left w:val="none" w:sz="0" w:space="0" w:color="auto"/>
                <w:bottom w:val="none" w:sz="0" w:space="0" w:color="auto"/>
                <w:right w:val="none" w:sz="0" w:space="0" w:color="auto"/>
              </w:divBdr>
            </w:div>
          </w:divsChild>
        </w:div>
        <w:div w:id="1077047674">
          <w:marLeft w:val="0"/>
          <w:marRight w:val="0"/>
          <w:marTop w:val="0"/>
          <w:marBottom w:val="0"/>
          <w:divBdr>
            <w:top w:val="none" w:sz="0" w:space="0" w:color="auto"/>
            <w:left w:val="none" w:sz="0" w:space="0" w:color="auto"/>
            <w:bottom w:val="none" w:sz="0" w:space="0" w:color="auto"/>
            <w:right w:val="none" w:sz="0" w:space="0" w:color="auto"/>
          </w:divBdr>
          <w:divsChild>
            <w:div w:id="1376585954">
              <w:marLeft w:val="0"/>
              <w:marRight w:val="0"/>
              <w:marTop w:val="0"/>
              <w:marBottom w:val="0"/>
              <w:divBdr>
                <w:top w:val="none" w:sz="0" w:space="0" w:color="auto"/>
                <w:left w:val="none" w:sz="0" w:space="0" w:color="auto"/>
                <w:bottom w:val="none" w:sz="0" w:space="0" w:color="auto"/>
                <w:right w:val="none" w:sz="0" w:space="0" w:color="auto"/>
              </w:divBdr>
            </w:div>
          </w:divsChild>
        </w:div>
        <w:div w:id="1383022979">
          <w:marLeft w:val="0"/>
          <w:marRight w:val="0"/>
          <w:marTop w:val="0"/>
          <w:marBottom w:val="0"/>
          <w:divBdr>
            <w:top w:val="none" w:sz="0" w:space="0" w:color="auto"/>
            <w:left w:val="none" w:sz="0" w:space="0" w:color="auto"/>
            <w:bottom w:val="none" w:sz="0" w:space="0" w:color="auto"/>
            <w:right w:val="none" w:sz="0" w:space="0" w:color="auto"/>
          </w:divBdr>
          <w:divsChild>
            <w:div w:id="1961648117">
              <w:marLeft w:val="0"/>
              <w:marRight w:val="0"/>
              <w:marTop w:val="0"/>
              <w:marBottom w:val="0"/>
              <w:divBdr>
                <w:top w:val="none" w:sz="0" w:space="0" w:color="auto"/>
                <w:left w:val="none" w:sz="0" w:space="0" w:color="auto"/>
                <w:bottom w:val="none" w:sz="0" w:space="0" w:color="auto"/>
                <w:right w:val="none" w:sz="0" w:space="0" w:color="auto"/>
              </w:divBdr>
            </w:div>
          </w:divsChild>
        </w:div>
        <w:div w:id="980040130">
          <w:marLeft w:val="0"/>
          <w:marRight w:val="0"/>
          <w:marTop w:val="0"/>
          <w:marBottom w:val="0"/>
          <w:divBdr>
            <w:top w:val="none" w:sz="0" w:space="0" w:color="auto"/>
            <w:left w:val="none" w:sz="0" w:space="0" w:color="auto"/>
            <w:bottom w:val="none" w:sz="0" w:space="0" w:color="auto"/>
            <w:right w:val="none" w:sz="0" w:space="0" w:color="auto"/>
          </w:divBdr>
          <w:divsChild>
            <w:div w:id="1272281602">
              <w:marLeft w:val="0"/>
              <w:marRight w:val="0"/>
              <w:marTop w:val="0"/>
              <w:marBottom w:val="0"/>
              <w:divBdr>
                <w:top w:val="none" w:sz="0" w:space="0" w:color="auto"/>
                <w:left w:val="none" w:sz="0" w:space="0" w:color="auto"/>
                <w:bottom w:val="none" w:sz="0" w:space="0" w:color="auto"/>
                <w:right w:val="none" w:sz="0" w:space="0" w:color="auto"/>
              </w:divBdr>
            </w:div>
            <w:div w:id="1542549510">
              <w:marLeft w:val="0"/>
              <w:marRight w:val="0"/>
              <w:marTop w:val="0"/>
              <w:marBottom w:val="0"/>
              <w:divBdr>
                <w:top w:val="none" w:sz="0" w:space="0" w:color="auto"/>
                <w:left w:val="none" w:sz="0" w:space="0" w:color="auto"/>
                <w:bottom w:val="none" w:sz="0" w:space="0" w:color="auto"/>
                <w:right w:val="none" w:sz="0" w:space="0" w:color="auto"/>
              </w:divBdr>
            </w:div>
          </w:divsChild>
        </w:div>
        <w:div w:id="1595746976">
          <w:marLeft w:val="0"/>
          <w:marRight w:val="0"/>
          <w:marTop w:val="0"/>
          <w:marBottom w:val="0"/>
          <w:divBdr>
            <w:top w:val="none" w:sz="0" w:space="0" w:color="auto"/>
            <w:left w:val="none" w:sz="0" w:space="0" w:color="auto"/>
            <w:bottom w:val="none" w:sz="0" w:space="0" w:color="auto"/>
            <w:right w:val="none" w:sz="0" w:space="0" w:color="auto"/>
          </w:divBdr>
          <w:divsChild>
            <w:div w:id="1668946274">
              <w:marLeft w:val="0"/>
              <w:marRight w:val="0"/>
              <w:marTop w:val="0"/>
              <w:marBottom w:val="0"/>
              <w:divBdr>
                <w:top w:val="none" w:sz="0" w:space="0" w:color="auto"/>
                <w:left w:val="none" w:sz="0" w:space="0" w:color="auto"/>
                <w:bottom w:val="none" w:sz="0" w:space="0" w:color="auto"/>
                <w:right w:val="none" w:sz="0" w:space="0" w:color="auto"/>
              </w:divBdr>
            </w:div>
          </w:divsChild>
        </w:div>
        <w:div w:id="228882158">
          <w:marLeft w:val="0"/>
          <w:marRight w:val="0"/>
          <w:marTop w:val="0"/>
          <w:marBottom w:val="0"/>
          <w:divBdr>
            <w:top w:val="none" w:sz="0" w:space="0" w:color="auto"/>
            <w:left w:val="none" w:sz="0" w:space="0" w:color="auto"/>
            <w:bottom w:val="none" w:sz="0" w:space="0" w:color="auto"/>
            <w:right w:val="none" w:sz="0" w:space="0" w:color="auto"/>
          </w:divBdr>
          <w:divsChild>
            <w:div w:id="1125737940">
              <w:marLeft w:val="0"/>
              <w:marRight w:val="0"/>
              <w:marTop w:val="0"/>
              <w:marBottom w:val="0"/>
              <w:divBdr>
                <w:top w:val="none" w:sz="0" w:space="0" w:color="auto"/>
                <w:left w:val="none" w:sz="0" w:space="0" w:color="auto"/>
                <w:bottom w:val="none" w:sz="0" w:space="0" w:color="auto"/>
                <w:right w:val="none" w:sz="0" w:space="0" w:color="auto"/>
              </w:divBdr>
            </w:div>
            <w:div w:id="1269922848">
              <w:marLeft w:val="0"/>
              <w:marRight w:val="0"/>
              <w:marTop w:val="0"/>
              <w:marBottom w:val="0"/>
              <w:divBdr>
                <w:top w:val="none" w:sz="0" w:space="0" w:color="auto"/>
                <w:left w:val="none" w:sz="0" w:space="0" w:color="auto"/>
                <w:bottom w:val="none" w:sz="0" w:space="0" w:color="auto"/>
                <w:right w:val="none" w:sz="0" w:space="0" w:color="auto"/>
              </w:divBdr>
            </w:div>
            <w:div w:id="979965536">
              <w:marLeft w:val="0"/>
              <w:marRight w:val="0"/>
              <w:marTop w:val="0"/>
              <w:marBottom w:val="0"/>
              <w:divBdr>
                <w:top w:val="none" w:sz="0" w:space="0" w:color="auto"/>
                <w:left w:val="none" w:sz="0" w:space="0" w:color="auto"/>
                <w:bottom w:val="none" w:sz="0" w:space="0" w:color="auto"/>
                <w:right w:val="none" w:sz="0" w:space="0" w:color="auto"/>
              </w:divBdr>
            </w:div>
            <w:div w:id="1362902420">
              <w:marLeft w:val="0"/>
              <w:marRight w:val="0"/>
              <w:marTop w:val="0"/>
              <w:marBottom w:val="0"/>
              <w:divBdr>
                <w:top w:val="none" w:sz="0" w:space="0" w:color="auto"/>
                <w:left w:val="none" w:sz="0" w:space="0" w:color="auto"/>
                <w:bottom w:val="none" w:sz="0" w:space="0" w:color="auto"/>
                <w:right w:val="none" w:sz="0" w:space="0" w:color="auto"/>
              </w:divBdr>
            </w:div>
            <w:div w:id="730542096">
              <w:marLeft w:val="0"/>
              <w:marRight w:val="0"/>
              <w:marTop w:val="0"/>
              <w:marBottom w:val="0"/>
              <w:divBdr>
                <w:top w:val="none" w:sz="0" w:space="0" w:color="auto"/>
                <w:left w:val="none" w:sz="0" w:space="0" w:color="auto"/>
                <w:bottom w:val="none" w:sz="0" w:space="0" w:color="auto"/>
                <w:right w:val="none" w:sz="0" w:space="0" w:color="auto"/>
              </w:divBdr>
            </w:div>
            <w:div w:id="1547719439">
              <w:marLeft w:val="0"/>
              <w:marRight w:val="0"/>
              <w:marTop w:val="0"/>
              <w:marBottom w:val="0"/>
              <w:divBdr>
                <w:top w:val="none" w:sz="0" w:space="0" w:color="auto"/>
                <w:left w:val="none" w:sz="0" w:space="0" w:color="auto"/>
                <w:bottom w:val="none" w:sz="0" w:space="0" w:color="auto"/>
                <w:right w:val="none" w:sz="0" w:space="0" w:color="auto"/>
              </w:divBdr>
            </w:div>
          </w:divsChild>
        </w:div>
        <w:div w:id="605578518">
          <w:marLeft w:val="0"/>
          <w:marRight w:val="0"/>
          <w:marTop w:val="0"/>
          <w:marBottom w:val="0"/>
          <w:divBdr>
            <w:top w:val="none" w:sz="0" w:space="0" w:color="auto"/>
            <w:left w:val="none" w:sz="0" w:space="0" w:color="auto"/>
            <w:bottom w:val="none" w:sz="0" w:space="0" w:color="auto"/>
            <w:right w:val="none" w:sz="0" w:space="0" w:color="auto"/>
          </w:divBdr>
          <w:divsChild>
            <w:div w:id="776603092">
              <w:marLeft w:val="0"/>
              <w:marRight w:val="0"/>
              <w:marTop w:val="0"/>
              <w:marBottom w:val="0"/>
              <w:divBdr>
                <w:top w:val="none" w:sz="0" w:space="0" w:color="auto"/>
                <w:left w:val="none" w:sz="0" w:space="0" w:color="auto"/>
                <w:bottom w:val="none" w:sz="0" w:space="0" w:color="auto"/>
                <w:right w:val="none" w:sz="0" w:space="0" w:color="auto"/>
              </w:divBdr>
            </w:div>
            <w:div w:id="660429945">
              <w:marLeft w:val="0"/>
              <w:marRight w:val="0"/>
              <w:marTop w:val="0"/>
              <w:marBottom w:val="0"/>
              <w:divBdr>
                <w:top w:val="none" w:sz="0" w:space="0" w:color="auto"/>
                <w:left w:val="none" w:sz="0" w:space="0" w:color="auto"/>
                <w:bottom w:val="none" w:sz="0" w:space="0" w:color="auto"/>
                <w:right w:val="none" w:sz="0" w:space="0" w:color="auto"/>
              </w:divBdr>
            </w:div>
          </w:divsChild>
        </w:div>
        <w:div w:id="328414230">
          <w:marLeft w:val="0"/>
          <w:marRight w:val="0"/>
          <w:marTop w:val="0"/>
          <w:marBottom w:val="0"/>
          <w:divBdr>
            <w:top w:val="none" w:sz="0" w:space="0" w:color="auto"/>
            <w:left w:val="none" w:sz="0" w:space="0" w:color="auto"/>
            <w:bottom w:val="none" w:sz="0" w:space="0" w:color="auto"/>
            <w:right w:val="none" w:sz="0" w:space="0" w:color="auto"/>
          </w:divBdr>
          <w:divsChild>
            <w:div w:id="384719181">
              <w:marLeft w:val="0"/>
              <w:marRight w:val="0"/>
              <w:marTop w:val="0"/>
              <w:marBottom w:val="0"/>
              <w:divBdr>
                <w:top w:val="none" w:sz="0" w:space="0" w:color="auto"/>
                <w:left w:val="none" w:sz="0" w:space="0" w:color="auto"/>
                <w:bottom w:val="none" w:sz="0" w:space="0" w:color="auto"/>
                <w:right w:val="none" w:sz="0" w:space="0" w:color="auto"/>
              </w:divBdr>
            </w:div>
          </w:divsChild>
        </w:div>
        <w:div w:id="577255869">
          <w:marLeft w:val="0"/>
          <w:marRight w:val="0"/>
          <w:marTop w:val="0"/>
          <w:marBottom w:val="0"/>
          <w:divBdr>
            <w:top w:val="none" w:sz="0" w:space="0" w:color="auto"/>
            <w:left w:val="none" w:sz="0" w:space="0" w:color="auto"/>
            <w:bottom w:val="none" w:sz="0" w:space="0" w:color="auto"/>
            <w:right w:val="none" w:sz="0" w:space="0" w:color="auto"/>
          </w:divBdr>
          <w:divsChild>
            <w:div w:id="1152410662">
              <w:marLeft w:val="0"/>
              <w:marRight w:val="0"/>
              <w:marTop w:val="0"/>
              <w:marBottom w:val="0"/>
              <w:divBdr>
                <w:top w:val="none" w:sz="0" w:space="0" w:color="auto"/>
                <w:left w:val="none" w:sz="0" w:space="0" w:color="auto"/>
                <w:bottom w:val="none" w:sz="0" w:space="0" w:color="auto"/>
                <w:right w:val="none" w:sz="0" w:space="0" w:color="auto"/>
              </w:divBdr>
            </w:div>
          </w:divsChild>
        </w:div>
        <w:div w:id="1996643515">
          <w:marLeft w:val="0"/>
          <w:marRight w:val="0"/>
          <w:marTop w:val="0"/>
          <w:marBottom w:val="0"/>
          <w:divBdr>
            <w:top w:val="none" w:sz="0" w:space="0" w:color="auto"/>
            <w:left w:val="none" w:sz="0" w:space="0" w:color="auto"/>
            <w:bottom w:val="none" w:sz="0" w:space="0" w:color="auto"/>
            <w:right w:val="none" w:sz="0" w:space="0" w:color="auto"/>
          </w:divBdr>
          <w:divsChild>
            <w:div w:id="361831235">
              <w:marLeft w:val="0"/>
              <w:marRight w:val="0"/>
              <w:marTop w:val="0"/>
              <w:marBottom w:val="0"/>
              <w:divBdr>
                <w:top w:val="none" w:sz="0" w:space="0" w:color="auto"/>
                <w:left w:val="none" w:sz="0" w:space="0" w:color="auto"/>
                <w:bottom w:val="none" w:sz="0" w:space="0" w:color="auto"/>
                <w:right w:val="none" w:sz="0" w:space="0" w:color="auto"/>
              </w:divBdr>
            </w:div>
          </w:divsChild>
        </w:div>
        <w:div w:id="1075013266">
          <w:marLeft w:val="0"/>
          <w:marRight w:val="0"/>
          <w:marTop w:val="0"/>
          <w:marBottom w:val="0"/>
          <w:divBdr>
            <w:top w:val="none" w:sz="0" w:space="0" w:color="auto"/>
            <w:left w:val="none" w:sz="0" w:space="0" w:color="auto"/>
            <w:bottom w:val="none" w:sz="0" w:space="0" w:color="auto"/>
            <w:right w:val="none" w:sz="0" w:space="0" w:color="auto"/>
          </w:divBdr>
          <w:divsChild>
            <w:div w:id="516162705">
              <w:marLeft w:val="0"/>
              <w:marRight w:val="0"/>
              <w:marTop w:val="0"/>
              <w:marBottom w:val="0"/>
              <w:divBdr>
                <w:top w:val="none" w:sz="0" w:space="0" w:color="auto"/>
                <w:left w:val="none" w:sz="0" w:space="0" w:color="auto"/>
                <w:bottom w:val="none" w:sz="0" w:space="0" w:color="auto"/>
                <w:right w:val="none" w:sz="0" w:space="0" w:color="auto"/>
              </w:divBdr>
            </w:div>
          </w:divsChild>
        </w:div>
        <w:div w:id="1540119291">
          <w:marLeft w:val="0"/>
          <w:marRight w:val="0"/>
          <w:marTop w:val="0"/>
          <w:marBottom w:val="0"/>
          <w:divBdr>
            <w:top w:val="none" w:sz="0" w:space="0" w:color="auto"/>
            <w:left w:val="none" w:sz="0" w:space="0" w:color="auto"/>
            <w:bottom w:val="none" w:sz="0" w:space="0" w:color="auto"/>
            <w:right w:val="none" w:sz="0" w:space="0" w:color="auto"/>
          </w:divBdr>
          <w:divsChild>
            <w:div w:id="503865296">
              <w:marLeft w:val="0"/>
              <w:marRight w:val="0"/>
              <w:marTop w:val="0"/>
              <w:marBottom w:val="0"/>
              <w:divBdr>
                <w:top w:val="none" w:sz="0" w:space="0" w:color="auto"/>
                <w:left w:val="none" w:sz="0" w:space="0" w:color="auto"/>
                <w:bottom w:val="none" w:sz="0" w:space="0" w:color="auto"/>
                <w:right w:val="none" w:sz="0" w:space="0" w:color="auto"/>
              </w:divBdr>
            </w:div>
            <w:div w:id="1514101332">
              <w:marLeft w:val="0"/>
              <w:marRight w:val="0"/>
              <w:marTop w:val="0"/>
              <w:marBottom w:val="0"/>
              <w:divBdr>
                <w:top w:val="none" w:sz="0" w:space="0" w:color="auto"/>
                <w:left w:val="none" w:sz="0" w:space="0" w:color="auto"/>
                <w:bottom w:val="none" w:sz="0" w:space="0" w:color="auto"/>
                <w:right w:val="none" w:sz="0" w:space="0" w:color="auto"/>
              </w:divBdr>
            </w:div>
          </w:divsChild>
        </w:div>
        <w:div w:id="1519419042">
          <w:marLeft w:val="0"/>
          <w:marRight w:val="0"/>
          <w:marTop w:val="0"/>
          <w:marBottom w:val="0"/>
          <w:divBdr>
            <w:top w:val="none" w:sz="0" w:space="0" w:color="auto"/>
            <w:left w:val="none" w:sz="0" w:space="0" w:color="auto"/>
            <w:bottom w:val="none" w:sz="0" w:space="0" w:color="auto"/>
            <w:right w:val="none" w:sz="0" w:space="0" w:color="auto"/>
          </w:divBdr>
          <w:divsChild>
            <w:div w:id="1609118429">
              <w:marLeft w:val="0"/>
              <w:marRight w:val="0"/>
              <w:marTop w:val="0"/>
              <w:marBottom w:val="0"/>
              <w:divBdr>
                <w:top w:val="none" w:sz="0" w:space="0" w:color="auto"/>
                <w:left w:val="none" w:sz="0" w:space="0" w:color="auto"/>
                <w:bottom w:val="none" w:sz="0" w:space="0" w:color="auto"/>
                <w:right w:val="none" w:sz="0" w:space="0" w:color="auto"/>
              </w:divBdr>
            </w:div>
          </w:divsChild>
        </w:div>
        <w:div w:id="111442429">
          <w:marLeft w:val="0"/>
          <w:marRight w:val="0"/>
          <w:marTop w:val="0"/>
          <w:marBottom w:val="0"/>
          <w:divBdr>
            <w:top w:val="none" w:sz="0" w:space="0" w:color="auto"/>
            <w:left w:val="none" w:sz="0" w:space="0" w:color="auto"/>
            <w:bottom w:val="none" w:sz="0" w:space="0" w:color="auto"/>
            <w:right w:val="none" w:sz="0" w:space="0" w:color="auto"/>
          </w:divBdr>
          <w:divsChild>
            <w:div w:id="849375347">
              <w:marLeft w:val="0"/>
              <w:marRight w:val="0"/>
              <w:marTop w:val="0"/>
              <w:marBottom w:val="0"/>
              <w:divBdr>
                <w:top w:val="none" w:sz="0" w:space="0" w:color="auto"/>
                <w:left w:val="none" w:sz="0" w:space="0" w:color="auto"/>
                <w:bottom w:val="none" w:sz="0" w:space="0" w:color="auto"/>
                <w:right w:val="none" w:sz="0" w:space="0" w:color="auto"/>
              </w:divBdr>
            </w:div>
            <w:div w:id="553006739">
              <w:marLeft w:val="0"/>
              <w:marRight w:val="0"/>
              <w:marTop w:val="0"/>
              <w:marBottom w:val="0"/>
              <w:divBdr>
                <w:top w:val="none" w:sz="0" w:space="0" w:color="auto"/>
                <w:left w:val="none" w:sz="0" w:space="0" w:color="auto"/>
                <w:bottom w:val="none" w:sz="0" w:space="0" w:color="auto"/>
                <w:right w:val="none" w:sz="0" w:space="0" w:color="auto"/>
              </w:divBdr>
            </w:div>
            <w:div w:id="66536506">
              <w:marLeft w:val="0"/>
              <w:marRight w:val="0"/>
              <w:marTop w:val="0"/>
              <w:marBottom w:val="0"/>
              <w:divBdr>
                <w:top w:val="none" w:sz="0" w:space="0" w:color="auto"/>
                <w:left w:val="none" w:sz="0" w:space="0" w:color="auto"/>
                <w:bottom w:val="none" w:sz="0" w:space="0" w:color="auto"/>
                <w:right w:val="none" w:sz="0" w:space="0" w:color="auto"/>
              </w:divBdr>
            </w:div>
            <w:div w:id="2069498744">
              <w:marLeft w:val="0"/>
              <w:marRight w:val="0"/>
              <w:marTop w:val="0"/>
              <w:marBottom w:val="0"/>
              <w:divBdr>
                <w:top w:val="none" w:sz="0" w:space="0" w:color="auto"/>
                <w:left w:val="none" w:sz="0" w:space="0" w:color="auto"/>
                <w:bottom w:val="none" w:sz="0" w:space="0" w:color="auto"/>
                <w:right w:val="none" w:sz="0" w:space="0" w:color="auto"/>
              </w:divBdr>
            </w:div>
            <w:div w:id="17893998">
              <w:marLeft w:val="0"/>
              <w:marRight w:val="0"/>
              <w:marTop w:val="0"/>
              <w:marBottom w:val="0"/>
              <w:divBdr>
                <w:top w:val="none" w:sz="0" w:space="0" w:color="auto"/>
                <w:left w:val="none" w:sz="0" w:space="0" w:color="auto"/>
                <w:bottom w:val="none" w:sz="0" w:space="0" w:color="auto"/>
                <w:right w:val="none" w:sz="0" w:space="0" w:color="auto"/>
              </w:divBdr>
            </w:div>
            <w:div w:id="958411463">
              <w:marLeft w:val="0"/>
              <w:marRight w:val="0"/>
              <w:marTop w:val="0"/>
              <w:marBottom w:val="0"/>
              <w:divBdr>
                <w:top w:val="none" w:sz="0" w:space="0" w:color="auto"/>
                <w:left w:val="none" w:sz="0" w:space="0" w:color="auto"/>
                <w:bottom w:val="none" w:sz="0" w:space="0" w:color="auto"/>
                <w:right w:val="none" w:sz="0" w:space="0" w:color="auto"/>
              </w:divBdr>
            </w:div>
          </w:divsChild>
        </w:div>
        <w:div w:id="80294631">
          <w:marLeft w:val="0"/>
          <w:marRight w:val="0"/>
          <w:marTop w:val="0"/>
          <w:marBottom w:val="0"/>
          <w:divBdr>
            <w:top w:val="none" w:sz="0" w:space="0" w:color="auto"/>
            <w:left w:val="none" w:sz="0" w:space="0" w:color="auto"/>
            <w:bottom w:val="none" w:sz="0" w:space="0" w:color="auto"/>
            <w:right w:val="none" w:sz="0" w:space="0" w:color="auto"/>
          </w:divBdr>
          <w:divsChild>
            <w:div w:id="2060859405">
              <w:marLeft w:val="0"/>
              <w:marRight w:val="0"/>
              <w:marTop w:val="0"/>
              <w:marBottom w:val="0"/>
              <w:divBdr>
                <w:top w:val="none" w:sz="0" w:space="0" w:color="auto"/>
                <w:left w:val="none" w:sz="0" w:space="0" w:color="auto"/>
                <w:bottom w:val="none" w:sz="0" w:space="0" w:color="auto"/>
                <w:right w:val="none" w:sz="0" w:space="0" w:color="auto"/>
              </w:divBdr>
            </w:div>
            <w:div w:id="1411074136">
              <w:marLeft w:val="0"/>
              <w:marRight w:val="0"/>
              <w:marTop w:val="0"/>
              <w:marBottom w:val="0"/>
              <w:divBdr>
                <w:top w:val="none" w:sz="0" w:space="0" w:color="auto"/>
                <w:left w:val="none" w:sz="0" w:space="0" w:color="auto"/>
                <w:bottom w:val="none" w:sz="0" w:space="0" w:color="auto"/>
                <w:right w:val="none" w:sz="0" w:space="0" w:color="auto"/>
              </w:divBdr>
            </w:div>
          </w:divsChild>
        </w:div>
        <w:div w:id="444665617">
          <w:marLeft w:val="0"/>
          <w:marRight w:val="0"/>
          <w:marTop w:val="0"/>
          <w:marBottom w:val="0"/>
          <w:divBdr>
            <w:top w:val="none" w:sz="0" w:space="0" w:color="auto"/>
            <w:left w:val="none" w:sz="0" w:space="0" w:color="auto"/>
            <w:bottom w:val="none" w:sz="0" w:space="0" w:color="auto"/>
            <w:right w:val="none" w:sz="0" w:space="0" w:color="auto"/>
          </w:divBdr>
          <w:divsChild>
            <w:div w:id="1543781648">
              <w:marLeft w:val="0"/>
              <w:marRight w:val="0"/>
              <w:marTop w:val="0"/>
              <w:marBottom w:val="0"/>
              <w:divBdr>
                <w:top w:val="none" w:sz="0" w:space="0" w:color="auto"/>
                <w:left w:val="none" w:sz="0" w:space="0" w:color="auto"/>
                <w:bottom w:val="none" w:sz="0" w:space="0" w:color="auto"/>
                <w:right w:val="none" w:sz="0" w:space="0" w:color="auto"/>
              </w:divBdr>
            </w:div>
          </w:divsChild>
        </w:div>
        <w:div w:id="919406187">
          <w:marLeft w:val="0"/>
          <w:marRight w:val="0"/>
          <w:marTop w:val="0"/>
          <w:marBottom w:val="0"/>
          <w:divBdr>
            <w:top w:val="none" w:sz="0" w:space="0" w:color="auto"/>
            <w:left w:val="none" w:sz="0" w:space="0" w:color="auto"/>
            <w:bottom w:val="none" w:sz="0" w:space="0" w:color="auto"/>
            <w:right w:val="none" w:sz="0" w:space="0" w:color="auto"/>
          </w:divBdr>
          <w:divsChild>
            <w:div w:id="404643217">
              <w:marLeft w:val="0"/>
              <w:marRight w:val="0"/>
              <w:marTop w:val="0"/>
              <w:marBottom w:val="0"/>
              <w:divBdr>
                <w:top w:val="none" w:sz="0" w:space="0" w:color="auto"/>
                <w:left w:val="none" w:sz="0" w:space="0" w:color="auto"/>
                <w:bottom w:val="none" w:sz="0" w:space="0" w:color="auto"/>
                <w:right w:val="none" w:sz="0" w:space="0" w:color="auto"/>
              </w:divBdr>
            </w:div>
          </w:divsChild>
        </w:div>
        <w:div w:id="1526551673">
          <w:marLeft w:val="0"/>
          <w:marRight w:val="0"/>
          <w:marTop w:val="0"/>
          <w:marBottom w:val="0"/>
          <w:divBdr>
            <w:top w:val="none" w:sz="0" w:space="0" w:color="auto"/>
            <w:left w:val="none" w:sz="0" w:space="0" w:color="auto"/>
            <w:bottom w:val="none" w:sz="0" w:space="0" w:color="auto"/>
            <w:right w:val="none" w:sz="0" w:space="0" w:color="auto"/>
          </w:divBdr>
          <w:divsChild>
            <w:div w:id="1125807718">
              <w:marLeft w:val="0"/>
              <w:marRight w:val="0"/>
              <w:marTop w:val="0"/>
              <w:marBottom w:val="0"/>
              <w:divBdr>
                <w:top w:val="none" w:sz="0" w:space="0" w:color="auto"/>
                <w:left w:val="none" w:sz="0" w:space="0" w:color="auto"/>
                <w:bottom w:val="none" w:sz="0" w:space="0" w:color="auto"/>
                <w:right w:val="none" w:sz="0" w:space="0" w:color="auto"/>
              </w:divBdr>
            </w:div>
          </w:divsChild>
        </w:div>
        <w:div w:id="1017854479">
          <w:marLeft w:val="0"/>
          <w:marRight w:val="0"/>
          <w:marTop w:val="0"/>
          <w:marBottom w:val="0"/>
          <w:divBdr>
            <w:top w:val="none" w:sz="0" w:space="0" w:color="auto"/>
            <w:left w:val="none" w:sz="0" w:space="0" w:color="auto"/>
            <w:bottom w:val="none" w:sz="0" w:space="0" w:color="auto"/>
            <w:right w:val="none" w:sz="0" w:space="0" w:color="auto"/>
          </w:divBdr>
          <w:divsChild>
            <w:div w:id="1377122486">
              <w:marLeft w:val="0"/>
              <w:marRight w:val="0"/>
              <w:marTop w:val="0"/>
              <w:marBottom w:val="0"/>
              <w:divBdr>
                <w:top w:val="none" w:sz="0" w:space="0" w:color="auto"/>
                <w:left w:val="none" w:sz="0" w:space="0" w:color="auto"/>
                <w:bottom w:val="none" w:sz="0" w:space="0" w:color="auto"/>
                <w:right w:val="none" w:sz="0" w:space="0" w:color="auto"/>
              </w:divBdr>
            </w:div>
          </w:divsChild>
        </w:div>
        <w:div w:id="368190069">
          <w:marLeft w:val="0"/>
          <w:marRight w:val="0"/>
          <w:marTop w:val="0"/>
          <w:marBottom w:val="0"/>
          <w:divBdr>
            <w:top w:val="none" w:sz="0" w:space="0" w:color="auto"/>
            <w:left w:val="none" w:sz="0" w:space="0" w:color="auto"/>
            <w:bottom w:val="none" w:sz="0" w:space="0" w:color="auto"/>
            <w:right w:val="none" w:sz="0" w:space="0" w:color="auto"/>
          </w:divBdr>
          <w:divsChild>
            <w:div w:id="1470627897">
              <w:marLeft w:val="0"/>
              <w:marRight w:val="0"/>
              <w:marTop w:val="0"/>
              <w:marBottom w:val="0"/>
              <w:divBdr>
                <w:top w:val="none" w:sz="0" w:space="0" w:color="auto"/>
                <w:left w:val="none" w:sz="0" w:space="0" w:color="auto"/>
                <w:bottom w:val="none" w:sz="0" w:space="0" w:color="auto"/>
                <w:right w:val="none" w:sz="0" w:space="0" w:color="auto"/>
              </w:divBdr>
            </w:div>
          </w:divsChild>
        </w:div>
        <w:div w:id="1955748495">
          <w:marLeft w:val="0"/>
          <w:marRight w:val="0"/>
          <w:marTop w:val="0"/>
          <w:marBottom w:val="0"/>
          <w:divBdr>
            <w:top w:val="none" w:sz="0" w:space="0" w:color="auto"/>
            <w:left w:val="none" w:sz="0" w:space="0" w:color="auto"/>
            <w:bottom w:val="none" w:sz="0" w:space="0" w:color="auto"/>
            <w:right w:val="none" w:sz="0" w:space="0" w:color="auto"/>
          </w:divBdr>
          <w:divsChild>
            <w:div w:id="2116093695">
              <w:marLeft w:val="0"/>
              <w:marRight w:val="0"/>
              <w:marTop w:val="0"/>
              <w:marBottom w:val="0"/>
              <w:divBdr>
                <w:top w:val="none" w:sz="0" w:space="0" w:color="auto"/>
                <w:left w:val="none" w:sz="0" w:space="0" w:color="auto"/>
                <w:bottom w:val="none" w:sz="0" w:space="0" w:color="auto"/>
                <w:right w:val="none" w:sz="0" w:space="0" w:color="auto"/>
              </w:divBdr>
            </w:div>
          </w:divsChild>
        </w:div>
        <w:div w:id="1507284622">
          <w:marLeft w:val="0"/>
          <w:marRight w:val="0"/>
          <w:marTop w:val="0"/>
          <w:marBottom w:val="0"/>
          <w:divBdr>
            <w:top w:val="none" w:sz="0" w:space="0" w:color="auto"/>
            <w:left w:val="none" w:sz="0" w:space="0" w:color="auto"/>
            <w:bottom w:val="none" w:sz="0" w:space="0" w:color="auto"/>
            <w:right w:val="none" w:sz="0" w:space="0" w:color="auto"/>
          </w:divBdr>
          <w:divsChild>
            <w:div w:id="1617715032">
              <w:marLeft w:val="0"/>
              <w:marRight w:val="0"/>
              <w:marTop w:val="0"/>
              <w:marBottom w:val="0"/>
              <w:divBdr>
                <w:top w:val="none" w:sz="0" w:space="0" w:color="auto"/>
                <w:left w:val="none" w:sz="0" w:space="0" w:color="auto"/>
                <w:bottom w:val="none" w:sz="0" w:space="0" w:color="auto"/>
                <w:right w:val="none" w:sz="0" w:space="0" w:color="auto"/>
              </w:divBdr>
            </w:div>
            <w:div w:id="2035886980">
              <w:marLeft w:val="0"/>
              <w:marRight w:val="0"/>
              <w:marTop w:val="0"/>
              <w:marBottom w:val="0"/>
              <w:divBdr>
                <w:top w:val="none" w:sz="0" w:space="0" w:color="auto"/>
                <w:left w:val="none" w:sz="0" w:space="0" w:color="auto"/>
                <w:bottom w:val="none" w:sz="0" w:space="0" w:color="auto"/>
                <w:right w:val="none" w:sz="0" w:space="0" w:color="auto"/>
              </w:divBdr>
            </w:div>
            <w:div w:id="1556089227">
              <w:marLeft w:val="0"/>
              <w:marRight w:val="0"/>
              <w:marTop w:val="0"/>
              <w:marBottom w:val="0"/>
              <w:divBdr>
                <w:top w:val="none" w:sz="0" w:space="0" w:color="auto"/>
                <w:left w:val="none" w:sz="0" w:space="0" w:color="auto"/>
                <w:bottom w:val="none" w:sz="0" w:space="0" w:color="auto"/>
                <w:right w:val="none" w:sz="0" w:space="0" w:color="auto"/>
              </w:divBdr>
            </w:div>
            <w:div w:id="1750270741">
              <w:marLeft w:val="0"/>
              <w:marRight w:val="0"/>
              <w:marTop w:val="0"/>
              <w:marBottom w:val="0"/>
              <w:divBdr>
                <w:top w:val="none" w:sz="0" w:space="0" w:color="auto"/>
                <w:left w:val="none" w:sz="0" w:space="0" w:color="auto"/>
                <w:bottom w:val="none" w:sz="0" w:space="0" w:color="auto"/>
                <w:right w:val="none" w:sz="0" w:space="0" w:color="auto"/>
              </w:divBdr>
            </w:div>
            <w:div w:id="24451331">
              <w:marLeft w:val="0"/>
              <w:marRight w:val="0"/>
              <w:marTop w:val="0"/>
              <w:marBottom w:val="0"/>
              <w:divBdr>
                <w:top w:val="none" w:sz="0" w:space="0" w:color="auto"/>
                <w:left w:val="none" w:sz="0" w:space="0" w:color="auto"/>
                <w:bottom w:val="none" w:sz="0" w:space="0" w:color="auto"/>
                <w:right w:val="none" w:sz="0" w:space="0" w:color="auto"/>
              </w:divBdr>
            </w:div>
            <w:div w:id="241184607">
              <w:marLeft w:val="0"/>
              <w:marRight w:val="0"/>
              <w:marTop w:val="0"/>
              <w:marBottom w:val="0"/>
              <w:divBdr>
                <w:top w:val="none" w:sz="0" w:space="0" w:color="auto"/>
                <w:left w:val="none" w:sz="0" w:space="0" w:color="auto"/>
                <w:bottom w:val="none" w:sz="0" w:space="0" w:color="auto"/>
                <w:right w:val="none" w:sz="0" w:space="0" w:color="auto"/>
              </w:divBdr>
            </w:div>
          </w:divsChild>
        </w:div>
        <w:div w:id="48262177">
          <w:marLeft w:val="0"/>
          <w:marRight w:val="0"/>
          <w:marTop w:val="0"/>
          <w:marBottom w:val="0"/>
          <w:divBdr>
            <w:top w:val="none" w:sz="0" w:space="0" w:color="auto"/>
            <w:left w:val="none" w:sz="0" w:space="0" w:color="auto"/>
            <w:bottom w:val="none" w:sz="0" w:space="0" w:color="auto"/>
            <w:right w:val="none" w:sz="0" w:space="0" w:color="auto"/>
          </w:divBdr>
          <w:divsChild>
            <w:div w:id="595021716">
              <w:marLeft w:val="0"/>
              <w:marRight w:val="0"/>
              <w:marTop w:val="0"/>
              <w:marBottom w:val="0"/>
              <w:divBdr>
                <w:top w:val="none" w:sz="0" w:space="0" w:color="auto"/>
                <w:left w:val="none" w:sz="0" w:space="0" w:color="auto"/>
                <w:bottom w:val="none" w:sz="0" w:space="0" w:color="auto"/>
                <w:right w:val="none" w:sz="0" w:space="0" w:color="auto"/>
              </w:divBdr>
            </w:div>
            <w:div w:id="286474038">
              <w:marLeft w:val="0"/>
              <w:marRight w:val="0"/>
              <w:marTop w:val="0"/>
              <w:marBottom w:val="0"/>
              <w:divBdr>
                <w:top w:val="none" w:sz="0" w:space="0" w:color="auto"/>
                <w:left w:val="none" w:sz="0" w:space="0" w:color="auto"/>
                <w:bottom w:val="none" w:sz="0" w:space="0" w:color="auto"/>
                <w:right w:val="none" w:sz="0" w:space="0" w:color="auto"/>
              </w:divBdr>
            </w:div>
          </w:divsChild>
        </w:div>
        <w:div w:id="1241015102">
          <w:marLeft w:val="0"/>
          <w:marRight w:val="0"/>
          <w:marTop w:val="0"/>
          <w:marBottom w:val="0"/>
          <w:divBdr>
            <w:top w:val="none" w:sz="0" w:space="0" w:color="auto"/>
            <w:left w:val="none" w:sz="0" w:space="0" w:color="auto"/>
            <w:bottom w:val="none" w:sz="0" w:space="0" w:color="auto"/>
            <w:right w:val="none" w:sz="0" w:space="0" w:color="auto"/>
          </w:divBdr>
          <w:divsChild>
            <w:div w:id="1222012531">
              <w:marLeft w:val="0"/>
              <w:marRight w:val="0"/>
              <w:marTop w:val="0"/>
              <w:marBottom w:val="0"/>
              <w:divBdr>
                <w:top w:val="none" w:sz="0" w:space="0" w:color="auto"/>
                <w:left w:val="none" w:sz="0" w:space="0" w:color="auto"/>
                <w:bottom w:val="none" w:sz="0" w:space="0" w:color="auto"/>
                <w:right w:val="none" w:sz="0" w:space="0" w:color="auto"/>
              </w:divBdr>
            </w:div>
          </w:divsChild>
        </w:div>
        <w:div w:id="1965381324">
          <w:marLeft w:val="0"/>
          <w:marRight w:val="0"/>
          <w:marTop w:val="0"/>
          <w:marBottom w:val="0"/>
          <w:divBdr>
            <w:top w:val="none" w:sz="0" w:space="0" w:color="auto"/>
            <w:left w:val="none" w:sz="0" w:space="0" w:color="auto"/>
            <w:bottom w:val="none" w:sz="0" w:space="0" w:color="auto"/>
            <w:right w:val="none" w:sz="0" w:space="0" w:color="auto"/>
          </w:divBdr>
          <w:divsChild>
            <w:div w:id="1416172341">
              <w:marLeft w:val="0"/>
              <w:marRight w:val="0"/>
              <w:marTop w:val="0"/>
              <w:marBottom w:val="0"/>
              <w:divBdr>
                <w:top w:val="none" w:sz="0" w:space="0" w:color="auto"/>
                <w:left w:val="none" w:sz="0" w:space="0" w:color="auto"/>
                <w:bottom w:val="none" w:sz="0" w:space="0" w:color="auto"/>
                <w:right w:val="none" w:sz="0" w:space="0" w:color="auto"/>
              </w:divBdr>
            </w:div>
          </w:divsChild>
        </w:div>
        <w:div w:id="287783206">
          <w:marLeft w:val="0"/>
          <w:marRight w:val="0"/>
          <w:marTop w:val="0"/>
          <w:marBottom w:val="0"/>
          <w:divBdr>
            <w:top w:val="none" w:sz="0" w:space="0" w:color="auto"/>
            <w:left w:val="none" w:sz="0" w:space="0" w:color="auto"/>
            <w:bottom w:val="none" w:sz="0" w:space="0" w:color="auto"/>
            <w:right w:val="none" w:sz="0" w:space="0" w:color="auto"/>
          </w:divBdr>
          <w:divsChild>
            <w:div w:id="1743602169">
              <w:marLeft w:val="0"/>
              <w:marRight w:val="0"/>
              <w:marTop w:val="0"/>
              <w:marBottom w:val="0"/>
              <w:divBdr>
                <w:top w:val="none" w:sz="0" w:space="0" w:color="auto"/>
                <w:left w:val="none" w:sz="0" w:space="0" w:color="auto"/>
                <w:bottom w:val="none" w:sz="0" w:space="0" w:color="auto"/>
                <w:right w:val="none" w:sz="0" w:space="0" w:color="auto"/>
              </w:divBdr>
            </w:div>
          </w:divsChild>
        </w:div>
        <w:div w:id="517737142">
          <w:marLeft w:val="0"/>
          <w:marRight w:val="0"/>
          <w:marTop w:val="0"/>
          <w:marBottom w:val="0"/>
          <w:divBdr>
            <w:top w:val="none" w:sz="0" w:space="0" w:color="auto"/>
            <w:left w:val="none" w:sz="0" w:space="0" w:color="auto"/>
            <w:bottom w:val="none" w:sz="0" w:space="0" w:color="auto"/>
            <w:right w:val="none" w:sz="0" w:space="0" w:color="auto"/>
          </w:divBdr>
          <w:divsChild>
            <w:div w:id="1929922776">
              <w:marLeft w:val="0"/>
              <w:marRight w:val="0"/>
              <w:marTop w:val="0"/>
              <w:marBottom w:val="0"/>
              <w:divBdr>
                <w:top w:val="none" w:sz="0" w:space="0" w:color="auto"/>
                <w:left w:val="none" w:sz="0" w:space="0" w:color="auto"/>
                <w:bottom w:val="none" w:sz="0" w:space="0" w:color="auto"/>
                <w:right w:val="none" w:sz="0" w:space="0" w:color="auto"/>
              </w:divBdr>
            </w:div>
          </w:divsChild>
        </w:div>
        <w:div w:id="16778277">
          <w:marLeft w:val="0"/>
          <w:marRight w:val="0"/>
          <w:marTop w:val="0"/>
          <w:marBottom w:val="0"/>
          <w:divBdr>
            <w:top w:val="none" w:sz="0" w:space="0" w:color="auto"/>
            <w:left w:val="none" w:sz="0" w:space="0" w:color="auto"/>
            <w:bottom w:val="none" w:sz="0" w:space="0" w:color="auto"/>
            <w:right w:val="none" w:sz="0" w:space="0" w:color="auto"/>
          </w:divBdr>
          <w:divsChild>
            <w:div w:id="1697147630">
              <w:marLeft w:val="0"/>
              <w:marRight w:val="0"/>
              <w:marTop w:val="0"/>
              <w:marBottom w:val="0"/>
              <w:divBdr>
                <w:top w:val="none" w:sz="0" w:space="0" w:color="auto"/>
                <w:left w:val="none" w:sz="0" w:space="0" w:color="auto"/>
                <w:bottom w:val="none" w:sz="0" w:space="0" w:color="auto"/>
                <w:right w:val="none" w:sz="0" w:space="0" w:color="auto"/>
              </w:divBdr>
            </w:div>
            <w:div w:id="1669140748">
              <w:marLeft w:val="0"/>
              <w:marRight w:val="0"/>
              <w:marTop w:val="0"/>
              <w:marBottom w:val="0"/>
              <w:divBdr>
                <w:top w:val="none" w:sz="0" w:space="0" w:color="auto"/>
                <w:left w:val="none" w:sz="0" w:space="0" w:color="auto"/>
                <w:bottom w:val="none" w:sz="0" w:space="0" w:color="auto"/>
                <w:right w:val="none" w:sz="0" w:space="0" w:color="auto"/>
              </w:divBdr>
            </w:div>
          </w:divsChild>
        </w:div>
        <w:div w:id="2037844793">
          <w:marLeft w:val="0"/>
          <w:marRight w:val="0"/>
          <w:marTop w:val="0"/>
          <w:marBottom w:val="0"/>
          <w:divBdr>
            <w:top w:val="none" w:sz="0" w:space="0" w:color="auto"/>
            <w:left w:val="none" w:sz="0" w:space="0" w:color="auto"/>
            <w:bottom w:val="none" w:sz="0" w:space="0" w:color="auto"/>
            <w:right w:val="none" w:sz="0" w:space="0" w:color="auto"/>
          </w:divBdr>
          <w:divsChild>
            <w:div w:id="2054227761">
              <w:marLeft w:val="0"/>
              <w:marRight w:val="0"/>
              <w:marTop w:val="0"/>
              <w:marBottom w:val="0"/>
              <w:divBdr>
                <w:top w:val="none" w:sz="0" w:space="0" w:color="auto"/>
                <w:left w:val="none" w:sz="0" w:space="0" w:color="auto"/>
                <w:bottom w:val="none" w:sz="0" w:space="0" w:color="auto"/>
                <w:right w:val="none" w:sz="0" w:space="0" w:color="auto"/>
              </w:divBdr>
            </w:div>
          </w:divsChild>
        </w:div>
        <w:div w:id="733628841">
          <w:marLeft w:val="0"/>
          <w:marRight w:val="0"/>
          <w:marTop w:val="0"/>
          <w:marBottom w:val="0"/>
          <w:divBdr>
            <w:top w:val="none" w:sz="0" w:space="0" w:color="auto"/>
            <w:left w:val="none" w:sz="0" w:space="0" w:color="auto"/>
            <w:bottom w:val="none" w:sz="0" w:space="0" w:color="auto"/>
            <w:right w:val="none" w:sz="0" w:space="0" w:color="auto"/>
          </w:divBdr>
          <w:divsChild>
            <w:div w:id="970864323">
              <w:marLeft w:val="0"/>
              <w:marRight w:val="0"/>
              <w:marTop w:val="0"/>
              <w:marBottom w:val="0"/>
              <w:divBdr>
                <w:top w:val="none" w:sz="0" w:space="0" w:color="auto"/>
                <w:left w:val="none" w:sz="0" w:space="0" w:color="auto"/>
                <w:bottom w:val="none" w:sz="0" w:space="0" w:color="auto"/>
                <w:right w:val="none" w:sz="0" w:space="0" w:color="auto"/>
              </w:divBdr>
            </w:div>
            <w:div w:id="1916282954">
              <w:marLeft w:val="0"/>
              <w:marRight w:val="0"/>
              <w:marTop w:val="0"/>
              <w:marBottom w:val="0"/>
              <w:divBdr>
                <w:top w:val="none" w:sz="0" w:space="0" w:color="auto"/>
                <w:left w:val="none" w:sz="0" w:space="0" w:color="auto"/>
                <w:bottom w:val="none" w:sz="0" w:space="0" w:color="auto"/>
                <w:right w:val="none" w:sz="0" w:space="0" w:color="auto"/>
              </w:divBdr>
            </w:div>
            <w:div w:id="1829591733">
              <w:marLeft w:val="0"/>
              <w:marRight w:val="0"/>
              <w:marTop w:val="0"/>
              <w:marBottom w:val="0"/>
              <w:divBdr>
                <w:top w:val="none" w:sz="0" w:space="0" w:color="auto"/>
                <w:left w:val="none" w:sz="0" w:space="0" w:color="auto"/>
                <w:bottom w:val="none" w:sz="0" w:space="0" w:color="auto"/>
                <w:right w:val="none" w:sz="0" w:space="0" w:color="auto"/>
              </w:divBdr>
            </w:div>
            <w:div w:id="1852179374">
              <w:marLeft w:val="0"/>
              <w:marRight w:val="0"/>
              <w:marTop w:val="0"/>
              <w:marBottom w:val="0"/>
              <w:divBdr>
                <w:top w:val="none" w:sz="0" w:space="0" w:color="auto"/>
                <w:left w:val="none" w:sz="0" w:space="0" w:color="auto"/>
                <w:bottom w:val="none" w:sz="0" w:space="0" w:color="auto"/>
                <w:right w:val="none" w:sz="0" w:space="0" w:color="auto"/>
              </w:divBdr>
            </w:div>
            <w:div w:id="647900958">
              <w:marLeft w:val="0"/>
              <w:marRight w:val="0"/>
              <w:marTop w:val="0"/>
              <w:marBottom w:val="0"/>
              <w:divBdr>
                <w:top w:val="none" w:sz="0" w:space="0" w:color="auto"/>
                <w:left w:val="none" w:sz="0" w:space="0" w:color="auto"/>
                <w:bottom w:val="none" w:sz="0" w:space="0" w:color="auto"/>
                <w:right w:val="none" w:sz="0" w:space="0" w:color="auto"/>
              </w:divBdr>
            </w:div>
            <w:div w:id="731271568">
              <w:marLeft w:val="0"/>
              <w:marRight w:val="0"/>
              <w:marTop w:val="0"/>
              <w:marBottom w:val="0"/>
              <w:divBdr>
                <w:top w:val="none" w:sz="0" w:space="0" w:color="auto"/>
                <w:left w:val="none" w:sz="0" w:space="0" w:color="auto"/>
                <w:bottom w:val="none" w:sz="0" w:space="0" w:color="auto"/>
                <w:right w:val="none" w:sz="0" w:space="0" w:color="auto"/>
              </w:divBdr>
            </w:div>
          </w:divsChild>
        </w:div>
        <w:div w:id="550700151">
          <w:marLeft w:val="0"/>
          <w:marRight w:val="0"/>
          <w:marTop w:val="0"/>
          <w:marBottom w:val="0"/>
          <w:divBdr>
            <w:top w:val="none" w:sz="0" w:space="0" w:color="auto"/>
            <w:left w:val="none" w:sz="0" w:space="0" w:color="auto"/>
            <w:bottom w:val="none" w:sz="0" w:space="0" w:color="auto"/>
            <w:right w:val="none" w:sz="0" w:space="0" w:color="auto"/>
          </w:divBdr>
          <w:divsChild>
            <w:div w:id="102700029">
              <w:marLeft w:val="0"/>
              <w:marRight w:val="0"/>
              <w:marTop w:val="0"/>
              <w:marBottom w:val="0"/>
              <w:divBdr>
                <w:top w:val="none" w:sz="0" w:space="0" w:color="auto"/>
                <w:left w:val="none" w:sz="0" w:space="0" w:color="auto"/>
                <w:bottom w:val="none" w:sz="0" w:space="0" w:color="auto"/>
                <w:right w:val="none" w:sz="0" w:space="0" w:color="auto"/>
              </w:divBdr>
            </w:div>
            <w:div w:id="1849326858">
              <w:marLeft w:val="0"/>
              <w:marRight w:val="0"/>
              <w:marTop w:val="0"/>
              <w:marBottom w:val="0"/>
              <w:divBdr>
                <w:top w:val="none" w:sz="0" w:space="0" w:color="auto"/>
                <w:left w:val="none" w:sz="0" w:space="0" w:color="auto"/>
                <w:bottom w:val="none" w:sz="0" w:space="0" w:color="auto"/>
                <w:right w:val="none" w:sz="0" w:space="0" w:color="auto"/>
              </w:divBdr>
            </w:div>
          </w:divsChild>
        </w:div>
        <w:div w:id="687950875">
          <w:marLeft w:val="0"/>
          <w:marRight w:val="0"/>
          <w:marTop w:val="0"/>
          <w:marBottom w:val="0"/>
          <w:divBdr>
            <w:top w:val="none" w:sz="0" w:space="0" w:color="auto"/>
            <w:left w:val="none" w:sz="0" w:space="0" w:color="auto"/>
            <w:bottom w:val="none" w:sz="0" w:space="0" w:color="auto"/>
            <w:right w:val="none" w:sz="0" w:space="0" w:color="auto"/>
          </w:divBdr>
          <w:divsChild>
            <w:div w:id="1208881741">
              <w:marLeft w:val="0"/>
              <w:marRight w:val="0"/>
              <w:marTop w:val="0"/>
              <w:marBottom w:val="0"/>
              <w:divBdr>
                <w:top w:val="none" w:sz="0" w:space="0" w:color="auto"/>
                <w:left w:val="none" w:sz="0" w:space="0" w:color="auto"/>
                <w:bottom w:val="none" w:sz="0" w:space="0" w:color="auto"/>
                <w:right w:val="none" w:sz="0" w:space="0" w:color="auto"/>
              </w:divBdr>
            </w:div>
          </w:divsChild>
        </w:div>
        <w:div w:id="1020159039">
          <w:marLeft w:val="0"/>
          <w:marRight w:val="0"/>
          <w:marTop w:val="0"/>
          <w:marBottom w:val="0"/>
          <w:divBdr>
            <w:top w:val="none" w:sz="0" w:space="0" w:color="auto"/>
            <w:left w:val="none" w:sz="0" w:space="0" w:color="auto"/>
            <w:bottom w:val="none" w:sz="0" w:space="0" w:color="auto"/>
            <w:right w:val="none" w:sz="0" w:space="0" w:color="auto"/>
          </w:divBdr>
          <w:divsChild>
            <w:div w:id="1154447009">
              <w:marLeft w:val="0"/>
              <w:marRight w:val="0"/>
              <w:marTop w:val="0"/>
              <w:marBottom w:val="0"/>
              <w:divBdr>
                <w:top w:val="none" w:sz="0" w:space="0" w:color="auto"/>
                <w:left w:val="none" w:sz="0" w:space="0" w:color="auto"/>
                <w:bottom w:val="none" w:sz="0" w:space="0" w:color="auto"/>
                <w:right w:val="none" w:sz="0" w:space="0" w:color="auto"/>
              </w:divBdr>
            </w:div>
          </w:divsChild>
        </w:div>
        <w:div w:id="72161896">
          <w:marLeft w:val="0"/>
          <w:marRight w:val="0"/>
          <w:marTop w:val="0"/>
          <w:marBottom w:val="0"/>
          <w:divBdr>
            <w:top w:val="none" w:sz="0" w:space="0" w:color="auto"/>
            <w:left w:val="none" w:sz="0" w:space="0" w:color="auto"/>
            <w:bottom w:val="none" w:sz="0" w:space="0" w:color="auto"/>
            <w:right w:val="none" w:sz="0" w:space="0" w:color="auto"/>
          </w:divBdr>
          <w:divsChild>
            <w:div w:id="1504128697">
              <w:marLeft w:val="0"/>
              <w:marRight w:val="0"/>
              <w:marTop w:val="0"/>
              <w:marBottom w:val="0"/>
              <w:divBdr>
                <w:top w:val="none" w:sz="0" w:space="0" w:color="auto"/>
                <w:left w:val="none" w:sz="0" w:space="0" w:color="auto"/>
                <w:bottom w:val="none" w:sz="0" w:space="0" w:color="auto"/>
                <w:right w:val="none" w:sz="0" w:space="0" w:color="auto"/>
              </w:divBdr>
            </w:div>
          </w:divsChild>
        </w:div>
        <w:div w:id="114256828">
          <w:marLeft w:val="0"/>
          <w:marRight w:val="0"/>
          <w:marTop w:val="0"/>
          <w:marBottom w:val="0"/>
          <w:divBdr>
            <w:top w:val="none" w:sz="0" w:space="0" w:color="auto"/>
            <w:left w:val="none" w:sz="0" w:space="0" w:color="auto"/>
            <w:bottom w:val="none" w:sz="0" w:space="0" w:color="auto"/>
            <w:right w:val="none" w:sz="0" w:space="0" w:color="auto"/>
          </w:divBdr>
          <w:divsChild>
            <w:div w:id="628439711">
              <w:marLeft w:val="0"/>
              <w:marRight w:val="0"/>
              <w:marTop w:val="0"/>
              <w:marBottom w:val="0"/>
              <w:divBdr>
                <w:top w:val="none" w:sz="0" w:space="0" w:color="auto"/>
                <w:left w:val="none" w:sz="0" w:space="0" w:color="auto"/>
                <w:bottom w:val="none" w:sz="0" w:space="0" w:color="auto"/>
                <w:right w:val="none" w:sz="0" w:space="0" w:color="auto"/>
              </w:divBdr>
            </w:div>
          </w:divsChild>
        </w:div>
        <w:div w:id="801196653">
          <w:marLeft w:val="0"/>
          <w:marRight w:val="0"/>
          <w:marTop w:val="0"/>
          <w:marBottom w:val="0"/>
          <w:divBdr>
            <w:top w:val="none" w:sz="0" w:space="0" w:color="auto"/>
            <w:left w:val="none" w:sz="0" w:space="0" w:color="auto"/>
            <w:bottom w:val="none" w:sz="0" w:space="0" w:color="auto"/>
            <w:right w:val="none" w:sz="0" w:space="0" w:color="auto"/>
          </w:divBdr>
          <w:divsChild>
            <w:div w:id="1131443186">
              <w:marLeft w:val="0"/>
              <w:marRight w:val="0"/>
              <w:marTop w:val="0"/>
              <w:marBottom w:val="0"/>
              <w:divBdr>
                <w:top w:val="none" w:sz="0" w:space="0" w:color="auto"/>
                <w:left w:val="none" w:sz="0" w:space="0" w:color="auto"/>
                <w:bottom w:val="none" w:sz="0" w:space="0" w:color="auto"/>
                <w:right w:val="none" w:sz="0" w:space="0" w:color="auto"/>
              </w:divBdr>
            </w:div>
            <w:div w:id="751196721">
              <w:marLeft w:val="0"/>
              <w:marRight w:val="0"/>
              <w:marTop w:val="0"/>
              <w:marBottom w:val="0"/>
              <w:divBdr>
                <w:top w:val="none" w:sz="0" w:space="0" w:color="auto"/>
                <w:left w:val="none" w:sz="0" w:space="0" w:color="auto"/>
                <w:bottom w:val="none" w:sz="0" w:space="0" w:color="auto"/>
                <w:right w:val="none" w:sz="0" w:space="0" w:color="auto"/>
              </w:divBdr>
            </w:div>
          </w:divsChild>
        </w:div>
        <w:div w:id="1524440756">
          <w:marLeft w:val="0"/>
          <w:marRight w:val="0"/>
          <w:marTop w:val="0"/>
          <w:marBottom w:val="0"/>
          <w:divBdr>
            <w:top w:val="none" w:sz="0" w:space="0" w:color="auto"/>
            <w:left w:val="none" w:sz="0" w:space="0" w:color="auto"/>
            <w:bottom w:val="none" w:sz="0" w:space="0" w:color="auto"/>
            <w:right w:val="none" w:sz="0" w:space="0" w:color="auto"/>
          </w:divBdr>
          <w:divsChild>
            <w:div w:id="1266616583">
              <w:marLeft w:val="0"/>
              <w:marRight w:val="0"/>
              <w:marTop w:val="0"/>
              <w:marBottom w:val="0"/>
              <w:divBdr>
                <w:top w:val="none" w:sz="0" w:space="0" w:color="auto"/>
                <w:left w:val="none" w:sz="0" w:space="0" w:color="auto"/>
                <w:bottom w:val="none" w:sz="0" w:space="0" w:color="auto"/>
                <w:right w:val="none" w:sz="0" w:space="0" w:color="auto"/>
              </w:divBdr>
            </w:div>
          </w:divsChild>
        </w:div>
        <w:div w:id="554779241">
          <w:marLeft w:val="0"/>
          <w:marRight w:val="0"/>
          <w:marTop w:val="0"/>
          <w:marBottom w:val="0"/>
          <w:divBdr>
            <w:top w:val="none" w:sz="0" w:space="0" w:color="auto"/>
            <w:left w:val="none" w:sz="0" w:space="0" w:color="auto"/>
            <w:bottom w:val="none" w:sz="0" w:space="0" w:color="auto"/>
            <w:right w:val="none" w:sz="0" w:space="0" w:color="auto"/>
          </w:divBdr>
          <w:divsChild>
            <w:div w:id="1127507104">
              <w:marLeft w:val="0"/>
              <w:marRight w:val="0"/>
              <w:marTop w:val="0"/>
              <w:marBottom w:val="0"/>
              <w:divBdr>
                <w:top w:val="none" w:sz="0" w:space="0" w:color="auto"/>
                <w:left w:val="none" w:sz="0" w:space="0" w:color="auto"/>
                <w:bottom w:val="none" w:sz="0" w:space="0" w:color="auto"/>
                <w:right w:val="none" w:sz="0" w:space="0" w:color="auto"/>
              </w:divBdr>
            </w:div>
            <w:div w:id="1492794157">
              <w:marLeft w:val="0"/>
              <w:marRight w:val="0"/>
              <w:marTop w:val="0"/>
              <w:marBottom w:val="0"/>
              <w:divBdr>
                <w:top w:val="none" w:sz="0" w:space="0" w:color="auto"/>
                <w:left w:val="none" w:sz="0" w:space="0" w:color="auto"/>
                <w:bottom w:val="none" w:sz="0" w:space="0" w:color="auto"/>
                <w:right w:val="none" w:sz="0" w:space="0" w:color="auto"/>
              </w:divBdr>
            </w:div>
            <w:div w:id="547841971">
              <w:marLeft w:val="0"/>
              <w:marRight w:val="0"/>
              <w:marTop w:val="0"/>
              <w:marBottom w:val="0"/>
              <w:divBdr>
                <w:top w:val="none" w:sz="0" w:space="0" w:color="auto"/>
                <w:left w:val="none" w:sz="0" w:space="0" w:color="auto"/>
                <w:bottom w:val="none" w:sz="0" w:space="0" w:color="auto"/>
                <w:right w:val="none" w:sz="0" w:space="0" w:color="auto"/>
              </w:divBdr>
            </w:div>
            <w:div w:id="1830748908">
              <w:marLeft w:val="0"/>
              <w:marRight w:val="0"/>
              <w:marTop w:val="0"/>
              <w:marBottom w:val="0"/>
              <w:divBdr>
                <w:top w:val="none" w:sz="0" w:space="0" w:color="auto"/>
                <w:left w:val="none" w:sz="0" w:space="0" w:color="auto"/>
                <w:bottom w:val="none" w:sz="0" w:space="0" w:color="auto"/>
                <w:right w:val="none" w:sz="0" w:space="0" w:color="auto"/>
              </w:divBdr>
            </w:div>
            <w:div w:id="1567106146">
              <w:marLeft w:val="0"/>
              <w:marRight w:val="0"/>
              <w:marTop w:val="0"/>
              <w:marBottom w:val="0"/>
              <w:divBdr>
                <w:top w:val="none" w:sz="0" w:space="0" w:color="auto"/>
                <w:left w:val="none" w:sz="0" w:space="0" w:color="auto"/>
                <w:bottom w:val="none" w:sz="0" w:space="0" w:color="auto"/>
                <w:right w:val="none" w:sz="0" w:space="0" w:color="auto"/>
              </w:divBdr>
            </w:div>
            <w:div w:id="1754619324">
              <w:marLeft w:val="0"/>
              <w:marRight w:val="0"/>
              <w:marTop w:val="0"/>
              <w:marBottom w:val="0"/>
              <w:divBdr>
                <w:top w:val="none" w:sz="0" w:space="0" w:color="auto"/>
                <w:left w:val="none" w:sz="0" w:space="0" w:color="auto"/>
                <w:bottom w:val="none" w:sz="0" w:space="0" w:color="auto"/>
                <w:right w:val="none" w:sz="0" w:space="0" w:color="auto"/>
              </w:divBdr>
            </w:div>
          </w:divsChild>
        </w:div>
        <w:div w:id="730542947">
          <w:marLeft w:val="0"/>
          <w:marRight w:val="0"/>
          <w:marTop w:val="0"/>
          <w:marBottom w:val="0"/>
          <w:divBdr>
            <w:top w:val="none" w:sz="0" w:space="0" w:color="auto"/>
            <w:left w:val="none" w:sz="0" w:space="0" w:color="auto"/>
            <w:bottom w:val="none" w:sz="0" w:space="0" w:color="auto"/>
            <w:right w:val="none" w:sz="0" w:space="0" w:color="auto"/>
          </w:divBdr>
          <w:divsChild>
            <w:div w:id="1439369714">
              <w:marLeft w:val="0"/>
              <w:marRight w:val="0"/>
              <w:marTop w:val="0"/>
              <w:marBottom w:val="0"/>
              <w:divBdr>
                <w:top w:val="none" w:sz="0" w:space="0" w:color="auto"/>
                <w:left w:val="none" w:sz="0" w:space="0" w:color="auto"/>
                <w:bottom w:val="none" w:sz="0" w:space="0" w:color="auto"/>
                <w:right w:val="none" w:sz="0" w:space="0" w:color="auto"/>
              </w:divBdr>
            </w:div>
            <w:div w:id="25266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40635400">
      <w:bodyDiv w:val="1"/>
      <w:marLeft w:val="0"/>
      <w:marRight w:val="0"/>
      <w:marTop w:val="0"/>
      <w:marBottom w:val="0"/>
      <w:divBdr>
        <w:top w:val="none" w:sz="0" w:space="0" w:color="auto"/>
        <w:left w:val="none" w:sz="0" w:space="0" w:color="auto"/>
        <w:bottom w:val="none" w:sz="0" w:space="0" w:color="auto"/>
        <w:right w:val="none" w:sz="0" w:space="0" w:color="auto"/>
      </w:divBdr>
      <w:divsChild>
        <w:div w:id="1400441291">
          <w:marLeft w:val="0"/>
          <w:marRight w:val="0"/>
          <w:marTop w:val="0"/>
          <w:marBottom w:val="0"/>
          <w:divBdr>
            <w:top w:val="none" w:sz="0" w:space="0" w:color="auto"/>
            <w:left w:val="none" w:sz="0" w:space="0" w:color="auto"/>
            <w:bottom w:val="none" w:sz="0" w:space="0" w:color="auto"/>
            <w:right w:val="none" w:sz="0" w:space="0" w:color="auto"/>
          </w:divBdr>
          <w:divsChild>
            <w:div w:id="1490369108">
              <w:marLeft w:val="0"/>
              <w:marRight w:val="0"/>
              <w:marTop w:val="0"/>
              <w:marBottom w:val="0"/>
              <w:divBdr>
                <w:top w:val="none" w:sz="0" w:space="0" w:color="auto"/>
                <w:left w:val="none" w:sz="0" w:space="0" w:color="auto"/>
                <w:bottom w:val="none" w:sz="0" w:space="0" w:color="auto"/>
                <w:right w:val="none" w:sz="0" w:space="0" w:color="auto"/>
              </w:divBdr>
            </w:div>
          </w:divsChild>
        </w:div>
        <w:div w:id="1671062802">
          <w:marLeft w:val="0"/>
          <w:marRight w:val="0"/>
          <w:marTop w:val="0"/>
          <w:marBottom w:val="0"/>
          <w:divBdr>
            <w:top w:val="none" w:sz="0" w:space="0" w:color="auto"/>
            <w:left w:val="none" w:sz="0" w:space="0" w:color="auto"/>
            <w:bottom w:val="none" w:sz="0" w:space="0" w:color="auto"/>
            <w:right w:val="none" w:sz="0" w:space="0" w:color="auto"/>
          </w:divBdr>
          <w:divsChild>
            <w:div w:id="1133250316">
              <w:marLeft w:val="0"/>
              <w:marRight w:val="0"/>
              <w:marTop w:val="0"/>
              <w:marBottom w:val="0"/>
              <w:divBdr>
                <w:top w:val="none" w:sz="0" w:space="0" w:color="auto"/>
                <w:left w:val="none" w:sz="0" w:space="0" w:color="auto"/>
                <w:bottom w:val="none" w:sz="0" w:space="0" w:color="auto"/>
                <w:right w:val="none" w:sz="0" w:space="0" w:color="auto"/>
              </w:divBdr>
            </w:div>
          </w:divsChild>
        </w:div>
        <w:div w:id="890845454">
          <w:marLeft w:val="0"/>
          <w:marRight w:val="0"/>
          <w:marTop w:val="0"/>
          <w:marBottom w:val="0"/>
          <w:divBdr>
            <w:top w:val="none" w:sz="0" w:space="0" w:color="auto"/>
            <w:left w:val="none" w:sz="0" w:space="0" w:color="auto"/>
            <w:bottom w:val="none" w:sz="0" w:space="0" w:color="auto"/>
            <w:right w:val="none" w:sz="0" w:space="0" w:color="auto"/>
          </w:divBdr>
          <w:divsChild>
            <w:div w:id="393549180">
              <w:marLeft w:val="0"/>
              <w:marRight w:val="0"/>
              <w:marTop w:val="0"/>
              <w:marBottom w:val="0"/>
              <w:divBdr>
                <w:top w:val="none" w:sz="0" w:space="0" w:color="auto"/>
                <w:left w:val="none" w:sz="0" w:space="0" w:color="auto"/>
                <w:bottom w:val="none" w:sz="0" w:space="0" w:color="auto"/>
                <w:right w:val="none" w:sz="0" w:space="0" w:color="auto"/>
              </w:divBdr>
            </w:div>
          </w:divsChild>
        </w:div>
        <w:div w:id="353314708">
          <w:marLeft w:val="0"/>
          <w:marRight w:val="0"/>
          <w:marTop w:val="0"/>
          <w:marBottom w:val="0"/>
          <w:divBdr>
            <w:top w:val="none" w:sz="0" w:space="0" w:color="auto"/>
            <w:left w:val="none" w:sz="0" w:space="0" w:color="auto"/>
            <w:bottom w:val="none" w:sz="0" w:space="0" w:color="auto"/>
            <w:right w:val="none" w:sz="0" w:space="0" w:color="auto"/>
          </w:divBdr>
          <w:divsChild>
            <w:div w:id="1973705918">
              <w:marLeft w:val="0"/>
              <w:marRight w:val="0"/>
              <w:marTop w:val="0"/>
              <w:marBottom w:val="0"/>
              <w:divBdr>
                <w:top w:val="none" w:sz="0" w:space="0" w:color="auto"/>
                <w:left w:val="none" w:sz="0" w:space="0" w:color="auto"/>
                <w:bottom w:val="none" w:sz="0" w:space="0" w:color="auto"/>
                <w:right w:val="none" w:sz="0" w:space="0" w:color="auto"/>
              </w:divBdr>
            </w:div>
          </w:divsChild>
        </w:div>
        <w:div w:id="1576041474">
          <w:marLeft w:val="0"/>
          <w:marRight w:val="0"/>
          <w:marTop w:val="0"/>
          <w:marBottom w:val="0"/>
          <w:divBdr>
            <w:top w:val="none" w:sz="0" w:space="0" w:color="auto"/>
            <w:left w:val="none" w:sz="0" w:space="0" w:color="auto"/>
            <w:bottom w:val="none" w:sz="0" w:space="0" w:color="auto"/>
            <w:right w:val="none" w:sz="0" w:space="0" w:color="auto"/>
          </w:divBdr>
          <w:divsChild>
            <w:div w:id="1996374393">
              <w:marLeft w:val="0"/>
              <w:marRight w:val="0"/>
              <w:marTop w:val="0"/>
              <w:marBottom w:val="0"/>
              <w:divBdr>
                <w:top w:val="none" w:sz="0" w:space="0" w:color="auto"/>
                <w:left w:val="none" w:sz="0" w:space="0" w:color="auto"/>
                <w:bottom w:val="none" w:sz="0" w:space="0" w:color="auto"/>
                <w:right w:val="none" w:sz="0" w:space="0" w:color="auto"/>
              </w:divBdr>
            </w:div>
          </w:divsChild>
        </w:div>
        <w:div w:id="1834954318">
          <w:marLeft w:val="0"/>
          <w:marRight w:val="0"/>
          <w:marTop w:val="0"/>
          <w:marBottom w:val="0"/>
          <w:divBdr>
            <w:top w:val="none" w:sz="0" w:space="0" w:color="auto"/>
            <w:left w:val="none" w:sz="0" w:space="0" w:color="auto"/>
            <w:bottom w:val="none" w:sz="0" w:space="0" w:color="auto"/>
            <w:right w:val="none" w:sz="0" w:space="0" w:color="auto"/>
          </w:divBdr>
          <w:divsChild>
            <w:div w:id="301542366">
              <w:marLeft w:val="0"/>
              <w:marRight w:val="0"/>
              <w:marTop w:val="0"/>
              <w:marBottom w:val="0"/>
              <w:divBdr>
                <w:top w:val="none" w:sz="0" w:space="0" w:color="auto"/>
                <w:left w:val="none" w:sz="0" w:space="0" w:color="auto"/>
                <w:bottom w:val="none" w:sz="0" w:space="0" w:color="auto"/>
                <w:right w:val="none" w:sz="0" w:space="0" w:color="auto"/>
              </w:divBdr>
            </w:div>
          </w:divsChild>
        </w:div>
        <w:div w:id="204215304">
          <w:marLeft w:val="0"/>
          <w:marRight w:val="0"/>
          <w:marTop w:val="0"/>
          <w:marBottom w:val="0"/>
          <w:divBdr>
            <w:top w:val="none" w:sz="0" w:space="0" w:color="auto"/>
            <w:left w:val="none" w:sz="0" w:space="0" w:color="auto"/>
            <w:bottom w:val="none" w:sz="0" w:space="0" w:color="auto"/>
            <w:right w:val="none" w:sz="0" w:space="0" w:color="auto"/>
          </w:divBdr>
          <w:divsChild>
            <w:div w:id="168251151">
              <w:marLeft w:val="0"/>
              <w:marRight w:val="0"/>
              <w:marTop w:val="0"/>
              <w:marBottom w:val="0"/>
              <w:divBdr>
                <w:top w:val="none" w:sz="0" w:space="0" w:color="auto"/>
                <w:left w:val="none" w:sz="0" w:space="0" w:color="auto"/>
                <w:bottom w:val="none" w:sz="0" w:space="0" w:color="auto"/>
                <w:right w:val="none" w:sz="0" w:space="0" w:color="auto"/>
              </w:divBdr>
            </w:div>
          </w:divsChild>
        </w:div>
        <w:div w:id="455293048">
          <w:marLeft w:val="0"/>
          <w:marRight w:val="0"/>
          <w:marTop w:val="0"/>
          <w:marBottom w:val="0"/>
          <w:divBdr>
            <w:top w:val="none" w:sz="0" w:space="0" w:color="auto"/>
            <w:left w:val="none" w:sz="0" w:space="0" w:color="auto"/>
            <w:bottom w:val="none" w:sz="0" w:space="0" w:color="auto"/>
            <w:right w:val="none" w:sz="0" w:space="0" w:color="auto"/>
          </w:divBdr>
          <w:divsChild>
            <w:div w:id="2111780295">
              <w:marLeft w:val="0"/>
              <w:marRight w:val="0"/>
              <w:marTop w:val="0"/>
              <w:marBottom w:val="0"/>
              <w:divBdr>
                <w:top w:val="none" w:sz="0" w:space="0" w:color="auto"/>
                <w:left w:val="none" w:sz="0" w:space="0" w:color="auto"/>
                <w:bottom w:val="none" w:sz="0" w:space="0" w:color="auto"/>
                <w:right w:val="none" w:sz="0" w:space="0" w:color="auto"/>
              </w:divBdr>
            </w:div>
          </w:divsChild>
        </w:div>
        <w:div w:id="610630334">
          <w:marLeft w:val="0"/>
          <w:marRight w:val="0"/>
          <w:marTop w:val="0"/>
          <w:marBottom w:val="0"/>
          <w:divBdr>
            <w:top w:val="none" w:sz="0" w:space="0" w:color="auto"/>
            <w:left w:val="none" w:sz="0" w:space="0" w:color="auto"/>
            <w:bottom w:val="none" w:sz="0" w:space="0" w:color="auto"/>
            <w:right w:val="none" w:sz="0" w:space="0" w:color="auto"/>
          </w:divBdr>
          <w:divsChild>
            <w:div w:id="1936934137">
              <w:marLeft w:val="0"/>
              <w:marRight w:val="0"/>
              <w:marTop w:val="0"/>
              <w:marBottom w:val="0"/>
              <w:divBdr>
                <w:top w:val="none" w:sz="0" w:space="0" w:color="auto"/>
                <w:left w:val="none" w:sz="0" w:space="0" w:color="auto"/>
                <w:bottom w:val="none" w:sz="0" w:space="0" w:color="auto"/>
                <w:right w:val="none" w:sz="0" w:space="0" w:color="auto"/>
              </w:divBdr>
            </w:div>
          </w:divsChild>
        </w:div>
        <w:div w:id="1063526991">
          <w:marLeft w:val="0"/>
          <w:marRight w:val="0"/>
          <w:marTop w:val="0"/>
          <w:marBottom w:val="0"/>
          <w:divBdr>
            <w:top w:val="none" w:sz="0" w:space="0" w:color="auto"/>
            <w:left w:val="none" w:sz="0" w:space="0" w:color="auto"/>
            <w:bottom w:val="none" w:sz="0" w:space="0" w:color="auto"/>
            <w:right w:val="none" w:sz="0" w:space="0" w:color="auto"/>
          </w:divBdr>
          <w:divsChild>
            <w:div w:id="2065175178">
              <w:marLeft w:val="0"/>
              <w:marRight w:val="0"/>
              <w:marTop w:val="0"/>
              <w:marBottom w:val="0"/>
              <w:divBdr>
                <w:top w:val="none" w:sz="0" w:space="0" w:color="auto"/>
                <w:left w:val="none" w:sz="0" w:space="0" w:color="auto"/>
                <w:bottom w:val="none" w:sz="0" w:space="0" w:color="auto"/>
                <w:right w:val="none" w:sz="0" w:space="0" w:color="auto"/>
              </w:divBdr>
            </w:div>
            <w:div w:id="1159467027">
              <w:marLeft w:val="0"/>
              <w:marRight w:val="0"/>
              <w:marTop w:val="0"/>
              <w:marBottom w:val="0"/>
              <w:divBdr>
                <w:top w:val="none" w:sz="0" w:space="0" w:color="auto"/>
                <w:left w:val="none" w:sz="0" w:space="0" w:color="auto"/>
                <w:bottom w:val="none" w:sz="0" w:space="0" w:color="auto"/>
                <w:right w:val="none" w:sz="0" w:space="0" w:color="auto"/>
              </w:divBdr>
            </w:div>
          </w:divsChild>
        </w:div>
        <w:div w:id="1998724782">
          <w:marLeft w:val="0"/>
          <w:marRight w:val="0"/>
          <w:marTop w:val="0"/>
          <w:marBottom w:val="0"/>
          <w:divBdr>
            <w:top w:val="none" w:sz="0" w:space="0" w:color="auto"/>
            <w:left w:val="none" w:sz="0" w:space="0" w:color="auto"/>
            <w:bottom w:val="none" w:sz="0" w:space="0" w:color="auto"/>
            <w:right w:val="none" w:sz="0" w:space="0" w:color="auto"/>
          </w:divBdr>
          <w:divsChild>
            <w:div w:id="806821459">
              <w:marLeft w:val="0"/>
              <w:marRight w:val="0"/>
              <w:marTop w:val="0"/>
              <w:marBottom w:val="0"/>
              <w:divBdr>
                <w:top w:val="none" w:sz="0" w:space="0" w:color="auto"/>
                <w:left w:val="none" w:sz="0" w:space="0" w:color="auto"/>
                <w:bottom w:val="none" w:sz="0" w:space="0" w:color="auto"/>
                <w:right w:val="none" w:sz="0" w:space="0" w:color="auto"/>
              </w:divBdr>
            </w:div>
          </w:divsChild>
        </w:div>
        <w:div w:id="93206724">
          <w:marLeft w:val="0"/>
          <w:marRight w:val="0"/>
          <w:marTop w:val="0"/>
          <w:marBottom w:val="0"/>
          <w:divBdr>
            <w:top w:val="none" w:sz="0" w:space="0" w:color="auto"/>
            <w:left w:val="none" w:sz="0" w:space="0" w:color="auto"/>
            <w:bottom w:val="none" w:sz="0" w:space="0" w:color="auto"/>
            <w:right w:val="none" w:sz="0" w:space="0" w:color="auto"/>
          </w:divBdr>
          <w:divsChild>
            <w:div w:id="761101103">
              <w:marLeft w:val="0"/>
              <w:marRight w:val="0"/>
              <w:marTop w:val="0"/>
              <w:marBottom w:val="0"/>
              <w:divBdr>
                <w:top w:val="none" w:sz="0" w:space="0" w:color="auto"/>
                <w:left w:val="none" w:sz="0" w:space="0" w:color="auto"/>
                <w:bottom w:val="none" w:sz="0" w:space="0" w:color="auto"/>
                <w:right w:val="none" w:sz="0" w:space="0" w:color="auto"/>
              </w:divBdr>
            </w:div>
            <w:div w:id="1985816578">
              <w:marLeft w:val="0"/>
              <w:marRight w:val="0"/>
              <w:marTop w:val="0"/>
              <w:marBottom w:val="0"/>
              <w:divBdr>
                <w:top w:val="none" w:sz="0" w:space="0" w:color="auto"/>
                <w:left w:val="none" w:sz="0" w:space="0" w:color="auto"/>
                <w:bottom w:val="none" w:sz="0" w:space="0" w:color="auto"/>
                <w:right w:val="none" w:sz="0" w:space="0" w:color="auto"/>
              </w:divBdr>
            </w:div>
            <w:div w:id="103499706">
              <w:marLeft w:val="0"/>
              <w:marRight w:val="0"/>
              <w:marTop w:val="0"/>
              <w:marBottom w:val="0"/>
              <w:divBdr>
                <w:top w:val="none" w:sz="0" w:space="0" w:color="auto"/>
                <w:left w:val="none" w:sz="0" w:space="0" w:color="auto"/>
                <w:bottom w:val="none" w:sz="0" w:space="0" w:color="auto"/>
                <w:right w:val="none" w:sz="0" w:space="0" w:color="auto"/>
              </w:divBdr>
            </w:div>
            <w:div w:id="1572234825">
              <w:marLeft w:val="0"/>
              <w:marRight w:val="0"/>
              <w:marTop w:val="0"/>
              <w:marBottom w:val="0"/>
              <w:divBdr>
                <w:top w:val="none" w:sz="0" w:space="0" w:color="auto"/>
                <w:left w:val="none" w:sz="0" w:space="0" w:color="auto"/>
                <w:bottom w:val="none" w:sz="0" w:space="0" w:color="auto"/>
                <w:right w:val="none" w:sz="0" w:space="0" w:color="auto"/>
              </w:divBdr>
            </w:div>
            <w:div w:id="150340658">
              <w:marLeft w:val="0"/>
              <w:marRight w:val="0"/>
              <w:marTop w:val="0"/>
              <w:marBottom w:val="0"/>
              <w:divBdr>
                <w:top w:val="none" w:sz="0" w:space="0" w:color="auto"/>
                <w:left w:val="none" w:sz="0" w:space="0" w:color="auto"/>
                <w:bottom w:val="none" w:sz="0" w:space="0" w:color="auto"/>
                <w:right w:val="none" w:sz="0" w:space="0" w:color="auto"/>
              </w:divBdr>
            </w:div>
            <w:div w:id="1920403293">
              <w:marLeft w:val="0"/>
              <w:marRight w:val="0"/>
              <w:marTop w:val="0"/>
              <w:marBottom w:val="0"/>
              <w:divBdr>
                <w:top w:val="none" w:sz="0" w:space="0" w:color="auto"/>
                <w:left w:val="none" w:sz="0" w:space="0" w:color="auto"/>
                <w:bottom w:val="none" w:sz="0" w:space="0" w:color="auto"/>
                <w:right w:val="none" w:sz="0" w:space="0" w:color="auto"/>
              </w:divBdr>
            </w:div>
          </w:divsChild>
        </w:div>
        <w:div w:id="835146714">
          <w:marLeft w:val="0"/>
          <w:marRight w:val="0"/>
          <w:marTop w:val="0"/>
          <w:marBottom w:val="0"/>
          <w:divBdr>
            <w:top w:val="none" w:sz="0" w:space="0" w:color="auto"/>
            <w:left w:val="none" w:sz="0" w:space="0" w:color="auto"/>
            <w:bottom w:val="none" w:sz="0" w:space="0" w:color="auto"/>
            <w:right w:val="none" w:sz="0" w:space="0" w:color="auto"/>
          </w:divBdr>
          <w:divsChild>
            <w:div w:id="1592664725">
              <w:marLeft w:val="0"/>
              <w:marRight w:val="0"/>
              <w:marTop w:val="0"/>
              <w:marBottom w:val="0"/>
              <w:divBdr>
                <w:top w:val="none" w:sz="0" w:space="0" w:color="auto"/>
                <w:left w:val="none" w:sz="0" w:space="0" w:color="auto"/>
                <w:bottom w:val="none" w:sz="0" w:space="0" w:color="auto"/>
                <w:right w:val="none" w:sz="0" w:space="0" w:color="auto"/>
              </w:divBdr>
            </w:div>
            <w:div w:id="1247301058">
              <w:marLeft w:val="0"/>
              <w:marRight w:val="0"/>
              <w:marTop w:val="0"/>
              <w:marBottom w:val="0"/>
              <w:divBdr>
                <w:top w:val="none" w:sz="0" w:space="0" w:color="auto"/>
                <w:left w:val="none" w:sz="0" w:space="0" w:color="auto"/>
                <w:bottom w:val="none" w:sz="0" w:space="0" w:color="auto"/>
                <w:right w:val="none" w:sz="0" w:space="0" w:color="auto"/>
              </w:divBdr>
            </w:div>
          </w:divsChild>
        </w:div>
        <w:div w:id="1956208812">
          <w:marLeft w:val="0"/>
          <w:marRight w:val="0"/>
          <w:marTop w:val="0"/>
          <w:marBottom w:val="0"/>
          <w:divBdr>
            <w:top w:val="none" w:sz="0" w:space="0" w:color="auto"/>
            <w:left w:val="none" w:sz="0" w:space="0" w:color="auto"/>
            <w:bottom w:val="none" w:sz="0" w:space="0" w:color="auto"/>
            <w:right w:val="none" w:sz="0" w:space="0" w:color="auto"/>
          </w:divBdr>
          <w:divsChild>
            <w:div w:id="1735465842">
              <w:marLeft w:val="0"/>
              <w:marRight w:val="0"/>
              <w:marTop w:val="0"/>
              <w:marBottom w:val="0"/>
              <w:divBdr>
                <w:top w:val="none" w:sz="0" w:space="0" w:color="auto"/>
                <w:left w:val="none" w:sz="0" w:space="0" w:color="auto"/>
                <w:bottom w:val="none" w:sz="0" w:space="0" w:color="auto"/>
                <w:right w:val="none" w:sz="0" w:space="0" w:color="auto"/>
              </w:divBdr>
            </w:div>
          </w:divsChild>
        </w:div>
        <w:div w:id="1922594637">
          <w:marLeft w:val="0"/>
          <w:marRight w:val="0"/>
          <w:marTop w:val="0"/>
          <w:marBottom w:val="0"/>
          <w:divBdr>
            <w:top w:val="none" w:sz="0" w:space="0" w:color="auto"/>
            <w:left w:val="none" w:sz="0" w:space="0" w:color="auto"/>
            <w:bottom w:val="none" w:sz="0" w:space="0" w:color="auto"/>
            <w:right w:val="none" w:sz="0" w:space="0" w:color="auto"/>
          </w:divBdr>
          <w:divsChild>
            <w:div w:id="1576010141">
              <w:marLeft w:val="0"/>
              <w:marRight w:val="0"/>
              <w:marTop w:val="0"/>
              <w:marBottom w:val="0"/>
              <w:divBdr>
                <w:top w:val="none" w:sz="0" w:space="0" w:color="auto"/>
                <w:left w:val="none" w:sz="0" w:space="0" w:color="auto"/>
                <w:bottom w:val="none" w:sz="0" w:space="0" w:color="auto"/>
                <w:right w:val="none" w:sz="0" w:space="0" w:color="auto"/>
              </w:divBdr>
            </w:div>
          </w:divsChild>
        </w:div>
        <w:div w:id="400057009">
          <w:marLeft w:val="0"/>
          <w:marRight w:val="0"/>
          <w:marTop w:val="0"/>
          <w:marBottom w:val="0"/>
          <w:divBdr>
            <w:top w:val="none" w:sz="0" w:space="0" w:color="auto"/>
            <w:left w:val="none" w:sz="0" w:space="0" w:color="auto"/>
            <w:bottom w:val="none" w:sz="0" w:space="0" w:color="auto"/>
            <w:right w:val="none" w:sz="0" w:space="0" w:color="auto"/>
          </w:divBdr>
          <w:divsChild>
            <w:div w:id="2035576003">
              <w:marLeft w:val="0"/>
              <w:marRight w:val="0"/>
              <w:marTop w:val="0"/>
              <w:marBottom w:val="0"/>
              <w:divBdr>
                <w:top w:val="none" w:sz="0" w:space="0" w:color="auto"/>
                <w:left w:val="none" w:sz="0" w:space="0" w:color="auto"/>
                <w:bottom w:val="none" w:sz="0" w:space="0" w:color="auto"/>
                <w:right w:val="none" w:sz="0" w:space="0" w:color="auto"/>
              </w:divBdr>
            </w:div>
          </w:divsChild>
        </w:div>
        <w:div w:id="279920814">
          <w:marLeft w:val="0"/>
          <w:marRight w:val="0"/>
          <w:marTop w:val="0"/>
          <w:marBottom w:val="0"/>
          <w:divBdr>
            <w:top w:val="none" w:sz="0" w:space="0" w:color="auto"/>
            <w:left w:val="none" w:sz="0" w:space="0" w:color="auto"/>
            <w:bottom w:val="none" w:sz="0" w:space="0" w:color="auto"/>
            <w:right w:val="none" w:sz="0" w:space="0" w:color="auto"/>
          </w:divBdr>
          <w:divsChild>
            <w:div w:id="1381244617">
              <w:marLeft w:val="0"/>
              <w:marRight w:val="0"/>
              <w:marTop w:val="0"/>
              <w:marBottom w:val="0"/>
              <w:divBdr>
                <w:top w:val="none" w:sz="0" w:space="0" w:color="auto"/>
                <w:left w:val="none" w:sz="0" w:space="0" w:color="auto"/>
                <w:bottom w:val="none" w:sz="0" w:space="0" w:color="auto"/>
                <w:right w:val="none" w:sz="0" w:space="0" w:color="auto"/>
              </w:divBdr>
            </w:div>
          </w:divsChild>
        </w:div>
        <w:div w:id="725883151">
          <w:marLeft w:val="0"/>
          <w:marRight w:val="0"/>
          <w:marTop w:val="0"/>
          <w:marBottom w:val="0"/>
          <w:divBdr>
            <w:top w:val="none" w:sz="0" w:space="0" w:color="auto"/>
            <w:left w:val="none" w:sz="0" w:space="0" w:color="auto"/>
            <w:bottom w:val="none" w:sz="0" w:space="0" w:color="auto"/>
            <w:right w:val="none" w:sz="0" w:space="0" w:color="auto"/>
          </w:divBdr>
          <w:divsChild>
            <w:div w:id="1638291525">
              <w:marLeft w:val="0"/>
              <w:marRight w:val="0"/>
              <w:marTop w:val="0"/>
              <w:marBottom w:val="0"/>
              <w:divBdr>
                <w:top w:val="none" w:sz="0" w:space="0" w:color="auto"/>
                <w:left w:val="none" w:sz="0" w:space="0" w:color="auto"/>
                <w:bottom w:val="none" w:sz="0" w:space="0" w:color="auto"/>
                <w:right w:val="none" w:sz="0" w:space="0" w:color="auto"/>
              </w:divBdr>
            </w:div>
            <w:div w:id="1645770665">
              <w:marLeft w:val="0"/>
              <w:marRight w:val="0"/>
              <w:marTop w:val="0"/>
              <w:marBottom w:val="0"/>
              <w:divBdr>
                <w:top w:val="none" w:sz="0" w:space="0" w:color="auto"/>
                <w:left w:val="none" w:sz="0" w:space="0" w:color="auto"/>
                <w:bottom w:val="none" w:sz="0" w:space="0" w:color="auto"/>
                <w:right w:val="none" w:sz="0" w:space="0" w:color="auto"/>
              </w:divBdr>
            </w:div>
          </w:divsChild>
        </w:div>
        <w:div w:id="894851504">
          <w:marLeft w:val="0"/>
          <w:marRight w:val="0"/>
          <w:marTop w:val="0"/>
          <w:marBottom w:val="0"/>
          <w:divBdr>
            <w:top w:val="none" w:sz="0" w:space="0" w:color="auto"/>
            <w:left w:val="none" w:sz="0" w:space="0" w:color="auto"/>
            <w:bottom w:val="none" w:sz="0" w:space="0" w:color="auto"/>
            <w:right w:val="none" w:sz="0" w:space="0" w:color="auto"/>
          </w:divBdr>
          <w:divsChild>
            <w:div w:id="1929000375">
              <w:marLeft w:val="0"/>
              <w:marRight w:val="0"/>
              <w:marTop w:val="0"/>
              <w:marBottom w:val="0"/>
              <w:divBdr>
                <w:top w:val="none" w:sz="0" w:space="0" w:color="auto"/>
                <w:left w:val="none" w:sz="0" w:space="0" w:color="auto"/>
                <w:bottom w:val="none" w:sz="0" w:space="0" w:color="auto"/>
                <w:right w:val="none" w:sz="0" w:space="0" w:color="auto"/>
              </w:divBdr>
            </w:div>
          </w:divsChild>
        </w:div>
        <w:div w:id="381516687">
          <w:marLeft w:val="0"/>
          <w:marRight w:val="0"/>
          <w:marTop w:val="0"/>
          <w:marBottom w:val="0"/>
          <w:divBdr>
            <w:top w:val="none" w:sz="0" w:space="0" w:color="auto"/>
            <w:left w:val="none" w:sz="0" w:space="0" w:color="auto"/>
            <w:bottom w:val="none" w:sz="0" w:space="0" w:color="auto"/>
            <w:right w:val="none" w:sz="0" w:space="0" w:color="auto"/>
          </w:divBdr>
          <w:divsChild>
            <w:div w:id="1271401575">
              <w:marLeft w:val="0"/>
              <w:marRight w:val="0"/>
              <w:marTop w:val="0"/>
              <w:marBottom w:val="0"/>
              <w:divBdr>
                <w:top w:val="none" w:sz="0" w:space="0" w:color="auto"/>
                <w:left w:val="none" w:sz="0" w:space="0" w:color="auto"/>
                <w:bottom w:val="none" w:sz="0" w:space="0" w:color="auto"/>
                <w:right w:val="none" w:sz="0" w:space="0" w:color="auto"/>
              </w:divBdr>
            </w:div>
            <w:div w:id="1169246506">
              <w:marLeft w:val="0"/>
              <w:marRight w:val="0"/>
              <w:marTop w:val="0"/>
              <w:marBottom w:val="0"/>
              <w:divBdr>
                <w:top w:val="none" w:sz="0" w:space="0" w:color="auto"/>
                <w:left w:val="none" w:sz="0" w:space="0" w:color="auto"/>
                <w:bottom w:val="none" w:sz="0" w:space="0" w:color="auto"/>
                <w:right w:val="none" w:sz="0" w:space="0" w:color="auto"/>
              </w:divBdr>
            </w:div>
            <w:div w:id="1154174850">
              <w:marLeft w:val="0"/>
              <w:marRight w:val="0"/>
              <w:marTop w:val="0"/>
              <w:marBottom w:val="0"/>
              <w:divBdr>
                <w:top w:val="none" w:sz="0" w:space="0" w:color="auto"/>
                <w:left w:val="none" w:sz="0" w:space="0" w:color="auto"/>
                <w:bottom w:val="none" w:sz="0" w:space="0" w:color="auto"/>
                <w:right w:val="none" w:sz="0" w:space="0" w:color="auto"/>
              </w:divBdr>
            </w:div>
            <w:div w:id="332269695">
              <w:marLeft w:val="0"/>
              <w:marRight w:val="0"/>
              <w:marTop w:val="0"/>
              <w:marBottom w:val="0"/>
              <w:divBdr>
                <w:top w:val="none" w:sz="0" w:space="0" w:color="auto"/>
                <w:left w:val="none" w:sz="0" w:space="0" w:color="auto"/>
                <w:bottom w:val="none" w:sz="0" w:space="0" w:color="auto"/>
                <w:right w:val="none" w:sz="0" w:space="0" w:color="auto"/>
              </w:divBdr>
            </w:div>
            <w:div w:id="2113281410">
              <w:marLeft w:val="0"/>
              <w:marRight w:val="0"/>
              <w:marTop w:val="0"/>
              <w:marBottom w:val="0"/>
              <w:divBdr>
                <w:top w:val="none" w:sz="0" w:space="0" w:color="auto"/>
                <w:left w:val="none" w:sz="0" w:space="0" w:color="auto"/>
                <w:bottom w:val="none" w:sz="0" w:space="0" w:color="auto"/>
                <w:right w:val="none" w:sz="0" w:space="0" w:color="auto"/>
              </w:divBdr>
            </w:div>
            <w:div w:id="629554274">
              <w:marLeft w:val="0"/>
              <w:marRight w:val="0"/>
              <w:marTop w:val="0"/>
              <w:marBottom w:val="0"/>
              <w:divBdr>
                <w:top w:val="none" w:sz="0" w:space="0" w:color="auto"/>
                <w:left w:val="none" w:sz="0" w:space="0" w:color="auto"/>
                <w:bottom w:val="none" w:sz="0" w:space="0" w:color="auto"/>
                <w:right w:val="none" w:sz="0" w:space="0" w:color="auto"/>
              </w:divBdr>
            </w:div>
          </w:divsChild>
        </w:div>
        <w:div w:id="1232621093">
          <w:marLeft w:val="0"/>
          <w:marRight w:val="0"/>
          <w:marTop w:val="0"/>
          <w:marBottom w:val="0"/>
          <w:divBdr>
            <w:top w:val="none" w:sz="0" w:space="0" w:color="auto"/>
            <w:left w:val="none" w:sz="0" w:space="0" w:color="auto"/>
            <w:bottom w:val="none" w:sz="0" w:space="0" w:color="auto"/>
            <w:right w:val="none" w:sz="0" w:space="0" w:color="auto"/>
          </w:divBdr>
          <w:divsChild>
            <w:div w:id="1054039827">
              <w:marLeft w:val="0"/>
              <w:marRight w:val="0"/>
              <w:marTop w:val="0"/>
              <w:marBottom w:val="0"/>
              <w:divBdr>
                <w:top w:val="none" w:sz="0" w:space="0" w:color="auto"/>
                <w:left w:val="none" w:sz="0" w:space="0" w:color="auto"/>
                <w:bottom w:val="none" w:sz="0" w:space="0" w:color="auto"/>
                <w:right w:val="none" w:sz="0" w:space="0" w:color="auto"/>
              </w:divBdr>
            </w:div>
            <w:div w:id="1923492829">
              <w:marLeft w:val="0"/>
              <w:marRight w:val="0"/>
              <w:marTop w:val="0"/>
              <w:marBottom w:val="0"/>
              <w:divBdr>
                <w:top w:val="none" w:sz="0" w:space="0" w:color="auto"/>
                <w:left w:val="none" w:sz="0" w:space="0" w:color="auto"/>
                <w:bottom w:val="none" w:sz="0" w:space="0" w:color="auto"/>
                <w:right w:val="none" w:sz="0" w:space="0" w:color="auto"/>
              </w:divBdr>
            </w:div>
          </w:divsChild>
        </w:div>
        <w:div w:id="1507598907">
          <w:marLeft w:val="0"/>
          <w:marRight w:val="0"/>
          <w:marTop w:val="0"/>
          <w:marBottom w:val="0"/>
          <w:divBdr>
            <w:top w:val="none" w:sz="0" w:space="0" w:color="auto"/>
            <w:left w:val="none" w:sz="0" w:space="0" w:color="auto"/>
            <w:bottom w:val="none" w:sz="0" w:space="0" w:color="auto"/>
            <w:right w:val="none" w:sz="0" w:space="0" w:color="auto"/>
          </w:divBdr>
          <w:divsChild>
            <w:div w:id="88476922">
              <w:marLeft w:val="0"/>
              <w:marRight w:val="0"/>
              <w:marTop w:val="0"/>
              <w:marBottom w:val="0"/>
              <w:divBdr>
                <w:top w:val="none" w:sz="0" w:space="0" w:color="auto"/>
                <w:left w:val="none" w:sz="0" w:space="0" w:color="auto"/>
                <w:bottom w:val="none" w:sz="0" w:space="0" w:color="auto"/>
                <w:right w:val="none" w:sz="0" w:space="0" w:color="auto"/>
              </w:divBdr>
            </w:div>
          </w:divsChild>
        </w:div>
        <w:div w:id="1398746587">
          <w:marLeft w:val="0"/>
          <w:marRight w:val="0"/>
          <w:marTop w:val="0"/>
          <w:marBottom w:val="0"/>
          <w:divBdr>
            <w:top w:val="none" w:sz="0" w:space="0" w:color="auto"/>
            <w:left w:val="none" w:sz="0" w:space="0" w:color="auto"/>
            <w:bottom w:val="none" w:sz="0" w:space="0" w:color="auto"/>
            <w:right w:val="none" w:sz="0" w:space="0" w:color="auto"/>
          </w:divBdr>
          <w:divsChild>
            <w:div w:id="971594370">
              <w:marLeft w:val="0"/>
              <w:marRight w:val="0"/>
              <w:marTop w:val="0"/>
              <w:marBottom w:val="0"/>
              <w:divBdr>
                <w:top w:val="none" w:sz="0" w:space="0" w:color="auto"/>
                <w:left w:val="none" w:sz="0" w:space="0" w:color="auto"/>
                <w:bottom w:val="none" w:sz="0" w:space="0" w:color="auto"/>
                <w:right w:val="none" w:sz="0" w:space="0" w:color="auto"/>
              </w:divBdr>
            </w:div>
          </w:divsChild>
        </w:div>
        <w:div w:id="85804746">
          <w:marLeft w:val="0"/>
          <w:marRight w:val="0"/>
          <w:marTop w:val="0"/>
          <w:marBottom w:val="0"/>
          <w:divBdr>
            <w:top w:val="none" w:sz="0" w:space="0" w:color="auto"/>
            <w:left w:val="none" w:sz="0" w:space="0" w:color="auto"/>
            <w:bottom w:val="none" w:sz="0" w:space="0" w:color="auto"/>
            <w:right w:val="none" w:sz="0" w:space="0" w:color="auto"/>
          </w:divBdr>
          <w:divsChild>
            <w:div w:id="787158818">
              <w:marLeft w:val="0"/>
              <w:marRight w:val="0"/>
              <w:marTop w:val="0"/>
              <w:marBottom w:val="0"/>
              <w:divBdr>
                <w:top w:val="none" w:sz="0" w:space="0" w:color="auto"/>
                <w:left w:val="none" w:sz="0" w:space="0" w:color="auto"/>
                <w:bottom w:val="none" w:sz="0" w:space="0" w:color="auto"/>
                <w:right w:val="none" w:sz="0" w:space="0" w:color="auto"/>
              </w:divBdr>
            </w:div>
          </w:divsChild>
        </w:div>
        <w:div w:id="1400982921">
          <w:marLeft w:val="0"/>
          <w:marRight w:val="0"/>
          <w:marTop w:val="0"/>
          <w:marBottom w:val="0"/>
          <w:divBdr>
            <w:top w:val="none" w:sz="0" w:space="0" w:color="auto"/>
            <w:left w:val="none" w:sz="0" w:space="0" w:color="auto"/>
            <w:bottom w:val="none" w:sz="0" w:space="0" w:color="auto"/>
            <w:right w:val="none" w:sz="0" w:space="0" w:color="auto"/>
          </w:divBdr>
          <w:divsChild>
            <w:div w:id="1432117477">
              <w:marLeft w:val="0"/>
              <w:marRight w:val="0"/>
              <w:marTop w:val="0"/>
              <w:marBottom w:val="0"/>
              <w:divBdr>
                <w:top w:val="none" w:sz="0" w:space="0" w:color="auto"/>
                <w:left w:val="none" w:sz="0" w:space="0" w:color="auto"/>
                <w:bottom w:val="none" w:sz="0" w:space="0" w:color="auto"/>
                <w:right w:val="none" w:sz="0" w:space="0" w:color="auto"/>
              </w:divBdr>
            </w:div>
          </w:divsChild>
        </w:div>
        <w:div w:id="935017882">
          <w:marLeft w:val="0"/>
          <w:marRight w:val="0"/>
          <w:marTop w:val="0"/>
          <w:marBottom w:val="0"/>
          <w:divBdr>
            <w:top w:val="none" w:sz="0" w:space="0" w:color="auto"/>
            <w:left w:val="none" w:sz="0" w:space="0" w:color="auto"/>
            <w:bottom w:val="none" w:sz="0" w:space="0" w:color="auto"/>
            <w:right w:val="none" w:sz="0" w:space="0" w:color="auto"/>
          </w:divBdr>
          <w:divsChild>
            <w:div w:id="646979673">
              <w:marLeft w:val="0"/>
              <w:marRight w:val="0"/>
              <w:marTop w:val="0"/>
              <w:marBottom w:val="0"/>
              <w:divBdr>
                <w:top w:val="none" w:sz="0" w:space="0" w:color="auto"/>
                <w:left w:val="none" w:sz="0" w:space="0" w:color="auto"/>
                <w:bottom w:val="none" w:sz="0" w:space="0" w:color="auto"/>
                <w:right w:val="none" w:sz="0" w:space="0" w:color="auto"/>
              </w:divBdr>
            </w:div>
            <w:div w:id="324939914">
              <w:marLeft w:val="0"/>
              <w:marRight w:val="0"/>
              <w:marTop w:val="0"/>
              <w:marBottom w:val="0"/>
              <w:divBdr>
                <w:top w:val="none" w:sz="0" w:space="0" w:color="auto"/>
                <w:left w:val="none" w:sz="0" w:space="0" w:color="auto"/>
                <w:bottom w:val="none" w:sz="0" w:space="0" w:color="auto"/>
                <w:right w:val="none" w:sz="0" w:space="0" w:color="auto"/>
              </w:divBdr>
            </w:div>
          </w:divsChild>
        </w:div>
        <w:div w:id="1750539902">
          <w:marLeft w:val="0"/>
          <w:marRight w:val="0"/>
          <w:marTop w:val="0"/>
          <w:marBottom w:val="0"/>
          <w:divBdr>
            <w:top w:val="none" w:sz="0" w:space="0" w:color="auto"/>
            <w:left w:val="none" w:sz="0" w:space="0" w:color="auto"/>
            <w:bottom w:val="none" w:sz="0" w:space="0" w:color="auto"/>
            <w:right w:val="none" w:sz="0" w:space="0" w:color="auto"/>
          </w:divBdr>
          <w:divsChild>
            <w:div w:id="1586108060">
              <w:marLeft w:val="0"/>
              <w:marRight w:val="0"/>
              <w:marTop w:val="0"/>
              <w:marBottom w:val="0"/>
              <w:divBdr>
                <w:top w:val="none" w:sz="0" w:space="0" w:color="auto"/>
                <w:left w:val="none" w:sz="0" w:space="0" w:color="auto"/>
                <w:bottom w:val="none" w:sz="0" w:space="0" w:color="auto"/>
                <w:right w:val="none" w:sz="0" w:space="0" w:color="auto"/>
              </w:divBdr>
            </w:div>
          </w:divsChild>
        </w:div>
        <w:div w:id="481847009">
          <w:marLeft w:val="0"/>
          <w:marRight w:val="0"/>
          <w:marTop w:val="0"/>
          <w:marBottom w:val="0"/>
          <w:divBdr>
            <w:top w:val="none" w:sz="0" w:space="0" w:color="auto"/>
            <w:left w:val="none" w:sz="0" w:space="0" w:color="auto"/>
            <w:bottom w:val="none" w:sz="0" w:space="0" w:color="auto"/>
            <w:right w:val="none" w:sz="0" w:space="0" w:color="auto"/>
          </w:divBdr>
          <w:divsChild>
            <w:div w:id="1354108977">
              <w:marLeft w:val="0"/>
              <w:marRight w:val="0"/>
              <w:marTop w:val="0"/>
              <w:marBottom w:val="0"/>
              <w:divBdr>
                <w:top w:val="none" w:sz="0" w:space="0" w:color="auto"/>
                <w:left w:val="none" w:sz="0" w:space="0" w:color="auto"/>
                <w:bottom w:val="none" w:sz="0" w:space="0" w:color="auto"/>
                <w:right w:val="none" w:sz="0" w:space="0" w:color="auto"/>
              </w:divBdr>
            </w:div>
            <w:div w:id="469598008">
              <w:marLeft w:val="0"/>
              <w:marRight w:val="0"/>
              <w:marTop w:val="0"/>
              <w:marBottom w:val="0"/>
              <w:divBdr>
                <w:top w:val="none" w:sz="0" w:space="0" w:color="auto"/>
                <w:left w:val="none" w:sz="0" w:space="0" w:color="auto"/>
                <w:bottom w:val="none" w:sz="0" w:space="0" w:color="auto"/>
                <w:right w:val="none" w:sz="0" w:space="0" w:color="auto"/>
              </w:divBdr>
            </w:div>
            <w:div w:id="133446065">
              <w:marLeft w:val="0"/>
              <w:marRight w:val="0"/>
              <w:marTop w:val="0"/>
              <w:marBottom w:val="0"/>
              <w:divBdr>
                <w:top w:val="none" w:sz="0" w:space="0" w:color="auto"/>
                <w:left w:val="none" w:sz="0" w:space="0" w:color="auto"/>
                <w:bottom w:val="none" w:sz="0" w:space="0" w:color="auto"/>
                <w:right w:val="none" w:sz="0" w:space="0" w:color="auto"/>
              </w:divBdr>
            </w:div>
            <w:div w:id="308943349">
              <w:marLeft w:val="0"/>
              <w:marRight w:val="0"/>
              <w:marTop w:val="0"/>
              <w:marBottom w:val="0"/>
              <w:divBdr>
                <w:top w:val="none" w:sz="0" w:space="0" w:color="auto"/>
                <w:left w:val="none" w:sz="0" w:space="0" w:color="auto"/>
                <w:bottom w:val="none" w:sz="0" w:space="0" w:color="auto"/>
                <w:right w:val="none" w:sz="0" w:space="0" w:color="auto"/>
              </w:divBdr>
            </w:div>
            <w:div w:id="777990832">
              <w:marLeft w:val="0"/>
              <w:marRight w:val="0"/>
              <w:marTop w:val="0"/>
              <w:marBottom w:val="0"/>
              <w:divBdr>
                <w:top w:val="none" w:sz="0" w:space="0" w:color="auto"/>
                <w:left w:val="none" w:sz="0" w:space="0" w:color="auto"/>
                <w:bottom w:val="none" w:sz="0" w:space="0" w:color="auto"/>
                <w:right w:val="none" w:sz="0" w:space="0" w:color="auto"/>
              </w:divBdr>
            </w:div>
            <w:div w:id="296495925">
              <w:marLeft w:val="0"/>
              <w:marRight w:val="0"/>
              <w:marTop w:val="0"/>
              <w:marBottom w:val="0"/>
              <w:divBdr>
                <w:top w:val="none" w:sz="0" w:space="0" w:color="auto"/>
                <w:left w:val="none" w:sz="0" w:space="0" w:color="auto"/>
                <w:bottom w:val="none" w:sz="0" w:space="0" w:color="auto"/>
                <w:right w:val="none" w:sz="0" w:space="0" w:color="auto"/>
              </w:divBdr>
            </w:div>
          </w:divsChild>
        </w:div>
        <w:div w:id="1391609120">
          <w:marLeft w:val="0"/>
          <w:marRight w:val="0"/>
          <w:marTop w:val="0"/>
          <w:marBottom w:val="0"/>
          <w:divBdr>
            <w:top w:val="none" w:sz="0" w:space="0" w:color="auto"/>
            <w:left w:val="none" w:sz="0" w:space="0" w:color="auto"/>
            <w:bottom w:val="none" w:sz="0" w:space="0" w:color="auto"/>
            <w:right w:val="none" w:sz="0" w:space="0" w:color="auto"/>
          </w:divBdr>
          <w:divsChild>
            <w:div w:id="1556354223">
              <w:marLeft w:val="0"/>
              <w:marRight w:val="0"/>
              <w:marTop w:val="0"/>
              <w:marBottom w:val="0"/>
              <w:divBdr>
                <w:top w:val="none" w:sz="0" w:space="0" w:color="auto"/>
                <w:left w:val="none" w:sz="0" w:space="0" w:color="auto"/>
                <w:bottom w:val="none" w:sz="0" w:space="0" w:color="auto"/>
                <w:right w:val="none" w:sz="0" w:space="0" w:color="auto"/>
              </w:divBdr>
            </w:div>
            <w:div w:id="444736513">
              <w:marLeft w:val="0"/>
              <w:marRight w:val="0"/>
              <w:marTop w:val="0"/>
              <w:marBottom w:val="0"/>
              <w:divBdr>
                <w:top w:val="none" w:sz="0" w:space="0" w:color="auto"/>
                <w:left w:val="none" w:sz="0" w:space="0" w:color="auto"/>
                <w:bottom w:val="none" w:sz="0" w:space="0" w:color="auto"/>
                <w:right w:val="none" w:sz="0" w:space="0" w:color="auto"/>
              </w:divBdr>
            </w:div>
          </w:divsChild>
        </w:div>
        <w:div w:id="39479791">
          <w:marLeft w:val="0"/>
          <w:marRight w:val="0"/>
          <w:marTop w:val="0"/>
          <w:marBottom w:val="0"/>
          <w:divBdr>
            <w:top w:val="none" w:sz="0" w:space="0" w:color="auto"/>
            <w:left w:val="none" w:sz="0" w:space="0" w:color="auto"/>
            <w:bottom w:val="none" w:sz="0" w:space="0" w:color="auto"/>
            <w:right w:val="none" w:sz="0" w:space="0" w:color="auto"/>
          </w:divBdr>
          <w:divsChild>
            <w:div w:id="133766900">
              <w:marLeft w:val="0"/>
              <w:marRight w:val="0"/>
              <w:marTop w:val="0"/>
              <w:marBottom w:val="0"/>
              <w:divBdr>
                <w:top w:val="none" w:sz="0" w:space="0" w:color="auto"/>
                <w:left w:val="none" w:sz="0" w:space="0" w:color="auto"/>
                <w:bottom w:val="none" w:sz="0" w:space="0" w:color="auto"/>
                <w:right w:val="none" w:sz="0" w:space="0" w:color="auto"/>
              </w:divBdr>
            </w:div>
            <w:div w:id="258680237">
              <w:marLeft w:val="0"/>
              <w:marRight w:val="0"/>
              <w:marTop w:val="0"/>
              <w:marBottom w:val="0"/>
              <w:divBdr>
                <w:top w:val="none" w:sz="0" w:space="0" w:color="auto"/>
                <w:left w:val="none" w:sz="0" w:space="0" w:color="auto"/>
                <w:bottom w:val="none" w:sz="0" w:space="0" w:color="auto"/>
                <w:right w:val="none" w:sz="0" w:space="0" w:color="auto"/>
              </w:divBdr>
            </w:div>
            <w:div w:id="27801761">
              <w:marLeft w:val="0"/>
              <w:marRight w:val="0"/>
              <w:marTop w:val="0"/>
              <w:marBottom w:val="0"/>
              <w:divBdr>
                <w:top w:val="none" w:sz="0" w:space="0" w:color="auto"/>
                <w:left w:val="none" w:sz="0" w:space="0" w:color="auto"/>
                <w:bottom w:val="none" w:sz="0" w:space="0" w:color="auto"/>
                <w:right w:val="none" w:sz="0" w:space="0" w:color="auto"/>
              </w:divBdr>
            </w:div>
          </w:divsChild>
        </w:div>
        <w:div w:id="617681086">
          <w:marLeft w:val="0"/>
          <w:marRight w:val="0"/>
          <w:marTop w:val="0"/>
          <w:marBottom w:val="0"/>
          <w:divBdr>
            <w:top w:val="none" w:sz="0" w:space="0" w:color="auto"/>
            <w:left w:val="none" w:sz="0" w:space="0" w:color="auto"/>
            <w:bottom w:val="none" w:sz="0" w:space="0" w:color="auto"/>
            <w:right w:val="none" w:sz="0" w:space="0" w:color="auto"/>
          </w:divBdr>
          <w:divsChild>
            <w:div w:id="411048639">
              <w:marLeft w:val="0"/>
              <w:marRight w:val="0"/>
              <w:marTop w:val="0"/>
              <w:marBottom w:val="0"/>
              <w:divBdr>
                <w:top w:val="none" w:sz="0" w:space="0" w:color="auto"/>
                <w:left w:val="none" w:sz="0" w:space="0" w:color="auto"/>
                <w:bottom w:val="none" w:sz="0" w:space="0" w:color="auto"/>
                <w:right w:val="none" w:sz="0" w:space="0" w:color="auto"/>
              </w:divBdr>
            </w:div>
          </w:divsChild>
        </w:div>
        <w:div w:id="1713309568">
          <w:marLeft w:val="0"/>
          <w:marRight w:val="0"/>
          <w:marTop w:val="0"/>
          <w:marBottom w:val="0"/>
          <w:divBdr>
            <w:top w:val="none" w:sz="0" w:space="0" w:color="auto"/>
            <w:left w:val="none" w:sz="0" w:space="0" w:color="auto"/>
            <w:bottom w:val="none" w:sz="0" w:space="0" w:color="auto"/>
            <w:right w:val="none" w:sz="0" w:space="0" w:color="auto"/>
          </w:divBdr>
          <w:divsChild>
            <w:div w:id="1402483695">
              <w:marLeft w:val="0"/>
              <w:marRight w:val="0"/>
              <w:marTop w:val="0"/>
              <w:marBottom w:val="0"/>
              <w:divBdr>
                <w:top w:val="none" w:sz="0" w:space="0" w:color="auto"/>
                <w:left w:val="none" w:sz="0" w:space="0" w:color="auto"/>
                <w:bottom w:val="none" w:sz="0" w:space="0" w:color="auto"/>
                <w:right w:val="none" w:sz="0" w:space="0" w:color="auto"/>
              </w:divBdr>
            </w:div>
          </w:divsChild>
        </w:div>
        <w:div w:id="1086531841">
          <w:marLeft w:val="0"/>
          <w:marRight w:val="0"/>
          <w:marTop w:val="0"/>
          <w:marBottom w:val="0"/>
          <w:divBdr>
            <w:top w:val="none" w:sz="0" w:space="0" w:color="auto"/>
            <w:left w:val="none" w:sz="0" w:space="0" w:color="auto"/>
            <w:bottom w:val="none" w:sz="0" w:space="0" w:color="auto"/>
            <w:right w:val="none" w:sz="0" w:space="0" w:color="auto"/>
          </w:divBdr>
          <w:divsChild>
            <w:div w:id="880941873">
              <w:marLeft w:val="0"/>
              <w:marRight w:val="0"/>
              <w:marTop w:val="0"/>
              <w:marBottom w:val="0"/>
              <w:divBdr>
                <w:top w:val="none" w:sz="0" w:space="0" w:color="auto"/>
                <w:left w:val="none" w:sz="0" w:space="0" w:color="auto"/>
                <w:bottom w:val="none" w:sz="0" w:space="0" w:color="auto"/>
                <w:right w:val="none" w:sz="0" w:space="0" w:color="auto"/>
              </w:divBdr>
            </w:div>
          </w:divsChild>
        </w:div>
        <w:div w:id="760834366">
          <w:marLeft w:val="0"/>
          <w:marRight w:val="0"/>
          <w:marTop w:val="0"/>
          <w:marBottom w:val="0"/>
          <w:divBdr>
            <w:top w:val="none" w:sz="0" w:space="0" w:color="auto"/>
            <w:left w:val="none" w:sz="0" w:space="0" w:color="auto"/>
            <w:bottom w:val="none" w:sz="0" w:space="0" w:color="auto"/>
            <w:right w:val="none" w:sz="0" w:space="0" w:color="auto"/>
          </w:divBdr>
          <w:divsChild>
            <w:div w:id="300617465">
              <w:marLeft w:val="0"/>
              <w:marRight w:val="0"/>
              <w:marTop w:val="0"/>
              <w:marBottom w:val="0"/>
              <w:divBdr>
                <w:top w:val="none" w:sz="0" w:space="0" w:color="auto"/>
                <w:left w:val="none" w:sz="0" w:space="0" w:color="auto"/>
                <w:bottom w:val="none" w:sz="0" w:space="0" w:color="auto"/>
                <w:right w:val="none" w:sz="0" w:space="0" w:color="auto"/>
              </w:divBdr>
            </w:div>
            <w:div w:id="1664776528">
              <w:marLeft w:val="0"/>
              <w:marRight w:val="0"/>
              <w:marTop w:val="0"/>
              <w:marBottom w:val="0"/>
              <w:divBdr>
                <w:top w:val="none" w:sz="0" w:space="0" w:color="auto"/>
                <w:left w:val="none" w:sz="0" w:space="0" w:color="auto"/>
                <w:bottom w:val="none" w:sz="0" w:space="0" w:color="auto"/>
                <w:right w:val="none" w:sz="0" w:space="0" w:color="auto"/>
              </w:divBdr>
            </w:div>
          </w:divsChild>
        </w:div>
        <w:div w:id="1640839476">
          <w:marLeft w:val="0"/>
          <w:marRight w:val="0"/>
          <w:marTop w:val="0"/>
          <w:marBottom w:val="0"/>
          <w:divBdr>
            <w:top w:val="none" w:sz="0" w:space="0" w:color="auto"/>
            <w:left w:val="none" w:sz="0" w:space="0" w:color="auto"/>
            <w:bottom w:val="none" w:sz="0" w:space="0" w:color="auto"/>
            <w:right w:val="none" w:sz="0" w:space="0" w:color="auto"/>
          </w:divBdr>
          <w:divsChild>
            <w:div w:id="699551055">
              <w:marLeft w:val="0"/>
              <w:marRight w:val="0"/>
              <w:marTop w:val="0"/>
              <w:marBottom w:val="0"/>
              <w:divBdr>
                <w:top w:val="none" w:sz="0" w:space="0" w:color="auto"/>
                <w:left w:val="none" w:sz="0" w:space="0" w:color="auto"/>
                <w:bottom w:val="none" w:sz="0" w:space="0" w:color="auto"/>
                <w:right w:val="none" w:sz="0" w:space="0" w:color="auto"/>
              </w:divBdr>
            </w:div>
          </w:divsChild>
        </w:div>
        <w:div w:id="15163147">
          <w:marLeft w:val="0"/>
          <w:marRight w:val="0"/>
          <w:marTop w:val="0"/>
          <w:marBottom w:val="0"/>
          <w:divBdr>
            <w:top w:val="none" w:sz="0" w:space="0" w:color="auto"/>
            <w:left w:val="none" w:sz="0" w:space="0" w:color="auto"/>
            <w:bottom w:val="none" w:sz="0" w:space="0" w:color="auto"/>
            <w:right w:val="none" w:sz="0" w:space="0" w:color="auto"/>
          </w:divBdr>
          <w:divsChild>
            <w:div w:id="868371059">
              <w:marLeft w:val="0"/>
              <w:marRight w:val="0"/>
              <w:marTop w:val="0"/>
              <w:marBottom w:val="0"/>
              <w:divBdr>
                <w:top w:val="none" w:sz="0" w:space="0" w:color="auto"/>
                <w:left w:val="none" w:sz="0" w:space="0" w:color="auto"/>
                <w:bottom w:val="none" w:sz="0" w:space="0" w:color="auto"/>
                <w:right w:val="none" w:sz="0" w:space="0" w:color="auto"/>
              </w:divBdr>
            </w:div>
            <w:div w:id="57480767">
              <w:marLeft w:val="0"/>
              <w:marRight w:val="0"/>
              <w:marTop w:val="0"/>
              <w:marBottom w:val="0"/>
              <w:divBdr>
                <w:top w:val="none" w:sz="0" w:space="0" w:color="auto"/>
                <w:left w:val="none" w:sz="0" w:space="0" w:color="auto"/>
                <w:bottom w:val="none" w:sz="0" w:space="0" w:color="auto"/>
                <w:right w:val="none" w:sz="0" w:space="0" w:color="auto"/>
              </w:divBdr>
            </w:div>
            <w:div w:id="788166024">
              <w:marLeft w:val="0"/>
              <w:marRight w:val="0"/>
              <w:marTop w:val="0"/>
              <w:marBottom w:val="0"/>
              <w:divBdr>
                <w:top w:val="none" w:sz="0" w:space="0" w:color="auto"/>
                <w:left w:val="none" w:sz="0" w:space="0" w:color="auto"/>
                <w:bottom w:val="none" w:sz="0" w:space="0" w:color="auto"/>
                <w:right w:val="none" w:sz="0" w:space="0" w:color="auto"/>
              </w:divBdr>
            </w:div>
            <w:div w:id="1083187919">
              <w:marLeft w:val="0"/>
              <w:marRight w:val="0"/>
              <w:marTop w:val="0"/>
              <w:marBottom w:val="0"/>
              <w:divBdr>
                <w:top w:val="none" w:sz="0" w:space="0" w:color="auto"/>
                <w:left w:val="none" w:sz="0" w:space="0" w:color="auto"/>
                <w:bottom w:val="none" w:sz="0" w:space="0" w:color="auto"/>
                <w:right w:val="none" w:sz="0" w:space="0" w:color="auto"/>
              </w:divBdr>
            </w:div>
            <w:div w:id="2089763771">
              <w:marLeft w:val="0"/>
              <w:marRight w:val="0"/>
              <w:marTop w:val="0"/>
              <w:marBottom w:val="0"/>
              <w:divBdr>
                <w:top w:val="none" w:sz="0" w:space="0" w:color="auto"/>
                <w:left w:val="none" w:sz="0" w:space="0" w:color="auto"/>
                <w:bottom w:val="none" w:sz="0" w:space="0" w:color="auto"/>
                <w:right w:val="none" w:sz="0" w:space="0" w:color="auto"/>
              </w:divBdr>
            </w:div>
            <w:div w:id="1844661660">
              <w:marLeft w:val="0"/>
              <w:marRight w:val="0"/>
              <w:marTop w:val="0"/>
              <w:marBottom w:val="0"/>
              <w:divBdr>
                <w:top w:val="none" w:sz="0" w:space="0" w:color="auto"/>
                <w:left w:val="none" w:sz="0" w:space="0" w:color="auto"/>
                <w:bottom w:val="none" w:sz="0" w:space="0" w:color="auto"/>
                <w:right w:val="none" w:sz="0" w:space="0" w:color="auto"/>
              </w:divBdr>
            </w:div>
          </w:divsChild>
        </w:div>
        <w:div w:id="901791105">
          <w:marLeft w:val="0"/>
          <w:marRight w:val="0"/>
          <w:marTop w:val="0"/>
          <w:marBottom w:val="0"/>
          <w:divBdr>
            <w:top w:val="none" w:sz="0" w:space="0" w:color="auto"/>
            <w:left w:val="none" w:sz="0" w:space="0" w:color="auto"/>
            <w:bottom w:val="none" w:sz="0" w:space="0" w:color="auto"/>
            <w:right w:val="none" w:sz="0" w:space="0" w:color="auto"/>
          </w:divBdr>
          <w:divsChild>
            <w:div w:id="978458964">
              <w:marLeft w:val="0"/>
              <w:marRight w:val="0"/>
              <w:marTop w:val="0"/>
              <w:marBottom w:val="0"/>
              <w:divBdr>
                <w:top w:val="none" w:sz="0" w:space="0" w:color="auto"/>
                <w:left w:val="none" w:sz="0" w:space="0" w:color="auto"/>
                <w:bottom w:val="none" w:sz="0" w:space="0" w:color="auto"/>
                <w:right w:val="none" w:sz="0" w:space="0" w:color="auto"/>
              </w:divBdr>
            </w:div>
            <w:div w:id="1238132748">
              <w:marLeft w:val="0"/>
              <w:marRight w:val="0"/>
              <w:marTop w:val="0"/>
              <w:marBottom w:val="0"/>
              <w:divBdr>
                <w:top w:val="none" w:sz="0" w:space="0" w:color="auto"/>
                <w:left w:val="none" w:sz="0" w:space="0" w:color="auto"/>
                <w:bottom w:val="none" w:sz="0" w:space="0" w:color="auto"/>
                <w:right w:val="none" w:sz="0" w:space="0" w:color="auto"/>
              </w:divBdr>
            </w:div>
          </w:divsChild>
        </w:div>
        <w:div w:id="552351738">
          <w:marLeft w:val="0"/>
          <w:marRight w:val="0"/>
          <w:marTop w:val="0"/>
          <w:marBottom w:val="0"/>
          <w:divBdr>
            <w:top w:val="none" w:sz="0" w:space="0" w:color="auto"/>
            <w:left w:val="none" w:sz="0" w:space="0" w:color="auto"/>
            <w:bottom w:val="none" w:sz="0" w:space="0" w:color="auto"/>
            <w:right w:val="none" w:sz="0" w:space="0" w:color="auto"/>
          </w:divBdr>
          <w:divsChild>
            <w:div w:id="547377720">
              <w:marLeft w:val="0"/>
              <w:marRight w:val="0"/>
              <w:marTop w:val="0"/>
              <w:marBottom w:val="0"/>
              <w:divBdr>
                <w:top w:val="none" w:sz="0" w:space="0" w:color="auto"/>
                <w:left w:val="none" w:sz="0" w:space="0" w:color="auto"/>
                <w:bottom w:val="none" w:sz="0" w:space="0" w:color="auto"/>
                <w:right w:val="none" w:sz="0" w:space="0" w:color="auto"/>
              </w:divBdr>
            </w:div>
            <w:div w:id="1274090327">
              <w:marLeft w:val="0"/>
              <w:marRight w:val="0"/>
              <w:marTop w:val="0"/>
              <w:marBottom w:val="0"/>
              <w:divBdr>
                <w:top w:val="none" w:sz="0" w:space="0" w:color="auto"/>
                <w:left w:val="none" w:sz="0" w:space="0" w:color="auto"/>
                <w:bottom w:val="none" w:sz="0" w:space="0" w:color="auto"/>
                <w:right w:val="none" w:sz="0" w:space="0" w:color="auto"/>
              </w:divBdr>
            </w:div>
            <w:div w:id="2111929500">
              <w:marLeft w:val="0"/>
              <w:marRight w:val="0"/>
              <w:marTop w:val="0"/>
              <w:marBottom w:val="0"/>
              <w:divBdr>
                <w:top w:val="none" w:sz="0" w:space="0" w:color="auto"/>
                <w:left w:val="none" w:sz="0" w:space="0" w:color="auto"/>
                <w:bottom w:val="none" w:sz="0" w:space="0" w:color="auto"/>
                <w:right w:val="none" w:sz="0" w:space="0" w:color="auto"/>
              </w:divBdr>
            </w:div>
          </w:divsChild>
        </w:div>
        <w:div w:id="1767650552">
          <w:marLeft w:val="0"/>
          <w:marRight w:val="0"/>
          <w:marTop w:val="0"/>
          <w:marBottom w:val="0"/>
          <w:divBdr>
            <w:top w:val="none" w:sz="0" w:space="0" w:color="auto"/>
            <w:left w:val="none" w:sz="0" w:space="0" w:color="auto"/>
            <w:bottom w:val="none" w:sz="0" w:space="0" w:color="auto"/>
            <w:right w:val="none" w:sz="0" w:space="0" w:color="auto"/>
          </w:divBdr>
          <w:divsChild>
            <w:div w:id="96291985">
              <w:marLeft w:val="0"/>
              <w:marRight w:val="0"/>
              <w:marTop w:val="0"/>
              <w:marBottom w:val="0"/>
              <w:divBdr>
                <w:top w:val="none" w:sz="0" w:space="0" w:color="auto"/>
                <w:left w:val="none" w:sz="0" w:space="0" w:color="auto"/>
                <w:bottom w:val="none" w:sz="0" w:space="0" w:color="auto"/>
                <w:right w:val="none" w:sz="0" w:space="0" w:color="auto"/>
              </w:divBdr>
            </w:div>
          </w:divsChild>
        </w:div>
        <w:div w:id="2114008241">
          <w:marLeft w:val="0"/>
          <w:marRight w:val="0"/>
          <w:marTop w:val="0"/>
          <w:marBottom w:val="0"/>
          <w:divBdr>
            <w:top w:val="none" w:sz="0" w:space="0" w:color="auto"/>
            <w:left w:val="none" w:sz="0" w:space="0" w:color="auto"/>
            <w:bottom w:val="none" w:sz="0" w:space="0" w:color="auto"/>
            <w:right w:val="none" w:sz="0" w:space="0" w:color="auto"/>
          </w:divBdr>
          <w:divsChild>
            <w:div w:id="441220365">
              <w:marLeft w:val="0"/>
              <w:marRight w:val="0"/>
              <w:marTop w:val="0"/>
              <w:marBottom w:val="0"/>
              <w:divBdr>
                <w:top w:val="none" w:sz="0" w:space="0" w:color="auto"/>
                <w:left w:val="none" w:sz="0" w:space="0" w:color="auto"/>
                <w:bottom w:val="none" w:sz="0" w:space="0" w:color="auto"/>
                <w:right w:val="none" w:sz="0" w:space="0" w:color="auto"/>
              </w:divBdr>
            </w:div>
          </w:divsChild>
        </w:div>
        <w:div w:id="889002240">
          <w:marLeft w:val="0"/>
          <w:marRight w:val="0"/>
          <w:marTop w:val="0"/>
          <w:marBottom w:val="0"/>
          <w:divBdr>
            <w:top w:val="none" w:sz="0" w:space="0" w:color="auto"/>
            <w:left w:val="none" w:sz="0" w:space="0" w:color="auto"/>
            <w:bottom w:val="none" w:sz="0" w:space="0" w:color="auto"/>
            <w:right w:val="none" w:sz="0" w:space="0" w:color="auto"/>
          </w:divBdr>
          <w:divsChild>
            <w:div w:id="175659536">
              <w:marLeft w:val="0"/>
              <w:marRight w:val="0"/>
              <w:marTop w:val="0"/>
              <w:marBottom w:val="0"/>
              <w:divBdr>
                <w:top w:val="none" w:sz="0" w:space="0" w:color="auto"/>
                <w:left w:val="none" w:sz="0" w:space="0" w:color="auto"/>
                <w:bottom w:val="none" w:sz="0" w:space="0" w:color="auto"/>
                <w:right w:val="none" w:sz="0" w:space="0" w:color="auto"/>
              </w:divBdr>
            </w:div>
          </w:divsChild>
        </w:div>
        <w:div w:id="909998908">
          <w:marLeft w:val="0"/>
          <w:marRight w:val="0"/>
          <w:marTop w:val="0"/>
          <w:marBottom w:val="0"/>
          <w:divBdr>
            <w:top w:val="none" w:sz="0" w:space="0" w:color="auto"/>
            <w:left w:val="none" w:sz="0" w:space="0" w:color="auto"/>
            <w:bottom w:val="none" w:sz="0" w:space="0" w:color="auto"/>
            <w:right w:val="none" w:sz="0" w:space="0" w:color="auto"/>
          </w:divBdr>
          <w:divsChild>
            <w:div w:id="329992076">
              <w:marLeft w:val="0"/>
              <w:marRight w:val="0"/>
              <w:marTop w:val="0"/>
              <w:marBottom w:val="0"/>
              <w:divBdr>
                <w:top w:val="none" w:sz="0" w:space="0" w:color="auto"/>
                <w:left w:val="none" w:sz="0" w:space="0" w:color="auto"/>
                <w:bottom w:val="none" w:sz="0" w:space="0" w:color="auto"/>
                <w:right w:val="none" w:sz="0" w:space="0" w:color="auto"/>
              </w:divBdr>
            </w:div>
            <w:div w:id="1956135148">
              <w:marLeft w:val="0"/>
              <w:marRight w:val="0"/>
              <w:marTop w:val="0"/>
              <w:marBottom w:val="0"/>
              <w:divBdr>
                <w:top w:val="none" w:sz="0" w:space="0" w:color="auto"/>
                <w:left w:val="none" w:sz="0" w:space="0" w:color="auto"/>
                <w:bottom w:val="none" w:sz="0" w:space="0" w:color="auto"/>
                <w:right w:val="none" w:sz="0" w:space="0" w:color="auto"/>
              </w:divBdr>
            </w:div>
          </w:divsChild>
        </w:div>
        <w:div w:id="2033797483">
          <w:marLeft w:val="0"/>
          <w:marRight w:val="0"/>
          <w:marTop w:val="0"/>
          <w:marBottom w:val="0"/>
          <w:divBdr>
            <w:top w:val="none" w:sz="0" w:space="0" w:color="auto"/>
            <w:left w:val="none" w:sz="0" w:space="0" w:color="auto"/>
            <w:bottom w:val="none" w:sz="0" w:space="0" w:color="auto"/>
            <w:right w:val="none" w:sz="0" w:space="0" w:color="auto"/>
          </w:divBdr>
          <w:divsChild>
            <w:div w:id="1598559643">
              <w:marLeft w:val="0"/>
              <w:marRight w:val="0"/>
              <w:marTop w:val="0"/>
              <w:marBottom w:val="0"/>
              <w:divBdr>
                <w:top w:val="none" w:sz="0" w:space="0" w:color="auto"/>
                <w:left w:val="none" w:sz="0" w:space="0" w:color="auto"/>
                <w:bottom w:val="none" w:sz="0" w:space="0" w:color="auto"/>
                <w:right w:val="none" w:sz="0" w:space="0" w:color="auto"/>
              </w:divBdr>
            </w:div>
          </w:divsChild>
        </w:div>
        <w:div w:id="1296595246">
          <w:marLeft w:val="0"/>
          <w:marRight w:val="0"/>
          <w:marTop w:val="0"/>
          <w:marBottom w:val="0"/>
          <w:divBdr>
            <w:top w:val="none" w:sz="0" w:space="0" w:color="auto"/>
            <w:left w:val="none" w:sz="0" w:space="0" w:color="auto"/>
            <w:bottom w:val="none" w:sz="0" w:space="0" w:color="auto"/>
            <w:right w:val="none" w:sz="0" w:space="0" w:color="auto"/>
          </w:divBdr>
          <w:divsChild>
            <w:div w:id="1156149139">
              <w:marLeft w:val="0"/>
              <w:marRight w:val="0"/>
              <w:marTop w:val="0"/>
              <w:marBottom w:val="0"/>
              <w:divBdr>
                <w:top w:val="none" w:sz="0" w:space="0" w:color="auto"/>
                <w:left w:val="none" w:sz="0" w:space="0" w:color="auto"/>
                <w:bottom w:val="none" w:sz="0" w:space="0" w:color="auto"/>
                <w:right w:val="none" w:sz="0" w:space="0" w:color="auto"/>
              </w:divBdr>
            </w:div>
            <w:div w:id="2144690660">
              <w:marLeft w:val="0"/>
              <w:marRight w:val="0"/>
              <w:marTop w:val="0"/>
              <w:marBottom w:val="0"/>
              <w:divBdr>
                <w:top w:val="none" w:sz="0" w:space="0" w:color="auto"/>
                <w:left w:val="none" w:sz="0" w:space="0" w:color="auto"/>
                <w:bottom w:val="none" w:sz="0" w:space="0" w:color="auto"/>
                <w:right w:val="none" w:sz="0" w:space="0" w:color="auto"/>
              </w:divBdr>
            </w:div>
            <w:div w:id="408892611">
              <w:marLeft w:val="0"/>
              <w:marRight w:val="0"/>
              <w:marTop w:val="0"/>
              <w:marBottom w:val="0"/>
              <w:divBdr>
                <w:top w:val="none" w:sz="0" w:space="0" w:color="auto"/>
                <w:left w:val="none" w:sz="0" w:space="0" w:color="auto"/>
                <w:bottom w:val="none" w:sz="0" w:space="0" w:color="auto"/>
                <w:right w:val="none" w:sz="0" w:space="0" w:color="auto"/>
              </w:divBdr>
            </w:div>
            <w:div w:id="1556896359">
              <w:marLeft w:val="0"/>
              <w:marRight w:val="0"/>
              <w:marTop w:val="0"/>
              <w:marBottom w:val="0"/>
              <w:divBdr>
                <w:top w:val="none" w:sz="0" w:space="0" w:color="auto"/>
                <w:left w:val="none" w:sz="0" w:space="0" w:color="auto"/>
                <w:bottom w:val="none" w:sz="0" w:space="0" w:color="auto"/>
                <w:right w:val="none" w:sz="0" w:space="0" w:color="auto"/>
              </w:divBdr>
            </w:div>
            <w:div w:id="974408545">
              <w:marLeft w:val="0"/>
              <w:marRight w:val="0"/>
              <w:marTop w:val="0"/>
              <w:marBottom w:val="0"/>
              <w:divBdr>
                <w:top w:val="none" w:sz="0" w:space="0" w:color="auto"/>
                <w:left w:val="none" w:sz="0" w:space="0" w:color="auto"/>
                <w:bottom w:val="none" w:sz="0" w:space="0" w:color="auto"/>
                <w:right w:val="none" w:sz="0" w:space="0" w:color="auto"/>
              </w:divBdr>
            </w:div>
            <w:div w:id="1872302857">
              <w:marLeft w:val="0"/>
              <w:marRight w:val="0"/>
              <w:marTop w:val="0"/>
              <w:marBottom w:val="0"/>
              <w:divBdr>
                <w:top w:val="none" w:sz="0" w:space="0" w:color="auto"/>
                <w:left w:val="none" w:sz="0" w:space="0" w:color="auto"/>
                <w:bottom w:val="none" w:sz="0" w:space="0" w:color="auto"/>
                <w:right w:val="none" w:sz="0" w:space="0" w:color="auto"/>
              </w:divBdr>
            </w:div>
          </w:divsChild>
        </w:div>
        <w:div w:id="144401390">
          <w:marLeft w:val="0"/>
          <w:marRight w:val="0"/>
          <w:marTop w:val="0"/>
          <w:marBottom w:val="0"/>
          <w:divBdr>
            <w:top w:val="none" w:sz="0" w:space="0" w:color="auto"/>
            <w:left w:val="none" w:sz="0" w:space="0" w:color="auto"/>
            <w:bottom w:val="none" w:sz="0" w:space="0" w:color="auto"/>
            <w:right w:val="none" w:sz="0" w:space="0" w:color="auto"/>
          </w:divBdr>
          <w:divsChild>
            <w:div w:id="53742081">
              <w:marLeft w:val="0"/>
              <w:marRight w:val="0"/>
              <w:marTop w:val="0"/>
              <w:marBottom w:val="0"/>
              <w:divBdr>
                <w:top w:val="none" w:sz="0" w:space="0" w:color="auto"/>
                <w:left w:val="none" w:sz="0" w:space="0" w:color="auto"/>
                <w:bottom w:val="none" w:sz="0" w:space="0" w:color="auto"/>
                <w:right w:val="none" w:sz="0" w:space="0" w:color="auto"/>
              </w:divBdr>
            </w:div>
            <w:div w:id="1359500864">
              <w:marLeft w:val="0"/>
              <w:marRight w:val="0"/>
              <w:marTop w:val="0"/>
              <w:marBottom w:val="0"/>
              <w:divBdr>
                <w:top w:val="none" w:sz="0" w:space="0" w:color="auto"/>
                <w:left w:val="none" w:sz="0" w:space="0" w:color="auto"/>
                <w:bottom w:val="none" w:sz="0" w:space="0" w:color="auto"/>
                <w:right w:val="none" w:sz="0" w:space="0" w:color="auto"/>
              </w:divBdr>
            </w:div>
          </w:divsChild>
        </w:div>
        <w:div w:id="467557667">
          <w:marLeft w:val="0"/>
          <w:marRight w:val="0"/>
          <w:marTop w:val="0"/>
          <w:marBottom w:val="0"/>
          <w:divBdr>
            <w:top w:val="none" w:sz="0" w:space="0" w:color="auto"/>
            <w:left w:val="none" w:sz="0" w:space="0" w:color="auto"/>
            <w:bottom w:val="none" w:sz="0" w:space="0" w:color="auto"/>
            <w:right w:val="none" w:sz="0" w:space="0" w:color="auto"/>
          </w:divBdr>
          <w:divsChild>
            <w:div w:id="1487940668">
              <w:marLeft w:val="0"/>
              <w:marRight w:val="0"/>
              <w:marTop w:val="0"/>
              <w:marBottom w:val="0"/>
              <w:divBdr>
                <w:top w:val="none" w:sz="0" w:space="0" w:color="auto"/>
                <w:left w:val="none" w:sz="0" w:space="0" w:color="auto"/>
                <w:bottom w:val="none" w:sz="0" w:space="0" w:color="auto"/>
                <w:right w:val="none" w:sz="0" w:space="0" w:color="auto"/>
              </w:divBdr>
            </w:div>
          </w:divsChild>
        </w:div>
        <w:div w:id="933437428">
          <w:marLeft w:val="0"/>
          <w:marRight w:val="0"/>
          <w:marTop w:val="0"/>
          <w:marBottom w:val="0"/>
          <w:divBdr>
            <w:top w:val="none" w:sz="0" w:space="0" w:color="auto"/>
            <w:left w:val="none" w:sz="0" w:space="0" w:color="auto"/>
            <w:bottom w:val="none" w:sz="0" w:space="0" w:color="auto"/>
            <w:right w:val="none" w:sz="0" w:space="0" w:color="auto"/>
          </w:divBdr>
          <w:divsChild>
            <w:div w:id="847132183">
              <w:marLeft w:val="0"/>
              <w:marRight w:val="0"/>
              <w:marTop w:val="0"/>
              <w:marBottom w:val="0"/>
              <w:divBdr>
                <w:top w:val="none" w:sz="0" w:space="0" w:color="auto"/>
                <w:left w:val="none" w:sz="0" w:space="0" w:color="auto"/>
                <w:bottom w:val="none" w:sz="0" w:space="0" w:color="auto"/>
                <w:right w:val="none" w:sz="0" w:space="0" w:color="auto"/>
              </w:divBdr>
            </w:div>
          </w:divsChild>
        </w:div>
        <w:div w:id="850068576">
          <w:marLeft w:val="0"/>
          <w:marRight w:val="0"/>
          <w:marTop w:val="0"/>
          <w:marBottom w:val="0"/>
          <w:divBdr>
            <w:top w:val="none" w:sz="0" w:space="0" w:color="auto"/>
            <w:left w:val="none" w:sz="0" w:space="0" w:color="auto"/>
            <w:bottom w:val="none" w:sz="0" w:space="0" w:color="auto"/>
            <w:right w:val="none" w:sz="0" w:space="0" w:color="auto"/>
          </w:divBdr>
          <w:divsChild>
            <w:div w:id="2005620196">
              <w:marLeft w:val="0"/>
              <w:marRight w:val="0"/>
              <w:marTop w:val="0"/>
              <w:marBottom w:val="0"/>
              <w:divBdr>
                <w:top w:val="none" w:sz="0" w:space="0" w:color="auto"/>
                <w:left w:val="none" w:sz="0" w:space="0" w:color="auto"/>
                <w:bottom w:val="none" w:sz="0" w:space="0" w:color="auto"/>
                <w:right w:val="none" w:sz="0" w:space="0" w:color="auto"/>
              </w:divBdr>
            </w:div>
          </w:divsChild>
        </w:div>
        <w:div w:id="1307589521">
          <w:marLeft w:val="0"/>
          <w:marRight w:val="0"/>
          <w:marTop w:val="0"/>
          <w:marBottom w:val="0"/>
          <w:divBdr>
            <w:top w:val="none" w:sz="0" w:space="0" w:color="auto"/>
            <w:left w:val="none" w:sz="0" w:space="0" w:color="auto"/>
            <w:bottom w:val="none" w:sz="0" w:space="0" w:color="auto"/>
            <w:right w:val="none" w:sz="0" w:space="0" w:color="auto"/>
          </w:divBdr>
          <w:divsChild>
            <w:div w:id="1689404733">
              <w:marLeft w:val="0"/>
              <w:marRight w:val="0"/>
              <w:marTop w:val="0"/>
              <w:marBottom w:val="0"/>
              <w:divBdr>
                <w:top w:val="none" w:sz="0" w:space="0" w:color="auto"/>
                <w:left w:val="none" w:sz="0" w:space="0" w:color="auto"/>
                <w:bottom w:val="none" w:sz="0" w:space="0" w:color="auto"/>
                <w:right w:val="none" w:sz="0" w:space="0" w:color="auto"/>
              </w:divBdr>
            </w:div>
          </w:divsChild>
        </w:div>
        <w:div w:id="1310789550">
          <w:marLeft w:val="0"/>
          <w:marRight w:val="0"/>
          <w:marTop w:val="0"/>
          <w:marBottom w:val="0"/>
          <w:divBdr>
            <w:top w:val="none" w:sz="0" w:space="0" w:color="auto"/>
            <w:left w:val="none" w:sz="0" w:space="0" w:color="auto"/>
            <w:bottom w:val="none" w:sz="0" w:space="0" w:color="auto"/>
            <w:right w:val="none" w:sz="0" w:space="0" w:color="auto"/>
          </w:divBdr>
          <w:divsChild>
            <w:div w:id="1132289674">
              <w:marLeft w:val="0"/>
              <w:marRight w:val="0"/>
              <w:marTop w:val="0"/>
              <w:marBottom w:val="0"/>
              <w:divBdr>
                <w:top w:val="none" w:sz="0" w:space="0" w:color="auto"/>
                <w:left w:val="none" w:sz="0" w:space="0" w:color="auto"/>
                <w:bottom w:val="none" w:sz="0" w:space="0" w:color="auto"/>
                <w:right w:val="none" w:sz="0" w:space="0" w:color="auto"/>
              </w:divBdr>
            </w:div>
            <w:div w:id="2055344498">
              <w:marLeft w:val="0"/>
              <w:marRight w:val="0"/>
              <w:marTop w:val="0"/>
              <w:marBottom w:val="0"/>
              <w:divBdr>
                <w:top w:val="none" w:sz="0" w:space="0" w:color="auto"/>
                <w:left w:val="none" w:sz="0" w:space="0" w:color="auto"/>
                <w:bottom w:val="none" w:sz="0" w:space="0" w:color="auto"/>
                <w:right w:val="none" w:sz="0" w:space="0" w:color="auto"/>
              </w:divBdr>
            </w:div>
          </w:divsChild>
        </w:div>
        <w:div w:id="1686011522">
          <w:marLeft w:val="0"/>
          <w:marRight w:val="0"/>
          <w:marTop w:val="0"/>
          <w:marBottom w:val="0"/>
          <w:divBdr>
            <w:top w:val="none" w:sz="0" w:space="0" w:color="auto"/>
            <w:left w:val="none" w:sz="0" w:space="0" w:color="auto"/>
            <w:bottom w:val="none" w:sz="0" w:space="0" w:color="auto"/>
            <w:right w:val="none" w:sz="0" w:space="0" w:color="auto"/>
          </w:divBdr>
          <w:divsChild>
            <w:div w:id="469250788">
              <w:marLeft w:val="0"/>
              <w:marRight w:val="0"/>
              <w:marTop w:val="0"/>
              <w:marBottom w:val="0"/>
              <w:divBdr>
                <w:top w:val="none" w:sz="0" w:space="0" w:color="auto"/>
                <w:left w:val="none" w:sz="0" w:space="0" w:color="auto"/>
                <w:bottom w:val="none" w:sz="0" w:space="0" w:color="auto"/>
                <w:right w:val="none" w:sz="0" w:space="0" w:color="auto"/>
              </w:divBdr>
            </w:div>
          </w:divsChild>
        </w:div>
        <w:div w:id="81490911">
          <w:marLeft w:val="0"/>
          <w:marRight w:val="0"/>
          <w:marTop w:val="0"/>
          <w:marBottom w:val="0"/>
          <w:divBdr>
            <w:top w:val="none" w:sz="0" w:space="0" w:color="auto"/>
            <w:left w:val="none" w:sz="0" w:space="0" w:color="auto"/>
            <w:bottom w:val="none" w:sz="0" w:space="0" w:color="auto"/>
            <w:right w:val="none" w:sz="0" w:space="0" w:color="auto"/>
          </w:divBdr>
          <w:divsChild>
            <w:div w:id="1042441019">
              <w:marLeft w:val="0"/>
              <w:marRight w:val="0"/>
              <w:marTop w:val="0"/>
              <w:marBottom w:val="0"/>
              <w:divBdr>
                <w:top w:val="none" w:sz="0" w:space="0" w:color="auto"/>
                <w:left w:val="none" w:sz="0" w:space="0" w:color="auto"/>
                <w:bottom w:val="none" w:sz="0" w:space="0" w:color="auto"/>
                <w:right w:val="none" w:sz="0" w:space="0" w:color="auto"/>
              </w:divBdr>
            </w:div>
            <w:div w:id="1161308415">
              <w:marLeft w:val="0"/>
              <w:marRight w:val="0"/>
              <w:marTop w:val="0"/>
              <w:marBottom w:val="0"/>
              <w:divBdr>
                <w:top w:val="none" w:sz="0" w:space="0" w:color="auto"/>
                <w:left w:val="none" w:sz="0" w:space="0" w:color="auto"/>
                <w:bottom w:val="none" w:sz="0" w:space="0" w:color="auto"/>
                <w:right w:val="none" w:sz="0" w:space="0" w:color="auto"/>
              </w:divBdr>
            </w:div>
            <w:div w:id="2089617346">
              <w:marLeft w:val="0"/>
              <w:marRight w:val="0"/>
              <w:marTop w:val="0"/>
              <w:marBottom w:val="0"/>
              <w:divBdr>
                <w:top w:val="none" w:sz="0" w:space="0" w:color="auto"/>
                <w:left w:val="none" w:sz="0" w:space="0" w:color="auto"/>
                <w:bottom w:val="none" w:sz="0" w:space="0" w:color="auto"/>
                <w:right w:val="none" w:sz="0" w:space="0" w:color="auto"/>
              </w:divBdr>
            </w:div>
            <w:div w:id="201284824">
              <w:marLeft w:val="0"/>
              <w:marRight w:val="0"/>
              <w:marTop w:val="0"/>
              <w:marBottom w:val="0"/>
              <w:divBdr>
                <w:top w:val="none" w:sz="0" w:space="0" w:color="auto"/>
                <w:left w:val="none" w:sz="0" w:space="0" w:color="auto"/>
                <w:bottom w:val="none" w:sz="0" w:space="0" w:color="auto"/>
                <w:right w:val="none" w:sz="0" w:space="0" w:color="auto"/>
              </w:divBdr>
            </w:div>
            <w:div w:id="915556187">
              <w:marLeft w:val="0"/>
              <w:marRight w:val="0"/>
              <w:marTop w:val="0"/>
              <w:marBottom w:val="0"/>
              <w:divBdr>
                <w:top w:val="none" w:sz="0" w:space="0" w:color="auto"/>
                <w:left w:val="none" w:sz="0" w:space="0" w:color="auto"/>
                <w:bottom w:val="none" w:sz="0" w:space="0" w:color="auto"/>
                <w:right w:val="none" w:sz="0" w:space="0" w:color="auto"/>
              </w:divBdr>
            </w:div>
            <w:div w:id="23335220">
              <w:marLeft w:val="0"/>
              <w:marRight w:val="0"/>
              <w:marTop w:val="0"/>
              <w:marBottom w:val="0"/>
              <w:divBdr>
                <w:top w:val="none" w:sz="0" w:space="0" w:color="auto"/>
                <w:left w:val="none" w:sz="0" w:space="0" w:color="auto"/>
                <w:bottom w:val="none" w:sz="0" w:space="0" w:color="auto"/>
                <w:right w:val="none" w:sz="0" w:space="0" w:color="auto"/>
              </w:divBdr>
            </w:div>
          </w:divsChild>
        </w:div>
        <w:div w:id="1237014169">
          <w:marLeft w:val="0"/>
          <w:marRight w:val="0"/>
          <w:marTop w:val="0"/>
          <w:marBottom w:val="0"/>
          <w:divBdr>
            <w:top w:val="none" w:sz="0" w:space="0" w:color="auto"/>
            <w:left w:val="none" w:sz="0" w:space="0" w:color="auto"/>
            <w:bottom w:val="none" w:sz="0" w:space="0" w:color="auto"/>
            <w:right w:val="none" w:sz="0" w:space="0" w:color="auto"/>
          </w:divBdr>
          <w:divsChild>
            <w:div w:id="1441098440">
              <w:marLeft w:val="0"/>
              <w:marRight w:val="0"/>
              <w:marTop w:val="0"/>
              <w:marBottom w:val="0"/>
              <w:divBdr>
                <w:top w:val="none" w:sz="0" w:space="0" w:color="auto"/>
                <w:left w:val="none" w:sz="0" w:space="0" w:color="auto"/>
                <w:bottom w:val="none" w:sz="0" w:space="0" w:color="auto"/>
                <w:right w:val="none" w:sz="0" w:space="0" w:color="auto"/>
              </w:divBdr>
            </w:div>
            <w:div w:id="442305846">
              <w:marLeft w:val="0"/>
              <w:marRight w:val="0"/>
              <w:marTop w:val="0"/>
              <w:marBottom w:val="0"/>
              <w:divBdr>
                <w:top w:val="none" w:sz="0" w:space="0" w:color="auto"/>
                <w:left w:val="none" w:sz="0" w:space="0" w:color="auto"/>
                <w:bottom w:val="none" w:sz="0" w:space="0" w:color="auto"/>
                <w:right w:val="none" w:sz="0" w:space="0" w:color="auto"/>
              </w:divBdr>
            </w:div>
          </w:divsChild>
        </w:div>
        <w:div w:id="1163665722">
          <w:marLeft w:val="0"/>
          <w:marRight w:val="0"/>
          <w:marTop w:val="0"/>
          <w:marBottom w:val="0"/>
          <w:divBdr>
            <w:top w:val="none" w:sz="0" w:space="0" w:color="auto"/>
            <w:left w:val="none" w:sz="0" w:space="0" w:color="auto"/>
            <w:bottom w:val="none" w:sz="0" w:space="0" w:color="auto"/>
            <w:right w:val="none" w:sz="0" w:space="0" w:color="auto"/>
          </w:divBdr>
          <w:divsChild>
            <w:div w:id="1183740267">
              <w:marLeft w:val="0"/>
              <w:marRight w:val="0"/>
              <w:marTop w:val="0"/>
              <w:marBottom w:val="0"/>
              <w:divBdr>
                <w:top w:val="none" w:sz="0" w:space="0" w:color="auto"/>
                <w:left w:val="none" w:sz="0" w:space="0" w:color="auto"/>
                <w:bottom w:val="none" w:sz="0" w:space="0" w:color="auto"/>
                <w:right w:val="none" w:sz="0" w:space="0" w:color="auto"/>
              </w:divBdr>
            </w:div>
          </w:divsChild>
        </w:div>
        <w:div w:id="806513672">
          <w:marLeft w:val="0"/>
          <w:marRight w:val="0"/>
          <w:marTop w:val="0"/>
          <w:marBottom w:val="0"/>
          <w:divBdr>
            <w:top w:val="none" w:sz="0" w:space="0" w:color="auto"/>
            <w:left w:val="none" w:sz="0" w:space="0" w:color="auto"/>
            <w:bottom w:val="none" w:sz="0" w:space="0" w:color="auto"/>
            <w:right w:val="none" w:sz="0" w:space="0" w:color="auto"/>
          </w:divBdr>
          <w:divsChild>
            <w:div w:id="1138189006">
              <w:marLeft w:val="0"/>
              <w:marRight w:val="0"/>
              <w:marTop w:val="0"/>
              <w:marBottom w:val="0"/>
              <w:divBdr>
                <w:top w:val="none" w:sz="0" w:space="0" w:color="auto"/>
                <w:left w:val="none" w:sz="0" w:space="0" w:color="auto"/>
                <w:bottom w:val="none" w:sz="0" w:space="0" w:color="auto"/>
                <w:right w:val="none" w:sz="0" w:space="0" w:color="auto"/>
              </w:divBdr>
            </w:div>
          </w:divsChild>
        </w:div>
        <w:div w:id="713971644">
          <w:marLeft w:val="0"/>
          <w:marRight w:val="0"/>
          <w:marTop w:val="0"/>
          <w:marBottom w:val="0"/>
          <w:divBdr>
            <w:top w:val="none" w:sz="0" w:space="0" w:color="auto"/>
            <w:left w:val="none" w:sz="0" w:space="0" w:color="auto"/>
            <w:bottom w:val="none" w:sz="0" w:space="0" w:color="auto"/>
            <w:right w:val="none" w:sz="0" w:space="0" w:color="auto"/>
          </w:divBdr>
          <w:divsChild>
            <w:div w:id="387265831">
              <w:marLeft w:val="0"/>
              <w:marRight w:val="0"/>
              <w:marTop w:val="0"/>
              <w:marBottom w:val="0"/>
              <w:divBdr>
                <w:top w:val="none" w:sz="0" w:space="0" w:color="auto"/>
                <w:left w:val="none" w:sz="0" w:space="0" w:color="auto"/>
                <w:bottom w:val="none" w:sz="0" w:space="0" w:color="auto"/>
                <w:right w:val="none" w:sz="0" w:space="0" w:color="auto"/>
              </w:divBdr>
            </w:div>
          </w:divsChild>
        </w:div>
        <w:div w:id="909267895">
          <w:marLeft w:val="0"/>
          <w:marRight w:val="0"/>
          <w:marTop w:val="0"/>
          <w:marBottom w:val="0"/>
          <w:divBdr>
            <w:top w:val="none" w:sz="0" w:space="0" w:color="auto"/>
            <w:left w:val="none" w:sz="0" w:space="0" w:color="auto"/>
            <w:bottom w:val="none" w:sz="0" w:space="0" w:color="auto"/>
            <w:right w:val="none" w:sz="0" w:space="0" w:color="auto"/>
          </w:divBdr>
          <w:divsChild>
            <w:div w:id="2004771988">
              <w:marLeft w:val="0"/>
              <w:marRight w:val="0"/>
              <w:marTop w:val="0"/>
              <w:marBottom w:val="0"/>
              <w:divBdr>
                <w:top w:val="none" w:sz="0" w:space="0" w:color="auto"/>
                <w:left w:val="none" w:sz="0" w:space="0" w:color="auto"/>
                <w:bottom w:val="none" w:sz="0" w:space="0" w:color="auto"/>
                <w:right w:val="none" w:sz="0" w:space="0" w:color="auto"/>
              </w:divBdr>
            </w:div>
          </w:divsChild>
        </w:div>
        <w:div w:id="621347268">
          <w:marLeft w:val="0"/>
          <w:marRight w:val="0"/>
          <w:marTop w:val="0"/>
          <w:marBottom w:val="0"/>
          <w:divBdr>
            <w:top w:val="none" w:sz="0" w:space="0" w:color="auto"/>
            <w:left w:val="none" w:sz="0" w:space="0" w:color="auto"/>
            <w:bottom w:val="none" w:sz="0" w:space="0" w:color="auto"/>
            <w:right w:val="none" w:sz="0" w:space="0" w:color="auto"/>
          </w:divBdr>
          <w:divsChild>
            <w:div w:id="805779101">
              <w:marLeft w:val="0"/>
              <w:marRight w:val="0"/>
              <w:marTop w:val="0"/>
              <w:marBottom w:val="0"/>
              <w:divBdr>
                <w:top w:val="none" w:sz="0" w:space="0" w:color="auto"/>
                <w:left w:val="none" w:sz="0" w:space="0" w:color="auto"/>
                <w:bottom w:val="none" w:sz="0" w:space="0" w:color="auto"/>
                <w:right w:val="none" w:sz="0" w:space="0" w:color="auto"/>
              </w:divBdr>
            </w:div>
            <w:div w:id="1339691564">
              <w:marLeft w:val="0"/>
              <w:marRight w:val="0"/>
              <w:marTop w:val="0"/>
              <w:marBottom w:val="0"/>
              <w:divBdr>
                <w:top w:val="none" w:sz="0" w:space="0" w:color="auto"/>
                <w:left w:val="none" w:sz="0" w:space="0" w:color="auto"/>
                <w:bottom w:val="none" w:sz="0" w:space="0" w:color="auto"/>
                <w:right w:val="none" w:sz="0" w:space="0" w:color="auto"/>
              </w:divBdr>
            </w:div>
          </w:divsChild>
        </w:div>
        <w:div w:id="751313990">
          <w:marLeft w:val="0"/>
          <w:marRight w:val="0"/>
          <w:marTop w:val="0"/>
          <w:marBottom w:val="0"/>
          <w:divBdr>
            <w:top w:val="none" w:sz="0" w:space="0" w:color="auto"/>
            <w:left w:val="none" w:sz="0" w:space="0" w:color="auto"/>
            <w:bottom w:val="none" w:sz="0" w:space="0" w:color="auto"/>
            <w:right w:val="none" w:sz="0" w:space="0" w:color="auto"/>
          </w:divBdr>
          <w:divsChild>
            <w:div w:id="1205365308">
              <w:marLeft w:val="0"/>
              <w:marRight w:val="0"/>
              <w:marTop w:val="0"/>
              <w:marBottom w:val="0"/>
              <w:divBdr>
                <w:top w:val="none" w:sz="0" w:space="0" w:color="auto"/>
                <w:left w:val="none" w:sz="0" w:space="0" w:color="auto"/>
                <w:bottom w:val="none" w:sz="0" w:space="0" w:color="auto"/>
                <w:right w:val="none" w:sz="0" w:space="0" w:color="auto"/>
              </w:divBdr>
            </w:div>
          </w:divsChild>
        </w:div>
        <w:div w:id="1845171133">
          <w:marLeft w:val="0"/>
          <w:marRight w:val="0"/>
          <w:marTop w:val="0"/>
          <w:marBottom w:val="0"/>
          <w:divBdr>
            <w:top w:val="none" w:sz="0" w:space="0" w:color="auto"/>
            <w:left w:val="none" w:sz="0" w:space="0" w:color="auto"/>
            <w:bottom w:val="none" w:sz="0" w:space="0" w:color="auto"/>
            <w:right w:val="none" w:sz="0" w:space="0" w:color="auto"/>
          </w:divBdr>
          <w:divsChild>
            <w:div w:id="1791701155">
              <w:marLeft w:val="0"/>
              <w:marRight w:val="0"/>
              <w:marTop w:val="0"/>
              <w:marBottom w:val="0"/>
              <w:divBdr>
                <w:top w:val="none" w:sz="0" w:space="0" w:color="auto"/>
                <w:left w:val="none" w:sz="0" w:space="0" w:color="auto"/>
                <w:bottom w:val="none" w:sz="0" w:space="0" w:color="auto"/>
                <w:right w:val="none" w:sz="0" w:space="0" w:color="auto"/>
              </w:divBdr>
            </w:div>
            <w:div w:id="1533036833">
              <w:marLeft w:val="0"/>
              <w:marRight w:val="0"/>
              <w:marTop w:val="0"/>
              <w:marBottom w:val="0"/>
              <w:divBdr>
                <w:top w:val="none" w:sz="0" w:space="0" w:color="auto"/>
                <w:left w:val="none" w:sz="0" w:space="0" w:color="auto"/>
                <w:bottom w:val="none" w:sz="0" w:space="0" w:color="auto"/>
                <w:right w:val="none" w:sz="0" w:space="0" w:color="auto"/>
              </w:divBdr>
            </w:div>
            <w:div w:id="1880586528">
              <w:marLeft w:val="0"/>
              <w:marRight w:val="0"/>
              <w:marTop w:val="0"/>
              <w:marBottom w:val="0"/>
              <w:divBdr>
                <w:top w:val="none" w:sz="0" w:space="0" w:color="auto"/>
                <w:left w:val="none" w:sz="0" w:space="0" w:color="auto"/>
                <w:bottom w:val="none" w:sz="0" w:space="0" w:color="auto"/>
                <w:right w:val="none" w:sz="0" w:space="0" w:color="auto"/>
              </w:divBdr>
            </w:div>
            <w:div w:id="2074231825">
              <w:marLeft w:val="0"/>
              <w:marRight w:val="0"/>
              <w:marTop w:val="0"/>
              <w:marBottom w:val="0"/>
              <w:divBdr>
                <w:top w:val="none" w:sz="0" w:space="0" w:color="auto"/>
                <w:left w:val="none" w:sz="0" w:space="0" w:color="auto"/>
                <w:bottom w:val="none" w:sz="0" w:space="0" w:color="auto"/>
                <w:right w:val="none" w:sz="0" w:space="0" w:color="auto"/>
              </w:divBdr>
            </w:div>
            <w:div w:id="2139761399">
              <w:marLeft w:val="0"/>
              <w:marRight w:val="0"/>
              <w:marTop w:val="0"/>
              <w:marBottom w:val="0"/>
              <w:divBdr>
                <w:top w:val="none" w:sz="0" w:space="0" w:color="auto"/>
                <w:left w:val="none" w:sz="0" w:space="0" w:color="auto"/>
                <w:bottom w:val="none" w:sz="0" w:space="0" w:color="auto"/>
                <w:right w:val="none" w:sz="0" w:space="0" w:color="auto"/>
              </w:divBdr>
            </w:div>
            <w:div w:id="1297755922">
              <w:marLeft w:val="0"/>
              <w:marRight w:val="0"/>
              <w:marTop w:val="0"/>
              <w:marBottom w:val="0"/>
              <w:divBdr>
                <w:top w:val="none" w:sz="0" w:space="0" w:color="auto"/>
                <w:left w:val="none" w:sz="0" w:space="0" w:color="auto"/>
                <w:bottom w:val="none" w:sz="0" w:space="0" w:color="auto"/>
                <w:right w:val="none" w:sz="0" w:space="0" w:color="auto"/>
              </w:divBdr>
            </w:div>
          </w:divsChild>
        </w:div>
        <w:div w:id="1750039526">
          <w:marLeft w:val="0"/>
          <w:marRight w:val="0"/>
          <w:marTop w:val="0"/>
          <w:marBottom w:val="0"/>
          <w:divBdr>
            <w:top w:val="none" w:sz="0" w:space="0" w:color="auto"/>
            <w:left w:val="none" w:sz="0" w:space="0" w:color="auto"/>
            <w:bottom w:val="none" w:sz="0" w:space="0" w:color="auto"/>
            <w:right w:val="none" w:sz="0" w:space="0" w:color="auto"/>
          </w:divBdr>
          <w:divsChild>
            <w:div w:id="1201632153">
              <w:marLeft w:val="0"/>
              <w:marRight w:val="0"/>
              <w:marTop w:val="0"/>
              <w:marBottom w:val="0"/>
              <w:divBdr>
                <w:top w:val="none" w:sz="0" w:space="0" w:color="auto"/>
                <w:left w:val="none" w:sz="0" w:space="0" w:color="auto"/>
                <w:bottom w:val="none" w:sz="0" w:space="0" w:color="auto"/>
                <w:right w:val="none" w:sz="0" w:space="0" w:color="auto"/>
              </w:divBdr>
            </w:div>
            <w:div w:id="1544058033">
              <w:marLeft w:val="0"/>
              <w:marRight w:val="0"/>
              <w:marTop w:val="0"/>
              <w:marBottom w:val="0"/>
              <w:divBdr>
                <w:top w:val="none" w:sz="0" w:space="0" w:color="auto"/>
                <w:left w:val="none" w:sz="0" w:space="0" w:color="auto"/>
                <w:bottom w:val="none" w:sz="0" w:space="0" w:color="auto"/>
                <w:right w:val="none" w:sz="0" w:space="0" w:color="auto"/>
              </w:divBdr>
            </w:div>
          </w:divsChild>
        </w:div>
        <w:div w:id="102462815">
          <w:marLeft w:val="0"/>
          <w:marRight w:val="0"/>
          <w:marTop w:val="0"/>
          <w:marBottom w:val="0"/>
          <w:divBdr>
            <w:top w:val="none" w:sz="0" w:space="0" w:color="auto"/>
            <w:left w:val="none" w:sz="0" w:space="0" w:color="auto"/>
            <w:bottom w:val="none" w:sz="0" w:space="0" w:color="auto"/>
            <w:right w:val="none" w:sz="0" w:space="0" w:color="auto"/>
          </w:divBdr>
          <w:divsChild>
            <w:div w:id="1151944622">
              <w:marLeft w:val="0"/>
              <w:marRight w:val="0"/>
              <w:marTop w:val="0"/>
              <w:marBottom w:val="0"/>
              <w:divBdr>
                <w:top w:val="none" w:sz="0" w:space="0" w:color="auto"/>
                <w:left w:val="none" w:sz="0" w:space="0" w:color="auto"/>
                <w:bottom w:val="none" w:sz="0" w:space="0" w:color="auto"/>
                <w:right w:val="none" w:sz="0" w:space="0" w:color="auto"/>
              </w:divBdr>
            </w:div>
          </w:divsChild>
        </w:div>
        <w:div w:id="809176125">
          <w:marLeft w:val="0"/>
          <w:marRight w:val="0"/>
          <w:marTop w:val="0"/>
          <w:marBottom w:val="0"/>
          <w:divBdr>
            <w:top w:val="none" w:sz="0" w:space="0" w:color="auto"/>
            <w:left w:val="none" w:sz="0" w:space="0" w:color="auto"/>
            <w:bottom w:val="none" w:sz="0" w:space="0" w:color="auto"/>
            <w:right w:val="none" w:sz="0" w:space="0" w:color="auto"/>
          </w:divBdr>
          <w:divsChild>
            <w:div w:id="1937864653">
              <w:marLeft w:val="0"/>
              <w:marRight w:val="0"/>
              <w:marTop w:val="0"/>
              <w:marBottom w:val="0"/>
              <w:divBdr>
                <w:top w:val="none" w:sz="0" w:space="0" w:color="auto"/>
                <w:left w:val="none" w:sz="0" w:space="0" w:color="auto"/>
                <w:bottom w:val="none" w:sz="0" w:space="0" w:color="auto"/>
                <w:right w:val="none" w:sz="0" w:space="0" w:color="auto"/>
              </w:divBdr>
            </w:div>
          </w:divsChild>
        </w:div>
        <w:div w:id="1981686912">
          <w:marLeft w:val="0"/>
          <w:marRight w:val="0"/>
          <w:marTop w:val="0"/>
          <w:marBottom w:val="0"/>
          <w:divBdr>
            <w:top w:val="none" w:sz="0" w:space="0" w:color="auto"/>
            <w:left w:val="none" w:sz="0" w:space="0" w:color="auto"/>
            <w:bottom w:val="none" w:sz="0" w:space="0" w:color="auto"/>
            <w:right w:val="none" w:sz="0" w:space="0" w:color="auto"/>
          </w:divBdr>
          <w:divsChild>
            <w:div w:id="2038311438">
              <w:marLeft w:val="0"/>
              <w:marRight w:val="0"/>
              <w:marTop w:val="0"/>
              <w:marBottom w:val="0"/>
              <w:divBdr>
                <w:top w:val="none" w:sz="0" w:space="0" w:color="auto"/>
                <w:left w:val="none" w:sz="0" w:space="0" w:color="auto"/>
                <w:bottom w:val="none" w:sz="0" w:space="0" w:color="auto"/>
                <w:right w:val="none" w:sz="0" w:space="0" w:color="auto"/>
              </w:divBdr>
            </w:div>
          </w:divsChild>
        </w:div>
        <w:div w:id="44064553">
          <w:marLeft w:val="0"/>
          <w:marRight w:val="0"/>
          <w:marTop w:val="0"/>
          <w:marBottom w:val="0"/>
          <w:divBdr>
            <w:top w:val="none" w:sz="0" w:space="0" w:color="auto"/>
            <w:left w:val="none" w:sz="0" w:space="0" w:color="auto"/>
            <w:bottom w:val="none" w:sz="0" w:space="0" w:color="auto"/>
            <w:right w:val="none" w:sz="0" w:space="0" w:color="auto"/>
          </w:divBdr>
          <w:divsChild>
            <w:div w:id="1562056555">
              <w:marLeft w:val="0"/>
              <w:marRight w:val="0"/>
              <w:marTop w:val="0"/>
              <w:marBottom w:val="0"/>
              <w:divBdr>
                <w:top w:val="none" w:sz="0" w:space="0" w:color="auto"/>
                <w:left w:val="none" w:sz="0" w:space="0" w:color="auto"/>
                <w:bottom w:val="none" w:sz="0" w:space="0" w:color="auto"/>
                <w:right w:val="none" w:sz="0" w:space="0" w:color="auto"/>
              </w:divBdr>
            </w:div>
          </w:divsChild>
        </w:div>
        <w:div w:id="997730314">
          <w:marLeft w:val="0"/>
          <w:marRight w:val="0"/>
          <w:marTop w:val="0"/>
          <w:marBottom w:val="0"/>
          <w:divBdr>
            <w:top w:val="none" w:sz="0" w:space="0" w:color="auto"/>
            <w:left w:val="none" w:sz="0" w:space="0" w:color="auto"/>
            <w:bottom w:val="none" w:sz="0" w:space="0" w:color="auto"/>
            <w:right w:val="none" w:sz="0" w:space="0" w:color="auto"/>
          </w:divBdr>
          <w:divsChild>
            <w:div w:id="1058896032">
              <w:marLeft w:val="0"/>
              <w:marRight w:val="0"/>
              <w:marTop w:val="0"/>
              <w:marBottom w:val="0"/>
              <w:divBdr>
                <w:top w:val="none" w:sz="0" w:space="0" w:color="auto"/>
                <w:left w:val="none" w:sz="0" w:space="0" w:color="auto"/>
                <w:bottom w:val="none" w:sz="0" w:space="0" w:color="auto"/>
                <w:right w:val="none" w:sz="0" w:space="0" w:color="auto"/>
              </w:divBdr>
            </w:div>
          </w:divsChild>
        </w:div>
        <w:div w:id="1528563628">
          <w:marLeft w:val="0"/>
          <w:marRight w:val="0"/>
          <w:marTop w:val="0"/>
          <w:marBottom w:val="0"/>
          <w:divBdr>
            <w:top w:val="none" w:sz="0" w:space="0" w:color="auto"/>
            <w:left w:val="none" w:sz="0" w:space="0" w:color="auto"/>
            <w:bottom w:val="none" w:sz="0" w:space="0" w:color="auto"/>
            <w:right w:val="none" w:sz="0" w:space="0" w:color="auto"/>
          </w:divBdr>
          <w:divsChild>
            <w:div w:id="275261689">
              <w:marLeft w:val="0"/>
              <w:marRight w:val="0"/>
              <w:marTop w:val="0"/>
              <w:marBottom w:val="0"/>
              <w:divBdr>
                <w:top w:val="none" w:sz="0" w:space="0" w:color="auto"/>
                <w:left w:val="none" w:sz="0" w:space="0" w:color="auto"/>
                <w:bottom w:val="none" w:sz="0" w:space="0" w:color="auto"/>
                <w:right w:val="none" w:sz="0" w:space="0" w:color="auto"/>
              </w:divBdr>
            </w:div>
          </w:divsChild>
        </w:div>
        <w:div w:id="655768974">
          <w:marLeft w:val="0"/>
          <w:marRight w:val="0"/>
          <w:marTop w:val="0"/>
          <w:marBottom w:val="0"/>
          <w:divBdr>
            <w:top w:val="none" w:sz="0" w:space="0" w:color="auto"/>
            <w:left w:val="none" w:sz="0" w:space="0" w:color="auto"/>
            <w:bottom w:val="none" w:sz="0" w:space="0" w:color="auto"/>
            <w:right w:val="none" w:sz="0" w:space="0" w:color="auto"/>
          </w:divBdr>
          <w:divsChild>
            <w:div w:id="2060981222">
              <w:marLeft w:val="0"/>
              <w:marRight w:val="0"/>
              <w:marTop w:val="0"/>
              <w:marBottom w:val="0"/>
              <w:divBdr>
                <w:top w:val="none" w:sz="0" w:space="0" w:color="auto"/>
                <w:left w:val="none" w:sz="0" w:space="0" w:color="auto"/>
                <w:bottom w:val="none" w:sz="0" w:space="0" w:color="auto"/>
                <w:right w:val="none" w:sz="0" w:space="0" w:color="auto"/>
              </w:divBdr>
            </w:div>
            <w:div w:id="1113479232">
              <w:marLeft w:val="0"/>
              <w:marRight w:val="0"/>
              <w:marTop w:val="0"/>
              <w:marBottom w:val="0"/>
              <w:divBdr>
                <w:top w:val="none" w:sz="0" w:space="0" w:color="auto"/>
                <w:left w:val="none" w:sz="0" w:space="0" w:color="auto"/>
                <w:bottom w:val="none" w:sz="0" w:space="0" w:color="auto"/>
                <w:right w:val="none" w:sz="0" w:space="0" w:color="auto"/>
              </w:divBdr>
            </w:div>
            <w:div w:id="1884444221">
              <w:marLeft w:val="0"/>
              <w:marRight w:val="0"/>
              <w:marTop w:val="0"/>
              <w:marBottom w:val="0"/>
              <w:divBdr>
                <w:top w:val="none" w:sz="0" w:space="0" w:color="auto"/>
                <w:left w:val="none" w:sz="0" w:space="0" w:color="auto"/>
                <w:bottom w:val="none" w:sz="0" w:space="0" w:color="auto"/>
                <w:right w:val="none" w:sz="0" w:space="0" w:color="auto"/>
              </w:divBdr>
            </w:div>
            <w:div w:id="862867143">
              <w:marLeft w:val="0"/>
              <w:marRight w:val="0"/>
              <w:marTop w:val="0"/>
              <w:marBottom w:val="0"/>
              <w:divBdr>
                <w:top w:val="none" w:sz="0" w:space="0" w:color="auto"/>
                <w:left w:val="none" w:sz="0" w:space="0" w:color="auto"/>
                <w:bottom w:val="none" w:sz="0" w:space="0" w:color="auto"/>
                <w:right w:val="none" w:sz="0" w:space="0" w:color="auto"/>
              </w:divBdr>
            </w:div>
            <w:div w:id="549807870">
              <w:marLeft w:val="0"/>
              <w:marRight w:val="0"/>
              <w:marTop w:val="0"/>
              <w:marBottom w:val="0"/>
              <w:divBdr>
                <w:top w:val="none" w:sz="0" w:space="0" w:color="auto"/>
                <w:left w:val="none" w:sz="0" w:space="0" w:color="auto"/>
                <w:bottom w:val="none" w:sz="0" w:space="0" w:color="auto"/>
                <w:right w:val="none" w:sz="0" w:space="0" w:color="auto"/>
              </w:divBdr>
            </w:div>
            <w:div w:id="1043407538">
              <w:marLeft w:val="0"/>
              <w:marRight w:val="0"/>
              <w:marTop w:val="0"/>
              <w:marBottom w:val="0"/>
              <w:divBdr>
                <w:top w:val="none" w:sz="0" w:space="0" w:color="auto"/>
                <w:left w:val="none" w:sz="0" w:space="0" w:color="auto"/>
                <w:bottom w:val="none" w:sz="0" w:space="0" w:color="auto"/>
                <w:right w:val="none" w:sz="0" w:space="0" w:color="auto"/>
              </w:divBdr>
            </w:div>
          </w:divsChild>
        </w:div>
        <w:div w:id="1503666510">
          <w:marLeft w:val="0"/>
          <w:marRight w:val="0"/>
          <w:marTop w:val="0"/>
          <w:marBottom w:val="0"/>
          <w:divBdr>
            <w:top w:val="none" w:sz="0" w:space="0" w:color="auto"/>
            <w:left w:val="none" w:sz="0" w:space="0" w:color="auto"/>
            <w:bottom w:val="none" w:sz="0" w:space="0" w:color="auto"/>
            <w:right w:val="none" w:sz="0" w:space="0" w:color="auto"/>
          </w:divBdr>
          <w:divsChild>
            <w:div w:id="299268681">
              <w:marLeft w:val="0"/>
              <w:marRight w:val="0"/>
              <w:marTop w:val="0"/>
              <w:marBottom w:val="0"/>
              <w:divBdr>
                <w:top w:val="none" w:sz="0" w:space="0" w:color="auto"/>
                <w:left w:val="none" w:sz="0" w:space="0" w:color="auto"/>
                <w:bottom w:val="none" w:sz="0" w:space="0" w:color="auto"/>
                <w:right w:val="none" w:sz="0" w:space="0" w:color="auto"/>
              </w:divBdr>
            </w:div>
            <w:div w:id="1889293333">
              <w:marLeft w:val="0"/>
              <w:marRight w:val="0"/>
              <w:marTop w:val="0"/>
              <w:marBottom w:val="0"/>
              <w:divBdr>
                <w:top w:val="none" w:sz="0" w:space="0" w:color="auto"/>
                <w:left w:val="none" w:sz="0" w:space="0" w:color="auto"/>
                <w:bottom w:val="none" w:sz="0" w:space="0" w:color="auto"/>
                <w:right w:val="none" w:sz="0" w:space="0" w:color="auto"/>
              </w:divBdr>
            </w:div>
          </w:divsChild>
        </w:div>
        <w:div w:id="430972078">
          <w:marLeft w:val="0"/>
          <w:marRight w:val="0"/>
          <w:marTop w:val="0"/>
          <w:marBottom w:val="0"/>
          <w:divBdr>
            <w:top w:val="none" w:sz="0" w:space="0" w:color="auto"/>
            <w:left w:val="none" w:sz="0" w:space="0" w:color="auto"/>
            <w:bottom w:val="none" w:sz="0" w:space="0" w:color="auto"/>
            <w:right w:val="none" w:sz="0" w:space="0" w:color="auto"/>
          </w:divBdr>
          <w:divsChild>
            <w:div w:id="954217213">
              <w:marLeft w:val="0"/>
              <w:marRight w:val="0"/>
              <w:marTop w:val="0"/>
              <w:marBottom w:val="0"/>
              <w:divBdr>
                <w:top w:val="none" w:sz="0" w:space="0" w:color="auto"/>
                <w:left w:val="none" w:sz="0" w:space="0" w:color="auto"/>
                <w:bottom w:val="none" w:sz="0" w:space="0" w:color="auto"/>
                <w:right w:val="none" w:sz="0" w:space="0" w:color="auto"/>
              </w:divBdr>
            </w:div>
          </w:divsChild>
        </w:div>
        <w:div w:id="28730373">
          <w:marLeft w:val="0"/>
          <w:marRight w:val="0"/>
          <w:marTop w:val="0"/>
          <w:marBottom w:val="0"/>
          <w:divBdr>
            <w:top w:val="none" w:sz="0" w:space="0" w:color="auto"/>
            <w:left w:val="none" w:sz="0" w:space="0" w:color="auto"/>
            <w:bottom w:val="none" w:sz="0" w:space="0" w:color="auto"/>
            <w:right w:val="none" w:sz="0" w:space="0" w:color="auto"/>
          </w:divBdr>
          <w:divsChild>
            <w:div w:id="1232693188">
              <w:marLeft w:val="0"/>
              <w:marRight w:val="0"/>
              <w:marTop w:val="0"/>
              <w:marBottom w:val="0"/>
              <w:divBdr>
                <w:top w:val="none" w:sz="0" w:space="0" w:color="auto"/>
                <w:left w:val="none" w:sz="0" w:space="0" w:color="auto"/>
                <w:bottom w:val="none" w:sz="0" w:space="0" w:color="auto"/>
                <w:right w:val="none" w:sz="0" w:space="0" w:color="auto"/>
              </w:divBdr>
            </w:div>
          </w:divsChild>
        </w:div>
        <w:div w:id="1900624727">
          <w:marLeft w:val="0"/>
          <w:marRight w:val="0"/>
          <w:marTop w:val="0"/>
          <w:marBottom w:val="0"/>
          <w:divBdr>
            <w:top w:val="none" w:sz="0" w:space="0" w:color="auto"/>
            <w:left w:val="none" w:sz="0" w:space="0" w:color="auto"/>
            <w:bottom w:val="none" w:sz="0" w:space="0" w:color="auto"/>
            <w:right w:val="none" w:sz="0" w:space="0" w:color="auto"/>
          </w:divBdr>
          <w:divsChild>
            <w:div w:id="969018585">
              <w:marLeft w:val="0"/>
              <w:marRight w:val="0"/>
              <w:marTop w:val="0"/>
              <w:marBottom w:val="0"/>
              <w:divBdr>
                <w:top w:val="none" w:sz="0" w:space="0" w:color="auto"/>
                <w:left w:val="none" w:sz="0" w:space="0" w:color="auto"/>
                <w:bottom w:val="none" w:sz="0" w:space="0" w:color="auto"/>
                <w:right w:val="none" w:sz="0" w:space="0" w:color="auto"/>
              </w:divBdr>
            </w:div>
          </w:divsChild>
        </w:div>
        <w:div w:id="138766750">
          <w:marLeft w:val="0"/>
          <w:marRight w:val="0"/>
          <w:marTop w:val="0"/>
          <w:marBottom w:val="0"/>
          <w:divBdr>
            <w:top w:val="none" w:sz="0" w:space="0" w:color="auto"/>
            <w:left w:val="none" w:sz="0" w:space="0" w:color="auto"/>
            <w:bottom w:val="none" w:sz="0" w:space="0" w:color="auto"/>
            <w:right w:val="none" w:sz="0" w:space="0" w:color="auto"/>
          </w:divBdr>
          <w:divsChild>
            <w:div w:id="39476618">
              <w:marLeft w:val="0"/>
              <w:marRight w:val="0"/>
              <w:marTop w:val="0"/>
              <w:marBottom w:val="0"/>
              <w:divBdr>
                <w:top w:val="none" w:sz="0" w:space="0" w:color="auto"/>
                <w:left w:val="none" w:sz="0" w:space="0" w:color="auto"/>
                <w:bottom w:val="none" w:sz="0" w:space="0" w:color="auto"/>
                <w:right w:val="none" w:sz="0" w:space="0" w:color="auto"/>
              </w:divBdr>
            </w:div>
          </w:divsChild>
        </w:div>
        <w:div w:id="1633749276">
          <w:marLeft w:val="0"/>
          <w:marRight w:val="0"/>
          <w:marTop w:val="0"/>
          <w:marBottom w:val="0"/>
          <w:divBdr>
            <w:top w:val="none" w:sz="0" w:space="0" w:color="auto"/>
            <w:left w:val="none" w:sz="0" w:space="0" w:color="auto"/>
            <w:bottom w:val="none" w:sz="0" w:space="0" w:color="auto"/>
            <w:right w:val="none" w:sz="0" w:space="0" w:color="auto"/>
          </w:divBdr>
          <w:divsChild>
            <w:div w:id="1727727027">
              <w:marLeft w:val="0"/>
              <w:marRight w:val="0"/>
              <w:marTop w:val="0"/>
              <w:marBottom w:val="0"/>
              <w:divBdr>
                <w:top w:val="none" w:sz="0" w:space="0" w:color="auto"/>
                <w:left w:val="none" w:sz="0" w:space="0" w:color="auto"/>
                <w:bottom w:val="none" w:sz="0" w:space="0" w:color="auto"/>
                <w:right w:val="none" w:sz="0" w:space="0" w:color="auto"/>
              </w:divBdr>
            </w:div>
            <w:div w:id="498891570">
              <w:marLeft w:val="0"/>
              <w:marRight w:val="0"/>
              <w:marTop w:val="0"/>
              <w:marBottom w:val="0"/>
              <w:divBdr>
                <w:top w:val="none" w:sz="0" w:space="0" w:color="auto"/>
                <w:left w:val="none" w:sz="0" w:space="0" w:color="auto"/>
                <w:bottom w:val="none" w:sz="0" w:space="0" w:color="auto"/>
                <w:right w:val="none" w:sz="0" w:space="0" w:color="auto"/>
              </w:divBdr>
            </w:div>
          </w:divsChild>
        </w:div>
        <w:div w:id="48236565">
          <w:marLeft w:val="0"/>
          <w:marRight w:val="0"/>
          <w:marTop w:val="0"/>
          <w:marBottom w:val="0"/>
          <w:divBdr>
            <w:top w:val="none" w:sz="0" w:space="0" w:color="auto"/>
            <w:left w:val="none" w:sz="0" w:space="0" w:color="auto"/>
            <w:bottom w:val="none" w:sz="0" w:space="0" w:color="auto"/>
            <w:right w:val="none" w:sz="0" w:space="0" w:color="auto"/>
          </w:divBdr>
          <w:divsChild>
            <w:div w:id="38743297">
              <w:marLeft w:val="0"/>
              <w:marRight w:val="0"/>
              <w:marTop w:val="0"/>
              <w:marBottom w:val="0"/>
              <w:divBdr>
                <w:top w:val="none" w:sz="0" w:space="0" w:color="auto"/>
                <w:left w:val="none" w:sz="0" w:space="0" w:color="auto"/>
                <w:bottom w:val="none" w:sz="0" w:space="0" w:color="auto"/>
                <w:right w:val="none" w:sz="0" w:space="0" w:color="auto"/>
              </w:divBdr>
            </w:div>
          </w:divsChild>
        </w:div>
        <w:div w:id="1678846748">
          <w:marLeft w:val="0"/>
          <w:marRight w:val="0"/>
          <w:marTop w:val="0"/>
          <w:marBottom w:val="0"/>
          <w:divBdr>
            <w:top w:val="none" w:sz="0" w:space="0" w:color="auto"/>
            <w:left w:val="none" w:sz="0" w:space="0" w:color="auto"/>
            <w:bottom w:val="none" w:sz="0" w:space="0" w:color="auto"/>
            <w:right w:val="none" w:sz="0" w:space="0" w:color="auto"/>
          </w:divBdr>
          <w:divsChild>
            <w:div w:id="1477064816">
              <w:marLeft w:val="0"/>
              <w:marRight w:val="0"/>
              <w:marTop w:val="0"/>
              <w:marBottom w:val="0"/>
              <w:divBdr>
                <w:top w:val="none" w:sz="0" w:space="0" w:color="auto"/>
                <w:left w:val="none" w:sz="0" w:space="0" w:color="auto"/>
                <w:bottom w:val="none" w:sz="0" w:space="0" w:color="auto"/>
                <w:right w:val="none" w:sz="0" w:space="0" w:color="auto"/>
              </w:divBdr>
            </w:div>
            <w:div w:id="910509490">
              <w:marLeft w:val="0"/>
              <w:marRight w:val="0"/>
              <w:marTop w:val="0"/>
              <w:marBottom w:val="0"/>
              <w:divBdr>
                <w:top w:val="none" w:sz="0" w:space="0" w:color="auto"/>
                <w:left w:val="none" w:sz="0" w:space="0" w:color="auto"/>
                <w:bottom w:val="none" w:sz="0" w:space="0" w:color="auto"/>
                <w:right w:val="none" w:sz="0" w:space="0" w:color="auto"/>
              </w:divBdr>
            </w:div>
            <w:div w:id="2030251074">
              <w:marLeft w:val="0"/>
              <w:marRight w:val="0"/>
              <w:marTop w:val="0"/>
              <w:marBottom w:val="0"/>
              <w:divBdr>
                <w:top w:val="none" w:sz="0" w:space="0" w:color="auto"/>
                <w:left w:val="none" w:sz="0" w:space="0" w:color="auto"/>
                <w:bottom w:val="none" w:sz="0" w:space="0" w:color="auto"/>
                <w:right w:val="none" w:sz="0" w:space="0" w:color="auto"/>
              </w:divBdr>
            </w:div>
            <w:div w:id="392122303">
              <w:marLeft w:val="0"/>
              <w:marRight w:val="0"/>
              <w:marTop w:val="0"/>
              <w:marBottom w:val="0"/>
              <w:divBdr>
                <w:top w:val="none" w:sz="0" w:space="0" w:color="auto"/>
                <w:left w:val="none" w:sz="0" w:space="0" w:color="auto"/>
                <w:bottom w:val="none" w:sz="0" w:space="0" w:color="auto"/>
                <w:right w:val="none" w:sz="0" w:space="0" w:color="auto"/>
              </w:divBdr>
            </w:div>
            <w:div w:id="1881698794">
              <w:marLeft w:val="0"/>
              <w:marRight w:val="0"/>
              <w:marTop w:val="0"/>
              <w:marBottom w:val="0"/>
              <w:divBdr>
                <w:top w:val="none" w:sz="0" w:space="0" w:color="auto"/>
                <w:left w:val="none" w:sz="0" w:space="0" w:color="auto"/>
                <w:bottom w:val="none" w:sz="0" w:space="0" w:color="auto"/>
                <w:right w:val="none" w:sz="0" w:space="0" w:color="auto"/>
              </w:divBdr>
            </w:div>
            <w:div w:id="1988703265">
              <w:marLeft w:val="0"/>
              <w:marRight w:val="0"/>
              <w:marTop w:val="0"/>
              <w:marBottom w:val="0"/>
              <w:divBdr>
                <w:top w:val="none" w:sz="0" w:space="0" w:color="auto"/>
                <w:left w:val="none" w:sz="0" w:space="0" w:color="auto"/>
                <w:bottom w:val="none" w:sz="0" w:space="0" w:color="auto"/>
                <w:right w:val="none" w:sz="0" w:space="0" w:color="auto"/>
              </w:divBdr>
            </w:div>
          </w:divsChild>
        </w:div>
        <w:div w:id="1111629345">
          <w:marLeft w:val="0"/>
          <w:marRight w:val="0"/>
          <w:marTop w:val="0"/>
          <w:marBottom w:val="0"/>
          <w:divBdr>
            <w:top w:val="none" w:sz="0" w:space="0" w:color="auto"/>
            <w:left w:val="none" w:sz="0" w:space="0" w:color="auto"/>
            <w:bottom w:val="none" w:sz="0" w:space="0" w:color="auto"/>
            <w:right w:val="none" w:sz="0" w:space="0" w:color="auto"/>
          </w:divBdr>
          <w:divsChild>
            <w:div w:id="1808549361">
              <w:marLeft w:val="0"/>
              <w:marRight w:val="0"/>
              <w:marTop w:val="0"/>
              <w:marBottom w:val="0"/>
              <w:divBdr>
                <w:top w:val="none" w:sz="0" w:space="0" w:color="auto"/>
                <w:left w:val="none" w:sz="0" w:space="0" w:color="auto"/>
                <w:bottom w:val="none" w:sz="0" w:space="0" w:color="auto"/>
                <w:right w:val="none" w:sz="0" w:space="0" w:color="auto"/>
              </w:divBdr>
            </w:div>
            <w:div w:id="1490093762">
              <w:marLeft w:val="0"/>
              <w:marRight w:val="0"/>
              <w:marTop w:val="0"/>
              <w:marBottom w:val="0"/>
              <w:divBdr>
                <w:top w:val="none" w:sz="0" w:space="0" w:color="auto"/>
                <w:left w:val="none" w:sz="0" w:space="0" w:color="auto"/>
                <w:bottom w:val="none" w:sz="0" w:space="0" w:color="auto"/>
                <w:right w:val="none" w:sz="0" w:space="0" w:color="auto"/>
              </w:divBdr>
            </w:div>
          </w:divsChild>
        </w:div>
        <w:div w:id="706687707">
          <w:marLeft w:val="0"/>
          <w:marRight w:val="0"/>
          <w:marTop w:val="0"/>
          <w:marBottom w:val="0"/>
          <w:divBdr>
            <w:top w:val="none" w:sz="0" w:space="0" w:color="auto"/>
            <w:left w:val="none" w:sz="0" w:space="0" w:color="auto"/>
            <w:bottom w:val="none" w:sz="0" w:space="0" w:color="auto"/>
            <w:right w:val="none" w:sz="0" w:space="0" w:color="auto"/>
          </w:divBdr>
          <w:divsChild>
            <w:div w:id="2031251742">
              <w:marLeft w:val="0"/>
              <w:marRight w:val="0"/>
              <w:marTop w:val="0"/>
              <w:marBottom w:val="0"/>
              <w:divBdr>
                <w:top w:val="none" w:sz="0" w:space="0" w:color="auto"/>
                <w:left w:val="none" w:sz="0" w:space="0" w:color="auto"/>
                <w:bottom w:val="none" w:sz="0" w:space="0" w:color="auto"/>
                <w:right w:val="none" w:sz="0" w:space="0" w:color="auto"/>
              </w:divBdr>
            </w:div>
          </w:divsChild>
        </w:div>
        <w:div w:id="30616983">
          <w:marLeft w:val="0"/>
          <w:marRight w:val="0"/>
          <w:marTop w:val="0"/>
          <w:marBottom w:val="0"/>
          <w:divBdr>
            <w:top w:val="none" w:sz="0" w:space="0" w:color="auto"/>
            <w:left w:val="none" w:sz="0" w:space="0" w:color="auto"/>
            <w:bottom w:val="none" w:sz="0" w:space="0" w:color="auto"/>
            <w:right w:val="none" w:sz="0" w:space="0" w:color="auto"/>
          </w:divBdr>
          <w:divsChild>
            <w:div w:id="328481673">
              <w:marLeft w:val="0"/>
              <w:marRight w:val="0"/>
              <w:marTop w:val="0"/>
              <w:marBottom w:val="0"/>
              <w:divBdr>
                <w:top w:val="none" w:sz="0" w:space="0" w:color="auto"/>
                <w:left w:val="none" w:sz="0" w:space="0" w:color="auto"/>
                <w:bottom w:val="none" w:sz="0" w:space="0" w:color="auto"/>
                <w:right w:val="none" w:sz="0" w:space="0" w:color="auto"/>
              </w:divBdr>
            </w:div>
          </w:divsChild>
        </w:div>
        <w:div w:id="268128707">
          <w:marLeft w:val="0"/>
          <w:marRight w:val="0"/>
          <w:marTop w:val="0"/>
          <w:marBottom w:val="0"/>
          <w:divBdr>
            <w:top w:val="none" w:sz="0" w:space="0" w:color="auto"/>
            <w:left w:val="none" w:sz="0" w:space="0" w:color="auto"/>
            <w:bottom w:val="none" w:sz="0" w:space="0" w:color="auto"/>
            <w:right w:val="none" w:sz="0" w:space="0" w:color="auto"/>
          </w:divBdr>
          <w:divsChild>
            <w:div w:id="2117862968">
              <w:marLeft w:val="0"/>
              <w:marRight w:val="0"/>
              <w:marTop w:val="0"/>
              <w:marBottom w:val="0"/>
              <w:divBdr>
                <w:top w:val="none" w:sz="0" w:space="0" w:color="auto"/>
                <w:left w:val="none" w:sz="0" w:space="0" w:color="auto"/>
                <w:bottom w:val="none" w:sz="0" w:space="0" w:color="auto"/>
                <w:right w:val="none" w:sz="0" w:space="0" w:color="auto"/>
              </w:divBdr>
            </w:div>
          </w:divsChild>
        </w:div>
        <w:div w:id="876813864">
          <w:marLeft w:val="0"/>
          <w:marRight w:val="0"/>
          <w:marTop w:val="0"/>
          <w:marBottom w:val="0"/>
          <w:divBdr>
            <w:top w:val="none" w:sz="0" w:space="0" w:color="auto"/>
            <w:left w:val="none" w:sz="0" w:space="0" w:color="auto"/>
            <w:bottom w:val="none" w:sz="0" w:space="0" w:color="auto"/>
            <w:right w:val="none" w:sz="0" w:space="0" w:color="auto"/>
          </w:divBdr>
          <w:divsChild>
            <w:div w:id="1168595532">
              <w:marLeft w:val="0"/>
              <w:marRight w:val="0"/>
              <w:marTop w:val="0"/>
              <w:marBottom w:val="0"/>
              <w:divBdr>
                <w:top w:val="none" w:sz="0" w:space="0" w:color="auto"/>
                <w:left w:val="none" w:sz="0" w:space="0" w:color="auto"/>
                <w:bottom w:val="none" w:sz="0" w:space="0" w:color="auto"/>
                <w:right w:val="none" w:sz="0" w:space="0" w:color="auto"/>
              </w:divBdr>
            </w:div>
          </w:divsChild>
        </w:div>
        <w:div w:id="929777224">
          <w:marLeft w:val="0"/>
          <w:marRight w:val="0"/>
          <w:marTop w:val="0"/>
          <w:marBottom w:val="0"/>
          <w:divBdr>
            <w:top w:val="none" w:sz="0" w:space="0" w:color="auto"/>
            <w:left w:val="none" w:sz="0" w:space="0" w:color="auto"/>
            <w:bottom w:val="none" w:sz="0" w:space="0" w:color="auto"/>
            <w:right w:val="none" w:sz="0" w:space="0" w:color="auto"/>
          </w:divBdr>
          <w:divsChild>
            <w:div w:id="1696998809">
              <w:marLeft w:val="0"/>
              <w:marRight w:val="0"/>
              <w:marTop w:val="0"/>
              <w:marBottom w:val="0"/>
              <w:divBdr>
                <w:top w:val="none" w:sz="0" w:space="0" w:color="auto"/>
                <w:left w:val="none" w:sz="0" w:space="0" w:color="auto"/>
                <w:bottom w:val="none" w:sz="0" w:space="0" w:color="auto"/>
                <w:right w:val="none" w:sz="0" w:space="0" w:color="auto"/>
              </w:divBdr>
            </w:div>
            <w:div w:id="1644961549">
              <w:marLeft w:val="0"/>
              <w:marRight w:val="0"/>
              <w:marTop w:val="0"/>
              <w:marBottom w:val="0"/>
              <w:divBdr>
                <w:top w:val="none" w:sz="0" w:space="0" w:color="auto"/>
                <w:left w:val="none" w:sz="0" w:space="0" w:color="auto"/>
                <w:bottom w:val="none" w:sz="0" w:space="0" w:color="auto"/>
                <w:right w:val="none" w:sz="0" w:space="0" w:color="auto"/>
              </w:divBdr>
            </w:div>
          </w:divsChild>
        </w:div>
        <w:div w:id="1219782952">
          <w:marLeft w:val="0"/>
          <w:marRight w:val="0"/>
          <w:marTop w:val="0"/>
          <w:marBottom w:val="0"/>
          <w:divBdr>
            <w:top w:val="none" w:sz="0" w:space="0" w:color="auto"/>
            <w:left w:val="none" w:sz="0" w:space="0" w:color="auto"/>
            <w:bottom w:val="none" w:sz="0" w:space="0" w:color="auto"/>
            <w:right w:val="none" w:sz="0" w:space="0" w:color="auto"/>
          </w:divBdr>
          <w:divsChild>
            <w:div w:id="1735470252">
              <w:marLeft w:val="0"/>
              <w:marRight w:val="0"/>
              <w:marTop w:val="0"/>
              <w:marBottom w:val="0"/>
              <w:divBdr>
                <w:top w:val="none" w:sz="0" w:space="0" w:color="auto"/>
                <w:left w:val="none" w:sz="0" w:space="0" w:color="auto"/>
                <w:bottom w:val="none" w:sz="0" w:space="0" w:color="auto"/>
                <w:right w:val="none" w:sz="0" w:space="0" w:color="auto"/>
              </w:divBdr>
            </w:div>
          </w:divsChild>
        </w:div>
        <w:div w:id="780152094">
          <w:marLeft w:val="0"/>
          <w:marRight w:val="0"/>
          <w:marTop w:val="0"/>
          <w:marBottom w:val="0"/>
          <w:divBdr>
            <w:top w:val="none" w:sz="0" w:space="0" w:color="auto"/>
            <w:left w:val="none" w:sz="0" w:space="0" w:color="auto"/>
            <w:bottom w:val="none" w:sz="0" w:space="0" w:color="auto"/>
            <w:right w:val="none" w:sz="0" w:space="0" w:color="auto"/>
          </w:divBdr>
          <w:divsChild>
            <w:div w:id="460849890">
              <w:marLeft w:val="0"/>
              <w:marRight w:val="0"/>
              <w:marTop w:val="0"/>
              <w:marBottom w:val="0"/>
              <w:divBdr>
                <w:top w:val="none" w:sz="0" w:space="0" w:color="auto"/>
                <w:left w:val="none" w:sz="0" w:space="0" w:color="auto"/>
                <w:bottom w:val="none" w:sz="0" w:space="0" w:color="auto"/>
                <w:right w:val="none" w:sz="0" w:space="0" w:color="auto"/>
              </w:divBdr>
            </w:div>
            <w:div w:id="647635225">
              <w:marLeft w:val="0"/>
              <w:marRight w:val="0"/>
              <w:marTop w:val="0"/>
              <w:marBottom w:val="0"/>
              <w:divBdr>
                <w:top w:val="none" w:sz="0" w:space="0" w:color="auto"/>
                <w:left w:val="none" w:sz="0" w:space="0" w:color="auto"/>
                <w:bottom w:val="none" w:sz="0" w:space="0" w:color="auto"/>
                <w:right w:val="none" w:sz="0" w:space="0" w:color="auto"/>
              </w:divBdr>
            </w:div>
            <w:div w:id="348677700">
              <w:marLeft w:val="0"/>
              <w:marRight w:val="0"/>
              <w:marTop w:val="0"/>
              <w:marBottom w:val="0"/>
              <w:divBdr>
                <w:top w:val="none" w:sz="0" w:space="0" w:color="auto"/>
                <w:left w:val="none" w:sz="0" w:space="0" w:color="auto"/>
                <w:bottom w:val="none" w:sz="0" w:space="0" w:color="auto"/>
                <w:right w:val="none" w:sz="0" w:space="0" w:color="auto"/>
              </w:divBdr>
            </w:div>
            <w:div w:id="1097210867">
              <w:marLeft w:val="0"/>
              <w:marRight w:val="0"/>
              <w:marTop w:val="0"/>
              <w:marBottom w:val="0"/>
              <w:divBdr>
                <w:top w:val="none" w:sz="0" w:space="0" w:color="auto"/>
                <w:left w:val="none" w:sz="0" w:space="0" w:color="auto"/>
                <w:bottom w:val="none" w:sz="0" w:space="0" w:color="auto"/>
                <w:right w:val="none" w:sz="0" w:space="0" w:color="auto"/>
              </w:divBdr>
            </w:div>
            <w:div w:id="1164584420">
              <w:marLeft w:val="0"/>
              <w:marRight w:val="0"/>
              <w:marTop w:val="0"/>
              <w:marBottom w:val="0"/>
              <w:divBdr>
                <w:top w:val="none" w:sz="0" w:space="0" w:color="auto"/>
                <w:left w:val="none" w:sz="0" w:space="0" w:color="auto"/>
                <w:bottom w:val="none" w:sz="0" w:space="0" w:color="auto"/>
                <w:right w:val="none" w:sz="0" w:space="0" w:color="auto"/>
              </w:divBdr>
            </w:div>
            <w:div w:id="173425830">
              <w:marLeft w:val="0"/>
              <w:marRight w:val="0"/>
              <w:marTop w:val="0"/>
              <w:marBottom w:val="0"/>
              <w:divBdr>
                <w:top w:val="none" w:sz="0" w:space="0" w:color="auto"/>
                <w:left w:val="none" w:sz="0" w:space="0" w:color="auto"/>
                <w:bottom w:val="none" w:sz="0" w:space="0" w:color="auto"/>
                <w:right w:val="none" w:sz="0" w:space="0" w:color="auto"/>
              </w:divBdr>
            </w:div>
          </w:divsChild>
        </w:div>
        <w:div w:id="1775977364">
          <w:marLeft w:val="0"/>
          <w:marRight w:val="0"/>
          <w:marTop w:val="0"/>
          <w:marBottom w:val="0"/>
          <w:divBdr>
            <w:top w:val="none" w:sz="0" w:space="0" w:color="auto"/>
            <w:left w:val="none" w:sz="0" w:space="0" w:color="auto"/>
            <w:bottom w:val="none" w:sz="0" w:space="0" w:color="auto"/>
            <w:right w:val="none" w:sz="0" w:space="0" w:color="auto"/>
          </w:divBdr>
          <w:divsChild>
            <w:div w:id="1964313296">
              <w:marLeft w:val="0"/>
              <w:marRight w:val="0"/>
              <w:marTop w:val="0"/>
              <w:marBottom w:val="0"/>
              <w:divBdr>
                <w:top w:val="none" w:sz="0" w:space="0" w:color="auto"/>
                <w:left w:val="none" w:sz="0" w:space="0" w:color="auto"/>
                <w:bottom w:val="none" w:sz="0" w:space="0" w:color="auto"/>
                <w:right w:val="none" w:sz="0" w:space="0" w:color="auto"/>
              </w:divBdr>
            </w:div>
            <w:div w:id="122683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67064513">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27033420">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64032868">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4740213">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02717440">
      <w:bodyDiv w:val="1"/>
      <w:marLeft w:val="0"/>
      <w:marRight w:val="0"/>
      <w:marTop w:val="0"/>
      <w:marBottom w:val="0"/>
      <w:divBdr>
        <w:top w:val="none" w:sz="0" w:space="0" w:color="auto"/>
        <w:left w:val="none" w:sz="0" w:space="0" w:color="auto"/>
        <w:bottom w:val="none" w:sz="0" w:space="0" w:color="auto"/>
        <w:right w:val="none" w:sz="0" w:space="0" w:color="auto"/>
      </w:divBdr>
      <w:divsChild>
        <w:div w:id="391973788">
          <w:marLeft w:val="0"/>
          <w:marRight w:val="0"/>
          <w:marTop w:val="0"/>
          <w:marBottom w:val="0"/>
          <w:divBdr>
            <w:top w:val="none" w:sz="0" w:space="0" w:color="auto"/>
            <w:left w:val="none" w:sz="0" w:space="0" w:color="auto"/>
            <w:bottom w:val="none" w:sz="0" w:space="0" w:color="auto"/>
            <w:right w:val="none" w:sz="0" w:space="0" w:color="auto"/>
          </w:divBdr>
          <w:divsChild>
            <w:div w:id="1535070101">
              <w:marLeft w:val="0"/>
              <w:marRight w:val="0"/>
              <w:marTop w:val="0"/>
              <w:marBottom w:val="0"/>
              <w:divBdr>
                <w:top w:val="none" w:sz="0" w:space="0" w:color="auto"/>
                <w:left w:val="none" w:sz="0" w:space="0" w:color="auto"/>
                <w:bottom w:val="none" w:sz="0" w:space="0" w:color="auto"/>
                <w:right w:val="none" w:sz="0" w:space="0" w:color="auto"/>
              </w:divBdr>
            </w:div>
          </w:divsChild>
        </w:div>
        <w:div w:id="74013021">
          <w:marLeft w:val="0"/>
          <w:marRight w:val="0"/>
          <w:marTop w:val="0"/>
          <w:marBottom w:val="0"/>
          <w:divBdr>
            <w:top w:val="none" w:sz="0" w:space="0" w:color="auto"/>
            <w:left w:val="none" w:sz="0" w:space="0" w:color="auto"/>
            <w:bottom w:val="none" w:sz="0" w:space="0" w:color="auto"/>
            <w:right w:val="none" w:sz="0" w:space="0" w:color="auto"/>
          </w:divBdr>
          <w:divsChild>
            <w:div w:id="1942716328">
              <w:marLeft w:val="0"/>
              <w:marRight w:val="0"/>
              <w:marTop w:val="0"/>
              <w:marBottom w:val="0"/>
              <w:divBdr>
                <w:top w:val="none" w:sz="0" w:space="0" w:color="auto"/>
                <w:left w:val="none" w:sz="0" w:space="0" w:color="auto"/>
                <w:bottom w:val="none" w:sz="0" w:space="0" w:color="auto"/>
                <w:right w:val="none" w:sz="0" w:space="0" w:color="auto"/>
              </w:divBdr>
            </w:div>
          </w:divsChild>
        </w:div>
        <w:div w:id="151146933">
          <w:marLeft w:val="0"/>
          <w:marRight w:val="0"/>
          <w:marTop w:val="0"/>
          <w:marBottom w:val="0"/>
          <w:divBdr>
            <w:top w:val="none" w:sz="0" w:space="0" w:color="auto"/>
            <w:left w:val="none" w:sz="0" w:space="0" w:color="auto"/>
            <w:bottom w:val="none" w:sz="0" w:space="0" w:color="auto"/>
            <w:right w:val="none" w:sz="0" w:space="0" w:color="auto"/>
          </w:divBdr>
          <w:divsChild>
            <w:div w:id="2008097661">
              <w:marLeft w:val="0"/>
              <w:marRight w:val="0"/>
              <w:marTop w:val="0"/>
              <w:marBottom w:val="0"/>
              <w:divBdr>
                <w:top w:val="none" w:sz="0" w:space="0" w:color="auto"/>
                <w:left w:val="none" w:sz="0" w:space="0" w:color="auto"/>
                <w:bottom w:val="none" w:sz="0" w:space="0" w:color="auto"/>
                <w:right w:val="none" w:sz="0" w:space="0" w:color="auto"/>
              </w:divBdr>
            </w:div>
          </w:divsChild>
        </w:div>
        <w:div w:id="1300574096">
          <w:marLeft w:val="0"/>
          <w:marRight w:val="0"/>
          <w:marTop w:val="0"/>
          <w:marBottom w:val="0"/>
          <w:divBdr>
            <w:top w:val="none" w:sz="0" w:space="0" w:color="auto"/>
            <w:left w:val="none" w:sz="0" w:space="0" w:color="auto"/>
            <w:bottom w:val="none" w:sz="0" w:space="0" w:color="auto"/>
            <w:right w:val="none" w:sz="0" w:space="0" w:color="auto"/>
          </w:divBdr>
          <w:divsChild>
            <w:div w:id="884024805">
              <w:marLeft w:val="0"/>
              <w:marRight w:val="0"/>
              <w:marTop w:val="0"/>
              <w:marBottom w:val="0"/>
              <w:divBdr>
                <w:top w:val="none" w:sz="0" w:space="0" w:color="auto"/>
                <w:left w:val="none" w:sz="0" w:space="0" w:color="auto"/>
                <w:bottom w:val="none" w:sz="0" w:space="0" w:color="auto"/>
                <w:right w:val="none" w:sz="0" w:space="0" w:color="auto"/>
              </w:divBdr>
            </w:div>
          </w:divsChild>
        </w:div>
        <w:div w:id="1481582413">
          <w:marLeft w:val="0"/>
          <w:marRight w:val="0"/>
          <w:marTop w:val="0"/>
          <w:marBottom w:val="0"/>
          <w:divBdr>
            <w:top w:val="none" w:sz="0" w:space="0" w:color="auto"/>
            <w:left w:val="none" w:sz="0" w:space="0" w:color="auto"/>
            <w:bottom w:val="none" w:sz="0" w:space="0" w:color="auto"/>
            <w:right w:val="none" w:sz="0" w:space="0" w:color="auto"/>
          </w:divBdr>
          <w:divsChild>
            <w:div w:id="1088038029">
              <w:marLeft w:val="0"/>
              <w:marRight w:val="0"/>
              <w:marTop w:val="0"/>
              <w:marBottom w:val="0"/>
              <w:divBdr>
                <w:top w:val="none" w:sz="0" w:space="0" w:color="auto"/>
                <w:left w:val="none" w:sz="0" w:space="0" w:color="auto"/>
                <w:bottom w:val="none" w:sz="0" w:space="0" w:color="auto"/>
                <w:right w:val="none" w:sz="0" w:space="0" w:color="auto"/>
              </w:divBdr>
            </w:div>
          </w:divsChild>
        </w:div>
        <w:div w:id="2097895125">
          <w:marLeft w:val="0"/>
          <w:marRight w:val="0"/>
          <w:marTop w:val="0"/>
          <w:marBottom w:val="0"/>
          <w:divBdr>
            <w:top w:val="none" w:sz="0" w:space="0" w:color="auto"/>
            <w:left w:val="none" w:sz="0" w:space="0" w:color="auto"/>
            <w:bottom w:val="none" w:sz="0" w:space="0" w:color="auto"/>
            <w:right w:val="none" w:sz="0" w:space="0" w:color="auto"/>
          </w:divBdr>
          <w:divsChild>
            <w:div w:id="1484929124">
              <w:marLeft w:val="0"/>
              <w:marRight w:val="0"/>
              <w:marTop w:val="0"/>
              <w:marBottom w:val="0"/>
              <w:divBdr>
                <w:top w:val="none" w:sz="0" w:space="0" w:color="auto"/>
                <w:left w:val="none" w:sz="0" w:space="0" w:color="auto"/>
                <w:bottom w:val="none" w:sz="0" w:space="0" w:color="auto"/>
                <w:right w:val="none" w:sz="0" w:space="0" w:color="auto"/>
              </w:divBdr>
            </w:div>
          </w:divsChild>
        </w:div>
        <w:div w:id="1946880109">
          <w:marLeft w:val="0"/>
          <w:marRight w:val="0"/>
          <w:marTop w:val="0"/>
          <w:marBottom w:val="0"/>
          <w:divBdr>
            <w:top w:val="none" w:sz="0" w:space="0" w:color="auto"/>
            <w:left w:val="none" w:sz="0" w:space="0" w:color="auto"/>
            <w:bottom w:val="none" w:sz="0" w:space="0" w:color="auto"/>
            <w:right w:val="none" w:sz="0" w:space="0" w:color="auto"/>
          </w:divBdr>
          <w:divsChild>
            <w:div w:id="1351569133">
              <w:marLeft w:val="0"/>
              <w:marRight w:val="0"/>
              <w:marTop w:val="0"/>
              <w:marBottom w:val="0"/>
              <w:divBdr>
                <w:top w:val="none" w:sz="0" w:space="0" w:color="auto"/>
                <w:left w:val="none" w:sz="0" w:space="0" w:color="auto"/>
                <w:bottom w:val="none" w:sz="0" w:space="0" w:color="auto"/>
                <w:right w:val="none" w:sz="0" w:space="0" w:color="auto"/>
              </w:divBdr>
            </w:div>
          </w:divsChild>
        </w:div>
        <w:div w:id="1678380797">
          <w:marLeft w:val="0"/>
          <w:marRight w:val="0"/>
          <w:marTop w:val="0"/>
          <w:marBottom w:val="0"/>
          <w:divBdr>
            <w:top w:val="none" w:sz="0" w:space="0" w:color="auto"/>
            <w:left w:val="none" w:sz="0" w:space="0" w:color="auto"/>
            <w:bottom w:val="none" w:sz="0" w:space="0" w:color="auto"/>
            <w:right w:val="none" w:sz="0" w:space="0" w:color="auto"/>
          </w:divBdr>
          <w:divsChild>
            <w:div w:id="990329913">
              <w:marLeft w:val="0"/>
              <w:marRight w:val="0"/>
              <w:marTop w:val="0"/>
              <w:marBottom w:val="0"/>
              <w:divBdr>
                <w:top w:val="none" w:sz="0" w:space="0" w:color="auto"/>
                <w:left w:val="none" w:sz="0" w:space="0" w:color="auto"/>
                <w:bottom w:val="none" w:sz="0" w:space="0" w:color="auto"/>
                <w:right w:val="none" w:sz="0" w:space="0" w:color="auto"/>
              </w:divBdr>
            </w:div>
          </w:divsChild>
        </w:div>
        <w:div w:id="1513370643">
          <w:marLeft w:val="0"/>
          <w:marRight w:val="0"/>
          <w:marTop w:val="0"/>
          <w:marBottom w:val="0"/>
          <w:divBdr>
            <w:top w:val="none" w:sz="0" w:space="0" w:color="auto"/>
            <w:left w:val="none" w:sz="0" w:space="0" w:color="auto"/>
            <w:bottom w:val="none" w:sz="0" w:space="0" w:color="auto"/>
            <w:right w:val="none" w:sz="0" w:space="0" w:color="auto"/>
          </w:divBdr>
          <w:divsChild>
            <w:div w:id="519927665">
              <w:marLeft w:val="0"/>
              <w:marRight w:val="0"/>
              <w:marTop w:val="0"/>
              <w:marBottom w:val="0"/>
              <w:divBdr>
                <w:top w:val="none" w:sz="0" w:space="0" w:color="auto"/>
                <w:left w:val="none" w:sz="0" w:space="0" w:color="auto"/>
                <w:bottom w:val="none" w:sz="0" w:space="0" w:color="auto"/>
                <w:right w:val="none" w:sz="0" w:space="0" w:color="auto"/>
              </w:divBdr>
            </w:div>
          </w:divsChild>
        </w:div>
        <w:div w:id="455366851">
          <w:marLeft w:val="0"/>
          <w:marRight w:val="0"/>
          <w:marTop w:val="0"/>
          <w:marBottom w:val="0"/>
          <w:divBdr>
            <w:top w:val="none" w:sz="0" w:space="0" w:color="auto"/>
            <w:left w:val="none" w:sz="0" w:space="0" w:color="auto"/>
            <w:bottom w:val="none" w:sz="0" w:space="0" w:color="auto"/>
            <w:right w:val="none" w:sz="0" w:space="0" w:color="auto"/>
          </w:divBdr>
          <w:divsChild>
            <w:div w:id="1649817118">
              <w:marLeft w:val="0"/>
              <w:marRight w:val="0"/>
              <w:marTop w:val="0"/>
              <w:marBottom w:val="0"/>
              <w:divBdr>
                <w:top w:val="none" w:sz="0" w:space="0" w:color="auto"/>
                <w:left w:val="none" w:sz="0" w:space="0" w:color="auto"/>
                <w:bottom w:val="none" w:sz="0" w:space="0" w:color="auto"/>
                <w:right w:val="none" w:sz="0" w:space="0" w:color="auto"/>
              </w:divBdr>
            </w:div>
            <w:div w:id="585070227">
              <w:marLeft w:val="0"/>
              <w:marRight w:val="0"/>
              <w:marTop w:val="0"/>
              <w:marBottom w:val="0"/>
              <w:divBdr>
                <w:top w:val="none" w:sz="0" w:space="0" w:color="auto"/>
                <w:left w:val="none" w:sz="0" w:space="0" w:color="auto"/>
                <w:bottom w:val="none" w:sz="0" w:space="0" w:color="auto"/>
                <w:right w:val="none" w:sz="0" w:space="0" w:color="auto"/>
              </w:divBdr>
            </w:div>
          </w:divsChild>
        </w:div>
        <w:div w:id="1801265536">
          <w:marLeft w:val="0"/>
          <w:marRight w:val="0"/>
          <w:marTop w:val="0"/>
          <w:marBottom w:val="0"/>
          <w:divBdr>
            <w:top w:val="none" w:sz="0" w:space="0" w:color="auto"/>
            <w:left w:val="none" w:sz="0" w:space="0" w:color="auto"/>
            <w:bottom w:val="none" w:sz="0" w:space="0" w:color="auto"/>
            <w:right w:val="none" w:sz="0" w:space="0" w:color="auto"/>
          </w:divBdr>
          <w:divsChild>
            <w:div w:id="1630041920">
              <w:marLeft w:val="0"/>
              <w:marRight w:val="0"/>
              <w:marTop w:val="0"/>
              <w:marBottom w:val="0"/>
              <w:divBdr>
                <w:top w:val="none" w:sz="0" w:space="0" w:color="auto"/>
                <w:left w:val="none" w:sz="0" w:space="0" w:color="auto"/>
                <w:bottom w:val="none" w:sz="0" w:space="0" w:color="auto"/>
                <w:right w:val="none" w:sz="0" w:space="0" w:color="auto"/>
              </w:divBdr>
            </w:div>
          </w:divsChild>
        </w:div>
        <w:div w:id="1452938081">
          <w:marLeft w:val="0"/>
          <w:marRight w:val="0"/>
          <w:marTop w:val="0"/>
          <w:marBottom w:val="0"/>
          <w:divBdr>
            <w:top w:val="none" w:sz="0" w:space="0" w:color="auto"/>
            <w:left w:val="none" w:sz="0" w:space="0" w:color="auto"/>
            <w:bottom w:val="none" w:sz="0" w:space="0" w:color="auto"/>
            <w:right w:val="none" w:sz="0" w:space="0" w:color="auto"/>
          </w:divBdr>
          <w:divsChild>
            <w:div w:id="79986356">
              <w:marLeft w:val="0"/>
              <w:marRight w:val="0"/>
              <w:marTop w:val="0"/>
              <w:marBottom w:val="0"/>
              <w:divBdr>
                <w:top w:val="none" w:sz="0" w:space="0" w:color="auto"/>
                <w:left w:val="none" w:sz="0" w:space="0" w:color="auto"/>
                <w:bottom w:val="none" w:sz="0" w:space="0" w:color="auto"/>
                <w:right w:val="none" w:sz="0" w:space="0" w:color="auto"/>
              </w:divBdr>
            </w:div>
            <w:div w:id="1177429102">
              <w:marLeft w:val="0"/>
              <w:marRight w:val="0"/>
              <w:marTop w:val="0"/>
              <w:marBottom w:val="0"/>
              <w:divBdr>
                <w:top w:val="none" w:sz="0" w:space="0" w:color="auto"/>
                <w:left w:val="none" w:sz="0" w:space="0" w:color="auto"/>
                <w:bottom w:val="none" w:sz="0" w:space="0" w:color="auto"/>
                <w:right w:val="none" w:sz="0" w:space="0" w:color="auto"/>
              </w:divBdr>
            </w:div>
            <w:div w:id="859973846">
              <w:marLeft w:val="0"/>
              <w:marRight w:val="0"/>
              <w:marTop w:val="0"/>
              <w:marBottom w:val="0"/>
              <w:divBdr>
                <w:top w:val="none" w:sz="0" w:space="0" w:color="auto"/>
                <w:left w:val="none" w:sz="0" w:space="0" w:color="auto"/>
                <w:bottom w:val="none" w:sz="0" w:space="0" w:color="auto"/>
                <w:right w:val="none" w:sz="0" w:space="0" w:color="auto"/>
              </w:divBdr>
            </w:div>
            <w:div w:id="617956487">
              <w:marLeft w:val="0"/>
              <w:marRight w:val="0"/>
              <w:marTop w:val="0"/>
              <w:marBottom w:val="0"/>
              <w:divBdr>
                <w:top w:val="none" w:sz="0" w:space="0" w:color="auto"/>
                <w:left w:val="none" w:sz="0" w:space="0" w:color="auto"/>
                <w:bottom w:val="none" w:sz="0" w:space="0" w:color="auto"/>
                <w:right w:val="none" w:sz="0" w:space="0" w:color="auto"/>
              </w:divBdr>
            </w:div>
            <w:div w:id="23093061">
              <w:marLeft w:val="0"/>
              <w:marRight w:val="0"/>
              <w:marTop w:val="0"/>
              <w:marBottom w:val="0"/>
              <w:divBdr>
                <w:top w:val="none" w:sz="0" w:space="0" w:color="auto"/>
                <w:left w:val="none" w:sz="0" w:space="0" w:color="auto"/>
                <w:bottom w:val="none" w:sz="0" w:space="0" w:color="auto"/>
                <w:right w:val="none" w:sz="0" w:space="0" w:color="auto"/>
              </w:divBdr>
            </w:div>
            <w:div w:id="290792219">
              <w:marLeft w:val="0"/>
              <w:marRight w:val="0"/>
              <w:marTop w:val="0"/>
              <w:marBottom w:val="0"/>
              <w:divBdr>
                <w:top w:val="none" w:sz="0" w:space="0" w:color="auto"/>
                <w:left w:val="none" w:sz="0" w:space="0" w:color="auto"/>
                <w:bottom w:val="none" w:sz="0" w:space="0" w:color="auto"/>
                <w:right w:val="none" w:sz="0" w:space="0" w:color="auto"/>
              </w:divBdr>
            </w:div>
          </w:divsChild>
        </w:div>
        <w:div w:id="1085346454">
          <w:marLeft w:val="0"/>
          <w:marRight w:val="0"/>
          <w:marTop w:val="0"/>
          <w:marBottom w:val="0"/>
          <w:divBdr>
            <w:top w:val="none" w:sz="0" w:space="0" w:color="auto"/>
            <w:left w:val="none" w:sz="0" w:space="0" w:color="auto"/>
            <w:bottom w:val="none" w:sz="0" w:space="0" w:color="auto"/>
            <w:right w:val="none" w:sz="0" w:space="0" w:color="auto"/>
          </w:divBdr>
          <w:divsChild>
            <w:div w:id="1876888709">
              <w:marLeft w:val="0"/>
              <w:marRight w:val="0"/>
              <w:marTop w:val="0"/>
              <w:marBottom w:val="0"/>
              <w:divBdr>
                <w:top w:val="none" w:sz="0" w:space="0" w:color="auto"/>
                <w:left w:val="none" w:sz="0" w:space="0" w:color="auto"/>
                <w:bottom w:val="none" w:sz="0" w:space="0" w:color="auto"/>
                <w:right w:val="none" w:sz="0" w:space="0" w:color="auto"/>
              </w:divBdr>
            </w:div>
            <w:div w:id="1255897729">
              <w:marLeft w:val="0"/>
              <w:marRight w:val="0"/>
              <w:marTop w:val="0"/>
              <w:marBottom w:val="0"/>
              <w:divBdr>
                <w:top w:val="none" w:sz="0" w:space="0" w:color="auto"/>
                <w:left w:val="none" w:sz="0" w:space="0" w:color="auto"/>
                <w:bottom w:val="none" w:sz="0" w:space="0" w:color="auto"/>
                <w:right w:val="none" w:sz="0" w:space="0" w:color="auto"/>
              </w:divBdr>
            </w:div>
          </w:divsChild>
        </w:div>
        <w:div w:id="143856721">
          <w:marLeft w:val="0"/>
          <w:marRight w:val="0"/>
          <w:marTop w:val="0"/>
          <w:marBottom w:val="0"/>
          <w:divBdr>
            <w:top w:val="none" w:sz="0" w:space="0" w:color="auto"/>
            <w:left w:val="none" w:sz="0" w:space="0" w:color="auto"/>
            <w:bottom w:val="none" w:sz="0" w:space="0" w:color="auto"/>
            <w:right w:val="none" w:sz="0" w:space="0" w:color="auto"/>
          </w:divBdr>
          <w:divsChild>
            <w:div w:id="133181350">
              <w:marLeft w:val="0"/>
              <w:marRight w:val="0"/>
              <w:marTop w:val="0"/>
              <w:marBottom w:val="0"/>
              <w:divBdr>
                <w:top w:val="none" w:sz="0" w:space="0" w:color="auto"/>
                <w:left w:val="none" w:sz="0" w:space="0" w:color="auto"/>
                <w:bottom w:val="none" w:sz="0" w:space="0" w:color="auto"/>
                <w:right w:val="none" w:sz="0" w:space="0" w:color="auto"/>
              </w:divBdr>
            </w:div>
          </w:divsChild>
        </w:div>
        <w:div w:id="1102338049">
          <w:marLeft w:val="0"/>
          <w:marRight w:val="0"/>
          <w:marTop w:val="0"/>
          <w:marBottom w:val="0"/>
          <w:divBdr>
            <w:top w:val="none" w:sz="0" w:space="0" w:color="auto"/>
            <w:left w:val="none" w:sz="0" w:space="0" w:color="auto"/>
            <w:bottom w:val="none" w:sz="0" w:space="0" w:color="auto"/>
            <w:right w:val="none" w:sz="0" w:space="0" w:color="auto"/>
          </w:divBdr>
          <w:divsChild>
            <w:div w:id="1717391864">
              <w:marLeft w:val="0"/>
              <w:marRight w:val="0"/>
              <w:marTop w:val="0"/>
              <w:marBottom w:val="0"/>
              <w:divBdr>
                <w:top w:val="none" w:sz="0" w:space="0" w:color="auto"/>
                <w:left w:val="none" w:sz="0" w:space="0" w:color="auto"/>
                <w:bottom w:val="none" w:sz="0" w:space="0" w:color="auto"/>
                <w:right w:val="none" w:sz="0" w:space="0" w:color="auto"/>
              </w:divBdr>
            </w:div>
          </w:divsChild>
        </w:div>
        <w:div w:id="1784763785">
          <w:marLeft w:val="0"/>
          <w:marRight w:val="0"/>
          <w:marTop w:val="0"/>
          <w:marBottom w:val="0"/>
          <w:divBdr>
            <w:top w:val="none" w:sz="0" w:space="0" w:color="auto"/>
            <w:left w:val="none" w:sz="0" w:space="0" w:color="auto"/>
            <w:bottom w:val="none" w:sz="0" w:space="0" w:color="auto"/>
            <w:right w:val="none" w:sz="0" w:space="0" w:color="auto"/>
          </w:divBdr>
          <w:divsChild>
            <w:div w:id="1197160324">
              <w:marLeft w:val="0"/>
              <w:marRight w:val="0"/>
              <w:marTop w:val="0"/>
              <w:marBottom w:val="0"/>
              <w:divBdr>
                <w:top w:val="none" w:sz="0" w:space="0" w:color="auto"/>
                <w:left w:val="none" w:sz="0" w:space="0" w:color="auto"/>
                <w:bottom w:val="none" w:sz="0" w:space="0" w:color="auto"/>
                <w:right w:val="none" w:sz="0" w:space="0" w:color="auto"/>
              </w:divBdr>
            </w:div>
          </w:divsChild>
        </w:div>
        <w:div w:id="1901094261">
          <w:marLeft w:val="0"/>
          <w:marRight w:val="0"/>
          <w:marTop w:val="0"/>
          <w:marBottom w:val="0"/>
          <w:divBdr>
            <w:top w:val="none" w:sz="0" w:space="0" w:color="auto"/>
            <w:left w:val="none" w:sz="0" w:space="0" w:color="auto"/>
            <w:bottom w:val="none" w:sz="0" w:space="0" w:color="auto"/>
            <w:right w:val="none" w:sz="0" w:space="0" w:color="auto"/>
          </w:divBdr>
          <w:divsChild>
            <w:div w:id="166478976">
              <w:marLeft w:val="0"/>
              <w:marRight w:val="0"/>
              <w:marTop w:val="0"/>
              <w:marBottom w:val="0"/>
              <w:divBdr>
                <w:top w:val="none" w:sz="0" w:space="0" w:color="auto"/>
                <w:left w:val="none" w:sz="0" w:space="0" w:color="auto"/>
                <w:bottom w:val="none" w:sz="0" w:space="0" w:color="auto"/>
                <w:right w:val="none" w:sz="0" w:space="0" w:color="auto"/>
              </w:divBdr>
            </w:div>
          </w:divsChild>
        </w:div>
        <w:div w:id="1378242531">
          <w:marLeft w:val="0"/>
          <w:marRight w:val="0"/>
          <w:marTop w:val="0"/>
          <w:marBottom w:val="0"/>
          <w:divBdr>
            <w:top w:val="none" w:sz="0" w:space="0" w:color="auto"/>
            <w:left w:val="none" w:sz="0" w:space="0" w:color="auto"/>
            <w:bottom w:val="none" w:sz="0" w:space="0" w:color="auto"/>
            <w:right w:val="none" w:sz="0" w:space="0" w:color="auto"/>
          </w:divBdr>
          <w:divsChild>
            <w:div w:id="1667130788">
              <w:marLeft w:val="0"/>
              <w:marRight w:val="0"/>
              <w:marTop w:val="0"/>
              <w:marBottom w:val="0"/>
              <w:divBdr>
                <w:top w:val="none" w:sz="0" w:space="0" w:color="auto"/>
                <w:left w:val="none" w:sz="0" w:space="0" w:color="auto"/>
                <w:bottom w:val="none" w:sz="0" w:space="0" w:color="auto"/>
                <w:right w:val="none" w:sz="0" w:space="0" w:color="auto"/>
              </w:divBdr>
            </w:div>
            <w:div w:id="2006088054">
              <w:marLeft w:val="0"/>
              <w:marRight w:val="0"/>
              <w:marTop w:val="0"/>
              <w:marBottom w:val="0"/>
              <w:divBdr>
                <w:top w:val="none" w:sz="0" w:space="0" w:color="auto"/>
                <w:left w:val="none" w:sz="0" w:space="0" w:color="auto"/>
                <w:bottom w:val="none" w:sz="0" w:space="0" w:color="auto"/>
                <w:right w:val="none" w:sz="0" w:space="0" w:color="auto"/>
              </w:divBdr>
            </w:div>
          </w:divsChild>
        </w:div>
        <w:div w:id="596526799">
          <w:marLeft w:val="0"/>
          <w:marRight w:val="0"/>
          <w:marTop w:val="0"/>
          <w:marBottom w:val="0"/>
          <w:divBdr>
            <w:top w:val="none" w:sz="0" w:space="0" w:color="auto"/>
            <w:left w:val="none" w:sz="0" w:space="0" w:color="auto"/>
            <w:bottom w:val="none" w:sz="0" w:space="0" w:color="auto"/>
            <w:right w:val="none" w:sz="0" w:space="0" w:color="auto"/>
          </w:divBdr>
          <w:divsChild>
            <w:div w:id="1366491731">
              <w:marLeft w:val="0"/>
              <w:marRight w:val="0"/>
              <w:marTop w:val="0"/>
              <w:marBottom w:val="0"/>
              <w:divBdr>
                <w:top w:val="none" w:sz="0" w:space="0" w:color="auto"/>
                <w:left w:val="none" w:sz="0" w:space="0" w:color="auto"/>
                <w:bottom w:val="none" w:sz="0" w:space="0" w:color="auto"/>
                <w:right w:val="none" w:sz="0" w:space="0" w:color="auto"/>
              </w:divBdr>
            </w:div>
          </w:divsChild>
        </w:div>
        <w:div w:id="1625039960">
          <w:marLeft w:val="0"/>
          <w:marRight w:val="0"/>
          <w:marTop w:val="0"/>
          <w:marBottom w:val="0"/>
          <w:divBdr>
            <w:top w:val="none" w:sz="0" w:space="0" w:color="auto"/>
            <w:left w:val="none" w:sz="0" w:space="0" w:color="auto"/>
            <w:bottom w:val="none" w:sz="0" w:space="0" w:color="auto"/>
            <w:right w:val="none" w:sz="0" w:space="0" w:color="auto"/>
          </w:divBdr>
          <w:divsChild>
            <w:div w:id="667249834">
              <w:marLeft w:val="0"/>
              <w:marRight w:val="0"/>
              <w:marTop w:val="0"/>
              <w:marBottom w:val="0"/>
              <w:divBdr>
                <w:top w:val="none" w:sz="0" w:space="0" w:color="auto"/>
                <w:left w:val="none" w:sz="0" w:space="0" w:color="auto"/>
                <w:bottom w:val="none" w:sz="0" w:space="0" w:color="auto"/>
                <w:right w:val="none" w:sz="0" w:space="0" w:color="auto"/>
              </w:divBdr>
            </w:div>
            <w:div w:id="1670253894">
              <w:marLeft w:val="0"/>
              <w:marRight w:val="0"/>
              <w:marTop w:val="0"/>
              <w:marBottom w:val="0"/>
              <w:divBdr>
                <w:top w:val="none" w:sz="0" w:space="0" w:color="auto"/>
                <w:left w:val="none" w:sz="0" w:space="0" w:color="auto"/>
                <w:bottom w:val="none" w:sz="0" w:space="0" w:color="auto"/>
                <w:right w:val="none" w:sz="0" w:space="0" w:color="auto"/>
              </w:divBdr>
            </w:div>
            <w:div w:id="523059634">
              <w:marLeft w:val="0"/>
              <w:marRight w:val="0"/>
              <w:marTop w:val="0"/>
              <w:marBottom w:val="0"/>
              <w:divBdr>
                <w:top w:val="none" w:sz="0" w:space="0" w:color="auto"/>
                <w:left w:val="none" w:sz="0" w:space="0" w:color="auto"/>
                <w:bottom w:val="none" w:sz="0" w:space="0" w:color="auto"/>
                <w:right w:val="none" w:sz="0" w:space="0" w:color="auto"/>
              </w:divBdr>
            </w:div>
            <w:div w:id="1365591765">
              <w:marLeft w:val="0"/>
              <w:marRight w:val="0"/>
              <w:marTop w:val="0"/>
              <w:marBottom w:val="0"/>
              <w:divBdr>
                <w:top w:val="none" w:sz="0" w:space="0" w:color="auto"/>
                <w:left w:val="none" w:sz="0" w:space="0" w:color="auto"/>
                <w:bottom w:val="none" w:sz="0" w:space="0" w:color="auto"/>
                <w:right w:val="none" w:sz="0" w:space="0" w:color="auto"/>
              </w:divBdr>
            </w:div>
            <w:div w:id="1042749873">
              <w:marLeft w:val="0"/>
              <w:marRight w:val="0"/>
              <w:marTop w:val="0"/>
              <w:marBottom w:val="0"/>
              <w:divBdr>
                <w:top w:val="none" w:sz="0" w:space="0" w:color="auto"/>
                <w:left w:val="none" w:sz="0" w:space="0" w:color="auto"/>
                <w:bottom w:val="none" w:sz="0" w:space="0" w:color="auto"/>
                <w:right w:val="none" w:sz="0" w:space="0" w:color="auto"/>
              </w:divBdr>
            </w:div>
            <w:div w:id="563684901">
              <w:marLeft w:val="0"/>
              <w:marRight w:val="0"/>
              <w:marTop w:val="0"/>
              <w:marBottom w:val="0"/>
              <w:divBdr>
                <w:top w:val="none" w:sz="0" w:space="0" w:color="auto"/>
                <w:left w:val="none" w:sz="0" w:space="0" w:color="auto"/>
                <w:bottom w:val="none" w:sz="0" w:space="0" w:color="auto"/>
                <w:right w:val="none" w:sz="0" w:space="0" w:color="auto"/>
              </w:divBdr>
            </w:div>
          </w:divsChild>
        </w:div>
        <w:div w:id="1282494656">
          <w:marLeft w:val="0"/>
          <w:marRight w:val="0"/>
          <w:marTop w:val="0"/>
          <w:marBottom w:val="0"/>
          <w:divBdr>
            <w:top w:val="none" w:sz="0" w:space="0" w:color="auto"/>
            <w:left w:val="none" w:sz="0" w:space="0" w:color="auto"/>
            <w:bottom w:val="none" w:sz="0" w:space="0" w:color="auto"/>
            <w:right w:val="none" w:sz="0" w:space="0" w:color="auto"/>
          </w:divBdr>
          <w:divsChild>
            <w:div w:id="1670717886">
              <w:marLeft w:val="0"/>
              <w:marRight w:val="0"/>
              <w:marTop w:val="0"/>
              <w:marBottom w:val="0"/>
              <w:divBdr>
                <w:top w:val="none" w:sz="0" w:space="0" w:color="auto"/>
                <w:left w:val="none" w:sz="0" w:space="0" w:color="auto"/>
                <w:bottom w:val="none" w:sz="0" w:space="0" w:color="auto"/>
                <w:right w:val="none" w:sz="0" w:space="0" w:color="auto"/>
              </w:divBdr>
            </w:div>
            <w:div w:id="26218392">
              <w:marLeft w:val="0"/>
              <w:marRight w:val="0"/>
              <w:marTop w:val="0"/>
              <w:marBottom w:val="0"/>
              <w:divBdr>
                <w:top w:val="none" w:sz="0" w:space="0" w:color="auto"/>
                <w:left w:val="none" w:sz="0" w:space="0" w:color="auto"/>
                <w:bottom w:val="none" w:sz="0" w:space="0" w:color="auto"/>
                <w:right w:val="none" w:sz="0" w:space="0" w:color="auto"/>
              </w:divBdr>
            </w:div>
          </w:divsChild>
        </w:div>
        <w:div w:id="847210561">
          <w:marLeft w:val="0"/>
          <w:marRight w:val="0"/>
          <w:marTop w:val="0"/>
          <w:marBottom w:val="0"/>
          <w:divBdr>
            <w:top w:val="none" w:sz="0" w:space="0" w:color="auto"/>
            <w:left w:val="none" w:sz="0" w:space="0" w:color="auto"/>
            <w:bottom w:val="none" w:sz="0" w:space="0" w:color="auto"/>
            <w:right w:val="none" w:sz="0" w:space="0" w:color="auto"/>
          </w:divBdr>
          <w:divsChild>
            <w:div w:id="139736172">
              <w:marLeft w:val="0"/>
              <w:marRight w:val="0"/>
              <w:marTop w:val="0"/>
              <w:marBottom w:val="0"/>
              <w:divBdr>
                <w:top w:val="none" w:sz="0" w:space="0" w:color="auto"/>
                <w:left w:val="none" w:sz="0" w:space="0" w:color="auto"/>
                <w:bottom w:val="none" w:sz="0" w:space="0" w:color="auto"/>
                <w:right w:val="none" w:sz="0" w:space="0" w:color="auto"/>
              </w:divBdr>
            </w:div>
          </w:divsChild>
        </w:div>
        <w:div w:id="1651519388">
          <w:marLeft w:val="0"/>
          <w:marRight w:val="0"/>
          <w:marTop w:val="0"/>
          <w:marBottom w:val="0"/>
          <w:divBdr>
            <w:top w:val="none" w:sz="0" w:space="0" w:color="auto"/>
            <w:left w:val="none" w:sz="0" w:space="0" w:color="auto"/>
            <w:bottom w:val="none" w:sz="0" w:space="0" w:color="auto"/>
            <w:right w:val="none" w:sz="0" w:space="0" w:color="auto"/>
          </w:divBdr>
          <w:divsChild>
            <w:div w:id="481849761">
              <w:marLeft w:val="0"/>
              <w:marRight w:val="0"/>
              <w:marTop w:val="0"/>
              <w:marBottom w:val="0"/>
              <w:divBdr>
                <w:top w:val="none" w:sz="0" w:space="0" w:color="auto"/>
                <w:left w:val="none" w:sz="0" w:space="0" w:color="auto"/>
                <w:bottom w:val="none" w:sz="0" w:space="0" w:color="auto"/>
                <w:right w:val="none" w:sz="0" w:space="0" w:color="auto"/>
              </w:divBdr>
            </w:div>
          </w:divsChild>
        </w:div>
        <w:div w:id="661353206">
          <w:marLeft w:val="0"/>
          <w:marRight w:val="0"/>
          <w:marTop w:val="0"/>
          <w:marBottom w:val="0"/>
          <w:divBdr>
            <w:top w:val="none" w:sz="0" w:space="0" w:color="auto"/>
            <w:left w:val="none" w:sz="0" w:space="0" w:color="auto"/>
            <w:bottom w:val="none" w:sz="0" w:space="0" w:color="auto"/>
            <w:right w:val="none" w:sz="0" w:space="0" w:color="auto"/>
          </w:divBdr>
          <w:divsChild>
            <w:div w:id="19018890">
              <w:marLeft w:val="0"/>
              <w:marRight w:val="0"/>
              <w:marTop w:val="0"/>
              <w:marBottom w:val="0"/>
              <w:divBdr>
                <w:top w:val="none" w:sz="0" w:space="0" w:color="auto"/>
                <w:left w:val="none" w:sz="0" w:space="0" w:color="auto"/>
                <w:bottom w:val="none" w:sz="0" w:space="0" w:color="auto"/>
                <w:right w:val="none" w:sz="0" w:space="0" w:color="auto"/>
              </w:divBdr>
            </w:div>
          </w:divsChild>
        </w:div>
        <w:div w:id="710879590">
          <w:marLeft w:val="0"/>
          <w:marRight w:val="0"/>
          <w:marTop w:val="0"/>
          <w:marBottom w:val="0"/>
          <w:divBdr>
            <w:top w:val="none" w:sz="0" w:space="0" w:color="auto"/>
            <w:left w:val="none" w:sz="0" w:space="0" w:color="auto"/>
            <w:bottom w:val="none" w:sz="0" w:space="0" w:color="auto"/>
            <w:right w:val="none" w:sz="0" w:space="0" w:color="auto"/>
          </w:divBdr>
          <w:divsChild>
            <w:div w:id="1960330833">
              <w:marLeft w:val="0"/>
              <w:marRight w:val="0"/>
              <w:marTop w:val="0"/>
              <w:marBottom w:val="0"/>
              <w:divBdr>
                <w:top w:val="none" w:sz="0" w:space="0" w:color="auto"/>
                <w:left w:val="none" w:sz="0" w:space="0" w:color="auto"/>
                <w:bottom w:val="none" w:sz="0" w:space="0" w:color="auto"/>
                <w:right w:val="none" w:sz="0" w:space="0" w:color="auto"/>
              </w:divBdr>
            </w:div>
          </w:divsChild>
        </w:div>
        <w:div w:id="1184590827">
          <w:marLeft w:val="0"/>
          <w:marRight w:val="0"/>
          <w:marTop w:val="0"/>
          <w:marBottom w:val="0"/>
          <w:divBdr>
            <w:top w:val="none" w:sz="0" w:space="0" w:color="auto"/>
            <w:left w:val="none" w:sz="0" w:space="0" w:color="auto"/>
            <w:bottom w:val="none" w:sz="0" w:space="0" w:color="auto"/>
            <w:right w:val="none" w:sz="0" w:space="0" w:color="auto"/>
          </w:divBdr>
          <w:divsChild>
            <w:div w:id="1041054735">
              <w:marLeft w:val="0"/>
              <w:marRight w:val="0"/>
              <w:marTop w:val="0"/>
              <w:marBottom w:val="0"/>
              <w:divBdr>
                <w:top w:val="none" w:sz="0" w:space="0" w:color="auto"/>
                <w:left w:val="none" w:sz="0" w:space="0" w:color="auto"/>
                <w:bottom w:val="none" w:sz="0" w:space="0" w:color="auto"/>
                <w:right w:val="none" w:sz="0" w:space="0" w:color="auto"/>
              </w:divBdr>
            </w:div>
            <w:div w:id="399525478">
              <w:marLeft w:val="0"/>
              <w:marRight w:val="0"/>
              <w:marTop w:val="0"/>
              <w:marBottom w:val="0"/>
              <w:divBdr>
                <w:top w:val="none" w:sz="0" w:space="0" w:color="auto"/>
                <w:left w:val="none" w:sz="0" w:space="0" w:color="auto"/>
                <w:bottom w:val="none" w:sz="0" w:space="0" w:color="auto"/>
                <w:right w:val="none" w:sz="0" w:space="0" w:color="auto"/>
              </w:divBdr>
            </w:div>
          </w:divsChild>
        </w:div>
        <w:div w:id="507057901">
          <w:marLeft w:val="0"/>
          <w:marRight w:val="0"/>
          <w:marTop w:val="0"/>
          <w:marBottom w:val="0"/>
          <w:divBdr>
            <w:top w:val="none" w:sz="0" w:space="0" w:color="auto"/>
            <w:left w:val="none" w:sz="0" w:space="0" w:color="auto"/>
            <w:bottom w:val="none" w:sz="0" w:space="0" w:color="auto"/>
            <w:right w:val="none" w:sz="0" w:space="0" w:color="auto"/>
          </w:divBdr>
          <w:divsChild>
            <w:div w:id="744381300">
              <w:marLeft w:val="0"/>
              <w:marRight w:val="0"/>
              <w:marTop w:val="0"/>
              <w:marBottom w:val="0"/>
              <w:divBdr>
                <w:top w:val="none" w:sz="0" w:space="0" w:color="auto"/>
                <w:left w:val="none" w:sz="0" w:space="0" w:color="auto"/>
                <w:bottom w:val="none" w:sz="0" w:space="0" w:color="auto"/>
                <w:right w:val="none" w:sz="0" w:space="0" w:color="auto"/>
              </w:divBdr>
            </w:div>
          </w:divsChild>
        </w:div>
        <w:div w:id="1751734283">
          <w:marLeft w:val="0"/>
          <w:marRight w:val="0"/>
          <w:marTop w:val="0"/>
          <w:marBottom w:val="0"/>
          <w:divBdr>
            <w:top w:val="none" w:sz="0" w:space="0" w:color="auto"/>
            <w:left w:val="none" w:sz="0" w:space="0" w:color="auto"/>
            <w:bottom w:val="none" w:sz="0" w:space="0" w:color="auto"/>
            <w:right w:val="none" w:sz="0" w:space="0" w:color="auto"/>
          </w:divBdr>
          <w:divsChild>
            <w:div w:id="1510414646">
              <w:marLeft w:val="0"/>
              <w:marRight w:val="0"/>
              <w:marTop w:val="0"/>
              <w:marBottom w:val="0"/>
              <w:divBdr>
                <w:top w:val="none" w:sz="0" w:space="0" w:color="auto"/>
                <w:left w:val="none" w:sz="0" w:space="0" w:color="auto"/>
                <w:bottom w:val="none" w:sz="0" w:space="0" w:color="auto"/>
                <w:right w:val="none" w:sz="0" w:space="0" w:color="auto"/>
              </w:divBdr>
            </w:div>
            <w:div w:id="1512178477">
              <w:marLeft w:val="0"/>
              <w:marRight w:val="0"/>
              <w:marTop w:val="0"/>
              <w:marBottom w:val="0"/>
              <w:divBdr>
                <w:top w:val="none" w:sz="0" w:space="0" w:color="auto"/>
                <w:left w:val="none" w:sz="0" w:space="0" w:color="auto"/>
                <w:bottom w:val="none" w:sz="0" w:space="0" w:color="auto"/>
                <w:right w:val="none" w:sz="0" w:space="0" w:color="auto"/>
              </w:divBdr>
            </w:div>
            <w:div w:id="728305970">
              <w:marLeft w:val="0"/>
              <w:marRight w:val="0"/>
              <w:marTop w:val="0"/>
              <w:marBottom w:val="0"/>
              <w:divBdr>
                <w:top w:val="none" w:sz="0" w:space="0" w:color="auto"/>
                <w:left w:val="none" w:sz="0" w:space="0" w:color="auto"/>
                <w:bottom w:val="none" w:sz="0" w:space="0" w:color="auto"/>
                <w:right w:val="none" w:sz="0" w:space="0" w:color="auto"/>
              </w:divBdr>
            </w:div>
            <w:div w:id="1379166836">
              <w:marLeft w:val="0"/>
              <w:marRight w:val="0"/>
              <w:marTop w:val="0"/>
              <w:marBottom w:val="0"/>
              <w:divBdr>
                <w:top w:val="none" w:sz="0" w:space="0" w:color="auto"/>
                <w:left w:val="none" w:sz="0" w:space="0" w:color="auto"/>
                <w:bottom w:val="none" w:sz="0" w:space="0" w:color="auto"/>
                <w:right w:val="none" w:sz="0" w:space="0" w:color="auto"/>
              </w:divBdr>
            </w:div>
            <w:div w:id="104278264">
              <w:marLeft w:val="0"/>
              <w:marRight w:val="0"/>
              <w:marTop w:val="0"/>
              <w:marBottom w:val="0"/>
              <w:divBdr>
                <w:top w:val="none" w:sz="0" w:space="0" w:color="auto"/>
                <w:left w:val="none" w:sz="0" w:space="0" w:color="auto"/>
                <w:bottom w:val="none" w:sz="0" w:space="0" w:color="auto"/>
                <w:right w:val="none" w:sz="0" w:space="0" w:color="auto"/>
              </w:divBdr>
            </w:div>
            <w:div w:id="1128622617">
              <w:marLeft w:val="0"/>
              <w:marRight w:val="0"/>
              <w:marTop w:val="0"/>
              <w:marBottom w:val="0"/>
              <w:divBdr>
                <w:top w:val="none" w:sz="0" w:space="0" w:color="auto"/>
                <w:left w:val="none" w:sz="0" w:space="0" w:color="auto"/>
                <w:bottom w:val="none" w:sz="0" w:space="0" w:color="auto"/>
                <w:right w:val="none" w:sz="0" w:space="0" w:color="auto"/>
              </w:divBdr>
            </w:div>
          </w:divsChild>
        </w:div>
        <w:div w:id="1315455880">
          <w:marLeft w:val="0"/>
          <w:marRight w:val="0"/>
          <w:marTop w:val="0"/>
          <w:marBottom w:val="0"/>
          <w:divBdr>
            <w:top w:val="none" w:sz="0" w:space="0" w:color="auto"/>
            <w:left w:val="none" w:sz="0" w:space="0" w:color="auto"/>
            <w:bottom w:val="none" w:sz="0" w:space="0" w:color="auto"/>
            <w:right w:val="none" w:sz="0" w:space="0" w:color="auto"/>
          </w:divBdr>
          <w:divsChild>
            <w:div w:id="877861865">
              <w:marLeft w:val="0"/>
              <w:marRight w:val="0"/>
              <w:marTop w:val="0"/>
              <w:marBottom w:val="0"/>
              <w:divBdr>
                <w:top w:val="none" w:sz="0" w:space="0" w:color="auto"/>
                <w:left w:val="none" w:sz="0" w:space="0" w:color="auto"/>
                <w:bottom w:val="none" w:sz="0" w:space="0" w:color="auto"/>
                <w:right w:val="none" w:sz="0" w:space="0" w:color="auto"/>
              </w:divBdr>
            </w:div>
            <w:div w:id="1230992334">
              <w:marLeft w:val="0"/>
              <w:marRight w:val="0"/>
              <w:marTop w:val="0"/>
              <w:marBottom w:val="0"/>
              <w:divBdr>
                <w:top w:val="none" w:sz="0" w:space="0" w:color="auto"/>
                <w:left w:val="none" w:sz="0" w:space="0" w:color="auto"/>
                <w:bottom w:val="none" w:sz="0" w:space="0" w:color="auto"/>
                <w:right w:val="none" w:sz="0" w:space="0" w:color="auto"/>
              </w:divBdr>
            </w:div>
          </w:divsChild>
        </w:div>
        <w:div w:id="800417507">
          <w:marLeft w:val="0"/>
          <w:marRight w:val="0"/>
          <w:marTop w:val="0"/>
          <w:marBottom w:val="0"/>
          <w:divBdr>
            <w:top w:val="none" w:sz="0" w:space="0" w:color="auto"/>
            <w:left w:val="none" w:sz="0" w:space="0" w:color="auto"/>
            <w:bottom w:val="none" w:sz="0" w:space="0" w:color="auto"/>
            <w:right w:val="none" w:sz="0" w:space="0" w:color="auto"/>
          </w:divBdr>
          <w:divsChild>
            <w:div w:id="1456216579">
              <w:marLeft w:val="0"/>
              <w:marRight w:val="0"/>
              <w:marTop w:val="0"/>
              <w:marBottom w:val="0"/>
              <w:divBdr>
                <w:top w:val="none" w:sz="0" w:space="0" w:color="auto"/>
                <w:left w:val="none" w:sz="0" w:space="0" w:color="auto"/>
                <w:bottom w:val="none" w:sz="0" w:space="0" w:color="auto"/>
                <w:right w:val="none" w:sz="0" w:space="0" w:color="auto"/>
              </w:divBdr>
            </w:div>
            <w:div w:id="1766195884">
              <w:marLeft w:val="0"/>
              <w:marRight w:val="0"/>
              <w:marTop w:val="0"/>
              <w:marBottom w:val="0"/>
              <w:divBdr>
                <w:top w:val="none" w:sz="0" w:space="0" w:color="auto"/>
                <w:left w:val="none" w:sz="0" w:space="0" w:color="auto"/>
                <w:bottom w:val="none" w:sz="0" w:space="0" w:color="auto"/>
                <w:right w:val="none" w:sz="0" w:space="0" w:color="auto"/>
              </w:divBdr>
            </w:div>
            <w:div w:id="366374150">
              <w:marLeft w:val="0"/>
              <w:marRight w:val="0"/>
              <w:marTop w:val="0"/>
              <w:marBottom w:val="0"/>
              <w:divBdr>
                <w:top w:val="none" w:sz="0" w:space="0" w:color="auto"/>
                <w:left w:val="none" w:sz="0" w:space="0" w:color="auto"/>
                <w:bottom w:val="none" w:sz="0" w:space="0" w:color="auto"/>
                <w:right w:val="none" w:sz="0" w:space="0" w:color="auto"/>
              </w:divBdr>
            </w:div>
          </w:divsChild>
        </w:div>
        <w:div w:id="889926000">
          <w:marLeft w:val="0"/>
          <w:marRight w:val="0"/>
          <w:marTop w:val="0"/>
          <w:marBottom w:val="0"/>
          <w:divBdr>
            <w:top w:val="none" w:sz="0" w:space="0" w:color="auto"/>
            <w:left w:val="none" w:sz="0" w:space="0" w:color="auto"/>
            <w:bottom w:val="none" w:sz="0" w:space="0" w:color="auto"/>
            <w:right w:val="none" w:sz="0" w:space="0" w:color="auto"/>
          </w:divBdr>
          <w:divsChild>
            <w:div w:id="1061176139">
              <w:marLeft w:val="0"/>
              <w:marRight w:val="0"/>
              <w:marTop w:val="0"/>
              <w:marBottom w:val="0"/>
              <w:divBdr>
                <w:top w:val="none" w:sz="0" w:space="0" w:color="auto"/>
                <w:left w:val="none" w:sz="0" w:space="0" w:color="auto"/>
                <w:bottom w:val="none" w:sz="0" w:space="0" w:color="auto"/>
                <w:right w:val="none" w:sz="0" w:space="0" w:color="auto"/>
              </w:divBdr>
            </w:div>
          </w:divsChild>
        </w:div>
        <w:div w:id="1059324110">
          <w:marLeft w:val="0"/>
          <w:marRight w:val="0"/>
          <w:marTop w:val="0"/>
          <w:marBottom w:val="0"/>
          <w:divBdr>
            <w:top w:val="none" w:sz="0" w:space="0" w:color="auto"/>
            <w:left w:val="none" w:sz="0" w:space="0" w:color="auto"/>
            <w:bottom w:val="none" w:sz="0" w:space="0" w:color="auto"/>
            <w:right w:val="none" w:sz="0" w:space="0" w:color="auto"/>
          </w:divBdr>
          <w:divsChild>
            <w:div w:id="764032169">
              <w:marLeft w:val="0"/>
              <w:marRight w:val="0"/>
              <w:marTop w:val="0"/>
              <w:marBottom w:val="0"/>
              <w:divBdr>
                <w:top w:val="none" w:sz="0" w:space="0" w:color="auto"/>
                <w:left w:val="none" w:sz="0" w:space="0" w:color="auto"/>
                <w:bottom w:val="none" w:sz="0" w:space="0" w:color="auto"/>
                <w:right w:val="none" w:sz="0" w:space="0" w:color="auto"/>
              </w:divBdr>
            </w:div>
          </w:divsChild>
        </w:div>
        <w:div w:id="1042485688">
          <w:marLeft w:val="0"/>
          <w:marRight w:val="0"/>
          <w:marTop w:val="0"/>
          <w:marBottom w:val="0"/>
          <w:divBdr>
            <w:top w:val="none" w:sz="0" w:space="0" w:color="auto"/>
            <w:left w:val="none" w:sz="0" w:space="0" w:color="auto"/>
            <w:bottom w:val="none" w:sz="0" w:space="0" w:color="auto"/>
            <w:right w:val="none" w:sz="0" w:space="0" w:color="auto"/>
          </w:divBdr>
          <w:divsChild>
            <w:div w:id="1415275829">
              <w:marLeft w:val="0"/>
              <w:marRight w:val="0"/>
              <w:marTop w:val="0"/>
              <w:marBottom w:val="0"/>
              <w:divBdr>
                <w:top w:val="none" w:sz="0" w:space="0" w:color="auto"/>
                <w:left w:val="none" w:sz="0" w:space="0" w:color="auto"/>
                <w:bottom w:val="none" w:sz="0" w:space="0" w:color="auto"/>
                <w:right w:val="none" w:sz="0" w:space="0" w:color="auto"/>
              </w:divBdr>
            </w:div>
          </w:divsChild>
        </w:div>
        <w:div w:id="2049139429">
          <w:marLeft w:val="0"/>
          <w:marRight w:val="0"/>
          <w:marTop w:val="0"/>
          <w:marBottom w:val="0"/>
          <w:divBdr>
            <w:top w:val="none" w:sz="0" w:space="0" w:color="auto"/>
            <w:left w:val="none" w:sz="0" w:space="0" w:color="auto"/>
            <w:bottom w:val="none" w:sz="0" w:space="0" w:color="auto"/>
            <w:right w:val="none" w:sz="0" w:space="0" w:color="auto"/>
          </w:divBdr>
          <w:divsChild>
            <w:div w:id="1511025738">
              <w:marLeft w:val="0"/>
              <w:marRight w:val="0"/>
              <w:marTop w:val="0"/>
              <w:marBottom w:val="0"/>
              <w:divBdr>
                <w:top w:val="none" w:sz="0" w:space="0" w:color="auto"/>
                <w:left w:val="none" w:sz="0" w:space="0" w:color="auto"/>
                <w:bottom w:val="none" w:sz="0" w:space="0" w:color="auto"/>
                <w:right w:val="none" w:sz="0" w:space="0" w:color="auto"/>
              </w:divBdr>
            </w:div>
            <w:div w:id="125659730">
              <w:marLeft w:val="0"/>
              <w:marRight w:val="0"/>
              <w:marTop w:val="0"/>
              <w:marBottom w:val="0"/>
              <w:divBdr>
                <w:top w:val="none" w:sz="0" w:space="0" w:color="auto"/>
                <w:left w:val="none" w:sz="0" w:space="0" w:color="auto"/>
                <w:bottom w:val="none" w:sz="0" w:space="0" w:color="auto"/>
                <w:right w:val="none" w:sz="0" w:space="0" w:color="auto"/>
              </w:divBdr>
            </w:div>
          </w:divsChild>
        </w:div>
        <w:div w:id="304508620">
          <w:marLeft w:val="0"/>
          <w:marRight w:val="0"/>
          <w:marTop w:val="0"/>
          <w:marBottom w:val="0"/>
          <w:divBdr>
            <w:top w:val="none" w:sz="0" w:space="0" w:color="auto"/>
            <w:left w:val="none" w:sz="0" w:space="0" w:color="auto"/>
            <w:bottom w:val="none" w:sz="0" w:space="0" w:color="auto"/>
            <w:right w:val="none" w:sz="0" w:space="0" w:color="auto"/>
          </w:divBdr>
          <w:divsChild>
            <w:div w:id="484857462">
              <w:marLeft w:val="0"/>
              <w:marRight w:val="0"/>
              <w:marTop w:val="0"/>
              <w:marBottom w:val="0"/>
              <w:divBdr>
                <w:top w:val="none" w:sz="0" w:space="0" w:color="auto"/>
                <w:left w:val="none" w:sz="0" w:space="0" w:color="auto"/>
                <w:bottom w:val="none" w:sz="0" w:space="0" w:color="auto"/>
                <w:right w:val="none" w:sz="0" w:space="0" w:color="auto"/>
              </w:divBdr>
            </w:div>
          </w:divsChild>
        </w:div>
        <w:div w:id="1340964621">
          <w:marLeft w:val="0"/>
          <w:marRight w:val="0"/>
          <w:marTop w:val="0"/>
          <w:marBottom w:val="0"/>
          <w:divBdr>
            <w:top w:val="none" w:sz="0" w:space="0" w:color="auto"/>
            <w:left w:val="none" w:sz="0" w:space="0" w:color="auto"/>
            <w:bottom w:val="none" w:sz="0" w:space="0" w:color="auto"/>
            <w:right w:val="none" w:sz="0" w:space="0" w:color="auto"/>
          </w:divBdr>
          <w:divsChild>
            <w:div w:id="528763540">
              <w:marLeft w:val="0"/>
              <w:marRight w:val="0"/>
              <w:marTop w:val="0"/>
              <w:marBottom w:val="0"/>
              <w:divBdr>
                <w:top w:val="none" w:sz="0" w:space="0" w:color="auto"/>
                <w:left w:val="none" w:sz="0" w:space="0" w:color="auto"/>
                <w:bottom w:val="none" w:sz="0" w:space="0" w:color="auto"/>
                <w:right w:val="none" w:sz="0" w:space="0" w:color="auto"/>
              </w:divBdr>
            </w:div>
            <w:div w:id="382564012">
              <w:marLeft w:val="0"/>
              <w:marRight w:val="0"/>
              <w:marTop w:val="0"/>
              <w:marBottom w:val="0"/>
              <w:divBdr>
                <w:top w:val="none" w:sz="0" w:space="0" w:color="auto"/>
                <w:left w:val="none" w:sz="0" w:space="0" w:color="auto"/>
                <w:bottom w:val="none" w:sz="0" w:space="0" w:color="auto"/>
                <w:right w:val="none" w:sz="0" w:space="0" w:color="auto"/>
              </w:divBdr>
            </w:div>
            <w:div w:id="297347326">
              <w:marLeft w:val="0"/>
              <w:marRight w:val="0"/>
              <w:marTop w:val="0"/>
              <w:marBottom w:val="0"/>
              <w:divBdr>
                <w:top w:val="none" w:sz="0" w:space="0" w:color="auto"/>
                <w:left w:val="none" w:sz="0" w:space="0" w:color="auto"/>
                <w:bottom w:val="none" w:sz="0" w:space="0" w:color="auto"/>
                <w:right w:val="none" w:sz="0" w:space="0" w:color="auto"/>
              </w:divBdr>
            </w:div>
            <w:div w:id="1793093099">
              <w:marLeft w:val="0"/>
              <w:marRight w:val="0"/>
              <w:marTop w:val="0"/>
              <w:marBottom w:val="0"/>
              <w:divBdr>
                <w:top w:val="none" w:sz="0" w:space="0" w:color="auto"/>
                <w:left w:val="none" w:sz="0" w:space="0" w:color="auto"/>
                <w:bottom w:val="none" w:sz="0" w:space="0" w:color="auto"/>
                <w:right w:val="none" w:sz="0" w:space="0" w:color="auto"/>
              </w:divBdr>
            </w:div>
            <w:div w:id="1704208647">
              <w:marLeft w:val="0"/>
              <w:marRight w:val="0"/>
              <w:marTop w:val="0"/>
              <w:marBottom w:val="0"/>
              <w:divBdr>
                <w:top w:val="none" w:sz="0" w:space="0" w:color="auto"/>
                <w:left w:val="none" w:sz="0" w:space="0" w:color="auto"/>
                <w:bottom w:val="none" w:sz="0" w:space="0" w:color="auto"/>
                <w:right w:val="none" w:sz="0" w:space="0" w:color="auto"/>
              </w:divBdr>
            </w:div>
            <w:div w:id="173541438">
              <w:marLeft w:val="0"/>
              <w:marRight w:val="0"/>
              <w:marTop w:val="0"/>
              <w:marBottom w:val="0"/>
              <w:divBdr>
                <w:top w:val="none" w:sz="0" w:space="0" w:color="auto"/>
                <w:left w:val="none" w:sz="0" w:space="0" w:color="auto"/>
                <w:bottom w:val="none" w:sz="0" w:space="0" w:color="auto"/>
                <w:right w:val="none" w:sz="0" w:space="0" w:color="auto"/>
              </w:divBdr>
            </w:div>
          </w:divsChild>
        </w:div>
        <w:div w:id="1899169203">
          <w:marLeft w:val="0"/>
          <w:marRight w:val="0"/>
          <w:marTop w:val="0"/>
          <w:marBottom w:val="0"/>
          <w:divBdr>
            <w:top w:val="none" w:sz="0" w:space="0" w:color="auto"/>
            <w:left w:val="none" w:sz="0" w:space="0" w:color="auto"/>
            <w:bottom w:val="none" w:sz="0" w:space="0" w:color="auto"/>
            <w:right w:val="none" w:sz="0" w:space="0" w:color="auto"/>
          </w:divBdr>
          <w:divsChild>
            <w:div w:id="1328897558">
              <w:marLeft w:val="0"/>
              <w:marRight w:val="0"/>
              <w:marTop w:val="0"/>
              <w:marBottom w:val="0"/>
              <w:divBdr>
                <w:top w:val="none" w:sz="0" w:space="0" w:color="auto"/>
                <w:left w:val="none" w:sz="0" w:space="0" w:color="auto"/>
                <w:bottom w:val="none" w:sz="0" w:space="0" w:color="auto"/>
                <w:right w:val="none" w:sz="0" w:space="0" w:color="auto"/>
              </w:divBdr>
            </w:div>
            <w:div w:id="218052638">
              <w:marLeft w:val="0"/>
              <w:marRight w:val="0"/>
              <w:marTop w:val="0"/>
              <w:marBottom w:val="0"/>
              <w:divBdr>
                <w:top w:val="none" w:sz="0" w:space="0" w:color="auto"/>
                <w:left w:val="none" w:sz="0" w:space="0" w:color="auto"/>
                <w:bottom w:val="none" w:sz="0" w:space="0" w:color="auto"/>
                <w:right w:val="none" w:sz="0" w:space="0" w:color="auto"/>
              </w:divBdr>
            </w:div>
          </w:divsChild>
        </w:div>
        <w:div w:id="680817449">
          <w:marLeft w:val="0"/>
          <w:marRight w:val="0"/>
          <w:marTop w:val="0"/>
          <w:marBottom w:val="0"/>
          <w:divBdr>
            <w:top w:val="none" w:sz="0" w:space="0" w:color="auto"/>
            <w:left w:val="none" w:sz="0" w:space="0" w:color="auto"/>
            <w:bottom w:val="none" w:sz="0" w:space="0" w:color="auto"/>
            <w:right w:val="none" w:sz="0" w:space="0" w:color="auto"/>
          </w:divBdr>
          <w:divsChild>
            <w:div w:id="613633165">
              <w:marLeft w:val="0"/>
              <w:marRight w:val="0"/>
              <w:marTop w:val="0"/>
              <w:marBottom w:val="0"/>
              <w:divBdr>
                <w:top w:val="none" w:sz="0" w:space="0" w:color="auto"/>
                <w:left w:val="none" w:sz="0" w:space="0" w:color="auto"/>
                <w:bottom w:val="none" w:sz="0" w:space="0" w:color="auto"/>
                <w:right w:val="none" w:sz="0" w:space="0" w:color="auto"/>
              </w:divBdr>
            </w:div>
            <w:div w:id="1478953328">
              <w:marLeft w:val="0"/>
              <w:marRight w:val="0"/>
              <w:marTop w:val="0"/>
              <w:marBottom w:val="0"/>
              <w:divBdr>
                <w:top w:val="none" w:sz="0" w:space="0" w:color="auto"/>
                <w:left w:val="none" w:sz="0" w:space="0" w:color="auto"/>
                <w:bottom w:val="none" w:sz="0" w:space="0" w:color="auto"/>
                <w:right w:val="none" w:sz="0" w:space="0" w:color="auto"/>
              </w:divBdr>
            </w:div>
            <w:div w:id="689338628">
              <w:marLeft w:val="0"/>
              <w:marRight w:val="0"/>
              <w:marTop w:val="0"/>
              <w:marBottom w:val="0"/>
              <w:divBdr>
                <w:top w:val="none" w:sz="0" w:space="0" w:color="auto"/>
                <w:left w:val="none" w:sz="0" w:space="0" w:color="auto"/>
                <w:bottom w:val="none" w:sz="0" w:space="0" w:color="auto"/>
                <w:right w:val="none" w:sz="0" w:space="0" w:color="auto"/>
              </w:divBdr>
            </w:div>
          </w:divsChild>
        </w:div>
        <w:div w:id="550533528">
          <w:marLeft w:val="0"/>
          <w:marRight w:val="0"/>
          <w:marTop w:val="0"/>
          <w:marBottom w:val="0"/>
          <w:divBdr>
            <w:top w:val="none" w:sz="0" w:space="0" w:color="auto"/>
            <w:left w:val="none" w:sz="0" w:space="0" w:color="auto"/>
            <w:bottom w:val="none" w:sz="0" w:space="0" w:color="auto"/>
            <w:right w:val="none" w:sz="0" w:space="0" w:color="auto"/>
          </w:divBdr>
          <w:divsChild>
            <w:div w:id="682123071">
              <w:marLeft w:val="0"/>
              <w:marRight w:val="0"/>
              <w:marTop w:val="0"/>
              <w:marBottom w:val="0"/>
              <w:divBdr>
                <w:top w:val="none" w:sz="0" w:space="0" w:color="auto"/>
                <w:left w:val="none" w:sz="0" w:space="0" w:color="auto"/>
                <w:bottom w:val="none" w:sz="0" w:space="0" w:color="auto"/>
                <w:right w:val="none" w:sz="0" w:space="0" w:color="auto"/>
              </w:divBdr>
            </w:div>
          </w:divsChild>
        </w:div>
        <w:div w:id="16933153">
          <w:marLeft w:val="0"/>
          <w:marRight w:val="0"/>
          <w:marTop w:val="0"/>
          <w:marBottom w:val="0"/>
          <w:divBdr>
            <w:top w:val="none" w:sz="0" w:space="0" w:color="auto"/>
            <w:left w:val="none" w:sz="0" w:space="0" w:color="auto"/>
            <w:bottom w:val="none" w:sz="0" w:space="0" w:color="auto"/>
            <w:right w:val="none" w:sz="0" w:space="0" w:color="auto"/>
          </w:divBdr>
          <w:divsChild>
            <w:div w:id="1611666657">
              <w:marLeft w:val="0"/>
              <w:marRight w:val="0"/>
              <w:marTop w:val="0"/>
              <w:marBottom w:val="0"/>
              <w:divBdr>
                <w:top w:val="none" w:sz="0" w:space="0" w:color="auto"/>
                <w:left w:val="none" w:sz="0" w:space="0" w:color="auto"/>
                <w:bottom w:val="none" w:sz="0" w:space="0" w:color="auto"/>
                <w:right w:val="none" w:sz="0" w:space="0" w:color="auto"/>
              </w:divBdr>
            </w:div>
          </w:divsChild>
        </w:div>
        <w:div w:id="731390455">
          <w:marLeft w:val="0"/>
          <w:marRight w:val="0"/>
          <w:marTop w:val="0"/>
          <w:marBottom w:val="0"/>
          <w:divBdr>
            <w:top w:val="none" w:sz="0" w:space="0" w:color="auto"/>
            <w:left w:val="none" w:sz="0" w:space="0" w:color="auto"/>
            <w:bottom w:val="none" w:sz="0" w:space="0" w:color="auto"/>
            <w:right w:val="none" w:sz="0" w:space="0" w:color="auto"/>
          </w:divBdr>
          <w:divsChild>
            <w:div w:id="1636063946">
              <w:marLeft w:val="0"/>
              <w:marRight w:val="0"/>
              <w:marTop w:val="0"/>
              <w:marBottom w:val="0"/>
              <w:divBdr>
                <w:top w:val="none" w:sz="0" w:space="0" w:color="auto"/>
                <w:left w:val="none" w:sz="0" w:space="0" w:color="auto"/>
                <w:bottom w:val="none" w:sz="0" w:space="0" w:color="auto"/>
                <w:right w:val="none" w:sz="0" w:space="0" w:color="auto"/>
              </w:divBdr>
            </w:div>
          </w:divsChild>
        </w:div>
        <w:div w:id="656611595">
          <w:marLeft w:val="0"/>
          <w:marRight w:val="0"/>
          <w:marTop w:val="0"/>
          <w:marBottom w:val="0"/>
          <w:divBdr>
            <w:top w:val="none" w:sz="0" w:space="0" w:color="auto"/>
            <w:left w:val="none" w:sz="0" w:space="0" w:color="auto"/>
            <w:bottom w:val="none" w:sz="0" w:space="0" w:color="auto"/>
            <w:right w:val="none" w:sz="0" w:space="0" w:color="auto"/>
          </w:divBdr>
          <w:divsChild>
            <w:div w:id="469979890">
              <w:marLeft w:val="0"/>
              <w:marRight w:val="0"/>
              <w:marTop w:val="0"/>
              <w:marBottom w:val="0"/>
              <w:divBdr>
                <w:top w:val="none" w:sz="0" w:space="0" w:color="auto"/>
                <w:left w:val="none" w:sz="0" w:space="0" w:color="auto"/>
                <w:bottom w:val="none" w:sz="0" w:space="0" w:color="auto"/>
                <w:right w:val="none" w:sz="0" w:space="0" w:color="auto"/>
              </w:divBdr>
            </w:div>
            <w:div w:id="953099895">
              <w:marLeft w:val="0"/>
              <w:marRight w:val="0"/>
              <w:marTop w:val="0"/>
              <w:marBottom w:val="0"/>
              <w:divBdr>
                <w:top w:val="none" w:sz="0" w:space="0" w:color="auto"/>
                <w:left w:val="none" w:sz="0" w:space="0" w:color="auto"/>
                <w:bottom w:val="none" w:sz="0" w:space="0" w:color="auto"/>
                <w:right w:val="none" w:sz="0" w:space="0" w:color="auto"/>
              </w:divBdr>
            </w:div>
          </w:divsChild>
        </w:div>
        <w:div w:id="1396314754">
          <w:marLeft w:val="0"/>
          <w:marRight w:val="0"/>
          <w:marTop w:val="0"/>
          <w:marBottom w:val="0"/>
          <w:divBdr>
            <w:top w:val="none" w:sz="0" w:space="0" w:color="auto"/>
            <w:left w:val="none" w:sz="0" w:space="0" w:color="auto"/>
            <w:bottom w:val="none" w:sz="0" w:space="0" w:color="auto"/>
            <w:right w:val="none" w:sz="0" w:space="0" w:color="auto"/>
          </w:divBdr>
          <w:divsChild>
            <w:div w:id="1104376755">
              <w:marLeft w:val="0"/>
              <w:marRight w:val="0"/>
              <w:marTop w:val="0"/>
              <w:marBottom w:val="0"/>
              <w:divBdr>
                <w:top w:val="none" w:sz="0" w:space="0" w:color="auto"/>
                <w:left w:val="none" w:sz="0" w:space="0" w:color="auto"/>
                <w:bottom w:val="none" w:sz="0" w:space="0" w:color="auto"/>
                <w:right w:val="none" w:sz="0" w:space="0" w:color="auto"/>
              </w:divBdr>
            </w:div>
          </w:divsChild>
        </w:div>
        <w:div w:id="603420327">
          <w:marLeft w:val="0"/>
          <w:marRight w:val="0"/>
          <w:marTop w:val="0"/>
          <w:marBottom w:val="0"/>
          <w:divBdr>
            <w:top w:val="none" w:sz="0" w:space="0" w:color="auto"/>
            <w:left w:val="none" w:sz="0" w:space="0" w:color="auto"/>
            <w:bottom w:val="none" w:sz="0" w:space="0" w:color="auto"/>
            <w:right w:val="none" w:sz="0" w:space="0" w:color="auto"/>
          </w:divBdr>
          <w:divsChild>
            <w:div w:id="1106803241">
              <w:marLeft w:val="0"/>
              <w:marRight w:val="0"/>
              <w:marTop w:val="0"/>
              <w:marBottom w:val="0"/>
              <w:divBdr>
                <w:top w:val="none" w:sz="0" w:space="0" w:color="auto"/>
                <w:left w:val="none" w:sz="0" w:space="0" w:color="auto"/>
                <w:bottom w:val="none" w:sz="0" w:space="0" w:color="auto"/>
                <w:right w:val="none" w:sz="0" w:space="0" w:color="auto"/>
              </w:divBdr>
            </w:div>
            <w:div w:id="1785883086">
              <w:marLeft w:val="0"/>
              <w:marRight w:val="0"/>
              <w:marTop w:val="0"/>
              <w:marBottom w:val="0"/>
              <w:divBdr>
                <w:top w:val="none" w:sz="0" w:space="0" w:color="auto"/>
                <w:left w:val="none" w:sz="0" w:space="0" w:color="auto"/>
                <w:bottom w:val="none" w:sz="0" w:space="0" w:color="auto"/>
                <w:right w:val="none" w:sz="0" w:space="0" w:color="auto"/>
              </w:divBdr>
            </w:div>
            <w:div w:id="1107115008">
              <w:marLeft w:val="0"/>
              <w:marRight w:val="0"/>
              <w:marTop w:val="0"/>
              <w:marBottom w:val="0"/>
              <w:divBdr>
                <w:top w:val="none" w:sz="0" w:space="0" w:color="auto"/>
                <w:left w:val="none" w:sz="0" w:space="0" w:color="auto"/>
                <w:bottom w:val="none" w:sz="0" w:space="0" w:color="auto"/>
                <w:right w:val="none" w:sz="0" w:space="0" w:color="auto"/>
              </w:divBdr>
            </w:div>
            <w:div w:id="1122110479">
              <w:marLeft w:val="0"/>
              <w:marRight w:val="0"/>
              <w:marTop w:val="0"/>
              <w:marBottom w:val="0"/>
              <w:divBdr>
                <w:top w:val="none" w:sz="0" w:space="0" w:color="auto"/>
                <w:left w:val="none" w:sz="0" w:space="0" w:color="auto"/>
                <w:bottom w:val="none" w:sz="0" w:space="0" w:color="auto"/>
                <w:right w:val="none" w:sz="0" w:space="0" w:color="auto"/>
              </w:divBdr>
            </w:div>
            <w:div w:id="1965916144">
              <w:marLeft w:val="0"/>
              <w:marRight w:val="0"/>
              <w:marTop w:val="0"/>
              <w:marBottom w:val="0"/>
              <w:divBdr>
                <w:top w:val="none" w:sz="0" w:space="0" w:color="auto"/>
                <w:left w:val="none" w:sz="0" w:space="0" w:color="auto"/>
                <w:bottom w:val="none" w:sz="0" w:space="0" w:color="auto"/>
                <w:right w:val="none" w:sz="0" w:space="0" w:color="auto"/>
              </w:divBdr>
            </w:div>
            <w:div w:id="906382045">
              <w:marLeft w:val="0"/>
              <w:marRight w:val="0"/>
              <w:marTop w:val="0"/>
              <w:marBottom w:val="0"/>
              <w:divBdr>
                <w:top w:val="none" w:sz="0" w:space="0" w:color="auto"/>
                <w:left w:val="none" w:sz="0" w:space="0" w:color="auto"/>
                <w:bottom w:val="none" w:sz="0" w:space="0" w:color="auto"/>
                <w:right w:val="none" w:sz="0" w:space="0" w:color="auto"/>
              </w:divBdr>
            </w:div>
          </w:divsChild>
        </w:div>
        <w:div w:id="563877197">
          <w:marLeft w:val="0"/>
          <w:marRight w:val="0"/>
          <w:marTop w:val="0"/>
          <w:marBottom w:val="0"/>
          <w:divBdr>
            <w:top w:val="none" w:sz="0" w:space="0" w:color="auto"/>
            <w:left w:val="none" w:sz="0" w:space="0" w:color="auto"/>
            <w:bottom w:val="none" w:sz="0" w:space="0" w:color="auto"/>
            <w:right w:val="none" w:sz="0" w:space="0" w:color="auto"/>
          </w:divBdr>
          <w:divsChild>
            <w:div w:id="18043628">
              <w:marLeft w:val="0"/>
              <w:marRight w:val="0"/>
              <w:marTop w:val="0"/>
              <w:marBottom w:val="0"/>
              <w:divBdr>
                <w:top w:val="none" w:sz="0" w:space="0" w:color="auto"/>
                <w:left w:val="none" w:sz="0" w:space="0" w:color="auto"/>
                <w:bottom w:val="none" w:sz="0" w:space="0" w:color="auto"/>
                <w:right w:val="none" w:sz="0" w:space="0" w:color="auto"/>
              </w:divBdr>
            </w:div>
            <w:div w:id="1106851935">
              <w:marLeft w:val="0"/>
              <w:marRight w:val="0"/>
              <w:marTop w:val="0"/>
              <w:marBottom w:val="0"/>
              <w:divBdr>
                <w:top w:val="none" w:sz="0" w:space="0" w:color="auto"/>
                <w:left w:val="none" w:sz="0" w:space="0" w:color="auto"/>
                <w:bottom w:val="none" w:sz="0" w:space="0" w:color="auto"/>
                <w:right w:val="none" w:sz="0" w:space="0" w:color="auto"/>
              </w:divBdr>
            </w:div>
          </w:divsChild>
        </w:div>
        <w:div w:id="1688096714">
          <w:marLeft w:val="0"/>
          <w:marRight w:val="0"/>
          <w:marTop w:val="0"/>
          <w:marBottom w:val="0"/>
          <w:divBdr>
            <w:top w:val="none" w:sz="0" w:space="0" w:color="auto"/>
            <w:left w:val="none" w:sz="0" w:space="0" w:color="auto"/>
            <w:bottom w:val="none" w:sz="0" w:space="0" w:color="auto"/>
            <w:right w:val="none" w:sz="0" w:space="0" w:color="auto"/>
          </w:divBdr>
          <w:divsChild>
            <w:div w:id="1066882160">
              <w:marLeft w:val="0"/>
              <w:marRight w:val="0"/>
              <w:marTop w:val="0"/>
              <w:marBottom w:val="0"/>
              <w:divBdr>
                <w:top w:val="none" w:sz="0" w:space="0" w:color="auto"/>
                <w:left w:val="none" w:sz="0" w:space="0" w:color="auto"/>
                <w:bottom w:val="none" w:sz="0" w:space="0" w:color="auto"/>
                <w:right w:val="none" w:sz="0" w:space="0" w:color="auto"/>
              </w:divBdr>
            </w:div>
          </w:divsChild>
        </w:div>
        <w:div w:id="1080564023">
          <w:marLeft w:val="0"/>
          <w:marRight w:val="0"/>
          <w:marTop w:val="0"/>
          <w:marBottom w:val="0"/>
          <w:divBdr>
            <w:top w:val="none" w:sz="0" w:space="0" w:color="auto"/>
            <w:left w:val="none" w:sz="0" w:space="0" w:color="auto"/>
            <w:bottom w:val="none" w:sz="0" w:space="0" w:color="auto"/>
            <w:right w:val="none" w:sz="0" w:space="0" w:color="auto"/>
          </w:divBdr>
          <w:divsChild>
            <w:div w:id="405348102">
              <w:marLeft w:val="0"/>
              <w:marRight w:val="0"/>
              <w:marTop w:val="0"/>
              <w:marBottom w:val="0"/>
              <w:divBdr>
                <w:top w:val="none" w:sz="0" w:space="0" w:color="auto"/>
                <w:left w:val="none" w:sz="0" w:space="0" w:color="auto"/>
                <w:bottom w:val="none" w:sz="0" w:space="0" w:color="auto"/>
                <w:right w:val="none" w:sz="0" w:space="0" w:color="auto"/>
              </w:divBdr>
            </w:div>
          </w:divsChild>
        </w:div>
        <w:div w:id="328023517">
          <w:marLeft w:val="0"/>
          <w:marRight w:val="0"/>
          <w:marTop w:val="0"/>
          <w:marBottom w:val="0"/>
          <w:divBdr>
            <w:top w:val="none" w:sz="0" w:space="0" w:color="auto"/>
            <w:left w:val="none" w:sz="0" w:space="0" w:color="auto"/>
            <w:bottom w:val="none" w:sz="0" w:space="0" w:color="auto"/>
            <w:right w:val="none" w:sz="0" w:space="0" w:color="auto"/>
          </w:divBdr>
          <w:divsChild>
            <w:div w:id="1714308955">
              <w:marLeft w:val="0"/>
              <w:marRight w:val="0"/>
              <w:marTop w:val="0"/>
              <w:marBottom w:val="0"/>
              <w:divBdr>
                <w:top w:val="none" w:sz="0" w:space="0" w:color="auto"/>
                <w:left w:val="none" w:sz="0" w:space="0" w:color="auto"/>
                <w:bottom w:val="none" w:sz="0" w:space="0" w:color="auto"/>
                <w:right w:val="none" w:sz="0" w:space="0" w:color="auto"/>
              </w:divBdr>
            </w:div>
          </w:divsChild>
        </w:div>
        <w:div w:id="1290012569">
          <w:marLeft w:val="0"/>
          <w:marRight w:val="0"/>
          <w:marTop w:val="0"/>
          <w:marBottom w:val="0"/>
          <w:divBdr>
            <w:top w:val="none" w:sz="0" w:space="0" w:color="auto"/>
            <w:left w:val="none" w:sz="0" w:space="0" w:color="auto"/>
            <w:bottom w:val="none" w:sz="0" w:space="0" w:color="auto"/>
            <w:right w:val="none" w:sz="0" w:space="0" w:color="auto"/>
          </w:divBdr>
          <w:divsChild>
            <w:div w:id="1380202181">
              <w:marLeft w:val="0"/>
              <w:marRight w:val="0"/>
              <w:marTop w:val="0"/>
              <w:marBottom w:val="0"/>
              <w:divBdr>
                <w:top w:val="none" w:sz="0" w:space="0" w:color="auto"/>
                <w:left w:val="none" w:sz="0" w:space="0" w:color="auto"/>
                <w:bottom w:val="none" w:sz="0" w:space="0" w:color="auto"/>
                <w:right w:val="none" w:sz="0" w:space="0" w:color="auto"/>
              </w:divBdr>
            </w:div>
          </w:divsChild>
        </w:div>
        <w:div w:id="1276135148">
          <w:marLeft w:val="0"/>
          <w:marRight w:val="0"/>
          <w:marTop w:val="0"/>
          <w:marBottom w:val="0"/>
          <w:divBdr>
            <w:top w:val="none" w:sz="0" w:space="0" w:color="auto"/>
            <w:left w:val="none" w:sz="0" w:space="0" w:color="auto"/>
            <w:bottom w:val="none" w:sz="0" w:space="0" w:color="auto"/>
            <w:right w:val="none" w:sz="0" w:space="0" w:color="auto"/>
          </w:divBdr>
          <w:divsChild>
            <w:div w:id="2077164287">
              <w:marLeft w:val="0"/>
              <w:marRight w:val="0"/>
              <w:marTop w:val="0"/>
              <w:marBottom w:val="0"/>
              <w:divBdr>
                <w:top w:val="none" w:sz="0" w:space="0" w:color="auto"/>
                <w:left w:val="none" w:sz="0" w:space="0" w:color="auto"/>
                <w:bottom w:val="none" w:sz="0" w:space="0" w:color="auto"/>
                <w:right w:val="none" w:sz="0" w:space="0" w:color="auto"/>
              </w:divBdr>
            </w:div>
            <w:div w:id="1783766937">
              <w:marLeft w:val="0"/>
              <w:marRight w:val="0"/>
              <w:marTop w:val="0"/>
              <w:marBottom w:val="0"/>
              <w:divBdr>
                <w:top w:val="none" w:sz="0" w:space="0" w:color="auto"/>
                <w:left w:val="none" w:sz="0" w:space="0" w:color="auto"/>
                <w:bottom w:val="none" w:sz="0" w:space="0" w:color="auto"/>
                <w:right w:val="none" w:sz="0" w:space="0" w:color="auto"/>
              </w:divBdr>
            </w:div>
          </w:divsChild>
        </w:div>
        <w:div w:id="1109934044">
          <w:marLeft w:val="0"/>
          <w:marRight w:val="0"/>
          <w:marTop w:val="0"/>
          <w:marBottom w:val="0"/>
          <w:divBdr>
            <w:top w:val="none" w:sz="0" w:space="0" w:color="auto"/>
            <w:left w:val="none" w:sz="0" w:space="0" w:color="auto"/>
            <w:bottom w:val="none" w:sz="0" w:space="0" w:color="auto"/>
            <w:right w:val="none" w:sz="0" w:space="0" w:color="auto"/>
          </w:divBdr>
          <w:divsChild>
            <w:div w:id="1554582380">
              <w:marLeft w:val="0"/>
              <w:marRight w:val="0"/>
              <w:marTop w:val="0"/>
              <w:marBottom w:val="0"/>
              <w:divBdr>
                <w:top w:val="none" w:sz="0" w:space="0" w:color="auto"/>
                <w:left w:val="none" w:sz="0" w:space="0" w:color="auto"/>
                <w:bottom w:val="none" w:sz="0" w:space="0" w:color="auto"/>
                <w:right w:val="none" w:sz="0" w:space="0" w:color="auto"/>
              </w:divBdr>
            </w:div>
          </w:divsChild>
        </w:div>
        <w:div w:id="1016419272">
          <w:marLeft w:val="0"/>
          <w:marRight w:val="0"/>
          <w:marTop w:val="0"/>
          <w:marBottom w:val="0"/>
          <w:divBdr>
            <w:top w:val="none" w:sz="0" w:space="0" w:color="auto"/>
            <w:left w:val="none" w:sz="0" w:space="0" w:color="auto"/>
            <w:bottom w:val="none" w:sz="0" w:space="0" w:color="auto"/>
            <w:right w:val="none" w:sz="0" w:space="0" w:color="auto"/>
          </w:divBdr>
          <w:divsChild>
            <w:div w:id="1026560972">
              <w:marLeft w:val="0"/>
              <w:marRight w:val="0"/>
              <w:marTop w:val="0"/>
              <w:marBottom w:val="0"/>
              <w:divBdr>
                <w:top w:val="none" w:sz="0" w:space="0" w:color="auto"/>
                <w:left w:val="none" w:sz="0" w:space="0" w:color="auto"/>
                <w:bottom w:val="none" w:sz="0" w:space="0" w:color="auto"/>
                <w:right w:val="none" w:sz="0" w:space="0" w:color="auto"/>
              </w:divBdr>
            </w:div>
            <w:div w:id="526993513">
              <w:marLeft w:val="0"/>
              <w:marRight w:val="0"/>
              <w:marTop w:val="0"/>
              <w:marBottom w:val="0"/>
              <w:divBdr>
                <w:top w:val="none" w:sz="0" w:space="0" w:color="auto"/>
                <w:left w:val="none" w:sz="0" w:space="0" w:color="auto"/>
                <w:bottom w:val="none" w:sz="0" w:space="0" w:color="auto"/>
                <w:right w:val="none" w:sz="0" w:space="0" w:color="auto"/>
              </w:divBdr>
            </w:div>
            <w:div w:id="645548662">
              <w:marLeft w:val="0"/>
              <w:marRight w:val="0"/>
              <w:marTop w:val="0"/>
              <w:marBottom w:val="0"/>
              <w:divBdr>
                <w:top w:val="none" w:sz="0" w:space="0" w:color="auto"/>
                <w:left w:val="none" w:sz="0" w:space="0" w:color="auto"/>
                <w:bottom w:val="none" w:sz="0" w:space="0" w:color="auto"/>
                <w:right w:val="none" w:sz="0" w:space="0" w:color="auto"/>
              </w:divBdr>
            </w:div>
            <w:div w:id="1854569261">
              <w:marLeft w:val="0"/>
              <w:marRight w:val="0"/>
              <w:marTop w:val="0"/>
              <w:marBottom w:val="0"/>
              <w:divBdr>
                <w:top w:val="none" w:sz="0" w:space="0" w:color="auto"/>
                <w:left w:val="none" w:sz="0" w:space="0" w:color="auto"/>
                <w:bottom w:val="none" w:sz="0" w:space="0" w:color="auto"/>
                <w:right w:val="none" w:sz="0" w:space="0" w:color="auto"/>
              </w:divBdr>
            </w:div>
            <w:div w:id="1138064328">
              <w:marLeft w:val="0"/>
              <w:marRight w:val="0"/>
              <w:marTop w:val="0"/>
              <w:marBottom w:val="0"/>
              <w:divBdr>
                <w:top w:val="none" w:sz="0" w:space="0" w:color="auto"/>
                <w:left w:val="none" w:sz="0" w:space="0" w:color="auto"/>
                <w:bottom w:val="none" w:sz="0" w:space="0" w:color="auto"/>
                <w:right w:val="none" w:sz="0" w:space="0" w:color="auto"/>
              </w:divBdr>
            </w:div>
            <w:div w:id="1374890419">
              <w:marLeft w:val="0"/>
              <w:marRight w:val="0"/>
              <w:marTop w:val="0"/>
              <w:marBottom w:val="0"/>
              <w:divBdr>
                <w:top w:val="none" w:sz="0" w:space="0" w:color="auto"/>
                <w:left w:val="none" w:sz="0" w:space="0" w:color="auto"/>
                <w:bottom w:val="none" w:sz="0" w:space="0" w:color="auto"/>
                <w:right w:val="none" w:sz="0" w:space="0" w:color="auto"/>
              </w:divBdr>
            </w:div>
          </w:divsChild>
        </w:div>
        <w:div w:id="1201820723">
          <w:marLeft w:val="0"/>
          <w:marRight w:val="0"/>
          <w:marTop w:val="0"/>
          <w:marBottom w:val="0"/>
          <w:divBdr>
            <w:top w:val="none" w:sz="0" w:space="0" w:color="auto"/>
            <w:left w:val="none" w:sz="0" w:space="0" w:color="auto"/>
            <w:bottom w:val="none" w:sz="0" w:space="0" w:color="auto"/>
            <w:right w:val="none" w:sz="0" w:space="0" w:color="auto"/>
          </w:divBdr>
          <w:divsChild>
            <w:div w:id="1073773049">
              <w:marLeft w:val="0"/>
              <w:marRight w:val="0"/>
              <w:marTop w:val="0"/>
              <w:marBottom w:val="0"/>
              <w:divBdr>
                <w:top w:val="none" w:sz="0" w:space="0" w:color="auto"/>
                <w:left w:val="none" w:sz="0" w:space="0" w:color="auto"/>
                <w:bottom w:val="none" w:sz="0" w:space="0" w:color="auto"/>
                <w:right w:val="none" w:sz="0" w:space="0" w:color="auto"/>
              </w:divBdr>
            </w:div>
            <w:div w:id="33431653">
              <w:marLeft w:val="0"/>
              <w:marRight w:val="0"/>
              <w:marTop w:val="0"/>
              <w:marBottom w:val="0"/>
              <w:divBdr>
                <w:top w:val="none" w:sz="0" w:space="0" w:color="auto"/>
                <w:left w:val="none" w:sz="0" w:space="0" w:color="auto"/>
                <w:bottom w:val="none" w:sz="0" w:space="0" w:color="auto"/>
                <w:right w:val="none" w:sz="0" w:space="0" w:color="auto"/>
              </w:divBdr>
            </w:div>
          </w:divsChild>
        </w:div>
        <w:div w:id="690495376">
          <w:marLeft w:val="0"/>
          <w:marRight w:val="0"/>
          <w:marTop w:val="0"/>
          <w:marBottom w:val="0"/>
          <w:divBdr>
            <w:top w:val="none" w:sz="0" w:space="0" w:color="auto"/>
            <w:left w:val="none" w:sz="0" w:space="0" w:color="auto"/>
            <w:bottom w:val="none" w:sz="0" w:space="0" w:color="auto"/>
            <w:right w:val="none" w:sz="0" w:space="0" w:color="auto"/>
          </w:divBdr>
          <w:divsChild>
            <w:div w:id="936329672">
              <w:marLeft w:val="0"/>
              <w:marRight w:val="0"/>
              <w:marTop w:val="0"/>
              <w:marBottom w:val="0"/>
              <w:divBdr>
                <w:top w:val="none" w:sz="0" w:space="0" w:color="auto"/>
                <w:left w:val="none" w:sz="0" w:space="0" w:color="auto"/>
                <w:bottom w:val="none" w:sz="0" w:space="0" w:color="auto"/>
                <w:right w:val="none" w:sz="0" w:space="0" w:color="auto"/>
              </w:divBdr>
            </w:div>
          </w:divsChild>
        </w:div>
        <w:div w:id="664355338">
          <w:marLeft w:val="0"/>
          <w:marRight w:val="0"/>
          <w:marTop w:val="0"/>
          <w:marBottom w:val="0"/>
          <w:divBdr>
            <w:top w:val="none" w:sz="0" w:space="0" w:color="auto"/>
            <w:left w:val="none" w:sz="0" w:space="0" w:color="auto"/>
            <w:bottom w:val="none" w:sz="0" w:space="0" w:color="auto"/>
            <w:right w:val="none" w:sz="0" w:space="0" w:color="auto"/>
          </w:divBdr>
          <w:divsChild>
            <w:div w:id="1743601419">
              <w:marLeft w:val="0"/>
              <w:marRight w:val="0"/>
              <w:marTop w:val="0"/>
              <w:marBottom w:val="0"/>
              <w:divBdr>
                <w:top w:val="none" w:sz="0" w:space="0" w:color="auto"/>
                <w:left w:val="none" w:sz="0" w:space="0" w:color="auto"/>
                <w:bottom w:val="none" w:sz="0" w:space="0" w:color="auto"/>
                <w:right w:val="none" w:sz="0" w:space="0" w:color="auto"/>
              </w:divBdr>
            </w:div>
          </w:divsChild>
        </w:div>
        <w:div w:id="1095517507">
          <w:marLeft w:val="0"/>
          <w:marRight w:val="0"/>
          <w:marTop w:val="0"/>
          <w:marBottom w:val="0"/>
          <w:divBdr>
            <w:top w:val="none" w:sz="0" w:space="0" w:color="auto"/>
            <w:left w:val="none" w:sz="0" w:space="0" w:color="auto"/>
            <w:bottom w:val="none" w:sz="0" w:space="0" w:color="auto"/>
            <w:right w:val="none" w:sz="0" w:space="0" w:color="auto"/>
          </w:divBdr>
          <w:divsChild>
            <w:div w:id="208616307">
              <w:marLeft w:val="0"/>
              <w:marRight w:val="0"/>
              <w:marTop w:val="0"/>
              <w:marBottom w:val="0"/>
              <w:divBdr>
                <w:top w:val="none" w:sz="0" w:space="0" w:color="auto"/>
                <w:left w:val="none" w:sz="0" w:space="0" w:color="auto"/>
                <w:bottom w:val="none" w:sz="0" w:space="0" w:color="auto"/>
                <w:right w:val="none" w:sz="0" w:space="0" w:color="auto"/>
              </w:divBdr>
            </w:div>
          </w:divsChild>
        </w:div>
        <w:div w:id="764611832">
          <w:marLeft w:val="0"/>
          <w:marRight w:val="0"/>
          <w:marTop w:val="0"/>
          <w:marBottom w:val="0"/>
          <w:divBdr>
            <w:top w:val="none" w:sz="0" w:space="0" w:color="auto"/>
            <w:left w:val="none" w:sz="0" w:space="0" w:color="auto"/>
            <w:bottom w:val="none" w:sz="0" w:space="0" w:color="auto"/>
            <w:right w:val="none" w:sz="0" w:space="0" w:color="auto"/>
          </w:divBdr>
          <w:divsChild>
            <w:div w:id="1006253581">
              <w:marLeft w:val="0"/>
              <w:marRight w:val="0"/>
              <w:marTop w:val="0"/>
              <w:marBottom w:val="0"/>
              <w:divBdr>
                <w:top w:val="none" w:sz="0" w:space="0" w:color="auto"/>
                <w:left w:val="none" w:sz="0" w:space="0" w:color="auto"/>
                <w:bottom w:val="none" w:sz="0" w:space="0" w:color="auto"/>
                <w:right w:val="none" w:sz="0" w:space="0" w:color="auto"/>
              </w:divBdr>
            </w:div>
          </w:divsChild>
        </w:div>
        <w:div w:id="1722747591">
          <w:marLeft w:val="0"/>
          <w:marRight w:val="0"/>
          <w:marTop w:val="0"/>
          <w:marBottom w:val="0"/>
          <w:divBdr>
            <w:top w:val="none" w:sz="0" w:space="0" w:color="auto"/>
            <w:left w:val="none" w:sz="0" w:space="0" w:color="auto"/>
            <w:bottom w:val="none" w:sz="0" w:space="0" w:color="auto"/>
            <w:right w:val="none" w:sz="0" w:space="0" w:color="auto"/>
          </w:divBdr>
          <w:divsChild>
            <w:div w:id="485901211">
              <w:marLeft w:val="0"/>
              <w:marRight w:val="0"/>
              <w:marTop w:val="0"/>
              <w:marBottom w:val="0"/>
              <w:divBdr>
                <w:top w:val="none" w:sz="0" w:space="0" w:color="auto"/>
                <w:left w:val="none" w:sz="0" w:space="0" w:color="auto"/>
                <w:bottom w:val="none" w:sz="0" w:space="0" w:color="auto"/>
                <w:right w:val="none" w:sz="0" w:space="0" w:color="auto"/>
              </w:divBdr>
            </w:div>
            <w:div w:id="905531720">
              <w:marLeft w:val="0"/>
              <w:marRight w:val="0"/>
              <w:marTop w:val="0"/>
              <w:marBottom w:val="0"/>
              <w:divBdr>
                <w:top w:val="none" w:sz="0" w:space="0" w:color="auto"/>
                <w:left w:val="none" w:sz="0" w:space="0" w:color="auto"/>
                <w:bottom w:val="none" w:sz="0" w:space="0" w:color="auto"/>
                <w:right w:val="none" w:sz="0" w:space="0" w:color="auto"/>
              </w:divBdr>
            </w:div>
          </w:divsChild>
        </w:div>
        <w:div w:id="57410312">
          <w:marLeft w:val="0"/>
          <w:marRight w:val="0"/>
          <w:marTop w:val="0"/>
          <w:marBottom w:val="0"/>
          <w:divBdr>
            <w:top w:val="none" w:sz="0" w:space="0" w:color="auto"/>
            <w:left w:val="none" w:sz="0" w:space="0" w:color="auto"/>
            <w:bottom w:val="none" w:sz="0" w:space="0" w:color="auto"/>
            <w:right w:val="none" w:sz="0" w:space="0" w:color="auto"/>
          </w:divBdr>
          <w:divsChild>
            <w:div w:id="1850752214">
              <w:marLeft w:val="0"/>
              <w:marRight w:val="0"/>
              <w:marTop w:val="0"/>
              <w:marBottom w:val="0"/>
              <w:divBdr>
                <w:top w:val="none" w:sz="0" w:space="0" w:color="auto"/>
                <w:left w:val="none" w:sz="0" w:space="0" w:color="auto"/>
                <w:bottom w:val="none" w:sz="0" w:space="0" w:color="auto"/>
                <w:right w:val="none" w:sz="0" w:space="0" w:color="auto"/>
              </w:divBdr>
            </w:div>
          </w:divsChild>
        </w:div>
        <w:div w:id="1706563188">
          <w:marLeft w:val="0"/>
          <w:marRight w:val="0"/>
          <w:marTop w:val="0"/>
          <w:marBottom w:val="0"/>
          <w:divBdr>
            <w:top w:val="none" w:sz="0" w:space="0" w:color="auto"/>
            <w:left w:val="none" w:sz="0" w:space="0" w:color="auto"/>
            <w:bottom w:val="none" w:sz="0" w:space="0" w:color="auto"/>
            <w:right w:val="none" w:sz="0" w:space="0" w:color="auto"/>
          </w:divBdr>
          <w:divsChild>
            <w:div w:id="1897275595">
              <w:marLeft w:val="0"/>
              <w:marRight w:val="0"/>
              <w:marTop w:val="0"/>
              <w:marBottom w:val="0"/>
              <w:divBdr>
                <w:top w:val="none" w:sz="0" w:space="0" w:color="auto"/>
                <w:left w:val="none" w:sz="0" w:space="0" w:color="auto"/>
                <w:bottom w:val="none" w:sz="0" w:space="0" w:color="auto"/>
                <w:right w:val="none" w:sz="0" w:space="0" w:color="auto"/>
              </w:divBdr>
            </w:div>
            <w:div w:id="1755317590">
              <w:marLeft w:val="0"/>
              <w:marRight w:val="0"/>
              <w:marTop w:val="0"/>
              <w:marBottom w:val="0"/>
              <w:divBdr>
                <w:top w:val="none" w:sz="0" w:space="0" w:color="auto"/>
                <w:left w:val="none" w:sz="0" w:space="0" w:color="auto"/>
                <w:bottom w:val="none" w:sz="0" w:space="0" w:color="auto"/>
                <w:right w:val="none" w:sz="0" w:space="0" w:color="auto"/>
              </w:divBdr>
            </w:div>
            <w:div w:id="1859734878">
              <w:marLeft w:val="0"/>
              <w:marRight w:val="0"/>
              <w:marTop w:val="0"/>
              <w:marBottom w:val="0"/>
              <w:divBdr>
                <w:top w:val="none" w:sz="0" w:space="0" w:color="auto"/>
                <w:left w:val="none" w:sz="0" w:space="0" w:color="auto"/>
                <w:bottom w:val="none" w:sz="0" w:space="0" w:color="auto"/>
                <w:right w:val="none" w:sz="0" w:space="0" w:color="auto"/>
              </w:divBdr>
            </w:div>
            <w:div w:id="1490251001">
              <w:marLeft w:val="0"/>
              <w:marRight w:val="0"/>
              <w:marTop w:val="0"/>
              <w:marBottom w:val="0"/>
              <w:divBdr>
                <w:top w:val="none" w:sz="0" w:space="0" w:color="auto"/>
                <w:left w:val="none" w:sz="0" w:space="0" w:color="auto"/>
                <w:bottom w:val="none" w:sz="0" w:space="0" w:color="auto"/>
                <w:right w:val="none" w:sz="0" w:space="0" w:color="auto"/>
              </w:divBdr>
            </w:div>
            <w:div w:id="543057285">
              <w:marLeft w:val="0"/>
              <w:marRight w:val="0"/>
              <w:marTop w:val="0"/>
              <w:marBottom w:val="0"/>
              <w:divBdr>
                <w:top w:val="none" w:sz="0" w:space="0" w:color="auto"/>
                <w:left w:val="none" w:sz="0" w:space="0" w:color="auto"/>
                <w:bottom w:val="none" w:sz="0" w:space="0" w:color="auto"/>
                <w:right w:val="none" w:sz="0" w:space="0" w:color="auto"/>
              </w:divBdr>
            </w:div>
            <w:div w:id="1424837390">
              <w:marLeft w:val="0"/>
              <w:marRight w:val="0"/>
              <w:marTop w:val="0"/>
              <w:marBottom w:val="0"/>
              <w:divBdr>
                <w:top w:val="none" w:sz="0" w:space="0" w:color="auto"/>
                <w:left w:val="none" w:sz="0" w:space="0" w:color="auto"/>
                <w:bottom w:val="none" w:sz="0" w:space="0" w:color="auto"/>
                <w:right w:val="none" w:sz="0" w:space="0" w:color="auto"/>
              </w:divBdr>
            </w:div>
          </w:divsChild>
        </w:div>
        <w:div w:id="402529918">
          <w:marLeft w:val="0"/>
          <w:marRight w:val="0"/>
          <w:marTop w:val="0"/>
          <w:marBottom w:val="0"/>
          <w:divBdr>
            <w:top w:val="none" w:sz="0" w:space="0" w:color="auto"/>
            <w:left w:val="none" w:sz="0" w:space="0" w:color="auto"/>
            <w:bottom w:val="none" w:sz="0" w:space="0" w:color="auto"/>
            <w:right w:val="none" w:sz="0" w:space="0" w:color="auto"/>
          </w:divBdr>
          <w:divsChild>
            <w:div w:id="1765686768">
              <w:marLeft w:val="0"/>
              <w:marRight w:val="0"/>
              <w:marTop w:val="0"/>
              <w:marBottom w:val="0"/>
              <w:divBdr>
                <w:top w:val="none" w:sz="0" w:space="0" w:color="auto"/>
                <w:left w:val="none" w:sz="0" w:space="0" w:color="auto"/>
                <w:bottom w:val="none" w:sz="0" w:space="0" w:color="auto"/>
                <w:right w:val="none" w:sz="0" w:space="0" w:color="auto"/>
              </w:divBdr>
            </w:div>
            <w:div w:id="752818912">
              <w:marLeft w:val="0"/>
              <w:marRight w:val="0"/>
              <w:marTop w:val="0"/>
              <w:marBottom w:val="0"/>
              <w:divBdr>
                <w:top w:val="none" w:sz="0" w:space="0" w:color="auto"/>
                <w:left w:val="none" w:sz="0" w:space="0" w:color="auto"/>
                <w:bottom w:val="none" w:sz="0" w:space="0" w:color="auto"/>
                <w:right w:val="none" w:sz="0" w:space="0" w:color="auto"/>
              </w:divBdr>
            </w:div>
          </w:divsChild>
        </w:div>
        <w:div w:id="4787660">
          <w:marLeft w:val="0"/>
          <w:marRight w:val="0"/>
          <w:marTop w:val="0"/>
          <w:marBottom w:val="0"/>
          <w:divBdr>
            <w:top w:val="none" w:sz="0" w:space="0" w:color="auto"/>
            <w:left w:val="none" w:sz="0" w:space="0" w:color="auto"/>
            <w:bottom w:val="none" w:sz="0" w:space="0" w:color="auto"/>
            <w:right w:val="none" w:sz="0" w:space="0" w:color="auto"/>
          </w:divBdr>
          <w:divsChild>
            <w:div w:id="1731809606">
              <w:marLeft w:val="0"/>
              <w:marRight w:val="0"/>
              <w:marTop w:val="0"/>
              <w:marBottom w:val="0"/>
              <w:divBdr>
                <w:top w:val="none" w:sz="0" w:space="0" w:color="auto"/>
                <w:left w:val="none" w:sz="0" w:space="0" w:color="auto"/>
                <w:bottom w:val="none" w:sz="0" w:space="0" w:color="auto"/>
                <w:right w:val="none" w:sz="0" w:space="0" w:color="auto"/>
              </w:divBdr>
            </w:div>
          </w:divsChild>
        </w:div>
        <w:div w:id="204368047">
          <w:marLeft w:val="0"/>
          <w:marRight w:val="0"/>
          <w:marTop w:val="0"/>
          <w:marBottom w:val="0"/>
          <w:divBdr>
            <w:top w:val="none" w:sz="0" w:space="0" w:color="auto"/>
            <w:left w:val="none" w:sz="0" w:space="0" w:color="auto"/>
            <w:bottom w:val="none" w:sz="0" w:space="0" w:color="auto"/>
            <w:right w:val="none" w:sz="0" w:space="0" w:color="auto"/>
          </w:divBdr>
          <w:divsChild>
            <w:div w:id="1367369098">
              <w:marLeft w:val="0"/>
              <w:marRight w:val="0"/>
              <w:marTop w:val="0"/>
              <w:marBottom w:val="0"/>
              <w:divBdr>
                <w:top w:val="none" w:sz="0" w:space="0" w:color="auto"/>
                <w:left w:val="none" w:sz="0" w:space="0" w:color="auto"/>
                <w:bottom w:val="none" w:sz="0" w:space="0" w:color="auto"/>
                <w:right w:val="none" w:sz="0" w:space="0" w:color="auto"/>
              </w:divBdr>
            </w:div>
          </w:divsChild>
        </w:div>
        <w:div w:id="1075516259">
          <w:marLeft w:val="0"/>
          <w:marRight w:val="0"/>
          <w:marTop w:val="0"/>
          <w:marBottom w:val="0"/>
          <w:divBdr>
            <w:top w:val="none" w:sz="0" w:space="0" w:color="auto"/>
            <w:left w:val="none" w:sz="0" w:space="0" w:color="auto"/>
            <w:bottom w:val="none" w:sz="0" w:space="0" w:color="auto"/>
            <w:right w:val="none" w:sz="0" w:space="0" w:color="auto"/>
          </w:divBdr>
          <w:divsChild>
            <w:div w:id="558134852">
              <w:marLeft w:val="0"/>
              <w:marRight w:val="0"/>
              <w:marTop w:val="0"/>
              <w:marBottom w:val="0"/>
              <w:divBdr>
                <w:top w:val="none" w:sz="0" w:space="0" w:color="auto"/>
                <w:left w:val="none" w:sz="0" w:space="0" w:color="auto"/>
                <w:bottom w:val="none" w:sz="0" w:space="0" w:color="auto"/>
                <w:right w:val="none" w:sz="0" w:space="0" w:color="auto"/>
              </w:divBdr>
            </w:div>
          </w:divsChild>
        </w:div>
        <w:div w:id="242035985">
          <w:marLeft w:val="0"/>
          <w:marRight w:val="0"/>
          <w:marTop w:val="0"/>
          <w:marBottom w:val="0"/>
          <w:divBdr>
            <w:top w:val="none" w:sz="0" w:space="0" w:color="auto"/>
            <w:left w:val="none" w:sz="0" w:space="0" w:color="auto"/>
            <w:bottom w:val="none" w:sz="0" w:space="0" w:color="auto"/>
            <w:right w:val="none" w:sz="0" w:space="0" w:color="auto"/>
          </w:divBdr>
          <w:divsChild>
            <w:div w:id="1292980120">
              <w:marLeft w:val="0"/>
              <w:marRight w:val="0"/>
              <w:marTop w:val="0"/>
              <w:marBottom w:val="0"/>
              <w:divBdr>
                <w:top w:val="none" w:sz="0" w:space="0" w:color="auto"/>
                <w:left w:val="none" w:sz="0" w:space="0" w:color="auto"/>
                <w:bottom w:val="none" w:sz="0" w:space="0" w:color="auto"/>
                <w:right w:val="none" w:sz="0" w:space="0" w:color="auto"/>
              </w:divBdr>
            </w:div>
          </w:divsChild>
        </w:div>
        <w:div w:id="1319000007">
          <w:marLeft w:val="0"/>
          <w:marRight w:val="0"/>
          <w:marTop w:val="0"/>
          <w:marBottom w:val="0"/>
          <w:divBdr>
            <w:top w:val="none" w:sz="0" w:space="0" w:color="auto"/>
            <w:left w:val="none" w:sz="0" w:space="0" w:color="auto"/>
            <w:bottom w:val="none" w:sz="0" w:space="0" w:color="auto"/>
            <w:right w:val="none" w:sz="0" w:space="0" w:color="auto"/>
          </w:divBdr>
          <w:divsChild>
            <w:div w:id="2121104108">
              <w:marLeft w:val="0"/>
              <w:marRight w:val="0"/>
              <w:marTop w:val="0"/>
              <w:marBottom w:val="0"/>
              <w:divBdr>
                <w:top w:val="none" w:sz="0" w:space="0" w:color="auto"/>
                <w:left w:val="none" w:sz="0" w:space="0" w:color="auto"/>
                <w:bottom w:val="none" w:sz="0" w:space="0" w:color="auto"/>
                <w:right w:val="none" w:sz="0" w:space="0" w:color="auto"/>
              </w:divBdr>
            </w:div>
          </w:divsChild>
        </w:div>
        <w:div w:id="689837252">
          <w:marLeft w:val="0"/>
          <w:marRight w:val="0"/>
          <w:marTop w:val="0"/>
          <w:marBottom w:val="0"/>
          <w:divBdr>
            <w:top w:val="none" w:sz="0" w:space="0" w:color="auto"/>
            <w:left w:val="none" w:sz="0" w:space="0" w:color="auto"/>
            <w:bottom w:val="none" w:sz="0" w:space="0" w:color="auto"/>
            <w:right w:val="none" w:sz="0" w:space="0" w:color="auto"/>
          </w:divBdr>
          <w:divsChild>
            <w:div w:id="353961949">
              <w:marLeft w:val="0"/>
              <w:marRight w:val="0"/>
              <w:marTop w:val="0"/>
              <w:marBottom w:val="0"/>
              <w:divBdr>
                <w:top w:val="none" w:sz="0" w:space="0" w:color="auto"/>
                <w:left w:val="none" w:sz="0" w:space="0" w:color="auto"/>
                <w:bottom w:val="none" w:sz="0" w:space="0" w:color="auto"/>
                <w:right w:val="none" w:sz="0" w:space="0" w:color="auto"/>
              </w:divBdr>
            </w:div>
          </w:divsChild>
        </w:div>
        <w:div w:id="118038777">
          <w:marLeft w:val="0"/>
          <w:marRight w:val="0"/>
          <w:marTop w:val="0"/>
          <w:marBottom w:val="0"/>
          <w:divBdr>
            <w:top w:val="none" w:sz="0" w:space="0" w:color="auto"/>
            <w:left w:val="none" w:sz="0" w:space="0" w:color="auto"/>
            <w:bottom w:val="none" w:sz="0" w:space="0" w:color="auto"/>
            <w:right w:val="none" w:sz="0" w:space="0" w:color="auto"/>
          </w:divBdr>
          <w:divsChild>
            <w:div w:id="2098015298">
              <w:marLeft w:val="0"/>
              <w:marRight w:val="0"/>
              <w:marTop w:val="0"/>
              <w:marBottom w:val="0"/>
              <w:divBdr>
                <w:top w:val="none" w:sz="0" w:space="0" w:color="auto"/>
                <w:left w:val="none" w:sz="0" w:space="0" w:color="auto"/>
                <w:bottom w:val="none" w:sz="0" w:space="0" w:color="auto"/>
                <w:right w:val="none" w:sz="0" w:space="0" w:color="auto"/>
              </w:divBdr>
            </w:div>
            <w:div w:id="267660067">
              <w:marLeft w:val="0"/>
              <w:marRight w:val="0"/>
              <w:marTop w:val="0"/>
              <w:marBottom w:val="0"/>
              <w:divBdr>
                <w:top w:val="none" w:sz="0" w:space="0" w:color="auto"/>
                <w:left w:val="none" w:sz="0" w:space="0" w:color="auto"/>
                <w:bottom w:val="none" w:sz="0" w:space="0" w:color="auto"/>
                <w:right w:val="none" w:sz="0" w:space="0" w:color="auto"/>
              </w:divBdr>
            </w:div>
            <w:div w:id="1025131410">
              <w:marLeft w:val="0"/>
              <w:marRight w:val="0"/>
              <w:marTop w:val="0"/>
              <w:marBottom w:val="0"/>
              <w:divBdr>
                <w:top w:val="none" w:sz="0" w:space="0" w:color="auto"/>
                <w:left w:val="none" w:sz="0" w:space="0" w:color="auto"/>
                <w:bottom w:val="none" w:sz="0" w:space="0" w:color="auto"/>
                <w:right w:val="none" w:sz="0" w:space="0" w:color="auto"/>
              </w:divBdr>
            </w:div>
            <w:div w:id="170678936">
              <w:marLeft w:val="0"/>
              <w:marRight w:val="0"/>
              <w:marTop w:val="0"/>
              <w:marBottom w:val="0"/>
              <w:divBdr>
                <w:top w:val="none" w:sz="0" w:space="0" w:color="auto"/>
                <w:left w:val="none" w:sz="0" w:space="0" w:color="auto"/>
                <w:bottom w:val="none" w:sz="0" w:space="0" w:color="auto"/>
                <w:right w:val="none" w:sz="0" w:space="0" w:color="auto"/>
              </w:divBdr>
            </w:div>
            <w:div w:id="1010377447">
              <w:marLeft w:val="0"/>
              <w:marRight w:val="0"/>
              <w:marTop w:val="0"/>
              <w:marBottom w:val="0"/>
              <w:divBdr>
                <w:top w:val="none" w:sz="0" w:space="0" w:color="auto"/>
                <w:left w:val="none" w:sz="0" w:space="0" w:color="auto"/>
                <w:bottom w:val="none" w:sz="0" w:space="0" w:color="auto"/>
                <w:right w:val="none" w:sz="0" w:space="0" w:color="auto"/>
              </w:divBdr>
            </w:div>
            <w:div w:id="394596583">
              <w:marLeft w:val="0"/>
              <w:marRight w:val="0"/>
              <w:marTop w:val="0"/>
              <w:marBottom w:val="0"/>
              <w:divBdr>
                <w:top w:val="none" w:sz="0" w:space="0" w:color="auto"/>
                <w:left w:val="none" w:sz="0" w:space="0" w:color="auto"/>
                <w:bottom w:val="none" w:sz="0" w:space="0" w:color="auto"/>
                <w:right w:val="none" w:sz="0" w:space="0" w:color="auto"/>
              </w:divBdr>
            </w:div>
          </w:divsChild>
        </w:div>
        <w:div w:id="371272905">
          <w:marLeft w:val="0"/>
          <w:marRight w:val="0"/>
          <w:marTop w:val="0"/>
          <w:marBottom w:val="0"/>
          <w:divBdr>
            <w:top w:val="none" w:sz="0" w:space="0" w:color="auto"/>
            <w:left w:val="none" w:sz="0" w:space="0" w:color="auto"/>
            <w:bottom w:val="none" w:sz="0" w:space="0" w:color="auto"/>
            <w:right w:val="none" w:sz="0" w:space="0" w:color="auto"/>
          </w:divBdr>
          <w:divsChild>
            <w:div w:id="1916741579">
              <w:marLeft w:val="0"/>
              <w:marRight w:val="0"/>
              <w:marTop w:val="0"/>
              <w:marBottom w:val="0"/>
              <w:divBdr>
                <w:top w:val="none" w:sz="0" w:space="0" w:color="auto"/>
                <w:left w:val="none" w:sz="0" w:space="0" w:color="auto"/>
                <w:bottom w:val="none" w:sz="0" w:space="0" w:color="auto"/>
                <w:right w:val="none" w:sz="0" w:space="0" w:color="auto"/>
              </w:divBdr>
            </w:div>
            <w:div w:id="839656341">
              <w:marLeft w:val="0"/>
              <w:marRight w:val="0"/>
              <w:marTop w:val="0"/>
              <w:marBottom w:val="0"/>
              <w:divBdr>
                <w:top w:val="none" w:sz="0" w:space="0" w:color="auto"/>
                <w:left w:val="none" w:sz="0" w:space="0" w:color="auto"/>
                <w:bottom w:val="none" w:sz="0" w:space="0" w:color="auto"/>
                <w:right w:val="none" w:sz="0" w:space="0" w:color="auto"/>
              </w:divBdr>
            </w:div>
          </w:divsChild>
        </w:div>
        <w:div w:id="1157764064">
          <w:marLeft w:val="0"/>
          <w:marRight w:val="0"/>
          <w:marTop w:val="0"/>
          <w:marBottom w:val="0"/>
          <w:divBdr>
            <w:top w:val="none" w:sz="0" w:space="0" w:color="auto"/>
            <w:left w:val="none" w:sz="0" w:space="0" w:color="auto"/>
            <w:bottom w:val="none" w:sz="0" w:space="0" w:color="auto"/>
            <w:right w:val="none" w:sz="0" w:space="0" w:color="auto"/>
          </w:divBdr>
          <w:divsChild>
            <w:div w:id="1041827485">
              <w:marLeft w:val="0"/>
              <w:marRight w:val="0"/>
              <w:marTop w:val="0"/>
              <w:marBottom w:val="0"/>
              <w:divBdr>
                <w:top w:val="none" w:sz="0" w:space="0" w:color="auto"/>
                <w:left w:val="none" w:sz="0" w:space="0" w:color="auto"/>
                <w:bottom w:val="none" w:sz="0" w:space="0" w:color="auto"/>
                <w:right w:val="none" w:sz="0" w:space="0" w:color="auto"/>
              </w:divBdr>
            </w:div>
          </w:divsChild>
        </w:div>
        <w:div w:id="1225528430">
          <w:marLeft w:val="0"/>
          <w:marRight w:val="0"/>
          <w:marTop w:val="0"/>
          <w:marBottom w:val="0"/>
          <w:divBdr>
            <w:top w:val="none" w:sz="0" w:space="0" w:color="auto"/>
            <w:left w:val="none" w:sz="0" w:space="0" w:color="auto"/>
            <w:bottom w:val="none" w:sz="0" w:space="0" w:color="auto"/>
            <w:right w:val="none" w:sz="0" w:space="0" w:color="auto"/>
          </w:divBdr>
          <w:divsChild>
            <w:div w:id="207767118">
              <w:marLeft w:val="0"/>
              <w:marRight w:val="0"/>
              <w:marTop w:val="0"/>
              <w:marBottom w:val="0"/>
              <w:divBdr>
                <w:top w:val="none" w:sz="0" w:space="0" w:color="auto"/>
                <w:left w:val="none" w:sz="0" w:space="0" w:color="auto"/>
                <w:bottom w:val="none" w:sz="0" w:space="0" w:color="auto"/>
                <w:right w:val="none" w:sz="0" w:space="0" w:color="auto"/>
              </w:divBdr>
            </w:div>
          </w:divsChild>
        </w:div>
        <w:div w:id="553200168">
          <w:marLeft w:val="0"/>
          <w:marRight w:val="0"/>
          <w:marTop w:val="0"/>
          <w:marBottom w:val="0"/>
          <w:divBdr>
            <w:top w:val="none" w:sz="0" w:space="0" w:color="auto"/>
            <w:left w:val="none" w:sz="0" w:space="0" w:color="auto"/>
            <w:bottom w:val="none" w:sz="0" w:space="0" w:color="auto"/>
            <w:right w:val="none" w:sz="0" w:space="0" w:color="auto"/>
          </w:divBdr>
          <w:divsChild>
            <w:div w:id="1074619877">
              <w:marLeft w:val="0"/>
              <w:marRight w:val="0"/>
              <w:marTop w:val="0"/>
              <w:marBottom w:val="0"/>
              <w:divBdr>
                <w:top w:val="none" w:sz="0" w:space="0" w:color="auto"/>
                <w:left w:val="none" w:sz="0" w:space="0" w:color="auto"/>
                <w:bottom w:val="none" w:sz="0" w:space="0" w:color="auto"/>
                <w:right w:val="none" w:sz="0" w:space="0" w:color="auto"/>
              </w:divBdr>
            </w:div>
          </w:divsChild>
        </w:div>
        <w:div w:id="26951334">
          <w:marLeft w:val="0"/>
          <w:marRight w:val="0"/>
          <w:marTop w:val="0"/>
          <w:marBottom w:val="0"/>
          <w:divBdr>
            <w:top w:val="none" w:sz="0" w:space="0" w:color="auto"/>
            <w:left w:val="none" w:sz="0" w:space="0" w:color="auto"/>
            <w:bottom w:val="none" w:sz="0" w:space="0" w:color="auto"/>
            <w:right w:val="none" w:sz="0" w:space="0" w:color="auto"/>
          </w:divBdr>
          <w:divsChild>
            <w:div w:id="1155797217">
              <w:marLeft w:val="0"/>
              <w:marRight w:val="0"/>
              <w:marTop w:val="0"/>
              <w:marBottom w:val="0"/>
              <w:divBdr>
                <w:top w:val="none" w:sz="0" w:space="0" w:color="auto"/>
                <w:left w:val="none" w:sz="0" w:space="0" w:color="auto"/>
                <w:bottom w:val="none" w:sz="0" w:space="0" w:color="auto"/>
                <w:right w:val="none" w:sz="0" w:space="0" w:color="auto"/>
              </w:divBdr>
            </w:div>
          </w:divsChild>
        </w:div>
        <w:div w:id="1150486707">
          <w:marLeft w:val="0"/>
          <w:marRight w:val="0"/>
          <w:marTop w:val="0"/>
          <w:marBottom w:val="0"/>
          <w:divBdr>
            <w:top w:val="none" w:sz="0" w:space="0" w:color="auto"/>
            <w:left w:val="none" w:sz="0" w:space="0" w:color="auto"/>
            <w:bottom w:val="none" w:sz="0" w:space="0" w:color="auto"/>
            <w:right w:val="none" w:sz="0" w:space="0" w:color="auto"/>
          </w:divBdr>
          <w:divsChild>
            <w:div w:id="273828663">
              <w:marLeft w:val="0"/>
              <w:marRight w:val="0"/>
              <w:marTop w:val="0"/>
              <w:marBottom w:val="0"/>
              <w:divBdr>
                <w:top w:val="none" w:sz="0" w:space="0" w:color="auto"/>
                <w:left w:val="none" w:sz="0" w:space="0" w:color="auto"/>
                <w:bottom w:val="none" w:sz="0" w:space="0" w:color="auto"/>
                <w:right w:val="none" w:sz="0" w:space="0" w:color="auto"/>
              </w:divBdr>
            </w:div>
            <w:div w:id="475807036">
              <w:marLeft w:val="0"/>
              <w:marRight w:val="0"/>
              <w:marTop w:val="0"/>
              <w:marBottom w:val="0"/>
              <w:divBdr>
                <w:top w:val="none" w:sz="0" w:space="0" w:color="auto"/>
                <w:left w:val="none" w:sz="0" w:space="0" w:color="auto"/>
                <w:bottom w:val="none" w:sz="0" w:space="0" w:color="auto"/>
                <w:right w:val="none" w:sz="0" w:space="0" w:color="auto"/>
              </w:divBdr>
            </w:div>
          </w:divsChild>
        </w:div>
        <w:div w:id="1186023514">
          <w:marLeft w:val="0"/>
          <w:marRight w:val="0"/>
          <w:marTop w:val="0"/>
          <w:marBottom w:val="0"/>
          <w:divBdr>
            <w:top w:val="none" w:sz="0" w:space="0" w:color="auto"/>
            <w:left w:val="none" w:sz="0" w:space="0" w:color="auto"/>
            <w:bottom w:val="none" w:sz="0" w:space="0" w:color="auto"/>
            <w:right w:val="none" w:sz="0" w:space="0" w:color="auto"/>
          </w:divBdr>
          <w:divsChild>
            <w:div w:id="950210219">
              <w:marLeft w:val="0"/>
              <w:marRight w:val="0"/>
              <w:marTop w:val="0"/>
              <w:marBottom w:val="0"/>
              <w:divBdr>
                <w:top w:val="none" w:sz="0" w:space="0" w:color="auto"/>
                <w:left w:val="none" w:sz="0" w:space="0" w:color="auto"/>
                <w:bottom w:val="none" w:sz="0" w:space="0" w:color="auto"/>
                <w:right w:val="none" w:sz="0" w:space="0" w:color="auto"/>
              </w:divBdr>
            </w:div>
          </w:divsChild>
        </w:div>
        <w:div w:id="835805077">
          <w:marLeft w:val="0"/>
          <w:marRight w:val="0"/>
          <w:marTop w:val="0"/>
          <w:marBottom w:val="0"/>
          <w:divBdr>
            <w:top w:val="none" w:sz="0" w:space="0" w:color="auto"/>
            <w:left w:val="none" w:sz="0" w:space="0" w:color="auto"/>
            <w:bottom w:val="none" w:sz="0" w:space="0" w:color="auto"/>
            <w:right w:val="none" w:sz="0" w:space="0" w:color="auto"/>
          </w:divBdr>
          <w:divsChild>
            <w:div w:id="1339038556">
              <w:marLeft w:val="0"/>
              <w:marRight w:val="0"/>
              <w:marTop w:val="0"/>
              <w:marBottom w:val="0"/>
              <w:divBdr>
                <w:top w:val="none" w:sz="0" w:space="0" w:color="auto"/>
                <w:left w:val="none" w:sz="0" w:space="0" w:color="auto"/>
                <w:bottom w:val="none" w:sz="0" w:space="0" w:color="auto"/>
                <w:right w:val="none" w:sz="0" w:space="0" w:color="auto"/>
              </w:divBdr>
            </w:div>
            <w:div w:id="1417286946">
              <w:marLeft w:val="0"/>
              <w:marRight w:val="0"/>
              <w:marTop w:val="0"/>
              <w:marBottom w:val="0"/>
              <w:divBdr>
                <w:top w:val="none" w:sz="0" w:space="0" w:color="auto"/>
                <w:left w:val="none" w:sz="0" w:space="0" w:color="auto"/>
                <w:bottom w:val="none" w:sz="0" w:space="0" w:color="auto"/>
                <w:right w:val="none" w:sz="0" w:space="0" w:color="auto"/>
              </w:divBdr>
            </w:div>
            <w:div w:id="2063939879">
              <w:marLeft w:val="0"/>
              <w:marRight w:val="0"/>
              <w:marTop w:val="0"/>
              <w:marBottom w:val="0"/>
              <w:divBdr>
                <w:top w:val="none" w:sz="0" w:space="0" w:color="auto"/>
                <w:left w:val="none" w:sz="0" w:space="0" w:color="auto"/>
                <w:bottom w:val="none" w:sz="0" w:space="0" w:color="auto"/>
                <w:right w:val="none" w:sz="0" w:space="0" w:color="auto"/>
              </w:divBdr>
            </w:div>
            <w:div w:id="504635329">
              <w:marLeft w:val="0"/>
              <w:marRight w:val="0"/>
              <w:marTop w:val="0"/>
              <w:marBottom w:val="0"/>
              <w:divBdr>
                <w:top w:val="none" w:sz="0" w:space="0" w:color="auto"/>
                <w:left w:val="none" w:sz="0" w:space="0" w:color="auto"/>
                <w:bottom w:val="none" w:sz="0" w:space="0" w:color="auto"/>
                <w:right w:val="none" w:sz="0" w:space="0" w:color="auto"/>
              </w:divBdr>
            </w:div>
            <w:div w:id="934898529">
              <w:marLeft w:val="0"/>
              <w:marRight w:val="0"/>
              <w:marTop w:val="0"/>
              <w:marBottom w:val="0"/>
              <w:divBdr>
                <w:top w:val="none" w:sz="0" w:space="0" w:color="auto"/>
                <w:left w:val="none" w:sz="0" w:space="0" w:color="auto"/>
                <w:bottom w:val="none" w:sz="0" w:space="0" w:color="auto"/>
                <w:right w:val="none" w:sz="0" w:space="0" w:color="auto"/>
              </w:divBdr>
            </w:div>
            <w:div w:id="1939749953">
              <w:marLeft w:val="0"/>
              <w:marRight w:val="0"/>
              <w:marTop w:val="0"/>
              <w:marBottom w:val="0"/>
              <w:divBdr>
                <w:top w:val="none" w:sz="0" w:space="0" w:color="auto"/>
                <w:left w:val="none" w:sz="0" w:space="0" w:color="auto"/>
                <w:bottom w:val="none" w:sz="0" w:space="0" w:color="auto"/>
                <w:right w:val="none" w:sz="0" w:space="0" w:color="auto"/>
              </w:divBdr>
            </w:div>
          </w:divsChild>
        </w:div>
        <w:div w:id="38021450">
          <w:marLeft w:val="0"/>
          <w:marRight w:val="0"/>
          <w:marTop w:val="0"/>
          <w:marBottom w:val="0"/>
          <w:divBdr>
            <w:top w:val="none" w:sz="0" w:space="0" w:color="auto"/>
            <w:left w:val="none" w:sz="0" w:space="0" w:color="auto"/>
            <w:bottom w:val="none" w:sz="0" w:space="0" w:color="auto"/>
            <w:right w:val="none" w:sz="0" w:space="0" w:color="auto"/>
          </w:divBdr>
          <w:divsChild>
            <w:div w:id="86537036">
              <w:marLeft w:val="0"/>
              <w:marRight w:val="0"/>
              <w:marTop w:val="0"/>
              <w:marBottom w:val="0"/>
              <w:divBdr>
                <w:top w:val="none" w:sz="0" w:space="0" w:color="auto"/>
                <w:left w:val="none" w:sz="0" w:space="0" w:color="auto"/>
                <w:bottom w:val="none" w:sz="0" w:space="0" w:color="auto"/>
                <w:right w:val="none" w:sz="0" w:space="0" w:color="auto"/>
              </w:divBdr>
            </w:div>
            <w:div w:id="1223714343">
              <w:marLeft w:val="0"/>
              <w:marRight w:val="0"/>
              <w:marTop w:val="0"/>
              <w:marBottom w:val="0"/>
              <w:divBdr>
                <w:top w:val="none" w:sz="0" w:space="0" w:color="auto"/>
                <w:left w:val="none" w:sz="0" w:space="0" w:color="auto"/>
                <w:bottom w:val="none" w:sz="0" w:space="0" w:color="auto"/>
                <w:right w:val="none" w:sz="0" w:space="0" w:color="auto"/>
              </w:divBdr>
            </w:div>
          </w:divsChild>
        </w:div>
        <w:div w:id="1231650539">
          <w:marLeft w:val="0"/>
          <w:marRight w:val="0"/>
          <w:marTop w:val="0"/>
          <w:marBottom w:val="0"/>
          <w:divBdr>
            <w:top w:val="none" w:sz="0" w:space="0" w:color="auto"/>
            <w:left w:val="none" w:sz="0" w:space="0" w:color="auto"/>
            <w:bottom w:val="none" w:sz="0" w:space="0" w:color="auto"/>
            <w:right w:val="none" w:sz="0" w:space="0" w:color="auto"/>
          </w:divBdr>
          <w:divsChild>
            <w:div w:id="431321278">
              <w:marLeft w:val="0"/>
              <w:marRight w:val="0"/>
              <w:marTop w:val="0"/>
              <w:marBottom w:val="0"/>
              <w:divBdr>
                <w:top w:val="none" w:sz="0" w:space="0" w:color="auto"/>
                <w:left w:val="none" w:sz="0" w:space="0" w:color="auto"/>
                <w:bottom w:val="none" w:sz="0" w:space="0" w:color="auto"/>
                <w:right w:val="none" w:sz="0" w:space="0" w:color="auto"/>
              </w:divBdr>
            </w:div>
          </w:divsChild>
        </w:div>
        <w:div w:id="434447914">
          <w:marLeft w:val="0"/>
          <w:marRight w:val="0"/>
          <w:marTop w:val="0"/>
          <w:marBottom w:val="0"/>
          <w:divBdr>
            <w:top w:val="none" w:sz="0" w:space="0" w:color="auto"/>
            <w:left w:val="none" w:sz="0" w:space="0" w:color="auto"/>
            <w:bottom w:val="none" w:sz="0" w:space="0" w:color="auto"/>
            <w:right w:val="none" w:sz="0" w:space="0" w:color="auto"/>
          </w:divBdr>
          <w:divsChild>
            <w:div w:id="790247605">
              <w:marLeft w:val="0"/>
              <w:marRight w:val="0"/>
              <w:marTop w:val="0"/>
              <w:marBottom w:val="0"/>
              <w:divBdr>
                <w:top w:val="none" w:sz="0" w:space="0" w:color="auto"/>
                <w:left w:val="none" w:sz="0" w:space="0" w:color="auto"/>
                <w:bottom w:val="none" w:sz="0" w:space="0" w:color="auto"/>
                <w:right w:val="none" w:sz="0" w:space="0" w:color="auto"/>
              </w:divBdr>
            </w:div>
          </w:divsChild>
        </w:div>
        <w:div w:id="2077778770">
          <w:marLeft w:val="0"/>
          <w:marRight w:val="0"/>
          <w:marTop w:val="0"/>
          <w:marBottom w:val="0"/>
          <w:divBdr>
            <w:top w:val="none" w:sz="0" w:space="0" w:color="auto"/>
            <w:left w:val="none" w:sz="0" w:space="0" w:color="auto"/>
            <w:bottom w:val="none" w:sz="0" w:space="0" w:color="auto"/>
            <w:right w:val="none" w:sz="0" w:space="0" w:color="auto"/>
          </w:divBdr>
          <w:divsChild>
            <w:div w:id="488404189">
              <w:marLeft w:val="0"/>
              <w:marRight w:val="0"/>
              <w:marTop w:val="0"/>
              <w:marBottom w:val="0"/>
              <w:divBdr>
                <w:top w:val="none" w:sz="0" w:space="0" w:color="auto"/>
                <w:left w:val="none" w:sz="0" w:space="0" w:color="auto"/>
                <w:bottom w:val="none" w:sz="0" w:space="0" w:color="auto"/>
                <w:right w:val="none" w:sz="0" w:space="0" w:color="auto"/>
              </w:divBdr>
            </w:div>
          </w:divsChild>
        </w:div>
        <w:div w:id="398334170">
          <w:marLeft w:val="0"/>
          <w:marRight w:val="0"/>
          <w:marTop w:val="0"/>
          <w:marBottom w:val="0"/>
          <w:divBdr>
            <w:top w:val="none" w:sz="0" w:space="0" w:color="auto"/>
            <w:left w:val="none" w:sz="0" w:space="0" w:color="auto"/>
            <w:bottom w:val="none" w:sz="0" w:space="0" w:color="auto"/>
            <w:right w:val="none" w:sz="0" w:space="0" w:color="auto"/>
          </w:divBdr>
          <w:divsChild>
            <w:div w:id="1907260762">
              <w:marLeft w:val="0"/>
              <w:marRight w:val="0"/>
              <w:marTop w:val="0"/>
              <w:marBottom w:val="0"/>
              <w:divBdr>
                <w:top w:val="none" w:sz="0" w:space="0" w:color="auto"/>
                <w:left w:val="none" w:sz="0" w:space="0" w:color="auto"/>
                <w:bottom w:val="none" w:sz="0" w:space="0" w:color="auto"/>
                <w:right w:val="none" w:sz="0" w:space="0" w:color="auto"/>
              </w:divBdr>
            </w:div>
          </w:divsChild>
        </w:div>
        <w:div w:id="174418385">
          <w:marLeft w:val="0"/>
          <w:marRight w:val="0"/>
          <w:marTop w:val="0"/>
          <w:marBottom w:val="0"/>
          <w:divBdr>
            <w:top w:val="none" w:sz="0" w:space="0" w:color="auto"/>
            <w:left w:val="none" w:sz="0" w:space="0" w:color="auto"/>
            <w:bottom w:val="none" w:sz="0" w:space="0" w:color="auto"/>
            <w:right w:val="none" w:sz="0" w:space="0" w:color="auto"/>
          </w:divBdr>
          <w:divsChild>
            <w:div w:id="1666977136">
              <w:marLeft w:val="0"/>
              <w:marRight w:val="0"/>
              <w:marTop w:val="0"/>
              <w:marBottom w:val="0"/>
              <w:divBdr>
                <w:top w:val="none" w:sz="0" w:space="0" w:color="auto"/>
                <w:left w:val="none" w:sz="0" w:space="0" w:color="auto"/>
                <w:bottom w:val="none" w:sz="0" w:space="0" w:color="auto"/>
                <w:right w:val="none" w:sz="0" w:space="0" w:color="auto"/>
              </w:divBdr>
            </w:div>
            <w:div w:id="492188322">
              <w:marLeft w:val="0"/>
              <w:marRight w:val="0"/>
              <w:marTop w:val="0"/>
              <w:marBottom w:val="0"/>
              <w:divBdr>
                <w:top w:val="none" w:sz="0" w:space="0" w:color="auto"/>
                <w:left w:val="none" w:sz="0" w:space="0" w:color="auto"/>
                <w:bottom w:val="none" w:sz="0" w:space="0" w:color="auto"/>
                <w:right w:val="none" w:sz="0" w:space="0" w:color="auto"/>
              </w:divBdr>
            </w:div>
          </w:divsChild>
        </w:div>
        <w:div w:id="953901638">
          <w:marLeft w:val="0"/>
          <w:marRight w:val="0"/>
          <w:marTop w:val="0"/>
          <w:marBottom w:val="0"/>
          <w:divBdr>
            <w:top w:val="none" w:sz="0" w:space="0" w:color="auto"/>
            <w:left w:val="none" w:sz="0" w:space="0" w:color="auto"/>
            <w:bottom w:val="none" w:sz="0" w:space="0" w:color="auto"/>
            <w:right w:val="none" w:sz="0" w:space="0" w:color="auto"/>
          </w:divBdr>
          <w:divsChild>
            <w:div w:id="635450733">
              <w:marLeft w:val="0"/>
              <w:marRight w:val="0"/>
              <w:marTop w:val="0"/>
              <w:marBottom w:val="0"/>
              <w:divBdr>
                <w:top w:val="none" w:sz="0" w:space="0" w:color="auto"/>
                <w:left w:val="none" w:sz="0" w:space="0" w:color="auto"/>
                <w:bottom w:val="none" w:sz="0" w:space="0" w:color="auto"/>
                <w:right w:val="none" w:sz="0" w:space="0" w:color="auto"/>
              </w:divBdr>
            </w:div>
          </w:divsChild>
        </w:div>
        <w:div w:id="1517042979">
          <w:marLeft w:val="0"/>
          <w:marRight w:val="0"/>
          <w:marTop w:val="0"/>
          <w:marBottom w:val="0"/>
          <w:divBdr>
            <w:top w:val="none" w:sz="0" w:space="0" w:color="auto"/>
            <w:left w:val="none" w:sz="0" w:space="0" w:color="auto"/>
            <w:bottom w:val="none" w:sz="0" w:space="0" w:color="auto"/>
            <w:right w:val="none" w:sz="0" w:space="0" w:color="auto"/>
          </w:divBdr>
          <w:divsChild>
            <w:div w:id="1754889650">
              <w:marLeft w:val="0"/>
              <w:marRight w:val="0"/>
              <w:marTop w:val="0"/>
              <w:marBottom w:val="0"/>
              <w:divBdr>
                <w:top w:val="none" w:sz="0" w:space="0" w:color="auto"/>
                <w:left w:val="none" w:sz="0" w:space="0" w:color="auto"/>
                <w:bottom w:val="none" w:sz="0" w:space="0" w:color="auto"/>
                <w:right w:val="none" w:sz="0" w:space="0" w:color="auto"/>
              </w:divBdr>
            </w:div>
            <w:div w:id="352597">
              <w:marLeft w:val="0"/>
              <w:marRight w:val="0"/>
              <w:marTop w:val="0"/>
              <w:marBottom w:val="0"/>
              <w:divBdr>
                <w:top w:val="none" w:sz="0" w:space="0" w:color="auto"/>
                <w:left w:val="none" w:sz="0" w:space="0" w:color="auto"/>
                <w:bottom w:val="none" w:sz="0" w:space="0" w:color="auto"/>
                <w:right w:val="none" w:sz="0" w:space="0" w:color="auto"/>
              </w:divBdr>
            </w:div>
            <w:div w:id="1734044901">
              <w:marLeft w:val="0"/>
              <w:marRight w:val="0"/>
              <w:marTop w:val="0"/>
              <w:marBottom w:val="0"/>
              <w:divBdr>
                <w:top w:val="none" w:sz="0" w:space="0" w:color="auto"/>
                <w:left w:val="none" w:sz="0" w:space="0" w:color="auto"/>
                <w:bottom w:val="none" w:sz="0" w:space="0" w:color="auto"/>
                <w:right w:val="none" w:sz="0" w:space="0" w:color="auto"/>
              </w:divBdr>
            </w:div>
            <w:div w:id="1774982597">
              <w:marLeft w:val="0"/>
              <w:marRight w:val="0"/>
              <w:marTop w:val="0"/>
              <w:marBottom w:val="0"/>
              <w:divBdr>
                <w:top w:val="none" w:sz="0" w:space="0" w:color="auto"/>
                <w:left w:val="none" w:sz="0" w:space="0" w:color="auto"/>
                <w:bottom w:val="none" w:sz="0" w:space="0" w:color="auto"/>
                <w:right w:val="none" w:sz="0" w:space="0" w:color="auto"/>
              </w:divBdr>
            </w:div>
            <w:div w:id="516967745">
              <w:marLeft w:val="0"/>
              <w:marRight w:val="0"/>
              <w:marTop w:val="0"/>
              <w:marBottom w:val="0"/>
              <w:divBdr>
                <w:top w:val="none" w:sz="0" w:space="0" w:color="auto"/>
                <w:left w:val="none" w:sz="0" w:space="0" w:color="auto"/>
                <w:bottom w:val="none" w:sz="0" w:space="0" w:color="auto"/>
                <w:right w:val="none" w:sz="0" w:space="0" w:color="auto"/>
              </w:divBdr>
            </w:div>
            <w:div w:id="2075354935">
              <w:marLeft w:val="0"/>
              <w:marRight w:val="0"/>
              <w:marTop w:val="0"/>
              <w:marBottom w:val="0"/>
              <w:divBdr>
                <w:top w:val="none" w:sz="0" w:space="0" w:color="auto"/>
                <w:left w:val="none" w:sz="0" w:space="0" w:color="auto"/>
                <w:bottom w:val="none" w:sz="0" w:space="0" w:color="auto"/>
                <w:right w:val="none" w:sz="0" w:space="0" w:color="auto"/>
              </w:divBdr>
            </w:div>
          </w:divsChild>
        </w:div>
        <w:div w:id="262081064">
          <w:marLeft w:val="0"/>
          <w:marRight w:val="0"/>
          <w:marTop w:val="0"/>
          <w:marBottom w:val="0"/>
          <w:divBdr>
            <w:top w:val="none" w:sz="0" w:space="0" w:color="auto"/>
            <w:left w:val="none" w:sz="0" w:space="0" w:color="auto"/>
            <w:bottom w:val="none" w:sz="0" w:space="0" w:color="auto"/>
            <w:right w:val="none" w:sz="0" w:space="0" w:color="auto"/>
          </w:divBdr>
          <w:divsChild>
            <w:div w:id="1897814299">
              <w:marLeft w:val="0"/>
              <w:marRight w:val="0"/>
              <w:marTop w:val="0"/>
              <w:marBottom w:val="0"/>
              <w:divBdr>
                <w:top w:val="none" w:sz="0" w:space="0" w:color="auto"/>
                <w:left w:val="none" w:sz="0" w:space="0" w:color="auto"/>
                <w:bottom w:val="none" w:sz="0" w:space="0" w:color="auto"/>
                <w:right w:val="none" w:sz="0" w:space="0" w:color="auto"/>
              </w:divBdr>
            </w:div>
            <w:div w:id="18992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sets.publishing.service.gov.uk/media/5a7b63e9e5274a34770eb5f4/dh_094052.pdf" TargetMode="External"/><Relationship Id="rId18" Type="http://schemas.openxmlformats.org/officeDocument/2006/relationships/hyperlink" Target="https://www.legislation.gov.uk/ukpga/2014/23/content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legislation.gov.uk/ukpga/2010/15/notes/contents" TargetMode="External"/><Relationship Id="rId2" Type="http://schemas.openxmlformats.org/officeDocument/2006/relationships/customXml" Target="../customXml/item2.xml"/><Relationship Id="rId16" Type="http://schemas.openxmlformats.org/officeDocument/2006/relationships/hyperlink" Target="https://www.legislation.gov.uk/ukpga/2014/23/contents" TargetMode="External"/><Relationship Id="rId20" Type="http://schemas.openxmlformats.org/officeDocument/2006/relationships/hyperlink" Target="https://www.who.int/news-room/fact-sheets/detail/dementi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2010/15/contents" TargetMode="External"/><Relationship Id="rId10" Type="http://schemas.openxmlformats.org/officeDocument/2006/relationships/endnotes" Target="endnotes.xml"/><Relationship Id="rId19" Type="http://schemas.openxmlformats.org/officeDocument/2006/relationships/hyperlink" Target="https://www.england.nhs.uk/mentalhealth/wp-content/uploads/sites/29/2016/03/dementia-well-pathway.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media/5a7a15a7ed915d6eaf153a36/dh_09405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0" ma:contentTypeDescription="Create a new document." ma:contentTypeScope="" ma:versionID="2b03f78e7b68149a2ba41569ac967026">
  <xsd:schema xmlns:xsd="http://www.w3.org/2001/XMLSchema" xmlns:xs="http://www.w3.org/2001/XMLSchema" xmlns:p="http://schemas.microsoft.com/office/2006/metadata/properties" xmlns:ns3="ad7316b1-23f1-480c-8fa6-cbf037f4db9c" targetNamespace="http://schemas.microsoft.com/office/2006/metadata/properties" ma:root="true" ma:fieldsID="2b28b906acf21f2c39cac988a11cf03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F03925D1-86D9-4F17-8D55-C376FFCCA602}">
  <ds:schemaRefs>
    <ds:schemaRef ds:uri="http://schemas.openxmlformats.org/officeDocument/2006/bibliography"/>
  </ds:schemaRefs>
</ds:datastoreItem>
</file>

<file path=customXml/itemProps2.xml><?xml version="1.0" encoding="utf-8"?>
<ds:datastoreItem xmlns:ds="http://schemas.openxmlformats.org/officeDocument/2006/customXml" ds:itemID="{FFB573FA-718E-4B64-B03C-CF79409E71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E2D5EE-474D-4FAA-B138-E7CF48860049}">
  <ds:schemaRefs>
    <ds:schemaRef ds:uri="http://schemas.microsoft.com/sharepoint/v3/contenttype/forms"/>
  </ds:schemaRefs>
</ds:datastoreItem>
</file>

<file path=customXml/itemProps4.xml><?xml version="1.0" encoding="utf-8"?>
<ds:datastoreItem xmlns:ds="http://schemas.openxmlformats.org/officeDocument/2006/customXml" ds:itemID="{FC027D16-E5BB-4BB5-9DF9-53CA845DA377}">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14266</Words>
  <Characters>81320</Characters>
  <Application>Microsoft Office Word</Application>
  <DocSecurity>0</DocSecurity>
  <Lines>677</Lines>
  <Paragraphs>190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Samina Kousar (2244901)</cp:lastModifiedBy>
  <cp:revision>2</cp:revision>
  <dcterms:created xsi:type="dcterms:W3CDTF">2026-07-16T11:40:00Z</dcterms:created>
  <dcterms:modified xsi:type="dcterms:W3CDTF">2026-07-16T11:40:00Z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