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FE5BA9" w14:textId="4AADA81E" w:rsidR="005428A2" w:rsidRDefault="00D3783C">
      <w:r>
        <w:rPr>
          <w:noProof/>
        </w:rPr>
        <w:drawing>
          <wp:inline distT="0" distB="0" distL="0" distR="0" wp14:anchorId="4A7CB4F6" wp14:editId="530A3C07">
            <wp:extent cx="5731510" cy="4052570"/>
            <wp:effectExtent l="0" t="0" r="2540" b="5080"/>
            <wp:docPr id="1" name="Picture 1" descr="A screenshot of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creenshot of tex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52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175CFF" w14:textId="32574ACD" w:rsidR="00D3783C" w:rsidRDefault="00D3783C"/>
    <w:p w14:paraId="59DD5BBC" w14:textId="1C153429" w:rsidR="00D3783C" w:rsidRDefault="00D3783C"/>
    <w:p w14:paraId="747EBBD8" w14:textId="467FB493" w:rsidR="00D3783C" w:rsidRPr="00D3783C" w:rsidRDefault="00D3783C">
      <w:pPr>
        <w:rPr>
          <w:b/>
          <w:bCs/>
        </w:rPr>
      </w:pPr>
      <w:r w:rsidRPr="00D3783C">
        <w:rPr>
          <w:b/>
          <w:bCs/>
        </w:rPr>
        <w:t xml:space="preserve">Reference </w:t>
      </w:r>
    </w:p>
    <w:p w14:paraId="2C3F5055" w14:textId="13F99A0F" w:rsidR="00D3783C" w:rsidRDefault="00D3783C"/>
    <w:p w14:paraId="6997E85F" w14:textId="5B934118" w:rsidR="00D3783C" w:rsidRDefault="00D3783C" w:rsidP="00D3783C">
      <w:r>
        <w:t xml:space="preserve">1 </w:t>
      </w:r>
      <w:proofErr w:type="spellStart"/>
      <w:r>
        <w:t>Blos</w:t>
      </w:r>
      <w:proofErr w:type="spellEnd"/>
      <w:r>
        <w:t xml:space="preserve"> P. On Adolescence. New York: The Free Press; 1962. 2 Bloch HS. Adolescent Development, Psychopathology, and Treatment. New York: International Universities Press; 1995. 3 Malmquist CP. The Handbook of Adolescence. New York: Jason Aronson; 1978. 4 Fishman HC. Treating the Troubled Adolescent. New York: Basic Books; 1988. 5 </w:t>
      </w:r>
      <w:proofErr w:type="spellStart"/>
      <w:r>
        <w:t>Landgarten</w:t>
      </w:r>
      <w:proofErr w:type="spellEnd"/>
      <w:r>
        <w:t xml:space="preserve"> H. Clinical Art Therapy. New York: Brunner/Mazel; 1981. 6 Oster GD, Gould P. Using Drawings in Assessment and Therapy. New York: Brunner/Mazel; 1987. 7 Riley S. Contemporary Art Therapy with Adolescents. London: Jessica Kingsley; 1999. 8 </w:t>
      </w:r>
      <w:proofErr w:type="spellStart"/>
      <w:r>
        <w:t>Seigal</w:t>
      </w:r>
      <w:proofErr w:type="spellEnd"/>
      <w:r>
        <w:t xml:space="preserve"> D. The Developing Mind. New York: Guilford; 1999. 9 Silver R. Draw a Story. New York: </w:t>
      </w:r>
      <w:proofErr w:type="spellStart"/>
      <w:r>
        <w:t>Adlin</w:t>
      </w:r>
      <w:proofErr w:type="spellEnd"/>
      <w:r>
        <w:t xml:space="preserve"> Press; 1988. 10 Silver R. Sex differences in the solitary and assaultive fantasies of the delinquent adolescent and non-delinquent adolescent. Adolescence </w:t>
      </w:r>
      <w:proofErr w:type="gramStart"/>
      <w:r>
        <w:t>1996;31:543</w:t>
      </w:r>
      <w:proofErr w:type="gramEnd"/>
      <w:r>
        <w:t xml:space="preserve">-552. 11 </w:t>
      </w:r>
      <w:proofErr w:type="spellStart"/>
      <w:r>
        <w:t>Malchiodi</w:t>
      </w:r>
      <w:proofErr w:type="spellEnd"/>
      <w:r>
        <w:t xml:space="preserve"> C. Breaking the Silence. New York: Brunner/Mazel; 1990. 12 </w:t>
      </w:r>
      <w:proofErr w:type="spellStart"/>
      <w:r>
        <w:t>Gleick</w:t>
      </w:r>
      <w:proofErr w:type="spellEnd"/>
      <w:r>
        <w:t xml:space="preserve"> J. Chaos: Making a New Science. New York: Viking-Penguin; 1987. 13 Riley S, </w:t>
      </w:r>
      <w:proofErr w:type="spellStart"/>
      <w:r>
        <w:t>Malchiodi</w:t>
      </w:r>
      <w:proofErr w:type="spellEnd"/>
      <w:r>
        <w:t xml:space="preserve"> C. Integrative Approaches to Family Art Therapy. Chicago: Magnolia Street; 1994.</w:t>
      </w:r>
    </w:p>
    <w:p w14:paraId="3B351F5E" w14:textId="00013756" w:rsidR="00D3783C" w:rsidRDefault="00D3783C" w:rsidP="00D3783C"/>
    <w:p w14:paraId="7DB9BA41" w14:textId="77777777" w:rsidR="00B81C89" w:rsidRDefault="00B81C89" w:rsidP="00D3783C">
      <w:pPr>
        <w:rPr>
          <w:b/>
          <w:bCs/>
        </w:rPr>
      </w:pPr>
    </w:p>
    <w:p w14:paraId="6DCA2066" w14:textId="77777777" w:rsidR="00B81C89" w:rsidRDefault="00B81C89" w:rsidP="00D3783C">
      <w:pPr>
        <w:rPr>
          <w:b/>
          <w:bCs/>
        </w:rPr>
      </w:pPr>
    </w:p>
    <w:p w14:paraId="727292B9" w14:textId="77777777" w:rsidR="00B81C89" w:rsidRDefault="00B81C89" w:rsidP="00D3783C">
      <w:pPr>
        <w:rPr>
          <w:b/>
          <w:bCs/>
        </w:rPr>
      </w:pPr>
    </w:p>
    <w:p w14:paraId="49B49E15" w14:textId="7E49DB64" w:rsidR="00D3783C" w:rsidRPr="00D3783C" w:rsidRDefault="00D3783C" w:rsidP="00D3783C">
      <w:pPr>
        <w:rPr>
          <w:b/>
          <w:bCs/>
        </w:rPr>
      </w:pPr>
      <w:r w:rsidRPr="00D3783C">
        <w:rPr>
          <w:b/>
          <w:bCs/>
        </w:rPr>
        <w:lastRenderedPageBreak/>
        <w:t xml:space="preserve">ORIGINAL ARTICLE </w:t>
      </w:r>
      <w:r w:rsidR="00B81C89">
        <w:rPr>
          <w:b/>
          <w:bCs/>
        </w:rPr>
        <w:t>THAT I CHOSE FOR MY POSTER</w:t>
      </w:r>
    </w:p>
    <w:p w14:paraId="60729009" w14:textId="260C8249" w:rsidR="00D3783C" w:rsidRDefault="00D3783C" w:rsidP="00D3783C"/>
    <w:p w14:paraId="48EEFC44" w14:textId="5B46C711" w:rsidR="00D3783C" w:rsidRDefault="00D3783C" w:rsidP="00D3783C">
      <w:r>
        <w:rPr>
          <w:noProof/>
        </w:rPr>
        <w:drawing>
          <wp:inline distT="0" distB="0" distL="0" distR="0" wp14:anchorId="01E25B81" wp14:editId="04D52E61">
            <wp:extent cx="3495675" cy="2677720"/>
            <wp:effectExtent l="0" t="0" r="0" b="8890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685" cy="2692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4FCC37" w14:textId="215A292F" w:rsidR="00B81C89" w:rsidRDefault="00B81C89" w:rsidP="00D3783C"/>
    <w:p w14:paraId="1AEAA354" w14:textId="36888A49" w:rsidR="00B81C89" w:rsidRDefault="00B81C89" w:rsidP="00D3783C"/>
    <w:p w14:paraId="2F2DD1E9" w14:textId="1FE330A6" w:rsidR="00B81C89" w:rsidRPr="00B81C89" w:rsidRDefault="00B81C89" w:rsidP="00D3783C">
      <w:pPr>
        <w:rPr>
          <w:b/>
          <w:bCs/>
        </w:rPr>
      </w:pPr>
      <w:r w:rsidRPr="00B81C89">
        <w:rPr>
          <w:b/>
          <w:bCs/>
        </w:rPr>
        <w:t xml:space="preserve">The Book Review </w:t>
      </w:r>
    </w:p>
    <w:p w14:paraId="69CE1993" w14:textId="4351E784" w:rsidR="00B81C89" w:rsidRDefault="00B81C89" w:rsidP="00D3783C">
      <w:r>
        <w:rPr>
          <w:noProof/>
        </w:rPr>
        <w:drawing>
          <wp:inline distT="0" distB="0" distL="0" distR="0" wp14:anchorId="382B8D64" wp14:editId="468A8CBE">
            <wp:extent cx="1593850" cy="2390775"/>
            <wp:effectExtent l="0" t="0" r="6350" b="9525"/>
            <wp:docPr id="3" name="Picture 3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graphical user interface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3999" cy="2390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DA19CD" w14:textId="77777777" w:rsidR="00B81C89" w:rsidRDefault="00B81C89" w:rsidP="00D3783C"/>
    <w:sectPr w:rsidR="00B81C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783C"/>
    <w:rsid w:val="006E63ED"/>
    <w:rsid w:val="00B81C89"/>
    <w:rsid w:val="00D3783C"/>
    <w:rsid w:val="00DB7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9DC5F2"/>
  <w15:chartTrackingRefBased/>
  <w15:docId w15:val="{5296443D-EB8B-4FCF-AD0E-FA3837CD8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78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61999D-778D-454D-BEDE-91DADE9E9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177</Words>
  <Characters>1009</Characters>
  <Application>Microsoft Office Word</Application>
  <DocSecurity>0</DocSecurity>
  <Lines>8</Lines>
  <Paragraphs>2</Paragraphs>
  <ScaleCrop>false</ScaleCrop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Nylah MAK</dc:creator>
  <cp:keywords/>
  <dc:description/>
  <cp:lastModifiedBy>Nylah MAK</cp:lastModifiedBy>
  <cp:revision>2</cp:revision>
  <dcterms:created xsi:type="dcterms:W3CDTF">2020-11-20T13:18:00Z</dcterms:created>
  <dcterms:modified xsi:type="dcterms:W3CDTF">2020-11-20T13:23:00Z</dcterms:modified>
</cp:coreProperties>
</file>