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51832527"/>
        <w:docPartObj>
          <w:docPartGallery w:val="Cover Pages"/>
          <w:docPartUnique/>
        </w:docPartObj>
      </w:sdtPr>
      <w:sdtContent>
        <w:p w14:paraId="7B6D237C" w14:textId="68550BBA" w:rsidR="003A4391" w:rsidRDefault="003A4391">
          <w:r>
            <w:rPr>
              <w:noProof/>
            </w:rPr>
            <mc:AlternateContent>
              <mc:Choice Requires="wpg">
                <w:drawing>
                  <wp:anchor distT="0" distB="0" distL="114300" distR="114300" simplePos="0" relativeHeight="251662336" behindDoc="0" locked="0" layoutInCell="1" allowOverlap="1" wp14:anchorId="24F754B8" wp14:editId="3F79D64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50B69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01F68C5" wp14:editId="10031FC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B564556" w14:textId="492348B8" w:rsidR="003A4391" w:rsidRDefault="003A4391">
                                    <w:pPr>
                                      <w:pStyle w:val="NoSpacing"/>
                                      <w:jc w:val="right"/>
                                      <w:rPr>
                                        <w:color w:val="595959" w:themeColor="text1" w:themeTint="A6"/>
                                        <w:sz w:val="28"/>
                                        <w:szCs w:val="28"/>
                                      </w:rPr>
                                    </w:pPr>
                                    <w:r>
                                      <w:rPr>
                                        <w:color w:val="595959" w:themeColor="text1" w:themeTint="A6"/>
                                        <w:sz w:val="28"/>
                                        <w:szCs w:val="28"/>
                                      </w:rPr>
                                      <w:t>Drew McClennon (2312801)</w:t>
                                    </w:r>
                                  </w:p>
                                </w:sdtContent>
                              </w:sdt>
                              <w:p w14:paraId="37AEDD11" w14:textId="2B16A472" w:rsidR="003A439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A439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01F68C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B564556" w14:textId="492348B8" w:rsidR="003A4391" w:rsidRDefault="003A4391">
                              <w:pPr>
                                <w:pStyle w:val="NoSpacing"/>
                                <w:jc w:val="right"/>
                                <w:rPr>
                                  <w:color w:val="595959" w:themeColor="text1" w:themeTint="A6"/>
                                  <w:sz w:val="28"/>
                                  <w:szCs w:val="28"/>
                                </w:rPr>
                              </w:pPr>
                              <w:r>
                                <w:rPr>
                                  <w:color w:val="595959" w:themeColor="text1" w:themeTint="A6"/>
                                  <w:sz w:val="28"/>
                                  <w:szCs w:val="28"/>
                                </w:rPr>
                                <w:t>Drew McClennon (2312801)</w:t>
                              </w:r>
                            </w:p>
                          </w:sdtContent>
                        </w:sdt>
                        <w:p w14:paraId="37AEDD11" w14:textId="2B16A472" w:rsidR="003A439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A4391">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7564BF3" wp14:editId="21AFBDC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626F9" w14:textId="5A7E2D69" w:rsidR="003A439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A4391">
                                      <w:rPr>
                                        <w:caps/>
                                        <w:color w:val="156082" w:themeColor="accent1"/>
                                        <w:sz w:val="64"/>
                                        <w:szCs w:val="64"/>
                                      </w:rPr>
                                      <w:t>Reflection on technical reading and case study about network programmability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2203FC" w14:textId="01F8CFA0" w:rsidR="003A4391" w:rsidRDefault="003A4391">
                                    <w:pPr>
                                      <w:jc w:val="right"/>
                                      <w:rPr>
                                        <w:smallCaps/>
                                        <w:color w:val="404040" w:themeColor="text1" w:themeTint="BF"/>
                                        <w:sz w:val="36"/>
                                        <w:szCs w:val="36"/>
                                      </w:rPr>
                                    </w:pPr>
                                    <w:r>
                                      <w:rPr>
                                        <w:color w:val="404040" w:themeColor="text1" w:themeTint="BF"/>
                                        <w:sz w:val="36"/>
                                        <w:szCs w:val="36"/>
                                      </w:rPr>
                                      <w:t>Network Programmability – ACCB5029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7564BF3"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75626F9" w14:textId="5A7E2D69" w:rsidR="003A439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A4391">
                                <w:rPr>
                                  <w:caps/>
                                  <w:color w:val="156082" w:themeColor="accent1"/>
                                  <w:sz w:val="64"/>
                                  <w:szCs w:val="64"/>
                                </w:rPr>
                                <w:t>Reflection on technical reading and case study about network programmability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2203FC" w14:textId="01F8CFA0" w:rsidR="003A4391" w:rsidRDefault="003A4391">
                              <w:pPr>
                                <w:jc w:val="right"/>
                                <w:rPr>
                                  <w:smallCaps/>
                                  <w:color w:val="404040" w:themeColor="text1" w:themeTint="BF"/>
                                  <w:sz w:val="36"/>
                                  <w:szCs w:val="36"/>
                                </w:rPr>
                              </w:pPr>
                              <w:r>
                                <w:rPr>
                                  <w:color w:val="404040" w:themeColor="text1" w:themeTint="BF"/>
                                  <w:sz w:val="36"/>
                                  <w:szCs w:val="36"/>
                                </w:rPr>
                                <w:t>Network Programmability – ACCB5029</w:t>
                              </w:r>
                            </w:p>
                          </w:sdtContent>
                        </w:sdt>
                      </w:txbxContent>
                    </v:textbox>
                    <w10:wrap type="square" anchorx="page" anchory="page"/>
                  </v:shape>
                </w:pict>
              </mc:Fallback>
            </mc:AlternateContent>
          </w:r>
        </w:p>
        <w:p w14:paraId="76DB81C0" w14:textId="171C9AC9" w:rsidR="003A4391" w:rsidRDefault="003A4391">
          <w:r>
            <w:br w:type="page"/>
          </w:r>
        </w:p>
      </w:sdtContent>
    </w:sdt>
    <w:sdt>
      <w:sdtPr>
        <w:rPr>
          <w:rFonts w:ascii="Ubuntu" w:eastAsiaTheme="minorHAnsi" w:hAnsi="Ubuntu" w:cstheme="minorBidi"/>
          <w:color w:val="auto"/>
          <w:kern w:val="2"/>
          <w:sz w:val="24"/>
          <w:szCs w:val="24"/>
          <w:lang w:val="en-GB"/>
          <w14:ligatures w14:val="standardContextual"/>
        </w:rPr>
        <w:id w:val="234983280"/>
        <w:docPartObj>
          <w:docPartGallery w:val="Table of Contents"/>
          <w:docPartUnique/>
        </w:docPartObj>
      </w:sdtPr>
      <w:sdtEndPr>
        <w:rPr>
          <w:b/>
          <w:bCs/>
          <w:noProof/>
        </w:rPr>
      </w:sdtEndPr>
      <w:sdtContent>
        <w:p w14:paraId="3601F124" w14:textId="3A8B246B" w:rsidR="003A4391" w:rsidRDefault="003A4391">
          <w:pPr>
            <w:pStyle w:val="TOCHeading"/>
          </w:pPr>
          <w:r>
            <w:t>Table of Contents</w:t>
          </w:r>
        </w:p>
        <w:p w14:paraId="4A66E3DD" w14:textId="012FB1AA" w:rsidR="00ED3CFB" w:rsidRDefault="003A4391">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4361398" w:history="1">
            <w:r w:rsidR="00ED3CFB" w:rsidRPr="008D6D9C">
              <w:rPr>
                <w:rStyle w:val="Hyperlink"/>
                <w:noProof/>
              </w:rPr>
              <w:t>Task 1</w:t>
            </w:r>
            <w:r w:rsidR="00ED3CFB">
              <w:rPr>
                <w:noProof/>
                <w:webHidden/>
              </w:rPr>
              <w:tab/>
            </w:r>
            <w:r w:rsidR="00ED3CFB">
              <w:rPr>
                <w:noProof/>
                <w:webHidden/>
              </w:rPr>
              <w:fldChar w:fldCharType="begin"/>
            </w:r>
            <w:r w:rsidR="00ED3CFB">
              <w:rPr>
                <w:noProof/>
                <w:webHidden/>
              </w:rPr>
              <w:instrText xml:space="preserve"> PAGEREF _Toc214361398 \h </w:instrText>
            </w:r>
            <w:r w:rsidR="00ED3CFB">
              <w:rPr>
                <w:noProof/>
                <w:webHidden/>
              </w:rPr>
            </w:r>
            <w:r w:rsidR="00ED3CFB">
              <w:rPr>
                <w:noProof/>
                <w:webHidden/>
              </w:rPr>
              <w:fldChar w:fldCharType="separate"/>
            </w:r>
            <w:r w:rsidR="00ED3CFB">
              <w:rPr>
                <w:noProof/>
                <w:webHidden/>
              </w:rPr>
              <w:t>1</w:t>
            </w:r>
            <w:r w:rsidR="00ED3CFB">
              <w:rPr>
                <w:noProof/>
                <w:webHidden/>
              </w:rPr>
              <w:fldChar w:fldCharType="end"/>
            </w:r>
          </w:hyperlink>
        </w:p>
        <w:p w14:paraId="68406B3A" w14:textId="55C12178" w:rsidR="00ED3CFB" w:rsidRDefault="00ED3CFB">
          <w:pPr>
            <w:pStyle w:val="TOC2"/>
            <w:tabs>
              <w:tab w:val="right" w:leader="dot" w:pos="9016"/>
            </w:tabs>
            <w:rPr>
              <w:rFonts w:asciiTheme="minorHAnsi" w:eastAsiaTheme="minorEastAsia" w:hAnsiTheme="minorHAnsi"/>
              <w:noProof/>
              <w:lang w:eastAsia="en-GB"/>
            </w:rPr>
          </w:pPr>
          <w:hyperlink w:anchor="_Toc214361399" w:history="1">
            <w:r w:rsidRPr="008D6D9C">
              <w:rPr>
                <w:rStyle w:val="Hyperlink"/>
                <w:noProof/>
              </w:rPr>
              <w:t>Introduction</w:t>
            </w:r>
            <w:r>
              <w:rPr>
                <w:noProof/>
                <w:webHidden/>
              </w:rPr>
              <w:tab/>
            </w:r>
            <w:r>
              <w:rPr>
                <w:noProof/>
                <w:webHidden/>
              </w:rPr>
              <w:fldChar w:fldCharType="begin"/>
            </w:r>
            <w:r>
              <w:rPr>
                <w:noProof/>
                <w:webHidden/>
              </w:rPr>
              <w:instrText xml:space="preserve"> PAGEREF _Toc214361399 \h </w:instrText>
            </w:r>
            <w:r>
              <w:rPr>
                <w:noProof/>
                <w:webHidden/>
              </w:rPr>
            </w:r>
            <w:r>
              <w:rPr>
                <w:noProof/>
                <w:webHidden/>
              </w:rPr>
              <w:fldChar w:fldCharType="separate"/>
            </w:r>
            <w:r>
              <w:rPr>
                <w:noProof/>
                <w:webHidden/>
              </w:rPr>
              <w:t>1</w:t>
            </w:r>
            <w:r>
              <w:rPr>
                <w:noProof/>
                <w:webHidden/>
              </w:rPr>
              <w:fldChar w:fldCharType="end"/>
            </w:r>
          </w:hyperlink>
        </w:p>
        <w:p w14:paraId="0A5E7706" w14:textId="1396BAF6" w:rsidR="00ED3CFB" w:rsidRDefault="00ED3CFB">
          <w:pPr>
            <w:pStyle w:val="TOC2"/>
            <w:tabs>
              <w:tab w:val="right" w:leader="dot" w:pos="9016"/>
            </w:tabs>
            <w:rPr>
              <w:rFonts w:asciiTheme="minorHAnsi" w:eastAsiaTheme="minorEastAsia" w:hAnsiTheme="minorHAnsi"/>
              <w:noProof/>
              <w:lang w:eastAsia="en-GB"/>
            </w:rPr>
          </w:pPr>
          <w:hyperlink w:anchor="_Toc214361400" w:history="1">
            <w:r w:rsidRPr="008D6D9C">
              <w:rPr>
                <w:rStyle w:val="Hyperlink"/>
                <w:noProof/>
              </w:rPr>
              <w:t>Module 2 : The DevNet Developer Environment</w:t>
            </w:r>
            <w:r>
              <w:rPr>
                <w:noProof/>
                <w:webHidden/>
              </w:rPr>
              <w:tab/>
            </w:r>
            <w:r>
              <w:rPr>
                <w:noProof/>
                <w:webHidden/>
              </w:rPr>
              <w:fldChar w:fldCharType="begin"/>
            </w:r>
            <w:r>
              <w:rPr>
                <w:noProof/>
                <w:webHidden/>
              </w:rPr>
              <w:instrText xml:space="preserve"> PAGEREF _Toc214361400 \h </w:instrText>
            </w:r>
            <w:r>
              <w:rPr>
                <w:noProof/>
                <w:webHidden/>
              </w:rPr>
            </w:r>
            <w:r>
              <w:rPr>
                <w:noProof/>
                <w:webHidden/>
              </w:rPr>
              <w:fldChar w:fldCharType="separate"/>
            </w:r>
            <w:r>
              <w:rPr>
                <w:noProof/>
                <w:webHidden/>
              </w:rPr>
              <w:t>2</w:t>
            </w:r>
            <w:r>
              <w:rPr>
                <w:noProof/>
                <w:webHidden/>
              </w:rPr>
              <w:fldChar w:fldCharType="end"/>
            </w:r>
          </w:hyperlink>
        </w:p>
        <w:p w14:paraId="6508EAAF" w14:textId="47917A9F" w:rsidR="00ED3CFB" w:rsidRDefault="00ED3CFB">
          <w:pPr>
            <w:pStyle w:val="TOC2"/>
            <w:tabs>
              <w:tab w:val="right" w:leader="dot" w:pos="9016"/>
            </w:tabs>
            <w:rPr>
              <w:rFonts w:asciiTheme="minorHAnsi" w:eastAsiaTheme="minorEastAsia" w:hAnsiTheme="minorHAnsi"/>
              <w:noProof/>
              <w:lang w:eastAsia="en-GB"/>
            </w:rPr>
          </w:pPr>
          <w:hyperlink w:anchor="_Toc214361401" w:history="1">
            <w:r w:rsidRPr="008D6D9C">
              <w:rPr>
                <w:rStyle w:val="Hyperlink"/>
                <w:noProof/>
              </w:rPr>
              <w:t>Module 3: Software Development and Design</w:t>
            </w:r>
            <w:r>
              <w:rPr>
                <w:noProof/>
                <w:webHidden/>
              </w:rPr>
              <w:tab/>
            </w:r>
            <w:r>
              <w:rPr>
                <w:noProof/>
                <w:webHidden/>
              </w:rPr>
              <w:fldChar w:fldCharType="begin"/>
            </w:r>
            <w:r>
              <w:rPr>
                <w:noProof/>
                <w:webHidden/>
              </w:rPr>
              <w:instrText xml:space="preserve"> PAGEREF _Toc214361401 \h </w:instrText>
            </w:r>
            <w:r>
              <w:rPr>
                <w:noProof/>
                <w:webHidden/>
              </w:rPr>
            </w:r>
            <w:r>
              <w:rPr>
                <w:noProof/>
                <w:webHidden/>
              </w:rPr>
              <w:fldChar w:fldCharType="separate"/>
            </w:r>
            <w:r>
              <w:rPr>
                <w:noProof/>
                <w:webHidden/>
              </w:rPr>
              <w:t>2</w:t>
            </w:r>
            <w:r>
              <w:rPr>
                <w:noProof/>
                <w:webHidden/>
              </w:rPr>
              <w:fldChar w:fldCharType="end"/>
            </w:r>
          </w:hyperlink>
        </w:p>
        <w:p w14:paraId="22201CAF" w14:textId="07FF4228" w:rsidR="00ED3CFB" w:rsidRDefault="00ED3CFB">
          <w:pPr>
            <w:pStyle w:val="TOC2"/>
            <w:tabs>
              <w:tab w:val="right" w:leader="dot" w:pos="9016"/>
            </w:tabs>
            <w:rPr>
              <w:rFonts w:asciiTheme="minorHAnsi" w:eastAsiaTheme="minorEastAsia" w:hAnsiTheme="minorHAnsi"/>
              <w:noProof/>
              <w:lang w:eastAsia="en-GB"/>
            </w:rPr>
          </w:pPr>
          <w:hyperlink w:anchor="_Toc214361402" w:history="1">
            <w:r w:rsidRPr="008D6D9C">
              <w:rPr>
                <w:rStyle w:val="Hyperlink"/>
                <w:noProof/>
              </w:rPr>
              <w:t>Module 4: Understanding and Using API’s</w:t>
            </w:r>
            <w:r>
              <w:rPr>
                <w:noProof/>
                <w:webHidden/>
              </w:rPr>
              <w:tab/>
            </w:r>
            <w:r>
              <w:rPr>
                <w:noProof/>
                <w:webHidden/>
              </w:rPr>
              <w:fldChar w:fldCharType="begin"/>
            </w:r>
            <w:r>
              <w:rPr>
                <w:noProof/>
                <w:webHidden/>
              </w:rPr>
              <w:instrText xml:space="preserve"> PAGEREF _Toc214361402 \h </w:instrText>
            </w:r>
            <w:r>
              <w:rPr>
                <w:noProof/>
                <w:webHidden/>
              </w:rPr>
            </w:r>
            <w:r>
              <w:rPr>
                <w:noProof/>
                <w:webHidden/>
              </w:rPr>
              <w:fldChar w:fldCharType="separate"/>
            </w:r>
            <w:r>
              <w:rPr>
                <w:noProof/>
                <w:webHidden/>
              </w:rPr>
              <w:t>3</w:t>
            </w:r>
            <w:r>
              <w:rPr>
                <w:noProof/>
                <w:webHidden/>
              </w:rPr>
              <w:fldChar w:fldCharType="end"/>
            </w:r>
          </w:hyperlink>
        </w:p>
        <w:p w14:paraId="44F928A3" w14:textId="2E3533BF" w:rsidR="00ED3CFB" w:rsidRDefault="00ED3CFB">
          <w:pPr>
            <w:pStyle w:val="TOC2"/>
            <w:tabs>
              <w:tab w:val="right" w:leader="dot" w:pos="9016"/>
            </w:tabs>
            <w:rPr>
              <w:rFonts w:asciiTheme="minorHAnsi" w:eastAsiaTheme="minorEastAsia" w:hAnsiTheme="minorHAnsi"/>
              <w:noProof/>
              <w:lang w:eastAsia="en-GB"/>
            </w:rPr>
          </w:pPr>
          <w:hyperlink w:anchor="_Toc214361403" w:history="1">
            <w:r w:rsidRPr="008D6D9C">
              <w:rPr>
                <w:rStyle w:val="Hyperlink"/>
                <w:noProof/>
              </w:rPr>
              <w:t>Conclusion</w:t>
            </w:r>
            <w:r>
              <w:rPr>
                <w:noProof/>
                <w:webHidden/>
              </w:rPr>
              <w:tab/>
            </w:r>
            <w:r>
              <w:rPr>
                <w:noProof/>
                <w:webHidden/>
              </w:rPr>
              <w:fldChar w:fldCharType="begin"/>
            </w:r>
            <w:r>
              <w:rPr>
                <w:noProof/>
                <w:webHidden/>
              </w:rPr>
              <w:instrText xml:space="preserve"> PAGEREF _Toc214361403 \h </w:instrText>
            </w:r>
            <w:r>
              <w:rPr>
                <w:noProof/>
                <w:webHidden/>
              </w:rPr>
            </w:r>
            <w:r>
              <w:rPr>
                <w:noProof/>
                <w:webHidden/>
              </w:rPr>
              <w:fldChar w:fldCharType="separate"/>
            </w:r>
            <w:r>
              <w:rPr>
                <w:noProof/>
                <w:webHidden/>
              </w:rPr>
              <w:t>4</w:t>
            </w:r>
            <w:r>
              <w:rPr>
                <w:noProof/>
                <w:webHidden/>
              </w:rPr>
              <w:fldChar w:fldCharType="end"/>
            </w:r>
          </w:hyperlink>
        </w:p>
        <w:p w14:paraId="2598BE7F" w14:textId="3CC7BFE6" w:rsidR="00ED3CFB" w:rsidRDefault="00ED3CFB">
          <w:pPr>
            <w:pStyle w:val="TOC1"/>
            <w:tabs>
              <w:tab w:val="right" w:leader="dot" w:pos="9016"/>
            </w:tabs>
            <w:rPr>
              <w:rFonts w:asciiTheme="minorHAnsi" w:eastAsiaTheme="minorEastAsia" w:hAnsiTheme="minorHAnsi"/>
              <w:noProof/>
              <w:lang w:eastAsia="en-GB"/>
            </w:rPr>
          </w:pPr>
          <w:hyperlink w:anchor="_Toc214361404" w:history="1">
            <w:r w:rsidRPr="008D6D9C">
              <w:rPr>
                <w:rStyle w:val="Hyperlink"/>
                <w:noProof/>
              </w:rPr>
              <w:t>Task 2</w:t>
            </w:r>
            <w:r>
              <w:rPr>
                <w:noProof/>
                <w:webHidden/>
              </w:rPr>
              <w:tab/>
            </w:r>
            <w:r>
              <w:rPr>
                <w:noProof/>
                <w:webHidden/>
              </w:rPr>
              <w:fldChar w:fldCharType="begin"/>
            </w:r>
            <w:r>
              <w:rPr>
                <w:noProof/>
                <w:webHidden/>
              </w:rPr>
              <w:instrText xml:space="preserve"> PAGEREF _Toc214361404 \h </w:instrText>
            </w:r>
            <w:r>
              <w:rPr>
                <w:noProof/>
                <w:webHidden/>
              </w:rPr>
            </w:r>
            <w:r>
              <w:rPr>
                <w:noProof/>
                <w:webHidden/>
              </w:rPr>
              <w:fldChar w:fldCharType="separate"/>
            </w:r>
            <w:r>
              <w:rPr>
                <w:noProof/>
                <w:webHidden/>
              </w:rPr>
              <w:t>4</w:t>
            </w:r>
            <w:r>
              <w:rPr>
                <w:noProof/>
                <w:webHidden/>
              </w:rPr>
              <w:fldChar w:fldCharType="end"/>
            </w:r>
          </w:hyperlink>
        </w:p>
        <w:p w14:paraId="6FD0DA56" w14:textId="31027132" w:rsidR="00ED3CFB" w:rsidRDefault="00ED3CFB">
          <w:pPr>
            <w:pStyle w:val="TOC2"/>
            <w:tabs>
              <w:tab w:val="right" w:leader="dot" w:pos="9016"/>
            </w:tabs>
            <w:rPr>
              <w:rFonts w:asciiTheme="minorHAnsi" w:eastAsiaTheme="minorEastAsia" w:hAnsiTheme="minorHAnsi"/>
              <w:noProof/>
              <w:lang w:eastAsia="en-GB"/>
            </w:rPr>
          </w:pPr>
          <w:hyperlink w:anchor="_Toc214361405" w:history="1">
            <w:r w:rsidRPr="008D6D9C">
              <w:rPr>
                <w:rStyle w:val="Hyperlink"/>
                <w:noProof/>
              </w:rPr>
              <w:t>Case Study – Enhancing workflow performance through network programmability and DevOps in a multisite retail organisation</w:t>
            </w:r>
            <w:r>
              <w:rPr>
                <w:noProof/>
                <w:webHidden/>
              </w:rPr>
              <w:tab/>
            </w:r>
            <w:r>
              <w:rPr>
                <w:noProof/>
                <w:webHidden/>
              </w:rPr>
              <w:fldChar w:fldCharType="begin"/>
            </w:r>
            <w:r>
              <w:rPr>
                <w:noProof/>
                <w:webHidden/>
              </w:rPr>
              <w:instrText xml:space="preserve"> PAGEREF _Toc214361405 \h </w:instrText>
            </w:r>
            <w:r>
              <w:rPr>
                <w:noProof/>
                <w:webHidden/>
              </w:rPr>
            </w:r>
            <w:r>
              <w:rPr>
                <w:noProof/>
                <w:webHidden/>
              </w:rPr>
              <w:fldChar w:fldCharType="separate"/>
            </w:r>
            <w:r>
              <w:rPr>
                <w:noProof/>
                <w:webHidden/>
              </w:rPr>
              <w:t>4</w:t>
            </w:r>
            <w:r>
              <w:rPr>
                <w:noProof/>
                <w:webHidden/>
              </w:rPr>
              <w:fldChar w:fldCharType="end"/>
            </w:r>
          </w:hyperlink>
        </w:p>
        <w:p w14:paraId="3A550B08" w14:textId="0B9F82A5" w:rsidR="00ED3CFB" w:rsidRDefault="00ED3CFB">
          <w:pPr>
            <w:pStyle w:val="TOC3"/>
            <w:tabs>
              <w:tab w:val="right" w:leader="dot" w:pos="9016"/>
            </w:tabs>
            <w:rPr>
              <w:noProof/>
            </w:rPr>
          </w:pPr>
          <w:hyperlink w:anchor="_Toc214361406" w:history="1">
            <w:r w:rsidRPr="008D6D9C">
              <w:rPr>
                <w:rStyle w:val="Hyperlink"/>
                <w:noProof/>
              </w:rPr>
              <w:t>Introduction</w:t>
            </w:r>
            <w:r>
              <w:rPr>
                <w:noProof/>
                <w:webHidden/>
              </w:rPr>
              <w:tab/>
            </w:r>
            <w:r>
              <w:rPr>
                <w:noProof/>
                <w:webHidden/>
              </w:rPr>
              <w:fldChar w:fldCharType="begin"/>
            </w:r>
            <w:r>
              <w:rPr>
                <w:noProof/>
                <w:webHidden/>
              </w:rPr>
              <w:instrText xml:space="preserve"> PAGEREF _Toc214361406 \h </w:instrText>
            </w:r>
            <w:r>
              <w:rPr>
                <w:noProof/>
                <w:webHidden/>
              </w:rPr>
            </w:r>
            <w:r>
              <w:rPr>
                <w:noProof/>
                <w:webHidden/>
              </w:rPr>
              <w:fldChar w:fldCharType="separate"/>
            </w:r>
            <w:r>
              <w:rPr>
                <w:noProof/>
                <w:webHidden/>
              </w:rPr>
              <w:t>4</w:t>
            </w:r>
            <w:r>
              <w:rPr>
                <w:noProof/>
                <w:webHidden/>
              </w:rPr>
              <w:fldChar w:fldCharType="end"/>
            </w:r>
          </w:hyperlink>
        </w:p>
        <w:p w14:paraId="6B94FA0F" w14:textId="6895F478" w:rsidR="00ED3CFB" w:rsidRDefault="00ED3CFB">
          <w:pPr>
            <w:pStyle w:val="TOC3"/>
            <w:tabs>
              <w:tab w:val="right" w:leader="dot" w:pos="9016"/>
            </w:tabs>
            <w:rPr>
              <w:noProof/>
            </w:rPr>
          </w:pPr>
          <w:hyperlink w:anchor="_Toc214361407" w:history="1">
            <w:r w:rsidRPr="008D6D9C">
              <w:rPr>
                <w:rStyle w:val="Hyperlink"/>
                <w:noProof/>
              </w:rPr>
              <w:t>Addressing Challenges Through Network Programmability</w:t>
            </w:r>
            <w:r>
              <w:rPr>
                <w:noProof/>
                <w:webHidden/>
              </w:rPr>
              <w:tab/>
            </w:r>
            <w:r>
              <w:rPr>
                <w:noProof/>
                <w:webHidden/>
              </w:rPr>
              <w:fldChar w:fldCharType="begin"/>
            </w:r>
            <w:r>
              <w:rPr>
                <w:noProof/>
                <w:webHidden/>
              </w:rPr>
              <w:instrText xml:space="preserve"> PAGEREF _Toc214361407 \h </w:instrText>
            </w:r>
            <w:r>
              <w:rPr>
                <w:noProof/>
                <w:webHidden/>
              </w:rPr>
            </w:r>
            <w:r>
              <w:rPr>
                <w:noProof/>
                <w:webHidden/>
              </w:rPr>
              <w:fldChar w:fldCharType="separate"/>
            </w:r>
            <w:r>
              <w:rPr>
                <w:noProof/>
                <w:webHidden/>
              </w:rPr>
              <w:t>5</w:t>
            </w:r>
            <w:r>
              <w:rPr>
                <w:noProof/>
                <w:webHidden/>
              </w:rPr>
              <w:fldChar w:fldCharType="end"/>
            </w:r>
          </w:hyperlink>
        </w:p>
        <w:p w14:paraId="4D4A0E94" w14:textId="6C757EEB" w:rsidR="00ED3CFB" w:rsidRDefault="00ED3CFB">
          <w:pPr>
            <w:pStyle w:val="TOC3"/>
            <w:tabs>
              <w:tab w:val="right" w:leader="dot" w:pos="9016"/>
            </w:tabs>
            <w:rPr>
              <w:noProof/>
            </w:rPr>
          </w:pPr>
          <w:hyperlink w:anchor="_Toc214361408" w:history="1">
            <w:r w:rsidRPr="008D6D9C">
              <w:rPr>
                <w:rStyle w:val="Hyperlink"/>
                <w:noProof/>
              </w:rPr>
              <w:t>Leveraging DevOps Practices for Consistency and Collaboration</w:t>
            </w:r>
            <w:r>
              <w:rPr>
                <w:noProof/>
                <w:webHidden/>
              </w:rPr>
              <w:tab/>
            </w:r>
            <w:r>
              <w:rPr>
                <w:noProof/>
                <w:webHidden/>
              </w:rPr>
              <w:fldChar w:fldCharType="begin"/>
            </w:r>
            <w:r>
              <w:rPr>
                <w:noProof/>
                <w:webHidden/>
              </w:rPr>
              <w:instrText xml:space="preserve"> PAGEREF _Toc214361408 \h </w:instrText>
            </w:r>
            <w:r>
              <w:rPr>
                <w:noProof/>
                <w:webHidden/>
              </w:rPr>
            </w:r>
            <w:r>
              <w:rPr>
                <w:noProof/>
                <w:webHidden/>
              </w:rPr>
              <w:fldChar w:fldCharType="separate"/>
            </w:r>
            <w:r>
              <w:rPr>
                <w:noProof/>
                <w:webHidden/>
              </w:rPr>
              <w:t>6</w:t>
            </w:r>
            <w:r>
              <w:rPr>
                <w:noProof/>
                <w:webHidden/>
              </w:rPr>
              <w:fldChar w:fldCharType="end"/>
            </w:r>
          </w:hyperlink>
        </w:p>
        <w:p w14:paraId="2D1E2ACB" w14:textId="081A4FFD" w:rsidR="00ED3CFB" w:rsidRDefault="00ED3CFB">
          <w:pPr>
            <w:pStyle w:val="TOC3"/>
            <w:tabs>
              <w:tab w:val="right" w:leader="dot" w:pos="9016"/>
            </w:tabs>
            <w:rPr>
              <w:noProof/>
            </w:rPr>
          </w:pPr>
          <w:hyperlink w:anchor="_Toc214361409" w:history="1">
            <w:r w:rsidRPr="008D6D9C">
              <w:rPr>
                <w:rStyle w:val="Hyperlink"/>
                <w:noProof/>
              </w:rPr>
              <w:t>Impact on Workflow Performance</w:t>
            </w:r>
            <w:r>
              <w:rPr>
                <w:noProof/>
                <w:webHidden/>
              </w:rPr>
              <w:tab/>
            </w:r>
            <w:r>
              <w:rPr>
                <w:noProof/>
                <w:webHidden/>
              </w:rPr>
              <w:fldChar w:fldCharType="begin"/>
            </w:r>
            <w:r>
              <w:rPr>
                <w:noProof/>
                <w:webHidden/>
              </w:rPr>
              <w:instrText xml:space="preserve"> PAGEREF _Toc214361409 \h </w:instrText>
            </w:r>
            <w:r>
              <w:rPr>
                <w:noProof/>
                <w:webHidden/>
              </w:rPr>
            </w:r>
            <w:r>
              <w:rPr>
                <w:noProof/>
                <w:webHidden/>
              </w:rPr>
              <w:fldChar w:fldCharType="separate"/>
            </w:r>
            <w:r>
              <w:rPr>
                <w:noProof/>
                <w:webHidden/>
              </w:rPr>
              <w:t>6</w:t>
            </w:r>
            <w:r>
              <w:rPr>
                <w:noProof/>
                <w:webHidden/>
              </w:rPr>
              <w:fldChar w:fldCharType="end"/>
            </w:r>
          </w:hyperlink>
        </w:p>
        <w:p w14:paraId="795C7E37" w14:textId="3A7FAF5C" w:rsidR="00ED3CFB" w:rsidRDefault="00ED3CFB">
          <w:pPr>
            <w:pStyle w:val="TOC3"/>
            <w:tabs>
              <w:tab w:val="right" w:leader="dot" w:pos="9016"/>
            </w:tabs>
            <w:rPr>
              <w:noProof/>
            </w:rPr>
          </w:pPr>
          <w:hyperlink w:anchor="_Toc214361410" w:history="1">
            <w:r w:rsidRPr="008D6D9C">
              <w:rPr>
                <w:rStyle w:val="Hyperlink"/>
                <w:noProof/>
              </w:rPr>
              <w:t>Broader Implications of Automation in the Retail Industry</w:t>
            </w:r>
            <w:r>
              <w:rPr>
                <w:noProof/>
                <w:webHidden/>
              </w:rPr>
              <w:tab/>
            </w:r>
            <w:r>
              <w:rPr>
                <w:noProof/>
                <w:webHidden/>
              </w:rPr>
              <w:fldChar w:fldCharType="begin"/>
            </w:r>
            <w:r>
              <w:rPr>
                <w:noProof/>
                <w:webHidden/>
              </w:rPr>
              <w:instrText xml:space="preserve"> PAGEREF _Toc214361410 \h </w:instrText>
            </w:r>
            <w:r>
              <w:rPr>
                <w:noProof/>
                <w:webHidden/>
              </w:rPr>
            </w:r>
            <w:r>
              <w:rPr>
                <w:noProof/>
                <w:webHidden/>
              </w:rPr>
              <w:fldChar w:fldCharType="separate"/>
            </w:r>
            <w:r>
              <w:rPr>
                <w:noProof/>
                <w:webHidden/>
              </w:rPr>
              <w:t>7</w:t>
            </w:r>
            <w:r>
              <w:rPr>
                <w:noProof/>
                <w:webHidden/>
              </w:rPr>
              <w:fldChar w:fldCharType="end"/>
            </w:r>
          </w:hyperlink>
        </w:p>
        <w:p w14:paraId="6C630754" w14:textId="2C15F241" w:rsidR="00ED3CFB" w:rsidRDefault="00ED3CFB">
          <w:pPr>
            <w:pStyle w:val="TOC3"/>
            <w:tabs>
              <w:tab w:val="right" w:leader="dot" w:pos="9016"/>
            </w:tabs>
            <w:rPr>
              <w:noProof/>
            </w:rPr>
          </w:pPr>
          <w:hyperlink w:anchor="_Toc214361411" w:history="1">
            <w:r w:rsidRPr="008D6D9C">
              <w:rPr>
                <w:rStyle w:val="Hyperlink"/>
                <w:noProof/>
              </w:rPr>
              <w:t>Conclusion</w:t>
            </w:r>
            <w:r>
              <w:rPr>
                <w:noProof/>
                <w:webHidden/>
              </w:rPr>
              <w:tab/>
            </w:r>
            <w:r>
              <w:rPr>
                <w:noProof/>
                <w:webHidden/>
              </w:rPr>
              <w:fldChar w:fldCharType="begin"/>
            </w:r>
            <w:r>
              <w:rPr>
                <w:noProof/>
                <w:webHidden/>
              </w:rPr>
              <w:instrText xml:space="preserve"> PAGEREF _Toc214361411 \h </w:instrText>
            </w:r>
            <w:r>
              <w:rPr>
                <w:noProof/>
                <w:webHidden/>
              </w:rPr>
            </w:r>
            <w:r>
              <w:rPr>
                <w:noProof/>
                <w:webHidden/>
              </w:rPr>
              <w:fldChar w:fldCharType="separate"/>
            </w:r>
            <w:r>
              <w:rPr>
                <w:noProof/>
                <w:webHidden/>
              </w:rPr>
              <w:t>7</w:t>
            </w:r>
            <w:r>
              <w:rPr>
                <w:noProof/>
                <w:webHidden/>
              </w:rPr>
              <w:fldChar w:fldCharType="end"/>
            </w:r>
          </w:hyperlink>
        </w:p>
        <w:p w14:paraId="2E1D0B64" w14:textId="29016F14" w:rsidR="00ED3CFB" w:rsidRDefault="00ED3CFB">
          <w:pPr>
            <w:pStyle w:val="TOC1"/>
            <w:tabs>
              <w:tab w:val="right" w:leader="dot" w:pos="9016"/>
            </w:tabs>
            <w:rPr>
              <w:rFonts w:asciiTheme="minorHAnsi" w:eastAsiaTheme="minorEastAsia" w:hAnsiTheme="minorHAnsi"/>
              <w:noProof/>
              <w:lang w:eastAsia="en-GB"/>
            </w:rPr>
          </w:pPr>
          <w:hyperlink w:anchor="_Toc214361412" w:history="1">
            <w:r w:rsidRPr="008D6D9C">
              <w:rPr>
                <w:rStyle w:val="Hyperlink"/>
                <w:noProof/>
              </w:rPr>
              <w:t>References</w:t>
            </w:r>
            <w:r>
              <w:rPr>
                <w:noProof/>
                <w:webHidden/>
              </w:rPr>
              <w:tab/>
            </w:r>
            <w:r>
              <w:rPr>
                <w:noProof/>
                <w:webHidden/>
              </w:rPr>
              <w:fldChar w:fldCharType="begin"/>
            </w:r>
            <w:r>
              <w:rPr>
                <w:noProof/>
                <w:webHidden/>
              </w:rPr>
              <w:instrText xml:space="preserve"> PAGEREF _Toc214361412 \h </w:instrText>
            </w:r>
            <w:r>
              <w:rPr>
                <w:noProof/>
                <w:webHidden/>
              </w:rPr>
            </w:r>
            <w:r>
              <w:rPr>
                <w:noProof/>
                <w:webHidden/>
              </w:rPr>
              <w:fldChar w:fldCharType="separate"/>
            </w:r>
            <w:r>
              <w:rPr>
                <w:noProof/>
                <w:webHidden/>
              </w:rPr>
              <w:t>9</w:t>
            </w:r>
            <w:r>
              <w:rPr>
                <w:noProof/>
                <w:webHidden/>
              </w:rPr>
              <w:fldChar w:fldCharType="end"/>
            </w:r>
          </w:hyperlink>
        </w:p>
        <w:p w14:paraId="038CBFC8" w14:textId="2B4AC822" w:rsidR="003A4391" w:rsidRDefault="003A4391">
          <w:r>
            <w:rPr>
              <w:b/>
              <w:bCs/>
              <w:noProof/>
            </w:rPr>
            <w:fldChar w:fldCharType="end"/>
          </w:r>
        </w:p>
      </w:sdtContent>
    </w:sdt>
    <w:p w14:paraId="186622BC" w14:textId="7A659478" w:rsidR="003A4391" w:rsidRDefault="003A4391"/>
    <w:p w14:paraId="27AFBC3F" w14:textId="77777777" w:rsidR="003A4391" w:rsidRDefault="003A4391" w:rsidP="003A4391">
      <w:pPr>
        <w:pStyle w:val="Heading1"/>
        <w:rPr>
          <w:rFonts w:ascii="Ubuntu" w:hAnsi="Ubuntu"/>
        </w:rPr>
      </w:pPr>
      <w:bookmarkStart w:id="0" w:name="_Toc214361398"/>
      <w:r w:rsidRPr="003A4391">
        <w:rPr>
          <w:rFonts w:ascii="Ubuntu" w:hAnsi="Ubuntu"/>
        </w:rPr>
        <w:t>Task 1</w:t>
      </w:r>
      <w:bookmarkEnd w:id="0"/>
    </w:p>
    <w:p w14:paraId="7D7A103C" w14:textId="7F946380" w:rsidR="003A4391" w:rsidRDefault="003A4391" w:rsidP="003A4391">
      <w:r w:rsidRPr="003A4391">
        <w:t>Reflective statement covering chapters 2, 3, and 4 from the</w:t>
      </w:r>
      <w:r>
        <w:t xml:space="preserve"> Cisco Certified DevNet Associate course.</w:t>
      </w:r>
    </w:p>
    <w:p w14:paraId="4F1D808D" w14:textId="77777777" w:rsidR="003A4391" w:rsidRDefault="003A4391" w:rsidP="003A4391"/>
    <w:p w14:paraId="6A6C42CA" w14:textId="57A97CC3" w:rsidR="003A4391" w:rsidRPr="003A4391" w:rsidRDefault="003A4391" w:rsidP="003A4391">
      <w:pPr>
        <w:pStyle w:val="Heading2"/>
        <w:rPr>
          <w:rFonts w:ascii="Ubuntu" w:hAnsi="Ubuntu"/>
        </w:rPr>
      </w:pPr>
      <w:bookmarkStart w:id="1" w:name="_Toc214361399"/>
      <w:r w:rsidRPr="003A4391">
        <w:rPr>
          <w:rFonts w:ascii="Ubuntu" w:hAnsi="Ubuntu"/>
        </w:rPr>
        <w:t>Introduction</w:t>
      </w:r>
      <w:bookmarkEnd w:id="1"/>
    </w:p>
    <w:p w14:paraId="7C61D1EF" w14:textId="0FEF0F90" w:rsidR="00BB1BFB" w:rsidRDefault="003A4391" w:rsidP="003A4391">
      <w:r>
        <w:t xml:space="preserve">This reflection focuses on the technical understanding that I have grained from </w:t>
      </w:r>
      <w:r w:rsidR="00BB1BFB">
        <w:t>modules</w:t>
      </w:r>
      <w:r>
        <w:t xml:space="preserve"> 2, 3, and 4, covering the DevNet Developer Environment, software development principles, and REST API usage</w:t>
      </w:r>
      <w:r w:rsidR="00BB1BFB">
        <w:t xml:space="preserve">. Also ensuring to discuss key terminology, methodologies, and tools which I have learnt about throughout the chapters. I shall also aim to cover practical applications and </w:t>
      </w:r>
      <w:proofErr w:type="gramStart"/>
      <w:r w:rsidR="00BB1BFB">
        <w:t>real world</w:t>
      </w:r>
      <w:proofErr w:type="gramEnd"/>
      <w:r w:rsidR="00BB1BFB">
        <w:t xml:space="preserve"> relevance for these topics. </w:t>
      </w:r>
    </w:p>
    <w:p w14:paraId="0AC45A77" w14:textId="77777777" w:rsidR="00BB1BFB" w:rsidRDefault="00BB1BFB" w:rsidP="003A4391"/>
    <w:p w14:paraId="30E3FC23" w14:textId="0D8A0ED9" w:rsidR="00BB1BFB" w:rsidRDefault="00BB1BFB" w:rsidP="00690E3F">
      <w:pPr>
        <w:pStyle w:val="Heading2"/>
        <w:rPr>
          <w:rFonts w:ascii="Ubuntu" w:hAnsi="Ubuntu"/>
        </w:rPr>
      </w:pPr>
      <w:r>
        <w:lastRenderedPageBreak/>
        <w:t xml:space="preserve"> </w:t>
      </w:r>
      <w:bookmarkStart w:id="2" w:name="_Toc214361400"/>
      <w:r>
        <w:rPr>
          <w:rFonts w:ascii="Ubuntu" w:hAnsi="Ubuntu"/>
        </w:rPr>
        <w:t xml:space="preserve">Module </w:t>
      </w:r>
      <w:proofErr w:type="gramStart"/>
      <w:r>
        <w:rPr>
          <w:rFonts w:ascii="Ubuntu" w:hAnsi="Ubuntu"/>
        </w:rPr>
        <w:t>2 :</w:t>
      </w:r>
      <w:proofErr w:type="gramEnd"/>
      <w:r>
        <w:rPr>
          <w:rFonts w:ascii="Ubuntu" w:hAnsi="Ubuntu"/>
        </w:rPr>
        <w:t xml:space="preserve"> The DevNet Developer Environment</w:t>
      </w:r>
      <w:bookmarkEnd w:id="2"/>
    </w:p>
    <w:p w14:paraId="32C744E5" w14:textId="003E3B2B" w:rsidR="00690E3F" w:rsidRDefault="00690E3F" w:rsidP="00690E3F">
      <w:r>
        <w:t>Module 2 of Cisco</w:t>
      </w:r>
      <w:r w:rsidR="004746B5">
        <w:t>’</w:t>
      </w:r>
      <w:r>
        <w:t xml:space="preserve">s DevNet Associate course provides an </w:t>
      </w:r>
      <w:proofErr w:type="gramStart"/>
      <w:r>
        <w:t>in depth</w:t>
      </w:r>
      <w:proofErr w:type="gramEnd"/>
      <w:r>
        <w:t xml:space="preserve"> overview of Cisco’s developer resources, focusing on practical tools and environments for learning and experimentation. The </w:t>
      </w:r>
      <w:proofErr w:type="gramStart"/>
      <w:r>
        <w:t>main focus</w:t>
      </w:r>
      <w:proofErr w:type="gramEnd"/>
      <w:r>
        <w:t xml:space="preserve"> was the DevNet platform itself which serves as a central hub for API documentation, tutorials and developer support. Key technical concepts mentioned included Model Driven Programmabili</w:t>
      </w:r>
      <w:r w:rsidR="00B9734C">
        <w:t xml:space="preserve">ty, REST API’s and programming languages such as Python and JavaScript which we will be needing as the course progresses. </w:t>
      </w:r>
    </w:p>
    <w:p w14:paraId="7403D9C0" w14:textId="4835535E" w:rsidR="00B9734C" w:rsidRDefault="00B9734C" w:rsidP="00690E3F">
      <w:r>
        <w:t xml:space="preserve">The module also introduced crucial terms such as DevNet Sandbox (a </w:t>
      </w:r>
      <w:proofErr w:type="spellStart"/>
      <w:r>
        <w:t>pre configured</w:t>
      </w:r>
      <w:proofErr w:type="spellEnd"/>
      <w:r>
        <w:t xml:space="preserve"> environment allowing safe experimentation with Cisco platforms), IoT (internet of things), Data Centre (a physical facility that are used to house critical applications and data)</w:t>
      </w:r>
      <w:sdt>
        <w:sdtPr>
          <w:id w:val="1682932997"/>
          <w:citation/>
        </w:sdtPr>
        <w:sdtContent>
          <w:r>
            <w:fldChar w:fldCharType="begin"/>
          </w:r>
          <w:r>
            <w:instrText xml:space="preserve"> CITATION Cis25 \l 2057 </w:instrText>
          </w:r>
          <w:r>
            <w:fldChar w:fldCharType="separate"/>
          </w:r>
          <w:r w:rsidR="00ED3CFB">
            <w:rPr>
              <w:noProof/>
            </w:rPr>
            <w:t xml:space="preserve"> </w:t>
          </w:r>
          <w:r w:rsidR="00ED3CFB" w:rsidRPr="00ED3CFB">
            <w:rPr>
              <w:noProof/>
            </w:rPr>
            <w:t>[1]</w:t>
          </w:r>
          <w:r>
            <w:fldChar w:fldCharType="end"/>
          </w:r>
        </w:sdtContent>
      </w:sdt>
      <w:r>
        <w:t xml:space="preserve"> and Networking. Another significant concept was the DevNet Exchange which also includes Automation Exchange, Code Exchange, and Ecosystem Exchange. These exchanges are focused on knowledge sharing, providing sample code, and help to present real world automation use cases from across different infrastructure scenarios.</w:t>
      </w:r>
    </w:p>
    <w:p w14:paraId="77AF870A" w14:textId="29C85BC0" w:rsidR="00BC02AD" w:rsidRDefault="00B9734C" w:rsidP="00690E3F">
      <w:r>
        <w:t xml:space="preserve">The </w:t>
      </w:r>
      <w:proofErr w:type="gramStart"/>
      <w:r>
        <w:t>real world</w:t>
      </w:r>
      <w:proofErr w:type="gramEnd"/>
      <w:r>
        <w:t xml:space="preserve"> relevance of these skills is substantial. Learning to navigate the DevNet environment enables developers </w:t>
      </w:r>
      <w:r w:rsidR="00BC02AD">
        <w:t xml:space="preserve">and network engineers to automate configurations, monitor network performance, and trouble shoot issues without impacting live systems. Skills in using API’s and sandbox environments are critical for roles in network automation, cloud infrastructure, and IoT deployment, allowing professionals to rest and verify solutions effectively. Furthermore, engagement with the DevNet community and support systems demonstrates how development and conceptual understanding. It highlights the importance of using online resources, peer/community knowledge, and </w:t>
      </w:r>
      <w:proofErr w:type="gramStart"/>
      <w:r w:rsidR="00BC02AD">
        <w:t>pre made</w:t>
      </w:r>
      <w:proofErr w:type="gramEnd"/>
      <w:r w:rsidR="00BC02AD">
        <w:t xml:space="preserve"> virtual environments </w:t>
      </w:r>
      <w:proofErr w:type="gramStart"/>
      <w:r w:rsidR="00BC02AD">
        <w:t>in order to</w:t>
      </w:r>
      <w:proofErr w:type="gramEnd"/>
      <w:r w:rsidR="00BC02AD">
        <w:t xml:space="preserve"> progress through not only this course but also any future endeavours surrounding modern networking that we may face.</w:t>
      </w:r>
    </w:p>
    <w:p w14:paraId="4543A990" w14:textId="77777777" w:rsidR="00BC02AD" w:rsidRDefault="00BC02AD" w:rsidP="00690E3F"/>
    <w:p w14:paraId="7EED1AEC" w14:textId="40CC6EFF" w:rsidR="00BC02AD" w:rsidRPr="00BC02AD" w:rsidRDefault="00BC02AD" w:rsidP="00BC02AD">
      <w:pPr>
        <w:pStyle w:val="Heading2"/>
        <w:rPr>
          <w:rFonts w:ascii="Ubuntu" w:hAnsi="Ubuntu"/>
        </w:rPr>
      </w:pPr>
      <w:bookmarkStart w:id="3" w:name="_Toc214361401"/>
      <w:r w:rsidRPr="00BC02AD">
        <w:rPr>
          <w:rFonts w:ascii="Ubuntu" w:hAnsi="Ubuntu"/>
        </w:rPr>
        <w:t>Module 3: Software Development and Design</w:t>
      </w:r>
      <w:bookmarkEnd w:id="3"/>
    </w:p>
    <w:p w14:paraId="72737497" w14:textId="73EE5C2A" w:rsidR="00BC02AD" w:rsidRDefault="00BC02AD" w:rsidP="00BC02AD">
      <w:r>
        <w:t xml:space="preserve">Module 3 focuses on the software development side of things featuring the core principles, design patterns and best practices for creating maintainable yet efficient code. Key terminology includes OOB (Object Oriented Programming), Encapsulation, Inheritance, and Modularity, which ensures that code is organised into readable, reusable, and independent components. </w:t>
      </w:r>
      <w:r w:rsidR="004B76BD">
        <w:t xml:space="preserve">The chapter also covered SDLC (Software Development Lifecycle) which emphasised the importance of each stage such as planning, coding, testing, and finally deployment. </w:t>
      </w:r>
    </w:p>
    <w:p w14:paraId="0760A093" w14:textId="187E227E" w:rsidR="00951CCE" w:rsidRDefault="004B76BD" w:rsidP="00BC02AD">
      <w:r>
        <w:t xml:space="preserve">I explored the use of flowcharts and UML (Unified Modelling Language) diagrams </w:t>
      </w:r>
      <w:proofErr w:type="gramStart"/>
      <w:r>
        <w:t>in order to</w:t>
      </w:r>
      <w:proofErr w:type="gramEnd"/>
      <w:r>
        <w:t xml:space="preserve"> visually represent software logic and system architecture. Learning these design tools helped me map out complex processes before I begun coding which helped me to reduce errors and create cleaner code. We were also </w:t>
      </w:r>
      <w:r>
        <w:lastRenderedPageBreak/>
        <w:t>introduced to the concept of Git (’</w:t>
      </w:r>
      <w:r w:rsidRPr="004B76BD">
        <w:t xml:space="preserve"> Git is a Version Control Platform that allows an individual or a team to track changes to a codebase.</w:t>
      </w:r>
      <w:r>
        <w:t>’)</w:t>
      </w:r>
      <w:sdt>
        <w:sdtPr>
          <w:id w:val="-783797787"/>
          <w:citation/>
        </w:sdtPr>
        <w:sdtContent>
          <w:r>
            <w:fldChar w:fldCharType="begin"/>
          </w:r>
          <w:r w:rsidR="00951CCE">
            <w:instrText xml:space="preserve">CITATION Tho25 \l 2057 </w:instrText>
          </w:r>
          <w:r>
            <w:fldChar w:fldCharType="separate"/>
          </w:r>
          <w:r w:rsidR="00ED3CFB">
            <w:rPr>
              <w:noProof/>
            </w:rPr>
            <w:t xml:space="preserve"> </w:t>
          </w:r>
          <w:r w:rsidR="00ED3CFB" w:rsidRPr="00ED3CFB">
            <w:rPr>
              <w:noProof/>
            </w:rPr>
            <w:t>[2]</w:t>
          </w:r>
          <w:r>
            <w:fldChar w:fldCharType="end"/>
          </w:r>
        </w:sdtContent>
      </w:sdt>
      <w:r w:rsidR="00951CCE">
        <w:t xml:space="preserve">, and the chosen Git software ‘GitHub’ practicing version control, commits, pushes, and branch management. This mirrored professional development workflows, focusing on collaborative coding and </w:t>
      </w:r>
      <w:proofErr w:type="gramStart"/>
      <w:r w:rsidR="00951CCE">
        <w:t>real world</w:t>
      </w:r>
      <w:proofErr w:type="gramEnd"/>
      <w:r w:rsidR="00951CCE">
        <w:t xml:space="preserve"> project management. Design patterns such as Singleton and Factory demonstrated solutions to common programming problems, aiding code efficiency and scalability.</w:t>
      </w:r>
    </w:p>
    <w:p w14:paraId="0B6390A7" w14:textId="535688E6" w:rsidR="00951CCE" w:rsidRDefault="00951CCE" w:rsidP="00BC02AD">
      <w:r>
        <w:t xml:space="preserve">The challenges for this module included debugging logical errors and integrating modular code. However, by testing my code </w:t>
      </w:r>
      <w:proofErr w:type="gramStart"/>
      <w:r>
        <w:t>over and over again</w:t>
      </w:r>
      <w:proofErr w:type="gramEnd"/>
      <w:r>
        <w:t xml:space="preserve"> making tweaks where needed I was able to strengthen my understanding.</w:t>
      </w:r>
    </w:p>
    <w:p w14:paraId="495DB85D" w14:textId="1D61476E" w:rsidR="00951CCE" w:rsidRDefault="00951CCE" w:rsidP="00BC02AD">
      <w:r>
        <w:t xml:space="preserve">The </w:t>
      </w:r>
      <w:proofErr w:type="gramStart"/>
      <w:r>
        <w:t>real world</w:t>
      </w:r>
      <w:proofErr w:type="gramEnd"/>
      <w:r>
        <w:t xml:space="preserve"> relevance of these skills is extensive. Software engineers, DevOps professionals, and network automation specialists rely on robust design principles to build scalable, reliable systems. Module 3 reinforced not only coding proficiency but also the ability to structure and maintain large projects effectively, bridging theoretical knowledge with practical application in professional environments. </w:t>
      </w:r>
      <w:r w:rsidR="00071CB6">
        <w:t xml:space="preserve"> </w:t>
      </w:r>
    </w:p>
    <w:p w14:paraId="265AC267" w14:textId="77777777" w:rsidR="00071CB6" w:rsidRDefault="00071CB6" w:rsidP="00BC02AD"/>
    <w:p w14:paraId="020EBF68" w14:textId="711C02AA" w:rsidR="00071CB6" w:rsidRDefault="00071CB6" w:rsidP="00071CB6">
      <w:pPr>
        <w:pStyle w:val="Heading2"/>
        <w:rPr>
          <w:rFonts w:ascii="Ubuntu" w:hAnsi="Ubuntu"/>
        </w:rPr>
      </w:pPr>
      <w:bookmarkStart w:id="4" w:name="_Toc214361402"/>
      <w:r>
        <w:rPr>
          <w:rFonts w:ascii="Ubuntu" w:hAnsi="Ubuntu"/>
        </w:rPr>
        <w:t>Module 4: Understanding and Using API’s</w:t>
      </w:r>
      <w:bookmarkEnd w:id="4"/>
    </w:p>
    <w:p w14:paraId="3212BB5D" w14:textId="2AD41E87" w:rsidR="003A4391" w:rsidRDefault="00071CB6" w:rsidP="003A4391">
      <w:r>
        <w:t>Module 4 expanded upon REST API’s, emphasising their role in application and automation. Critical terms that were introduced included Rate Limits (‘</w:t>
      </w:r>
      <w:r w:rsidRPr="00071CB6">
        <w:t>Rate limiting is a strategy for limiting network traffic.</w:t>
      </w:r>
      <w:r>
        <w:t>’)</w:t>
      </w:r>
      <w:sdt>
        <w:sdtPr>
          <w:id w:val="1550957893"/>
          <w:citation/>
        </w:sdtPr>
        <w:sdtContent>
          <w:r>
            <w:fldChar w:fldCharType="begin"/>
          </w:r>
          <w:r>
            <w:instrText xml:space="preserve"> CITATION Clo25 \l 2057 </w:instrText>
          </w:r>
          <w:r>
            <w:fldChar w:fldCharType="separate"/>
          </w:r>
          <w:r w:rsidR="00ED3CFB">
            <w:rPr>
              <w:noProof/>
            </w:rPr>
            <w:t xml:space="preserve"> </w:t>
          </w:r>
          <w:r w:rsidR="00ED3CFB" w:rsidRPr="00ED3CFB">
            <w:rPr>
              <w:noProof/>
            </w:rPr>
            <w:t>[3]</w:t>
          </w:r>
          <w:r>
            <w:fldChar w:fldCharType="end"/>
          </w:r>
        </w:sdtContent>
      </w:sdt>
      <w:r>
        <w:t xml:space="preserve"> Web Hooks (‘</w:t>
      </w:r>
      <w:r w:rsidRPr="00071CB6">
        <w:t>Webhooks are automated scripts that help transfer data or information between two digital services.</w:t>
      </w:r>
      <w:r>
        <w:t>’)</w:t>
      </w:r>
      <w:sdt>
        <w:sdtPr>
          <w:id w:val="-888960893"/>
          <w:citation/>
        </w:sdtPr>
        <w:sdtContent>
          <w:r>
            <w:fldChar w:fldCharType="begin"/>
          </w:r>
          <w:r>
            <w:instrText xml:space="preserve">CITATION IFT \l 2057 </w:instrText>
          </w:r>
          <w:r>
            <w:fldChar w:fldCharType="separate"/>
          </w:r>
          <w:r w:rsidR="00ED3CFB">
            <w:rPr>
              <w:noProof/>
            </w:rPr>
            <w:t xml:space="preserve"> </w:t>
          </w:r>
          <w:r w:rsidR="00ED3CFB" w:rsidRPr="00ED3CFB">
            <w:rPr>
              <w:noProof/>
            </w:rPr>
            <w:t>[4]</w:t>
          </w:r>
          <w:r>
            <w:fldChar w:fldCharType="end"/>
          </w:r>
        </w:sdtContent>
      </w:sdt>
      <w:r>
        <w:t xml:space="preserve">, HTTP methods and status codes, All of which are essential for reliable API integration. I also explored the practical use of API interactions using python and the requests library, developing scripts to retrieve, process and manipulate data from external services. </w:t>
      </w:r>
    </w:p>
    <w:p w14:paraId="66CF8E8A" w14:textId="77777777" w:rsidR="008B29ED" w:rsidRDefault="00017445" w:rsidP="003A4391">
      <w:r>
        <w:t>The Module highlighted rate limiting algorithms such as leaky bucket, token bucket, and sliding window counter, teaching how API’s manage traffic requests and prevent server overload. Handling exceeded rate limits with retry mechanisms reinforced the need for robust error handling in the code. Webhooks were introduced as a mechanism for real time notifications, demonstrating the efficiency of event driven programming compared to traditional polling. The course also spoke of HTTP status codes and how to interpret them, differentiating and diagnosing issues with both the client side and server side. For example, status code 400 means a bad request</w:t>
      </w:r>
      <w:r w:rsidR="008B29ED">
        <w:t xml:space="preserve"> on the client side</w:t>
      </w:r>
      <w:r>
        <w:t>, 200 means a successful request,</w:t>
      </w:r>
      <w:r w:rsidR="008B29ED">
        <w:t xml:space="preserve"> and 500 means an internal server error has occurred.</w:t>
      </w:r>
      <w:r>
        <w:t xml:space="preserve"> </w:t>
      </w:r>
      <w:r w:rsidR="008B29ED">
        <w:t xml:space="preserve">Understanding these codes was a bit of a lightbulb moment for me as I have seen them countless times but never understanding what they meant. </w:t>
      </w:r>
    </w:p>
    <w:p w14:paraId="55F7A0BB" w14:textId="77777777" w:rsidR="008B29ED" w:rsidRDefault="008B29ED" w:rsidP="003A4391">
      <w:r>
        <w:t>Practical exercises using Cisco DNA Centre and Webex Teams API’s illustrated real-world applications, such as automating network monitoring and retrieving device information.</w:t>
      </w:r>
    </w:p>
    <w:p w14:paraId="37985934" w14:textId="77777777" w:rsidR="008B29ED" w:rsidRDefault="008B29ED" w:rsidP="003A4391">
      <w:proofErr w:type="gramStart"/>
      <w:r>
        <w:lastRenderedPageBreak/>
        <w:t>This modules skills</w:t>
      </w:r>
      <w:proofErr w:type="gramEnd"/>
      <w:r>
        <w:t xml:space="preserve"> are directly applicable to careers in network automation, cloud services, and software development. Familiarity with API’s helps to enhance efficiency and automation in modern IT systems, bridging the gap between theory and professional practice. Overall, module 4 has reinforced technical competence in interacting with external services, processing data, and designing robust yet reliable applications.</w:t>
      </w:r>
    </w:p>
    <w:p w14:paraId="08679737" w14:textId="77777777" w:rsidR="008B29ED" w:rsidRDefault="008B29ED" w:rsidP="003A4391"/>
    <w:p w14:paraId="0F6A74E2" w14:textId="7ACE4835" w:rsidR="00017445" w:rsidRDefault="008B29ED" w:rsidP="008B29ED">
      <w:pPr>
        <w:pStyle w:val="Heading2"/>
        <w:rPr>
          <w:rFonts w:ascii="Ubuntu" w:hAnsi="Ubuntu"/>
        </w:rPr>
      </w:pPr>
      <w:r>
        <w:t xml:space="preserve"> </w:t>
      </w:r>
      <w:bookmarkStart w:id="5" w:name="_Toc214361403"/>
      <w:r>
        <w:rPr>
          <w:rFonts w:ascii="Ubuntu" w:hAnsi="Ubuntu"/>
        </w:rPr>
        <w:t>Conclusion</w:t>
      </w:r>
      <w:bookmarkEnd w:id="5"/>
    </w:p>
    <w:p w14:paraId="7D05EA97" w14:textId="59B18FD9" w:rsidR="008B29ED" w:rsidRPr="008B29ED" w:rsidRDefault="008B29ED" w:rsidP="008B29ED">
      <w:r>
        <w:t>Modules 2, 3, and 4 have introduced me to and strengthened my technical knowledge surrounding development environments, software design, and API integration. The practical exercises also helped to highlight the real worlds usage of many of the concepts that were included within these modules.</w:t>
      </w:r>
    </w:p>
    <w:p w14:paraId="25C83CCC" w14:textId="77777777" w:rsidR="009B24D9" w:rsidRDefault="009B24D9" w:rsidP="009B24D9">
      <w:pPr>
        <w:pStyle w:val="Heading1"/>
        <w:rPr>
          <w:rFonts w:ascii="Ubuntu" w:hAnsi="Ubuntu"/>
        </w:rPr>
      </w:pPr>
      <w:bookmarkStart w:id="6" w:name="_Toc214361404"/>
      <w:r>
        <w:rPr>
          <w:rFonts w:ascii="Ubuntu" w:hAnsi="Ubuntu"/>
        </w:rPr>
        <w:t>Task 2</w:t>
      </w:r>
      <w:bookmarkEnd w:id="6"/>
    </w:p>
    <w:p w14:paraId="3BC48044" w14:textId="3494F166" w:rsidR="000C5E11" w:rsidRDefault="000C5E11" w:rsidP="000C5E11">
      <w:pPr>
        <w:pStyle w:val="Heading2"/>
      </w:pPr>
      <w:bookmarkStart w:id="7" w:name="_Toc214361405"/>
      <w:r>
        <w:t xml:space="preserve">Case Study – </w:t>
      </w:r>
      <w:r w:rsidR="0084010C">
        <w:t>Enhancing workflow performance through network programmability and DevOps in a multisite retail organisation</w:t>
      </w:r>
      <w:bookmarkEnd w:id="7"/>
    </w:p>
    <w:p w14:paraId="5F209885" w14:textId="77777777" w:rsidR="000C5E11" w:rsidRDefault="000C5E11" w:rsidP="000C5E11">
      <w:pPr>
        <w:pStyle w:val="Heading2"/>
      </w:pPr>
    </w:p>
    <w:p w14:paraId="155708E9" w14:textId="77777777" w:rsidR="0084010C" w:rsidRDefault="000C5E11" w:rsidP="000C5E11">
      <w:pPr>
        <w:pStyle w:val="Heading3"/>
      </w:pPr>
      <w:bookmarkStart w:id="8" w:name="_Toc214361406"/>
      <w:r>
        <w:t>Introduction</w:t>
      </w:r>
      <w:bookmarkEnd w:id="8"/>
    </w:p>
    <w:p w14:paraId="3463B044" w14:textId="671363DB" w:rsidR="004C49FB" w:rsidRDefault="0084010C" w:rsidP="0084010C">
      <w:r>
        <w:t xml:space="preserve">Modern enterprise networks face growing demands for agility, scalability, and reliability. The traditional networking approach consists of being largely dependant on manual configuration, device specific command line interfaces (CLI), and fragmented </w:t>
      </w:r>
      <w:r w:rsidR="00007631">
        <w:t xml:space="preserve">change management are increasingly unsuitable for complex and rapidly changing environments. </w:t>
      </w:r>
      <w:r w:rsidR="0044659E">
        <w:t>Network programmability brings in a new age of enabling network administrators to configure, manage, and automate networks using software, API’s and machine readable data models such as YANG (Yet Another New Generation) which is a ‘data modelling language used to model configuration and state data manipulated by a NETCONF agent.’</w:t>
      </w:r>
      <w:sdt>
        <w:sdtPr>
          <w:id w:val="1204213084"/>
          <w:citation/>
        </w:sdtPr>
        <w:sdtContent>
          <w:r w:rsidR="0044659E">
            <w:fldChar w:fldCharType="begin"/>
          </w:r>
          <w:r w:rsidR="0044659E">
            <w:instrText xml:space="preserve"> CITATION Cis251 \l 2057 </w:instrText>
          </w:r>
          <w:r w:rsidR="0044659E">
            <w:fldChar w:fldCharType="separate"/>
          </w:r>
          <w:r w:rsidR="00ED3CFB">
            <w:rPr>
              <w:noProof/>
            </w:rPr>
            <w:t xml:space="preserve"> </w:t>
          </w:r>
          <w:r w:rsidR="00ED3CFB" w:rsidRPr="00ED3CFB">
            <w:rPr>
              <w:noProof/>
            </w:rPr>
            <w:t>[5]</w:t>
          </w:r>
          <w:r w:rsidR="0044659E">
            <w:fldChar w:fldCharType="end"/>
          </w:r>
        </w:sdtContent>
      </w:sdt>
      <w:r w:rsidR="004C49FB">
        <w:t xml:space="preserve"> In </w:t>
      </w:r>
      <w:r w:rsidR="00976CD3">
        <w:t>parallel</w:t>
      </w:r>
      <w:r w:rsidR="004C49FB">
        <w:t>, DevOps provides a structured and technical framework that integrates development and operations through practices such as continuous integration/continuous deployment (CI/CD), version control, and automated testing. Together, these two domains support dynamic, automated, and scalable network operations.</w:t>
      </w:r>
    </w:p>
    <w:p w14:paraId="6951CBA0" w14:textId="77777777" w:rsidR="004C49FB" w:rsidRDefault="004C49FB" w:rsidP="0084010C">
      <w:r>
        <w:t xml:space="preserve">This case study examines how network programmability and DevOps practices can improve workflow performance in a hypothetical organisation named RetailNet, a medium-sized retail enterprise with 50 stores supported by a centralised database. RetailNet depends on distributed PoS (Point of Sale) systems, inventory databases, and real time analytics to ensure continuous customer service. However, frequent </w:t>
      </w:r>
      <w:r>
        <w:lastRenderedPageBreak/>
        <w:t xml:space="preserve">configuration changes, inconsistent updates, and manually maintained network devices have led to operational bottlenecks. These issues make RetailNet an ideal candidate for transformation through programmability and automation. </w:t>
      </w:r>
    </w:p>
    <w:p w14:paraId="2186D013" w14:textId="048E2C1A" w:rsidR="0052416D" w:rsidRDefault="0052416D" w:rsidP="0084010C">
      <w:r>
        <w:t xml:space="preserve">RetailNet currently faces two primary challenges. First, network </w:t>
      </w:r>
      <w:r w:rsidR="00976CD3">
        <w:t>provisioning</w:t>
      </w:r>
      <w:r>
        <w:t xml:space="preserve"> and configuration changes are slow and error prone due to reliance on manual CLI based workflows. Configuring new branch routers or updating access control lists (ACL’s) requires network engineers to log into each device individually, leading to inconsistencies and an average provisioning time of 2 to 3 hours per device. Across 50 stores, this creates more than 100 hours of manual configuration annually, delaying branch upgrades and increasing operational costs. </w:t>
      </w:r>
    </w:p>
    <w:p w14:paraId="791F03F4" w14:textId="4FC36D8A" w:rsidR="0052416D" w:rsidRDefault="0052416D" w:rsidP="0084010C">
      <w:r>
        <w:t xml:space="preserve">Second, the organisation lacks scalability due to the absence of automated, API driven workflows. </w:t>
      </w:r>
      <w:r w:rsidR="00976CD3">
        <w:t>As RetailNet expands, adding new stores or digital services requires significant operational overhead. Current processes do not support dynamic scaling, automated policy enforcement, or uniform security updates across sites. This limitation results in frequent configuration drift, increased downtime during change windows, and difficulty maintaining compliance with internal security standards.</w:t>
      </w:r>
    </w:p>
    <w:p w14:paraId="6E10CB60" w14:textId="65467FCB" w:rsidR="00976CD3" w:rsidRDefault="00976CD3" w:rsidP="0084010C">
      <w:r>
        <w:t xml:space="preserve">These challenges directly impact workflow performance by causing service disruptions, delaying deployments of new retail applications, and increasing labour costs. The absence of automation also reduces the </w:t>
      </w:r>
      <w:proofErr w:type="gramStart"/>
      <w:r>
        <w:t>organisations</w:t>
      </w:r>
      <w:proofErr w:type="gramEnd"/>
      <w:r>
        <w:t xml:space="preserve"> ability to respond quickly to cyber threats or market demands, creating strategic disadvantages in a highly competitive retail environment. </w:t>
      </w:r>
    </w:p>
    <w:p w14:paraId="3B6EE38A" w14:textId="77777777" w:rsidR="00976CD3" w:rsidRDefault="00976CD3" w:rsidP="0084010C"/>
    <w:p w14:paraId="52C142C5" w14:textId="0611FCB6" w:rsidR="00976CD3" w:rsidRDefault="00976CD3" w:rsidP="00976CD3">
      <w:pPr>
        <w:pStyle w:val="Heading3"/>
      </w:pPr>
      <w:bookmarkStart w:id="9" w:name="_Toc214361407"/>
      <w:r>
        <w:t xml:space="preserve">Addressing </w:t>
      </w:r>
      <w:r w:rsidR="00DF323A">
        <w:t>C</w:t>
      </w:r>
      <w:r>
        <w:t xml:space="preserve">hallenges </w:t>
      </w:r>
      <w:r w:rsidR="00DF323A">
        <w:t>T</w:t>
      </w:r>
      <w:r>
        <w:t xml:space="preserve">hrough </w:t>
      </w:r>
      <w:r w:rsidR="00DF323A">
        <w:t>Network Programmability</w:t>
      </w:r>
      <w:bookmarkEnd w:id="9"/>
    </w:p>
    <w:p w14:paraId="770EE6C9" w14:textId="709250B7" w:rsidR="00DF323A" w:rsidRDefault="00DF323A" w:rsidP="00DF323A">
      <w:r>
        <w:t>RetailNet can significantly improve operational efficiency by adopting network programmability tools, beginning with Python scripts, REST API’s and YANG data models. Python, widely used in the DevNet ecosystem, enables administrators to automate routine tasks such as VLAN creation, interface configuration, and ACL deployment. For example, instead of configuring VLAN’s individually across 50 switches, a Python script using Cisco’s RESTCONF API could push uniform configurations to all devices within minutes. This eliminates human error and reduces provisioning time from hours to seconds.</w:t>
      </w:r>
    </w:p>
    <w:p w14:paraId="2B8D9261" w14:textId="77777777" w:rsidR="00F154AA" w:rsidRDefault="00DF323A" w:rsidP="00DF323A">
      <w:r>
        <w:t xml:space="preserve">YANG models provide structured, machine readable definitions of network configuration elements. Combined with </w:t>
      </w:r>
      <w:r w:rsidR="00F154AA">
        <w:t xml:space="preserve">RECONF/NETCONF protocols, YANG allows RetailNet to maintain entering CLI commands. This directly addresses the organisations configuration drift problems and ensures a predictable, standardised network state. </w:t>
      </w:r>
    </w:p>
    <w:p w14:paraId="0C0F2DF4" w14:textId="6109FB42" w:rsidR="00DF323A" w:rsidRDefault="00F154AA" w:rsidP="00DF323A">
      <w:r>
        <w:t xml:space="preserve">The use of API driven workflows also enables ZTP (Zero Touch Provisioning) for new branch equipment. When a new store is opened, devices can self-register with </w:t>
      </w:r>
      <w:r>
        <w:lastRenderedPageBreak/>
        <w:t>the network controller and automatically download their configurations based on predefined templates. This approach reduces on-site engineering effort and accelerates store deployment timelines by an estimated 70%.</w:t>
      </w:r>
    </w:p>
    <w:p w14:paraId="5FAAA89F" w14:textId="77777777" w:rsidR="00F154AA" w:rsidRDefault="00F154AA" w:rsidP="00DF323A"/>
    <w:p w14:paraId="5E978AAE" w14:textId="41CCDC29" w:rsidR="00F154AA" w:rsidRDefault="00F154AA" w:rsidP="00F154AA">
      <w:pPr>
        <w:pStyle w:val="Heading3"/>
      </w:pPr>
      <w:bookmarkStart w:id="10" w:name="_Toc214361408"/>
      <w:r>
        <w:t>Leveraging DevOps Practices for Consistency and Collaboration</w:t>
      </w:r>
      <w:bookmarkEnd w:id="10"/>
    </w:p>
    <w:p w14:paraId="4FE55603" w14:textId="77AC02A7" w:rsidR="00F154AA" w:rsidRDefault="00F154AA" w:rsidP="00F154AA">
      <w:r>
        <w:t>DevOps methodologies complement network programmability by ensuring that automated workflows are reliable, repeatable and well governed. Git based version control is foundational for tracking configuration changes, enabling collaboration among network engineers, and rolling back faulty updates. By treating network configurations as code (infrast</w:t>
      </w:r>
      <w:r w:rsidR="005E4EA6">
        <w:t xml:space="preserve">ructure as code, </w:t>
      </w:r>
      <w:proofErr w:type="spellStart"/>
      <w:r w:rsidR="005E4EA6">
        <w:t>IaC</w:t>
      </w:r>
      <w:proofErr w:type="spellEnd"/>
      <w:r w:rsidR="005E4EA6">
        <w:t>), RetailNet can maintain an audit trail, improve compliance, and prevent accidental misconfigurations.</w:t>
      </w:r>
    </w:p>
    <w:p w14:paraId="3350F812" w14:textId="4E525D0B" w:rsidR="005E4EA6" w:rsidRDefault="005E4EA6" w:rsidP="00F154AA">
      <w:r>
        <w:t xml:space="preserve">Implementing a CI/CD pipeline for network changes allows the </w:t>
      </w:r>
      <w:r w:rsidR="002011A7">
        <w:t>organisation</w:t>
      </w:r>
      <w:r>
        <w:t xml:space="preserve"> to automate validation, testing, and deployment processes. For example, when a network engineer updates a YANG configuration template, the CI system can run automated </w:t>
      </w:r>
      <w:proofErr w:type="spellStart"/>
      <w:r>
        <w:t>sytax</w:t>
      </w:r>
      <w:proofErr w:type="spellEnd"/>
      <w:r>
        <w:t xml:space="preserve"> checks, perform simulated deployments using tools like Cisco NSO or ansible labs, and only deploy the changes to production devices if the tests pass. This greatly reduces downtime caused by faulty configurations and provides a structured framework for continuous improvement.</w:t>
      </w:r>
    </w:p>
    <w:p w14:paraId="1494A9D9" w14:textId="77777777" w:rsidR="005E4EA6" w:rsidRDefault="005E4EA6" w:rsidP="00F154AA"/>
    <w:p w14:paraId="30AFD8BE" w14:textId="429D6A01" w:rsidR="005E4EA6" w:rsidRDefault="005E4EA6" w:rsidP="005E4EA6">
      <w:pPr>
        <w:pStyle w:val="Heading3"/>
      </w:pPr>
      <w:bookmarkStart w:id="11" w:name="_Toc214361409"/>
      <w:r>
        <w:t>Impact on Workflow Performance</w:t>
      </w:r>
      <w:bookmarkEnd w:id="11"/>
    </w:p>
    <w:p w14:paraId="7A09E7BC" w14:textId="65DE4F90" w:rsidR="004C49FB" w:rsidRDefault="005E4EA6" w:rsidP="0084010C">
      <w:r>
        <w:t xml:space="preserve">By combining programmability with DevOps, RetailNet can expect substantial improvements in workflow performance for example, by automating scripts, RetailNet could reduce configuration times by over 90% which would enable them to open new stores faster with also a quicker response time to operational changes. In </w:t>
      </w:r>
      <w:r w:rsidR="00DC7F34">
        <w:t>addition,</w:t>
      </w:r>
      <w:r>
        <w:t xml:space="preserve"> it would also reduce downtime, CI/CD ensures that configurations are tested prior to deployment, preventing outages caused by manual errors. Automated rollbacks allow for a quicker recovery should a failure occur. Enhanced security and compliance from API driven updates which allow for security policies to be implemented uniformly across all stores within minutes. This would help RetailNet </w:t>
      </w:r>
      <w:r w:rsidR="00DC7F34">
        <w:t xml:space="preserve">by mitigating any emerging threats and maintaining compliance with retail standards such as PCI-DSS. Improved scalability would also be a major benefit as automation allows for the network to grow without proportional increases in staffing. New services such as digital signage, in store </w:t>
      </w:r>
      <w:r w:rsidR="002011A7">
        <w:t>Wi-Fi</w:t>
      </w:r>
      <w:r w:rsidR="00DC7F34">
        <w:t xml:space="preserve"> analytics, or cloud-based inventory management could be introduced with minimal reconfiguration needed. Not to mention the cost savings </w:t>
      </w:r>
      <w:proofErr w:type="gramStart"/>
      <w:r w:rsidR="00DC7F34">
        <w:t>as a result of</w:t>
      </w:r>
      <w:proofErr w:type="gramEnd"/>
      <w:r w:rsidR="00DC7F34">
        <w:t xml:space="preserve"> all of this. Reducing the manual labour and downtimes generates long-term financial benefits. While initial investment in automation tools and training may be high, the return on investment can be realised within 12 to 18 months. </w:t>
      </w:r>
    </w:p>
    <w:p w14:paraId="3D7E5580" w14:textId="77777777" w:rsidR="00DC7F34" w:rsidRDefault="00DC7F34" w:rsidP="0084010C"/>
    <w:p w14:paraId="2B8BA68F" w14:textId="34316C70" w:rsidR="00DC7F34" w:rsidRDefault="00DC7F34" w:rsidP="00DC7F34">
      <w:pPr>
        <w:pStyle w:val="Heading3"/>
      </w:pPr>
      <w:bookmarkStart w:id="12" w:name="_Toc214361410"/>
      <w:r>
        <w:lastRenderedPageBreak/>
        <w:t>Broader Implications of Automation in the Retail Industry</w:t>
      </w:r>
      <w:bookmarkEnd w:id="12"/>
    </w:p>
    <w:p w14:paraId="66D3CEB4" w14:textId="6F08F513" w:rsidR="00DC7F34" w:rsidRDefault="002011A7" w:rsidP="00DC7F34">
      <w:r>
        <w:t xml:space="preserve">Automation offers numerous opportunities for retail organisations beyond immediate workflow improvements. First, increased scalability allows retailers to expand geographically while maintaining consistent network experiences across branches. Automation also </w:t>
      </w:r>
      <w:r w:rsidR="00606577">
        <w:t xml:space="preserve">enables greater adoption of </w:t>
      </w:r>
      <w:proofErr w:type="gramStart"/>
      <w:r w:rsidR="00606577">
        <w:t>cloud based</w:t>
      </w:r>
      <w:proofErr w:type="gramEnd"/>
      <w:r w:rsidR="00606577">
        <w:t xml:space="preserve"> services and edge computing solutions, enhancing customer experiences through personalised marketing, optimised inventory management, and real time analytics. Another opportunity lies in the integration of AI driven networks that use machine learning to predict failures, optimise traffic flows, and automatically remediate issues. For </w:t>
      </w:r>
      <w:proofErr w:type="gramStart"/>
      <w:r w:rsidR="00606577">
        <w:t>instance</w:t>
      </w:r>
      <w:proofErr w:type="gramEnd"/>
      <w:r w:rsidR="00606577">
        <w:t xml:space="preserve"> AI powered anomaly detection can identify suspicious behaviour across a retail network and automatically implement containment actions, reducing the risk of data breaches.</w:t>
      </w:r>
    </w:p>
    <w:p w14:paraId="605C6AB2" w14:textId="0C4AC0F2" w:rsidR="00606577" w:rsidRDefault="00606577" w:rsidP="00DC7F34">
      <w:r>
        <w:t xml:space="preserve">However, automation also brings limitations and challenges. The initial cost of deploying controllers, training staff, and redesigning network architectures can be substantial. Many </w:t>
      </w:r>
      <w:r w:rsidR="00ED3CFB">
        <w:t>organisations</w:t>
      </w:r>
      <w:r w:rsidR="007F1F3F">
        <w:t xml:space="preserve"> face a skills gap, as network engineers must transition from CLI focused roles to software driven, DevOps integrated workflows. Over automation presents risks as well, excessive reliance on automated systems may reduce human oversight, potentially allowing rare but catastrophic errors to propagate rapidly across the network. </w:t>
      </w:r>
    </w:p>
    <w:p w14:paraId="0262E308" w14:textId="07069FD8" w:rsidR="007F1F3F" w:rsidRDefault="007F1F3F" w:rsidP="00DC7F34">
      <w:r>
        <w:t>Furthermore, automation frameworks require continuous maintenance. Scripts must be updated, API’s may change, and new device models may require integration. Without strong governance, automation systems can become as unmanageable as the manual systems that they replace.</w:t>
      </w:r>
    </w:p>
    <w:p w14:paraId="32C903CE" w14:textId="0A9B58E1" w:rsidR="007F1F3F" w:rsidRDefault="007F1F3F" w:rsidP="00DC7F34">
      <w:r>
        <w:t>Nonetheless, industry trends strongly indicate that retail networks will continue moving towards zero touch provisioning, AI enhanced network management, and end to end programmability. Organisations that delay adoption risk falling behind competitors who can deploy services faster, maintain stronger security postures, and respond more dynamically to customer needs.</w:t>
      </w:r>
    </w:p>
    <w:p w14:paraId="0AE3A53C" w14:textId="77777777" w:rsidR="007F1F3F" w:rsidRDefault="007F1F3F" w:rsidP="00DC7F34"/>
    <w:p w14:paraId="61AF95E7" w14:textId="77EA4861" w:rsidR="007F1F3F" w:rsidRDefault="007F1F3F" w:rsidP="007F1F3F">
      <w:pPr>
        <w:pStyle w:val="Heading3"/>
      </w:pPr>
      <w:bookmarkStart w:id="13" w:name="_Toc214361411"/>
      <w:r>
        <w:t>Conclusion</w:t>
      </w:r>
      <w:bookmarkEnd w:id="13"/>
    </w:p>
    <w:p w14:paraId="5EB7A301" w14:textId="737D93DA" w:rsidR="007F1F3F" w:rsidRPr="007F1F3F" w:rsidRDefault="007F1F3F" w:rsidP="007F1F3F">
      <w:r>
        <w:t>This case study has demonstrated how network programmability and DevOps practices can significantly enhance workflow performance within RetailNet. By automating network configurations using Python, REST API’s and YANG models, RetailNet can reduce provisioning times, improve consistency, and eliminate configuration drift. DevOps practices such as Git version control and CI/CD pipelines further strengthen reliability, collaboration, and operational scalability, cost savings, and enhanced security. It also intro</w:t>
      </w:r>
      <w:r w:rsidR="00AF6ECD">
        <w:t xml:space="preserve">duces challenges such as initial investment costs and the need for new technical skills. Overall, the retail industry is moving towards fully programmable and AI powered network architectures. Organisations that proactively adopt these technologies will be better positioned </w:t>
      </w:r>
      <w:r w:rsidR="00AF6ECD">
        <w:lastRenderedPageBreak/>
        <w:t>to remain competitive, resilient, and adaptable in an increasingly digital marketplace.</w:t>
      </w:r>
    </w:p>
    <w:p w14:paraId="25FDC784" w14:textId="01FDA0AE" w:rsidR="003A4391" w:rsidRPr="003A4391" w:rsidRDefault="003A4391" w:rsidP="0084010C">
      <w:r w:rsidRPr="003A4391">
        <w:br w:type="page"/>
      </w:r>
    </w:p>
    <w:bookmarkStart w:id="14" w:name="_Toc214361412" w:displacedByCustomXml="next"/>
    <w:sdt>
      <w:sdtPr>
        <w:rPr>
          <w:rFonts w:ascii="Ubuntu" w:eastAsiaTheme="minorHAnsi" w:hAnsi="Ubuntu" w:cstheme="minorBidi"/>
          <w:color w:val="auto"/>
          <w:sz w:val="24"/>
          <w:szCs w:val="24"/>
        </w:rPr>
        <w:id w:val="-375551835"/>
        <w:docPartObj>
          <w:docPartGallery w:val="Bibliographies"/>
          <w:docPartUnique/>
        </w:docPartObj>
      </w:sdtPr>
      <w:sdtContent>
        <w:p w14:paraId="331E30C2" w14:textId="5AE0955D" w:rsidR="003A4391" w:rsidRDefault="003A4391">
          <w:pPr>
            <w:pStyle w:val="Heading1"/>
          </w:pPr>
          <w:r>
            <w:t>References</w:t>
          </w:r>
          <w:bookmarkEnd w:id="14"/>
        </w:p>
        <w:sdt>
          <w:sdtPr>
            <w:id w:val="-573587230"/>
            <w:bibliography/>
          </w:sdtPr>
          <w:sdtContent>
            <w:p w14:paraId="2C49CDE9" w14:textId="77777777" w:rsidR="00ED3CFB" w:rsidRDefault="003A439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9"/>
                <w:gridCol w:w="8657"/>
              </w:tblGrid>
              <w:tr w:rsidR="00ED3CFB" w14:paraId="64BA05C5" w14:textId="77777777">
                <w:trPr>
                  <w:divId w:val="1500465862"/>
                  <w:tblCellSpacing w:w="15" w:type="dxa"/>
                </w:trPr>
                <w:tc>
                  <w:tcPr>
                    <w:tcW w:w="50" w:type="pct"/>
                    <w:hideMark/>
                  </w:tcPr>
                  <w:p w14:paraId="389BDD4A" w14:textId="4EFF1EB4" w:rsidR="00ED3CFB" w:rsidRDefault="00ED3CFB">
                    <w:pPr>
                      <w:pStyle w:val="Bibliography"/>
                      <w:rPr>
                        <w:noProof/>
                        <w:kern w:val="0"/>
                        <w14:ligatures w14:val="none"/>
                      </w:rPr>
                    </w:pPr>
                    <w:r>
                      <w:rPr>
                        <w:noProof/>
                      </w:rPr>
                      <w:t xml:space="preserve">[1] </w:t>
                    </w:r>
                  </w:p>
                </w:tc>
                <w:tc>
                  <w:tcPr>
                    <w:tcW w:w="0" w:type="auto"/>
                    <w:hideMark/>
                  </w:tcPr>
                  <w:p w14:paraId="4E8523C4" w14:textId="77777777" w:rsidR="00ED3CFB" w:rsidRDefault="00ED3CFB">
                    <w:pPr>
                      <w:pStyle w:val="Bibliography"/>
                      <w:rPr>
                        <w:noProof/>
                      </w:rPr>
                    </w:pPr>
                    <w:r>
                      <w:rPr>
                        <w:noProof/>
                      </w:rPr>
                      <w:t>Cisco, “What is a Data Centre?,” Cisco, [Online]. Available: https://www.cisco.com/c/en_uk/solutions/data-center-virtualization/what-is-a-data-center.html. [Accessed 11 2025].</w:t>
                    </w:r>
                  </w:p>
                </w:tc>
              </w:tr>
              <w:tr w:rsidR="00ED3CFB" w14:paraId="2ADB5E9E" w14:textId="77777777">
                <w:trPr>
                  <w:divId w:val="1500465862"/>
                  <w:tblCellSpacing w:w="15" w:type="dxa"/>
                </w:trPr>
                <w:tc>
                  <w:tcPr>
                    <w:tcW w:w="50" w:type="pct"/>
                    <w:hideMark/>
                  </w:tcPr>
                  <w:p w14:paraId="4F7C422A" w14:textId="77777777" w:rsidR="00ED3CFB" w:rsidRDefault="00ED3CFB">
                    <w:pPr>
                      <w:pStyle w:val="Bibliography"/>
                      <w:rPr>
                        <w:noProof/>
                      </w:rPr>
                    </w:pPr>
                    <w:r>
                      <w:rPr>
                        <w:noProof/>
                      </w:rPr>
                      <w:t xml:space="preserve">[2] </w:t>
                    </w:r>
                  </w:p>
                </w:tc>
                <w:tc>
                  <w:tcPr>
                    <w:tcW w:w="0" w:type="auto"/>
                    <w:hideMark/>
                  </w:tcPr>
                  <w:p w14:paraId="6D0318CD" w14:textId="77777777" w:rsidR="00ED3CFB" w:rsidRDefault="00ED3CFB">
                    <w:pPr>
                      <w:pStyle w:val="Bibliography"/>
                      <w:rPr>
                        <w:noProof/>
                      </w:rPr>
                    </w:pPr>
                    <w:r>
                      <w:rPr>
                        <w:noProof/>
                      </w:rPr>
                      <w:t>T. J. Kennedy, “What is Git?,” Old Dominion University, [Online]. Available: https://www.cs.odu.edu/~tkennedy/cs315/s25/Public/whatIsGit/index.html. [Accessed 11 2025].</w:t>
                    </w:r>
                  </w:p>
                </w:tc>
              </w:tr>
              <w:tr w:rsidR="00ED3CFB" w14:paraId="58C9E9E4" w14:textId="77777777">
                <w:trPr>
                  <w:divId w:val="1500465862"/>
                  <w:tblCellSpacing w:w="15" w:type="dxa"/>
                </w:trPr>
                <w:tc>
                  <w:tcPr>
                    <w:tcW w:w="50" w:type="pct"/>
                    <w:hideMark/>
                  </w:tcPr>
                  <w:p w14:paraId="3CC9ADD6" w14:textId="77777777" w:rsidR="00ED3CFB" w:rsidRDefault="00ED3CFB">
                    <w:pPr>
                      <w:pStyle w:val="Bibliography"/>
                      <w:rPr>
                        <w:noProof/>
                      </w:rPr>
                    </w:pPr>
                    <w:r>
                      <w:rPr>
                        <w:noProof/>
                      </w:rPr>
                      <w:t xml:space="preserve">[3] </w:t>
                    </w:r>
                  </w:p>
                </w:tc>
                <w:tc>
                  <w:tcPr>
                    <w:tcW w:w="0" w:type="auto"/>
                    <w:hideMark/>
                  </w:tcPr>
                  <w:p w14:paraId="201ECDCD" w14:textId="77777777" w:rsidR="00ED3CFB" w:rsidRDefault="00ED3CFB">
                    <w:pPr>
                      <w:pStyle w:val="Bibliography"/>
                      <w:rPr>
                        <w:noProof/>
                      </w:rPr>
                    </w:pPr>
                    <w:r>
                      <w:rPr>
                        <w:noProof/>
                      </w:rPr>
                      <w:t>CloudFlare, “What is Rate Limiting?,” CloudFlare, [Online]. Available: https://www.cloudflare.com/learning/bots/what-is-rate-limiting/. [Accessed 11 2025].</w:t>
                    </w:r>
                  </w:p>
                </w:tc>
              </w:tr>
              <w:tr w:rsidR="00ED3CFB" w14:paraId="3EF239BB" w14:textId="77777777">
                <w:trPr>
                  <w:divId w:val="1500465862"/>
                  <w:tblCellSpacing w:w="15" w:type="dxa"/>
                </w:trPr>
                <w:tc>
                  <w:tcPr>
                    <w:tcW w:w="50" w:type="pct"/>
                    <w:hideMark/>
                  </w:tcPr>
                  <w:p w14:paraId="551EC76A" w14:textId="77777777" w:rsidR="00ED3CFB" w:rsidRDefault="00ED3CFB">
                    <w:pPr>
                      <w:pStyle w:val="Bibliography"/>
                      <w:rPr>
                        <w:noProof/>
                      </w:rPr>
                    </w:pPr>
                    <w:r>
                      <w:rPr>
                        <w:noProof/>
                      </w:rPr>
                      <w:t xml:space="preserve">[4] </w:t>
                    </w:r>
                  </w:p>
                </w:tc>
                <w:tc>
                  <w:tcPr>
                    <w:tcW w:w="0" w:type="auto"/>
                    <w:hideMark/>
                  </w:tcPr>
                  <w:p w14:paraId="18D50374" w14:textId="77777777" w:rsidR="00ED3CFB" w:rsidRDefault="00ED3CFB">
                    <w:pPr>
                      <w:pStyle w:val="Bibliography"/>
                      <w:rPr>
                        <w:noProof/>
                      </w:rPr>
                    </w:pPr>
                    <w:r>
                      <w:rPr>
                        <w:noProof/>
                      </w:rPr>
                      <w:t>IFTTT, “What are webhooks and how should I use them?,” IFTTT, 05 11 2025. [Online]. Available: https://ifttt.com/explore/what-are-webhooks. [Accessed 11 2025].</w:t>
                    </w:r>
                  </w:p>
                </w:tc>
              </w:tr>
              <w:tr w:rsidR="00ED3CFB" w14:paraId="33285E2C" w14:textId="77777777">
                <w:trPr>
                  <w:divId w:val="1500465862"/>
                  <w:tblCellSpacing w:w="15" w:type="dxa"/>
                </w:trPr>
                <w:tc>
                  <w:tcPr>
                    <w:tcW w:w="50" w:type="pct"/>
                    <w:hideMark/>
                  </w:tcPr>
                  <w:p w14:paraId="6D9D8470" w14:textId="77777777" w:rsidR="00ED3CFB" w:rsidRDefault="00ED3CFB">
                    <w:pPr>
                      <w:pStyle w:val="Bibliography"/>
                      <w:rPr>
                        <w:noProof/>
                      </w:rPr>
                    </w:pPr>
                    <w:r>
                      <w:rPr>
                        <w:noProof/>
                      </w:rPr>
                      <w:t xml:space="preserve">[5] </w:t>
                    </w:r>
                  </w:p>
                </w:tc>
                <w:tc>
                  <w:tcPr>
                    <w:tcW w:w="0" w:type="auto"/>
                    <w:hideMark/>
                  </w:tcPr>
                  <w:p w14:paraId="4EEE9DCB" w14:textId="77777777" w:rsidR="00ED3CFB" w:rsidRDefault="00ED3CFB">
                    <w:pPr>
                      <w:pStyle w:val="Bibliography"/>
                      <w:rPr>
                        <w:noProof/>
                      </w:rPr>
                    </w:pPr>
                    <w:r>
                      <w:rPr>
                        <w:noProof/>
                      </w:rPr>
                      <w:t>Cisco DevNet, “The YANG Data Modeling Language,” Cisco DevNet, [Online]. Available: https://developer.cisco.com/docs/nso-guides-6.3/the-yang-data-modeling-language/#the-yang-data-modeling-language. [Accessed 11 2025].</w:t>
                    </w:r>
                  </w:p>
                </w:tc>
              </w:tr>
            </w:tbl>
            <w:p w14:paraId="2EB18744" w14:textId="77777777" w:rsidR="00ED3CFB" w:rsidRDefault="00ED3CFB">
              <w:pPr>
                <w:divId w:val="1500465862"/>
                <w:rPr>
                  <w:rFonts w:eastAsia="Times New Roman"/>
                  <w:noProof/>
                </w:rPr>
              </w:pPr>
            </w:p>
            <w:p w14:paraId="28415A38" w14:textId="52CA9AA5" w:rsidR="003A4391" w:rsidRDefault="003A4391">
              <w:r>
                <w:rPr>
                  <w:b/>
                  <w:bCs/>
                  <w:noProof/>
                </w:rPr>
                <w:fldChar w:fldCharType="end"/>
              </w:r>
            </w:p>
          </w:sdtContent>
        </w:sdt>
      </w:sdtContent>
    </w:sdt>
    <w:p w14:paraId="0625FCF2" w14:textId="77777777" w:rsidR="00091266" w:rsidRDefault="00091266"/>
    <w:sectPr w:rsidR="00091266" w:rsidSect="003A4391">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E4A1D" w14:textId="77777777" w:rsidR="002328F8" w:rsidRDefault="002328F8" w:rsidP="003A4391">
      <w:pPr>
        <w:spacing w:after="0" w:line="240" w:lineRule="auto"/>
      </w:pPr>
      <w:r>
        <w:separator/>
      </w:r>
    </w:p>
  </w:endnote>
  <w:endnote w:type="continuationSeparator" w:id="0">
    <w:p w14:paraId="55A05330" w14:textId="77777777" w:rsidR="002328F8" w:rsidRDefault="002328F8" w:rsidP="003A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buntu">
    <w:charset w:val="00"/>
    <w:family w:val="swiss"/>
    <w:pitch w:val="variable"/>
    <w:sig w:usb0="E00002FF" w:usb1="5000205B"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5459223"/>
      <w:docPartObj>
        <w:docPartGallery w:val="Page Numbers (Bottom of Page)"/>
        <w:docPartUnique/>
      </w:docPartObj>
    </w:sdtPr>
    <w:sdtEndPr>
      <w:rPr>
        <w:noProof/>
      </w:rPr>
    </w:sdtEndPr>
    <w:sdtContent>
      <w:p w14:paraId="3591A4F7" w14:textId="51FD9C6C" w:rsidR="003A4391" w:rsidRDefault="003A43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C54BB7" w14:textId="77777777" w:rsidR="003A4391" w:rsidRDefault="003A43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90675" w14:textId="77777777" w:rsidR="002328F8" w:rsidRDefault="002328F8" w:rsidP="003A4391">
      <w:pPr>
        <w:spacing w:after="0" w:line="240" w:lineRule="auto"/>
      </w:pPr>
      <w:r>
        <w:separator/>
      </w:r>
    </w:p>
  </w:footnote>
  <w:footnote w:type="continuationSeparator" w:id="0">
    <w:p w14:paraId="226B7F47" w14:textId="77777777" w:rsidR="002328F8" w:rsidRDefault="002328F8" w:rsidP="003A43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391"/>
    <w:rsid w:val="00007631"/>
    <w:rsid w:val="00017445"/>
    <w:rsid w:val="00071CB6"/>
    <w:rsid w:val="00091266"/>
    <w:rsid w:val="000C5E11"/>
    <w:rsid w:val="000E0BE1"/>
    <w:rsid w:val="001737FF"/>
    <w:rsid w:val="002011A7"/>
    <w:rsid w:val="002328F8"/>
    <w:rsid w:val="003A4391"/>
    <w:rsid w:val="0044659E"/>
    <w:rsid w:val="004746B5"/>
    <w:rsid w:val="004B76BD"/>
    <w:rsid w:val="004C49FB"/>
    <w:rsid w:val="0052416D"/>
    <w:rsid w:val="005E4EA6"/>
    <w:rsid w:val="00606577"/>
    <w:rsid w:val="00677222"/>
    <w:rsid w:val="00690E3F"/>
    <w:rsid w:val="007F1F3F"/>
    <w:rsid w:val="0084010C"/>
    <w:rsid w:val="008B29ED"/>
    <w:rsid w:val="0091425B"/>
    <w:rsid w:val="00951CCE"/>
    <w:rsid w:val="00976CD3"/>
    <w:rsid w:val="009B24D9"/>
    <w:rsid w:val="009D49CC"/>
    <w:rsid w:val="00AF6ECD"/>
    <w:rsid w:val="00B02F5A"/>
    <w:rsid w:val="00B110F3"/>
    <w:rsid w:val="00B17FD7"/>
    <w:rsid w:val="00B9734C"/>
    <w:rsid w:val="00BB1BFB"/>
    <w:rsid w:val="00BC02AD"/>
    <w:rsid w:val="00CB018D"/>
    <w:rsid w:val="00CF1687"/>
    <w:rsid w:val="00DC7F34"/>
    <w:rsid w:val="00DF323A"/>
    <w:rsid w:val="00ED3CFB"/>
    <w:rsid w:val="00F15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229B6"/>
  <w15:chartTrackingRefBased/>
  <w15:docId w15:val="{6BE8DD6D-1567-4590-880F-AD85F9637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Ubuntu" w:eastAsiaTheme="minorHAnsi" w:hAnsi="Ubuntu"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43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43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43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43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43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43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3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3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3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3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43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43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43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43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43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3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3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391"/>
    <w:rPr>
      <w:rFonts w:eastAsiaTheme="majorEastAsia" w:cstheme="majorBidi"/>
      <w:color w:val="272727" w:themeColor="text1" w:themeTint="D8"/>
    </w:rPr>
  </w:style>
  <w:style w:type="paragraph" w:styleId="Title">
    <w:name w:val="Title"/>
    <w:basedOn w:val="Normal"/>
    <w:next w:val="Normal"/>
    <w:link w:val="TitleChar"/>
    <w:uiPriority w:val="10"/>
    <w:qFormat/>
    <w:rsid w:val="003A43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3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3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3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391"/>
    <w:pPr>
      <w:spacing w:before="160"/>
      <w:jc w:val="center"/>
    </w:pPr>
    <w:rPr>
      <w:i/>
      <w:iCs/>
      <w:color w:val="404040" w:themeColor="text1" w:themeTint="BF"/>
    </w:rPr>
  </w:style>
  <w:style w:type="character" w:customStyle="1" w:styleId="QuoteChar">
    <w:name w:val="Quote Char"/>
    <w:basedOn w:val="DefaultParagraphFont"/>
    <w:link w:val="Quote"/>
    <w:uiPriority w:val="29"/>
    <w:rsid w:val="003A4391"/>
    <w:rPr>
      <w:i/>
      <w:iCs/>
      <w:color w:val="404040" w:themeColor="text1" w:themeTint="BF"/>
    </w:rPr>
  </w:style>
  <w:style w:type="paragraph" w:styleId="ListParagraph">
    <w:name w:val="List Paragraph"/>
    <w:basedOn w:val="Normal"/>
    <w:uiPriority w:val="34"/>
    <w:qFormat/>
    <w:rsid w:val="003A4391"/>
    <w:pPr>
      <w:ind w:left="720"/>
      <w:contextualSpacing/>
    </w:pPr>
  </w:style>
  <w:style w:type="character" w:styleId="IntenseEmphasis">
    <w:name w:val="Intense Emphasis"/>
    <w:basedOn w:val="DefaultParagraphFont"/>
    <w:uiPriority w:val="21"/>
    <w:qFormat/>
    <w:rsid w:val="003A4391"/>
    <w:rPr>
      <w:i/>
      <w:iCs/>
      <w:color w:val="0F4761" w:themeColor="accent1" w:themeShade="BF"/>
    </w:rPr>
  </w:style>
  <w:style w:type="paragraph" w:styleId="IntenseQuote">
    <w:name w:val="Intense Quote"/>
    <w:basedOn w:val="Normal"/>
    <w:next w:val="Normal"/>
    <w:link w:val="IntenseQuoteChar"/>
    <w:uiPriority w:val="30"/>
    <w:qFormat/>
    <w:rsid w:val="003A43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4391"/>
    <w:rPr>
      <w:i/>
      <w:iCs/>
      <w:color w:val="0F4761" w:themeColor="accent1" w:themeShade="BF"/>
    </w:rPr>
  </w:style>
  <w:style w:type="character" w:styleId="IntenseReference">
    <w:name w:val="Intense Reference"/>
    <w:basedOn w:val="DefaultParagraphFont"/>
    <w:uiPriority w:val="32"/>
    <w:qFormat/>
    <w:rsid w:val="003A4391"/>
    <w:rPr>
      <w:b/>
      <w:bCs/>
      <w:smallCaps/>
      <w:color w:val="0F4761" w:themeColor="accent1" w:themeShade="BF"/>
      <w:spacing w:val="5"/>
    </w:rPr>
  </w:style>
  <w:style w:type="paragraph" w:styleId="NoSpacing">
    <w:name w:val="No Spacing"/>
    <w:link w:val="NoSpacingChar"/>
    <w:uiPriority w:val="1"/>
    <w:qFormat/>
    <w:rsid w:val="003A4391"/>
    <w:pPr>
      <w:spacing w:after="0" w:line="240" w:lineRule="auto"/>
    </w:pPr>
    <w:rPr>
      <w:rFonts w:asciiTheme="minorHAnsi" w:eastAsiaTheme="minorEastAsia" w:hAnsiTheme="minorHAnsi"/>
      <w:kern w:val="0"/>
      <w:sz w:val="22"/>
      <w:szCs w:val="22"/>
      <w:lang w:val="en-US"/>
      <w14:ligatures w14:val="none"/>
    </w:rPr>
  </w:style>
  <w:style w:type="character" w:customStyle="1" w:styleId="NoSpacingChar">
    <w:name w:val="No Spacing Char"/>
    <w:basedOn w:val="DefaultParagraphFont"/>
    <w:link w:val="NoSpacing"/>
    <w:uiPriority w:val="1"/>
    <w:rsid w:val="003A4391"/>
    <w:rPr>
      <w:rFonts w:asciiTheme="minorHAnsi" w:eastAsiaTheme="minorEastAsia" w:hAnsiTheme="minorHAnsi"/>
      <w:kern w:val="0"/>
      <w:sz w:val="22"/>
      <w:szCs w:val="22"/>
      <w:lang w:val="en-US"/>
      <w14:ligatures w14:val="none"/>
    </w:rPr>
  </w:style>
  <w:style w:type="paragraph" w:styleId="Header">
    <w:name w:val="header"/>
    <w:basedOn w:val="Normal"/>
    <w:link w:val="HeaderChar"/>
    <w:uiPriority w:val="99"/>
    <w:unhideWhenUsed/>
    <w:rsid w:val="003A43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391"/>
  </w:style>
  <w:style w:type="paragraph" w:styleId="Footer">
    <w:name w:val="footer"/>
    <w:basedOn w:val="Normal"/>
    <w:link w:val="FooterChar"/>
    <w:uiPriority w:val="99"/>
    <w:unhideWhenUsed/>
    <w:rsid w:val="003A43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391"/>
  </w:style>
  <w:style w:type="paragraph" w:styleId="TOCHeading">
    <w:name w:val="TOC Heading"/>
    <w:basedOn w:val="Heading1"/>
    <w:next w:val="Normal"/>
    <w:uiPriority w:val="39"/>
    <w:unhideWhenUsed/>
    <w:qFormat/>
    <w:rsid w:val="003A439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9734C"/>
    <w:pPr>
      <w:spacing w:after="100"/>
    </w:pPr>
  </w:style>
  <w:style w:type="paragraph" w:styleId="TOC2">
    <w:name w:val="toc 2"/>
    <w:basedOn w:val="Normal"/>
    <w:next w:val="Normal"/>
    <w:autoRedefine/>
    <w:uiPriority w:val="39"/>
    <w:unhideWhenUsed/>
    <w:rsid w:val="00B9734C"/>
    <w:pPr>
      <w:spacing w:after="100"/>
      <w:ind w:left="240"/>
    </w:pPr>
  </w:style>
  <w:style w:type="character" w:styleId="Hyperlink">
    <w:name w:val="Hyperlink"/>
    <w:basedOn w:val="DefaultParagraphFont"/>
    <w:uiPriority w:val="99"/>
    <w:unhideWhenUsed/>
    <w:rsid w:val="00B9734C"/>
    <w:rPr>
      <w:color w:val="467886" w:themeColor="hyperlink"/>
      <w:u w:val="single"/>
    </w:rPr>
  </w:style>
  <w:style w:type="paragraph" w:styleId="Bibliography">
    <w:name w:val="Bibliography"/>
    <w:basedOn w:val="Normal"/>
    <w:next w:val="Normal"/>
    <w:uiPriority w:val="37"/>
    <w:unhideWhenUsed/>
    <w:rsid w:val="00B9734C"/>
  </w:style>
  <w:style w:type="paragraph" w:styleId="TOC3">
    <w:name w:val="toc 3"/>
    <w:basedOn w:val="Normal"/>
    <w:next w:val="Normal"/>
    <w:autoRedefine/>
    <w:uiPriority w:val="39"/>
    <w:unhideWhenUsed/>
    <w:rsid w:val="00ED3CF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84262">
      <w:bodyDiv w:val="1"/>
      <w:marLeft w:val="0"/>
      <w:marRight w:val="0"/>
      <w:marTop w:val="0"/>
      <w:marBottom w:val="0"/>
      <w:divBdr>
        <w:top w:val="none" w:sz="0" w:space="0" w:color="auto"/>
        <w:left w:val="none" w:sz="0" w:space="0" w:color="auto"/>
        <w:bottom w:val="none" w:sz="0" w:space="0" w:color="auto"/>
        <w:right w:val="none" w:sz="0" w:space="0" w:color="auto"/>
      </w:divBdr>
    </w:div>
    <w:div w:id="51971678">
      <w:bodyDiv w:val="1"/>
      <w:marLeft w:val="0"/>
      <w:marRight w:val="0"/>
      <w:marTop w:val="0"/>
      <w:marBottom w:val="0"/>
      <w:divBdr>
        <w:top w:val="none" w:sz="0" w:space="0" w:color="auto"/>
        <w:left w:val="none" w:sz="0" w:space="0" w:color="auto"/>
        <w:bottom w:val="none" w:sz="0" w:space="0" w:color="auto"/>
        <w:right w:val="none" w:sz="0" w:space="0" w:color="auto"/>
      </w:divBdr>
    </w:div>
    <w:div w:id="52628541">
      <w:bodyDiv w:val="1"/>
      <w:marLeft w:val="0"/>
      <w:marRight w:val="0"/>
      <w:marTop w:val="0"/>
      <w:marBottom w:val="0"/>
      <w:divBdr>
        <w:top w:val="none" w:sz="0" w:space="0" w:color="auto"/>
        <w:left w:val="none" w:sz="0" w:space="0" w:color="auto"/>
        <w:bottom w:val="none" w:sz="0" w:space="0" w:color="auto"/>
        <w:right w:val="none" w:sz="0" w:space="0" w:color="auto"/>
      </w:divBdr>
    </w:div>
    <w:div w:id="58216446">
      <w:bodyDiv w:val="1"/>
      <w:marLeft w:val="0"/>
      <w:marRight w:val="0"/>
      <w:marTop w:val="0"/>
      <w:marBottom w:val="0"/>
      <w:divBdr>
        <w:top w:val="none" w:sz="0" w:space="0" w:color="auto"/>
        <w:left w:val="none" w:sz="0" w:space="0" w:color="auto"/>
        <w:bottom w:val="none" w:sz="0" w:space="0" w:color="auto"/>
        <w:right w:val="none" w:sz="0" w:space="0" w:color="auto"/>
      </w:divBdr>
    </w:div>
    <w:div w:id="150366646">
      <w:bodyDiv w:val="1"/>
      <w:marLeft w:val="0"/>
      <w:marRight w:val="0"/>
      <w:marTop w:val="0"/>
      <w:marBottom w:val="0"/>
      <w:divBdr>
        <w:top w:val="none" w:sz="0" w:space="0" w:color="auto"/>
        <w:left w:val="none" w:sz="0" w:space="0" w:color="auto"/>
        <w:bottom w:val="none" w:sz="0" w:space="0" w:color="auto"/>
        <w:right w:val="none" w:sz="0" w:space="0" w:color="auto"/>
      </w:divBdr>
    </w:div>
    <w:div w:id="227498481">
      <w:bodyDiv w:val="1"/>
      <w:marLeft w:val="0"/>
      <w:marRight w:val="0"/>
      <w:marTop w:val="0"/>
      <w:marBottom w:val="0"/>
      <w:divBdr>
        <w:top w:val="none" w:sz="0" w:space="0" w:color="auto"/>
        <w:left w:val="none" w:sz="0" w:space="0" w:color="auto"/>
        <w:bottom w:val="none" w:sz="0" w:space="0" w:color="auto"/>
        <w:right w:val="none" w:sz="0" w:space="0" w:color="auto"/>
      </w:divBdr>
    </w:div>
    <w:div w:id="244996472">
      <w:bodyDiv w:val="1"/>
      <w:marLeft w:val="0"/>
      <w:marRight w:val="0"/>
      <w:marTop w:val="0"/>
      <w:marBottom w:val="0"/>
      <w:divBdr>
        <w:top w:val="none" w:sz="0" w:space="0" w:color="auto"/>
        <w:left w:val="none" w:sz="0" w:space="0" w:color="auto"/>
        <w:bottom w:val="none" w:sz="0" w:space="0" w:color="auto"/>
        <w:right w:val="none" w:sz="0" w:space="0" w:color="auto"/>
      </w:divBdr>
    </w:div>
    <w:div w:id="283344463">
      <w:bodyDiv w:val="1"/>
      <w:marLeft w:val="0"/>
      <w:marRight w:val="0"/>
      <w:marTop w:val="0"/>
      <w:marBottom w:val="0"/>
      <w:divBdr>
        <w:top w:val="none" w:sz="0" w:space="0" w:color="auto"/>
        <w:left w:val="none" w:sz="0" w:space="0" w:color="auto"/>
        <w:bottom w:val="none" w:sz="0" w:space="0" w:color="auto"/>
        <w:right w:val="none" w:sz="0" w:space="0" w:color="auto"/>
      </w:divBdr>
    </w:div>
    <w:div w:id="328216288">
      <w:bodyDiv w:val="1"/>
      <w:marLeft w:val="0"/>
      <w:marRight w:val="0"/>
      <w:marTop w:val="0"/>
      <w:marBottom w:val="0"/>
      <w:divBdr>
        <w:top w:val="none" w:sz="0" w:space="0" w:color="auto"/>
        <w:left w:val="none" w:sz="0" w:space="0" w:color="auto"/>
        <w:bottom w:val="none" w:sz="0" w:space="0" w:color="auto"/>
        <w:right w:val="none" w:sz="0" w:space="0" w:color="auto"/>
      </w:divBdr>
    </w:div>
    <w:div w:id="465128583">
      <w:bodyDiv w:val="1"/>
      <w:marLeft w:val="0"/>
      <w:marRight w:val="0"/>
      <w:marTop w:val="0"/>
      <w:marBottom w:val="0"/>
      <w:divBdr>
        <w:top w:val="none" w:sz="0" w:space="0" w:color="auto"/>
        <w:left w:val="none" w:sz="0" w:space="0" w:color="auto"/>
        <w:bottom w:val="none" w:sz="0" w:space="0" w:color="auto"/>
        <w:right w:val="none" w:sz="0" w:space="0" w:color="auto"/>
      </w:divBdr>
    </w:div>
    <w:div w:id="515459023">
      <w:bodyDiv w:val="1"/>
      <w:marLeft w:val="0"/>
      <w:marRight w:val="0"/>
      <w:marTop w:val="0"/>
      <w:marBottom w:val="0"/>
      <w:divBdr>
        <w:top w:val="none" w:sz="0" w:space="0" w:color="auto"/>
        <w:left w:val="none" w:sz="0" w:space="0" w:color="auto"/>
        <w:bottom w:val="none" w:sz="0" w:space="0" w:color="auto"/>
        <w:right w:val="none" w:sz="0" w:space="0" w:color="auto"/>
      </w:divBdr>
    </w:div>
    <w:div w:id="570896232">
      <w:bodyDiv w:val="1"/>
      <w:marLeft w:val="0"/>
      <w:marRight w:val="0"/>
      <w:marTop w:val="0"/>
      <w:marBottom w:val="0"/>
      <w:divBdr>
        <w:top w:val="none" w:sz="0" w:space="0" w:color="auto"/>
        <w:left w:val="none" w:sz="0" w:space="0" w:color="auto"/>
        <w:bottom w:val="none" w:sz="0" w:space="0" w:color="auto"/>
        <w:right w:val="none" w:sz="0" w:space="0" w:color="auto"/>
      </w:divBdr>
    </w:div>
    <w:div w:id="642387933">
      <w:bodyDiv w:val="1"/>
      <w:marLeft w:val="0"/>
      <w:marRight w:val="0"/>
      <w:marTop w:val="0"/>
      <w:marBottom w:val="0"/>
      <w:divBdr>
        <w:top w:val="none" w:sz="0" w:space="0" w:color="auto"/>
        <w:left w:val="none" w:sz="0" w:space="0" w:color="auto"/>
        <w:bottom w:val="none" w:sz="0" w:space="0" w:color="auto"/>
        <w:right w:val="none" w:sz="0" w:space="0" w:color="auto"/>
      </w:divBdr>
    </w:div>
    <w:div w:id="657735773">
      <w:bodyDiv w:val="1"/>
      <w:marLeft w:val="0"/>
      <w:marRight w:val="0"/>
      <w:marTop w:val="0"/>
      <w:marBottom w:val="0"/>
      <w:divBdr>
        <w:top w:val="none" w:sz="0" w:space="0" w:color="auto"/>
        <w:left w:val="none" w:sz="0" w:space="0" w:color="auto"/>
        <w:bottom w:val="none" w:sz="0" w:space="0" w:color="auto"/>
        <w:right w:val="none" w:sz="0" w:space="0" w:color="auto"/>
      </w:divBdr>
    </w:div>
    <w:div w:id="685861394">
      <w:bodyDiv w:val="1"/>
      <w:marLeft w:val="0"/>
      <w:marRight w:val="0"/>
      <w:marTop w:val="0"/>
      <w:marBottom w:val="0"/>
      <w:divBdr>
        <w:top w:val="none" w:sz="0" w:space="0" w:color="auto"/>
        <w:left w:val="none" w:sz="0" w:space="0" w:color="auto"/>
        <w:bottom w:val="none" w:sz="0" w:space="0" w:color="auto"/>
        <w:right w:val="none" w:sz="0" w:space="0" w:color="auto"/>
      </w:divBdr>
    </w:div>
    <w:div w:id="835921443">
      <w:bodyDiv w:val="1"/>
      <w:marLeft w:val="0"/>
      <w:marRight w:val="0"/>
      <w:marTop w:val="0"/>
      <w:marBottom w:val="0"/>
      <w:divBdr>
        <w:top w:val="none" w:sz="0" w:space="0" w:color="auto"/>
        <w:left w:val="none" w:sz="0" w:space="0" w:color="auto"/>
        <w:bottom w:val="none" w:sz="0" w:space="0" w:color="auto"/>
        <w:right w:val="none" w:sz="0" w:space="0" w:color="auto"/>
      </w:divBdr>
    </w:div>
    <w:div w:id="931663879">
      <w:bodyDiv w:val="1"/>
      <w:marLeft w:val="0"/>
      <w:marRight w:val="0"/>
      <w:marTop w:val="0"/>
      <w:marBottom w:val="0"/>
      <w:divBdr>
        <w:top w:val="none" w:sz="0" w:space="0" w:color="auto"/>
        <w:left w:val="none" w:sz="0" w:space="0" w:color="auto"/>
        <w:bottom w:val="none" w:sz="0" w:space="0" w:color="auto"/>
        <w:right w:val="none" w:sz="0" w:space="0" w:color="auto"/>
      </w:divBdr>
    </w:div>
    <w:div w:id="962420775">
      <w:bodyDiv w:val="1"/>
      <w:marLeft w:val="0"/>
      <w:marRight w:val="0"/>
      <w:marTop w:val="0"/>
      <w:marBottom w:val="0"/>
      <w:divBdr>
        <w:top w:val="none" w:sz="0" w:space="0" w:color="auto"/>
        <w:left w:val="none" w:sz="0" w:space="0" w:color="auto"/>
        <w:bottom w:val="none" w:sz="0" w:space="0" w:color="auto"/>
        <w:right w:val="none" w:sz="0" w:space="0" w:color="auto"/>
      </w:divBdr>
    </w:div>
    <w:div w:id="1036269915">
      <w:bodyDiv w:val="1"/>
      <w:marLeft w:val="0"/>
      <w:marRight w:val="0"/>
      <w:marTop w:val="0"/>
      <w:marBottom w:val="0"/>
      <w:divBdr>
        <w:top w:val="none" w:sz="0" w:space="0" w:color="auto"/>
        <w:left w:val="none" w:sz="0" w:space="0" w:color="auto"/>
        <w:bottom w:val="none" w:sz="0" w:space="0" w:color="auto"/>
        <w:right w:val="none" w:sz="0" w:space="0" w:color="auto"/>
      </w:divBdr>
    </w:div>
    <w:div w:id="1115366959">
      <w:bodyDiv w:val="1"/>
      <w:marLeft w:val="0"/>
      <w:marRight w:val="0"/>
      <w:marTop w:val="0"/>
      <w:marBottom w:val="0"/>
      <w:divBdr>
        <w:top w:val="none" w:sz="0" w:space="0" w:color="auto"/>
        <w:left w:val="none" w:sz="0" w:space="0" w:color="auto"/>
        <w:bottom w:val="none" w:sz="0" w:space="0" w:color="auto"/>
        <w:right w:val="none" w:sz="0" w:space="0" w:color="auto"/>
      </w:divBdr>
    </w:div>
    <w:div w:id="1121998186">
      <w:bodyDiv w:val="1"/>
      <w:marLeft w:val="0"/>
      <w:marRight w:val="0"/>
      <w:marTop w:val="0"/>
      <w:marBottom w:val="0"/>
      <w:divBdr>
        <w:top w:val="none" w:sz="0" w:space="0" w:color="auto"/>
        <w:left w:val="none" w:sz="0" w:space="0" w:color="auto"/>
        <w:bottom w:val="none" w:sz="0" w:space="0" w:color="auto"/>
        <w:right w:val="none" w:sz="0" w:space="0" w:color="auto"/>
      </w:divBdr>
    </w:div>
    <w:div w:id="1277756733">
      <w:bodyDiv w:val="1"/>
      <w:marLeft w:val="0"/>
      <w:marRight w:val="0"/>
      <w:marTop w:val="0"/>
      <w:marBottom w:val="0"/>
      <w:divBdr>
        <w:top w:val="none" w:sz="0" w:space="0" w:color="auto"/>
        <w:left w:val="none" w:sz="0" w:space="0" w:color="auto"/>
        <w:bottom w:val="none" w:sz="0" w:space="0" w:color="auto"/>
        <w:right w:val="none" w:sz="0" w:space="0" w:color="auto"/>
      </w:divBdr>
    </w:div>
    <w:div w:id="1290358633">
      <w:bodyDiv w:val="1"/>
      <w:marLeft w:val="0"/>
      <w:marRight w:val="0"/>
      <w:marTop w:val="0"/>
      <w:marBottom w:val="0"/>
      <w:divBdr>
        <w:top w:val="none" w:sz="0" w:space="0" w:color="auto"/>
        <w:left w:val="none" w:sz="0" w:space="0" w:color="auto"/>
        <w:bottom w:val="none" w:sz="0" w:space="0" w:color="auto"/>
        <w:right w:val="none" w:sz="0" w:space="0" w:color="auto"/>
      </w:divBdr>
    </w:div>
    <w:div w:id="1376461944">
      <w:bodyDiv w:val="1"/>
      <w:marLeft w:val="0"/>
      <w:marRight w:val="0"/>
      <w:marTop w:val="0"/>
      <w:marBottom w:val="0"/>
      <w:divBdr>
        <w:top w:val="none" w:sz="0" w:space="0" w:color="auto"/>
        <w:left w:val="none" w:sz="0" w:space="0" w:color="auto"/>
        <w:bottom w:val="none" w:sz="0" w:space="0" w:color="auto"/>
        <w:right w:val="none" w:sz="0" w:space="0" w:color="auto"/>
      </w:divBdr>
    </w:div>
    <w:div w:id="1413627526">
      <w:bodyDiv w:val="1"/>
      <w:marLeft w:val="0"/>
      <w:marRight w:val="0"/>
      <w:marTop w:val="0"/>
      <w:marBottom w:val="0"/>
      <w:divBdr>
        <w:top w:val="none" w:sz="0" w:space="0" w:color="auto"/>
        <w:left w:val="none" w:sz="0" w:space="0" w:color="auto"/>
        <w:bottom w:val="none" w:sz="0" w:space="0" w:color="auto"/>
        <w:right w:val="none" w:sz="0" w:space="0" w:color="auto"/>
      </w:divBdr>
    </w:div>
    <w:div w:id="1500465862">
      <w:bodyDiv w:val="1"/>
      <w:marLeft w:val="0"/>
      <w:marRight w:val="0"/>
      <w:marTop w:val="0"/>
      <w:marBottom w:val="0"/>
      <w:divBdr>
        <w:top w:val="none" w:sz="0" w:space="0" w:color="auto"/>
        <w:left w:val="none" w:sz="0" w:space="0" w:color="auto"/>
        <w:bottom w:val="none" w:sz="0" w:space="0" w:color="auto"/>
        <w:right w:val="none" w:sz="0" w:space="0" w:color="auto"/>
      </w:divBdr>
    </w:div>
    <w:div w:id="1516964396">
      <w:bodyDiv w:val="1"/>
      <w:marLeft w:val="0"/>
      <w:marRight w:val="0"/>
      <w:marTop w:val="0"/>
      <w:marBottom w:val="0"/>
      <w:divBdr>
        <w:top w:val="none" w:sz="0" w:space="0" w:color="auto"/>
        <w:left w:val="none" w:sz="0" w:space="0" w:color="auto"/>
        <w:bottom w:val="none" w:sz="0" w:space="0" w:color="auto"/>
        <w:right w:val="none" w:sz="0" w:space="0" w:color="auto"/>
      </w:divBdr>
    </w:div>
    <w:div w:id="1606307703">
      <w:bodyDiv w:val="1"/>
      <w:marLeft w:val="0"/>
      <w:marRight w:val="0"/>
      <w:marTop w:val="0"/>
      <w:marBottom w:val="0"/>
      <w:divBdr>
        <w:top w:val="none" w:sz="0" w:space="0" w:color="auto"/>
        <w:left w:val="none" w:sz="0" w:space="0" w:color="auto"/>
        <w:bottom w:val="none" w:sz="0" w:space="0" w:color="auto"/>
        <w:right w:val="none" w:sz="0" w:space="0" w:color="auto"/>
      </w:divBdr>
    </w:div>
    <w:div w:id="1615211697">
      <w:bodyDiv w:val="1"/>
      <w:marLeft w:val="0"/>
      <w:marRight w:val="0"/>
      <w:marTop w:val="0"/>
      <w:marBottom w:val="0"/>
      <w:divBdr>
        <w:top w:val="none" w:sz="0" w:space="0" w:color="auto"/>
        <w:left w:val="none" w:sz="0" w:space="0" w:color="auto"/>
        <w:bottom w:val="none" w:sz="0" w:space="0" w:color="auto"/>
        <w:right w:val="none" w:sz="0" w:space="0" w:color="auto"/>
      </w:divBdr>
    </w:div>
    <w:div w:id="1638755142">
      <w:bodyDiv w:val="1"/>
      <w:marLeft w:val="0"/>
      <w:marRight w:val="0"/>
      <w:marTop w:val="0"/>
      <w:marBottom w:val="0"/>
      <w:divBdr>
        <w:top w:val="none" w:sz="0" w:space="0" w:color="auto"/>
        <w:left w:val="none" w:sz="0" w:space="0" w:color="auto"/>
        <w:bottom w:val="none" w:sz="0" w:space="0" w:color="auto"/>
        <w:right w:val="none" w:sz="0" w:space="0" w:color="auto"/>
      </w:divBdr>
    </w:div>
    <w:div w:id="1642995900">
      <w:bodyDiv w:val="1"/>
      <w:marLeft w:val="0"/>
      <w:marRight w:val="0"/>
      <w:marTop w:val="0"/>
      <w:marBottom w:val="0"/>
      <w:divBdr>
        <w:top w:val="none" w:sz="0" w:space="0" w:color="auto"/>
        <w:left w:val="none" w:sz="0" w:space="0" w:color="auto"/>
        <w:bottom w:val="none" w:sz="0" w:space="0" w:color="auto"/>
        <w:right w:val="none" w:sz="0" w:space="0" w:color="auto"/>
      </w:divBdr>
    </w:div>
    <w:div w:id="1680504906">
      <w:bodyDiv w:val="1"/>
      <w:marLeft w:val="0"/>
      <w:marRight w:val="0"/>
      <w:marTop w:val="0"/>
      <w:marBottom w:val="0"/>
      <w:divBdr>
        <w:top w:val="none" w:sz="0" w:space="0" w:color="auto"/>
        <w:left w:val="none" w:sz="0" w:space="0" w:color="auto"/>
        <w:bottom w:val="none" w:sz="0" w:space="0" w:color="auto"/>
        <w:right w:val="none" w:sz="0" w:space="0" w:color="auto"/>
      </w:divBdr>
    </w:div>
    <w:div w:id="1711538743">
      <w:bodyDiv w:val="1"/>
      <w:marLeft w:val="0"/>
      <w:marRight w:val="0"/>
      <w:marTop w:val="0"/>
      <w:marBottom w:val="0"/>
      <w:divBdr>
        <w:top w:val="none" w:sz="0" w:space="0" w:color="auto"/>
        <w:left w:val="none" w:sz="0" w:space="0" w:color="auto"/>
        <w:bottom w:val="none" w:sz="0" w:space="0" w:color="auto"/>
        <w:right w:val="none" w:sz="0" w:space="0" w:color="auto"/>
      </w:divBdr>
    </w:div>
    <w:div w:id="1727070467">
      <w:bodyDiv w:val="1"/>
      <w:marLeft w:val="0"/>
      <w:marRight w:val="0"/>
      <w:marTop w:val="0"/>
      <w:marBottom w:val="0"/>
      <w:divBdr>
        <w:top w:val="none" w:sz="0" w:space="0" w:color="auto"/>
        <w:left w:val="none" w:sz="0" w:space="0" w:color="auto"/>
        <w:bottom w:val="none" w:sz="0" w:space="0" w:color="auto"/>
        <w:right w:val="none" w:sz="0" w:space="0" w:color="auto"/>
      </w:divBdr>
    </w:div>
    <w:div w:id="1821115102">
      <w:bodyDiv w:val="1"/>
      <w:marLeft w:val="0"/>
      <w:marRight w:val="0"/>
      <w:marTop w:val="0"/>
      <w:marBottom w:val="0"/>
      <w:divBdr>
        <w:top w:val="none" w:sz="0" w:space="0" w:color="auto"/>
        <w:left w:val="none" w:sz="0" w:space="0" w:color="auto"/>
        <w:bottom w:val="none" w:sz="0" w:space="0" w:color="auto"/>
        <w:right w:val="none" w:sz="0" w:space="0" w:color="auto"/>
      </w:divBdr>
    </w:div>
    <w:div w:id="2030447795">
      <w:bodyDiv w:val="1"/>
      <w:marLeft w:val="0"/>
      <w:marRight w:val="0"/>
      <w:marTop w:val="0"/>
      <w:marBottom w:val="0"/>
      <w:divBdr>
        <w:top w:val="none" w:sz="0" w:space="0" w:color="auto"/>
        <w:left w:val="none" w:sz="0" w:space="0" w:color="auto"/>
        <w:bottom w:val="none" w:sz="0" w:space="0" w:color="auto"/>
        <w:right w:val="none" w:sz="0" w:space="0" w:color="auto"/>
      </w:divBdr>
    </w:div>
    <w:div w:id="2057118548">
      <w:bodyDiv w:val="1"/>
      <w:marLeft w:val="0"/>
      <w:marRight w:val="0"/>
      <w:marTop w:val="0"/>
      <w:marBottom w:val="0"/>
      <w:divBdr>
        <w:top w:val="none" w:sz="0" w:space="0" w:color="auto"/>
        <w:left w:val="none" w:sz="0" w:space="0" w:color="auto"/>
        <w:bottom w:val="none" w:sz="0" w:space="0" w:color="auto"/>
        <w:right w:val="none" w:sz="0" w:space="0" w:color="auto"/>
      </w:divBdr>
    </w:div>
    <w:div w:id="2099977703">
      <w:bodyDiv w:val="1"/>
      <w:marLeft w:val="0"/>
      <w:marRight w:val="0"/>
      <w:marTop w:val="0"/>
      <w:marBottom w:val="0"/>
      <w:divBdr>
        <w:top w:val="none" w:sz="0" w:space="0" w:color="auto"/>
        <w:left w:val="none" w:sz="0" w:space="0" w:color="auto"/>
        <w:bottom w:val="none" w:sz="0" w:space="0" w:color="auto"/>
        <w:right w:val="none" w:sz="0" w:space="0" w:color="auto"/>
      </w:divBdr>
    </w:div>
    <w:div w:id="2100170867">
      <w:bodyDiv w:val="1"/>
      <w:marLeft w:val="0"/>
      <w:marRight w:val="0"/>
      <w:marTop w:val="0"/>
      <w:marBottom w:val="0"/>
      <w:divBdr>
        <w:top w:val="none" w:sz="0" w:space="0" w:color="auto"/>
        <w:left w:val="none" w:sz="0" w:space="0" w:color="auto"/>
        <w:bottom w:val="none" w:sz="0" w:space="0" w:color="auto"/>
        <w:right w:val="none" w:sz="0" w:space="0" w:color="auto"/>
      </w:divBdr>
    </w:div>
    <w:div w:id="2100982364">
      <w:bodyDiv w:val="1"/>
      <w:marLeft w:val="0"/>
      <w:marRight w:val="0"/>
      <w:marTop w:val="0"/>
      <w:marBottom w:val="0"/>
      <w:divBdr>
        <w:top w:val="none" w:sz="0" w:space="0" w:color="auto"/>
        <w:left w:val="none" w:sz="0" w:space="0" w:color="auto"/>
        <w:bottom w:val="none" w:sz="0" w:space="0" w:color="auto"/>
        <w:right w:val="none" w:sz="0" w:space="0" w:color="auto"/>
      </w:divBdr>
    </w:div>
    <w:div w:id="213845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Cis25</b:Tag>
    <b:SourceType>InternetSite</b:SourceType>
    <b:Guid>{B9EC6873-B683-4C11-A671-DAE3A4E576E1}</b:Guid>
    <b:Title>What is a Data Centre?</b:Title>
    <b:Author>
      <b:Author>
        <b:Corporate>Cisco</b:Corporate>
      </b:Author>
    </b:Author>
    <b:ProductionCompany>Cisco</b:ProductionCompany>
    <b:YearAccessed>2025</b:YearAccessed>
    <b:MonthAccessed>11</b:MonthAccessed>
    <b:URL>https://www.cisco.com/c/en_uk/solutions/data-center-virtualization/what-is-a-data-center.html</b:URL>
    <b:RefOrder>1</b:RefOrder>
  </b:Source>
  <b:Source>
    <b:Tag>Tho25</b:Tag>
    <b:SourceType>InternetSite</b:SourceType>
    <b:Guid>{7B57C671-EA46-4024-8655-428CBF30CC93}</b:Guid>
    <b:Author>
      <b:Author>
        <b:NameList>
          <b:Person>
            <b:Last>Kennedy</b:Last>
            <b:First>Thomos</b:First>
            <b:Middle>J.</b:Middle>
          </b:Person>
        </b:NameList>
      </b:Author>
    </b:Author>
    <b:Title>What is Git?</b:Title>
    <b:ProductionCompany>Old Dominion University</b:ProductionCompany>
    <b:YearAccessed>2025</b:YearAccessed>
    <b:MonthAccessed>11</b:MonthAccessed>
    <b:URL>https://www.cs.odu.edu/~tkennedy/cs315/s25/Public/whatIsGit/index.html</b:URL>
    <b:RefOrder>2</b:RefOrder>
  </b:Source>
  <b:Source>
    <b:Tag>Clo25</b:Tag>
    <b:SourceType>InternetSite</b:SourceType>
    <b:Guid>{0C158EFB-17C5-4877-B12B-0E48DF1477BE}</b:Guid>
    <b:Author>
      <b:Author>
        <b:Corporate>CloudFlare</b:Corporate>
      </b:Author>
    </b:Author>
    <b:Title>What is Rate Limiting?</b:Title>
    <b:ProductionCompany>CloudFlare</b:ProductionCompany>
    <b:YearAccessed>2025</b:YearAccessed>
    <b:MonthAccessed>11</b:MonthAccessed>
    <b:URL>https://www.cloudflare.com/learning/bots/what-is-rate-limiting/</b:URL>
    <b:RefOrder>3</b:RefOrder>
  </b:Source>
  <b:Source>
    <b:Tag>IFT</b:Tag>
    <b:SourceType>InternetSite</b:SourceType>
    <b:Guid>{CF3A3AE4-5BA2-41EE-851A-255B6D6E6431}</b:Guid>
    <b:Author>
      <b:Author>
        <b:Corporate>IFTTT</b:Corporate>
      </b:Author>
    </b:Author>
    <b:Title>What are webhooks and how should I use them?</b:Title>
    <b:ProductionCompany>IFTTT</b:ProductionCompany>
    <b:Year>2025</b:Year>
    <b:Month>11</b:Month>
    <b:Day>05</b:Day>
    <b:YearAccessed>2025</b:YearAccessed>
    <b:MonthAccessed>11</b:MonthAccessed>
    <b:URL>https://ifttt.com/explore/what-are-webhooks</b:URL>
    <b:RefOrder>4</b:RefOrder>
  </b:Source>
  <b:Source>
    <b:Tag>Cis251</b:Tag>
    <b:SourceType>InternetSite</b:SourceType>
    <b:Guid>{D321DF6B-1791-422C-AB34-DF45949EDC2C}</b:Guid>
    <b:Title>The YANG Data Modeling Language</b:Title>
    <b:Author>
      <b:Author>
        <b:Corporate>Cisco DevNet</b:Corporate>
      </b:Author>
    </b:Author>
    <b:ProductionCompany>Cisco DevNet</b:ProductionCompany>
    <b:YearAccessed>2025</b:YearAccessed>
    <b:MonthAccessed>11</b:MonthAccessed>
    <b:URL>https://developer.cisco.com/docs/nso-guides-6.3/the-yang-data-modeling-language/#the-yang-data-modeling-language</b:URL>
    <b:RefOrder>5</b:RefOrder>
  </b:Source>
</b:Sources>
</file>

<file path=customXml/itemProps1.xml><?xml version="1.0" encoding="utf-8"?>
<ds:datastoreItem xmlns:ds="http://schemas.openxmlformats.org/officeDocument/2006/customXml" ds:itemID="{3CB4BE42-C860-4A4F-9AF7-C4615E63D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2919</Words>
  <Characters>16640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Reflection on technical reading and case study about network programmability</vt:lpstr>
    </vt:vector>
  </TitlesOfParts>
  <Company/>
  <LinksUpToDate>false</LinksUpToDate>
  <CharactersWithSpaces>19520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technical reading and case study about network programmability</dc:title>
  <dc:subject>Network Programmability – ACCB5029</dc:subject>
  <dc:creator>Drew McClennon (2312801)</dc:creator>
  <cp:keywords/>
  <dc:description/>
  <cp:lastModifiedBy>Drew McClennon (2312801)</cp:lastModifiedBy>
  <cp:revision>2</cp:revision>
  <dcterms:created xsi:type="dcterms:W3CDTF">2025-11-18T12:32:00Z</dcterms:created>
  <dcterms:modified xsi:type="dcterms:W3CDTF">2025-11-18T12:32:00Z</dcterms:modified>
</cp:coreProperties>
</file>