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F830C" w14:textId="77777777" w:rsidR="00E616DD" w:rsidRDefault="00E616DD" w:rsidP="00EB7B4B">
      <w:pPr>
        <w:pStyle w:val="NormalWeb"/>
        <w:shd w:val="clear" w:color="auto" w:fill="FFFFFF"/>
        <w:spacing w:before="0" w:beforeAutospacing="0" w:after="0" w:afterAutospacing="0"/>
        <w:rPr>
          <w:rFonts w:asciiTheme="minorHAnsi" w:hAnsiTheme="minorHAnsi" w:cstheme="minorHAnsi"/>
          <w:color w:val="111111"/>
          <w:bdr w:val="none" w:sz="0" w:space="0" w:color="auto" w:frame="1"/>
        </w:rPr>
      </w:pPr>
    </w:p>
    <w:p w14:paraId="38E9A650" w14:textId="3668CA8E"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r w:rsidRPr="00EB7B4B">
        <w:rPr>
          <w:rFonts w:asciiTheme="minorHAnsi" w:hAnsiTheme="minorHAnsi" w:cstheme="minorHAnsi"/>
          <w:color w:val="111111"/>
          <w:bdr w:val="none" w:sz="0" w:space="0" w:color="auto" w:frame="1"/>
        </w:rPr>
        <w:t>Police work is widely regarded as one of the most stressful professions, with officers facing significant physical and psychological stress. Research indicates that work-related stress negatively impacts the overall health and quality of life of police officers. Operational stressors, including the demands of the job, contribute heavily to chronic psychological stress. Among these stressors, shift work has been identified as a particularly harmful factor, playing a critical role in the health challenges faced by officers (</w:t>
      </w:r>
      <w:proofErr w:type="spellStart"/>
      <w:r w:rsidRPr="00EB7B4B">
        <w:rPr>
          <w:rFonts w:asciiTheme="minorHAnsi" w:hAnsiTheme="minorHAnsi" w:cstheme="minorHAnsi"/>
          <w:color w:val="111111"/>
          <w:bdr w:val="none" w:sz="0" w:space="0" w:color="auto" w:frame="1"/>
        </w:rPr>
        <w:t>Gullon</w:t>
      </w:r>
      <w:proofErr w:type="spellEnd"/>
      <w:r w:rsidRPr="00EB7B4B">
        <w:rPr>
          <w:rFonts w:asciiTheme="minorHAnsi" w:hAnsiTheme="minorHAnsi" w:cstheme="minorHAnsi"/>
          <w:color w:val="111111"/>
          <w:bdr w:val="none" w:sz="0" w:space="0" w:color="auto" w:frame="1"/>
        </w:rPr>
        <w:t>-Scott &amp; Longstaff, 2022).</w:t>
      </w:r>
    </w:p>
    <w:p w14:paraId="769E1756"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p>
    <w:p w14:paraId="29F23B00"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r w:rsidRPr="00EB7B4B">
        <w:rPr>
          <w:rFonts w:asciiTheme="minorHAnsi" w:hAnsiTheme="minorHAnsi" w:cstheme="minorHAnsi"/>
          <w:color w:val="111111"/>
          <w:bdr w:val="none" w:sz="0" w:space="0" w:color="auto" w:frame="1"/>
        </w:rPr>
        <w:t>Occupational stress refers to both the psychological and physical strains associated with one’s job (Quick &amp; Henderson, 2016). According to MIND (2016), police officers are more vulnerable to mental health issues compared to the general population, with 90% of officers reporting stress or mental health problems related to their work. Police officers frequently encounter traumatic events as part of their daily duties, such as engaging in dangerous situations, chasing suspects, making arrests, and dealing with victims of violence or the families of deceased individuals. Additionally, factors like excessive workload, poor time management, and shift work further exacerbate these pressures (</w:t>
      </w:r>
      <w:proofErr w:type="spellStart"/>
      <w:r w:rsidRPr="00EB7B4B">
        <w:rPr>
          <w:rFonts w:asciiTheme="minorHAnsi" w:hAnsiTheme="minorHAnsi" w:cstheme="minorHAnsi"/>
          <w:color w:val="111111"/>
          <w:bdr w:val="none" w:sz="0" w:space="0" w:color="auto" w:frame="1"/>
        </w:rPr>
        <w:t>Juczynski</w:t>
      </w:r>
      <w:proofErr w:type="spellEnd"/>
      <w:r w:rsidRPr="00EB7B4B">
        <w:rPr>
          <w:rFonts w:asciiTheme="minorHAnsi" w:hAnsiTheme="minorHAnsi" w:cstheme="minorHAnsi"/>
          <w:color w:val="111111"/>
          <w:bdr w:val="none" w:sz="0" w:space="0" w:color="auto" w:frame="1"/>
        </w:rPr>
        <w:t xml:space="preserve"> &amp; </w:t>
      </w:r>
      <w:proofErr w:type="spellStart"/>
      <w:r w:rsidRPr="00EB7B4B">
        <w:rPr>
          <w:rFonts w:asciiTheme="minorHAnsi" w:hAnsiTheme="minorHAnsi" w:cstheme="minorHAnsi"/>
          <w:color w:val="111111"/>
          <w:bdr w:val="none" w:sz="0" w:space="0" w:color="auto" w:frame="1"/>
        </w:rPr>
        <w:t>Oginska-Bulik</w:t>
      </w:r>
      <w:proofErr w:type="spellEnd"/>
      <w:r w:rsidRPr="00EB7B4B">
        <w:rPr>
          <w:rFonts w:asciiTheme="minorHAnsi" w:hAnsiTheme="minorHAnsi" w:cstheme="minorHAnsi"/>
          <w:color w:val="111111"/>
          <w:bdr w:val="none" w:sz="0" w:space="0" w:color="auto" w:frame="1"/>
        </w:rPr>
        <w:t>, 2021). Tragically, police suicides have become a growing concern, with an average of 23 officers taking their own lives annually between 2010 and 2017 (Townsend, 2019). The Police Federation Leavers Survey (2017-2018) found that 43.3% of officers cited the negative impact of their job on their mental health as a reason for leaving, and 40% of respondents said stress was a key factor in their decision to quit (</w:t>
      </w:r>
      <w:proofErr w:type="spellStart"/>
      <w:r w:rsidRPr="00EB7B4B">
        <w:rPr>
          <w:rFonts w:asciiTheme="minorHAnsi" w:hAnsiTheme="minorHAnsi" w:cstheme="minorHAnsi"/>
          <w:color w:val="111111"/>
          <w:bdr w:val="none" w:sz="0" w:space="0" w:color="auto" w:frame="1"/>
        </w:rPr>
        <w:t>Gullon</w:t>
      </w:r>
      <w:proofErr w:type="spellEnd"/>
      <w:r w:rsidRPr="00EB7B4B">
        <w:rPr>
          <w:rFonts w:asciiTheme="minorHAnsi" w:hAnsiTheme="minorHAnsi" w:cstheme="minorHAnsi"/>
          <w:color w:val="111111"/>
          <w:bdr w:val="none" w:sz="0" w:space="0" w:color="auto" w:frame="1"/>
        </w:rPr>
        <w:t>-Scott, 2022).</w:t>
      </w:r>
    </w:p>
    <w:p w14:paraId="4CCE331C"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p>
    <w:p w14:paraId="1D8B9749"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r w:rsidRPr="00EB7B4B">
        <w:rPr>
          <w:rFonts w:asciiTheme="minorHAnsi" w:hAnsiTheme="minorHAnsi" w:cstheme="minorHAnsi"/>
          <w:color w:val="111111"/>
          <w:bdr w:val="none" w:sz="0" w:space="0" w:color="auto" w:frame="1"/>
        </w:rPr>
        <w:t>However, the stress experienced by police officers is not uniform across the service. Officers with longer tenures, often in senior or non-operational roles, appear to experience different types of stress compared to those on the frontline. For example, Evans et al. (1992) found that officers with over 12 years of service reported lower levels of anxiety than their less experienced colleagues, suggesting that seasoned officers may develop coping mechanisms to manage stress. This raises the question of whether their role changes or the absence of shift work influences their ability to handle stress differently.</w:t>
      </w:r>
    </w:p>
    <w:p w14:paraId="0F378465"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p>
    <w:p w14:paraId="5FDEC4FF"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r w:rsidRPr="00EB7B4B">
        <w:rPr>
          <w:rFonts w:asciiTheme="minorHAnsi" w:hAnsiTheme="minorHAnsi" w:cstheme="minorHAnsi"/>
          <w:color w:val="111111"/>
          <w:bdr w:val="none" w:sz="0" w:space="0" w:color="auto" w:frame="1"/>
        </w:rPr>
        <w:t>It is important to consider the effects of shift patterns on police officers’ mental and physical wellbeing. Shift work, which typically involves working outside the standard hours of 7:00 am to 6:00 pm, is a major occupational stressor for officers. Traditionally, shift work was organized into three 8-hour periods, but more recent recommendations suggest adopting a forward-rotating shift system. This system involves fewer consecutive night shifts, which can help reduce circadian disruption, fatigue, and sleep disturbances (College of Policing, 2023). The World Health Organization has classified night shift work as a “probable” Class 2A carcinogen, citing evidence of increased cancer risks among shift workers due to disrupted sleep patterns, altered light exposure, and the impact on circadian rhythms (Bostock &amp; Mortimore, 2024). Moreover, studies have shown a link between shift work and poor mental health, including symptoms of depression, anxiety, substance abuse, cognitive impairment, and even suicidal thoughts (Brown et al., 2020). These effects are mainly attributed to sleep disturbances, such as insomnia, which occur when the body’s natural sleep-wake cycle is disrupted.</w:t>
      </w:r>
    </w:p>
    <w:p w14:paraId="00384E38"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p>
    <w:p w14:paraId="0B1D7D2F"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r w:rsidRPr="00EB7B4B">
        <w:rPr>
          <w:rFonts w:asciiTheme="minorHAnsi" w:hAnsiTheme="minorHAnsi" w:cstheme="minorHAnsi"/>
          <w:color w:val="111111"/>
          <w:bdr w:val="none" w:sz="0" w:space="0" w:color="auto" w:frame="1"/>
        </w:rPr>
        <w:lastRenderedPageBreak/>
        <w:t>The negative effects of sleep deprivation and poor sleep quality exacerbate the already high levels of stress in police work. For shift workers, particularly those who work nights, there is often a conflict between homeostatic sleep pressure and circadian rhythms, leading to increased sleepiness during night shifts and fragmented sleep during the day, which in turn impairs health and performance. However, it is important to acknowledge that stress and mental health are influenced by a range of factors, including age, years of service, and the nature of the officer’s specific duties. This complexity makes it challenging to capture precise statistics on the prevalence of stress-related mental health issues in police officers. Research has shown that shift workers, particularly women, face an increased risk of mental health challenges, including depression (</w:t>
      </w:r>
      <w:proofErr w:type="spellStart"/>
      <w:r w:rsidRPr="00EB7B4B">
        <w:rPr>
          <w:rFonts w:asciiTheme="minorHAnsi" w:hAnsiTheme="minorHAnsi" w:cstheme="minorHAnsi"/>
          <w:color w:val="111111"/>
          <w:bdr w:val="none" w:sz="0" w:space="0" w:color="auto" w:frame="1"/>
        </w:rPr>
        <w:t>Torquati</w:t>
      </w:r>
      <w:proofErr w:type="spellEnd"/>
      <w:r w:rsidRPr="00EB7B4B">
        <w:rPr>
          <w:rFonts w:asciiTheme="minorHAnsi" w:hAnsiTheme="minorHAnsi" w:cstheme="minorHAnsi"/>
          <w:color w:val="111111"/>
          <w:bdr w:val="none" w:sz="0" w:space="0" w:color="auto" w:frame="1"/>
        </w:rPr>
        <w:t xml:space="preserve"> et al., 2019).</w:t>
      </w:r>
    </w:p>
    <w:p w14:paraId="05582874"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p>
    <w:p w14:paraId="2214AAB9"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r w:rsidRPr="00EB7B4B">
        <w:rPr>
          <w:rFonts w:asciiTheme="minorHAnsi" w:hAnsiTheme="minorHAnsi" w:cstheme="minorHAnsi"/>
          <w:color w:val="111111"/>
          <w:bdr w:val="none" w:sz="0" w:space="0" w:color="auto" w:frame="1"/>
        </w:rPr>
        <w:t>Despite the growing concern over the mental health of police officers, forces are beginning to implement strategies to address these challenges. For example, the adoption of forward-rotating shift patterns aims to reduce the negative effects of consecutive night shifts. Additionally, some forces have introduced 4 on, 4 off shift schedules, consisting of two-day shifts, two-night shifts, and a longer rest period, which may help officers maintain a better work-life balance and support their mental health. Other initiatives, such as the introduction of “Wellbeing Vans,” offer officers access to physical, psychological, and financial health checks, which are supported by occupational health staff (Pythian et al., 2022).</w:t>
      </w:r>
    </w:p>
    <w:p w14:paraId="0DE63575"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p>
    <w:p w14:paraId="539D8991" w14:textId="25D07C1C"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r w:rsidRPr="00EB7B4B">
        <w:rPr>
          <w:rFonts w:asciiTheme="minorHAnsi" w:hAnsiTheme="minorHAnsi" w:cstheme="minorHAnsi"/>
          <w:color w:val="111111"/>
          <w:bdr w:val="none" w:sz="0" w:space="0" w:color="auto" w:frame="1"/>
        </w:rPr>
        <w:t>Further compounding the stress faced by police officers is the issue of staffing shortages. Sir Mark Rowley recently stated that the Metropolitan Police Force is approaching its lowest staffing levels in a decade (Davis, 2024). Concurrently, violent crime rates have increased dramatically, rising from 634,600 offences in 2013/14 to over 2.1 million in 2022/23 across England and Wales (Statista, 2022). These increased demands on police services only add to the stress experienced by officers. However, some argue that the way crimes are recorded may skew these figures, with some forces, such as Sussex Police, reporting a crime recording accuracy of 94.6% (Office for Statistics Regulation, 2024). In a survey by the Police Federation, 69% of officers reported operating at minimum staffing levels, and 89% felt they lacked enough officers to manage the demands of their teams. As a result, 72.4% reported high workloads, while 79.3% acknowledged experiencing mental health challenges, including stress, low mood, and anxiety</w:t>
      </w:r>
      <w:r>
        <w:rPr>
          <w:rFonts w:asciiTheme="minorHAnsi" w:hAnsiTheme="minorHAnsi" w:cstheme="minorHAnsi"/>
          <w:color w:val="111111"/>
          <w:bdr w:val="none" w:sz="0" w:space="0" w:color="auto" w:frame="1"/>
        </w:rPr>
        <w:t xml:space="preserve"> (</w:t>
      </w:r>
      <w:r w:rsidRPr="00EB7B4B">
        <w:rPr>
          <w:rFonts w:asciiTheme="minorHAnsi" w:hAnsiTheme="minorHAnsi" w:cstheme="minorHAnsi"/>
        </w:rPr>
        <w:t xml:space="preserve">Elliot-Davies, M. </w:t>
      </w:r>
      <w:r>
        <w:rPr>
          <w:rFonts w:asciiTheme="minorHAnsi" w:hAnsiTheme="minorHAnsi" w:cstheme="minorHAnsi"/>
        </w:rPr>
        <w:t>2018).</w:t>
      </w:r>
    </w:p>
    <w:p w14:paraId="5DB36521" w14:textId="77777777"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p>
    <w:p w14:paraId="463B7A94" w14:textId="208E002D" w:rsidR="00EB7B4B" w:rsidRPr="00EB7B4B" w:rsidRDefault="00EB7B4B" w:rsidP="00EB7B4B">
      <w:pPr>
        <w:pStyle w:val="NormalWeb"/>
        <w:shd w:val="clear" w:color="auto" w:fill="FFFFFF"/>
        <w:spacing w:before="0" w:beforeAutospacing="0" w:after="0" w:afterAutospacing="0"/>
        <w:rPr>
          <w:rFonts w:asciiTheme="minorHAnsi" w:hAnsiTheme="minorHAnsi" w:cstheme="minorHAnsi"/>
          <w:color w:val="111111"/>
        </w:rPr>
      </w:pPr>
      <w:r w:rsidRPr="00EB7B4B">
        <w:rPr>
          <w:rFonts w:asciiTheme="minorHAnsi" w:hAnsiTheme="minorHAnsi" w:cstheme="minorHAnsi"/>
          <w:color w:val="111111"/>
          <w:bdr w:val="none" w:sz="0" w:space="0" w:color="auto" w:frame="1"/>
        </w:rPr>
        <w:t>Interestingly, research indicates that simply increasing the number of officers may not resolve these issues. The HMIC suggests that police forces could reduce crime by focusing on more effective activities rather than increasing officer numbers. This suggests that structural issues within the police service and existing policies may be more to blame for high workloads than a lack of personnel</w:t>
      </w:r>
      <w:r>
        <w:rPr>
          <w:rFonts w:asciiTheme="minorHAnsi" w:hAnsiTheme="minorHAnsi" w:cstheme="minorHAnsi"/>
          <w:color w:val="111111"/>
          <w:bdr w:val="none" w:sz="0" w:space="0" w:color="auto" w:frame="1"/>
        </w:rPr>
        <w:t xml:space="preserve"> (</w:t>
      </w:r>
      <w:r w:rsidRPr="00EB7B4B">
        <w:rPr>
          <w:rFonts w:asciiTheme="minorHAnsi" w:hAnsiTheme="minorHAnsi" w:cstheme="minorHAnsi"/>
        </w:rPr>
        <w:t>HMIC</w:t>
      </w:r>
      <w:r>
        <w:rPr>
          <w:rFonts w:asciiTheme="minorHAnsi" w:hAnsiTheme="minorHAnsi" w:cstheme="minorHAnsi"/>
        </w:rPr>
        <w:t>, 2011).</w:t>
      </w:r>
    </w:p>
    <w:p w14:paraId="75E92541" w14:textId="77777777" w:rsidR="00EB7B4B" w:rsidRDefault="00EB7B4B" w:rsidP="00EB7B4B">
      <w:pPr>
        <w:spacing w:after="240" w:line="360" w:lineRule="auto"/>
        <w:outlineLvl w:val="0"/>
        <w:rPr>
          <w:rFonts w:eastAsia="Times New Roman" w:cstheme="minorHAnsi"/>
          <w:b/>
          <w:bCs/>
          <w:kern w:val="36"/>
          <w:sz w:val="24"/>
          <w:szCs w:val="24"/>
          <w:lang w:eastAsia="en-GB"/>
          <w14:ligatures w14:val="none"/>
        </w:rPr>
      </w:pPr>
    </w:p>
    <w:p w14:paraId="1D739831" w14:textId="3DA2C702" w:rsidR="00EB7B4B" w:rsidRPr="00EB7B4B" w:rsidRDefault="00EB7B4B" w:rsidP="00EB7B4B">
      <w:pPr>
        <w:spacing w:after="240" w:line="276" w:lineRule="auto"/>
        <w:outlineLvl w:val="0"/>
        <w:rPr>
          <w:rFonts w:eastAsia="Times New Roman" w:cstheme="minorHAnsi"/>
          <w:kern w:val="36"/>
          <w:sz w:val="24"/>
          <w:szCs w:val="24"/>
          <w:lang w:eastAsia="en-GB"/>
          <w14:ligatures w14:val="none"/>
        </w:rPr>
      </w:pPr>
      <w:r>
        <w:rPr>
          <w:rFonts w:eastAsia="Times New Roman" w:cstheme="minorHAnsi"/>
          <w:kern w:val="36"/>
          <w:sz w:val="24"/>
          <w:szCs w:val="24"/>
          <w:lang w:eastAsia="en-GB"/>
          <w14:ligatures w14:val="none"/>
        </w:rPr>
        <w:t xml:space="preserve">In conclusion, police work is one of the most stressful occupations, with significant physical and psychological tolls on officers. Stressors like shift work, exposure to trauma, and high workloads contribute to poor mental health outcomes, including anxiety, depression, and burnout. While seasoned officers may have developed coping strategies, frontline staff face increase risks due to staffing shortages and rising demands. Efforts such as forward- rotating shift patterns, improved work-life balance and wellbeing initiatives show slight </w:t>
      </w:r>
      <w:r>
        <w:rPr>
          <w:rFonts w:eastAsia="Times New Roman" w:cstheme="minorHAnsi"/>
          <w:kern w:val="36"/>
          <w:sz w:val="24"/>
          <w:szCs w:val="24"/>
          <w:lang w:eastAsia="en-GB"/>
          <w14:ligatures w14:val="none"/>
        </w:rPr>
        <w:lastRenderedPageBreak/>
        <w:t>improvements to the problem. However, addressing the root cause of stress, such as workload management and structural changes within the service, remains crucial. A comprehensive approach is needed to protect the health and wellbeing of officers while maintaining effective policing.</w:t>
      </w:r>
    </w:p>
    <w:p w14:paraId="1FC531BB" w14:textId="77777777" w:rsidR="00EB7B4B" w:rsidRPr="00EB7B4B" w:rsidRDefault="00EB7B4B" w:rsidP="00EB7B4B">
      <w:pPr>
        <w:spacing w:after="240" w:line="360" w:lineRule="auto"/>
        <w:outlineLvl w:val="0"/>
        <w:rPr>
          <w:rFonts w:eastAsia="Times New Roman" w:cstheme="minorHAnsi"/>
          <w:b/>
          <w:bCs/>
          <w:kern w:val="36"/>
          <w:sz w:val="24"/>
          <w:szCs w:val="24"/>
          <w:lang w:eastAsia="en-GB"/>
          <w14:ligatures w14:val="none"/>
        </w:rPr>
      </w:pPr>
    </w:p>
    <w:p w14:paraId="357E28CB" w14:textId="0C4720E2" w:rsidR="00EB7B4B" w:rsidRPr="00EB7B4B" w:rsidRDefault="00EB7B4B" w:rsidP="00EB7B4B">
      <w:pPr>
        <w:spacing w:after="240" w:line="360" w:lineRule="auto"/>
        <w:outlineLvl w:val="0"/>
        <w:rPr>
          <w:rFonts w:eastAsia="Times New Roman" w:cstheme="minorHAnsi"/>
          <w:b/>
          <w:bCs/>
          <w:kern w:val="36"/>
          <w:sz w:val="24"/>
          <w:szCs w:val="24"/>
          <w:lang w:eastAsia="en-GB"/>
          <w14:ligatures w14:val="none"/>
        </w:rPr>
      </w:pPr>
      <w:r w:rsidRPr="00EB7B4B">
        <w:rPr>
          <w:rFonts w:eastAsia="Times New Roman" w:cstheme="minorHAnsi"/>
          <w:b/>
          <w:bCs/>
          <w:kern w:val="36"/>
          <w:sz w:val="24"/>
          <w:szCs w:val="24"/>
          <w:lang w:eastAsia="en-GB"/>
          <w14:ligatures w14:val="none"/>
        </w:rPr>
        <w:t>Reference list</w:t>
      </w:r>
    </w:p>
    <w:p w14:paraId="43EFC14C"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Bostock, F. and Mortimore, G. (2024) </w:t>
      </w:r>
      <w:r w:rsidRPr="00EB7B4B">
        <w:rPr>
          <w:rFonts w:eastAsia="Times New Roman" w:cstheme="minorHAnsi"/>
          <w:i/>
          <w:iCs/>
          <w:kern w:val="0"/>
          <w:sz w:val="24"/>
          <w:szCs w:val="24"/>
          <w:lang w:eastAsia="en-GB"/>
          <w14:ligatures w14:val="none"/>
        </w:rPr>
        <w:t>Considering the impact of shift working on health</w:t>
      </w:r>
      <w:r w:rsidRPr="00EB7B4B">
        <w:rPr>
          <w:rFonts w:eastAsia="Times New Roman" w:cstheme="minorHAnsi"/>
          <w:kern w:val="0"/>
          <w:sz w:val="24"/>
          <w:szCs w:val="24"/>
          <w:lang w:eastAsia="en-GB"/>
          <w14:ligatures w14:val="none"/>
        </w:rPr>
        <w:t xml:space="preserve">, </w:t>
      </w:r>
      <w:r w:rsidRPr="00EB7B4B">
        <w:rPr>
          <w:rFonts w:eastAsia="Times New Roman" w:cstheme="minorHAnsi"/>
          <w:i/>
          <w:iCs/>
          <w:kern w:val="0"/>
          <w:sz w:val="24"/>
          <w:szCs w:val="24"/>
          <w:lang w:eastAsia="en-GB"/>
          <w14:ligatures w14:val="none"/>
        </w:rPr>
        <w:t>British Journal of Nursing</w:t>
      </w:r>
      <w:r w:rsidRPr="00EB7B4B">
        <w:rPr>
          <w:rFonts w:eastAsia="Times New Roman" w:cstheme="minorHAnsi"/>
          <w:kern w:val="0"/>
          <w:sz w:val="24"/>
          <w:szCs w:val="24"/>
          <w:lang w:eastAsia="en-GB"/>
          <w14:ligatures w14:val="none"/>
        </w:rPr>
        <w:t>. Available at: https://www.britishjournalofnursing.com/content/professional/considering-the-impact-of-shift-working-on-health.</w:t>
      </w:r>
    </w:p>
    <w:p w14:paraId="5FD75A5F"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Brown, J.P. </w:t>
      </w:r>
      <w:r w:rsidRPr="00EB7B4B">
        <w:rPr>
          <w:rFonts w:eastAsia="Times New Roman" w:cstheme="minorHAnsi"/>
          <w:i/>
          <w:iCs/>
          <w:kern w:val="0"/>
          <w:sz w:val="24"/>
          <w:szCs w:val="24"/>
          <w:lang w:eastAsia="en-GB"/>
          <w14:ligatures w14:val="none"/>
        </w:rPr>
        <w:t>et al.</w:t>
      </w:r>
      <w:r w:rsidRPr="00EB7B4B">
        <w:rPr>
          <w:rFonts w:eastAsia="Times New Roman" w:cstheme="minorHAnsi"/>
          <w:kern w:val="0"/>
          <w:sz w:val="24"/>
          <w:szCs w:val="24"/>
          <w:lang w:eastAsia="en-GB"/>
          <w14:ligatures w14:val="none"/>
        </w:rPr>
        <w:t xml:space="preserve"> (2020) ‘Mental Health Consequences of Shift Work: An Updated Review’, </w:t>
      </w:r>
      <w:r w:rsidRPr="00EB7B4B">
        <w:rPr>
          <w:rFonts w:eastAsia="Times New Roman" w:cstheme="minorHAnsi"/>
          <w:i/>
          <w:iCs/>
          <w:kern w:val="0"/>
          <w:sz w:val="24"/>
          <w:szCs w:val="24"/>
          <w:lang w:eastAsia="en-GB"/>
          <w14:ligatures w14:val="none"/>
        </w:rPr>
        <w:t>Current Psychiatry Reports</w:t>
      </w:r>
      <w:r w:rsidRPr="00EB7B4B">
        <w:rPr>
          <w:rFonts w:eastAsia="Times New Roman" w:cstheme="minorHAnsi"/>
          <w:kern w:val="0"/>
          <w:sz w:val="24"/>
          <w:szCs w:val="24"/>
          <w:lang w:eastAsia="en-GB"/>
          <w14:ligatures w14:val="none"/>
        </w:rPr>
        <w:t>, 22(2). Available at: https://doi.org/10.1007/s11920-020-1131-z.</w:t>
      </w:r>
    </w:p>
    <w:p w14:paraId="63B2DF94"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College of Policing (2023) </w:t>
      </w:r>
      <w:r w:rsidRPr="00EB7B4B">
        <w:rPr>
          <w:rFonts w:eastAsia="Times New Roman" w:cstheme="minorHAnsi"/>
          <w:i/>
          <w:iCs/>
          <w:kern w:val="0"/>
          <w:sz w:val="24"/>
          <w:szCs w:val="24"/>
          <w:lang w:eastAsia="en-GB"/>
          <w14:ligatures w14:val="none"/>
        </w:rPr>
        <w:t>Shift work in policing and road safety | College of Policing</w:t>
      </w:r>
      <w:r w:rsidRPr="00EB7B4B">
        <w:rPr>
          <w:rFonts w:eastAsia="Times New Roman" w:cstheme="minorHAnsi"/>
          <w:kern w:val="0"/>
          <w:sz w:val="24"/>
          <w:szCs w:val="24"/>
          <w:lang w:eastAsia="en-GB"/>
          <w14:ligatures w14:val="none"/>
        </w:rPr>
        <w:t xml:space="preserve">, </w:t>
      </w:r>
      <w:r w:rsidRPr="00EB7B4B">
        <w:rPr>
          <w:rFonts w:eastAsia="Times New Roman" w:cstheme="minorHAnsi"/>
          <w:i/>
          <w:iCs/>
          <w:kern w:val="0"/>
          <w:sz w:val="24"/>
          <w:szCs w:val="24"/>
          <w:lang w:eastAsia="en-GB"/>
          <w14:ligatures w14:val="none"/>
        </w:rPr>
        <w:t>www.college.police.uk</w:t>
      </w:r>
      <w:r w:rsidRPr="00EB7B4B">
        <w:rPr>
          <w:rFonts w:eastAsia="Times New Roman" w:cstheme="minorHAnsi"/>
          <w:kern w:val="0"/>
          <w:sz w:val="24"/>
          <w:szCs w:val="24"/>
          <w:lang w:eastAsia="en-GB"/>
          <w14:ligatures w14:val="none"/>
        </w:rPr>
        <w:t>. Available at: https://www.college.police.uk/article/shift-work-policing-and-road-safety.</w:t>
      </w:r>
    </w:p>
    <w:p w14:paraId="60380E46"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Davis, M. (2024) </w:t>
      </w:r>
      <w:r w:rsidRPr="00EB7B4B">
        <w:rPr>
          <w:rFonts w:eastAsia="Times New Roman" w:cstheme="minorHAnsi"/>
          <w:i/>
          <w:iCs/>
          <w:kern w:val="0"/>
          <w:sz w:val="24"/>
          <w:szCs w:val="24"/>
          <w:lang w:eastAsia="en-GB"/>
          <w14:ligatures w14:val="none"/>
        </w:rPr>
        <w:t>Britain’s biggest police force heading for lowest staffing level in a decade</w:t>
      </w:r>
      <w:r w:rsidRPr="00EB7B4B">
        <w:rPr>
          <w:rFonts w:eastAsia="Times New Roman" w:cstheme="minorHAnsi"/>
          <w:kern w:val="0"/>
          <w:sz w:val="24"/>
          <w:szCs w:val="24"/>
          <w:lang w:eastAsia="en-GB"/>
          <w14:ligatures w14:val="none"/>
        </w:rPr>
        <w:t xml:space="preserve">, </w:t>
      </w:r>
      <w:r w:rsidRPr="00EB7B4B">
        <w:rPr>
          <w:rFonts w:eastAsia="Times New Roman" w:cstheme="minorHAnsi"/>
          <w:i/>
          <w:iCs/>
          <w:kern w:val="0"/>
          <w:sz w:val="24"/>
          <w:szCs w:val="24"/>
          <w:lang w:eastAsia="en-GB"/>
          <w14:ligatures w14:val="none"/>
        </w:rPr>
        <w:t>Evening Standard</w:t>
      </w:r>
      <w:r w:rsidRPr="00EB7B4B">
        <w:rPr>
          <w:rFonts w:eastAsia="Times New Roman" w:cstheme="minorHAnsi"/>
          <w:kern w:val="0"/>
          <w:sz w:val="24"/>
          <w:szCs w:val="24"/>
          <w:lang w:eastAsia="en-GB"/>
          <w14:ligatures w14:val="none"/>
        </w:rPr>
        <w:t>. Available at: https://www.standard.co.uk/news/uk/mark-rowley-londoners-britain-london-home-office-b1161959.html.</w:t>
      </w:r>
    </w:p>
    <w:p w14:paraId="618887A4"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Elliot-Davies, M. (2018) </w:t>
      </w:r>
      <w:r w:rsidRPr="00EB7B4B">
        <w:rPr>
          <w:rFonts w:eastAsia="Times New Roman" w:cstheme="minorHAnsi"/>
          <w:i/>
          <w:iCs/>
          <w:kern w:val="0"/>
          <w:sz w:val="24"/>
          <w:szCs w:val="24"/>
          <w:lang w:eastAsia="en-GB"/>
          <w14:ligatures w14:val="none"/>
        </w:rPr>
        <w:t>PFEW Demand, Capacity and Welfare Survey 2018</w:t>
      </w:r>
      <w:r w:rsidRPr="00EB7B4B">
        <w:rPr>
          <w:rFonts w:eastAsia="Times New Roman" w:cstheme="minorHAnsi"/>
          <w:kern w:val="0"/>
          <w:sz w:val="24"/>
          <w:szCs w:val="24"/>
          <w:lang w:eastAsia="en-GB"/>
          <w14:ligatures w14:val="none"/>
        </w:rPr>
        <w:t xml:space="preserve">, </w:t>
      </w:r>
      <w:r w:rsidRPr="00EB7B4B">
        <w:rPr>
          <w:rFonts w:eastAsia="Times New Roman" w:cstheme="minorHAnsi"/>
          <w:i/>
          <w:iCs/>
          <w:kern w:val="0"/>
          <w:sz w:val="24"/>
          <w:szCs w:val="24"/>
          <w:lang w:eastAsia="en-GB"/>
          <w14:ligatures w14:val="none"/>
        </w:rPr>
        <w:t>polfed.org</w:t>
      </w:r>
      <w:r w:rsidRPr="00EB7B4B">
        <w:rPr>
          <w:rFonts w:eastAsia="Times New Roman" w:cstheme="minorHAnsi"/>
          <w:kern w:val="0"/>
          <w:sz w:val="24"/>
          <w:szCs w:val="24"/>
          <w:lang w:eastAsia="en-GB"/>
          <w14:ligatures w14:val="none"/>
        </w:rPr>
        <w:t>. Police Federations. Available at: https://www.polfed.org/media/15355/demandcapacityandwelfaresurveyheadlinestatistics2018-06-02-19-v1.pdf (Accessed: 2024).</w:t>
      </w:r>
    </w:p>
    <w:p w14:paraId="4DC89437"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proofErr w:type="spellStart"/>
      <w:r w:rsidRPr="00EB7B4B">
        <w:rPr>
          <w:rFonts w:eastAsia="Times New Roman" w:cstheme="minorHAnsi"/>
          <w:kern w:val="0"/>
          <w:sz w:val="24"/>
          <w:szCs w:val="24"/>
          <w:lang w:eastAsia="en-GB"/>
          <w14:ligatures w14:val="none"/>
        </w:rPr>
        <w:t>Gullon</w:t>
      </w:r>
      <w:proofErr w:type="spellEnd"/>
      <w:r w:rsidRPr="00EB7B4B">
        <w:rPr>
          <w:rFonts w:eastAsia="Times New Roman" w:cstheme="minorHAnsi"/>
          <w:kern w:val="0"/>
          <w:sz w:val="24"/>
          <w:szCs w:val="24"/>
          <w:lang w:eastAsia="en-GB"/>
          <w14:ligatures w14:val="none"/>
        </w:rPr>
        <w:t xml:space="preserve">-Scott, P. (2022) </w:t>
      </w:r>
      <w:r w:rsidRPr="00EB7B4B">
        <w:rPr>
          <w:rFonts w:eastAsia="Times New Roman" w:cstheme="minorHAnsi"/>
          <w:i/>
          <w:iCs/>
          <w:kern w:val="0"/>
          <w:sz w:val="24"/>
          <w:szCs w:val="24"/>
          <w:lang w:eastAsia="en-GB"/>
          <w14:ligatures w14:val="none"/>
        </w:rPr>
        <w:t>Wellbeing and mental health support in the emergency services</w:t>
      </w:r>
      <w:r w:rsidRPr="00EB7B4B">
        <w:rPr>
          <w:rFonts w:eastAsia="Times New Roman" w:cstheme="minorHAnsi"/>
          <w:kern w:val="0"/>
          <w:sz w:val="24"/>
          <w:szCs w:val="24"/>
          <w:lang w:eastAsia="en-GB"/>
          <w14:ligatures w14:val="none"/>
        </w:rPr>
        <w:t>. Available at: https://www.mind.org.uk/media-a/4524/20046_mind-blue-light-programme-legacy-report-v12_online.pdf.</w:t>
      </w:r>
    </w:p>
    <w:p w14:paraId="22EAE291"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proofErr w:type="spellStart"/>
      <w:r w:rsidRPr="00EB7B4B">
        <w:rPr>
          <w:rFonts w:eastAsia="Times New Roman" w:cstheme="minorHAnsi"/>
          <w:kern w:val="0"/>
          <w:sz w:val="24"/>
          <w:szCs w:val="24"/>
          <w:lang w:eastAsia="en-GB"/>
          <w14:ligatures w14:val="none"/>
        </w:rPr>
        <w:t>Gullon</w:t>
      </w:r>
      <w:proofErr w:type="spellEnd"/>
      <w:r w:rsidRPr="00EB7B4B">
        <w:rPr>
          <w:rFonts w:eastAsia="Times New Roman" w:cstheme="minorHAnsi"/>
          <w:kern w:val="0"/>
          <w:sz w:val="24"/>
          <w:szCs w:val="24"/>
          <w:lang w:eastAsia="en-GB"/>
          <w14:ligatures w14:val="none"/>
        </w:rPr>
        <w:t xml:space="preserve">-Scott, P. and Longstaff, L. (2022) ‘The prevalence of depression, anxiety, stress and their relationship to length of service in the UK police force’, </w:t>
      </w:r>
      <w:r w:rsidRPr="00EB7B4B">
        <w:rPr>
          <w:rFonts w:eastAsia="Times New Roman" w:cstheme="minorHAnsi"/>
          <w:i/>
          <w:iCs/>
          <w:kern w:val="0"/>
          <w:sz w:val="24"/>
          <w:szCs w:val="24"/>
          <w:lang w:eastAsia="en-GB"/>
          <w14:ligatures w14:val="none"/>
        </w:rPr>
        <w:t xml:space="preserve">The Police Journal: Theory, </w:t>
      </w:r>
      <w:r w:rsidRPr="00EB7B4B">
        <w:rPr>
          <w:rFonts w:eastAsia="Times New Roman" w:cstheme="minorHAnsi"/>
          <w:i/>
          <w:iCs/>
          <w:kern w:val="0"/>
          <w:sz w:val="24"/>
          <w:szCs w:val="24"/>
          <w:lang w:eastAsia="en-GB"/>
          <w14:ligatures w14:val="none"/>
        </w:rPr>
        <w:lastRenderedPageBreak/>
        <w:t>Practice and Principles</w:t>
      </w:r>
      <w:r w:rsidRPr="00EB7B4B">
        <w:rPr>
          <w:rFonts w:eastAsia="Times New Roman" w:cstheme="minorHAnsi"/>
          <w:kern w:val="0"/>
          <w:sz w:val="24"/>
          <w:szCs w:val="24"/>
          <w:lang w:eastAsia="en-GB"/>
          <w14:ligatures w14:val="none"/>
        </w:rPr>
        <w:t>, 97(1), p. 0032258X2211408. Available at: https://doi.org/10.1177/0032258x221140813.</w:t>
      </w:r>
    </w:p>
    <w:p w14:paraId="28028D53"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HMIC (2011) </w:t>
      </w:r>
      <w:r w:rsidRPr="00EB7B4B">
        <w:rPr>
          <w:rFonts w:eastAsia="Times New Roman" w:cstheme="minorHAnsi"/>
          <w:i/>
          <w:iCs/>
          <w:kern w:val="0"/>
          <w:sz w:val="24"/>
          <w:szCs w:val="24"/>
          <w:lang w:eastAsia="en-GB"/>
          <w14:ligatures w14:val="none"/>
        </w:rPr>
        <w:t>The impact of police numbers on crime rates</w:t>
      </w:r>
      <w:r w:rsidRPr="00EB7B4B">
        <w:rPr>
          <w:rFonts w:eastAsia="Times New Roman" w:cstheme="minorHAnsi"/>
          <w:kern w:val="0"/>
          <w:sz w:val="24"/>
          <w:szCs w:val="24"/>
          <w:lang w:eastAsia="en-GB"/>
          <w14:ligatures w14:val="none"/>
        </w:rPr>
        <w:t>. Available at: https://assets-hmicfrs.justiceinspectorates.gov.uk/uploads/what-works-the-impact-of-police-numbers-on-crime-rates.pdf.</w:t>
      </w:r>
    </w:p>
    <w:p w14:paraId="04F468EC"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proofErr w:type="spellStart"/>
      <w:r w:rsidRPr="00EB7B4B">
        <w:rPr>
          <w:rFonts w:eastAsia="Times New Roman" w:cstheme="minorHAnsi"/>
          <w:kern w:val="0"/>
          <w:sz w:val="24"/>
          <w:szCs w:val="24"/>
          <w:lang w:eastAsia="en-GB"/>
          <w14:ligatures w14:val="none"/>
        </w:rPr>
        <w:t>Juczyński</w:t>
      </w:r>
      <w:proofErr w:type="spellEnd"/>
      <w:r w:rsidRPr="00EB7B4B">
        <w:rPr>
          <w:rFonts w:eastAsia="Times New Roman" w:cstheme="minorHAnsi"/>
          <w:kern w:val="0"/>
          <w:sz w:val="24"/>
          <w:szCs w:val="24"/>
          <w:lang w:eastAsia="en-GB"/>
          <w14:ligatures w14:val="none"/>
        </w:rPr>
        <w:t xml:space="preserve">, Z. and </w:t>
      </w:r>
      <w:proofErr w:type="spellStart"/>
      <w:r w:rsidRPr="00EB7B4B">
        <w:rPr>
          <w:rFonts w:eastAsia="Times New Roman" w:cstheme="minorHAnsi"/>
          <w:kern w:val="0"/>
          <w:sz w:val="24"/>
          <w:szCs w:val="24"/>
          <w:lang w:eastAsia="en-GB"/>
          <w14:ligatures w14:val="none"/>
        </w:rPr>
        <w:t>Ogińska-Bulik</w:t>
      </w:r>
      <w:proofErr w:type="spellEnd"/>
      <w:r w:rsidRPr="00EB7B4B">
        <w:rPr>
          <w:rFonts w:eastAsia="Times New Roman" w:cstheme="minorHAnsi"/>
          <w:kern w:val="0"/>
          <w:sz w:val="24"/>
          <w:szCs w:val="24"/>
          <w:lang w:eastAsia="en-GB"/>
          <w14:ligatures w14:val="none"/>
        </w:rPr>
        <w:t xml:space="preserve">, N. (2021) ‘Ruminations and occupational stress as predictors of post-traumatic stress disorder and burnout among police officers’, </w:t>
      </w:r>
      <w:r w:rsidRPr="00EB7B4B">
        <w:rPr>
          <w:rFonts w:eastAsia="Times New Roman" w:cstheme="minorHAnsi"/>
          <w:i/>
          <w:iCs/>
          <w:kern w:val="0"/>
          <w:sz w:val="24"/>
          <w:szCs w:val="24"/>
          <w:lang w:eastAsia="en-GB"/>
          <w14:ligatures w14:val="none"/>
        </w:rPr>
        <w:t>International Journal of Occupational Safety and Ergonomics</w:t>
      </w:r>
      <w:r w:rsidRPr="00EB7B4B">
        <w:rPr>
          <w:rFonts w:eastAsia="Times New Roman" w:cstheme="minorHAnsi"/>
          <w:kern w:val="0"/>
          <w:sz w:val="24"/>
          <w:szCs w:val="24"/>
          <w:lang w:eastAsia="en-GB"/>
          <w14:ligatures w14:val="none"/>
        </w:rPr>
        <w:t>, 28(2), pp. 1–8. Available at: https://doi.org/10.1080/10803548.2021.1907986.</w:t>
      </w:r>
    </w:p>
    <w:p w14:paraId="2F69C8F4"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MIND (2016) </w:t>
      </w:r>
      <w:r w:rsidRPr="00EB7B4B">
        <w:rPr>
          <w:rFonts w:eastAsia="Times New Roman" w:cstheme="minorHAnsi"/>
          <w:i/>
          <w:iCs/>
          <w:kern w:val="0"/>
          <w:sz w:val="24"/>
          <w:szCs w:val="24"/>
          <w:lang w:eastAsia="en-GB"/>
          <w14:ligatures w14:val="none"/>
        </w:rPr>
        <w:t>Wellbeing and mental health support in the emergency services</w:t>
      </w:r>
      <w:r w:rsidRPr="00EB7B4B">
        <w:rPr>
          <w:rFonts w:eastAsia="Times New Roman" w:cstheme="minorHAnsi"/>
          <w:kern w:val="0"/>
          <w:sz w:val="24"/>
          <w:szCs w:val="24"/>
          <w:lang w:eastAsia="en-GB"/>
          <w14:ligatures w14:val="none"/>
        </w:rPr>
        <w:t>. Available at: https://www.mind.org.uk/media-a/4524/20046_mind-blue-light-programme-legacy-report-v12_online.pdf.</w:t>
      </w:r>
    </w:p>
    <w:p w14:paraId="084EFA5B"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Office for Statistics Regulation (2024) </w:t>
      </w:r>
      <w:r w:rsidRPr="00EB7B4B">
        <w:rPr>
          <w:rFonts w:eastAsia="Times New Roman" w:cstheme="minorHAnsi"/>
          <w:i/>
          <w:iCs/>
          <w:kern w:val="0"/>
          <w:sz w:val="24"/>
          <w:szCs w:val="24"/>
          <w:lang w:eastAsia="en-GB"/>
          <w14:ligatures w14:val="none"/>
        </w:rPr>
        <w:t>The quality of police recorded crime statistics for England and Wales</w:t>
      </w:r>
      <w:r w:rsidRPr="00EB7B4B">
        <w:rPr>
          <w:rFonts w:eastAsia="Times New Roman" w:cstheme="minorHAnsi"/>
          <w:kern w:val="0"/>
          <w:sz w:val="24"/>
          <w:szCs w:val="24"/>
          <w:lang w:eastAsia="en-GB"/>
          <w14:ligatures w14:val="none"/>
        </w:rPr>
        <w:t xml:space="preserve">, </w:t>
      </w:r>
      <w:r w:rsidRPr="00EB7B4B">
        <w:rPr>
          <w:rFonts w:eastAsia="Times New Roman" w:cstheme="minorHAnsi"/>
          <w:i/>
          <w:iCs/>
          <w:kern w:val="0"/>
          <w:sz w:val="24"/>
          <w:szCs w:val="24"/>
          <w:lang w:eastAsia="en-GB"/>
          <w14:ligatures w14:val="none"/>
        </w:rPr>
        <w:t>Office for Statistics Regulation</w:t>
      </w:r>
      <w:r w:rsidRPr="00EB7B4B">
        <w:rPr>
          <w:rFonts w:eastAsia="Times New Roman" w:cstheme="minorHAnsi"/>
          <w:kern w:val="0"/>
          <w:sz w:val="24"/>
          <w:szCs w:val="24"/>
          <w:lang w:eastAsia="en-GB"/>
          <w14:ligatures w14:val="none"/>
        </w:rPr>
        <w:t>. Available at: https://osr.statisticsauthority.gov.uk/publication/the-quality-of-police-recorded-crime-statistics-for-england-and-wales/pages/3/.</w:t>
      </w:r>
    </w:p>
    <w:p w14:paraId="58E733FF"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proofErr w:type="spellStart"/>
      <w:r w:rsidRPr="00EB7B4B">
        <w:rPr>
          <w:rFonts w:eastAsia="Times New Roman" w:cstheme="minorHAnsi"/>
          <w:kern w:val="0"/>
          <w:sz w:val="24"/>
          <w:szCs w:val="24"/>
          <w:lang w:eastAsia="en-GB"/>
          <w14:ligatures w14:val="none"/>
        </w:rPr>
        <w:t>Phythian</w:t>
      </w:r>
      <w:proofErr w:type="spellEnd"/>
      <w:r w:rsidRPr="00EB7B4B">
        <w:rPr>
          <w:rFonts w:eastAsia="Times New Roman" w:cstheme="minorHAnsi"/>
          <w:kern w:val="0"/>
          <w:sz w:val="24"/>
          <w:szCs w:val="24"/>
          <w:lang w:eastAsia="en-GB"/>
          <w14:ligatures w14:val="none"/>
        </w:rPr>
        <w:t xml:space="preserve">, R. </w:t>
      </w:r>
      <w:r w:rsidRPr="00EB7B4B">
        <w:rPr>
          <w:rFonts w:eastAsia="Times New Roman" w:cstheme="minorHAnsi"/>
          <w:i/>
          <w:iCs/>
          <w:kern w:val="0"/>
          <w:sz w:val="24"/>
          <w:szCs w:val="24"/>
          <w:lang w:eastAsia="en-GB"/>
          <w14:ligatures w14:val="none"/>
        </w:rPr>
        <w:t>et al.</w:t>
      </w:r>
      <w:r w:rsidRPr="00EB7B4B">
        <w:rPr>
          <w:rFonts w:eastAsia="Times New Roman" w:cstheme="minorHAnsi"/>
          <w:kern w:val="0"/>
          <w:sz w:val="24"/>
          <w:szCs w:val="24"/>
          <w:lang w:eastAsia="en-GB"/>
          <w14:ligatures w14:val="none"/>
        </w:rPr>
        <w:t xml:space="preserve"> (2022) ‘Developments in UK police wellbeing: A review of blue light wellbeing frameworks’, </w:t>
      </w:r>
      <w:r w:rsidRPr="00EB7B4B">
        <w:rPr>
          <w:rFonts w:eastAsia="Times New Roman" w:cstheme="minorHAnsi"/>
          <w:i/>
          <w:iCs/>
          <w:kern w:val="0"/>
          <w:sz w:val="24"/>
          <w:szCs w:val="24"/>
          <w:lang w:eastAsia="en-GB"/>
          <w14:ligatures w14:val="none"/>
        </w:rPr>
        <w:t>The Police Journal: Theory, Practice and Principles</w:t>
      </w:r>
      <w:r w:rsidRPr="00EB7B4B">
        <w:rPr>
          <w:rFonts w:eastAsia="Times New Roman" w:cstheme="minorHAnsi"/>
          <w:kern w:val="0"/>
          <w:sz w:val="24"/>
          <w:szCs w:val="24"/>
          <w:lang w:eastAsia="en-GB"/>
          <w14:ligatures w14:val="none"/>
        </w:rPr>
        <w:t>, 95(1), p. 0032258X2110730. Available at: https://doi.org/10.1177/0032258x211073003.</w:t>
      </w:r>
    </w:p>
    <w:p w14:paraId="38C2ADA8"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Quick, J. and Henderson, D. (2016) ‘Occupational Stress: Preventing Suffering, Enhancing Wellbeing’, </w:t>
      </w:r>
      <w:r w:rsidRPr="00EB7B4B">
        <w:rPr>
          <w:rFonts w:eastAsia="Times New Roman" w:cstheme="minorHAnsi"/>
          <w:i/>
          <w:iCs/>
          <w:kern w:val="0"/>
          <w:sz w:val="24"/>
          <w:szCs w:val="24"/>
          <w:lang w:eastAsia="en-GB"/>
          <w14:ligatures w14:val="none"/>
        </w:rPr>
        <w:t>International Journal of Environmental Research and Public Health</w:t>
      </w:r>
      <w:r w:rsidRPr="00EB7B4B">
        <w:rPr>
          <w:rFonts w:eastAsia="Times New Roman" w:cstheme="minorHAnsi"/>
          <w:kern w:val="0"/>
          <w:sz w:val="24"/>
          <w:szCs w:val="24"/>
          <w:lang w:eastAsia="en-GB"/>
          <w14:ligatures w14:val="none"/>
        </w:rPr>
        <w:t>, 13(5), p. 459. Available at: https://doi.org/10.3390/ijerph13050459.</w:t>
      </w:r>
    </w:p>
    <w:p w14:paraId="1F8CCEB7"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t xml:space="preserve">Statista (2022) </w:t>
      </w:r>
      <w:r w:rsidRPr="00EB7B4B">
        <w:rPr>
          <w:rFonts w:eastAsia="Times New Roman" w:cstheme="minorHAnsi"/>
          <w:i/>
          <w:iCs/>
          <w:kern w:val="0"/>
          <w:sz w:val="24"/>
          <w:szCs w:val="24"/>
          <w:lang w:eastAsia="en-GB"/>
          <w14:ligatures w14:val="none"/>
        </w:rPr>
        <w:t>Police officer numbers Britain 2020</w:t>
      </w:r>
      <w:r w:rsidRPr="00EB7B4B">
        <w:rPr>
          <w:rFonts w:eastAsia="Times New Roman" w:cstheme="minorHAnsi"/>
          <w:kern w:val="0"/>
          <w:sz w:val="24"/>
          <w:szCs w:val="24"/>
          <w:lang w:eastAsia="en-GB"/>
          <w14:ligatures w14:val="none"/>
        </w:rPr>
        <w:t xml:space="preserve">, </w:t>
      </w:r>
      <w:r w:rsidRPr="00EB7B4B">
        <w:rPr>
          <w:rFonts w:eastAsia="Times New Roman" w:cstheme="minorHAnsi"/>
          <w:i/>
          <w:iCs/>
          <w:kern w:val="0"/>
          <w:sz w:val="24"/>
          <w:szCs w:val="24"/>
          <w:lang w:eastAsia="en-GB"/>
          <w14:ligatures w14:val="none"/>
        </w:rPr>
        <w:t>Statista</w:t>
      </w:r>
      <w:r w:rsidRPr="00EB7B4B">
        <w:rPr>
          <w:rFonts w:eastAsia="Times New Roman" w:cstheme="minorHAnsi"/>
          <w:kern w:val="0"/>
          <w:sz w:val="24"/>
          <w:szCs w:val="24"/>
          <w:lang w:eastAsia="en-GB"/>
          <w14:ligatures w14:val="none"/>
        </w:rPr>
        <w:t>. Available at: https://www.statista.com/statistics/303963/uk-police-officer-numbers/.</w:t>
      </w:r>
    </w:p>
    <w:p w14:paraId="77E2FD4C"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proofErr w:type="spellStart"/>
      <w:r w:rsidRPr="00EB7B4B">
        <w:rPr>
          <w:rFonts w:eastAsia="Times New Roman" w:cstheme="minorHAnsi"/>
          <w:kern w:val="0"/>
          <w:sz w:val="24"/>
          <w:szCs w:val="24"/>
          <w:lang w:eastAsia="en-GB"/>
          <w14:ligatures w14:val="none"/>
        </w:rPr>
        <w:t>Torquati</w:t>
      </w:r>
      <w:proofErr w:type="spellEnd"/>
      <w:r w:rsidRPr="00EB7B4B">
        <w:rPr>
          <w:rFonts w:eastAsia="Times New Roman" w:cstheme="minorHAnsi"/>
          <w:kern w:val="0"/>
          <w:sz w:val="24"/>
          <w:szCs w:val="24"/>
          <w:lang w:eastAsia="en-GB"/>
          <w14:ligatures w14:val="none"/>
        </w:rPr>
        <w:t xml:space="preserve">, L. </w:t>
      </w:r>
      <w:r w:rsidRPr="00EB7B4B">
        <w:rPr>
          <w:rFonts w:eastAsia="Times New Roman" w:cstheme="minorHAnsi"/>
          <w:i/>
          <w:iCs/>
          <w:kern w:val="0"/>
          <w:sz w:val="24"/>
          <w:szCs w:val="24"/>
          <w:lang w:eastAsia="en-GB"/>
          <w14:ligatures w14:val="none"/>
        </w:rPr>
        <w:t>et al.</w:t>
      </w:r>
      <w:r w:rsidRPr="00EB7B4B">
        <w:rPr>
          <w:rFonts w:eastAsia="Times New Roman" w:cstheme="minorHAnsi"/>
          <w:kern w:val="0"/>
          <w:sz w:val="24"/>
          <w:szCs w:val="24"/>
          <w:lang w:eastAsia="en-GB"/>
          <w14:ligatures w14:val="none"/>
        </w:rPr>
        <w:t xml:space="preserve"> (2019) ‘Shift Work and Poor Mental Health: A Meta-Analysis of Longitudinal Studies’, </w:t>
      </w:r>
      <w:r w:rsidRPr="00EB7B4B">
        <w:rPr>
          <w:rFonts w:eastAsia="Times New Roman" w:cstheme="minorHAnsi"/>
          <w:i/>
          <w:iCs/>
          <w:kern w:val="0"/>
          <w:sz w:val="24"/>
          <w:szCs w:val="24"/>
          <w:lang w:eastAsia="en-GB"/>
          <w14:ligatures w14:val="none"/>
        </w:rPr>
        <w:t>American Journal of Public Health</w:t>
      </w:r>
      <w:r w:rsidRPr="00EB7B4B">
        <w:rPr>
          <w:rFonts w:eastAsia="Times New Roman" w:cstheme="minorHAnsi"/>
          <w:kern w:val="0"/>
          <w:sz w:val="24"/>
          <w:szCs w:val="24"/>
          <w:lang w:eastAsia="en-GB"/>
          <w14:ligatures w14:val="none"/>
        </w:rPr>
        <w:t>, 109(11), pp. e13–e20. Available at: https://doi.org/10.2105/ajph.2019.305278.</w:t>
      </w:r>
    </w:p>
    <w:p w14:paraId="5A1C3D00" w14:textId="77777777" w:rsidR="00EB7B4B" w:rsidRPr="00EB7B4B" w:rsidRDefault="00EB7B4B" w:rsidP="00EB7B4B">
      <w:pPr>
        <w:spacing w:after="240" w:line="360" w:lineRule="auto"/>
        <w:rPr>
          <w:rFonts w:eastAsia="Times New Roman" w:cstheme="minorHAnsi"/>
          <w:kern w:val="0"/>
          <w:sz w:val="24"/>
          <w:szCs w:val="24"/>
          <w:lang w:eastAsia="en-GB"/>
          <w14:ligatures w14:val="none"/>
        </w:rPr>
      </w:pPr>
      <w:r w:rsidRPr="00EB7B4B">
        <w:rPr>
          <w:rFonts w:eastAsia="Times New Roman" w:cstheme="minorHAnsi"/>
          <w:kern w:val="0"/>
          <w:sz w:val="24"/>
          <w:szCs w:val="24"/>
          <w:lang w:eastAsia="en-GB"/>
          <w14:ligatures w14:val="none"/>
        </w:rPr>
        <w:lastRenderedPageBreak/>
        <w:t xml:space="preserve">Townsend, M. (2019) </w:t>
      </w:r>
      <w:r w:rsidRPr="00EB7B4B">
        <w:rPr>
          <w:rFonts w:eastAsia="Times New Roman" w:cstheme="minorHAnsi"/>
          <w:i/>
          <w:iCs/>
          <w:kern w:val="0"/>
          <w:sz w:val="24"/>
          <w:szCs w:val="24"/>
          <w:lang w:eastAsia="en-GB"/>
          <w14:ligatures w14:val="none"/>
        </w:rPr>
        <w:t>Wellbeing and mental health support in the emergency services</w:t>
      </w:r>
      <w:r w:rsidRPr="00EB7B4B">
        <w:rPr>
          <w:rFonts w:eastAsia="Times New Roman" w:cstheme="minorHAnsi"/>
          <w:kern w:val="0"/>
          <w:sz w:val="24"/>
          <w:szCs w:val="24"/>
          <w:lang w:eastAsia="en-GB"/>
          <w14:ligatures w14:val="none"/>
        </w:rPr>
        <w:t>. Available at: https://www.mind.org.uk/media-a/4524/20046_mind-blue-light-programme-legacy-report-v12_online.pdf.</w:t>
      </w:r>
    </w:p>
    <w:p w14:paraId="4E562059" w14:textId="77777777" w:rsidR="00397864" w:rsidRPr="00EB7B4B" w:rsidRDefault="00397864">
      <w:pPr>
        <w:rPr>
          <w:rFonts w:cstheme="minorHAnsi"/>
          <w:sz w:val="24"/>
          <w:szCs w:val="24"/>
        </w:rPr>
      </w:pPr>
    </w:p>
    <w:sectPr w:rsidR="00397864" w:rsidRPr="00EB7B4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8777C" w14:textId="77777777" w:rsidR="00E616DD" w:rsidRDefault="00E616DD" w:rsidP="00E616DD">
      <w:pPr>
        <w:spacing w:after="0" w:line="240" w:lineRule="auto"/>
      </w:pPr>
      <w:r>
        <w:separator/>
      </w:r>
    </w:p>
  </w:endnote>
  <w:endnote w:type="continuationSeparator" w:id="0">
    <w:p w14:paraId="577503D1" w14:textId="77777777" w:rsidR="00E616DD" w:rsidRDefault="00E616DD" w:rsidP="00E61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FAEA8" w14:textId="77777777" w:rsidR="00E616DD" w:rsidRDefault="00E616DD" w:rsidP="00E616DD">
      <w:pPr>
        <w:spacing w:after="0" w:line="240" w:lineRule="auto"/>
      </w:pPr>
      <w:r>
        <w:separator/>
      </w:r>
    </w:p>
  </w:footnote>
  <w:footnote w:type="continuationSeparator" w:id="0">
    <w:p w14:paraId="2BBB9299" w14:textId="77777777" w:rsidR="00E616DD" w:rsidRDefault="00E616DD" w:rsidP="00E61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91C7D" w14:textId="4E668FE3" w:rsidR="00E616DD" w:rsidRDefault="00E616DD">
    <w:pPr>
      <w:pStyle w:val="Header"/>
    </w:pPr>
    <w:r>
      <w:t xml:space="preserve">2134423 – How </w:t>
    </w:r>
    <w:r w:rsidR="006C3C35">
      <w:t>Do Occupations stressors including Shift Patterns, Influence Health and Mental Well-being among UK Police officers Amidst W</w:t>
    </w:r>
    <w:r w:rsidR="00A909CF">
      <w:t xml:space="preserve">orkforce </w:t>
    </w:r>
    <w:proofErr w:type="gramStart"/>
    <w:r w:rsidR="00A909CF">
      <w:t>Shortages ?</w:t>
    </w:r>
    <w:proofErr w:type="gramEnd"/>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B4B"/>
    <w:rsid w:val="00397864"/>
    <w:rsid w:val="00651B14"/>
    <w:rsid w:val="006C3C35"/>
    <w:rsid w:val="00A909CF"/>
    <w:rsid w:val="00AB4EF7"/>
    <w:rsid w:val="00D825E2"/>
    <w:rsid w:val="00E616DD"/>
    <w:rsid w:val="00E64441"/>
    <w:rsid w:val="00EB7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FD87E"/>
  <w15:chartTrackingRefBased/>
  <w15:docId w15:val="{A775BE5C-A5B2-4E07-AB7A-34874047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B7B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B4B"/>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EB7B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E616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6DD"/>
  </w:style>
  <w:style w:type="paragraph" w:styleId="Footer">
    <w:name w:val="footer"/>
    <w:basedOn w:val="Normal"/>
    <w:link w:val="FooterChar"/>
    <w:uiPriority w:val="99"/>
    <w:unhideWhenUsed/>
    <w:rsid w:val="00E616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7210">
      <w:bodyDiv w:val="1"/>
      <w:marLeft w:val="0"/>
      <w:marRight w:val="0"/>
      <w:marTop w:val="0"/>
      <w:marBottom w:val="0"/>
      <w:divBdr>
        <w:top w:val="none" w:sz="0" w:space="0" w:color="auto"/>
        <w:left w:val="none" w:sz="0" w:space="0" w:color="auto"/>
        <w:bottom w:val="none" w:sz="0" w:space="0" w:color="auto"/>
        <w:right w:val="none" w:sz="0" w:space="0" w:color="auto"/>
      </w:divBdr>
      <w:divsChild>
        <w:div w:id="1182361060">
          <w:marLeft w:val="0"/>
          <w:marRight w:val="0"/>
          <w:marTop w:val="0"/>
          <w:marBottom w:val="0"/>
          <w:divBdr>
            <w:top w:val="none" w:sz="0" w:space="0" w:color="auto"/>
            <w:left w:val="none" w:sz="0" w:space="0" w:color="auto"/>
            <w:bottom w:val="none" w:sz="0" w:space="0" w:color="auto"/>
            <w:right w:val="none" w:sz="0" w:space="0" w:color="auto"/>
          </w:divBdr>
        </w:div>
      </w:divsChild>
    </w:div>
    <w:div w:id="15600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1652</Words>
  <Characters>9418</Characters>
  <Application>Microsoft Office Word</Application>
  <DocSecurity>0</DocSecurity>
  <Lines>78</Lines>
  <Paragraphs>22</Paragraphs>
  <ScaleCrop>false</ScaleCrop>
  <Company>Gwent Police</Company>
  <LinksUpToDate>false</LinksUpToDate>
  <CharactersWithSpaces>11048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Rhys</dc:creator>
  <cp:keywords/>
  <dc:description/>
  <cp:lastModifiedBy>Lloyd, Rhys</cp:lastModifiedBy>
  <cp:revision>4</cp:revision>
  <dcterms:created xsi:type="dcterms:W3CDTF">2024-11-06T09:39:00Z</dcterms:created>
  <dcterms:modified xsi:type="dcterms:W3CDTF">2024-11-06T09:53:00Z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2024-11-06T09:48:38Z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2992f3ea-4fea-42a5-89e5-918d8a3a4374</vt:lpwstr>
  </property>
  <property fmtid="{D5CDD505-2E9C-101B-9397-08002B2CF9AE}" pid="8" name="MSIP_Label_f2acd28b-79a3-4a0f-b0ff-4b75658b1549_ContentBits">
    <vt:lpwstr>0</vt:lpwstr>
  </property>
</Properties>
</file>