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E2E1C" w:rsidRDefault="000E2E1C" w:rsidP="000E2E1C">
      <w:pPr>
        <w:spacing w:after="0"/>
        <w:rPr>
          <w:rFonts w:ascii="Palatino Linotype" w:hAnsi="Palatino Linotype"/>
          <w:b/>
        </w:rPr>
      </w:pPr>
      <w:r>
        <w:rPr>
          <w:rFonts w:ascii="Palatino Linotype" w:hAnsi="Palatino Linotype"/>
          <w:b/>
        </w:rPr>
        <w:t>GENERAL INTRODUCTION :</w:t>
      </w:r>
      <w:r w:rsidRPr="000E2E1C">
        <w:rPr>
          <w:rFonts w:ascii="Palatino Linotype" w:hAnsi="Palatino Linotype"/>
          <w:b/>
        </w:rPr>
        <w:t xml:space="preserve"> </w:t>
      </w:r>
      <w:r w:rsidRPr="00612506">
        <w:rPr>
          <w:rFonts w:ascii="Palatino Linotype" w:hAnsi="Palatino Linotype"/>
          <w:b/>
        </w:rPr>
        <w:t>NON-FICTION</w:t>
      </w:r>
      <w:r>
        <w:rPr>
          <w:rFonts w:ascii="Palatino Linotype" w:hAnsi="Palatino Linotype"/>
          <w:b/>
        </w:rPr>
        <w:t xml:space="preserve"> - </w:t>
      </w:r>
    </w:p>
    <w:p w:rsidR="00AD6D79" w:rsidRPr="00612506" w:rsidRDefault="000E2E1C" w:rsidP="00972D0E">
      <w:pPr>
        <w:rPr>
          <w:rFonts w:ascii="Palatino Linotype" w:hAnsi="Palatino Linotype"/>
          <w:b/>
        </w:rPr>
      </w:pPr>
      <w:r w:rsidRPr="00612506">
        <w:rPr>
          <w:rFonts w:ascii="Palatino Linotype" w:hAnsi="Palatino Linotype"/>
          <w:b/>
        </w:rPr>
        <w:t xml:space="preserve">ESSAYS, </w:t>
      </w:r>
      <w:r>
        <w:rPr>
          <w:rFonts w:ascii="Palatino Linotype" w:hAnsi="Palatino Linotype"/>
          <w:b/>
        </w:rPr>
        <w:t>T</w:t>
      </w:r>
      <w:r w:rsidRPr="00612506">
        <w:rPr>
          <w:rFonts w:ascii="Palatino Linotype" w:hAnsi="Palatino Linotype"/>
          <w:b/>
        </w:rPr>
        <w:t xml:space="preserve">RAVEL </w:t>
      </w:r>
      <w:r>
        <w:rPr>
          <w:rFonts w:ascii="Palatino Linotype" w:hAnsi="Palatino Linotype"/>
          <w:b/>
        </w:rPr>
        <w:t>W</w:t>
      </w:r>
      <w:r w:rsidRPr="00612506">
        <w:rPr>
          <w:rFonts w:ascii="Palatino Linotype" w:hAnsi="Palatino Linotype"/>
          <w:b/>
        </w:rPr>
        <w:t>RITING, NEW JOURNALISM</w:t>
      </w:r>
    </w:p>
    <w:p w:rsidR="00AD6D79" w:rsidRPr="00612506" w:rsidRDefault="009931AC" w:rsidP="004E26A3">
      <w:pPr>
        <w:rPr>
          <w:rFonts w:ascii="Palatino Linotype" w:hAnsi="Palatino Linotype"/>
        </w:rPr>
      </w:pPr>
      <w:r w:rsidRPr="00612506">
        <w:rPr>
          <w:rFonts w:ascii="Palatino Linotype" w:hAnsi="Palatino Linotype"/>
        </w:rPr>
        <w:t xml:space="preserve">One could say that now everybody who owns a computer </w:t>
      </w:r>
      <w:r w:rsidR="00612506">
        <w:rPr>
          <w:rFonts w:ascii="Palatino Linotype" w:hAnsi="Palatino Linotype"/>
        </w:rPr>
        <w:t>‘</w:t>
      </w:r>
      <w:r w:rsidRPr="00612506">
        <w:rPr>
          <w:rFonts w:ascii="Palatino Linotype" w:hAnsi="Palatino Linotype"/>
        </w:rPr>
        <w:t>writes</w:t>
      </w:r>
      <w:r w:rsidR="00612506">
        <w:rPr>
          <w:rFonts w:ascii="Palatino Linotype" w:hAnsi="Palatino Linotype"/>
        </w:rPr>
        <w:t xml:space="preserve">’ </w:t>
      </w:r>
      <w:r w:rsidRPr="00612506">
        <w:rPr>
          <w:rFonts w:ascii="Palatino Linotype" w:hAnsi="Palatino Linotype"/>
        </w:rPr>
        <w:t xml:space="preserve">—whether it’s a blog or a vlog or a report of an incident or </w:t>
      </w:r>
      <w:r w:rsidR="00612506">
        <w:rPr>
          <w:rFonts w:ascii="Palatino Linotype" w:hAnsi="Palatino Linotype"/>
        </w:rPr>
        <w:t xml:space="preserve">a </w:t>
      </w:r>
      <w:r w:rsidRPr="00612506">
        <w:rPr>
          <w:rFonts w:ascii="Palatino Linotype" w:hAnsi="Palatino Linotype"/>
        </w:rPr>
        <w:t>Face Book entr</w:t>
      </w:r>
      <w:r w:rsidR="00612506">
        <w:rPr>
          <w:rFonts w:ascii="Palatino Linotype" w:hAnsi="Palatino Linotype"/>
        </w:rPr>
        <w:t>y</w:t>
      </w:r>
      <w:r w:rsidRPr="00612506">
        <w:rPr>
          <w:rFonts w:ascii="Palatino Linotype" w:hAnsi="Palatino Linotype"/>
        </w:rPr>
        <w:t>. But even with the popularity of the bloggersphere – there is still a craft that needs to be nurtured  under the banner of ‘ creative non-fiction’.</w:t>
      </w:r>
    </w:p>
    <w:p w:rsidR="00CE1B52" w:rsidRPr="00612506" w:rsidRDefault="000E2E1C" w:rsidP="004E26A3">
      <w:pPr>
        <w:rPr>
          <w:rFonts w:ascii="Palatino Linotype" w:hAnsi="Palatino Linotype"/>
        </w:rPr>
      </w:pPr>
      <w:r w:rsidRPr="00612506">
        <w:rPr>
          <w:rFonts w:ascii="Palatino Linotype" w:hAnsi="Palatino Linotype"/>
        </w:rPr>
        <w:t xml:space="preserve">NON-FICTION </w:t>
      </w:r>
      <w:r w:rsidR="009931AC" w:rsidRPr="00612506">
        <w:rPr>
          <w:rFonts w:ascii="Palatino Linotype" w:hAnsi="Palatino Linotype"/>
        </w:rPr>
        <w:t>is</w:t>
      </w:r>
      <w:r w:rsidR="00CE1B52" w:rsidRPr="00612506">
        <w:rPr>
          <w:rFonts w:ascii="Palatino Linotype" w:hAnsi="Palatino Linotype"/>
        </w:rPr>
        <w:t xml:space="preserve"> </w:t>
      </w:r>
      <w:r w:rsidR="009931AC" w:rsidRPr="00612506">
        <w:rPr>
          <w:rFonts w:ascii="Palatino Linotype" w:hAnsi="Palatino Linotype"/>
        </w:rPr>
        <w:t xml:space="preserve">the broad term of </w:t>
      </w:r>
      <w:r w:rsidR="00CE1B52" w:rsidRPr="00612506">
        <w:rPr>
          <w:rFonts w:ascii="Palatino Linotype" w:hAnsi="Palatino Linotype"/>
        </w:rPr>
        <w:t>writings that don’t fall into the category of Novels, Plays and Poetry. And yet there are aspects of those techniques inherent in the good non-fiction writer.</w:t>
      </w:r>
    </w:p>
    <w:p w:rsidR="00CE1B52" w:rsidRPr="00612506" w:rsidRDefault="00CE1B52" w:rsidP="004E26A3">
      <w:pPr>
        <w:rPr>
          <w:rFonts w:ascii="Palatino Linotype" w:hAnsi="Palatino Linotype"/>
        </w:rPr>
      </w:pPr>
      <w:r w:rsidRPr="00612506">
        <w:rPr>
          <w:rFonts w:ascii="Palatino Linotype" w:hAnsi="Palatino Linotype"/>
        </w:rPr>
        <w:t xml:space="preserve">Writing essays or journalistic pieces was once described as pure </w:t>
      </w:r>
      <w:r w:rsidRPr="00612506">
        <w:rPr>
          <w:rFonts w:ascii="Palatino Linotype" w:hAnsi="Palatino Linotype"/>
          <w:i/>
        </w:rPr>
        <w:t>jazz—</w:t>
      </w:r>
      <w:r w:rsidR="009931AC" w:rsidRPr="00612506">
        <w:rPr>
          <w:rFonts w:ascii="Palatino Linotype" w:hAnsi="Palatino Linotype"/>
        </w:rPr>
        <w:t xml:space="preserve">it has echoes of </w:t>
      </w:r>
      <w:r w:rsidR="001730D7" w:rsidRPr="00612506">
        <w:rPr>
          <w:rFonts w:ascii="Palatino Linotype" w:hAnsi="Palatino Linotype"/>
        </w:rPr>
        <w:t>the</w:t>
      </w:r>
      <w:r w:rsidR="009931AC" w:rsidRPr="00612506">
        <w:rPr>
          <w:rFonts w:ascii="Palatino Linotype" w:hAnsi="Palatino Linotype"/>
        </w:rPr>
        <w:t xml:space="preserve"> old discipline of music but is also </w:t>
      </w:r>
      <w:r w:rsidRPr="00612506">
        <w:rPr>
          <w:rFonts w:ascii="Palatino Linotype" w:hAnsi="Palatino Linotype"/>
        </w:rPr>
        <w:t>making it new: enigmatic, erratic, spontaneous, unpredictable</w:t>
      </w:r>
      <w:r w:rsidR="009931AC" w:rsidRPr="00612506">
        <w:rPr>
          <w:rFonts w:ascii="Palatino Linotype" w:hAnsi="Palatino Linotype"/>
        </w:rPr>
        <w:t>, irreverent</w:t>
      </w:r>
      <w:r w:rsidRPr="00612506">
        <w:rPr>
          <w:rFonts w:ascii="Palatino Linotype" w:hAnsi="Palatino Linotype"/>
        </w:rPr>
        <w:t>.</w:t>
      </w:r>
    </w:p>
    <w:p w:rsidR="00CE1B52" w:rsidRPr="00612506" w:rsidRDefault="00CE1B52" w:rsidP="004E26A3">
      <w:pPr>
        <w:rPr>
          <w:rFonts w:ascii="Palatino Linotype" w:hAnsi="Palatino Linotype"/>
        </w:rPr>
      </w:pPr>
      <w:r w:rsidRPr="00612506">
        <w:rPr>
          <w:rFonts w:ascii="Palatino Linotype" w:hAnsi="Palatino Linotype"/>
        </w:rPr>
        <w:t xml:space="preserve">The </w:t>
      </w:r>
      <w:r w:rsidRPr="000E2E1C">
        <w:rPr>
          <w:rFonts w:ascii="Palatino Linotype" w:hAnsi="Palatino Linotype"/>
          <w:b/>
        </w:rPr>
        <w:t>unpredictable</w:t>
      </w:r>
      <w:r w:rsidRPr="00612506">
        <w:rPr>
          <w:rFonts w:ascii="Palatino Linotype" w:hAnsi="Palatino Linotype"/>
        </w:rPr>
        <w:t xml:space="preserve"> in writing non-fiction is one of its most alluring features.  Joan Didion, who has written screenplays, essays, novels </w:t>
      </w:r>
      <w:r w:rsidR="001730D7" w:rsidRPr="00612506">
        <w:rPr>
          <w:rFonts w:ascii="Palatino Linotype" w:hAnsi="Palatino Linotype"/>
        </w:rPr>
        <w:t xml:space="preserve">describes it as </w:t>
      </w:r>
      <w:r w:rsidRPr="00612506">
        <w:rPr>
          <w:rFonts w:ascii="Palatino Linotype" w:hAnsi="Palatino Linotype"/>
        </w:rPr>
        <w:t>–</w:t>
      </w:r>
      <w:r w:rsidR="000B70C7" w:rsidRPr="00612506">
        <w:rPr>
          <w:rFonts w:ascii="Palatino Linotype" w:hAnsi="Palatino Linotype"/>
        </w:rPr>
        <w:t>‘</w:t>
      </w:r>
      <w:r w:rsidRPr="00612506">
        <w:rPr>
          <w:rFonts w:ascii="Palatino Linotype" w:hAnsi="Palatino Linotype"/>
        </w:rPr>
        <w:t xml:space="preserve"> the act of saying I—of imposing oneself upon other people, of saying – listen to me, see it my way, change your mind</w:t>
      </w:r>
      <w:r w:rsidR="000B70C7" w:rsidRPr="00612506">
        <w:rPr>
          <w:rFonts w:ascii="Palatino Linotype" w:hAnsi="Palatino Linotype"/>
        </w:rPr>
        <w:t>’</w:t>
      </w:r>
      <w:r w:rsidRPr="00612506">
        <w:rPr>
          <w:rFonts w:ascii="Palatino Linotype" w:hAnsi="Palatino Linotype"/>
        </w:rPr>
        <w:t>.</w:t>
      </w:r>
    </w:p>
    <w:p w:rsidR="00CE1B52" w:rsidRPr="00612506" w:rsidRDefault="00CE1B52" w:rsidP="004E26A3">
      <w:pPr>
        <w:rPr>
          <w:rFonts w:ascii="Palatino Linotype" w:hAnsi="Palatino Linotype"/>
        </w:rPr>
      </w:pPr>
      <w:r w:rsidRPr="000E2E1C">
        <w:rPr>
          <w:rFonts w:ascii="Palatino Linotype" w:hAnsi="Palatino Linotype"/>
          <w:b/>
        </w:rPr>
        <w:t>Change your mind</w:t>
      </w:r>
      <w:r w:rsidRPr="00612506">
        <w:rPr>
          <w:rFonts w:ascii="Palatino Linotype" w:hAnsi="Palatino Linotype"/>
        </w:rPr>
        <w:t xml:space="preserve"> can also be a quality of the non-fiction writer and Marilynne Robinson asserted that the great joy of writing non-fiction and personal essays in particular was being allowed to change one’s mind. One may start with a premise and by the end of the exploration one has arrived at very different conclusions. </w:t>
      </w:r>
    </w:p>
    <w:p w:rsidR="00020F08" w:rsidRPr="00612506" w:rsidRDefault="00815A3B" w:rsidP="004E26A3">
      <w:pPr>
        <w:rPr>
          <w:rFonts w:ascii="Palatino Linotype" w:hAnsi="Palatino Linotype"/>
        </w:rPr>
      </w:pPr>
      <w:r w:rsidRPr="00612506">
        <w:rPr>
          <w:rFonts w:ascii="Palatino Linotype" w:hAnsi="Palatino Linotype"/>
        </w:rPr>
        <w:t xml:space="preserve">                                 *******</w:t>
      </w:r>
    </w:p>
    <w:p w:rsidR="00020F08" w:rsidRPr="00612506" w:rsidRDefault="00020F08" w:rsidP="004E26A3">
      <w:pPr>
        <w:rPr>
          <w:rFonts w:ascii="Palatino Linotype" w:hAnsi="Palatino Linotype"/>
        </w:rPr>
      </w:pPr>
      <w:r w:rsidRPr="00612506">
        <w:rPr>
          <w:rFonts w:ascii="Palatino Linotype" w:hAnsi="Palatino Linotype"/>
        </w:rPr>
        <w:t>In the mid-sixties para journalism was banded about ‘ these people must be piping it, winging it, making up the dialogue—and immediately some people believed it to be a bastard form.</w:t>
      </w:r>
      <w:r w:rsidR="001730D7" w:rsidRPr="00612506">
        <w:rPr>
          <w:rFonts w:ascii="Palatino Linotype" w:hAnsi="Palatino Linotype"/>
        </w:rPr>
        <w:t xml:space="preserve"> </w:t>
      </w:r>
      <w:r w:rsidRPr="00612506">
        <w:rPr>
          <w:rFonts w:ascii="Palatino Linotype" w:hAnsi="Palatino Linotype"/>
        </w:rPr>
        <w:t>The emphasis was on immediacy, on concrete reality as opposed to the literary. Novelist</w:t>
      </w:r>
      <w:r w:rsidR="00420520" w:rsidRPr="00612506">
        <w:rPr>
          <w:rFonts w:ascii="Palatino Linotype" w:hAnsi="Palatino Linotype"/>
        </w:rPr>
        <w:t>s have</w:t>
      </w:r>
      <w:r w:rsidRPr="00612506">
        <w:rPr>
          <w:rFonts w:ascii="Palatino Linotype" w:hAnsi="Palatino Linotype"/>
        </w:rPr>
        <w:t xml:space="preserve"> always believed that they were the only ‘creative’ writers.</w:t>
      </w:r>
      <w:r w:rsidR="00420520" w:rsidRPr="00612506">
        <w:rPr>
          <w:rFonts w:ascii="Palatino Linotype" w:hAnsi="Palatino Linotype"/>
        </w:rPr>
        <w:t xml:space="preserve"> </w:t>
      </w:r>
      <w:r w:rsidRPr="00612506">
        <w:rPr>
          <w:rFonts w:ascii="Palatino Linotype" w:hAnsi="Palatino Linotype"/>
        </w:rPr>
        <w:t>The</w:t>
      </w:r>
      <w:r w:rsidR="00420520" w:rsidRPr="00612506">
        <w:rPr>
          <w:rFonts w:ascii="Palatino Linotype" w:hAnsi="Palatino Linotype"/>
        </w:rPr>
        <w:t>y</w:t>
      </w:r>
      <w:r w:rsidRPr="00612506">
        <w:rPr>
          <w:rFonts w:ascii="Palatino Linotype" w:hAnsi="Palatino Linotype"/>
        </w:rPr>
        <w:t xml:space="preserve"> believed that they had insights into the human condition, the eternal mysteries, intellect,</w:t>
      </w:r>
      <w:r w:rsidR="001730D7" w:rsidRPr="00612506">
        <w:rPr>
          <w:rFonts w:ascii="Palatino Linotype" w:hAnsi="Palatino Linotype"/>
        </w:rPr>
        <w:t xml:space="preserve"> </w:t>
      </w:r>
      <w:r w:rsidRPr="00612506">
        <w:rPr>
          <w:rFonts w:ascii="Palatino Linotype" w:hAnsi="Palatino Linotype"/>
        </w:rPr>
        <w:t xml:space="preserve">etc. </w:t>
      </w:r>
    </w:p>
    <w:p w:rsidR="00020F08" w:rsidRPr="00612506" w:rsidRDefault="00020F08" w:rsidP="004E26A3">
      <w:pPr>
        <w:rPr>
          <w:rFonts w:ascii="Palatino Linotype" w:hAnsi="Palatino Linotype"/>
        </w:rPr>
      </w:pPr>
      <w:r w:rsidRPr="00612506">
        <w:rPr>
          <w:rFonts w:ascii="Palatino Linotype" w:hAnsi="Palatino Linotype"/>
        </w:rPr>
        <w:t xml:space="preserve">The </w:t>
      </w:r>
      <w:r w:rsidRPr="000E2E1C">
        <w:rPr>
          <w:rFonts w:ascii="Palatino Linotype" w:hAnsi="Palatino Linotype"/>
          <w:b/>
        </w:rPr>
        <w:t>New Journalism</w:t>
      </w:r>
      <w:r w:rsidRPr="00612506">
        <w:rPr>
          <w:rFonts w:ascii="Palatino Linotype" w:hAnsi="Palatino Linotype"/>
        </w:rPr>
        <w:t xml:space="preserve"> challenged all of that with writers such as Tom  Wolfe and others – as they wrote scene by scene with little narrative, wrote realistic dialogue in order to define character, used sometimes third person point of view, and included gestures, habits, manners, customs, clothing, furniture all of these to create something new.</w:t>
      </w:r>
    </w:p>
    <w:p w:rsidR="00CE1B52" w:rsidRPr="00612506" w:rsidRDefault="00CE1B52" w:rsidP="004E26A3">
      <w:pPr>
        <w:rPr>
          <w:rFonts w:ascii="Palatino Linotype" w:hAnsi="Palatino Linotype"/>
        </w:rPr>
      </w:pPr>
      <w:r w:rsidRPr="00612506">
        <w:rPr>
          <w:rFonts w:ascii="Palatino Linotype" w:hAnsi="Palatino Linotype"/>
          <w:b/>
        </w:rPr>
        <w:t>Non-fiction</w:t>
      </w:r>
      <w:r w:rsidRPr="00612506">
        <w:rPr>
          <w:rFonts w:ascii="Palatino Linotype" w:hAnsi="Palatino Linotype"/>
        </w:rPr>
        <w:t xml:space="preserve"> more than any other genre, in my mind, delves</w:t>
      </w:r>
      <w:r w:rsidR="00020F08" w:rsidRPr="00612506">
        <w:rPr>
          <w:rFonts w:ascii="Palatino Linotype" w:hAnsi="Palatino Linotype"/>
        </w:rPr>
        <w:t xml:space="preserve"> into and reveals the complexities</w:t>
      </w:r>
      <w:r w:rsidRPr="00612506">
        <w:rPr>
          <w:rFonts w:ascii="Palatino Linotype" w:hAnsi="Palatino Linotype"/>
        </w:rPr>
        <w:t xml:space="preserve"> of life and writing.</w:t>
      </w:r>
      <w:r w:rsidR="000E2E1C">
        <w:rPr>
          <w:rFonts w:ascii="Palatino Linotype" w:hAnsi="Palatino Linotype"/>
        </w:rPr>
        <w:t xml:space="preserve"> </w:t>
      </w:r>
      <w:r w:rsidRPr="00612506">
        <w:rPr>
          <w:rFonts w:ascii="Palatino Linotype" w:hAnsi="Palatino Linotype"/>
        </w:rPr>
        <w:t>Simply put: creative non-fiction is:</w:t>
      </w:r>
    </w:p>
    <w:p w:rsidR="00CE1B52" w:rsidRPr="00612506" w:rsidRDefault="00CE1B52" w:rsidP="004E26A3">
      <w:pPr>
        <w:pStyle w:val="NoSpacing"/>
        <w:numPr>
          <w:ilvl w:val="0"/>
          <w:numId w:val="5"/>
        </w:numPr>
        <w:rPr>
          <w:rFonts w:ascii="Palatino Linotype" w:hAnsi="Palatino Linotype"/>
        </w:rPr>
      </w:pPr>
      <w:r w:rsidRPr="00612506">
        <w:rPr>
          <w:rFonts w:ascii="Palatino Linotype" w:hAnsi="Palatino Linotype"/>
        </w:rPr>
        <w:t>story and information</w:t>
      </w:r>
    </w:p>
    <w:p w:rsidR="00CE1B52" w:rsidRPr="00612506" w:rsidRDefault="00CE1B52" w:rsidP="004E26A3">
      <w:pPr>
        <w:pStyle w:val="NoSpacing"/>
        <w:numPr>
          <w:ilvl w:val="0"/>
          <w:numId w:val="5"/>
        </w:numPr>
        <w:rPr>
          <w:rFonts w:ascii="Palatino Linotype" w:hAnsi="Palatino Linotype"/>
        </w:rPr>
      </w:pPr>
      <w:r w:rsidRPr="00612506">
        <w:rPr>
          <w:rFonts w:ascii="Palatino Linotype" w:hAnsi="Palatino Linotype"/>
        </w:rPr>
        <w:t>style and substance</w:t>
      </w:r>
    </w:p>
    <w:p w:rsidR="00CE1B52" w:rsidRPr="00612506" w:rsidRDefault="00CE1B52" w:rsidP="004E26A3">
      <w:pPr>
        <w:pStyle w:val="NoSpacing"/>
        <w:numPr>
          <w:ilvl w:val="0"/>
          <w:numId w:val="5"/>
        </w:numPr>
        <w:rPr>
          <w:rFonts w:ascii="Palatino Linotype" w:hAnsi="Palatino Linotype"/>
        </w:rPr>
      </w:pPr>
      <w:r w:rsidRPr="00612506">
        <w:rPr>
          <w:rFonts w:ascii="Palatino Linotype" w:hAnsi="Palatino Linotype"/>
        </w:rPr>
        <w:lastRenderedPageBreak/>
        <w:t>frame and focus</w:t>
      </w:r>
    </w:p>
    <w:p w:rsidR="007D47A5" w:rsidRPr="00612506" w:rsidRDefault="007D47A5" w:rsidP="004E26A3">
      <w:pPr>
        <w:pStyle w:val="NoSpacing"/>
        <w:numPr>
          <w:ilvl w:val="0"/>
          <w:numId w:val="5"/>
        </w:numPr>
        <w:rPr>
          <w:rFonts w:ascii="Palatino Linotype" w:hAnsi="Palatino Linotype"/>
        </w:rPr>
      </w:pPr>
      <w:r w:rsidRPr="00612506">
        <w:rPr>
          <w:rFonts w:ascii="Palatino Linotype" w:hAnsi="Palatino Linotype"/>
        </w:rPr>
        <w:t>dialogue</w:t>
      </w:r>
    </w:p>
    <w:p w:rsidR="007D47A5" w:rsidRPr="00612506" w:rsidRDefault="007D47A5" w:rsidP="004E26A3">
      <w:pPr>
        <w:pStyle w:val="NoSpacing"/>
        <w:numPr>
          <w:ilvl w:val="0"/>
          <w:numId w:val="5"/>
        </w:numPr>
        <w:rPr>
          <w:rFonts w:ascii="Palatino Linotype" w:hAnsi="Palatino Linotype"/>
        </w:rPr>
      </w:pPr>
      <w:r w:rsidRPr="00612506">
        <w:rPr>
          <w:rFonts w:ascii="Palatino Linotype" w:hAnsi="Palatino Linotype"/>
        </w:rPr>
        <w:t>description</w:t>
      </w:r>
    </w:p>
    <w:p w:rsidR="007D47A5" w:rsidRPr="00612506" w:rsidRDefault="007D47A5" w:rsidP="004E26A3">
      <w:pPr>
        <w:pStyle w:val="NoSpacing"/>
        <w:numPr>
          <w:ilvl w:val="0"/>
          <w:numId w:val="5"/>
        </w:numPr>
        <w:rPr>
          <w:rFonts w:ascii="Palatino Linotype" w:hAnsi="Palatino Linotype"/>
        </w:rPr>
      </w:pPr>
      <w:r w:rsidRPr="00612506">
        <w:rPr>
          <w:rFonts w:ascii="Palatino Linotype" w:hAnsi="Palatino Linotype"/>
        </w:rPr>
        <w:t>detail</w:t>
      </w:r>
    </w:p>
    <w:p w:rsidR="007D47A5" w:rsidRPr="00612506" w:rsidRDefault="007D47A5" w:rsidP="004E26A3">
      <w:pPr>
        <w:pStyle w:val="NoSpacing"/>
        <w:numPr>
          <w:ilvl w:val="0"/>
          <w:numId w:val="5"/>
        </w:numPr>
        <w:rPr>
          <w:rFonts w:ascii="Palatino Linotype" w:hAnsi="Palatino Linotype"/>
        </w:rPr>
      </w:pPr>
      <w:r w:rsidRPr="00612506">
        <w:rPr>
          <w:rFonts w:ascii="Palatino Linotype" w:hAnsi="Palatino Linotype"/>
        </w:rPr>
        <w:t>inner point of view (which helps establish a link between reader and story</w:t>
      </w:r>
    </w:p>
    <w:p w:rsidR="007D47A5" w:rsidRPr="00612506" w:rsidRDefault="007D47A5" w:rsidP="004E26A3">
      <w:pPr>
        <w:pStyle w:val="NoSpacing"/>
        <w:numPr>
          <w:ilvl w:val="0"/>
          <w:numId w:val="5"/>
        </w:numPr>
        <w:rPr>
          <w:rFonts w:ascii="Palatino Linotype" w:hAnsi="Palatino Linotype"/>
        </w:rPr>
      </w:pPr>
      <w:r w:rsidRPr="00612506">
        <w:rPr>
          <w:rFonts w:ascii="Palatino Linotype" w:hAnsi="Palatino Linotype"/>
        </w:rPr>
        <w:t>action too very often</w:t>
      </w:r>
    </w:p>
    <w:p w:rsidR="00CE1B52" w:rsidRPr="00612506" w:rsidRDefault="00CE1B52" w:rsidP="004E26A3">
      <w:pPr>
        <w:rPr>
          <w:rFonts w:ascii="Palatino Linotype" w:hAnsi="Palatino Linotype"/>
        </w:rPr>
      </w:pPr>
    </w:p>
    <w:p w:rsidR="00CE1B52" w:rsidRPr="00612506" w:rsidRDefault="007D47A5" w:rsidP="004E26A3">
      <w:pPr>
        <w:rPr>
          <w:rFonts w:ascii="Palatino Linotype" w:hAnsi="Palatino Linotype"/>
        </w:rPr>
      </w:pPr>
      <w:r w:rsidRPr="00612506">
        <w:rPr>
          <w:rFonts w:ascii="Palatino Linotype" w:hAnsi="Palatino Linotype"/>
        </w:rPr>
        <w:t>Perhaps the most unpalatable word for a certain kind of reader is the word ‘essay’ as they will have all kinds of negative associations to that word – academic work, up all hours trying to finish some assignment. But what is an essay?</w:t>
      </w:r>
    </w:p>
    <w:p w:rsidR="00AD6D79" w:rsidRPr="00612506" w:rsidRDefault="00AD6D79" w:rsidP="004E26A3">
      <w:pPr>
        <w:rPr>
          <w:rFonts w:ascii="Palatino Linotype" w:hAnsi="Palatino Linotype"/>
        </w:rPr>
      </w:pPr>
      <w:r w:rsidRPr="00612506">
        <w:rPr>
          <w:rFonts w:ascii="Palatino Linotype" w:hAnsi="Palatino Linotype"/>
          <w:b/>
        </w:rPr>
        <w:t>Essay</w:t>
      </w:r>
      <w:r w:rsidRPr="00612506">
        <w:rPr>
          <w:rFonts w:ascii="Palatino Linotype" w:hAnsi="Palatino Linotype"/>
        </w:rPr>
        <w:t>—according to the dictionary is:</w:t>
      </w:r>
    </w:p>
    <w:p w:rsidR="00AD6D79" w:rsidRPr="00612506" w:rsidRDefault="00AD6D79" w:rsidP="004E26A3">
      <w:pPr>
        <w:rPr>
          <w:rFonts w:ascii="Palatino Linotype" w:hAnsi="Palatino Linotype"/>
        </w:rPr>
      </w:pPr>
      <w:r w:rsidRPr="00612506">
        <w:rPr>
          <w:rFonts w:ascii="Palatino Linotype" w:hAnsi="Palatino Linotype"/>
        </w:rPr>
        <w:t xml:space="preserve">Short non-fiction prose piece, </w:t>
      </w:r>
    </w:p>
    <w:p w:rsidR="00AD6D79" w:rsidRPr="00612506" w:rsidRDefault="00AD6D79" w:rsidP="004E26A3">
      <w:pPr>
        <w:numPr>
          <w:ilvl w:val="0"/>
          <w:numId w:val="2"/>
        </w:numPr>
        <w:spacing w:after="0" w:line="240" w:lineRule="auto"/>
        <w:rPr>
          <w:rFonts w:ascii="Palatino Linotype" w:hAnsi="Palatino Linotype"/>
        </w:rPr>
      </w:pPr>
      <w:r w:rsidRPr="00612506">
        <w:rPr>
          <w:rFonts w:ascii="Palatino Linotype" w:hAnsi="Palatino Linotype"/>
        </w:rPr>
        <w:t>A short analytical, descriptive, interpretive piece of lit</w:t>
      </w:r>
    </w:p>
    <w:p w:rsidR="00AD6D79" w:rsidRPr="00612506" w:rsidRDefault="00AD6D79" w:rsidP="004E26A3">
      <w:pPr>
        <w:numPr>
          <w:ilvl w:val="0"/>
          <w:numId w:val="2"/>
        </w:numPr>
        <w:spacing w:after="0" w:line="240" w:lineRule="auto"/>
        <w:rPr>
          <w:rFonts w:ascii="Palatino Linotype" w:hAnsi="Palatino Linotype"/>
        </w:rPr>
      </w:pPr>
      <w:r w:rsidRPr="00612506">
        <w:rPr>
          <w:rFonts w:ascii="Palatino Linotype" w:hAnsi="Palatino Linotype"/>
        </w:rPr>
        <w:t xml:space="preserve"> Or journalistic prose dealing with a particular topic,</w:t>
      </w:r>
    </w:p>
    <w:p w:rsidR="00AD6D79" w:rsidRPr="00612506" w:rsidRDefault="00AD6D79" w:rsidP="004E26A3">
      <w:pPr>
        <w:numPr>
          <w:ilvl w:val="0"/>
          <w:numId w:val="2"/>
        </w:numPr>
        <w:spacing w:after="0" w:line="240" w:lineRule="auto"/>
        <w:rPr>
          <w:rFonts w:ascii="Palatino Linotype" w:hAnsi="Palatino Linotype"/>
        </w:rPr>
      </w:pPr>
      <w:r w:rsidRPr="00612506">
        <w:rPr>
          <w:rFonts w:ascii="Palatino Linotype" w:hAnsi="Palatino Linotype"/>
        </w:rPr>
        <w:t>Especially from a personal and unsystematic viewpoint.</w:t>
      </w:r>
    </w:p>
    <w:p w:rsidR="00AD6D79" w:rsidRPr="00612506" w:rsidRDefault="00AD6D79" w:rsidP="004E26A3">
      <w:pPr>
        <w:rPr>
          <w:rFonts w:ascii="Palatino Linotype" w:hAnsi="Palatino Linotype"/>
        </w:rPr>
      </w:pPr>
    </w:p>
    <w:p w:rsidR="00AD6D79" w:rsidRPr="00612506" w:rsidRDefault="00AD6D79" w:rsidP="000E2E1C">
      <w:pPr>
        <w:spacing w:after="0"/>
        <w:rPr>
          <w:rFonts w:ascii="Palatino Linotype" w:hAnsi="Palatino Linotype"/>
        </w:rPr>
      </w:pPr>
      <w:r w:rsidRPr="00612506">
        <w:rPr>
          <w:rFonts w:ascii="Palatino Linotype" w:hAnsi="Palatino Linotype"/>
        </w:rPr>
        <w:t>The word essay itself comes from the idea of test or trial or attempt to accomplish something</w:t>
      </w:r>
    </w:p>
    <w:p w:rsidR="00AD6D79" w:rsidRPr="00612506" w:rsidRDefault="00AD6D79" w:rsidP="000E2E1C">
      <w:pPr>
        <w:spacing w:after="0"/>
        <w:ind w:left="720"/>
        <w:rPr>
          <w:rFonts w:ascii="Palatino Linotype" w:hAnsi="Palatino Linotype"/>
        </w:rPr>
      </w:pPr>
      <w:r w:rsidRPr="000E2E1C">
        <w:rPr>
          <w:rFonts w:ascii="Palatino Linotype" w:hAnsi="Palatino Linotype"/>
          <w:i/>
        </w:rPr>
        <w:t>e.g</w:t>
      </w:r>
      <w:r w:rsidRPr="00612506">
        <w:rPr>
          <w:rFonts w:ascii="Palatino Linotype" w:hAnsi="Palatino Linotype"/>
        </w:rPr>
        <w:t xml:space="preserve"> shall we essay a walk on the promenade?</w:t>
      </w:r>
    </w:p>
    <w:p w:rsidR="00AD6D79" w:rsidRPr="00612506" w:rsidRDefault="00AD6D79" w:rsidP="000E2E1C">
      <w:pPr>
        <w:spacing w:after="0"/>
        <w:ind w:left="720"/>
        <w:rPr>
          <w:rFonts w:ascii="Palatino Linotype" w:hAnsi="Palatino Linotype"/>
        </w:rPr>
      </w:pPr>
      <w:r w:rsidRPr="00612506">
        <w:rPr>
          <w:rFonts w:ascii="Palatino Linotype" w:hAnsi="Palatino Linotype"/>
        </w:rPr>
        <w:t>-To essay a theory</w:t>
      </w:r>
    </w:p>
    <w:p w:rsidR="00AD6D79" w:rsidRPr="00612506" w:rsidRDefault="00AD6D79" w:rsidP="000E2E1C">
      <w:pPr>
        <w:spacing w:after="0"/>
        <w:ind w:left="720"/>
        <w:rPr>
          <w:rFonts w:ascii="Palatino Linotype" w:hAnsi="Palatino Linotype"/>
          <w:i/>
        </w:rPr>
      </w:pPr>
      <w:r w:rsidRPr="00612506">
        <w:rPr>
          <w:rFonts w:ascii="Palatino Linotype" w:hAnsi="Palatino Linotype"/>
          <w:i/>
        </w:rPr>
        <w:t>Essaier –to try – Old French from assumed Vulgar Latin exagiare-literally to weigh out</w:t>
      </w:r>
    </w:p>
    <w:p w:rsidR="00AD6D79" w:rsidRPr="00612506" w:rsidRDefault="00AD6D79" w:rsidP="000E2E1C">
      <w:pPr>
        <w:spacing w:after="0"/>
        <w:rPr>
          <w:rFonts w:ascii="Palatino Linotype" w:hAnsi="Palatino Linotype"/>
          <w:i/>
        </w:rPr>
      </w:pPr>
    </w:p>
    <w:p w:rsidR="00420520" w:rsidRPr="00612506" w:rsidRDefault="00420520" w:rsidP="004E26A3">
      <w:pPr>
        <w:rPr>
          <w:rFonts w:ascii="Palatino Linotype" w:hAnsi="Palatino Linotype"/>
        </w:rPr>
      </w:pPr>
      <w:r w:rsidRPr="00612506">
        <w:rPr>
          <w:rFonts w:ascii="Palatino Linotype" w:hAnsi="Palatino Linotype"/>
        </w:rPr>
        <w:t xml:space="preserve">It’s true to say that  essay are multi-faceted: </w:t>
      </w:r>
      <w:r w:rsidR="00AD6D79" w:rsidRPr="00612506">
        <w:rPr>
          <w:rFonts w:ascii="Palatino Linotype" w:hAnsi="Palatino Linotype"/>
        </w:rPr>
        <w:t>m</w:t>
      </w:r>
      <w:r w:rsidRPr="00612506">
        <w:rPr>
          <w:rFonts w:ascii="Palatino Linotype" w:hAnsi="Palatino Linotype"/>
        </w:rPr>
        <w:t>eandering, very often messy. I</w:t>
      </w:r>
      <w:r w:rsidR="00AD6D79" w:rsidRPr="00612506">
        <w:rPr>
          <w:rFonts w:ascii="Palatino Linotype" w:hAnsi="Palatino Linotype"/>
        </w:rPr>
        <w:t>t’s</w:t>
      </w:r>
      <w:r w:rsidRPr="00612506">
        <w:rPr>
          <w:rFonts w:ascii="Palatino Linotype" w:hAnsi="Palatino Linotype"/>
        </w:rPr>
        <w:t xml:space="preserve"> an</w:t>
      </w:r>
      <w:r w:rsidR="00AD6D79" w:rsidRPr="00612506">
        <w:rPr>
          <w:rFonts w:ascii="Palatino Linotype" w:hAnsi="Palatino Linotype"/>
        </w:rPr>
        <w:t xml:space="preserve"> ambivalent </w:t>
      </w:r>
      <w:r w:rsidRPr="00612506">
        <w:rPr>
          <w:rFonts w:ascii="Palatino Linotype" w:hAnsi="Palatino Linotype"/>
        </w:rPr>
        <w:t>form sometimes</w:t>
      </w:r>
      <w:r w:rsidR="001730D7" w:rsidRPr="00612506">
        <w:rPr>
          <w:rFonts w:ascii="Palatino Linotype" w:hAnsi="Palatino Linotype"/>
        </w:rPr>
        <w:t>.</w:t>
      </w:r>
      <w:r w:rsidRPr="00612506">
        <w:rPr>
          <w:rFonts w:ascii="Palatino Linotype" w:hAnsi="Palatino Linotype"/>
        </w:rPr>
        <w:t xml:space="preserve"> </w:t>
      </w:r>
      <w:r w:rsidR="001730D7" w:rsidRPr="00612506">
        <w:rPr>
          <w:rFonts w:ascii="Palatino Linotype" w:hAnsi="Palatino Linotype"/>
        </w:rPr>
        <w:t>A</w:t>
      </w:r>
      <w:r w:rsidR="00AD6D79" w:rsidRPr="00612506">
        <w:rPr>
          <w:rFonts w:ascii="Palatino Linotype" w:hAnsi="Palatino Linotype"/>
        </w:rPr>
        <w:t>s</w:t>
      </w:r>
      <w:r w:rsidR="001730D7" w:rsidRPr="00612506">
        <w:rPr>
          <w:rFonts w:ascii="Palatino Linotype" w:hAnsi="Palatino Linotype"/>
        </w:rPr>
        <w:t xml:space="preserve"> </w:t>
      </w:r>
      <w:r w:rsidR="00AD6D79" w:rsidRPr="00612506">
        <w:rPr>
          <w:rFonts w:ascii="Palatino Linotype" w:hAnsi="Palatino Linotype"/>
        </w:rPr>
        <w:t>to what it should be</w:t>
      </w:r>
      <w:r w:rsidR="001730D7" w:rsidRPr="00612506">
        <w:rPr>
          <w:rFonts w:ascii="Palatino Linotype" w:hAnsi="Palatino Linotype"/>
        </w:rPr>
        <w:t xml:space="preserve"> - t</w:t>
      </w:r>
      <w:r w:rsidR="00AD6D79" w:rsidRPr="00612506">
        <w:rPr>
          <w:rFonts w:ascii="Palatino Linotype" w:hAnsi="Palatino Linotype"/>
        </w:rPr>
        <w:t xml:space="preserve">he only salient fact about </w:t>
      </w:r>
      <w:r w:rsidR="001730D7" w:rsidRPr="00612506">
        <w:rPr>
          <w:rFonts w:ascii="Palatino Linotype" w:hAnsi="Palatino Linotype"/>
        </w:rPr>
        <w:t>what</w:t>
      </w:r>
      <w:r w:rsidR="00AD6D79" w:rsidRPr="00612506">
        <w:rPr>
          <w:rFonts w:ascii="Palatino Linotype" w:hAnsi="Palatino Linotype"/>
        </w:rPr>
        <w:t xml:space="preserve"> should be that it is</w:t>
      </w:r>
      <w:r w:rsidR="00985994" w:rsidRPr="00612506">
        <w:rPr>
          <w:rFonts w:ascii="Palatino Linotype" w:hAnsi="Palatino Linotype"/>
        </w:rPr>
        <w:t xml:space="preserve"> </w:t>
      </w:r>
      <w:r w:rsidR="00AD6D79" w:rsidRPr="00612506">
        <w:rPr>
          <w:rFonts w:ascii="Palatino Linotype" w:hAnsi="Palatino Linotype"/>
        </w:rPr>
        <w:t xml:space="preserve">engaging, that it gets the reader hooked, </w:t>
      </w:r>
      <w:r w:rsidR="001730D7" w:rsidRPr="00612506">
        <w:rPr>
          <w:rFonts w:ascii="Palatino Linotype" w:hAnsi="Palatino Linotype"/>
        </w:rPr>
        <w:t xml:space="preserve">that </w:t>
      </w:r>
      <w:r w:rsidR="00AD6D79" w:rsidRPr="00612506">
        <w:rPr>
          <w:rFonts w:ascii="Palatino Linotype" w:hAnsi="Palatino Linotype"/>
        </w:rPr>
        <w:t>it nails the reader, needles them into taking it seriously.</w:t>
      </w:r>
    </w:p>
    <w:p w:rsidR="00AD6D79" w:rsidRPr="00612506" w:rsidRDefault="000E2E1C" w:rsidP="004E26A3">
      <w:pPr>
        <w:rPr>
          <w:rFonts w:ascii="Palatino Linotype" w:hAnsi="Palatino Linotype"/>
          <w:b/>
        </w:rPr>
      </w:pPr>
      <w:r>
        <w:rPr>
          <w:rFonts w:ascii="Palatino Linotype" w:hAnsi="Palatino Linotype"/>
          <w:b/>
        </w:rPr>
        <w:t xml:space="preserve">* </w:t>
      </w:r>
      <w:r w:rsidR="00AD6D79" w:rsidRPr="00612506">
        <w:rPr>
          <w:rFonts w:ascii="Palatino Linotype" w:hAnsi="Palatino Linotype"/>
          <w:b/>
        </w:rPr>
        <w:t>The Essay</w:t>
      </w:r>
    </w:p>
    <w:p w:rsidR="00AD6D79" w:rsidRPr="00612506" w:rsidRDefault="00AD6D79" w:rsidP="004E26A3">
      <w:pPr>
        <w:rPr>
          <w:rFonts w:ascii="Palatino Linotype" w:hAnsi="Palatino Linotype"/>
        </w:rPr>
      </w:pPr>
      <w:r w:rsidRPr="00612506">
        <w:rPr>
          <w:rFonts w:ascii="Palatino Linotype" w:hAnsi="Palatino Linotype"/>
        </w:rPr>
        <w:t>The essay can be a mixture of many forms, it can be prosaic, poetic, dramatic</w:t>
      </w:r>
      <w:r w:rsidR="00985994" w:rsidRPr="00612506">
        <w:rPr>
          <w:rFonts w:ascii="Palatino Linotype" w:hAnsi="Palatino Linotype"/>
        </w:rPr>
        <w:t xml:space="preserve"> </w:t>
      </w:r>
      <w:r w:rsidRPr="00612506">
        <w:rPr>
          <w:rFonts w:ascii="Palatino Linotype" w:hAnsi="Palatino Linotype"/>
        </w:rPr>
        <w:t xml:space="preserve">but it does have a strong personal voice. </w:t>
      </w:r>
      <w:r w:rsidR="001730D7" w:rsidRPr="00612506">
        <w:rPr>
          <w:rFonts w:ascii="Palatino Linotype" w:hAnsi="Palatino Linotype"/>
        </w:rPr>
        <w:t>N</w:t>
      </w:r>
      <w:r w:rsidRPr="00612506">
        <w:rPr>
          <w:rFonts w:ascii="Palatino Linotype" w:hAnsi="Palatino Linotype"/>
        </w:rPr>
        <w:t>on</w:t>
      </w:r>
      <w:r w:rsidR="001730D7" w:rsidRPr="00612506">
        <w:rPr>
          <w:rFonts w:ascii="Palatino Linotype" w:hAnsi="Palatino Linotype"/>
        </w:rPr>
        <w:t>-</w:t>
      </w:r>
      <w:r w:rsidRPr="00612506">
        <w:rPr>
          <w:rFonts w:ascii="Palatino Linotype" w:hAnsi="Palatino Linotype"/>
        </w:rPr>
        <w:t xml:space="preserve">fiction compositions usually explore a </w:t>
      </w:r>
      <w:r w:rsidRPr="00612506">
        <w:rPr>
          <w:rFonts w:ascii="Palatino Linotype" w:hAnsi="Palatino Linotype"/>
          <w:b/>
        </w:rPr>
        <w:t>single</w:t>
      </w:r>
      <w:r w:rsidRPr="00612506">
        <w:rPr>
          <w:rFonts w:ascii="Palatino Linotype" w:hAnsi="Palatino Linotype"/>
        </w:rPr>
        <w:t xml:space="preserve"> theme or topic and yet they can take up </w:t>
      </w:r>
      <w:r w:rsidRPr="00612506">
        <w:rPr>
          <w:rFonts w:ascii="Palatino Linotype" w:hAnsi="Palatino Linotype"/>
          <w:b/>
        </w:rPr>
        <w:t>multiple</w:t>
      </w:r>
      <w:r w:rsidRPr="00612506">
        <w:rPr>
          <w:rFonts w:ascii="Palatino Linotype" w:hAnsi="Palatino Linotype"/>
        </w:rPr>
        <w:t xml:space="preserve"> subjects.</w:t>
      </w:r>
    </w:p>
    <w:p w:rsidR="00AD6D79" w:rsidRPr="00612506" w:rsidRDefault="00AD6D79" w:rsidP="004E26A3">
      <w:pPr>
        <w:rPr>
          <w:rFonts w:ascii="Palatino Linotype" w:hAnsi="Palatino Linotype"/>
        </w:rPr>
      </w:pPr>
      <w:r w:rsidRPr="00612506">
        <w:rPr>
          <w:rFonts w:ascii="Palatino Linotype" w:hAnsi="Palatino Linotype"/>
        </w:rPr>
        <w:t>Very often the theme or topic is there</w:t>
      </w:r>
      <w:r w:rsidR="001730D7" w:rsidRPr="00612506">
        <w:rPr>
          <w:rFonts w:ascii="Palatino Linotype" w:hAnsi="Palatino Linotype"/>
        </w:rPr>
        <w:t xml:space="preserve"> in order</w:t>
      </w:r>
      <w:r w:rsidRPr="00612506">
        <w:rPr>
          <w:rFonts w:ascii="Palatino Linotype" w:hAnsi="Palatino Linotype"/>
        </w:rPr>
        <w:t xml:space="preserve"> to allow the writer to explore other paths or avenues</w:t>
      </w:r>
      <w:r w:rsidR="001730D7" w:rsidRPr="00612506">
        <w:rPr>
          <w:rFonts w:ascii="Palatino Linotype" w:hAnsi="Palatino Linotype"/>
        </w:rPr>
        <w:t xml:space="preserve"> </w:t>
      </w:r>
      <w:r w:rsidRPr="00612506">
        <w:rPr>
          <w:rFonts w:ascii="Palatino Linotype" w:hAnsi="Palatino Linotype"/>
        </w:rPr>
        <w:t xml:space="preserve">… the subject is very often </w:t>
      </w:r>
      <w:r w:rsidR="00985994" w:rsidRPr="00612506">
        <w:rPr>
          <w:rFonts w:ascii="Palatino Linotype" w:hAnsi="Palatino Linotype"/>
        </w:rPr>
        <w:t xml:space="preserve">an excuse in order to raise or </w:t>
      </w:r>
      <w:r w:rsidRPr="00612506">
        <w:rPr>
          <w:rFonts w:ascii="Palatino Linotype" w:hAnsi="Palatino Linotype"/>
        </w:rPr>
        <w:t>comment on other subjects.</w:t>
      </w:r>
    </w:p>
    <w:p w:rsidR="00AD6D79" w:rsidRPr="00612506" w:rsidRDefault="00AD6D79" w:rsidP="004E26A3">
      <w:pPr>
        <w:rPr>
          <w:rFonts w:ascii="Palatino Linotype" w:hAnsi="Palatino Linotype"/>
        </w:rPr>
      </w:pPr>
      <w:r w:rsidRPr="00612506">
        <w:rPr>
          <w:rFonts w:ascii="Palatino Linotype" w:hAnsi="Palatino Linotype"/>
        </w:rPr>
        <w:t>Most essays are relatively brief. But they may range from less than a page to a novel’s length. They are generally written in prose, but a few have been composed in verse e.g Alexander Pop</w:t>
      </w:r>
      <w:r w:rsidR="00985994" w:rsidRPr="00612506">
        <w:rPr>
          <w:rFonts w:ascii="Palatino Linotype" w:hAnsi="Palatino Linotype"/>
        </w:rPr>
        <w:t xml:space="preserve">e’s </w:t>
      </w:r>
      <w:r w:rsidR="00985994" w:rsidRPr="00612506">
        <w:rPr>
          <w:rFonts w:ascii="Palatino Linotype" w:hAnsi="Palatino Linotype"/>
          <w:i/>
        </w:rPr>
        <w:t>Essay on Criticism</w:t>
      </w:r>
      <w:r w:rsidR="00985994" w:rsidRPr="00612506">
        <w:rPr>
          <w:rFonts w:ascii="Palatino Linotype" w:hAnsi="Palatino Linotype"/>
        </w:rPr>
        <w:t xml:space="preserve"> in 1711 </w:t>
      </w:r>
      <w:r w:rsidRPr="00612506">
        <w:rPr>
          <w:rFonts w:ascii="Palatino Linotype" w:hAnsi="Palatino Linotype"/>
        </w:rPr>
        <w:t xml:space="preserve">and </w:t>
      </w:r>
      <w:r w:rsidR="001730D7" w:rsidRPr="00612506">
        <w:rPr>
          <w:rFonts w:ascii="Palatino Linotype" w:hAnsi="Palatino Linotype"/>
          <w:i/>
        </w:rPr>
        <w:t>A</w:t>
      </w:r>
      <w:r w:rsidRPr="00612506">
        <w:rPr>
          <w:rFonts w:ascii="Palatino Linotype" w:hAnsi="Palatino Linotype"/>
          <w:i/>
        </w:rPr>
        <w:t>n Essay on Man</w:t>
      </w:r>
      <w:r w:rsidRPr="00612506">
        <w:rPr>
          <w:rFonts w:ascii="Palatino Linotype" w:hAnsi="Palatino Linotype"/>
        </w:rPr>
        <w:t xml:space="preserve"> in 1733. </w:t>
      </w:r>
    </w:p>
    <w:p w:rsidR="00AD6D79" w:rsidRPr="00612506" w:rsidRDefault="00AD6D79" w:rsidP="004E26A3">
      <w:pPr>
        <w:rPr>
          <w:rFonts w:ascii="Palatino Linotype" w:hAnsi="Palatino Linotype"/>
        </w:rPr>
      </w:pPr>
      <w:r w:rsidRPr="00612506">
        <w:rPr>
          <w:rFonts w:ascii="Palatino Linotype" w:hAnsi="Palatino Linotype"/>
        </w:rPr>
        <w:lastRenderedPageBreak/>
        <w:t>The form developed in classical times, but the term itself derives from the French</w:t>
      </w:r>
      <w:r w:rsidR="00985994" w:rsidRPr="00612506">
        <w:rPr>
          <w:rFonts w:ascii="Palatino Linotype" w:hAnsi="Palatino Linotype"/>
        </w:rPr>
        <w:t xml:space="preserve"> </w:t>
      </w:r>
      <w:r w:rsidR="001730D7" w:rsidRPr="00612506">
        <w:rPr>
          <w:rFonts w:ascii="Palatino Linotype" w:hAnsi="Palatino Linotype"/>
          <w:i/>
        </w:rPr>
        <w:t xml:space="preserve">essai </w:t>
      </w:r>
      <w:r w:rsidRPr="00612506">
        <w:rPr>
          <w:rFonts w:ascii="Palatino Linotype" w:hAnsi="Palatino Linotype"/>
        </w:rPr>
        <w:t>–</w:t>
      </w:r>
      <w:r w:rsidR="001730D7" w:rsidRPr="00612506">
        <w:rPr>
          <w:rFonts w:ascii="Palatino Linotype" w:hAnsi="Palatino Linotype"/>
        </w:rPr>
        <w:t xml:space="preserve"> </w:t>
      </w:r>
      <w:r w:rsidRPr="00612506">
        <w:rPr>
          <w:rFonts w:ascii="Palatino Linotype" w:hAnsi="Palatino Linotype"/>
        </w:rPr>
        <w:t>meaning attempt</w:t>
      </w:r>
      <w:r w:rsidR="001730D7" w:rsidRPr="00612506">
        <w:rPr>
          <w:rFonts w:ascii="Palatino Linotype" w:hAnsi="Palatino Linotype"/>
        </w:rPr>
        <w:t xml:space="preserve"> - </w:t>
      </w:r>
      <w:r w:rsidRPr="00612506">
        <w:rPr>
          <w:rFonts w:ascii="Palatino Linotype" w:hAnsi="Palatino Linotype"/>
        </w:rPr>
        <w:t xml:space="preserve">first applied by the French writer Michel de Montaigne to his 1580 collection of informal compositions. </w:t>
      </w:r>
    </w:p>
    <w:p w:rsidR="00AD6D79" w:rsidRPr="00612506" w:rsidRDefault="00AD6D79" w:rsidP="004E26A3">
      <w:pPr>
        <w:rPr>
          <w:rFonts w:ascii="Palatino Linotype" w:hAnsi="Palatino Linotype"/>
        </w:rPr>
      </w:pPr>
      <w:r w:rsidRPr="00612506">
        <w:rPr>
          <w:rFonts w:ascii="Palatino Linotype" w:hAnsi="Palatino Linotype"/>
        </w:rPr>
        <w:t xml:space="preserve">Montaigne’s use of the term </w:t>
      </w:r>
      <w:r w:rsidR="001730D7" w:rsidRPr="00612506">
        <w:rPr>
          <w:rFonts w:ascii="Palatino Linotype" w:hAnsi="Palatino Linotype"/>
          <w:i/>
        </w:rPr>
        <w:t xml:space="preserve">essai </w:t>
      </w:r>
      <w:r w:rsidRPr="00612506">
        <w:rPr>
          <w:rFonts w:ascii="Palatino Linotype" w:hAnsi="Palatino Linotype"/>
        </w:rPr>
        <w:t xml:space="preserve">was meant to reflect the uncertain and inquiring quality of his ruminations. In 1597, a term entered English when Francis Bacon applied it to his famous work </w:t>
      </w:r>
      <w:r w:rsidRPr="00612506">
        <w:rPr>
          <w:rFonts w:ascii="Palatino Linotype" w:hAnsi="Palatino Linotype"/>
          <w:i/>
        </w:rPr>
        <w:t xml:space="preserve">Essays </w:t>
      </w:r>
      <w:r w:rsidRPr="00612506">
        <w:rPr>
          <w:rFonts w:ascii="Palatino Linotype" w:hAnsi="Palatino Linotype"/>
        </w:rPr>
        <w:t>1597- 1625. The etymology of the term reminds us that essayists make no claim to an exhaustive and technical examination of a subject; rather they seek to record their thoughts on the topic at hand for a general public.</w:t>
      </w:r>
    </w:p>
    <w:p w:rsidR="00AD6D79" w:rsidRPr="00612506" w:rsidRDefault="00AD6D79" w:rsidP="004E26A3">
      <w:pPr>
        <w:rPr>
          <w:rFonts w:ascii="Palatino Linotype" w:hAnsi="Palatino Linotype"/>
        </w:rPr>
      </w:pPr>
      <w:r w:rsidRPr="00612506">
        <w:rPr>
          <w:rFonts w:ascii="Palatino Linotype" w:hAnsi="Palatino Linotype"/>
        </w:rPr>
        <w:t>Essays are often classified as</w:t>
      </w:r>
    </w:p>
    <w:p w:rsidR="00AD6D79" w:rsidRPr="00612506" w:rsidRDefault="00AD6D79" w:rsidP="004E26A3">
      <w:pPr>
        <w:pStyle w:val="NoSpacing"/>
        <w:numPr>
          <w:ilvl w:val="0"/>
          <w:numId w:val="7"/>
        </w:numPr>
        <w:rPr>
          <w:rFonts w:ascii="Palatino Linotype" w:hAnsi="Palatino Linotype"/>
        </w:rPr>
      </w:pPr>
      <w:r w:rsidRPr="00612506">
        <w:rPr>
          <w:rFonts w:ascii="Palatino Linotype" w:hAnsi="Palatino Linotype"/>
        </w:rPr>
        <w:t>Argumentative</w:t>
      </w:r>
      <w:r w:rsidR="00985994" w:rsidRPr="00612506">
        <w:rPr>
          <w:rFonts w:ascii="Palatino Linotype" w:hAnsi="Palatino Linotype"/>
        </w:rPr>
        <w:t xml:space="preserve">    </w:t>
      </w:r>
    </w:p>
    <w:p w:rsidR="00AD6D79" w:rsidRPr="00612506" w:rsidRDefault="00AD6D79" w:rsidP="004E26A3">
      <w:pPr>
        <w:pStyle w:val="NoSpacing"/>
        <w:numPr>
          <w:ilvl w:val="0"/>
          <w:numId w:val="7"/>
        </w:numPr>
        <w:rPr>
          <w:rFonts w:ascii="Palatino Linotype" w:hAnsi="Palatino Linotype"/>
        </w:rPr>
      </w:pPr>
      <w:r w:rsidRPr="00612506">
        <w:rPr>
          <w:rFonts w:ascii="Palatino Linotype" w:hAnsi="Palatino Linotype"/>
        </w:rPr>
        <w:t>Descriptive</w:t>
      </w:r>
    </w:p>
    <w:p w:rsidR="00AD6D79" w:rsidRPr="00612506" w:rsidRDefault="00AD6D79" w:rsidP="004E26A3">
      <w:pPr>
        <w:pStyle w:val="NoSpacing"/>
        <w:numPr>
          <w:ilvl w:val="0"/>
          <w:numId w:val="7"/>
        </w:numPr>
        <w:rPr>
          <w:rFonts w:ascii="Palatino Linotype" w:hAnsi="Palatino Linotype"/>
        </w:rPr>
      </w:pPr>
      <w:r w:rsidRPr="00612506">
        <w:rPr>
          <w:rFonts w:ascii="Palatino Linotype" w:hAnsi="Palatino Linotype"/>
        </w:rPr>
        <w:t>Expository</w:t>
      </w:r>
    </w:p>
    <w:p w:rsidR="00420520" w:rsidRPr="00612506" w:rsidRDefault="00AD6D79" w:rsidP="004E26A3">
      <w:pPr>
        <w:pStyle w:val="NoSpacing"/>
        <w:numPr>
          <w:ilvl w:val="0"/>
          <w:numId w:val="7"/>
        </w:numPr>
        <w:rPr>
          <w:rFonts w:ascii="Palatino Linotype" w:hAnsi="Palatino Linotype"/>
        </w:rPr>
      </w:pPr>
      <w:r w:rsidRPr="00612506">
        <w:rPr>
          <w:rFonts w:ascii="Palatino Linotype" w:hAnsi="Palatino Linotype"/>
        </w:rPr>
        <w:t>Or narrative</w:t>
      </w:r>
    </w:p>
    <w:p w:rsidR="00420520" w:rsidRPr="00612506" w:rsidRDefault="00420520" w:rsidP="004E26A3">
      <w:pPr>
        <w:pStyle w:val="NoSpacing"/>
        <w:rPr>
          <w:rFonts w:ascii="Palatino Linotype" w:hAnsi="Palatino Linotype"/>
        </w:rPr>
      </w:pPr>
    </w:p>
    <w:p w:rsidR="00AD6D79" w:rsidRPr="00612506" w:rsidRDefault="00AD6D79" w:rsidP="004E26A3">
      <w:pPr>
        <w:rPr>
          <w:rFonts w:ascii="Palatino Linotype" w:hAnsi="Palatino Linotype"/>
        </w:rPr>
      </w:pPr>
      <w:r w:rsidRPr="00612506">
        <w:rPr>
          <w:rFonts w:ascii="Palatino Linotype" w:hAnsi="Palatino Linotype"/>
        </w:rPr>
        <w:t xml:space="preserve">It is difficult though to see these as separate entities and there will be a lot of overlapping. </w:t>
      </w:r>
    </w:p>
    <w:p w:rsidR="00AD6D79" w:rsidRPr="00612506" w:rsidRDefault="00AD6D79" w:rsidP="004E26A3">
      <w:pPr>
        <w:rPr>
          <w:rFonts w:ascii="Palatino Linotype" w:hAnsi="Palatino Linotype"/>
        </w:rPr>
      </w:pPr>
      <w:r w:rsidRPr="00612506">
        <w:rPr>
          <w:rFonts w:ascii="Palatino Linotype" w:hAnsi="Palatino Linotype"/>
        </w:rPr>
        <w:t>They can also be categorised as</w:t>
      </w:r>
    </w:p>
    <w:p w:rsidR="00AD6D79" w:rsidRPr="00612506" w:rsidRDefault="00AD6D79" w:rsidP="004E26A3">
      <w:pPr>
        <w:pStyle w:val="NoSpacing"/>
        <w:numPr>
          <w:ilvl w:val="0"/>
          <w:numId w:val="9"/>
        </w:numPr>
        <w:rPr>
          <w:rFonts w:ascii="Palatino Linotype" w:hAnsi="Palatino Linotype"/>
        </w:rPr>
      </w:pPr>
      <w:r w:rsidRPr="00612506">
        <w:rPr>
          <w:rFonts w:ascii="Palatino Linotype" w:hAnsi="Palatino Linotype"/>
        </w:rPr>
        <w:t>Informal</w:t>
      </w:r>
    </w:p>
    <w:p w:rsidR="00AD6D79" w:rsidRPr="00612506" w:rsidRDefault="00AD6D79" w:rsidP="004E26A3">
      <w:pPr>
        <w:pStyle w:val="NoSpacing"/>
        <w:numPr>
          <w:ilvl w:val="0"/>
          <w:numId w:val="9"/>
        </w:numPr>
        <w:rPr>
          <w:rFonts w:ascii="Palatino Linotype" w:hAnsi="Palatino Linotype"/>
        </w:rPr>
      </w:pPr>
      <w:r w:rsidRPr="00612506">
        <w:rPr>
          <w:rFonts w:ascii="Palatino Linotype" w:hAnsi="Palatino Linotype"/>
        </w:rPr>
        <w:t>Formal</w:t>
      </w:r>
    </w:p>
    <w:p w:rsidR="001730D7" w:rsidRPr="00612506" w:rsidRDefault="001730D7" w:rsidP="004E26A3">
      <w:pPr>
        <w:pStyle w:val="NoSpacing"/>
        <w:rPr>
          <w:rFonts w:ascii="Palatino Linotype" w:hAnsi="Palatino Linotype"/>
        </w:rPr>
      </w:pPr>
    </w:p>
    <w:p w:rsidR="00AD6D79" w:rsidRPr="00612506" w:rsidRDefault="00AD6D79" w:rsidP="004E26A3">
      <w:pPr>
        <w:rPr>
          <w:rFonts w:ascii="Palatino Linotype" w:hAnsi="Palatino Linotype"/>
        </w:rPr>
      </w:pPr>
      <w:r w:rsidRPr="00612506">
        <w:rPr>
          <w:rFonts w:ascii="Palatino Linotype" w:hAnsi="Palatino Linotype"/>
        </w:rPr>
        <w:t xml:space="preserve">Authors of </w:t>
      </w:r>
      <w:r w:rsidRPr="005D07A1">
        <w:rPr>
          <w:rFonts w:ascii="Palatino Linotype" w:hAnsi="Palatino Linotype"/>
          <w:b/>
        </w:rPr>
        <w:t>formal essays</w:t>
      </w:r>
      <w:r w:rsidRPr="00612506">
        <w:rPr>
          <w:rFonts w:ascii="Palatino Linotype" w:hAnsi="Palatino Linotype"/>
        </w:rPr>
        <w:t xml:space="preserve"> conduct a comparatively impersonal and analytical examination of their subject matter. Formal essays are often longer than informal ones, more dignified or solemn in tone, they are designed to declaim or instruct</w:t>
      </w:r>
      <w:r w:rsidR="00420520" w:rsidRPr="00612506">
        <w:rPr>
          <w:rFonts w:ascii="Palatino Linotype" w:hAnsi="Palatino Linotype"/>
        </w:rPr>
        <w:t xml:space="preserve"> </w:t>
      </w:r>
      <w:r w:rsidRPr="00612506">
        <w:rPr>
          <w:rFonts w:ascii="Palatino Linotype" w:hAnsi="Palatino Linotype"/>
        </w:rPr>
        <w:t>rather than  to entertain. Writers of informal essay</w:t>
      </w:r>
      <w:r w:rsidR="00420520" w:rsidRPr="00612506">
        <w:rPr>
          <w:rFonts w:ascii="Palatino Linotype" w:hAnsi="Palatino Linotype"/>
        </w:rPr>
        <w:t xml:space="preserve">s tend to adopt a tone that is </w:t>
      </w:r>
      <w:r w:rsidRPr="00612506">
        <w:rPr>
          <w:rFonts w:ascii="Palatino Linotype" w:hAnsi="Palatino Linotype"/>
        </w:rPr>
        <w:t xml:space="preserve">lighter, more personal and conversational, and more humorous than that </w:t>
      </w:r>
      <w:r w:rsidR="00420520" w:rsidRPr="00612506">
        <w:rPr>
          <w:rFonts w:ascii="Palatino Linotype" w:hAnsi="Palatino Linotype"/>
        </w:rPr>
        <w:t xml:space="preserve">which is </w:t>
      </w:r>
      <w:r w:rsidRPr="00612506">
        <w:rPr>
          <w:rFonts w:ascii="Palatino Linotype" w:hAnsi="Palatino Linotype"/>
        </w:rPr>
        <w:t xml:space="preserve">adopted by their more formal counterparts. Informal essayists also tend to incorporate anecdotes and aphorisms </w:t>
      </w:r>
    </w:p>
    <w:p w:rsidR="00AD6D79" w:rsidRPr="00612506" w:rsidRDefault="00AD6D79" w:rsidP="004E26A3">
      <w:pPr>
        <w:rPr>
          <w:rFonts w:ascii="Palatino Linotype" w:hAnsi="Palatino Linotype"/>
        </w:rPr>
      </w:pPr>
      <w:r w:rsidRPr="00612506">
        <w:rPr>
          <w:rFonts w:ascii="Palatino Linotype" w:hAnsi="Palatino Linotype"/>
        </w:rPr>
        <w:t>Until 18</w:t>
      </w:r>
      <w:r w:rsidR="001730D7" w:rsidRPr="00612506">
        <w:rPr>
          <w:rFonts w:ascii="Palatino Linotype" w:hAnsi="Palatino Linotype"/>
          <w:vertAlign w:val="superscript"/>
        </w:rPr>
        <w:t>th</w:t>
      </w:r>
      <w:r w:rsidR="001730D7" w:rsidRPr="00612506">
        <w:rPr>
          <w:rFonts w:ascii="Palatino Linotype" w:hAnsi="Palatino Linotype"/>
        </w:rPr>
        <w:t xml:space="preserve"> </w:t>
      </w:r>
      <w:r w:rsidRPr="00612506">
        <w:rPr>
          <w:rFonts w:ascii="Palatino Linotype" w:hAnsi="Palatino Linotype"/>
        </w:rPr>
        <w:t>century, essays published as collections in books. The development of the periodical in the early 18</w:t>
      </w:r>
      <w:r w:rsidRPr="00612506">
        <w:rPr>
          <w:rFonts w:ascii="Palatino Linotype" w:hAnsi="Palatino Linotype"/>
          <w:vertAlign w:val="superscript"/>
        </w:rPr>
        <w:t>th</w:t>
      </w:r>
      <w:r w:rsidRPr="00612506">
        <w:rPr>
          <w:rFonts w:ascii="Palatino Linotype" w:hAnsi="Palatino Linotype"/>
        </w:rPr>
        <w:t xml:space="preserve"> century made essay writing a more prevalent and popular form. It also had a standardising effect – in the informal essay especially</w:t>
      </w:r>
      <w:r w:rsidR="001730D7" w:rsidRPr="00612506">
        <w:rPr>
          <w:rFonts w:ascii="Palatino Linotype" w:hAnsi="Palatino Linotype"/>
        </w:rPr>
        <w:t xml:space="preserve"> </w:t>
      </w:r>
      <w:r w:rsidRPr="00612506">
        <w:rPr>
          <w:rFonts w:ascii="Palatino Linotype" w:hAnsi="Palatino Linotype"/>
        </w:rPr>
        <w:t>- elevating the role of humour and restricting maximum length. In the 19</w:t>
      </w:r>
      <w:r w:rsidRPr="00612506">
        <w:rPr>
          <w:rFonts w:ascii="Palatino Linotype" w:hAnsi="Palatino Linotype"/>
          <w:vertAlign w:val="superscript"/>
        </w:rPr>
        <w:t>th</w:t>
      </w:r>
      <w:r w:rsidRPr="00612506">
        <w:rPr>
          <w:rFonts w:ascii="Palatino Linotype" w:hAnsi="Palatino Linotype"/>
        </w:rPr>
        <w:t xml:space="preserve"> century, essays found in periodicals and magazines and the proliferation of these – whether literary or popular </w:t>
      </w:r>
      <w:r w:rsidR="001730D7" w:rsidRPr="00612506">
        <w:rPr>
          <w:rFonts w:ascii="Palatino Linotype" w:hAnsi="Palatino Linotype"/>
        </w:rPr>
        <w:t>-</w:t>
      </w:r>
      <w:r w:rsidRPr="00612506">
        <w:rPr>
          <w:rFonts w:ascii="Palatino Linotype" w:hAnsi="Palatino Linotype"/>
        </w:rPr>
        <w:t xml:space="preserve"> kept the essay in the forefront of literary genres.</w:t>
      </w:r>
    </w:p>
    <w:p w:rsidR="00AD6D79" w:rsidRPr="00612506" w:rsidRDefault="00AD6D79" w:rsidP="004E26A3">
      <w:pPr>
        <w:rPr>
          <w:rFonts w:ascii="Palatino Linotype" w:hAnsi="Palatino Linotype"/>
        </w:rPr>
      </w:pPr>
      <w:r w:rsidRPr="00612506">
        <w:rPr>
          <w:rFonts w:ascii="Palatino Linotype" w:hAnsi="Palatino Linotype"/>
        </w:rPr>
        <w:t xml:space="preserve">The </w:t>
      </w:r>
      <w:r w:rsidRPr="005D07A1">
        <w:rPr>
          <w:rFonts w:ascii="Palatino Linotype" w:hAnsi="Palatino Linotype"/>
          <w:b/>
        </w:rPr>
        <w:t>personal essay</w:t>
      </w:r>
      <w:r w:rsidRPr="00612506">
        <w:rPr>
          <w:rFonts w:ascii="Palatino Linotype" w:hAnsi="Palatino Linotype"/>
        </w:rPr>
        <w:t>, the informal essay emerged with the continued development of the 19</w:t>
      </w:r>
      <w:r w:rsidRPr="00612506">
        <w:rPr>
          <w:rFonts w:ascii="Palatino Linotype" w:hAnsi="Palatino Linotype"/>
          <w:vertAlign w:val="superscript"/>
        </w:rPr>
        <w:t>th</w:t>
      </w:r>
      <w:r w:rsidRPr="00612506">
        <w:rPr>
          <w:rFonts w:ascii="Palatino Linotype" w:hAnsi="Palatino Linotype"/>
        </w:rPr>
        <w:t xml:space="preserve"> century periodical – some famous essayist were Charles Lamb, Thomas de Quincey and William Hazlitt. </w:t>
      </w:r>
    </w:p>
    <w:p w:rsidR="00AD6D79" w:rsidRPr="00612506" w:rsidRDefault="00AD6D79" w:rsidP="004E26A3">
      <w:pPr>
        <w:rPr>
          <w:rFonts w:ascii="Palatino Linotype" w:hAnsi="Palatino Linotype"/>
        </w:rPr>
      </w:pPr>
      <w:r w:rsidRPr="005D07A1">
        <w:rPr>
          <w:rFonts w:ascii="Palatino Linotype" w:hAnsi="Palatino Linotype"/>
          <w:b/>
        </w:rPr>
        <w:t>Personal essays</w:t>
      </w:r>
      <w:r w:rsidRPr="00612506">
        <w:rPr>
          <w:rFonts w:ascii="Palatino Linotype" w:hAnsi="Palatino Linotype"/>
        </w:rPr>
        <w:t xml:space="preserve"> almost run over into the </w:t>
      </w:r>
      <w:r w:rsidRPr="005D07A1">
        <w:rPr>
          <w:rFonts w:ascii="Palatino Linotype" w:hAnsi="Palatino Linotype"/>
          <w:b/>
        </w:rPr>
        <w:t>memoir</w:t>
      </w:r>
      <w:r w:rsidRPr="00612506">
        <w:rPr>
          <w:rFonts w:ascii="Palatino Linotype" w:hAnsi="Palatino Linotype"/>
        </w:rPr>
        <w:t xml:space="preserve"> at times, or the </w:t>
      </w:r>
      <w:r w:rsidRPr="005D07A1">
        <w:rPr>
          <w:rFonts w:ascii="Palatino Linotype" w:hAnsi="Palatino Linotype"/>
          <w:b/>
        </w:rPr>
        <w:t xml:space="preserve">autobiographical </w:t>
      </w:r>
      <w:r w:rsidRPr="00612506">
        <w:rPr>
          <w:rFonts w:ascii="Palatino Linotype" w:hAnsi="Palatino Linotype"/>
        </w:rPr>
        <w:t>– the content is often urbane and intimate in manner.</w:t>
      </w:r>
    </w:p>
    <w:p w:rsidR="00AD6D79" w:rsidRPr="00612506" w:rsidRDefault="00420520" w:rsidP="004E26A3">
      <w:pPr>
        <w:rPr>
          <w:rFonts w:ascii="Palatino Linotype" w:hAnsi="Palatino Linotype"/>
        </w:rPr>
      </w:pPr>
      <w:r w:rsidRPr="00612506">
        <w:rPr>
          <w:rFonts w:ascii="Palatino Linotype" w:hAnsi="Palatino Linotype"/>
        </w:rPr>
        <w:lastRenderedPageBreak/>
        <w:t xml:space="preserve"> ********************** </w:t>
      </w:r>
    </w:p>
    <w:p w:rsidR="00623447" w:rsidRPr="00612506" w:rsidRDefault="000E2E1C" w:rsidP="004E26A3">
      <w:pPr>
        <w:rPr>
          <w:rFonts w:ascii="Palatino Linotype" w:hAnsi="Palatino Linotype"/>
        </w:rPr>
      </w:pPr>
      <w:r>
        <w:rPr>
          <w:rFonts w:ascii="Palatino Linotype" w:hAnsi="Palatino Linotype"/>
        </w:rPr>
        <w:t>As this module has progressed I hope</w:t>
      </w:r>
      <w:r w:rsidR="00942A28" w:rsidRPr="00612506">
        <w:rPr>
          <w:rFonts w:ascii="Palatino Linotype" w:hAnsi="Palatino Linotype"/>
        </w:rPr>
        <w:t xml:space="preserve"> you’ve been exposed/inspired </w:t>
      </w:r>
      <w:r>
        <w:rPr>
          <w:rFonts w:ascii="Palatino Linotype" w:hAnsi="Palatino Linotype"/>
        </w:rPr>
        <w:t xml:space="preserve">to write in various genres. It is </w:t>
      </w:r>
      <w:r w:rsidR="00420520" w:rsidRPr="00612506">
        <w:rPr>
          <w:rFonts w:ascii="Palatino Linotype" w:hAnsi="Palatino Linotype"/>
        </w:rPr>
        <w:t xml:space="preserve">also </w:t>
      </w:r>
      <w:r>
        <w:rPr>
          <w:rFonts w:ascii="Palatino Linotype" w:hAnsi="Palatino Linotype"/>
        </w:rPr>
        <w:t xml:space="preserve"> a good time to </w:t>
      </w:r>
      <w:r w:rsidR="00942A28" w:rsidRPr="00612506">
        <w:rPr>
          <w:rFonts w:ascii="Palatino Linotype" w:hAnsi="Palatino Linotype"/>
        </w:rPr>
        <w:t xml:space="preserve">think about ‘ </w:t>
      </w:r>
      <w:r w:rsidR="00942A28" w:rsidRPr="00612506">
        <w:rPr>
          <w:rFonts w:ascii="Palatino Linotype" w:hAnsi="Palatino Linotype"/>
          <w:b/>
        </w:rPr>
        <w:t>Why we write’</w:t>
      </w:r>
      <w:r w:rsidR="00942A28" w:rsidRPr="00612506">
        <w:rPr>
          <w:rFonts w:ascii="Palatino Linotype" w:hAnsi="Palatino Linotype"/>
        </w:rPr>
        <w:t xml:space="preserve"> and there is no better </w:t>
      </w:r>
      <w:r w:rsidR="005C46B6" w:rsidRPr="00612506">
        <w:rPr>
          <w:rFonts w:ascii="Palatino Linotype" w:hAnsi="Palatino Linotype"/>
        </w:rPr>
        <w:t>writer to look at who question</w:t>
      </w:r>
      <w:r w:rsidR="00515B06" w:rsidRPr="00612506">
        <w:rPr>
          <w:rFonts w:ascii="Palatino Linotype" w:hAnsi="Palatino Linotype"/>
        </w:rPr>
        <w:t xml:space="preserve"> than by looking at</w:t>
      </w:r>
      <w:r>
        <w:rPr>
          <w:rFonts w:ascii="Palatino Linotype" w:hAnsi="Palatino Linotype"/>
        </w:rPr>
        <w:t xml:space="preserve"> </w:t>
      </w:r>
      <w:r w:rsidR="00A42120" w:rsidRPr="00612506">
        <w:rPr>
          <w:rFonts w:ascii="Palatino Linotype" w:hAnsi="Palatino Linotype"/>
        </w:rPr>
        <w:t>George Orwell in ‘ Why I write ‘</w:t>
      </w:r>
      <w:r w:rsidR="00942A28" w:rsidRPr="00612506">
        <w:rPr>
          <w:rFonts w:ascii="Palatino Linotype" w:hAnsi="Palatino Linotype"/>
        </w:rPr>
        <w:t xml:space="preserve"> :</w:t>
      </w:r>
    </w:p>
    <w:p w:rsidR="00942A28" w:rsidRPr="00612506" w:rsidRDefault="00942A28" w:rsidP="004E26A3">
      <w:pPr>
        <w:pStyle w:val="ListParagraph"/>
        <w:numPr>
          <w:ilvl w:val="0"/>
          <w:numId w:val="1"/>
        </w:numPr>
        <w:rPr>
          <w:rFonts w:ascii="Palatino Linotype" w:hAnsi="Palatino Linotype"/>
        </w:rPr>
      </w:pPr>
      <w:r w:rsidRPr="00612506">
        <w:rPr>
          <w:rFonts w:ascii="Palatino Linotype" w:hAnsi="Palatino Linotype"/>
        </w:rPr>
        <w:t>Sheer egotism—we want to distinguish ourselves through words, to be admired, respected perhaps during our lifetime and if we’re lucky – through eternity too</w:t>
      </w:r>
    </w:p>
    <w:p w:rsidR="00942A28" w:rsidRPr="00612506" w:rsidRDefault="00942A28" w:rsidP="004E26A3">
      <w:pPr>
        <w:pStyle w:val="ListParagraph"/>
        <w:numPr>
          <w:ilvl w:val="0"/>
          <w:numId w:val="1"/>
        </w:numPr>
        <w:rPr>
          <w:rFonts w:ascii="Palatino Linotype" w:hAnsi="Palatino Linotype"/>
        </w:rPr>
      </w:pPr>
      <w:r w:rsidRPr="00612506">
        <w:rPr>
          <w:rFonts w:ascii="Palatino Linotype" w:hAnsi="Palatino Linotype"/>
        </w:rPr>
        <w:t xml:space="preserve"> Ae</w:t>
      </w:r>
      <w:r w:rsidR="005C46B6" w:rsidRPr="00612506">
        <w:rPr>
          <w:rFonts w:ascii="Palatino Linotype" w:hAnsi="Palatino Linotype"/>
        </w:rPr>
        <w:t>sthe</w:t>
      </w:r>
      <w:r w:rsidRPr="00612506">
        <w:rPr>
          <w:rFonts w:ascii="Palatino Linotype" w:hAnsi="Palatino Linotype"/>
        </w:rPr>
        <w:t xml:space="preserve">tic </w:t>
      </w:r>
      <w:r w:rsidR="005C46B6" w:rsidRPr="00612506">
        <w:rPr>
          <w:rFonts w:ascii="Palatino Linotype" w:hAnsi="Palatino Linotype"/>
        </w:rPr>
        <w:t xml:space="preserve"> </w:t>
      </w:r>
      <w:r w:rsidRPr="00612506">
        <w:rPr>
          <w:rFonts w:ascii="Palatino Linotype" w:hAnsi="Palatino Linotype"/>
        </w:rPr>
        <w:t>enthusiasm – we write to share with readers what we think of as worth telling/</w:t>
      </w:r>
      <w:r w:rsidR="004E26A3" w:rsidRPr="00612506">
        <w:rPr>
          <w:rFonts w:ascii="Palatino Linotype" w:hAnsi="Palatino Linotype"/>
        </w:rPr>
        <w:t xml:space="preserve"> </w:t>
      </w:r>
      <w:r w:rsidRPr="00612506">
        <w:rPr>
          <w:rFonts w:ascii="Palatino Linotype" w:hAnsi="Palatino Linotype"/>
        </w:rPr>
        <w:t>thinking /</w:t>
      </w:r>
      <w:r w:rsidR="004E26A3" w:rsidRPr="00612506">
        <w:rPr>
          <w:rFonts w:ascii="Palatino Linotype" w:hAnsi="Palatino Linotype"/>
        </w:rPr>
        <w:t xml:space="preserve"> </w:t>
      </w:r>
      <w:r w:rsidRPr="00612506">
        <w:rPr>
          <w:rFonts w:ascii="Palatino Linotype" w:hAnsi="Palatino Linotype"/>
        </w:rPr>
        <w:t>showing... and want to communicate our enjoyment of words and ‘their right order’; the sound of words/</w:t>
      </w:r>
      <w:r w:rsidR="004E26A3" w:rsidRPr="00612506">
        <w:rPr>
          <w:rFonts w:ascii="Palatino Linotype" w:hAnsi="Palatino Linotype"/>
        </w:rPr>
        <w:t xml:space="preserve"> </w:t>
      </w:r>
      <w:r w:rsidRPr="00612506">
        <w:rPr>
          <w:rFonts w:ascii="Palatino Linotype" w:hAnsi="Palatino Linotype"/>
        </w:rPr>
        <w:t>rhythm of a good story</w:t>
      </w:r>
    </w:p>
    <w:p w:rsidR="00942A28" w:rsidRPr="00612506" w:rsidRDefault="00942A28" w:rsidP="004E26A3">
      <w:pPr>
        <w:pStyle w:val="ListParagraph"/>
        <w:numPr>
          <w:ilvl w:val="0"/>
          <w:numId w:val="1"/>
        </w:numPr>
        <w:rPr>
          <w:rFonts w:ascii="Palatino Linotype" w:hAnsi="Palatino Linotype"/>
        </w:rPr>
      </w:pPr>
      <w:r w:rsidRPr="00612506">
        <w:rPr>
          <w:rFonts w:ascii="Palatino Linotype" w:hAnsi="Palatino Linotype"/>
        </w:rPr>
        <w:t>Historical impulse—we write to see things as they are, to find out true facts and store them up for the use of posterity</w:t>
      </w:r>
    </w:p>
    <w:p w:rsidR="00942A28" w:rsidRPr="00612506" w:rsidRDefault="00942A28" w:rsidP="004E26A3">
      <w:pPr>
        <w:pStyle w:val="ListParagraph"/>
        <w:numPr>
          <w:ilvl w:val="0"/>
          <w:numId w:val="1"/>
        </w:numPr>
        <w:rPr>
          <w:rFonts w:ascii="Palatino Linotype" w:hAnsi="Palatino Linotype"/>
        </w:rPr>
      </w:pPr>
      <w:r w:rsidRPr="00612506">
        <w:rPr>
          <w:rFonts w:ascii="Palatino Linotype" w:hAnsi="Palatino Linotype"/>
        </w:rPr>
        <w:t xml:space="preserve"> Political purpose- we write to push the world in a certain direction, to alter people’s idea of the kind of society we should strive after</w:t>
      </w:r>
      <w:r w:rsidR="00420520" w:rsidRPr="00612506">
        <w:rPr>
          <w:rFonts w:ascii="Palatino Linotype" w:hAnsi="Palatino Linotype"/>
        </w:rPr>
        <w:t>.</w:t>
      </w:r>
    </w:p>
    <w:p w:rsidR="00420520" w:rsidRPr="00612506" w:rsidRDefault="00420520" w:rsidP="004E26A3">
      <w:pPr>
        <w:pStyle w:val="ListParagraph"/>
        <w:rPr>
          <w:rFonts w:ascii="Palatino Linotype" w:hAnsi="Palatino Linotype"/>
        </w:rPr>
      </w:pPr>
    </w:p>
    <w:p w:rsidR="00420520" w:rsidRPr="00612506" w:rsidRDefault="00420520" w:rsidP="004E26A3">
      <w:pPr>
        <w:pStyle w:val="ListParagraph"/>
        <w:ind w:left="0"/>
        <w:rPr>
          <w:rFonts w:ascii="Palatino Linotype" w:hAnsi="Palatino Linotype"/>
        </w:rPr>
      </w:pPr>
      <w:r w:rsidRPr="00612506">
        <w:rPr>
          <w:rFonts w:ascii="Palatino Linotype" w:hAnsi="Palatino Linotype"/>
        </w:rPr>
        <w:t xml:space="preserve">George Orwell, </w:t>
      </w:r>
      <w:r w:rsidRPr="00612506">
        <w:rPr>
          <w:rFonts w:ascii="Palatino Linotype" w:hAnsi="Palatino Linotype"/>
          <w:i/>
        </w:rPr>
        <w:t>Essays</w:t>
      </w:r>
      <w:r w:rsidRPr="00612506">
        <w:rPr>
          <w:rFonts w:ascii="Palatino Linotype" w:hAnsi="Palatino Linotype"/>
        </w:rPr>
        <w:t>, Penguin, 1984—a marvellous collection of essays from the profound and moving ‘ The Hanging’ and ‘ Shooting an Elephant’ to lighter essays  ‘Books v Cigarettes’ or  ‘Good Bad Books’.</w:t>
      </w:r>
    </w:p>
    <w:p w:rsidR="0046678E" w:rsidRPr="00612506" w:rsidRDefault="0046678E" w:rsidP="004E26A3">
      <w:pPr>
        <w:pStyle w:val="ListParagraph"/>
        <w:rPr>
          <w:rFonts w:ascii="Palatino Linotype" w:hAnsi="Palatino Linotype"/>
        </w:rPr>
      </w:pPr>
    </w:p>
    <w:p w:rsidR="0046678E" w:rsidRPr="00612506" w:rsidRDefault="0046678E" w:rsidP="004E26A3">
      <w:pPr>
        <w:pStyle w:val="ListParagraph"/>
        <w:ind w:left="0"/>
        <w:rPr>
          <w:rFonts w:ascii="Palatino Linotype" w:hAnsi="Palatino Linotype"/>
        </w:rPr>
      </w:pPr>
      <w:r w:rsidRPr="00612506">
        <w:rPr>
          <w:rFonts w:ascii="Palatino Linotype" w:hAnsi="Palatino Linotype"/>
        </w:rPr>
        <w:t xml:space="preserve">Joan Didion, in </w:t>
      </w:r>
      <w:r w:rsidR="004E26A3" w:rsidRPr="00612506">
        <w:rPr>
          <w:rFonts w:ascii="Palatino Linotype" w:hAnsi="Palatino Linotype"/>
        </w:rPr>
        <w:t>‘</w:t>
      </w:r>
      <w:r w:rsidRPr="00612506">
        <w:rPr>
          <w:rFonts w:ascii="Palatino Linotype" w:hAnsi="Palatino Linotype"/>
        </w:rPr>
        <w:t xml:space="preserve">Why I write ‘ </w:t>
      </w:r>
      <w:r w:rsidR="000E2E1C">
        <w:rPr>
          <w:rFonts w:ascii="Palatino Linotype" w:hAnsi="Palatino Linotype"/>
        </w:rPr>
        <w:t xml:space="preserve">was </w:t>
      </w:r>
      <w:r w:rsidRPr="00612506">
        <w:rPr>
          <w:rFonts w:ascii="Palatino Linotype" w:hAnsi="Palatino Linotype"/>
        </w:rPr>
        <w:t xml:space="preserve">inspired by Orwell </w:t>
      </w:r>
      <w:r w:rsidR="000E2E1C">
        <w:rPr>
          <w:rFonts w:ascii="Palatino Linotype" w:hAnsi="Palatino Linotype"/>
        </w:rPr>
        <w:t xml:space="preserve">and </w:t>
      </w:r>
      <w:r w:rsidRPr="00612506">
        <w:rPr>
          <w:rFonts w:ascii="Palatino Linotype" w:hAnsi="Palatino Linotype"/>
        </w:rPr>
        <w:t>summarizes his message</w:t>
      </w:r>
      <w:r w:rsidR="000B70C7" w:rsidRPr="00612506">
        <w:rPr>
          <w:rFonts w:ascii="Palatino Linotype" w:hAnsi="Palatino Linotype"/>
        </w:rPr>
        <w:t>- to repeat what I previously said</w:t>
      </w:r>
      <w:r w:rsidRPr="00612506">
        <w:rPr>
          <w:rFonts w:ascii="Palatino Linotype" w:hAnsi="Palatino Linotype"/>
        </w:rPr>
        <w:t>:</w:t>
      </w:r>
    </w:p>
    <w:p w:rsidR="0046678E" w:rsidRPr="00612506" w:rsidRDefault="0046678E" w:rsidP="004E26A3">
      <w:pPr>
        <w:pStyle w:val="ListParagraph"/>
        <w:rPr>
          <w:rFonts w:ascii="Palatino Linotype" w:hAnsi="Palatino Linotype"/>
        </w:rPr>
      </w:pPr>
    </w:p>
    <w:p w:rsidR="0046678E" w:rsidRPr="00612506" w:rsidRDefault="0046678E" w:rsidP="004E26A3">
      <w:pPr>
        <w:pStyle w:val="ListParagraph"/>
        <w:rPr>
          <w:rFonts w:ascii="Palatino Linotype" w:hAnsi="Palatino Linotype"/>
        </w:rPr>
      </w:pPr>
      <w:r w:rsidRPr="00612506">
        <w:rPr>
          <w:rFonts w:ascii="Palatino Linotype" w:hAnsi="Palatino Linotype"/>
        </w:rPr>
        <w:t>In many ways, writing is the act of saying I, of imposing oneself upon other people , of saying’ listen to me, s</w:t>
      </w:r>
      <w:r w:rsidR="00420520" w:rsidRPr="00612506">
        <w:rPr>
          <w:rFonts w:ascii="Palatino Linotype" w:hAnsi="Palatino Linotype"/>
        </w:rPr>
        <w:t>ee it my way, change your mind.</w:t>
      </w:r>
      <w:r w:rsidRPr="00612506">
        <w:rPr>
          <w:rFonts w:ascii="Palatino Linotype" w:hAnsi="Palatino Linotype"/>
        </w:rPr>
        <w:t xml:space="preserve"> </w:t>
      </w:r>
      <w:r w:rsidR="00420520" w:rsidRPr="00612506">
        <w:rPr>
          <w:rFonts w:ascii="Palatino Linotype" w:hAnsi="Palatino Linotype"/>
        </w:rPr>
        <w:t>‘</w:t>
      </w:r>
    </w:p>
    <w:p w:rsidR="005C46B6" w:rsidRPr="00612506" w:rsidRDefault="005C46B6" w:rsidP="004E26A3">
      <w:pPr>
        <w:pStyle w:val="ListParagraph"/>
        <w:rPr>
          <w:rFonts w:ascii="Palatino Linotype" w:hAnsi="Palatino Linotype"/>
        </w:rPr>
      </w:pPr>
    </w:p>
    <w:p w:rsidR="0046678E" w:rsidRPr="00612506" w:rsidRDefault="00FD76BE" w:rsidP="004E26A3">
      <w:pPr>
        <w:pStyle w:val="ListParagraph"/>
        <w:ind w:left="0"/>
        <w:rPr>
          <w:rFonts w:ascii="Palatino Linotype" w:hAnsi="Palatino Linotype"/>
        </w:rPr>
      </w:pPr>
      <w:r w:rsidRPr="00612506">
        <w:rPr>
          <w:rFonts w:ascii="Palatino Linotype" w:hAnsi="Palatino Linotype"/>
        </w:rPr>
        <w:t>Both Orwell and Di</w:t>
      </w:r>
      <w:r w:rsidR="0046678E" w:rsidRPr="00612506">
        <w:rPr>
          <w:rFonts w:ascii="Palatino Linotype" w:hAnsi="Palatino Linotype"/>
        </w:rPr>
        <w:t>dion assume that we write for an audience, whether in modes as utilitarian as letters, memos, reports or as imaginative fiction and poetry. That’</w:t>
      </w:r>
      <w:r w:rsidR="004E26A3" w:rsidRPr="00612506">
        <w:rPr>
          <w:rFonts w:ascii="Palatino Linotype" w:hAnsi="Palatino Linotype"/>
        </w:rPr>
        <w:t>s also the main motive behind ‘</w:t>
      </w:r>
      <w:r w:rsidR="0046678E" w:rsidRPr="00612506">
        <w:rPr>
          <w:rFonts w:ascii="Palatino Linotype" w:hAnsi="Palatino Linotype"/>
        </w:rPr>
        <w:t xml:space="preserve">blogging’ – yes, we write for ourselves first but for </w:t>
      </w:r>
      <w:r w:rsidR="005C46B6" w:rsidRPr="00612506">
        <w:rPr>
          <w:rFonts w:ascii="Palatino Linotype" w:hAnsi="Palatino Linotype"/>
        </w:rPr>
        <w:t xml:space="preserve">some </w:t>
      </w:r>
      <w:r w:rsidR="0046678E" w:rsidRPr="00612506">
        <w:rPr>
          <w:rFonts w:ascii="Palatino Linotype" w:hAnsi="Palatino Linotype"/>
        </w:rPr>
        <w:t xml:space="preserve">other </w:t>
      </w:r>
      <w:r w:rsidR="005C46B6" w:rsidRPr="00612506">
        <w:rPr>
          <w:rFonts w:ascii="Palatino Linotype" w:hAnsi="Palatino Linotype"/>
        </w:rPr>
        <w:t>too, as every writing and writer needs an</w:t>
      </w:r>
      <w:r w:rsidR="0046678E" w:rsidRPr="00612506">
        <w:rPr>
          <w:rFonts w:ascii="Palatino Linotype" w:hAnsi="Palatino Linotype"/>
        </w:rPr>
        <w:t xml:space="preserve"> audience to remain alert and alive.</w:t>
      </w:r>
      <w:r w:rsidRPr="00612506">
        <w:rPr>
          <w:rFonts w:ascii="Palatino Linotype" w:hAnsi="Palatino Linotype"/>
        </w:rPr>
        <w:t xml:space="preserve"> (Gertrude Stein said that I write for myself and strangers’, Mary Oliver said something similar when she said that she writes to a stranger a hundred years or more</w:t>
      </w:r>
      <w:r w:rsidR="005C46B6" w:rsidRPr="00612506">
        <w:rPr>
          <w:rFonts w:ascii="Palatino Linotype" w:hAnsi="Palatino Linotype"/>
        </w:rPr>
        <w:t xml:space="preserve"> in the future who</w:t>
      </w:r>
      <w:r w:rsidRPr="00612506">
        <w:rPr>
          <w:rFonts w:ascii="Palatino Linotype" w:hAnsi="Palatino Linotype"/>
        </w:rPr>
        <w:t xml:space="preserve"> might read her.)</w:t>
      </w:r>
    </w:p>
    <w:p w:rsidR="0046678E" w:rsidRPr="00612506" w:rsidRDefault="0046678E" w:rsidP="004E26A3">
      <w:pPr>
        <w:pStyle w:val="ListParagraph"/>
        <w:rPr>
          <w:rFonts w:ascii="Palatino Linotype" w:hAnsi="Palatino Linotype"/>
        </w:rPr>
      </w:pPr>
    </w:p>
    <w:p w:rsidR="0046678E" w:rsidRPr="00612506" w:rsidRDefault="0046678E" w:rsidP="004E26A3">
      <w:pPr>
        <w:pStyle w:val="ListParagraph"/>
        <w:ind w:left="0"/>
        <w:rPr>
          <w:rFonts w:ascii="Palatino Linotype" w:hAnsi="Palatino Linotype"/>
        </w:rPr>
      </w:pPr>
      <w:r w:rsidRPr="00612506">
        <w:rPr>
          <w:rFonts w:ascii="Palatino Linotype" w:hAnsi="Palatino Linotype"/>
          <w:b/>
        </w:rPr>
        <w:t>Fact and fiction</w:t>
      </w:r>
      <w:r w:rsidRPr="00612506">
        <w:rPr>
          <w:rFonts w:ascii="Palatino Linotype" w:hAnsi="Palatino Linotype"/>
        </w:rPr>
        <w:t>: Writing non-fiction makes a fundamental assumption—or a principle that people have been led to believe and that is to tell the truth</w:t>
      </w:r>
      <w:r w:rsidR="004E26A3" w:rsidRPr="00612506">
        <w:rPr>
          <w:rFonts w:ascii="Palatino Linotype" w:hAnsi="Palatino Linotype"/>
        </w:rPr>
        <w:t>. But as Emily Dickinson said ‘</w:t>
      </w:r>
      <w:r w:rsidRPr="00612506">
        <w:rPr>
          <w:rFonts w:ascii="Palatino Linotype" w:hAnsi="Palatino Linotype"/>
        </w:rPr>
        <w:t>tell the truth but tell it slant’ and that’s exactly what happens in non-fiction. Like telling the truth or any portion of it implies selecting, creating a structure, shaping it to fit the teller’s story;</w:t>
      </w:r>
      <w:r w:rsidR="004E26A3" w:rsidRPr="00612506">
        <w:rPr>
          <w:rFonts w:ascii="Palatino Linotype" w:hAnsi="Palatino Linotype"/>
        </w:rPr>
        <w:t xml:space="preserve"> </w:t>
      </w:r>
      <w:r w:rsidRPr="00612506">
        <w:rPr>
          <w:rFonts w:ascii="Palatino Linotype" w:hAnsi="Palatino Linotype"/>
        </w:rPr>
        <w:t>omitting facts, embellishing other components.—as human beings we don’t know any other way. T</w:t>
      </w:r>
      <w:r w:rsidR="00EF2833" w:rsidRPr="00612506">
        <w:rPr>
          <w:rFonts w:ascii="Palatino Linotype" w:hAnsi="Palatino Linotype"/>
        </w:rPr>
        <w:t>hat’s why the Leverson inquiry wa</w:t>
      </w:r>
      <w:r w:rsidRPr="00612506">
        <w:rPr>
          <w:rFonts w:ascii="Palatino Linotype" w:hAnsi="Palatino Linotype"/>
        </w:rPr>
        <w:t>s so fascinating because it question</w:t>
      </w:r>
      <w:r w:rsidR="00EF2833" w:rsidRPr="00612506">
        <w:rPr>
          <w:rFonts w:ascii="Palatino Linotype" w:hAnsi="Palatino Linotype"/>
        </w:rPr>
        <w:t>s</w:t>
      </w:r>
      <w:r w:rsidRPr="00612506">
        <w:rPr>
          <w:rFonts w:ascii="Palatino Linotype" w:hAnsi="Palatino Linotype"/>
        </w:rPr>
        <w:t xml:space="preserve"> the fundamental notion of ‘truth’ and how it</w:t>
      </w:r>
      <w:r w:rsidR="00EF2833" w:rsidRPr="00612506">
        <w:rPr>
          <w:rFonts w:ascii="Palatino Linotype" w:hAnsi="Palatino Linotype"/>
        </w:rPr>
        <w:t>’s received, gathered, noted</w:t>
      </w:r>
      <w:r w:rsidRPr="00612506">
        <w:rPr>
          <w:rFonts w:ascii="Palatino Linotype" w:hAnsi="Palatino Linotype"/>
        </w:rPr>
        <w:t>, and delivered to an audience.</w:t>
      </w:r>
    </w:p>
    <w:p w:rsidR="005F29FC" w:rsidRPr="00612506" w:rsidRDefault="005F29FC" w:rsidP="004E26A3">
      <w:pPr>
        <w:pStyle w:val="ListParagraph"/>
        <w:rPr>
          <w:rFonts w:ascii="Palatino Linotype" w:hAnsi="Palatino Linotype"/>
        </w:rPr>
      </w:pPr>
    </w:p>
    <w:p w:rsidR="005F29FC" w:rsidRPr="00612506" w:rsidRDefault="000E2E1C" w:rsidP="004E26A3">
      <w:pPr>
        <w:pStyle w:val="ListParagraph"/>
        <w:ind w:left="0"/>
        <w:rPr>
          <w:rFonts w:ascii="Palatino Linotype" w:hAnsi="Palatino Linotype"/>
        </w:rPr>
      </w:pPr>
      <w:r w:rsidRPr="00612506">
        <w:rPr>
          <w:rFonts w:ascii="Palatino Linotype" w:hAnsi="Palatino Linotype"/>
        </w:rPr>
        <w:t>PRINCIPLES WHICH HELP IN THE WRITING OF NON-FICTION</w:t>
      </w:r>
      <w:r w:rsidR="005F29FC" w:rsidRPr="00612506">
        <w:rPr>
          <w:rFonts w:ascii="Palatino Linotype" w:hAnsi="Palatino Linotype"/>
        </w:rPr>
        <w:t>:</w:t>
      </w:r>
    </w:p>
    <w:p w:rsidR="005F29FC" w:rsidRPr="00612506" w:rsidRDefault="005F29FC" w:rsidP="004E26A3">
      <w:pPr>
        <w:pStyle w:val="ListParagraph"/>
        <w:rPr>
          <w:rFonts w:ascii="Palatino Linotype" w:hAnsi="Palatino Linotype"/>
        </w:rPr>
      </w:pPr>
    </w:p>
    <w:p w:rsidR="005F29FC" w:rsidRPr="000E2E1C" w:rsidRDefault="005F29FC" w:rsidP="00547B7C">
      <w:pPr>
        <w:pStyle w:val="ListParagraph"/>
        <w:ind w:left="1134" w:hanging="414"/>
        <w:rPr>
          <w:rFonts w:ascii="Palatino Linotype" w:hAnsi="Palatino Linotype"/>
          <w:sz w:val="20"/>
          <w:szCs w:val="20"/>
        </w:rPr>
      </w:pPr>
      <w:r w:rsidRPr="000E2E1C">
        <w:rPr>
          <w:rFonts w:ascii="Palatino Linotype" w:hAnsi="Palatino Linotype"/>
          <w:sz w:val="20"/>
          <w:szCs w:val="20"/>
        </w:rPr>
        <w:t>VOICE:   Voice will emerge in the writing whether it’s intended or not—your attitude towards the subject will  reflect voice: vocabulary, sentence structure , the way details are selected.  And the I is pronounced as we get in various columnists’ content. ( the impersonal is more formal—we/)</w:t>
      </w:r>
    </w:p>
    <w:p w:rsidR="005F29FC" w:rsidRPr="000E2E1C" w:rsidRDefault="005F29FC" w:rsidP="00547B7C">
      <w:pPr>
        <w:pStyle w:val="ListParagraph"/>
        <w:ind w:left="1134"/>
        <w:rPr>
          <w:rFonts w:ascii="Palatino Linotype" w:hAnsi="Palatino Linotype"/>
          <w:sz w:val="20"/>
          <w:szCs w:val="20"/>
        </w:rPr>
      </w:pPr>
      <w:r w:rsidRPr="000E2E1C">
        <w:rPr>
          <w:rFonts w:ascii="Palatino Linotype" w:hAnsi="Palatino Linotype"/>
          <w:sz w:val="20"/>
          <w:szCs w:val="20"/>
        </w:rPr>
        <w:t xml:space="preserve">William Safire talks about another sense of voice/ ‘ On Language – in the </w:t>
      </w:r>
      <w:r w:rsidRPr="000E2E1C">
        <w:rPr>
          <w:rFonts w:ascii="Palatino Linotype" w:hAnsi="Palatino Linotype"/>
          <w:i/>
          <w:sz w:val="20"/>
          <w:szCs w:val="20"/>
        </w:rPr>
        <w:t>New York Times</w:t>
      </w:r>
      <w:r w:rsidRPr="000E2E1C">
        <w:rPr>
          <w:rFonts w:ascii="Palatino Linotype" w:hAnsi="Palatino Linotype"/>
          <w:sz w:val="20"/>
          <w:szCs w:val="20"/>
        </w:rPr>
        <w:t>:</w:t>
      </w:r>
      <w:r w:rsidR="00547B7C" w:rsidRPr="000E2E1C">
        <w:rPr>
          <w:rFonts w:ascii="Palatino Linotype" w:hAnsi="Palatino Linotype"/>
          <w:sz w:val="20"/>
          <w:szCs w:val="20"/>
        </w:rPr>
        <w:t xml:space="preserve"> </w:t>
      </w:r>
    </w:p>
    <w:p w:rsidR="005F29FC" w:rsidRPr="000E2E1C" w:rsidRDefault="005F29FC" w:rsidP="00547B7C">
      <w:pPr>
        <w:pStyle w:val="ListParagraph"/>
        <w:ind w:left="1134"/>
        <w:rPr>
          <w:rFonts w:ascii="Palatino Linotype" w:hAnsi="Palatino Linotype"/>
          <w:sz w:val="20"/>
          <w:szCs w:val="20"/>
        </w:rPr>
      </w:pPr>
      <w:r w:rsidRPr="000E2E1C">
        <w:rPr>
          <w:rFonts w:ascii="Palatino Linotype" w:hAnsi="Palatino Linotype"/>
          <w:sz w:val="20"/>
          <w:szCs w:val="20"/>
        </w:rPr>
        <w:t>The distinctive mode of expression, expected quirks and characteristic attitude of writer towards subject ...</w:t>
      </w:r>
    </w:p>
    <w:p w:rsidR="005F29FC" w:rsidRPr="000E2E1C" w:rsidRDefault="005F29FC" w:rsidP="004E26A3">
      <w:pPr>
        <w:pStyle w:val="ListParagraph"/>
        <w:rPr>
          <w:rFonts w:ascii="Palatino Linotype" w:hAnsi="Palatino Linotype"/>
          <w:sz w:val="20"/>
          <w:szCs w:val="20"/>
        </w:rPr>
      </w:pPr>
      <w:r w:rsidRPr="000E2E1C">
        <w:rPr>
          <w:rFonts w:ascii="Palatino Linotype" w:hAnsi="Palatino Linotype"/>
          <w:sz w:val="20"/>
          <w:szCs w:val="20"/>
        </w:rPr>
        <w:t>TONE:  conveys mood and emotional temper, which can vary.. argumentative, playful</w:t>
      </w:r>
    </w:p>
    <w:p w:rsidR="00EB2434" w:rsidRPr="000E2E1C" w:rsidRDefault="005F29FC" w:rsidP="004E26A3">
      <w:pPr>
        <w:pStyle w:val="ListParagraph"/>
        <w:rPr>
          <w:rFonts w:ascii="Palatino Linotype" w:hAnsi="Palatino Linotype"/>
          <w:sz w:val="20"/>
          <w:szCs w:val="20"/>
        </w:rPr>
      </w:pPr>
      <w:r w:rsidRPr="000E2E1C">
        <w:rPr>
          <w:rFonts w:ascii="Palatino Linotype" w:hAnsi="Palatino Linotype"/>
          <w:sz w:val="20"/>
          <w:szCs w:val="20"/>
        </w:rPr>
        <w:t xml:space="preserve">AUTHORITY:   </w:t>
      </w:r>
      <w:r w:rsidR="00547B7C" w:rsidRPr="000E2E1C">
        <w:rPr>
          <w:rFonts w:ascii="Palatino Linotype" w:hAnsi="Palatino Linotype"/>
          <w:sz w:val="20"/>
          <w:szCs w:val="20"/>
        </w:rPr>
        <w:t>need for originality is a way of asserting authority</w:t>
      </w:r>
    </w:p>
    <w:p w:rsidR="00EB2434" w:rsidRPr="000E2E1C" w:rsidRDefault="00EB2434" w:rsidP="004E26A3">
      <w:pPr>
        <w:pStyle w:val="ListParagraph"/>
        <w:rPr>
          <w:rFonts w:ascii="Palatino Linotype" w:hAnsi="Palatino Linotype"/>
          <w:sz w:val="20"/>
          <w:szCs w:val="20"/>
        </w:rPr>
      </w:pPr>
      <w:r w:rsidRPr="000E2E1C">
        <w:rPr>
          <w:rFonts w:ascii="Palatino Linotype" w:hAnsi="Palatino Linotype"/>
          <w:sz w:val="20"/>
          <w:szCs w:val="20"/>
        </w:rPr>
        <w:t>WRITE ON A COMPELLING SUBJECT</w:t>
      </w:r>
    </w:p>
    <w:p w:rsidR="00EB2434" w:rsidRPr="000E2E1C" w:rsidRDefault="00EB2434" w:rsidP="004E26A3">
      <w:pPr>
        <w:pStyle w:val="ListParagraph"/>
        <w:rPr>
          <w:rFonts w:ascii="Palatino Linotype" w:hAnsi="Palatino Linotype"/>
          <w:sz w:val="20"/>
          <w:szCs w:val="20"/>
        </w:rPr>
      </w:pPr>
      <w:r w:rsidRPr="000E2E1C">
        <w:rPr>
          <w:rFonts w:ascii="Palatino Linotype" w:hAnsi="Palatino Linotype"/>
          <w:sz w:val="20"/>
          <w:szCs w:val="20"/>
        </w:rPr>
        <w:t>SET THE SCENE</w:t>
      </w:r>
    </w:p>
    <w:p w:rsidR="004E26A3" w:rsidRPr="00612506" w:rsidRDefault="004E26A3" w:rsidP="004E26A3">
      <w:pPr>
        <w:pStyle w:val="ListParagraph"/>
        <w:ind w:left="0"/>
        <w:rPr>
          <w:rFonts w:ascii="Palatino Linotype" w:hAnsi="Palatino Linotype"/>
        </w:rPr>
      </w:pPr>
    </w:p>
    <w:p w:rsidR="004E26A3" w:rsidRPr="00612506" w:rsidRDefault="00FD76BE" w:rsidP="004E26A3">
      <w:pPr>
        <w:pStyle w:val="ListParagraph"/>
        <w:ind w:left="0"/>
        <w:rPr>
          <w:rFonts w:ascii="Palatino Linotype" w:hAnsi="Palatino Linotype"/>
        </w:rPr>
      </w:pPr>
      <w:r w:rsidRPr="00612506">
        <w:rPr>
          <w:rFonts w:ascii="Palatino Linotype" w:hAnsi="Palatino Linotype"/>
        </w:rPr>
        <w:t>It’s all in the end dependent on ‘context’</w:t>
      </w:r>
    </w:p>
    <w:p w:rsidR="00FD76BE" w:rsidRPr="00612506" w:rsidRDefault="000B70C7" w:rsidP="004E26A3">
      <w:pPr>
        <w:pStyle w:val="ListParagraph"/>
        <w:ind w:left="0"/>
        <w:rPr>
          <w:rFonts w:ascii="Palatino Linotype" w:hAnsi="Palatino Linotype"/>
        </w:rPr>
      </w:pPr>
      <w:r w:rsidRPr="00612506">
        <w:rPr>
          <w:rFonts w:ascii="Palatino Linotype" w:hAnsi="Palatino Linotype"/>
        </w:rPr>
        <w:t xml:space="preserve">Some </w:t>
      </w:r>
      <w:r w:rsidR="00FD76BE" w:rsidRPr="00612506">
        <w:rPr>
          <w:rFonts w:ascii="Palatino Linotype" w:hAnsi="Palatino Linotype"/>
        </w:rPr>
        <w:t>believe that we should write creative non –fiction before we attempt more imaginative writing – but here’s the problem—sometimes even imaginat</w:t>
      </w:r>
      <w:r w:rsidR="00E41D1A" w:rsidRPr="00612506">
        <w:rPr>
          <w:rFonts w:ascii="Palatino Linotype" w:hAnsi="Palatino Linotype"/>
        </w:rPr>
        <w:t>ive writing is also non-fiction—where is ‘truth’ and to what extent is what we write ‘the truth’.</w:t>
      </w:r>
    </w:p>
    <w:p w:rsidR="000B70C7" w:rsidRPr="00612506" w:rsidRDefault="000B70C7" w:rsidP="004E26A3">
      <w:pPr>
        <w:pStyle w:val="ListParagraph"/>
        <w:rPr>
          <w:rFonts w:ascii="Palatino Linotype" w:hAnsi="Palatino Linotype"/>
        </w:rPr>
      </w:pPr>
    </w:p>
    <w:p w:rsidR="00FD76BE" w:rsidRPr="00612506" w:rsidRDefault="00547B7C" w:rsidP="004E26A3">
      <w:pPr>
        <w:pStyle w:val="ListParagraph"/>
        <w:ind w:left="0"/>
        <w:rPr>
          <w:rFonts w:ascii="Palatino Linotype" w:hAnsi="Palatino Linotype"/>
        </w:rPr>
      </w:pPr>
      <w:r>
        <w:rPr>
          <w:rFonts w:ascii="Palatino Linotype" w:hAnsi="Palatino Linotype"/>
        </w:rPr>
        <w:t>The</w:t>
      </w:r>
      <w:r w:rsidR="00FD76BE" w:rsidRPr="00612506">
        <w:rPr>
          <w:rFonts w:ascii="Palatino Linotype" w:hAnsi="Palatino Linotype"/>
        </w:rPr>
        <w:t xml:space="preserve"> kind of materials we mean by non-fiction:</w:t>
      </w:r>
    </w:p>
    <w:p w:rsidR="00FD76BE" w:rsidRPr="00612506" w:rsidRDefault="00FD76BE" w:rsidP="00547B7C">
      <w:pPr>
        <w:pStyle w:val="ListParagraph"/>
        <w:numPr>
          <w:ilvl w:val="0"/>
          <w:numId w:val="10"/>
        </w:numPr>
        <w:rPr>
          <w:rFonts w:ascii="Palatino Linotype" w:hAnsi="Palatino Linotype"/>
        </w:rPr>
      </w:pPr>
      <w:r w:rsidRPr="00612506">
        <w:rPr>
          <w:rFonts w:ascii="Palatino Linotype" w:hAnsi="Palatino Linotype"/>
        </w:rPr>
        <w:t>Diaries,</w:t>
      </w:r>
    </w:p>
    <w:p w:rsidR="00FD76BE" w:rsidRPr="00612506" w:rsidRDefault="00FD76BE" w:rsidP="00547B7C">
      <w:pPr>
        <w:pStyle w:val="ListParagraph"/>
        <w:numPr>
          <w:ilvl w:val="0"/>
          <w:numId w:val="10"/>
        </w:numPr>
        <w:rPr>
          <w:rFonts w:ascii="Palatino Linotype" w:hAnsi="Palatino Linotype"/>
        </w:rPr>
      </w:pPr>
      <w:r w:rsidRPr="00612506">
        <w:rPr>
          <w:rFonts w:ascii="Palatino Linotype" w:hAnsi="Palatino Linotype"/>
        </w:rPr>
        <w:t>Journals</w:t>
      </w:r>
    </w:p>
    <w:p w:rsidR="00FD76BE" w:rsidRPr="00612506" w:rsidRDefault="00FD76BE" w:rsidP="00547B7C">
      <w:pPr>
        <w:pStyle w:val="ListParagraph"/>
        <w:numPr>
          <w:ilvl w:val="0"/>
          <w:numId w:val="10"/>
        </w:numPr>
        <w:rPr>
          <w:rFonts w:ascii="Palatino Linotype" w:hAnsi="Palatino Linotype"/>
        </w:rPr>
      </w:pPr>
      <w:r w:rsidRPr="00612506">
        <w:rPr>
          <w:rFonts w:ascii="Palatino Linotype" w:hAnsi="Palatino Linotype"/>
        </w:rPr>
        <w:t>Letters</w:t>
      </w:r>
    </w:p>
    <w:p w:rsidR="00FD76BE" w:rsidRPr="00612506" w:rsidRDefault="00FD76BE" w:rsidP="00547B7C">
      <w:pPr>
        <w:pStyle w:val="ListParagraph"/>
        <w:numPr>
          <w:ilvl w:val="0"/>
          <w:numId w:val="10"/>
        </w:numPr>
        <w:rPr>
          <w:rFonts w:ascii="Palatino Linotype" w:hAnsi="Palatino Linotype"/>
        </w:rPr>
      </w:pPr>
      <w:r w:rsidRPr="00612506">
        <w:rPr>
          <w:rFonts w:ascii="Palatino Linotype" w:hAnsi="Palatino Linotype"/>
        </w:rPr>
        <w:t>Autobiographies</w:t>
      </w:r>
    </w:p>
    <w:p w:rsidR="00FD76BE" w:rsidRPr="00612506" w:rsidRDefault="00FD76BE" w:rsidP="00547B7C">
      <w:pPr>
        <w:pStyle w:val="ListParagraph"/>
        <w:numPr>
          <w:ilvl w:val="0"/>
          <w:numId w:val="10"/>
        </w:numPr>
        <w:rPr>
          <w:rFonts w:ascii="Palatino Linotype" w:hAnsi="Palatino Linotype"/>
        </w:rPr>
      </w:pPr>
      <w:r w:rsidRPr="00612506">
        <w:rPr>
          <w:rFonts w:ascii="Palatino Linotype" w:hAnsi="Palatino Linotype"/>
        </w:rPr>
        <w:t>Articles</w:t>
      </w:r>
    </w:p>
    <w:p w:rsidR="00FD76BE" w:rsidRPr="00612506" w:rsidRDefault="00FD76BE" w:rsidP="00547B7C">
      <w:pPr>
        <w:pStyle w:val="ListParagraph"/>
        <w:numPr>
          <w:ilvl w:val="0"/>
          <w:numId w:val="10"/>
        </w:numPr>
        <w:rPr>
          <w:rFonts w:ascii="Palatino Linotype" w:hAnsi="Palatino Linotype"/>
        </w:rPr>
      </w:pPr>
      <w:r w:rsidRPr="00612506">
        <w:rPr>
          <w:rFonts w:ascii="Palatino Linotype" w:hAnsi="Palatino Linotype"/>
        </w:rPr>
        <w:t>Blogging</w:t>
      </w:r>
    </w:p>
    <w:p w:rsidR="004E26A3" w:rsidRPr="00612506" w:rsidRDefault="00FD76BE" w:rsidP="00547B7C">
      <w:pPr>
        <w:pStyle w:val="ListParagraph"/>
        <w:numPr>
          <w:ilvl w:val="0"/>
          <w:numId w:val="10"/>
        </w:numPr>
        <w:rPr>
          <w:rFonts w:ascii="Palatino Linotype" w:hAnsi="Palatino Linotype"/>
        </w:rPr>
      </w:pPr>
      <w:r w:rsidRPr="00612506">
        <w:rPr>
          <w:rFonts w:ascii="Palatino Linotype" w:hAnsi="Palatino Linotype"/>
        </w:rPr>
        <w:t>Essays: nature/ ecopoetic.</w:t>
      </w:r>
      <w:r w:rsidR="00017598" w:rsidRPr="00612506">
        <w:rPr>
          <w:rFonts w:ascii="Palatino Linotype" w:hAnsi="Palatino Linotype"/>
        </w:rPr>
        <w:t xml:space="preserve"> </w:t>
      </w:r>
    </w:p>
    <w:p w:rsidR="000E2E1C" w:rsidRDefault="000E2E1C" w:rsidP="004E26A3">
      <w:pPr>
        <w:pStyle w:val="ListParagraph"/>
        <w:ind w:left="0"/>
        <w:rPr>
          <w:rFonts w:ascii="Palatino Linotype" w:hAnsi="Palatino Linotype"/>
        </w:rPr>
      </w:pPr>
    </w:p>
    <w:p w:rsidR="00972D0E" w:rsidRDefault="000E2E1C" w:rsidP="004E26A3">
      <w:pPr>
        <w:pStyle w:val="ListParagraph"/>
        <w:ind w:left="0"/>
        <w:rPr>
          <w:rFonts w:ascii="Palatino Linotype" w:hAnsi="Palatino Linotype"/>
        </w:rPr>
      </w:pPr>
      <w:r>
        <w:rPr>
          <w:rFonts w:ascii="Palatino Linotype" w:hAnsi="Palatino Linotype"/>
        </w:rPr>
        <w:t>Ways of writing - w</w:t>
      </w:r>
      <w:r w:rsidR="00972D0E" w:rsidRPr="00612506">
        <w:rPr>
          <w:rFonts w:ascii="Palatino Linotype" w:hAnsi="Palatino Linotype"/>
        </w:rPr>
        <w:t xml:space="preserve">e might go for a walk adopting Richard Long’s techniques: see William Malpas,  </w:t>
      </w:r>
      <w:r w:rsidR="00972D0E" w:rsidRPr="00612506">
        <w:rPr>
          <w:rFonts w:ascii="Palatino Linotype" w:hAnsi="Palatino Linotype"/>
          <w:i/>
        </w:rPr>
        <w:t xml:space="preserve">The Art of  Richard Long, </w:t>
      </w:r>
      <w:r w:rsidR="00972D0E" w:rsidRPr="00612506">
        <w:rPr>
          <w:rFonts w:ascii="Palatino Linotype" w:hAnsi="Palatino Linotype"/>
        </w:rPr>
        <w:t xml:space="preserve"> Crescent Moon Publishing.</w:t>
      </w:r>
    </w:p>
    <w:p w:rsidR="00972D0E" w:rsidRDefault="00972D0E" w:rsidP="004E26A3">
      <w:pPr>
        <w:pStyle w:val="ListParagraph"/>
        <w:ind w:left="0"/>
        <w:rPr>
          <w:rFonts w:ascii="Palatino Linotype" w:hAnsi="Palatino Linotype"/>
        </w:rPr>
      </w:pPr>
    </w:p>
    <w:p w:rsidR="00443C34" w:rsidRDefault="000E2E1C" w:rsidP="004E26A3">
      <w:pPr>
        <w:pStyle w:val="ListParagraph"/>
        <w:pBdr>
          <w:bottom w:val="single" w:sz="6" w:space="1" w:color="auto"/>
        </w:pBdr>
        <w:ind w:left="0"/>
        <w:rPr>
          <w:rFonts w:ascii="Palatino Linotype" w:hAnsi="Palatino Linotype"/>
        </w:rPr>
      </w:pPr>
      <w:r>
        <w:rPr>
          <w:rFonts w:ascii="Palatino Linotype" w:hAnsi="Palatino Linotype"/>
        </w:rPr>
        <w:t xml:space="preserve">Though then we have to think about </w:t>
      </w:r>
      <w:r w:rsidR="00017598" w:rsidRPr="00612506">
        <w:rPr>
          <w:rFonts w:ascii="Palatino Linotype" w:hAnsi="Palatino Linotype"/>
        </w:rPr>
        <w:t xml:space="preserve">how to write  about the natural world. </w:t>
      </w:r>
      <w:r w:rsidRPr="00612506">
        <w:rPr>
          <w:rFonts w:ascii="Palatino Linotype" w:hAnsi="Palatino Linotype"/>
        </w:rPr>
        <w:t>This is a huge subject and worthy of a whole session</w:t>
      </w:r>
      <w:r>
        <w:rPr>
          <w:rFonts w:ascii="Palatino Linotype" w:hAnsi="Palatino Linotype"/>
        </w:rPr>
        <w:t>.</w:t>
      </w:r>
      <w:r w:rsidRPr="00612506">
        <w:rPr>
          <w:rFonts w:ascii="Palatino Linotype" w:hAnsi="Palatino Linotype"/>
        </w:rPr>
        <w:t xml:space="preserve"> </w:t>
      </w:r>
      <w:r w:rsidR="00017598" w:rsidRPr="00612506">
        <w:rPr>
          <w:rFonts w:ascii="Palatino Linotype" w:hAnsi="Palatino Linotype"/>
        </w:rPr>
        <w:t xml:space="preserve">We will cover this subject under ‘Sense of Place’ next semester and look at ways of writing ‘place’ and nature. </w:t>
      </w:r>
    </w:p>
    <w:p w:rsidR="000E2E1C" w:rsidRPr="00612506" w:rsidRDefault="000E2E1C" w:rsidP="004E26A3">
      <w:pPr>
        <w:pStyle w:val="ListParagraph"/>
        <w:pBdr>
          <w:bottom w:val="single" w:sz="6" w:space="1" w:color="auto"/>
        </w:pBdr>
        <w:ind w:left="0"/>
        <w:rPr>
          <w:rFonts w:ascii="Palatino Linotype" w:hAnsi="Palatino Linotype"/>
        </w:rPr>
      </w:pPr>
    </w:p>
    <w:p w:rsidR="000E2E1C" w:rsidRPr="00612506" w:rsidRDefault="000E2E1C" w:rsidP="004E26A3">
      <w:pPr>
        <w:pStyle w:val="ListParagraph"/>
        <w:rPr>
          <w:rFonts w:ascii="Palatino Linotype" w:hAnsi="Palatino Linotype"/>
        </w:rPr>
      </w:pPr>
    </w:p>
    <w:p w:rsidR="000E2E1C" w:rsidRDefault="000E2E1C" w:rsidP="004E26A3">
      <w:pPr>
        <w:rPr>
          <w:rFonts w:ascii="Palatino Linotype" w:hAnsi="Palatino Linotype"/>
          <w:b/>
        </w:rPr>
      </w:pPr>
    </w:p>
    <w:p w:rsidR="00017598" w:rsidRPr="00612506" w:rsidRDefault="000E2E1C" w:rsidP="004E26A3">
      <w:pPr>
        <w:rPr>
          <w:rFonts w:ascii="Palatino Linotype" w:hAnsi="Palatino Linotype"/>
          <w:b/>
        </w:rPr>
      </w:pPr>
      <w:r>
        <w:rPr>
          <w:rFonts w:ascii="Palatino Linotype" w:hAnsi="Palatino Linotype"/>
          <w:b/>
        </w:rPr>
        <w:br w:type="page"/>
      </w:r>
      <w:r>
        <w:rPr>
          <w:rFonts w:ascii="Palatino Linotype" w:hAnsi="Palatino Linotype"/>
          <w:b/>
        </w:rPr>
        <w:lastRenderedPageBreak/>
        <w:t>Some B</w:t>
      </w:r>
      <w:r w:rsidR="00017598" w:rsidRPr="00612506">
        <w:rPr>
          <w:rFonts w:ascii="Palatino Linotype" w:hAnsi="Palatino Linotype"/>
          <w:b/>
        </w:rPr>
        <w:t>ooks on Memoir/Biography but also Essays</w:t>
      </w:r>
    </w:p>
    <w:p w:rsidR="00547B7C" w:rsidRPr="00612506" w:rsidRDefault="00547B7C" w:rsidP="00206812">
      <w:pPr>
        <w:spacing w:after="120"/>
        <w:rPr>
          <w:rFonts w:ascii="Palatino Linotype" w:hAnsi="Palatino Linotype"/>
        </w:rPr>
      </w:pPr>
      <w:r w:rsidRPr="00612506">
        <w:rPr>
          <w:rFonts w:ascii="Palatino Linotype" w:hAnsi="Palatino Linotype"/>
        </w:rPr>
        <w:t xml:space="preserve">Annie Dillard,   </w:t>
      </w:r>
      <w:r w:rsidRPr="00612506">
        <w:rPr>
          <w:rFonts w:ascii="Palatino Linotype" w:hAnsi="Palatino Linotype"/>
          <w:i/>
        </w:rPr>
        <w:t xml:space="preserve"> An American Childhood,</w:t>
      </w:r>
      <w:r w:rsidRPr="00612506">
        <w:rPr>
          <w:rFonts w:ascii="Palatino Linotype" w:hAnsi="Palatino Linotype"/>
        </w:rPr>
        <w:t xml:space="preserve"> Harper Collins, 1994</w:t>
      </w:r>
    </w:p>
    <w:p w:rsidR="00547B7C" w:rsidRPr="00612506" w:rsidRDefault="00547B7C" w:rsidP="00206812">
      <w:pPr>
        <w:spacing w:after="120"/>
        <w:rPr>
          <w:rFonts w:ascii="Palatino Linotype" w:hAnsi="Palatino Linotype"/>
        </w:rPr>
      </w:pPr>
      <w:r w:rsidRPr="00612506">
        <w:rPr>
          <w:rFonts w:ascii="Palatino Linotype" w:hAnsi="Palatino Linotype"/>
        </w:rPr>
        <w:t xml:space="preserve">Blake Morrison,  </w:t>
      </w:r>
      <w:r w:rsidRPr="00612506">
        <w:rPr>
          <w:rFonts w:ascii="Palatino Linotype" w:hAnsi="Palatino Linotype"/>
          <w:i/>
        </w:rPr>
        <w:t>And when did you last see your father,</w:t>
      </w:r>
      <w:r w:rsidRPr="00612506">
        <w:rPr>
          <w:rFonts w:ascii="Palatino Linotype" w:hAnsi="Palatino Linotype"/>
        </w:rPr>
        <w:t xml:space="preserve"> Picador, 1996</w:t>
      </w:r>
    </w:p>
    <w:p w:rsidR="00547B7C" w:rsidRPr="00612506" w:rsidRDefault="00547B7C" w:rsidP="00206812">
      <w:pPr>
        <w:spacing w:after="120"/>
        <w:rPr>
          <w:rFonts w:ascii="Palatino Linotype" w:hAnsi="Palatino Linotype"/>
          <w:i/>
        </w:rPr>
      </w:pPr>
      <w:r w:rsidRPr="00612506">
        <w:rPr>
          <w:rFonts w:ascii="Palatino Linotype" w:hAnsi="Palatino Linotype"/>
        </w:rPr>
        <w:t>Casanova</w:t>
      </w:r>
      <w:r w:rsidRPr="00612506">
        <w:rPr>
          <w:rFonts w:ascii="Palatino Linotype" w:hAnsi="Palatino Linotype"/>
          <w:i/>
        </w:rPr>
        <w:t xml:space="preserve"> ( 1725- 1798), Memoirs </w:t>
      </w:r>
      <w:r w:rsidRPr="000E2E1C">
        <w:rPr>
          <w:rFonts w:ascii="Palatino Linotype" w:hAnsi="Palatino Linotype"/>
        </w:rPr>
        <w:t>( free web book to read)</w:t>
      </w:r>
    </w:p>
    <w:p w:rsidR="00547B7C" w:rsidRPr="00612506" w:rsidRDefault="00547B7C" w:rsidP="00206812">
      <w:pPr>
        <w:spacing w:after="120"/>
        <w:rPr>
          <w:rFonts w:ascii="Palatino Linotype" w:hAnsi="Palatino Linotype"/>
          <w:i/>
        </w:rPr>
      </w:pPr>
      <w:r w:rsidRPr="00612506">
        <w:rPr>
          <w:rFonts w:ascii="Palatino Linotype" w:hAnsi="Palatino Linotype"/>
        </w:rPr>
        <w:t>Czeslaw Milosz,</w:t>
      </w:r>
      <w:r w:rsidRPr="00612506">
        <w:rPr>
          <w:rFonts w:ascii="Palatino Linotype" w:hAnsi="Palatino Linotype"/>
          <w:i/>
        </w:rPr>
        <w:t xml:space="preserve"> Unattainable Earth</w:t>
      </w:r>
      <w:r w:rsidRPr="000E2E1C">
        <w:rPr>
          <w:rFonts w:ascii="Palatino Linotype" w:hAnsi="Palatino Linotype"/>
        </w:rPr>
        <w:t>, Ecco, 1986</w:t>
      </w:r>
    </w:p>
    <w:p w:rsidR="00547B7C" w:rsidRPr="00612506" w:rsidRDefault="00547B7C" w:rsidP="00206812">
      <w:pPr>
        <w:spacing w:after="120"/>
        <w:rPr>
          <w:rFonts w:ascii="Palatino Linotype" w:hAnsi="Palatino Linotype"/>
        </w:rPr>
      </w:pPr>
      <w:r w:rsidRPr="00612506">
        <w:rPr>
          <w:rFonts w:ascii="Palatino Linotype" w:hAnsi="Palatino Linotype"/>
        </w:rPr>
        <w:t xml:space="preserve">Eva Hoffman,  </w:t>
      </w:r>
      <w:r w:rsidRPr="00612506">
        <w:rPr>
          <w:rFonts w:ascii="Palatino Linotype" w:hAnsi="Palatino Linotype"/>
          <w:i/>
        </w:rPr>
        <w:t xml:space="preserve"> Lost in Translation, </w:t>
      </w:r>
      <w:r w:rsidRPr="00612506">
        <w:rPr>
          <w:rFonts w:ascii="Palatino Linotype" w:hAnsi="Palatino Linotype"/>
        </w:rPr>
        <w:t xml:space="preserve"> Penguin, 1990</w:t>
      </w:r>
    </w:p>
    <w:p w:rsidR="00547B7C" w:rsidRPr="00612506" w:rsidRDefault="00547B7C" w:rsidP="00206812">
      <w:pPr>
        <w:spacing w:after="120"/>
        <w:rPr>
          <w:rFonts w:ascii="Palatino Linotype" w:hAnsi="Palatino Linotype"/>
        </w:rPr>
      </w:pPr>
      <w:r w:rsidRPr="00612506">
        <w:rPr>
          <w:rFonts w:ascii="Palatino Linotype" w:hAnsi="Palatino Linotype"/>
        </w:rPr>
        <w:t>Kathleen Jamie</w:t>
      </w:r>
      <w:r w:rsidRPr="00612506">
        <w:rPr>
          <w:rFonts w:ascii="Palatino Linotype" w:hAnsi="Palatino Linotype"/>
          <w:i/>
        </w:rPr>
        <w:t>, Findings</w:t>
      </w:r>
      <w:r w:rsidRPr="00612506">
        <w:rPr>
          <w:rFonts w:ascii="Palatino Linotype" w:hAnsi="Palatino Linotype"/>
        </w:rPr>
        <w:t>, Sort of Books, 2005</w:t>
      </w:r>
    </w:p>
    <w:p w:rsidR="00547B7C" w:rsidRPr="00612506" w:rsidRDefault="00547B7C" w:rsidP="00206812">
      <w:pPr>
        <w:spacing w:after="120"/>
        <w:rPr>
          <w:rFonts w:ascii="Palatino Linotype" w:hAnsi="Palatino Linotype"/>
        </w:rPr>
      </w:pPr>
      <w:r w:rsidRPr="00612506">
        <w:rPr>
          <w:rFonts w:ascii="Palatino Linotype" w:hAnsi="Palatino Linotype"/>
        </w:rPr>
        <w:t xml:space="preserve">Maya Angelou, </w:t>
      </w:r>
      <w:r w:rsidRPr="00612506">
        <w:rPr>
          <w:rFonts w:ascii="Palatino Linotype" w:hAnsi="Palatino Linotype"/>
          <w:i/>
        </w:rPr>
        <w:t xml:space="preserve"> I know why the caged bird sings, </w:t>
      </w:r>
      <w:r w:rsidRPr="00612506">
        <w:rPr>
          <w:rFonts w:ascii="Palatino Linotype" w:hAnsi="Palatino Linotype"/>
        </w:rPr>
        <w:t xml:space="preserve"> N York, Random, 1970</w:t>
      </w:r>
    </w:p>
    <w:p w:rsidR="00547B7C" w:rsidRPr="00612506" w:rsidRDefault="00547B7C" w:rsidP="00206812">
      <w:pPr>
        <w:spacing w:after="120"/>
        <w:rPr>
          <w:rFonts w:ascii="Palatino Linotype" w:hAnsi="Palatino Linotype"/>
        </w:rPr>
      </w:pPr>
      <w:r w:rsidRPr="00612506">
        <w:rPr>
          <w:rFonts w:ascii="Palatino Linotype" w:hAnsi="Palatino Linotype"/>
        </w:rPr>
        <w:t xml:space="preserve">Michael Ondatjee, </w:t>
      </w:r>
      <w:r w:rsidRPr="00612506">
        <w:rPr>
          <w:rFonts w:ascii="Palatino Linotype" w:hAnsi="Palatino Linotype"/>
          <w:i/>
        </w:rPr>
        <w:t xml:space="preserve"> Running in the Family,  </w:t>
      </w:r>
      <w:r w:rsidRPr="00612506">
        <w:rPr>
          <w:rFonts w:ascii="Palatino Linotype" w:hAnsi="Palatino Linotype"/>
        </w:rPr>
        <w:t xml:space="preserve"> Norton, 1982</w:t>
      </w:r>
    </w:p>
    <w:p w:rsidR="00547B7C" w:rsidRPr="00612506" w:rsidRDefault="00547B7C" w:rsidP="00206812">
      <w:pPr>
        <w:spacing w:after="120"/>
        <w:rPr>
          <w:rFonts w:ascii="Palatino Linotype" w:hAnsi="Palatino Linotype"/>
        </w:rPr>
      </w:pPr>
      <w:r w:rsidRPr="00612506">
        <w:rPr>
          <w:rFonts w:ascii="Palatino Linotype" w:hAnsi="Palatino Linotype"/>
        </w:rPr>
        <w:t xml:space="preserve">Nigel Slater, </w:t>
      </w:r>
      <w:r w:rsidRPr="00612506">
        <w:rPr>
          <w:rFonts w:ascii="Palatino Linotype" w:hAnsi="Palatino Linotype"/>
          <w:i/>
        </w:rPr>
        <w:t>Toast,</w:t>
      </w:r>
      <w:r w:rsidRPr="00612506">
        <w:rPr>
          <w:rFonts w:ascii="Palatino Linotype" w:hAnsi="Palatino Linotype"/>
        </w:rPr>
        <w:t xml:space="preserve"> Harper, 2003</w:t>
      </w:r>
    </w:p>
    <w:p w:rsidR="00547B7C" w:rsidRPr="00612506" w:rsidRDefault="00547B7C" w:rsidP="00206812">
      <w:pPr>
        <w:spacing w:after="120"/>
        <w:rPr>
          <w:rFonts w:ascii="Palatino Linotype" w:hAnsi="Palatino Linotype"/>
          <w:i/>
        </w:rPr>
      </w:pPr>
      <w:r w:rsidRPr="00612506">
        <w:rPr>
          <w:rFonts w:ascii="Palatino Linotype" w:hAnsi="Palatino Linotype"/>
        </w:rPr>
        <w:t xml:space="preserve">Paul Auster, </w:t>
      </w:r>
      <w:r w:rsidRPr="00612506">
        <w:rPr>
          <w:rFonts w:ascii="Palatino Linotype" w:hAnsi="Palatino Linotype"/>
          <w:i/>
        </w:rPr>
        <w:t xml:space="preserve"> The Invention of Solitude,</w:t>
      </w:r>
    </w:p>
    <w:p w:rsidR="00547B7C" w:rsidRPr="00612506" w:rsidRDefault="00547B7C" w:rsidP="00206812">
      <w:pPr>
        <w:spacing w:after="120"/>
        <w:rPr>
          <w:rFonts w:ascii="Palatino Linotype" w:hAnsi="Palatino Linotype"/>
        </w:rPr>
      </w:pPr>
      <w:r w:rsidRPr="00612506">
        <w:rPr>
          <w:rFonts w:ascii="Palatino Linotype" w:hAnsi="Palatino Linotype"/>
        </w:rPr>
        <w:t xml:space="preserve">Raymond Carver, </w:t>
      </w:r>
      <w:r w:rsidRPr="00612506">
        <w:rPr>
          <w:rFonts w:ascii="Palatino Linotype" w:hAnsi="Palatino Linotype"/>
          <w:i/>
        </w:rPr>
        <w:t>A New Path to the Waterfall</w:t>
      </w:r>
      <w:r w:rsidRPr="00612506">
        <w:rPr>
          <w:rFonts w:ascii="Palatino Linotype" w:hAnsi="Palatino Linotype"/>
        </w:rPr>
        <w:t>, Collins Harvill, 1989</w:t>
      </w:r>
    </w:p>
    <w:p w:rsidR="00972D0E" w:rsidRDefault="00972D0E" w:rsidP="00972D0E">
      <w:pPr>
        <w:rPr>
          <w:rFonts w:ascii="Palatino Linotype" w:hAnsi="Palatino Linotype"/>
        </w:rPr>
      </w:pPr>
      <w:r w:rsidRPr="00972D0E">
        <w:rPr>
          <w:rFonts w:ascii="Palatino Linotype" w:hAnsi="Palatino Linotype"/>
        </w:rPr>
        <w:t xml:space="preserve">Rebecca Solnit </w:t>
      </w:r>
      <w:r w:rsidRPr="00972D0E">
        <w:rPr>
          <w:rFonts w:ascii="Palatino Linotype" w:hAnsi="Palatino Linotype"/>
          <w:i/>
        </w:rPr>
        <w:t>A Field Guide to Getting</w:t>
      </w:r>
      <w:r w:rsidRPr="00972D0E">
        <w:rPr>
          <w:rFonts w:ascii="Palatino Linotype" w:hAnsi="Palatino Linotype"/>
        </w:rPr>
        <w:t xml:space="preserve"> Lost Penguin, 2006 </w:t>
      </w:r>
    </w:p>
    <w:p w:rsidR="00547B7C" w:rsidRPr="00612506" w:rsidRDefault="00547B7C" w:rsidP="00206812">
      <w:pPr>
        <w:spacing w:after="120"/>
        <w:rPr>
          <w:rFonts w:ascii="Palatino Linotype" w:hAnsi="Palatino Linotype"/>
        </w:rPr>
      </w:pPr>
      <w:r w:rsidRPr="00612506">
        <w:rPr>
          <w:rFonts w:ascii="Palatino Linotype" w:hAnsi="Palatino Linotype"/>
        </w:rPr>
        <w:t xml:space="preserve">Richard Hoggart, </w:t>
      </w:r>
      <w:r w:rsidRPr="00612506">
        <w:rPr>
          <w:rFonts w:ascii="Palatino Linotype" w:hAnsi="Palatino Linotype"/>
          <w:i/>
        </w:rPr>
        <w:t>First&amp; Last Things</w:t>
      </w:r>
      <w:r w:rsidRPr="00612506">
        <w:rPr>
          <w:rFonts w:ascii="Palatino Linotype" w:hAnsi="Palatino Linotype"/>
        </w:rPr>
        <w:t>, Aurum, 1999</w:t>
      </w:r>
    </w:p>
    <w:p w:rsidR="00547B7C" w:rsidRPr="00612506" w:rsidRDefault="00547B7C" w:rsidP="00206812">
      <w:pPr>
        <w:spacing w:after="120"/>
        <w:rPr>
          <w:rFonts w:ascii="Palatino Linotype" w:hAnsi="Palatino Linotype"/>
        </w:rPr>
      </w:pPr>
      <w:r w:rsidRPr="00612506">
        <w:rPr>
          <w:rFonts w:ascii="Palatino Linotype" w:hAnsi="Palatino Linotype"/>
        </w:rPr>
        <w:t xml:space="preserve">Tobias Wolff,   </w:t>
      </w:r>
      <w:r w:rsidRPr="00612506">
        <w:rPr>
          <w:rFonts w:ascii="Palatino Linotype" w:hAnsi="Palatino Linotype"/>
          <w:i/>
        </w:rPr>
        <w:t xml:space="preserve"> This Boy’s Life,</w:t>
      </w:r>
      <w:r w:rsidRPr="00612506">
        <w:rPr>
          <w:rFonts w:ascii="Palatino Linotype" w:hAnsi="Palatino Linotype"/>
        </w:rPr>
        <w:t xml:space="preserve"> Bloomsbury, 2004</w:t>
      </w:r>
    </w:p>
    <w:p w:rsidR="004E26A3" w:rsidRPr="00612506" w:rsidRDefault="00206812" w:rsidP="00206812">
      <w:pPr>
        <w:rPr>
          <w:rFonts w:ascii="Palatino Linotype" w:hAnsi="Palatino Linotype"/>
          <w:b/>
        </w:rPr>
      </w:pPr>
      <w:r>
        <w:rPr>
          <w:rFonts w:ascii="Palatino Linotype" w:hAnsi="Palatino Linotype"/>
          <w:b/>
        </w:rPr>
        <w:t xml:space="preserve">  </w:t>
      </w:r>
    </w:p>
    <w:p w:rsidR="00017598" w:rsidRPr="00612506" w:rsidRDefault="000E2E1C" w:rsidP="004E26A3">
      <w:pPr>
        <w:rPr>
          <w:rFonts w:ascii="Palatino Linotype" w:hAnsi="Palatino Linotype"/>
        </w:rPr>
      </w:pPr>
      <w:r>
        <w:rPr>
          <w:rFonts w:ascii="Palatino Linotype" w:hAnsi="Palatino Linotype"/>
          <w:b/>
        </w:rPr>
        <w:t xml:space="preserve">Some </w:t>
      </w:r>
      <w:r w:rsidR="00017598" w:rsidRPr="00612506">
        <w:rPr>
          <w:rFonts w:ascii="Palatino Linotype" w:hAnsi="Palatino Linotype"/>
          <w:b/>
        </w:rPr>
        <w:t>Biograph</w:t>
      </w:r>
      <w:r>
        <w:rPr>
          <w:rFonts w:ascii="Palatino Linotype" w:hAnsi="Palatino Linotype"/>
          <w:b/>
        </w:rPr>
        <w:t>ies</w:t>
      </w:r>
    </w:p>
    <w:p w:rsidR="00547B7C" w:rsidRPr="00612506" w:rsidRDefault="00547B7C" w:rsidP="00206812">
      <w:pPr>
        <w:spacing w:after="120"/>
        <w:rPr>
          <w:rFonts w:ascii="Palatino Linotype" w:hAnsi="Palatino Linotype"/>
        </w:rPr>
      </w:pPr>
      <w:r w:rsidRPr="00612506">
        <w:rPr>
          <w:rFonts w:ascii="Palatino Linotype" w:hAnsi="Palatino Linotype"/>
        </w:rPr>
        <w:t xml:space="preserve">Donaldson Scott, </w:t>
      </w:r>
      <w:r w:rsidRPr="00612506">
        <w:rPr>
          <w:rFonts w:ascii="Palatino Linotype" w:hAnsi="Palatino Linotype"/>
          <w:i/>
        </w:rPr>
        <w:t xml:space="preserve"> By Force of Will: The Life and art of Ernest Hemingway, New York: Viking, 1977</w:t>
      </w:r>
    </w:p>
    <w:p w:rsidR="00547B7C" w:rsidRDefault="00547B7C" w:rsidP="00547B7C">
      <w:pPr>
        <w:spacing w:after="0"/>
        <w:rPr>
          <w:rFonts w:ascii="Palatino Linotype" w:hAnsi="Palatino Linotype"/>
          <w:sz w:val="20"/>
        </w:rPr>
      </w:pPr>
      <w:r w:rsidRPr="00612506">
        <w:rPr>
          <w:rFonts w:ascii="Palatino Linotype" w:hAnsi="Palatino Linotype"/>
        </w:rPr>
        <w:t xml:space="preserve">Hilary Spurling,  </w:t>
      </w:r>
      <w:r w:rsidRPr="00612506">
        <w:rPr>
          <w:rFonts w:ascii="Palatino Linotype" w:hAnsi="Palatino Linotype"/>
          <w:i/>
        </w:rPr>
        <w:t>Matisse</w:t>
      </w:r>
      <w:r w:rsidRPr="00612506">
        <w:rPr>
          <w:rFonts w:ascii="Palatino Linotype" w:hAnsi="Palatino Linotype"/>
        </w:rPr>
        <w:t xml:space="preserve">, </w:t>
      </w:r>
      <w:r w:rsidRPr="00612506">
        <w:rPr>
          <w:rFonts w:ascii="Palatino Linotype" w:hAnsi="Palatino Linotype"/>
          <w:i/>
        </w:rPr>
        <w:t xml:space="preserve">The Master, </w:t>
      </w:r>
      <w:r w:rsidRPr="00612506">
        <w:rPr>
          <w:rFonts w:ascii="Palatino Linotype" w:hAnsi="Palatino Linotype"/>
        </w:rPr>
        <w:t xml:space="preserve"> Hamilton, 1998</w:t>
      </w:r>
      <w:r w:rsidRPr="00612506">
        <w:rPr>
          <w:rFonts w:ascii="Palatino Linotype" w:hAnsi="Palatino Linotype"/>
          <w:sz w:val="20"/>
        </w:rPr>
        <w:t xml:space="preserve"> </w:t>
      </w:r>
    </w:p>
    <w:p w:rsidR="00547B7C" w:rsidRPr="00612506" w:rsidRDefault="00547B7C" w:rsidP="00206812">
      <w:pPr>
        <w:spacing w:after="120"/>
        <w:jc w:val="right"/>
        <w:rPr>
          <w:rFonts w:ascii="Palatino Linotype" w:hAnsi="Palatino Linotype"/>
          <w:sz w:val="20"/>
        </w:rPr>
      </w:pPr>
      <w:r w:rsidRPr="00612506">
        <w:rPr>
          <w:rFonts w:ascii="Palatino Linotype" w:hAnsi="Palatino Linotype"/>
          <w:sz w:val="20"/>
        </w:rPr>
        <w:t>(you may want to look at her many books on the biographies of artists)</w:t>
      </w:r>
    </w:p>
    <w:p w:rsidR="00547B7C" w:rsidRDefault="00547B7C" w:rsidP="00206812">
      <w:pPr>
        <w:spacing w:after="0"/>
        <w:rPr>
          <w:rFonts w:ascii="Palatino Linotype" w:hAnsi="Palatino Linotype"/>
        </w:rPr>
      </w:pPr>
      <w:r w:rsidRPr="00612506">
        <w:rPr>
          <w:rFonts w:ascii="Palatino Linotype" w:hAnsi="Palatino Linotype"/>
        </w:rPr>
        <w:t xml:space="preserve">Joan Didion, </w:t>
      </w:r>
      <w:r w:rsidRPr="00612506">
        <w:rPr>
          <w:rFonts w:ascii="Palatino Linotype" w:hAnsi="Palatino Linotype"/>
          <w:i/>
        </w:rPr>
        <w:t xml:space="preserve"> The Year of Magical Thinking,  </w:t>
      </w:r>
      <w:r w:rsidRPr="00612506">
        <w:rPr>
          <w:rFonts w:ascii="Palatino Linotype" w:hAnsi="Palatino Linotype"/>
        </w:rPr>
        <w:t>2006</w:t>
      </w:r>
    </w:p>
    <w:p w:rsidR="00547B7C" w:rsidRPr="00612506" w:rsidRDefault="00547B7C" w:rsidP="00206812">
      <w:pPr>
        <w:spacing w:after="120"/>
        <w:jc w:val="right"/>
        <w:rPr>
          <w:rFonts w:ascii="Palatino Linotype" w:hAnsi="Palatino Linotype"/>
        </w:rPr>
      </w:pPr>
      <w:r w:rsidRPr="00612506">
        <w:rPr>
          <w:rFonts w:ascii="Palatino Linotype" w:hAnsi="Palatino Linotype"/>
          <w:i/>
          <w:sz w:val="20"/>
        </w:rPr>
        <w:t>(</w:t>
      </w:r>
      <w:r w:rsidRPr="00612506">
        <w:rPr>
          <w:rFonts w:ascii="Palatino Linotype" w:hAnsi="Palatino Linotype"/>
          <w:sz w:val="20"/>
        </w:rPr>
        <w:t>part memoir/part biog of husband and daughter),</w:t>
      </w:r>
    </w:p>
    <w:p w:rsidR="00547B7C" w:rsidRPr="00612506" w:rsidRDefault="00547B7C" w:rsidP="00206812">
      <w:pPr>
        <w:spacing w:after="120"/>
        <w:rPr>
          <w:rFonts w:ascii="Palatino Linotype" w:hAnsi="Palatino Linotype"/>
        </w:rPr>
      </w:pPr>
      <w:r w:rsidRPr="00612506">
        <w:rPr>
          <w:rFonts w:ascii="Palatino Linotype" w:hAnsi="Palatino Linotype"/>
        </w:rPr>
        <w:t xml:space="preserve">Maxine Hong Kingston, </w:t>
      </w:r>
      <w:r w:rsidRPr="00612506">
        <w:rPr>
          <w:rFonts w:ascii="Palatino Linotype" w:hAnsi="Palatino Linotype"/>
          <w:i/>
        </w:rPr>
        <w:t xml:space="preserve"> The Woman Warrior, Memoirs of a Girlhood Among Ghosts, </w:t>
      </w:r>
      <w:r w:rsidRPr="00612506">
        <w:rPr>
          <w:rFonts w:ascii="Palatino Linotype" w:hAnsi="Palatino Linotype"/>
        </w:rPr>
        <w:t>1976, New York</w:t>
      </w:r>
      <w:r w:rsidRPr="00612506">
        <w:rPr>
          <w:rFonts w:ascii="Palatino Linotype" w:hAnsi="Palatino Linotype"/>
          <w:i/>
        </w:rPr>
        <w:t xml:space="preserve"> </w:t>
      </w:r>
      <w:r w:rsidRPr="00612506">
        <w:rPr>
          <w:rFonts w:ascii="Palatino Linotype" w:hAnsi="Palatino Linotype"/>
        </w:rPr>
        <w:t>Vintage 1989</w:t>
      </w:r>
    </w:p>
    <w:p w:rsidR="00547B7C" w:rsidRDefault="00547B7C" w:rsidP="00547B7C">
      <w:pPr>
        <w:spacing w:after="0"/>
        <w:rPr>
          <w:rFonts w:ascii="Palatino Linotype" w:hAnsi="Palatino Linotype"/>
        </w:rPr>
      </w:pPr>
      <w:r w:rsidRPr="00612506">
        <w:rPr>
          <w:rFonts w:ascii="Palatino Linotype" w:hAnsi="Palatino Linotype"/>
        </w:rPr>
        <w:t xml:space="preserve">Owen Sheers, </w:t>
      </w:r>
      <w:r w:rsidRPr="00612506">
        <w:rPr>
          <w:rFonts w:ascii="Palatino Linotype" w:hAnsi="Palatino Linotype"/>
          <w:i/>
        </w:rPr>
        <w:t xml:space="preserve"> Dust Diaries, </w:t>
      </w:r>
      <w:r w:rsidRPr="00612506">
        <w:rPr>
          <w:rFonts w:ascii="Palatino Linotype" w:hAnsi="Palatino Linotype"/>
        </w:rPr>
        <w:t xml:space="preserve"> Faber, 2004</w:t>
      </w:r>
    </w:p>
    <w:p w:rsidR="00547B7C" w:rsidRPr="00612506" w:rsidRDefault="00547B7C" w:rsidP="00206812">
      <w:pPr>
        <w:spacing w:after="120"/>
        <w:jc w:val="right"/>
        <w:rPr>
          <w:rFonts w:ascii="Palatino Linotype" w:hAnsi="Palatino Linotype"/>
          <w:sz w:val="20"/>
        </w:rPr>
      </w:pPr>
      <w:r>
        <w:rPr>
          <w:rFonts w:ascii="Palatino Linotype" w:hAnsi="Palatino Linotype"/>
        </w:rPr>
        <w:tab/>
      </w:r>
      <w:r>
        <w:rPr>
          <w:rFonts w:ascii="Palatino Linotype" w:hAnsi="Palatino Linotype"/>
        </w:rPr>
        <w:tab/>
      </w:r>
      <w:r>
        <w:rPr>
          <w:rFonts w:ascii="Palatino Linotype" w:hAnsi="Palatino Linotype"/>
        </w:rPr>
        <w:tab/>
      </w:r>
      <w:r w:rsidRPr="00612506">
        <w:rPr>
          <w:rFonts w:ascii="Palatino Linotype" w:hAnsi="Palatino Linotype"/>
          <w:sz w:val="20"/>
        </w:rPr>
        <w:t xml:space="preserve"> (part biog/part novel/part travel)</w:t>
      </w:r>
    </w:p>
    <w:p w:rsidR="00444FEB" w:rsidRPr="00444FEB" w:rsidRDefault="00444FEB" w:rsidP="00444FEB">
      <w:pPr>
        <w:rPr>
          <w:rFonts w:ascii="Palatino Linotype" w:hAnsi="Palatino Linotype"/>
        </w:rPr>
      </w:pPr>
      <w:r w:rsidRPr="00444FEB">
        <w:rPr>
          <w:rFonts w:ascii="Palatino Linotype" w:hAnsi="Palatino Linotype"/>
        </w:rPr>
        <w:t xml:space="preserve">Paul Kalanithi  </w:t>
      </w:r>
      <w:r w:rsidRPr="00444FEB">
        <w:rPr>
          <w:rFonts w:ascii="Palatino Linotype" w:hAnsi="Palatino Linotype"/>
          <w:i/>
        </w:rPr>
        <w:t>When Breath Becomes Air</w:t>
      </w:r>
      <w:r>
        <w:rPr>
          <w:rFonts w:ascii="Palatino Linotype" w:hAnsi="Palatino Linotype"/>
        </w:rPr>
        <w:t>, Vintage,</w:t>
      </w:r>
      <w:r w:rsidRPr="00444FEB">
        <w:rPr>
          <w:rFonts w:ascii="Palatino Linotype" w:hAnsi="Palatino Linotype"/>
        </w:rPr>
        <w:t xml:space="preserve"> 2017</w:t>
      </w:r>
    </w:p>
    <w:p w:rsidR="00017598" w:rsidRPr="00612506" w:rsidRDefault="008F65AB" w:rsidP="008F65AB">
      <w:pPr>
        <w:rPr>
          <w:rFonts w:ascii="Palatino Linotype" w:hAnsi="Palatino Linotype"/>
        </w:rPr>
      </w:pPr>
      <w:r w:rsidRPr="008F65AB">
        <w:rPr>
          <w:rFonts w:ascii="Palatino Linotype" w:hAnsi="Palatino Linotype"/>
        </w:rPr>
        <w:t>Rebecca Solnit</w:t>
      </w:r>
      <w:r>
        <w:rPr>
          <w:rFonts w:ascii="Palatino Linotype" w:hAnsi="Palatino Linotype"/>
        </w:rPr>
        <w:t xml:space="preserve">, </w:t>
      </w:r>
      <w:r w:rsidRPr="008F65AB">
        <w:rPr>
          <w:rFonts w:ascii="Palatino Linotype" w:hAnsi="Palatino Linotype"/>
          <w:i/>
        </w:rPr>
        <w:t>The Faraway Nearby</w:t>
      </w:r>
      <w:r w:rsidRPr="008F65AB">
        <w:rPr>
          <w:rFonts w:ascii="Palatino Linotype" w:hAnsi="Palatino Linotype"/>
        </w:rPr>
        <w:t>, Viking Adult, 2013</w:t>
      </w:r>
      <w:bookmarkStart w:id="0" w:name="_GoBack"/>
      <w:bookmarkEnd w:id="0"/>
    </w:p>
    <w:p w:rsidR="00612506" w:rsidRPr="00612506" w:rsidRDefault="008F65AB">
      <w:pPr>
        <w:rPr>
          <w:rFonts w:ascii="Palatino Linotype" w:hAnsi="Palatino Linotype"/>
          <w:b/>
          <w:sz w:val="28"/>
          <w:szCs w:val="28"/>
          <w:u w:val="single"/>
        </w:rPr>
      </w:pPr>
      <w:r w:rsidRPr="00547B7C">
        <w:rPr>
          <w:rFonts w:ascii="Palatino Linotype" w:hAnsi="Palatino Linotype"/>
        </w:rPr>
        <w:t>Richard Gwyn</w:t>
      </w:r>
      <w:r>
        <w:rPr>
          <w:rFonts w:ascii="Palatino Linotype" w:hAnsi="Palatino Linotype"/>
        </w:rPr>
        <w:t xml:space="preserve">, </w:t>
      </w:r>
      <w:r w:rsidRPr="00547B7C">
        <w:rPr>
          <w:rFonts w:ascii="Palatino Linotype" w:hAnsi="Palatino Linotype"/>
          <w:i/>
        </w:rPr>
        <w:t>The Vagabond's Breakfast</w:t>
      </w:r>
      <w:r>
        <w:rPr>
          <w:rFonts w:ascii="Palatino Linotype" w:hAnsi="Palatino Linotype"/>
        </w:rPr>
        <w:t>,</w:t>
      </w:r>
      <w:r w:rsidRPr="00547B7C">
        <w:rPr>
          <w:rFonts w:ascii="Palatino Linotype" w:hAnsi="Palatino Linotype"/>
        </w:rPr>
        <w:t xml:space="preserve"> </w:t>
      </w:r>
      <w:r>
        <w:rPr>
          <w:rFonts w:ascii="Palatino Linotype" w:hAnsi="Palatino Linotype"/>
        </w:rPr>
        <w:t xml:space="preserve">Cardiff: </w:t>
      </w:r>
      <w:r w:rsidRPr="00547B7C">
        <w:rPr>
          <w:rFonts w:ascii="Palatino Linotype" w:hAnsi="Palatino Linotype"/>
        </w:rPr>
        <w:t>Alcemi</w:t>
      </w:r>
      <w:r>
        <w:rPr>
          <w:rFonts w:ascii="Palatino Linotype" w:hAnsi="Palatino Linotype"/>
        </w:rPr>
        <w:t xml:space="preserve">, </w:t>
      </w:r>
      <w:r w:rsidRPr="00547B7C">
        <w:rPr>
          <w:rFonts w:ascii="Palatino Linotype" w:hAnsi="Palatino Linotype"/>
        </w:rPr>
        <w:t>2011</w:t>
      </w:r>
    </w:p>
    <w:sectPr w:rsidR="00612506" w:rsidRPr="00612506" w:rsidSect="0062344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44E39" w:rsidRDefault="00A44E39" w:rsidP="00892EF9">
      <w:pPr>
        <w:spacing w:after="0" w:line="240" w:lineRule="auto"/>
      </w:pPr>
      <w:r>
        <w:separator/>
      </w:r>
    </w:p>
  </w:endnote>
  <w:endnote w:type="continuationSeparator" w:id="0">
    <w:p w:rsidR="00A44E39" w:rsidRDefault="00A44E39" w:rsidP="00892E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Palatino Linotype">
    <w:panose1 w:val="02040502050505030304"/>
    <w:charset w:val="00"/>
    <w:family w:val="roman"/>
    <w:pitch w:val="variable"/>
    <w:sig w:usb0="E0000287" w:usb1="40000013" w:usb2="00000000" w:usb3="00000000" w:csb0="0000019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2EF9" w:rsidRDefault="00892E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12506" w:rsidRPr="00612506" w:rsidRDefault="00612506">
    <w:pPr>
      <w:pStyle w:val="Footer"/>
      <w:jc w:val="right"/>
      <w:rPr>
        <w:rFonts w:ascii="Garamond" w:hAnsi="Garamond"/>
        <w:i/>
        <w:sz w:val="20"/>
      </w:rPr>
    </w:pPr>
    <w:r w:rsidRPr="00612506">
      <w:rPr>
        <w:rFonts w:ascii="Garamond" w:hAnsi="Garamond"/>
        <w:i/>
        <w:sz w:val="20"/>
      </w:rPr>
      <w:fldChar w:fldCharType="begin"/>
    </w:r>
    <w:r w:rsidRPr="00612506">
      <w:rPr>
        <w:rFonts w:ascii="Garamond" w:hAnsi="Garamond"/>
        <w:i/>
        <w:sz w:val="20"/>
      </w:rPr>
      <w:instrText xml:space="preserve"> PAGE   \* MERGEFORMAT </w:instrText>
    </w:r>
    <w:r w:rsidRPr="00612506">
      <w:rPr>
        <w:rFonts w:ascii="Garamond" w:hAnsi="Garamond"/>
        <w:i/>
        <w:sz w:val="20"/>
      </w:rPr>
      <w:fldChar w:fldCharType="separate"/>
    </w:r>
    <w:r w:rsidR="000E2E1C">
      <w:rPr>
        <w:rFonts w:ascii="Garamond" w:hAnsi="Garamond"/>
        <w:i/>
        <w:noProof/>
        <w:sz w:val="20"/>
      </w:rPr>
      <w:t>1</w:t>
    </w:r>
    <w:r w:rsidRPr="00612506">
      <w:rPr>
        <w:rFonts w:ascii="Garamond" w:hAnsi="Garamond"/>
        <w:i/>
        <w:noProof/>
        <w:sz w:val="20"/>
      </w:rPr>
      <w:fldChar w:fldCharType="end"/>
    </w:r>
  </w:p>
  <w:p w:rsidR="00892EF9" w:rsidRDefault="00892E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2EF9" w:rsidRDefault="00892E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44E39" w:rsidRDefault="00A44E39" w:rsidP="00892EF9">
      <w:pPr>
        <w:spacing w:after="0" w:line="240" w:lineRule="auto"/>
      </w:pPr>
      <w:r>
        <w:separator/>
      </w:r>
    </w:p>
  </w:footnote>
  <w:footnote w:type="continuationSeparator" w:id="0">
    <w:p w:rsidR="00A44E39" w:rsidRDefault="00A44E39" w:rsidP="00892E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2EF9" w:rsidRDefault="00892E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2EF9" w:rsidRDefault="00892E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2EF9" w:rsidRDefault="00892E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A24DBD"/>
    <w:multiLevelType w:val="hybridMultilevel"/>
    <w:tmpl w:val="1D0CD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754C2"/>
    <w:multiLevelType w:val="hybridMultilevel"/>
    <w:tmpl w:val="019C1A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7D37A5"/>
    <w:multiLevelType w:val="hybridMultilevel"/>
    <w:tmpl w:val="8AB4B38E"/>
    <w:lvl w:ilvl="0" w:tplc="0B38C91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BA3B03"/>
    <w:multiLevelType w:val="hybridMultilevel"/>
    <w:tmpl w:val="D33AD07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665375"/>
    <w:multiLevelType w:val="hybridMultilevel"/>
    <w:tmpl w:val="F5AC5C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FAB2A8B"/>
    <w:multiLevelType w:val="hybridMultilevel"/>
    <w:tmpl w:val="AB22C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D47E43"/>
    <w:multiLevelType w:val="hybridMultilevel"/>
    <w:tmpl w:val="561871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C651BB"/>
    <w:multiLevelType w:val="hybridMultilevel"/>
    <w:tmpl w:val="5566B93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F370A7"/>
    <w:multiLevelType w:val="hybridMultilevel"/>
    <w:tmpl w:val="FB104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DA5596"/>
    <w:multiLevelType w:val="hybridMultilevel"/>
    <w:tmpl w:val="5E6A6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8"/>
  </w:num>
  <w:num w:numId="5">
    <w:abstractNumId w:val="5"/>
  </w:num>
  <w:num w:numId="6">
    <w:abstractNumId w:val="9"/>
  </w:num>
  <w:num w:numId="7">
    <w:abstractNumId w:val="0"/>
  </w:num>
  <w:num w:numId="8">
    <w:abstractNumId w:val="6"/>
  </w:num>
  <w:num w:numId="9">
    <w:abstractNumId w:val="7"/>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2A28"/>
    <w:rsid w:val="00017598"/>
    <w:rsid w:val="00020F08"/>
    <w:rsid w:val="000B70C7"/>
    <w:rsid w:val="000E2E1C"/>
    <w:rsid w:val="000F2459"/>
    <w:rsid w:val="00126835"/>
    <w:rsid w:val="001730D7"/>
    <w:rsid w:val="00206812"/>
    <w:rsid w:val="00322D35"/>
    <w:rsid w:val="00340563"/>
    <w:rsid w:val="00420520"/>
    <w:rsid w:val="00443C34"/>
    <w:rsid w:val="00444FEB"/>
    <w:rsid w:val="0046678E"/>
    <w:rsid w:val="004E26A3"/>
    <w:rsid w:val="00515B06"/>
    <w:rsid w:val="005344F6"/>
    <w:rsid w:val="00547B7C"/>
    <w:rsid w:val="005758CB"/>
    <w:rsid w:val="005C46B6"/>
    <w:rsid w:val="005D07A1"/>
    <w:rsid w:val="005F29FC"/>
    <w:rsid w:val="00612506"/>
    <w:rsid w:val="00623447"/>
    <w:rsid w:val="00691D17"/>
    <w:rsid w:val="00782250"/>
    <w:rsid w:val="007C5A99"/>
    <w:rsid w:val="007D47A5"/>
    <w:rsid w:val="00815A3B"/>
    <w:rsid w:val="00892EF9"/>
    <w:rsid w:val="008F65AB"/>
    <w:rsid w:val="00907FA3"/>
    <w:rsid w:val="00921398"/>
    <w:rsid w:val="00942A28"/>
    <w:rsid w:val="00972D0E"/>
    <w:rsid w:val="00985994"/>
    <w:rsid w:val="009931AC"/>
    <w:rsid w:val="00A056C8"/>
    <w:rsid w:val="00A42120"/>
    <w:rsid w:val="00A44E39"/>
    <w:rsid w:val="00AD6D79"/>
    <w:rsid w:val="00CE1B52"/>
    <w:rsid w:val="00CF74E4"/>
    <w:rsid w:val="00E41D1A"/>
    <w:rsid w:val="00E42F1D"/>
    <w:rsid w:val="00E55655"/>
    <w:rsid w:val="00EB2434"/>
    <w:rsid w:val="00EF2833"/>
    <w:rsid w:val="00FD7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69C04C"/>
  <w15:chartTrackingRefBased/>
  <w15:docId w15:val="{9DCD958F-73B4-42D8-BF01-03696C3546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23447"/>
    <w:pPr>
      <w:spacing w:after="200" w:line="276" w:lineRule="auto"/>
    </w:pPr>
    <w:rPr>
      <w:sz w:val="22"/>
      <w:szCs w:val="22"/>
      <w:lang w:eastAsia="en-US"/>
    </w:rPr>
  </w:style>
  <w:style w:type="paragraph" w:styleId="Heading1">
    <w:name w:val="heading 1"/>
    <w:basedOn w:val="Normal"/>
    <w:link w:val="Heading1Char"/>
    <w:uiPriority w:val="9"/>
    <w:qFormat/>
    <w:rsid w:val="00972D0E"/>
    <w:pPr>
      <w:spacing w:before="100" w:beforeAutospacing="1" w:after="100" w:afterAutospacing="1" w:line="240" w:lineRule="auto"/>
      <w:outlineLvl w:val="0"/>
    </w:pPr>
    <w:rPr>
      <w:rFonts w:ascii="Times New Roman" w:eastAsia="Times New Roman" w:hAnsi="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2A28"/>
    <w:pPr>
      <w:ind w:left="720"/>
      <w:contextualSpacing/>
    </w:pPr>
  </w:style>
  <w:style w:type="paragraph" w:styleId="Header">
    <w:name w:val="header"/>
    <w:basedOn w:val="Normal"/>
    <w:link w:val="HeaderChar"/>
    <w:uiPriority w:val="99"/>
    <w:semiHidden/>
    <w:unhideWhenUsed/>
    <w:rsid w:val="00892EF9"/>
    <w:pPr>
      <w:tabs>
        <w:tab w:val="center" w:pos="4513"/>
        <w:tab w:val="right" w:pos="9026"/>
      </w:tabs>
    </w:pPr>
  </w:style>
  <w:style w:type="character" w:customStyle="1" w:styleId="HeaderChar">
    <w:name w:val="Header Char"/>
    <w:link w:val="Header"/>
    <w:uiPriority w:val="99"/>
    <w:semiHidden/>
    <w:rsid w:val="00892EF9"/>
    <w:rPr>
      <w:sz w:val="22"/>
      <w:szCs w:val="22"/>
      <w:lang w:eastAsia="en-US"/>
    </w:rPr>
  </w:style>
  <w:style w:type="paragraph" w:styleId="Footer">
    <w:name w:val="footer"/>
    <w:basedOn w:val="Normal"/>
    <w:link w:val="FooterChar"/>
    <w:uiPriority w:val="99"/>
    <w:unhideWhenUsed/>
    <w:rsid w:val="00892EF9"/>
    <w:pPr>
      <w:tabs>
        <w:tab w:val="center" w:pos="4513"/>
        <w:tab w:val="right" w:pos="9026"/>
      </w:tabs>
    </w:pPr>
  </w:style>
  <w:style w:type="character" w:customStyle="1" w:styleId="FooterChar">
    <w:name w:val="Footer Char"/>
    <w:link w:val="Footer"/>
    <w:uiPriority w:val="99"/>
    <w:rsid w:val="00892EF9"/>
    <w:rPr>
      <w:sz w:val="22"/>
      <w:szCs w:val="22"/>
      <w:lang w:eastAsia="en-US"/>
    </w:rPr>
  </w:style>
  <w:style w:type="character" w:styleId="Hyperlink">
    <w:name w:val="Hyperlink"/>
    <w:uiPriority w:val="99"/>
    <w:unhideWhenUsed/>
    <w:rsid w:val="00017598"/>
    <w:rPr>
      <w:color w:val="0000FF"/>
      <w:u w:val="single"/>
    </w:rPr>
  </w:style>
  <w:style w:type="paragraph" w:styleId="NoSpacing">
    <w:name w:val="No Spacing"/>
    <w:uiPriority w:val="1"/>
    <w:qFormat/>
    <w:rsid w:val="001730D7"/>
    <w:rPr>
      <w:sz w:val="22"/>
      <w:szCs w:val="22"/>
      <w:lang w:eastAsia="en-US"/>
    </w:rPr>
  </w:style>
  <w:style w:type="character" w:customStyle="1" w:styleId="Heading1Char">
    <w:name w:val="Heading 1 Char"/>
    <w:basedOn w:val="DefaultParagraphFont"/>
    <w:link w:val="Heading1"/>
    <w:uiPriority w:val="9"/>
    <w:rsid w:val="00972D0E"/>
    <w:rPr>
      <w:rFonts w:ascii="Times New Roman" w:eastAsia="Times New Roman" w:hAnsi="Times New Roman"/>
      <w:b/>
      <w:bCs/>
      <w:kern w:val="36"/>
      <w:sz w:val="48"/>
      <w:szCs w:val="48"/>
    </w:rPr>
  </w:style>
  <w:style w:type="character" w:customStyle="1" w:styleId="date-display-single">
    <w:name w:val="date-display-single"/>
    <w:rsid w:val="00972D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4037079">
      <w:bodyDiv w:val="1"/>
      <w:marLeft w:val="0"/>
      <w:marRight w:val="0"/>
      <w:marTop w:val="0"/>
      <w:marBottom w:val="0"/>
      <w:divBdr>
        <w:top w:val="none" w:sz="0" w:space="0" w:color="auto"/>
        <w:left w:val="none" w:sz="0" w:space="0" w:color="auto"/>
        <w:bottom w:val="none" w:sz="0" w:space="0" w:color="auto"/>
        <w:right w:val="none" w:sz="0" w:space="0" w:color="auto"/>
      </w:divBdr>
      <w:divsChild>
        <w:div w:id="1412658462">
          <w:marLeft w:val="0"/>
          <w:marRight w:val="0"/>
          <w:marTop w:val="0"/>
          <w:marBottom w:val="0"/>
          <w:divBdr>
            <w:top w:val="none" w:sz="0" w:space="0" w:color="auto"/>
            <w:left w:val="none" w:sz="0" w:space="0" w:color="auto"/>
            <w:bottom w:val="none" w:sz="0" w:space="0" w:color="auto"/>
            <w:right w:val="none" w:sz="0" w:space="0" w:color="auto"/>
          </w:divBdr>
          <w:divsChild>
            <w:div w:id="628586663">
              <w:marLeft w:val="0"/>
              <w:marRight w:val="0"/>
              <w:marTop w:val="0"/>
              <w:marBottom w:val="0"/>
              <w:divBdr>
                <w:top w:val="none" w:sz="0" w:space="0" w:color="auto"/>
                <w:left w:val="none" w:sz="0" w:space="0" w:color="auto"/>
                <w:bottom w:val="none" w:sz="0" w:space="0" w:color="auto"/>
                <w:right w:val="none" w:sz="0" w:space="0" w:color="auto"/>
              </w:divBdr>
              <w:divsChild>
                <w:div w:id="831677885">
                  <w:marLeft w:val="0"/>
                  <w:marRight w:val="0"/>
                  <w:marTop w:val="0"/>
                  <w:marBottom w:val="0"/>
                  <w:divBdr>
                    <w:top w:val="none" w:sz="0" w:space="0" w:color="auto"/>
                    <w:left w:val="none" w:sz="0" w:space="0" w:color="auto"/>
                    <w:bottom w:val="none" w:sz="0" w:space="0" w:color="auto"/>
                    <w:right w:val="none" w:sz="0" w:space="0" w:color="auto"/>
                  </w:divBdr>
                  <w:divsChild>
                    <w:div w:id="1633291183">
                      <w:marLeft w:val="0"/>
                      <w:marRight w:val="0"/>
                      <w:marTop w:val="0"/>
                      <w:marBottom w:val="120"/>
                      <w:divBdr>
                        <w:top w:val="none" w:sz="0" w:space="0" w:color="auto"/>
                        <w:left w:val="none" w:sz="0" w:space="0" w:color="auto"/>
                        <w:bottom w:val="none" w:sz="0" w:space="0" w:color="auto"/>
                        <w:right w:val="none" w:sz="0" w:space="0" w:color="auto"/>
                      </w:divBdr>
                      <w:divsChild>
                        <w:div w:id="1482651495">
                          <w:marLeft w:val="0"/>
                          <w:marRight w:val="0"/>
                          <w:marTop w:val="0"/>
                          <w:marBottom w:val="0"/>
                          <w:divBdr>
                            <w:top w:val="none" w:sz="0" w:space="0" w:color="auto"/>
                            <w:left w:val="none" w:sz="0" w:space="0" w:color="auto"/>
                            <w:bottom w:val="none" w:sz="0" w:space="0" w:color="auto"/>
                            <w:right w:val="none" w:sz="0" w:space="0" w:color="auto"/>
                          </w:divBdr>
                          <w:divsChild>
                            <w:div w:id="603879461">
                              <w:marLeft w:val="0"/>
                              <w:marRight w:val="0"/>
                              <w:marTop w:val="0"/>
                              <w:marBottom w:val="0"/>
                              <w:divBdr>
                                <w:top w:val="none" w:sz="0" w:space="0" w:color="auto"/>
                                <w:left w:val="none" w:sz="0" w:space="0" w:color="auto"/>
                                <w:bottom w:val="none" w:sz="0" w:space="0" w:color="auto"/>
                                <w:right w:val="none" w:sz="0" w:space="0" w:color="auto"/>
                              </w:divBdr>
                              <w:divsChild>
                                <w:div w:id="136086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6796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1802</Words>
  <Characters>10272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12050</CharactersWithSpaces>
  <SharedDoc>false</SharedDoc>
  <HLinks>
    <vt:vector size="6" baseType="variant">
      <vt:variant>
        <vt:i4>1966095</vt:i4>
      </vt:variant>
      <vt:variant>
        <vt:i4>0</vt:i4>
      </vt:variant>
      <vt:variant>
        <vt:i4>0</vt:i4>
      </vt:variant>
      <vt:variant>
        <vt:i4>5</vt:i4>
      </vt:variant>
      <vt:variant>
        <vt:lpwstr>http://www.telegraph.co.uk/culture/books/3612355/</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menna elfyn</dc:creator>
  <cp:keywords/>
  <cp:lastModifiedBy>Jeni Williams</cp:lastModifiedBy>
  <cp:revision>2</cp:revision>
  <cp:lastPrinted>2013-12-04T11:23:00Z</cp:lastPrinted>
  <dcterms:created xsi:type="dcterms:W3CDTF">2019-11-12T12:10:00Z</dcterms:created>
  <dcterms:modified xsi:type="dcterms:W3CDTF">2019-11-12T12:10:00Z</dcterms:modified>
</cp:coreProperties>
</file>