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059B8" w:rsidP="00E51AAC">
            <w:pPr>
              <w:spacing w:before="120" w:after="120"/>
              <w:jc w:val="both"/>
              <w:rPr>
                <w:rFonts w:ascii="Arial" w:hAnsi="Arial" w:cs="Arial"/>
                <w:b/>
                <w:sz w:val="22"/>
                <w:szCs w:val="22"/>
              </w:rPr>
            </w:pPr>
            <w:r>
              <w:rPr>
                <w:rFonts w:ascii="Arial" w:hAnsi="Arial" w:cs="Arial"/>
                <w:b/>
                <w:sz w:val="22"/>
                <w:szCs w:val="22"/>
              </w:rPr>
              <w:t>Data Analysis &amp; Visualisation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059B8" w:rsidP="00152E9D">
            <w:pPr>
              <w:spacing w:before="120" w:after="120"/>
              <w:jc w:val="both"/>
              <w:rPr>
                <w:rFonts w:ascii="Arial" w:hAnsi="Arial" w:cs="Arial"/>
                <w:b/>
                <w:sz w:val="22"/>
                <w:szCs w:val="22"/>
              </w:rPr>
            </w:pPr>
            <w:r>
              <w:rPr>
                <w:rFonts w:ascii="Arial" w:hAnsi="Arial" w:cs="Arial"/>
                <w:b/>
                <w:sz w:val="22"/>
                <w:szCs w:val="22"/>
              </w:rPr>
              <w:t>ACBA4002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059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059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059B8" w:rsidP="00E51AAC">
            <w:pPr>
              <w:spacing w:before="120" w:after="120"/>
              <w:jc w:val="both"/>
              <w:rPr>
                <w:rFonts w:ascii="Arial" w:hAnsi="Arial" w:cs="Arial"/>
                <w:b/>
                <w:sz w:val="22"/>
                <w:szCs w:val="22"/>
              </w:rPr>
            </w:pPr>
            <w:r>
              <w:rPr>
                <w:rFonts w:ascii="Arial" w:hAnsi="Arial" w:cs="Arial"/>
                <w:b/>
                <w:sz w:val="22"/>
                <w:szCs w:val="22"/>
              </w:rPr>
              <w:t>Sue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059B8" w:rsidP="005F0579">
            <w:pPr>
              <w:spacing w:before="120" w:after="120"/>
              <w:jc w:val="both"/>
              <w:rPr>
                <w:rFonts w:ascii="Arial" w:hAnsi="Arial" w:cs="Arial"/>
                <w:b/>
                <w:sz w:val="22"/>
                <w:szCs w:val="22"/>
              </w:rPr>
            </w:pPr>
            <w:r>
              <w:rPr>
                <w:rFonts w:ascii="Arial" w:hAnsi="Arial" w:cs="Arial"/>
                <w:b/>
                <w:sz w:val="22"/>
                <w:szCs w:val="22"/>
              </w:rPr>
              <w:t>Critiquing and creating data visualisations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059B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F475F" w:rsidP="005F0579">
            <w:pPr>
              <w:spacing w:before="120" w:after="120"/>
              <w:jc w:val="both"/>
              <w:rPr>
                <w:rFonts w:ascii="Arial" w:hAnsi="Arial" w:cs="Arial"/>
                <w:b/>
                <w:sz w:val="22"/>
                <w:szCs w:val="22"/>
              </w:rPr>
            </w:pPr>
            <w:r>
              <w:rPr>
                <w:rFonts w:ascii="Arial" w:hAnsi="Arial" w:cs="Arial"/>
                <w:b/>
                <w:sz w:val="22"/>
                <w:szCs w:val="22"/>
              </w:rPr>
              <w:t>14</w:t>
            </w:r>
            <w:r w:rsidRPr="00FF475F">
              <w:rPr>
                <w:rFonts w:ascii="Arial" w:hAnsi="Arial" w:cs="Arial"/>
                <w:b/>
                <w:sz w:val="22"/>
                <w:szCs w:val="22"/>
                <w:vertAlign w:val="superscript"/>
              </w:rPr>
              <w:t>th</w:t>
            </w:r>
            <w:r>
              <w:rPr>
                <w:rFonts w:ascii="Arial" w:hAnsi="Arial" w:cs="Arial"/>
                <w:b/>
                <w:sz w:val="22"/>
                <w:szCs w:val="22"/>
              </w:rPr>
              <w:t xml:space="preserve"> February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F475F" w:rsidP="00FF475F">
            <w:pPr>
              <w:spacing w:before="120" w:after="120"/>
              <w:jc w:val="both"/>
              <w:rPr>
                <w:rFonts w:ascii="Arial" w:hAnsi="Arial" w:cs="Arial"/>
                <w:b/>
                <w:sz w:val="22"/>
                <w:szCs w:val="22"/>
              </w:rPr>
            </w:pPr>
            <w:r>
              <w:rPr>
                <w:rFonts w:ascii="Arial" w:hAnsi="Arial" w:cs="Arial"/>
                <w:b/>
                <w:sz w:val="22"/>
                <w:szCs w:val="22"/>
              </w:rPr>
              <w:t>14</w:t>
            </w:r>
            <w:r w:rsidRPr="00FF475F">
              <w:rPr>
                <w:rFonts w:ascii="Arial" w:hAnsi="Arial" w:cs="Arial"/>
                <w:b/>
                <w:sz w:val="22"/>
                <w:szCs w:val="22"/>
                <w:vertAlign w:val="superscript"/>
              </w:rPr>
              <w:t>th</w:t>
            </w:r>
            <w:r>
              <w:rPr>
                <w:rFonts w:ascii="Arial" w:hAnsi="Arial" w:cs="Arial"/>
                <w:b/>
                <w:sz w:val="22"/>
                <w:szCs w:val="22"/>
              </w:rPr>
              <w:t xml:space="preserve"> March 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059B8" w:rsidRPr="003059B8" w:rsidRDefault="003059B8" w:rsidP="003059B8">
            <w:pPr>
              <w:jc w:val="both"/>
              <w:rPr>
                <w:rFonts w:ascii="Arial" w:hAnsi="Arial" w:cs="Arial"/>
                <w:sz w:val="22"/>
                <w:szCs w:val="22"/>
              </w:rPr>
            </w:pPr>
            <w:r w:rsidRPr="003059B8">
              <w:rPr>
                <w:rFonts w:ascii="Arial" w:hAnsi="Arial" w:cs="Arial"/>
                <w:sz w:val="22"/>
                <w:szCs w:val="22"/>
              </w:rPr>
              <w:t xml:space="preserve">Present nominal, ordinal, categorical and network data in forms that enable the easy understanding of the data. </w:t>
            </w:r>
          </w:p>
          <w:p w:rsidR="003059B8" w:rsidRPr="003059B8" w:rsidRDefault="003059B8" w:rsidP="003059B8">
            <w:pPr>
              <w:rPr>
                <w:rFonts w:ascii="Arial" w:hAnsi="Arial" w:cs="Arial"/>
                <w:sz w:val="22"/>
                <w:szCs w:val="22"/>
              </w:rPr>
            </w:pPr>
            <w:r w:rsidRPr="003059B8">
              <w:rPr>
                <w:rFonts w:ascii="Arial" w:hAnsi="Arial" w:cs="Arial"/>
                <w:sz w:val="22"/>
                <w:szCs w:val="22"/>
              </w:rPr>
              <w:t>Rearrange data in order to extract hidden information from it.</w:t>
            </w:r>
          </w:p>
          <w:p w:rsidR="00C01A3F" w:rsidRPr="00A406E5" w:rsidRDefault="003059B8" w:rsidP="003059B8">
            <w:pPr>
              <w:rPr>
                <w:rFonts w:ascii="Arial" w:hAnsi="Arial" w:cs="Arial"/>
                <w:sz w:val="22"/>
                <w:szCs w:val="22"/>
              </w:rPr>
            </w:pPr>
            <w:r w:rsidRPr="003059B8">
              <w:rPr>
                <w:rFonts w:ascii="Arial" w:hAnsi="Arial" w:cs="Arial"/>
                <w:sz w:val="22"/>
                <w:szCs w:val="22"/>
              </w:rPr>
              <w:t>Use colour, position, size, shape and icons to encode information creatively and effectively.</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3059B8" w:rsidRPr="003059B8" w:rsidRDefault="003059B8" w:rsidP="003059B8">
      <w:pPr>
        <w:pStyle w:val="Heading2"/>
        <w:rPr>
          <w:rFonts w:ascii="Arial" w:hAnsi="Arial" w:cs="Arial"/>
          <w:sz w:val="22"/>
          <w:szCs w:val="22"/>
        </w:rPr>
      </w:pPr>
      <w:r w:rsidRPr="003059B8">
        <w:rPr>
          <w:rFonts w:ascii="Arial" w:hAnsi="Arial" w:cs="Arial"/>
          <w:sz w:val="22"/>
          <w:szCs w:val="22"/>
        </w:rPr>
        <w:t>Task 1 – 50% of the total mark</w:t>
      </w:r>
    </w:p>
    <w:p w:rsidR="003059B8" w:rsidRDefault="003059B8" w:rsidP="003059B8">
      <w:pPr>
        <w:rPr>
          <w:rFonts w:ascii="Arial" w:hAnsi="Arial" w:cs="Arial"/>
          <w:sz w:val="22"/>
          <w:szCs w:val="22"/>
        </w:rPr>
      </w:pPr>
      <w:r w:rsidRPr="003059B8">
        <w:rPr>
          <w:rFonts w:ascii="Arial" w:hAnsi="Arial" w:cs="Arial"/>
          <w:sz w:val="22"/>
          <w:szCs w:val="22"/>
        </w:rPr>
        <w:t>Consider the “</w:t>
      </w:r>
      <w:r w:rsidR="00BB0E01">
        <w:rPr>
          <w:rFonts w:ascii="Arial" w:hAnsi="Arial" w:cs="Arial"/>
          <w:sz w:val="22"/>
          <w:szCs w:val="22"/>
        </w:rPr>
        <w:t>Secret of Success</w:t>
      </w:r>
      <w:r w:rsidRPr="003059B8">
        <w:rPr>
          <w:rFonts w:ascii="Arial" w:hAnsi="Arial" w:cs="Arial"/>
          <w:sz w:val="22"/>
          <w:szCs w:val="22"/>
        </w:rPr>
        <w:t>” infographic available on Moodle. Write a short (1000-word) discussion of how effective this is as a means for presenting the information it contains. You should include any particularly good features of the poster, any problems that you have identified and your ideas for improving the design.</w:t>
      </w:r>
    </w:p>
    <w:p w:rsid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You may find it helpful to print out the graphic in colour on A3 paper and look at it at arm’s length.</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Your discussion should consider the following aspects of visualisation design:</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What message is the poster trying to provide?</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Colour – Can you see everything? Do the colours fit the subject?</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Text – Can you read everything? Are there too many fonts or styles of text? Is the text too large or too small?</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Graphs – Are the graphs easy to read? Are they of a suitable type for the data that they’re being used to display?</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Graphics – Are there graphics that don’t provide information? If so, are they harmless or do they actively prevent you from seeing information that is being presented? Is the overall design good or bad? Does it raise any ethical issues?</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Cognition – Does it put any unnecessary demands on the viewer in terms of memory load, perception or mental modelling?</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Improvements – How would you improve the infographic? Remember to explain how this would solve any problems previously identified. You may include a rough sketch of any redesigned areas of the graphic if you wish.</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In each case, you should support your decisions with references to the research literature. You should aim for 5-10 reference sources for this purpose and at least half of them should be books or journal papers.</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b/>
          <w:sz w:val="22"/>
          <w:szCs w:val="22"/>
        </w:rPr>
      </w:pPr>
      <w:r w:rsidRPr="003059B8">
        <w:rPr>
          <w:rFonts w:ascii="Arial" w:hAnsi="Arial" w:cs="Arial"/>
          <w:b/>
          <w:sz w:val="22"/>
          <w:szCs w:val="22"/>
        </w:rPr>
        <w:t>Marks will be awarded for:</w:t>
      </w:r>
    </w:p>
    <w:p w:rsidR="003059B8" w:rsidRPr="003059B8" w:rsidRDefault="003059B8" w:rsidP="003059B8">
      <w:pPr>
        <w:numPr>
          <w:ilvl w:val="0"/>
          <w:numId w:val="21"/>
        </w:numPr>
        <w:rPr>
          <w:rFonts w:ascii="Arial" w:hAnsi="Arial" w:cs="Arial"/>
          <w:sz w:val="22"/>
          <w:szCs w:val="22"/>
        </w:rPr>
      </w:pPr>
      <w:r w:rsidRPr="003059B8">
        <w:rPr>
          <w:rFonts w:ascii="Arial" w:hAnsi="Arial" w:cs="Arial"/>
          <w:sz w:val="22"/>
          <w:szCs w:val="22"/>
        </w:rPr>
        <w:t>(50%) Identifying good practice and problems with the following:</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Colour</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Text</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Graphs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Graphics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Cognition</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Explaining the problems with reference to the literature.</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(25%) Improving the infographic</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Identifying the message</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Identifying practical improvements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Explaining those improvements with reference to the literature.</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(15%) Document presentation</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Layout, structure</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Appropriate use of examples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Readability, spelling, grammar.</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Word count (1000 words ± 10%)</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(10%) References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Number and quality of references.</w:t>
      </w:r>
    </w:p>
    <w:p w:rsidR="003059B8" w:rsidRPr="003059B8" w:rsidRDefault="003059B8" w:rsidP="003059B8">
      <w:pPr>
        <w:rPr>
          <w:rFonts w:ascii="Arial" w:hAnsi="Arial" w:cs="Arial"/>
          <w:sz w:val="22"/>
          <w:szCs w:val="22"/>
        </w:rPr>
      </w:pPr>
    </w:p>
    <w:p w:rsidR="003059B8" w:rsidRPr="003059B8" w:rsidRDefault="003059B8" w:rsidP="003059B8">
      <w:pPr>
        <w:pStyle w:val="Heading2"/>
        <w:rPr>
          <w:rFonts w:ascii="Arial" w:hAnsi="Arial" w:cs="Arial"/>
          <w:sz w:val="22"/>
          <w:szCs w:val="22"/>
        </w:rPr>
      </w:pPr>
    </w:p>
    <w:p w:rsidR="003059B8" w:rsidRPr="003059B8" w:rsidRDefault="003059B8" w:rsidP="003059B8">
      <w:pPr>
        <w:pStyle w:val="Heading2"/>
        <w:rPr>
          <w:rFonts w:ascii="Arial" w:hAnsi="Arial" w:cs="Arial"/>
          <w:sz w:val="22"/>
          <w:szCs w:val="22"/>
        </w:rPr>
      </w:pPr>
      <w:r w:rsidRPr="003059B8">
        <w:rPr>
          <w:rFonts w:ascii="Arial" w:hAnsi="Arial" w:cs="Arial"/>
          <w:sz w:val="22"/>
          <w:szCs w:val="22"/>
        </w:rPr>
        <w:t>Task 2 – 50% of the total mark</w:t>
      </w:r>
    </w:p>
    <w:p w:rsidR="003059B8" w:rsidRPr="003059B8" w:rsidRDefault="003059B8" w:rsidP="003059B8">
      <w:pPr>
        <w:rPr>
          <w:rFonts w:ascii="Arial" w:hAnsi="Arial" w:cs="Arial"/>
          <w:sz w:val="22"/>
          <w:szCs w:val="22"/>
        </w:rPr>
      </w:pPr>
      <w:r w:rsidRPr="003059B8">
        <w:rPr>
          <w:rFonts w:ascii="Arial" w:hAnsi="Arial" w:cs="Arial"/>
          <w:sz w:val="22"/>
          <w:szCs w:val="22"/>
        </w:rPr>
        <w:t xml:space="preserve">The data in the </w:t>
      </w:r>
      <w:r w:rsidR="00BB0E01">
        <w:rPr>
          <w:rFonts w:ascii="Arial" w:hAnsi="Arial" w:cs="Arial"/>
          <w:sz w:val="22"/>
          <w:szCs w:val="22"/>
        </w:rPr>
        <w:t>file “A&amp;E Attendance Summer 2019</w:t>
      </w:r>
      <w:r w:rsidRPr="003059B8">
        <w:rPr>
          <w:rFonts w:ascii="Arial" w:hAnsi="Arial" w:cs="Arial"/>
          <w:sz w:val="22"/>
          <w:szCs w:val="22"/>
        </w:rPr>
        <w:t xml:space="preserve">.xlsx’ (available on Moodle) comes from the Monthly Accident &amp; Emergency Report published by NHS Wales Informatics Service: “Performance against 4 hour waiting times target by hospital” (original data available online at </w:t>
      </w:r>
      <w:hyperlink r:id="rId9" w:history="1">
        <w:r w:rsidR="00AB2631" w:rsidRPr="00DA10A4">
          <w:rPr>
            <w:rStyle w:val="Hyperlink"/>
            <w:rFonts w:ascii="Arial" w:hAnsi="Arial" w:cs="Arial"/>
            <w:sz w:val="22"/>
            <w:szCs w:val="22"/>
          </w:rPr>
          <w:t>https://statswales.gov.wales/Catalogue/Health-and-Social-Care/NHS-Hospital-Waiting-Times/Accident-and-Emergency/performanceagainst4hourwaitingtimestarget-by-hospital</w:t>
        </w:r>
      </w:hyperlink>
      <w:r w:rsidR="00AB2631">
        <w:rPr>
          <w:rFonts w:ascii="Arial" w:hAnsi="Arial" w:cs="Arial"/>
          <w:sz w:val="22"/>
          <w:szCs w:val="22"/>
        </w:rPr>
        <w:t xml:space="preserve">. </w:t>
      </w:r>
      <w:r w:rsidRPr="003059B8">
        <w:rPr>
          <w:rFonts w:ascii="Arial" w:hAnsi="Arial" w:cs="Arial"/>
          <w:sz w:val="22"/>
          <w:szCs w:val="22"/>
        </w:rPr>
        <w:t>The data shows the number of patients treated each month during</w:t>
      </w:r>
      <w:r w:rsidR="00BB0E01">
        <w:rPr>
          <w:rFonts w:ascii="Arial" w:hAnsi="Arial" w:cs="Arial"/>
          <w:sz w:val="22"/>
          <w:szCs w:val="22"/>
        </w:rPr>
        <w:t xml:space="preserve"> the three months from June 2019 to August 2019</w:t>
      </w:r>
      <w:r w:rsidRPr="003059B8">
        <w:rPr>
          <w:rFonts w:ascii="Arial" w:hAnsi="Arial" w:cs="Arial"/>
          <w:sz w:val="22"/>
          <w:szCs w:val="22"/>
        </w:rPr>
        <w:t xml:space="preserve"> at hospitals within several local health boards</w:t>
      </w:r>
      <w:r w:rsidR="00AB2631">
        <w:rPr>
          <w:rFonts w:ascii="Arial" w:hAnsi="Arial" w:cs="Arial"/>
          <w:sz w:val="22"/>
          <w:szCs w:val="22"/>
        </w:rPr>
        <w:t xml:space="preserve"> in Wales</w:t>
      </w:r>
      <w:r w:rsidRPr="003059B8">
        <w:rPr>
          <w:rFonts w:ascii="Arial" w:hAnsi="Arial" w:cs="Arial"/>
          <w:sz w:val="22"/>
          <w:szCs w:val="22"/>
        </w:rPr>
        <w:t xml:space="preserve">. It gives the total number of attendances at each hospital and the </w:t>
      </w:r>
      <w:r w:rsidRPr="003059B8">
        <w:rPr>
          <w:rFonts w:ascii="Arial" w:hAnsi="Arial" w:cs="Arial"/>
          <w:sz w:val="22"/>
          <w:szCs w:val="22"/>
        </w:rPr>
        <w:lastRenderedPageBreak/>
        <w:t>cumulative number of those patients who were treated in less than 4, 8 and 12 hours. Each health board is identified, and each hospital is defined as either a Major or Minor treatment centre.</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Based upon this data, create an A3 colour poster that allows viewers to easily answer the following questions:</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How has the total number of patients seen in each area varied over the period?</w:t>
      </w:r>
    </w:p>
    <w:p w:rsidR="003059B8" w:rsidRPr="003059B8" w:rsidRDefault="00AB2631" w:rsidP="003059B8">
      <w:pPr>
        <w:pStyle w:val="ListParagraph"/>
        <w:numPr>
          <w:ilvl w:val="0"/>
          <w:numId w:val="19"/>
        </w:numPr>
        <w:spacing w:after="200" w:line="276" w:lineRule="auto"/>
        <w:rPr>
          <w:rFonts w:ascii="Arial" w:hAnsi="Arial" w:cs="Arial"/>
          <w:sz w:val="22"/>
          <w:szCs w:val="22"/>
        </w:rPr>
      </w:pPr>
      <w:r>
        <w:rPr>
          <w:rFonts w:ascii="Arial" w:hAnsi="Arial" w:cs="Arial"/>
          <w:sz w:val="22"/>
          <w:szCs w:val="22"/>
        </w:rPr>
        <w:t>What</w:t>
      </w:r>
      <w:r w:rsidR="003059B8" w:rsidRPr="003059B8">
        <w:rPr>
          <w:rFonts w:ascii="Arial" w:hAnsi="Arial" w:cs="Arial"/>
          <w:sz w:val="22"/>
          <w:szCs w:val="22"/>
        </w:rPr>
        <w:t xml:space="preserve"> proportions of </w:t>
      </w:r>
      <w:r>
        <w:rPr>
          <w:rFonts w:ascii="Arial" w:hAnsi="Arial" w:cs="Arial"/>
          <w:sz w:val="22"/>
          <w:szCs w:val="22"/>
        </w:rPr>
        <w:t xml:space="preserve">the total number of </w:t>
      </w:r>
      <w:r w:rsidR="003059B8" w:rsidRPr="003059B8">
        <w:rPr>
          <w:rFonts w:ascii="Arial" w:hAnsi="Arial" w:cs="Arial"/>
          <w:sz w:val="22"/>
          <w:szCs w:val="22"/>
        </w:rPr>
        <w:t xml:space="preserve">patients </w:t>
      </w:r>
      <w:r>
        <w:rPr>
          <w:rFonts w:ascii="Arial" w:hAnsi="Arial" w:cs="Arial"/>
          <w:sz w:val="22"/>
          <w:szCs w:val="22"/>
        </w:rPr>
        <w:t xml:space="preserve">were </w:t>
      </w:r>
      <w:r w:rsidR="003059B8" w:rsidRPr="003059B8">
        <w:rPr>
          <w:rFonts w:ascii="Arial" w:hAnsi="Arial" w:cs="Arial"/>
          <w:sz w:val="22"/>
          <w:szCs w:val="22"/>
        </w:rPr>
        <w:t>treated within 4 hours, 8 hours, 12 hours and over</w:t>
      </w:r>
      <w:r>
        <w:rPr>
          <w:rFonts w:ascii="Arial" w:hAnsi="Arial" w:cs="Arial"/>
          <w:sz w:val="22"/>
          <w:szCs w:val="22"/>
        </w:rPr>
        <w:t xml:space="preserve"> 12 hours each month</w:t>
      </w:r>
      <w:r w:rsidR="003059B8" w:rsidRPr="003059B8">
        <w:rPr>
          <w:rFonts w:ascii="Arial" w:hAnsi="Arial" w:cs="Arial"/>
          <w:sz w:val="22"/>
          <w:szCs w:val="22"/>
        </w:rPr>
        <w:t>?</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Do health boards with smaller patient numbers have better treatment times?</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Assuming that they have an injury that could be treated at any hospital, in which health board area are they most likely to have to wait over 12 hours?</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 xml:space="preserve">Assuming that they have an injury that could be treated at any hospital, </w:t>
      </w:r>
      <w:r w:rsidR="00AB2631">
        <w:rPr>
          <w:rFonts w:ascii="Arial" w:hAnsi="Arial" w:cs="Arial"/>
          <w:sz w:val="22"/>
          <w:szCs w:val="22"/>
        </w:rPr>
        <w:t>should they go to a Minor or a Major treatment centre to have the best chance of</w:t>
      </w:r>
      <w:r w:rsidRPr="003059B8">
        <w:rPr>
          <w:rFonts w:ascii="Arial" w:hAnsi="Arial" w:cs="Arial"/>
          <w:sz w:val="22"/>
          <w:szCs w:val="22"/>
        </w:rPr>
        <w:t xml:space="preserve"> wait</w:t>
      </w:r>
      <w:r w:rsidR="00AB2631">
        <w:rPr>
          <w:rFonts w:ascii="Arial" w:hAnsi="Arial" w:cs="Arial"/>
          <w:sz w:val="22"/>
          <w:szCs w:val="22"/>
        </w:rPr>
        <w:t>ing</w:t>
      </w:r>
      <w:r w:rsidRPr="003059B8">
        <w:rPr>
          <w:rFonts w:ascii="Arial" w:hAnsi="Arial" w:cs="Arial"/>
          <w:sz w:val="22"/>
          <w:szCs w:val="22"/>
        </w:rPr>
        <w:t xml:space="preserve"> less than 4 hours?</w:t>
      </w:r>
    </w:p>
    <w:p w:rsidR="003059B8" w:rsidRPr="003059B8" w:rsidRDefault="003059B8" w:rsidP="003059B8">
      <w:pPr>
        <w:rPr>
          <w:rFonts w:ascii="Arial" w:hAnsi="Arial" w:cs="Arial"/>
          <w:sz w:val="22"/>
          <w:szCs w:val="22"/>
        </w:rPr>
      </w:pPr>
      <w:r w:rsidRPr="003059B8">
        <w:rPr>
          <w:rFonts w:ascii="Arial" w:hAnsi="Arial" w:cs="Arial"/>
          <w:sz w:val="22"/>
          <w:szCs w:val="22"/>
        </w:rPr>
        <w:t xml:space="preserve">You should create an A3 poster that includes graphics that allow the viewer to easily answer all of the questions given. Templates are available on Moodle for A3 posters in Microsoft Word and Microsoft </w:t>
      </w:r>
      <w:proofErr w:type="spellStart"/>
      <w:proofErr w:type="gramStart"/>
      <w:r w:rsidRPr="003059B8">
        <w:rPr>
          <w:rFonts w:ascii="Arial" w:hAnsi="Arial" w:cs="Arial"/>
          <w:sz w:val="22"/>
          <w:szCs w:val="22"/>
        </w:rPr>
        <w:t>Powerpoint</w:t>
      </w:r>
      <w:proofErr w:type="spellEnd"/>
      <w:proofErr w:type="gramEnd"/>
      <w:r w:rsidRPr="003059B8">
        <w:rPr>
          <w:rFonts w:ascii="Arial" w:hAnsi="Arial" w:cs="Arial"/>
          <w:sz w:val="22"/>
          <w:szCs w:val="22"/>
        </w:rPr>
        <w:t xml:space="preserve"> formats. The poster may have either landscape or portrait orientation and should contain computer-generated (</w:t>
      </w:r>
      <w:r w:rsidRPr="003059B8">
        <w:rPr>
          <w:rFonts w:ascii="Arial" w:hAnsi="Arial" w:cs="Arial"/>
          <w:b/>
          <w:sz w:val="22"/>
          <w:szCs w:val="22"/>
        </w:rPr>
        <w:t>not</w:t>
      </w:r>
      <w:r w:rsidRPr="003059B8">
        <w:rPr>
          <w:rFonts w:ascii="Arial" w:hAnsi="Arial" w:cs="Arial"/>
          <w:sz w:val="22"/>
          <w:szCs w:val="22"/>
        </w:rPr>
        <w:t xml:space="preserve"> hand-drawn) graphics. Both Tableau </w:t>
      </w:r>
      <w:r w:rsidR="00BB0E01">
        <w:rPr>
          <w:rFonts w:ascii="Arial" w:hAnsi="Arial" w:cs="Arial"/>
          <w:sz w:val="22"/>
          <w:szCs w:val="22"/>
        </w:rPr>
        <w:t>and Microsoft Excel have</w:t>
      </w:r>
      <w:r w:rsidRPr="003059B8">
        <w:rPr>
          <w:rFonts w:ascii="Arial" w:hAnsi="Arial" w:cs="Arial"/>
          <w:sz w:val="22"/>
          <w:szCs w:val="22"/>
        </w:rPr>
        <w:t xml:space="preserve"> many different types of visualisations that you may find useful.</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b/>
          <w:sz w:val="22"/>
          <w:szCs w:val="22"/>
        </w:rPr>
      </w:pPr>
      <w:r w:rsidRPr="003059B8">
        <w:rPr>
          <w:rFonts w:ascii="Arial" w:hAnsi="Arial" w:cs="Arial"/>
          <w:b/>
          <w:sz w:val="22"/>
          <w:szCs w:val="22"/>
        </w:rPr>
        <w:t>Marks will be awarded for:</w:t>
      </w:r>
    </w:p>
    <w:p w:rsidR="003059B8" w:rsidRPr="003059B8" w:rsidRDefault="003059B8" w:rsidP="003059B8">
      <w:pPr>
        <w:numPr>
          <w:ilvl w:val="0"/>
          <w:numId w:val="21"/>
        </w:numPr>
        <w:rPr>
          <w:rFonts w:ascii="Arial" w:hAnsi="Arial" w:cs="Arial"/>
          <w:sz w:val="22"/>
          <w:szCs w:val="22"/>
        </w:rPr>
      </w:pPr>
      <w:r w:rsidRPr="003059B8">
        <w:rPr>
          <w:rFonts w:ascii="Arial" w:hAnsi="Arial" w:cs="Arial"/>
          <w:sz w:val="22"/>
          <w:szCs w:val="22"/>
        </w:rPr>
        <w:t>(50%) Presentation of data</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Appropriate display methods – Consider using graphs and tables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Accurate data</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Answers all questions set</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(40%) Infographic design</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text – Can you see the axes and the legends? What about titles?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colour</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graphics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white space</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(10%) Creativity</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Is it aesthetically pleasing or, at least, elegant in its simplicity?</w:t>
      </w:r>
    </w:p>
    <w:p w:rsidR="003059B8" w:rsidRPr="003059B8" w:rsidRDefault="003059B8" w:rsidP="003059B8">
      <w:pPr>
        <w:rPr>
          <w:rFonts w:ascii="Arial" w:hAnsi="Arial" w:cs="Arial"/>
          <w:b/>
          <w:sz w:val="22"/>
          <w:szCs w:val="22"/>
        </w:rPr>
      </w:pPr>
    </w:p>
    <w:p w:rsidR="003059B8" w:rsidRPr="003059B8" w:rsidRDefault="003059B8" w:rsidP="003059B8">
      <w:pPr>
        <w:rPr>
          <w:rFonts w:ascii="Arial" w:hAnsi="Arial" w:cs="Arial"/>
          <w:b/>
          <w:sz w:val="22"/>
          <w:szCs w:val="22"/>
        </w:rPr>
      </w:pPr>
      <w:r w:rsidRPr="003059B8">
        <w:rPr>
          <w:rFonts w:ascii="Arial" w:hAnsi="Arial" w:cs="Arial"/>
          <w:b/>
          <w:sz w:val="22"/>
          <w:szCs w:val="22"/>
        </w:rPr>
        <w:t>WHAT YOU SHOULD SUBMIT</w:t>
      </w:r>
    </w:p>
    <w:p w:rsidR="003059B8" w:rsidRPr="003059B8" w:rsidRDefault="003059B8" w:rsidP="003059B8">
      <w:pPr>
        <w:rPr>
          <w:rFonts w:ascii="Arial" w:hAnsi="Arial" w:cs="Arial"/>
          <w:sz w:val="22"/>
          <w:szCs w:val="22"/>
        </w:rPr>
      </w:pPr>
      <w:r w:rsidRPr="003059B8">
        <w:rPr>
          <w:rFonts w:ascii="Arial" w:hAnsi="Arial" w:cs="Arial"/>
          <w:sz w:val="22"/>
          <w:szCs w:val="22"/>
        </w:rPr>
        <w:t xml:space="preserve">The report (MS Word format) and the poster (pdf format) (but not the assignment specification) should be submitted via </w:t>
      </w:r>
      <w:proofErr w:type="spellStart"/>
      <w:r w:rsidRPr="003059B8">
        <w:rPr>
          <w:rFonts w:ascii="Arial" w:hAnsi="Arial" w:cs="Arial"/>
          <w:sz w:val="22"/>
          <w:szCs w:val="22"/>
        </w:rPr>
        <w:t>Turnitin</w:t>
      </w:r>
      <w:proofErr w:type="spellEnd"/>
      <w:r w:rsidRPr="003059B8">
        <w:rPr>
          <w:rFonts w:ascii="Arial" w:hAnsi="Arial" w:cs="Arial"/>
          <w:sz w:val="22"/>
          <w:szCs w:val="22"/>
        </w:rPr>
        <w:t xml:space="preserve">. </w:t>
      </w:r>
      <w:r w:rsidR="00B10006">
        <w:rPr>
          <w:rFonts w:ascii="Arial" w:hAnsi="Arial" w:cs="Arial"/>
          <w:sz w:val="22"/>
          <w:szCs w:val="22"/>
        </w:rPr>
        <w:t>Each item should be submitted separately; do not put the poster in the same document as the report.</w:t>
      </w: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9DE">
        <w:rPr>
          <w:rFonts w:ascii="Arial" w:hAnsi="Arial" w:cs="Arial"/>
          <w:i/>
          <w:sz w:val="22"/>
          <w:szCs w:val="22"/>
        </w:rPr>
        <w:t xml:space="preserve">Look for </w:t>
      </w:r>
      <w:r w:rsidR="008B6015">
        <w:rPr>
          <w:rFonts w:ascii="Arial" w:hAnsi="Arial" w:cs="Arial"/>
          <w:i/>
          <w:sz w:val="22"/>
          <w:szCs w:val="22"/>
        </w:rPr>
        <w:t>sources in the literature that justify your decisions on why something does or does not work well.</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6015">
        <w:rPr>
          <w:rFonts w:ascii="Arial" w:hAnsi="Arial" w:cs="Arial"/>
          <w:i/>
          <w:sz w:val="22"/>
          <w:szCs w:val="22"/>
        </w:rPr>
        <w:t>Show that you understand good visualisation practice by identifying in the infographic, and by pointing out situations where good practice is not being followed.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6015">
        <w:rPr>
          <w:rFonts w:ascii="Arial" w:hAnsi="Arial" w:cs="Arial"/>
          <w:i/>
          <w:sz w:val="22"/>
          <w:szCs w:val="22"/>
        </w:rPr>
        <w:t>You need to choose which are the most appropriate methods for displaying data, both within the infographic provided and within the poster you create. Justify these choices with links to the literature.</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512E">
        <w:rPr>
          <w:rFonts w:ascii="Arial" w:hAnsi="Arial" w:cs="Arial"/>
          <w:i/>
          <w:sz w:val="22"/>
          <w:szCs w:val="22"/>
        </w:rPr>
        <w:t>Think about the people who are going to view your poster and design the data visualisation to make it easy for them to understand it. Remember that you not only need the data graphics but also supporting graphics to provide context for the data.</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512E">
        <w:rPr>
          <w:rFonts w:ascii="Arial" w:hAnsi="Arial" w:cs="Arial"/>
          <w:i/>
          <w:sz w:val="22"/>
          <w:szCs w:val="22"/>
        </w:rPr>
        <w:t>This is a short report so it does not need an abstract. Remember to include captions on any illustrations you use in your report. All references should follow the IEEE format not the Harvard format.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Links to literature.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D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Description of what is wrong with the original poster.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D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Suggestion of improvements to the visualisation. Choice of appropriate methods to present data clearly and answer the questions asked of the data in the poster.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Default="009929DE" w:rsidP="00152E9D">
            <w:pPr>
              <w:jc w:val="center"/>
              <w:rPr>
                <w:rFonts w:ascii="Arial" w:hAnsi="Arial" w:cs="Arial"/>
                <w:sz w:val="32"/>
              </w:rPr>
            </w:pPr>
            <w:r>
              <w:rPr>
                <w:rFonts w:ascii="Arial" w:hAnsi="Arial" w:cs="Arial"/>
                <w:sz w:val="32"/>
              </w:rPr>
              <w:t>15</w:t>
            </w:r>
          </w:p>
          <w:p w:rsidR="009929DE" w:rsidRDefault="009929DE"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Presentation of data with appropriate use of colour, shape, text and other creative elements.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929DE" w:rsidRDefault="009929DE"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Document presentation, referencing.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9929DE">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092" w:rsidRDefault="00EE6092">
      <w:r>
        <w:separator/>
      </w:r>
    </w:p>
  </w:endnote>
  <w:endnote w:type="continuationSeparator" w:id="0">
    <w:p w:rsidR="00EE6092" w:rsidRDefault="00EE6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75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75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092" w:rsidRDefault="00EE6092">
      <w:r>
        <w:separator/>
      </w:r>
    </w:p>
  </w:footnote>
  <w:footnote w:type="continuationSeparator" w:id="0">
    <w:p w:rsidR="00EE6092" w:rsidRDefault="00EE60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E356E"/>
    <w:multiLevelType w:val="hybridMultilevel"/>
    <w:tmpl w:val="E20A3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F62C0"/>
    <w:multiLevelType w:val="hybridMultilevel"/>
    <w:tmpl w:val="C8A29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8"/>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
  </w:num>
  <w:num w:numId="18">
    <w:abstractNumId w:val="9"/>
  </w:num>
  <w:num w:numId="19">
    <w:abstractNumId w:val="13"/>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36DF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12E"/>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59B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641"/>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B601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9DE"/>
    <w:rsid w:val="00995D51"/>
    <w:rsid w:val="009A0631"/>
    <w:rsid w:val="009B10ED"/>
    <w:rsid w:val="009D2B4B"/>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2631"/>
    <w:rsid w:val="00AB6FE7"/>
    <w:rsid w:val="00AB7AD7"/>
    <w:rsid w:val="00AD2430"/>
    <w:rsid w:val="00AE41A6"/>
    <w:rsid w:val="00AF0E34"/>
    <w:rsid w:val="00AF271D"/>
    <w:rsid w:val="00AF56C2"/>
    <w:rsid w:val="00B004E6"/>
    <w:rsid w:val="00B0744D"/>
    <w:rsid w:val="00B10006"/>
    <w:rsid w:val="00B50EA8"/>
    <w:rsid w:val="00B64082"/>
    <w:rsid w:val="00B72325"/>
    <w:rsid w:val="00B81AD3"/>
    <w:rsid w:val="00B829D8"/>
    <w:rsid w:val="00B84B5B"/>
    <w:rsid w:val="00B86446"/>
    <w:rsid w:val="00BA1176"/>
    <w:rsid w:val="00BB0E0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092"/>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475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D78AA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3059B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3059B8"/>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tatswales.gov.wales/Catalogue/Health-and-Social-Care/NHS-Hospital-Waiting-Times/Accident-and-Emergency/performanceagainst4hourwaitingtimestarget-by-hospit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133</TotalTime>
  <Pages>10</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24244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Nik Whitehead</cp:lastModifiedBy>
  <cp:revision>6</cp:revision>
  <cp:lastPrinted>2014-10-10T07:42:00Z</cp:lastPrinted>
  <dcterms:created xsi:type="dcterms:W3CDTF">2018-10-30T13:31:00Z</dcterms:created>
  <dcterms:modified xsi:type="dcterms:W3CDTF">2019-10-25T13:49:00Z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