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7B01" w:rsidRDefault="001E648C" w:rsidP="00967B01">
      <w:pPr>
        <w:jc w:val="center"/>
        <w:rPr>
          <w:rFonts w:cstheme="minorHAnsi"/>
          <w:b/>
          <w:bCs/>
          <w:sz w:val="40"/>
          <w:szCs w:val="40"/>
        </w:rPr>
      </w:pPr>
      <w:r w:rsidRPr="00967B01">
        <w:rPr>
          <w:rFonts w:cstheme="minorHAnsi"/>
          <w:b/>
          <w:bCs/>
          <w:sz w:val="40"/>
          <w:szCs w:val="40"/>
        </w:rPr>
        <w:t>Methods and Approaches to Interfaith Study (HPRS7024)</w:t>
      </w:r>
    </w:p>
    <w:p w:rsidR="00967B01" w:rsidRDefault="001E648C" w:rsidP="00967B01">
      <w:pPr>
        <w:jc w:val="center"/>
        <w:rPr>
          <w:rFonts w:cstheme="minorHAnsi"/>
          <w:b/>
          <w:bCs/>
          <w:sz w:val="40"/>
          <w:szCs w:val="40"/>
        </w:rPr>
      </w:pPr>
      <w:r>
        <w:rPr>
          <w:rFonts w:cstheme="minorHAnsi"/>
          <w:b/>
          <w:bCs/>
          <w:sz w:val="40"/>
          <w:szCs w:val="40"/>
        </w:rPr>
        <w:t>Course Leader: Dr. Angus Slater</w:t>
      </w:r>
    </w:p>
    <w:p w:rsidR="00967B01" w:rsidRDefault="00967B01" w:rsidP="00967B01">
      <w:pPr>
        <w:jc w:val="center"/>
        <w:rPr>
          <w:rFonts w:cstheme="minorHAnsi"/>
          <w:b/>
          <w:bCs/>
          <w:sz w:val="40"/>
          <w:szCs w:val="40"/>
        </w:rPr>
      </w:pPr>
    </w:p>
    <w:p w:rsidR="00967B01" w:rsidRPr="00A036FD" w:rsidRDefault="00A036FD" w:rsidP="00967B01">
      <w:pPr>
        <w:jc w:val="center"/>
        <w:rPr>
          <w:rFonts w:cstheme="minorHAnsi"/>
          <w:b/>
          <w:bCs/>
          <w:sz w:val="40"/>
          <w:szCs w:val="40"/>
        </w:rPr>
      </w:pPr>
      <w:r>
        <w:rPr>
          <w:rFonts w:cstheme="minorHAnsi"/>
          <w:b/>
          <w:bCs/>
          <w:sz w:val="40"/>
          <w:szCs w:val="40"/>
        </w:rPr>
        <w:t>Professional Doctorate in Interfaith Studies</w:t>
      </w:r>
    </w:p>
    <w:p w:rsidR="00181030" w:rsidRDefault="001E648C" w:rsidP="00967B01">
      <w:pPr>
        <w:jc w:val="center"/>
        <w:rPr>
          <w:rFonts w:cstheme="minorHAnsi"/>
          <w:b/>
          <w:bCs/>
          <w:sz w:val="40"/>
          <w:szCs w:val="40"/>
        </w:rPr>
      </w:pPr>
      <w:r w:rsidRPr="00967B01">
        <w:rPr>
          <w:rFonts w:cstheme="minorHAnsi"/>
          <w:b/>
          <w:bCs/>
          <w:sz w:val="40"/>
          <w:szCs w:val="40"/>
        </w:rPr>
        <w:t>Assessment</w:t>
      </w:r>
      <w:r>
        <w:rPr>
          <w:rFonts w:cstheme="minorHAnsi"/>
          <w:b/>
          <w:bCs/>
          <w:sz w:val="40"/>
          <w:szCs w:val="40"/>
        </w:rPr>
        <w:t xml:space="preserve"> 1</w:t>
      </w:r>
    </w:p>
    <w:p w:rsidR="00967B01" w:rsidRDefault="001E648C" w:rsidP="00967B01">
      <w:pPr>
        <w:jc w:val="center"/>
        <w:rPr>
          <w:rFonts w:cstheme="minorHAnsi"/>
          <w:b/>
          <w:bCs/>
          <w:sz w:val="40"/>
          <w:szCs w:val="40"/>
        </w:rPr>
      </w:pPr>
      <w:r>
        <w:rPr>
          <w:rFonts w:cstheme="minorHAnsi"/>
          <w:b/>
          <w:bCs/>
          <w:sz w:val="40"/>
          <w:szCs w:val="40"/>
        </w:rPr>
        <w:t>Title: Why Should exclusivists be included in Interfaith Dialogues</w:t>
      </w:r>
    </w:p>
    <w:p w:rsidR="00967B01" w:rsidRDefault="00967B01" w:rsidP="00967B01">
      <w:pPr>
        <w:jc w:val="center"/>
        <w:rPr>
          <w:rFonts w:cstheme="minorHAnsi"/>
          <w:b/>
          <w:bCs/>
          <w:sz w:val="40"/>
          <w:szCs w:val="40"/>
        </w:rPr>
      </w:pPr>
    </w:p>
    <w:p w:rsidR="00967B01" w:rsidRPr="00967B01" w:rsidRDefault="00967B01" w:rsidP="00967B01">
      <w:pPr>
        <w:jc w:val="center"/>
        <w:rPr>
          <w:rFonts w:cstheme="minorHAnsi"/>
          <w:b/>
          <w:bCs/>
          <w:sz w:val="40"/>
          <w:szCs w:val="40"/>
        </w:rPr>
      </w:pPr>
    </w:p>
    <w:p w:rsidR="00967B01" w:rsidRPr="00967B01" w:rsidRDefault="001E648C" w:rsidP="00967B01">
      <w:pPr>
        <w:jc w:val="center"/>
        <w:rPr>
          <w:rFonts w:cstheme="minorHAnsi"/>
          <w:b/>
          <w:bCs/>
          <w:sz w:val="40"/>
          <w:szCs w:val="40"/>
        </w:rPr>
      </w:pPr>
      <w:r w:rsidRPr="00967B01">
        <w:rPr>
          <w:rFonts w:cstheme="minorHAnsi"/>
          <w:b/>
          <w:bCs/>
          <w:sz w:val="40"/>
          <w:szCs w:val="40"/>
        </w:rPr>
        <w:t>Maitham Al Salman</w:t>
      </w:r>
    </w:p>
    <w:p w:rsidR="00967B01" w:rsidRPr="00967B01" w:rsidRDefault="001E648C" w:rsidP="00967B01">
      <w:pPr>
        <w:jc w:val="center"/>
        <w:rPr>
          <w:rFonts w:cstheme="minorHAnsi"/>
          <w:b/>
          <w:bCs/>
          <w:sz w:val="40"/>
          <w:szCs w:val="40"/>
        </w:rPr>
      </w:pPr>
      <w:r w:rsidRPr="00967B01">
        <w:rPr>
          <w:rFonts w:cstheme="minorHAnsi"/>
          <w:b/>
          <w:bCs/>
          <w:sz w:val="40"/>
          <w:szCs w:val="40"/>
        </w:rPr>
        <w:t>11/19/2021</w:t>
      </w:r>
    </w:p>
    <w:p w:rsidR="00967B01" w:rsidRPr="00967B01" w:rsidRDefault="00967B01" w:rsidP="00967B01">
      <w:pPr>
        <w:jc w:val="center"/>
        <w:rPr>
          <w:rFonts w:cstheme="minorHAnsi"/>
          <w:b/>
          <w:bCs/>
          <w:sz w:val="40"/>
          <w:szCs w:val="40"/>
        </w:rPr>
      </w:pPr>
    </w:p>
    <w:p w:rsidR="009D45DA" w:rsidRDefault="009D45DA" w:rsidP="00064BBB">
      <w:pPr>
        <w:rPr>
          <w:rFonts w:cstheme="minorHAnsi"/>
          <w:sz w:val="28"/>
          <w:szCs w:val="28"/>
        </w:rPr>
      </w:pPr>
    </w:p>
    <w:p w:rsidR="009D45DA" w:rsidRDefault="009D45DA" w:rsidP="00064BBB">
      <w:pPr>
        <w:rPr>
          <w:rFonts w:cstheme="minorHAnsi"/>
          <w:sz w:val="28"/>
          <w:szCs w:val="28"/>
        </w:rPr>
      </w:pPr>
    </w:p>
    <w:p w:rsidR="00967B01" w:rsidRDefault="00967B01" w:rsidP="00064BBB">
      <w:pPr>
        <w:rPr>
          <w:rFonts w:cstheme="minorHAnsi"/>
          <w:sz w:val="28"/>
          <w:szCs w:val="28"/>
        </w:rPr>
      </w:pPr>
    </w:p>
    <w:p w:rsidR="00967B01" w:rsidRDefault="00967B01" w:rsidP="00064BBB">
      <w:pPr>
        <w:rPr>
          <w:rFonts w:cstheme="minorHAnsi"/>
          <w:sz w:val="28"/>
          <w:szCs w:val="28"/>
        </w:rPr>
      </w:pPr>
    </w:p>
    <w:p w:rsidR="00967B01" w:rsidRDefault="00967B01" w:rsidP="00064BBB">
      <w:pPr>
        <w:rPr>
          <w:rFonts w:cstheme="minorHAnsi"/>
          <w:sz w:val="28"/>
          <w:szCs w:val="28"/>
        </w:rPr>
      </w:pPr>
    </w:p>
    <w:p w:rsidR="00967B01" w:rsidRDefault="00967B01" w:rsidP="00064BBB">
      <w:pPr>
        <w:rPr>
          <w:rFonts w:cstheme="minorHAnsi"/>
          <w:sz w:val="28"/>
          <w:szCs w:val="28"/>
        </w:rPr>
      </w:pPr>
    </w:p>
    <w:p w:rsidR="009D45DA" w:rsidRDefault="009D45DA" w:rsidP="00064BBB">
      <w:pPr>
        <w:rPr>
          <w:rFonts w:cstheme="minorHAnsi"/>
          <w:sz w:val="28"/>
          <w:szCs w:val="28"/>
        </w:rPr>
      </w:pPr>
    </w:p>
    <w:p w:rsidR="00064BBB" w:rsidRPr="00967B01" w:rsidRDefault="001E648C" w:rsidP="00064BBB">
      <w:pPr>
        <w:rPr>
          <w:rFonts w:cstheme="minorHAnsi"/>
          <w:b/>
          <w:bCs/>
          <w:sz w:val="28"/>
          <w:szCs w:val="28"/>
        </w:rPr>
      </w:pPr>
      <w:r w:rsidRPr="00967B01">
        <w:rPr>
          <w:rFonts w:cstheme="minorHAnsi"/>
          <w:b/>
          <w:bCs/>
          <w:sz w:val="28"/>
          <w:szCs w:val="28"/>
        </w:rPr>
        <w:t>Objectives of the essay</w:t>
      </w:r>
    </w:p>
    <w:p w:rsidR="00B73523" w:rsidRPr="009D45DA" w:rsidRDefault="001E648C" w:rsidP="001D3B6E">
      <w:pPr>
        <w:rPr>
          <w:rFonts w:cstheme="minorHAnsi"/>
          <w:sz w:val="28"/>
          <w:szCs w:val="28"/>
        </w:rPr>
      </w:pPr>
      <w:r w:rsidRPr="009D45DA">
        <w:rPr>
          <w:rFonts w:cstheme="minorHAnsi"/>
          <w:sz w:val="28"/>
          <w:szCs w:val="28"/>
        </w:rPr>
        <w:t xml:space="preserve"> This essay aims to </w:t>
      </w:r>
      <w:r w:rsidR="00042C71" w:rsidRPr="009D45DA">
        <w:rPr>
          <w:rFonts w:cstheme="minorHAnsi"/>
          <w:sz w:val="28"/>
          <w:szCs w:val="28"/>
        </w:rPr>
        <w:t>review the practical valu</w:t>
      </w:r>
      <w:r w:rsidR="009D45DA" w:rsidRPr="009D45DA">
        <w:rPr>
          <w:rFonts w:cstheme="minorHAnsi"/>
          <w:sz w:val="28"/>
          <w:szCs w:val="28"/>
        </w:rPr>
        <w:t>e of the Paradigm of Religious T</w:t>
      </w:r>
      <w:r w:rsidR="00042C71" w:rsidRPr="009D45DA">
        <w:rPr>
          <w:rFonts w:cstheme="minorHAnsi"/>
          <w:sz w:val="28"/>
          <w:szCs w:val="28"/>
        </w:rPr>
        <w:t xml:space="preserve">heology and </w:t>
      </w:r>
      <w:r w:rsidR="001D3B6E">
        <w:rPr>
          <w:rFonts w:cstheme="minorHAnsi"/>
          <w:sz w:val="28"/>
          <w:szCs w:val="28"/>
        </w:rPr>
        <w:t xml:space="preserve">thoroughly </w:t>
      </w:r>
      <w:r w:rsidR="00042C71" w:rsidRPr="009D45DA">
        <w:rPr>
          <w:rFonts w:cstheme="minorHAnsi"/>
          <w:sz w:val="28"/>
          <w:szCs w:val="28"/>
        </w:rPr>
        <w:t xml:space="preserve">discuss the proposition of excluding exclusivists from Interfaith Dialogues. Critiques claim that </w:t>
      </w:r>
      <w:r w:rsidRPr="009D45DA">
        <w:rPr>
          <w:rFonts w:cstheme="minorHAnsi"/>
          <w:sz w:val="28"/>
          <w:szCs w:val="28"/>
        </w:rPr>
        <w:t xml:space="preserve">exclusivism </w:t>
      </w:r>
      <w:r w:rsidR="001D3B6E">
        <w:rPr>
          <w:rFonts w:cstheme="minorHAnsi"/>
          <w:sz w:val="28"/>
          <w:szCs w:val="28"/>
        </w:rPr>
        <w:t>is a significant obstacle to</w:t>
      </w:r>
      <w:r w:rsidR="009D45DA" w:rsidRPr="009D45DA">
        <w:rPr>
          <w:rFonts w:cstheme="minorHAnsi"/>
          <w:sz w:val="28"/>
          <w:szCs w:val="28"/>
        </w:rPr>
        <w:t xml:space="preserve"> </w:t>
      </w:r>
      <w:r w:rsidRPr="009D45DA">
        <w:rPr>
          <w:rFonts w:cstheme="minorHAnsi"/>
          <w:sz w:val="28"/>
          <w:szCs w:val="28"/>
        </w:rPr>
        <w:t>dialogue and</w:t>
      </w:r>
      <w:r w:rsidR="001D3B6E">
        <w:rPr>
          <w:rFonts w:cstheme="minorHAnsi"/>
          <w:sz w:val="28"/>
          <w:szCs w:val="28"/>
        </w:rPr>
        <w:t xml:space="preserve"> regard</w:t>
      </w:r>
      <w:r w:rsidRPr="009D45DA">
        <w:rPr>
          <w:rFonts w:cstheme="minorHAnsi"/>
          <w:sz w:val="28"/>
          <w:szCs w:val="28"/>
        </w:rPr>
        <w:t xml:space="preserve"> Interfaith Dialogue as </w:t>
      </w:r>
      <w:r w:rsidR="00042C71" w:rsidRPr="009D45DA">
        <w:rPr>
          <w:rFonts w:cstheme="minorHAnsi"/>
          <w:sz w:val="28"/>
          <w:szCs w:val="28"/>
        </w:rPr>
        <w:t>insignificant</w:t>
      </w:r>
      <w:r w:rsidRPr="009D45DA">
        <w:rPr>
          <w:rFonts w:cstheme="minorHAnsi"/>
          <w:sz w:val="28"/>
          <w:szCs w:val="28"/>
        </w:rPr>
        <w:t xml:space="preserve"> with exclusivists.</w:t>
      </w:r>
    </w:p>
    <w:p w:rsidR="00B73523" w:rsidRPr="001D3B6E" w:rsidRDefault="001E648C" w:rsidP="00B73523">
      <w:pPr>
        <w:rPr>
          <w:rFonts w:cstheme="minorHAnsi"/>
          <w:b/>
          <w:bCs/>
          <w:sz w:val="28"/>
          <w:szCs w:val="28"/>
        </w:rPr>
      </w:pPr>
      <w:r w:rsidRPr="001D3B6E">
        <w:rPr>
          <w:rFonts w:cstheme="minorHAnsi"/>
          <w:b/>
          <w:bCs/>
          <w:sz w:val="28"/>
          <w:szCs w:val="28"/>
        </w:rPr>
        <w:t>Definitions</w:t>
      </w:r>
    </w:p>
    <w:p w:rsidR="00B73523" w:rsidRPr="009D45DA" w:rsidRDefault="001E648C" w:rsidP="00A40680">
      <w:pPr>
        <w:rPr>
          <w:rFonts w:cstheme="minorHAnsi"/>
          <w:sz w:val="28"/>
          <w:szCs w:val="28"/>
        </w:rPr>
      </w:pPr>
      <w:r w:rsidRPr="009D45DA">
        <w:rPr>
          <w:rFonts w:cstheme="minorHAnsi"/>
          <w:sz w:val="28"/>
          <w:szCs w:val="28"/>
        </w:rPr>
        <w:t>Religion: Like many controversial subjects, it is complicated and often difficult to agree on one definition of religion between theologians.</w:t>
      </w:r>
      <w:r>
        <w:rPr>
          <w:rStyle w:val="FootnoteReference"/>
          <w:rFonts w:cstheme="minorHAnsi"/>
          <w:sz w:val="28"/>
          <w:szCs w:val="28"/>
        </w:rPr>
        <w:footnoteReference w:id="1"/>
      </w:r>
      <w:r w:rsidRPr="009D45DA">
        <w:rPr>
          <w:rFonts w:cstheme="minorHAnsi"/>
          <w:sz w:val="28"/>
          <w:szCs w:val="28"/>
        </w:rPr>
        <w:t xml:space="preserve"> Chad Meister states that "a system of claims of a particular kind may sometimes be called a religion, and sometimes a human commitment of a particular kind may be called a religious commitment. In general, a commitment is religious for a person if and only</w:t>
      </w:r>
      <w:r w:rsidR="0076140A">
        <w:rPr>
          <w:rFonts w:cstheme="minorHAnsi"/>
          <w:sz w:val="28"/>
          <w:szCs w:val="28"/>
        </w:rPr>
        <w:t xml:space="preserve"> if the commitment is intrinsic</w:t>
      </w:r>
      <w:r w:rsidR="0076140A">
        <w:rPr>
          <w:rStyle w:val="FootnoteReference"/>
          <w:rFonts w:cstheme="minorHAnsi"/>
          <w:sz w:val="28"/>
          <w:szCs w:val="28"/>
        </w:rPr>
        <w:footnoteReference w:id="2"/>
      </w:r>
      <w:r w:rsidRPr="009D45DA">
        <w:rPr>
          <w:rFonts w:cstheme="minorHAnsi"/>
          <w:sz w:val="28"/>
          <w:szCs w:val="28"/>
        </w:rPr>
        <w:t xml:space="preserve"> and is intended to be life-defining</w:t>
      </w:r>
      <w:r w:rsidR="00A40680">
        <w:rPr>
          <w:rStyle w:val="FootnoteReference"/>
          <w:rFonts w:cstheme="minorHAnsi"/>
          <w:sz w:val="28"/>
          <w:szCs w:val="28"/>
        </w:rPr>
        <w:footnoteReference w:id="3"/>
      </w:r>
      <w:r w:rsidRPr="009D45DA">
        <w:rPr>
          <w:rFonts w:cstheme="minorHAnsi"/>
          <w:sz w:val="28"/>
          <w:szCs w:val="28"/>
        </w:rPr>
        <w:t xml:space="preserve"> for that person."(Chad Meister 2010)</w:t>
      </w:r>
      <w:r>
        <w:rPr>
          <w:rStyle w:val="FootnoteReference"/>
          <w:rFonts w:cstheme="minorHAnsi"/>
          <w:sz w:val="28"/>
          <w:szCs w:val="28"/>
        </w:rPr>
        <w:footnoteReference w:id="4"/>
      </w:r>
    </w:p>
    <w:p w:rsidR="00B73523" w:rsidRPr="009D45DA" w:rsidRDefault="001E648C" w:rsidP="00A40680">
      <w:pPr>
        <w:rPr>
          <w:rFonts w:cstheme="minorHAnsi"/>
          <w:sz w:val="28"/>
          <w:szCs w:val="28"/>
        </w:rPr>
      </w:pPr>
      <w:r w:rsidRPr="009D45DA">
        <w:rPr>
          <w:rFonts w:cstheme="minorHAnsi"/>
          <w:sz w:val="28"/>
          <w:szCs w:val="28"/>
        </w:rPr>
        <w:t xml:space="preserve">Clifford Geertz, from an anthropological perspective, defines religion as a "system of symbols which acts to establish powerful, pervasive, and long-lasting moods and motivations in men by formulating conceptions of a general order of existence and clothing these conceptions with such an aura of factuality that the moods and motivations seem uniquely realistic. ( </w:t>
      </w:r>
      <w:proofErr w:type="spellStart"/>
      <w:r w:rsidRPr="009D45DA">
        <w:rPr>
          <w:rFonts w:cstheme="minorHAnsi"/>
          <w:sz w:val="28"/>
          <w:szCs w:val="28"/>
        </w:rPr>
        <w:t>Geertz</w:t>
      </w:r>
      <w:proofErr w:type="spellEnd"/>
      <w:r w:rsidRPr="009D45DA">
        <w:rPr>
          <w:rFonts w:cstheme="minorHAnsi"/>
          <w:sz w:val="28"/>
          <w:szCs w:val="28"/>
        </w:rPr>
        <w:t xml:space="preserve"> 1993)</w:t>
      </w:r>
      <w:r>
        <w:rPr>
          <w:rStyle w:val="FootnoteReference"/>
          <w:rFonts w:cstheme="minorHAnsi"/>
          <w:sz w:val="28"/>
          <w:szCs w:val="28"/>
        </w:rPr>
        <w:footnoteReference w:id="5"/>
      </w:r>
    </w:p>
    <w:p w:rsidR="00B73523" w:rsidRPr="009D45DA" w:rsidRDefault="001E648C" w:rsidP="00B73523">
      <w:pPr>
        <w:rPr>
          <w:rFonts w:cstheme="minorHAnsi"/>
          <w:sz w:val="28"/>
          <w:szCs w:val="28"/>
        </w:rPr>
      </w:pPr>
      <w:r w:rsidRPr="009D45DA">
        <w:rPr>
          <w:rFonts w:cstheme="minorHAnsi"/>
          <w:sz w:val="28"/>
          <w:szCs w:val="28"/>
        </w:rPr>
        <w:lastRenderedPageBreak/>
        <w:t>Theology: The Merriam-Webster dictionary defines theology as the study of religious faith, practice, and experience, primarily: the study of God and</w:t>
      </w:r>
      <w:r w:rsidR="001D3B6E">
        <w:rPr>
          <w:rFonts w:cstheme="minorHAnsi"/>
          <w:sz w:val="28"/>
          <w:szCs w:val="28"/>
        </w:rPr>
        <w:t xml:space="preserve"> God's relation to the world. ( </w:t>
      </w:r>
      <w:r w:rsidRPr="009D45DA">
        <w:rPr>
          <w:rFonts w:cstheme="minorHAnsi"/>
          <w:sz w:val="28"/>
          <w:szCs w:val="28"/>
        </w:rPr>
        <w:t>Merriam-Webster.com Dictionary</w:t>
      </w:r>
      <w:r w:rsidRPr="009D45DA">
        <w:rPr>
          <w:rStyle w:val="FootnoteReference"/>
          <w:rFonts w:cstheme="minorHAnsi"/>
          <w:sz w:val="28"/>
          <w:szCs w:val="28"/>
          <w:vertAlign w:val="baseline"/>
        </w:rPr>
        <w:t>, 2021)</w:t>
      </w:r>
      <w:r>
        <w:rPr>
          <w:rStyle w:val="FootnoteReference"/>
          <w:rFonts w:cstheme="minorHAnsi"/>
          <w:sz w:val="28"/>
          <w:szCs w:val="28"/>
        </w:rPr>
        <w:footnoteReference w:id="6"/>
      </w:r>
      <w:r w:rsidRPr="009D45DA">
        <w:rPr>
          <w:rFonts w:cstheme="minorHAnsi"/>
          <w:sz w:val="28"/>
          <w:szCs w:val="28"/>
        </w:rPr>
        <w:t xml:space="preserve"> </w:t>
      </w:r>
    </w:p>
    <w:p w:rsidR="00B73523" w:rsidRPr="009D45DA" w:rsidRDefault="001E648C" w:rsidP="00B73523">
      <w:pPr>
        <w:rPr>
          <w:rFonts w:cstheme="minorHAnsi"/>
          <w:sz w:val="28"/>
          <w:szCs w:val="28"/>
        </w:rPr>
      </w:pPr>
      <w:r w:rsidRPr="009D45DA">
        <w:rPr>
          <w:rFonts w:cstheme="minorHAnsi"/>
          <w:sz w:val="28"/>
          <w:szCs w:val="28"/>
        </w:rPr>
        <w:t xml:space="preserve"> Theology of Religion: "The term 'theology of religion' is to be understood as a branch of Christian theology that attempts to evaluate the phenomena of religion theologically. Three important schools within this field are pluralism, inclusivism, and exclusivism</w:t>
      </w:r>
      <w:r w:rsidR="001D3B6E">
        <w:rPr>
          <w:rFonts w:cstheme="minorHAnsi"/>
          <w:sz w:val="28"/>
          <w:szCs w:val="28"/>
        </w:rPr>
        <w:t>"</w:t>
      </w:r>
      <w:r w:rsidR="00A036FD">
        <w:rPr>
          <w:rFonts w:cstheme="minorHAnsi"/>
          <w:sz w:val="28"/>
          <w:szCs w:val="28"/>
        </w:rPr>
        <w:t xml:space="preserve">. (Marbaniang </w:t>
      </w:r>
      <w:r w:rsidRPr="009D45DA">
        <w:rPr>
          <w:rFonts w:cstheme="minorHAnsi"/>
          <w:sz w:val="28"/>
          <w:szCs w:val="28"/>
        </w:rPr>
        <w:t xml:space="preserve"> (2007))</w:t>
      </w:r>
      <w:r>
        <w:rPr>
          <w:rStyle w:val="FootnoteReference"/>
          <w:rFonts w:cstheme="minorHAnsi"/>
          <w:sz w:val="28"/>
          <w:szCs w:val="28"/>
        </w:rPr>
        <w:footnoteReference w:id="7"/>
      </w:r>
      <w:r w:rsidRPr="009D45DA">
        <w:rPr>
          <w:rFonts w:cstheme="minorHAnsi"/>
          <w:sz w:val="28"/>
          <w:szCs w:val="28"/>
        </w:rPr>
        <w:t xml:space="preserve"> </w:t>
      </w:r>
    </w:p>
    <w:p w:rsidR="00B73523" w:rsidRPr="009D45DA" w:rsidRDefault="001E648C" w:rsidP="009D45DA">
      <w:pPr>
        <w:rPr>
          <w:rFonts w:cstheme="minorHAnsi"/>
          <w:sz w:val="28"/>
          <w:szCs w:val="28"/>
        </w:rPr>
      </w:pPr>
      <w:r w:rsidRPr="009D45DA">
        <w:rPr>
          <w:rFonts w:cstheme="minorHAnsi"/>
          <w:sz w:val="28"/>
          <w:szCs w:val="28"/>
        </w:rPr>
        <w:t xml:space="preserve">Inclusivism: Karl Rahner </w:t>
      </w:r>
      <w:r w:rsidR="009D45DA">
        <w:rPr>
          <w:rFonts w:cstheme="minorHAnsi"/>
          <w:sz w:val="28"/>
          <w:szCs w:val="28"/>
        </w:rPr>
        <w:t xml:space="preserve">defines </w:t>
      </w:r>
      <w:r w:rsidRPr="009D45DA">
        <w:rPr>
          <w:rFonts w:cstheme="minorHAnsi"/>
          <w:sz w:val="28"/>
          <w:szCs w:val="28"/>
        </w:rPr>
        <w:t>i</w:t>
      </w:r>
      <w:r w:rsidR="009D45DA">
        <w:rPr>
          <w:rFonts w:cstheme="minorHAnsi"/>
          <w:sz w:val="28"/>
          <w:szCs w:val="28"/>
        </w:rPr>
        <w:t>nclusivism as "</w:t>
      </w:r>
      <w:r w:rsidRPr="009D45DA">
        <w:rPr>
          <w:rFonts w:cstheme="minorHAnsi"/>
          <w:sz w:val="28"/>
          <w:szCs w:val="28"/>
        </w:rPr>
        <w:t>the belief that God is present in  non-Christian religions to save the adherents through Christ. The inclusivist view has given rise to the concept of the "anonymous Christian" by which is understood as an adherent of a particular religion whom God saves through Christ, but who personally neither knows the Christ of the Bible nor has converted to Biblical Christianity." (Marbaniang  (2017)</w:t>
      </w:r>
      <w:r>
        <w:rPr>
          <w:rStyle w:val="FootnoteReference"/>
          <w:rFonts w:cstheme="minorHAnsi"/>
          <w:sz w:val="28"/>
          <w:szCs w:val="28"/>
        </w:rPr>
        <w:footnoteReference w:id="8"/>
      </w:r>
      <w:r w:rsidRPr="009D45DA">
        <w:rPr>
          <w:rFonts w:cstheme="minorHAnsi"/>
          <w:sz w:val="28"/>
          <w:szCs w:val="28"/>
        </w:rPr>
        <w:t xml:space="preserve">            </w:t>
      </w:r>
    </w:p>
    <w:p w:rsidR="00B73523" w:rsidRPr="009D45DA" w:rsidRDefault="001E648C" w:rsidP="00B73523">
      <w:pPr>
        <w:rPr>
          <w:rFonts w:cstheme="minorHAnsi"/>
          <w:sz w:val="28"/>
          <w:szCs w:val="28"/>
        </w:rPr>
      </w:pPr>
      <w:r w:rsidRPr="009D45DA">
        <w:rPr>
          <w:rFonts w:cstheme="minorHAnsi"/>
          <w:sz w:val="28"/>
          <w:szCs w:val="28"/>
        </w:rPr>
        <w:t>Exclusivism: William J. Wainwright defines religious exclusivism in the Oxford handbook of philosophy of religion as the doctrine or belief that only one particular religion or belief system is valid. (Wainwright, 2005)</w:t>
      </w:r>
      <w:r>
        <w:rPr>
          <w:rStyle w:val="FootnoteReference"/>
          <w:rFonts w:cstheme="minorHAnsi"/>
          <w:sz w:val="28"/>
          <w:szCs w:val="28"/>
        </w:rPr>
        <w:footnoteReference w:id="9"/>
      </w:r>
      <w:r w:rsidRPr="009D45DA">
        <w:rPr>
          <w:rFonts w:cstheme="minorHAnsi"/>
          <w:sz w:val="28"/>
          <w:szCs w:val="28"/>
        </w:rPr>
        <w:t xml:space="preserve"> Alan Race in  "interfaith encounter" defines religious exclusivism "as the view that only in Christian faith can the authentic truth of God's offer of transcendent vision and human transformation in the world be found(Race, 2010)."</w:t>
      </w:r>
      <w:r>
        <w:rPr>
          <w:rStyle w:val="FootnoteReference"/>
          <w:rFonts w:cstheme="minorHAnsi"/>
          <w:sz w:val="28"/>
          <w:szCs w:val="28"/>
        </w:rPr>
        <w:footnoteReference w:id="10"/>
      </w:r>
    </w:p>
    <w:p w:rsidR="00B73523" w:rsidRPr="009D45DA" w:rsidRDefault="001E648C" w:rsidP="00002833">
      <w:pPr>
        <w:rPr>
          <w:rFonts w:cstheme="minorHAnsi"/>
          <w:sz w:val="28"/>
          <w:szCs w:val="28"/>
        </w:rPr>
      </w:pPr>
      <w:r>
        <w:rPr>
          <w:rFonts w:cstheme="minorHAnsi"/>
          <w:sz w:val="28"/>
          <w:szCs w:val="28"/>
        </w:rPr>
        <w:t>Pluralism</w:t>
      </w:r>
      <w:r w:rsidR="00A036FD">
        <w:rPr>
          <w:rFonts w:cstheme="minorHAnsi"/>
          <w:sz w:val="28"/>
          <w:szCs w:val="28"/>
        </w:rPr>
        <w:t>:</w:t>
      </w:r>
      <w:r>
        <w:rPr>
          <w:rFonts w:cstheme="minorHAnsi"/>
          <w:sz w:val="28"/>
          <w:szCs w:val="28"/>
        </w:rPr>
        <w:t xml:space="preserve"> is a position that no single religion has an exclusive claim on truth and salvation. Aspen Institute presents a more practical non-theological definition of </w:t>
      </w:r>
      <w:r w:rsidRPr="009D45DA">
        <w:rPr>
          <w:rFonts w:cstheme="minorHAnsi"/>
          <w:sz w:val="28"/>
          <w:szCs w:val="28"/>
        </w:rPr>
        <w:t xml:space="preserve">religious pluralism  as "the state of being where every individual in a religiously diverse society has the rights, freedoms, and </w:t>
      </w:r>
      <w:r w:rsidRPr="009D45DA">
        <w:rPr>
          <w:rFonts w:cstheme="minorHAnsi"/>
          <w:sz w:val="28"/>
          <w:szCs w:val="28"/>
        </w:rPr>
        <w:lastRenderedPageBreak/>
        <w:t>safety to worship, or not, according to their conscience"(Aspen Institute, 2021)</w:t>
      </w:r>
      <w:r>
        <w:rPr>
          <w:rStyle w:val="FootnoteReference"/>
          <w:rFonts w:cstheme="minorHAnsi"/>
          <w:sz w:val="28"/>
          <w:szCs w:val="28"/>
        </w:rPr>
        <w:footnoteReference w:id="11"/>
      </w:r>
      <w:r w:rsidRPr="009D45DA">
        <w:rPr>
          <w:rFonts w:cstheme="minorHAnsi"/>
          <w:sz w:val="28"/>
          <w:szCs w:val="28"/>
        </w:rPr>
        <w:t xml:space="preserve">. </w:t>
      </w:r>
    </w:p>
    <w:p w:rsidR="005F0B13" w:rsidRPr="009D45DA" w:rsidRDefault="001E648C" w:rsidP="00E71929">
      <w:pPr>
        <w:rPr>
          <w:rFonts w:cstheme="minorHAnsi"/>
          <w:sz w:val="28"/>
          <w:szCs w:val="28"/>
        </w:rPr>
      </w:pPr>
      <w:r w:rsidRPr="009D45DA">
        <w:rPr>
          <w:rFonts w:cstheme="minorHAnsi"/>
          <w:sz w:val="28"/>
          <w:szCs w:val="28"/>
        </w:rPr>
        <w:t>Interreligious dialogue: Sallie King defines Interreligious dialogue as "an intentional encounter and interaction among members of different religions as members of different religions. There is quite a variety of types of interreligious dialogue, with no overall agreement about what these types are: an official or institutional dialogue between or among elites chosen by their religions as official representatives, parliamentary-style dialogue, verbal dialogue, intervisitation, spiritual dialogue, practical dialogue, and internal dialogue".(Sallie King, 2010)</w:t>
      </w:r>
      <w:r>
        <w:rPr>
          <w:rStyle w:val="FootnoteReference"/>
          <w:rFonts w:cstheme="minorHAnsi"/>
          <w:sz w:val="28"/>
          <w:szCs w:val="28"/>
        </w:rPr>
        <w:footnoteReference w:id="12"/>
      </w:r>
      <w:r w:rsidRPr="009D45DA">
        <w:rPr>
          <w:rFonts w:cstheme="minorHAnsi"/>
          <w:sz w:val="28"/>
          <w:szCs w:val="28"/>
        </w:rPr>
        <w:t xml:space="preserve"> Kenan Çetinkaya(2020) </w:t>
      </w:r>
      <w:r w:rsidR="00002833" w:rsidRPr="009D45DA">
        <w:rPr>
          <w:rFonts w:cstheme="minorHAnsi"/>
          <w:sz w:val="28"/>
          <w:szCs w:val="28"/>
        </w:rPr>
        <w:t>believes</w:t>
      </w:r>
      <w:r w:rsidRPr="009D45DA">
        <w:rPr>
          <w:rFonts w:cstheme="minorHAnsi"/>
          <w:sz w:val="28"/>
          <w:szCs w:val="28"/>
        </w:rPr>
        <w:t xml:space="preserve"> that "Interreligious dialogue is a conversation between two or more people with different religious traditions to express their opinions freely and to listen to the other respectfully. He states that the primary purpose of such dialogue is for each participant to learn from the other and to recognize why the other holds a particular religious opinion. Interreligious dialogue occurs on four levels: knowledge, action, spirituality, and morality. Participants acknowledge one another as part of different religious traditions and groups </w:t>
      </w:r>
      <w:r w:rsidR="00E71929">
        <w:rPr>
          <w:rFonts w:cstheme="minorHAnsi"/>
          <w:sz w:val="28"/>
          <w:szCs w:val="28"/>
        </w:rPr>
        <w:t>to discuss</w:t>
      </w:r>
      <w:r w:rsidRPr="009D45DA">
        <w:rPr>
          <w:rFonts w:cstheme="minorHAnsi"/>
          <w:sz w:val="28"/>
          <w:szCs w:val="28"/>
        </w:rPr>
        <w:t xml:space="preserve"> religious subjects. In addition to the word "interreligious," interfaith</w:t>
      </w:r>
      <w:r w:rsidR="00002833">
        <w:rPr>
          <w:rFonts w:cstheme="minorHAnsi"/>
          <w:sz w:val="28"/>
          <w:szCs w:val="28"/>
        </w:rPr>
        <w:t xml:space="preserve"> is used to</w:t>
      </w:r>
      <w:r w:rsidRPr="009D45DA">
        <w:rPr>
          <w:rFonts w:cstheme="minorHAnsi"/>
          <w:sz w:val="28"/>
          <w:szCs w:val="28"/>
        </w:rPr>
        <w:t xml:space="preserve"> refer</w:t>
      </w:r>
      <w:r w:rsidR="00002833">
        <w:rPr>
          <w:rFonts w:cstheme="minorHAnsi"/>
          <w:sz w:val="28"/>
          <w:szCs w:val="28"/>
        </w:rPr>
        <w:t xml:space="preserve"> to</w:t>
      </w:r>
      <w:r w:rsidRPr="009D45DA">
        <w:rPr>
          <w:rFonts w:cstheme="minorHAnsi"/>
          <w:sz w:val="28"/>
          <w:szCs w:val="28"/>
        </w:rPr>
        <w:t xml:space="preserve"> dialogue among members of different religious traditions"( Çetinkaya,2020).</w:t>
      </w:r>
      <w:r>
        <w:rPr>
          <w:rStyle w:val="FootnoteReference"/>
          <w:rFonts w:cstheme="minorHAnsi"/>
          <w:sz w:val="28"/>
          <w:szCs w:val="28"/>
        </w:rPr>
        <w:footnoteReference w:id="13"/>
      </w:r>
      <w:r w:rsidRPr="009D45DA">
        <w:rPr>
          <w:rFonts w:cstheme="minorHAnsi"/>
          <w:sz w:val="28"/>
          <w:szCs w:val="28"/>
        </w:rPr>
        <w:t>Centinkya's notion that Inter-Religious Dialogue is on religious subjects appears to be limiting the benefits</w:t>
      </w:r>
      <w:r w:rsidR="00E71929">
        <w:rPr>
          <w:rFonts w:cstheme="minorHAnsi"/>
          <w:sz w:val="28"/>
          <w:szCs w:val="28"/>
        </w:rPr>
        <w:t>,</w:t>
      </w:r>
      <w:r w:rsidRPr="009D45DA">
        <w:rPr>
          <w:rFonts w:cstheme="minorHAnsi"/>
          <w:sz w:val="28"/>
          <w:szCs w:val="28"/>
        </w:rPr>
        <w:t xml:space="preserve"> since such dialogues </w:t>
      </w:r>
      <w:r w:rsidR="00E71929">
        <w:rPr>
          <w:rFonts w:cstheme="minorHAnsi"/>
          <w:sz w:val="28"/>
          <w:szCs w:val="28"/>
        </w:rPr>
        <w:t>could be</w:t>
      </w:r>
      <w:r w:rsidRPr="009D45DA">
        <w:rPr>
          <w:rFonts w:cstheme="minorHAnsi"/>
          <w:sz w:val="28"/>
          <w:szCs w:val="28"/>
        </w:rPr>
        <w:t xml:space="preserve"> more fruitful and efficient if based on worldly affairs and mutual goals and interests related to peace, harmony, morality, moderation, and social cohesion from religious perspectives. However, this claim does not eliminate the possibility of achieving the benefits of holding Inter-Religious Dialogues on religious and theological </w:t>
      </w:r>
      <w:r w:rsidR="00351368">
        <w:rPr>
          <w:rFonts w:cstheme="minorHAnsi"/>
          <w:sz w:val="28"/>
          <w:szCs w:val="28"/>
        </w:rPr>
        <w:t>matters but</w:t>
      </w:r>
      <w:r w:rsidRPr="009D45DA">
        <w:rPr>
          <w:rFonts w:cstheme="minorHAnsi"/>
          <w:sz w:val="28"/>
          <w:szCs w:val="28"/>
        </w:rPr>
        <w:t xml:space="preserve"> believes there is more space for </w:t>
      </w:r>
      <w:r w:rsidRPr="009D45DA">
        <w:rPr>
          <w:rFonts w:cstheme="minorHAnsi"/>
          <w:sz w:val="28"/>
          <w:szCs w:val="28"/>
        </w:rPr>
        <w:lastRenderedPageBreak/>
        <w:t>disagreements and transforming dialogues into debates when sensitive theological and religious convictions are on the agenda.</w:t>
      </w:r>
    </w:p>
    <w:p w:rsidR="007B0806" w:rsidRPr="00E71929" w:rsidRDefault="001E648C" w:rsidP="007B0806">
      <w:pPr>
        <w:rPr>
          <w:rFonts w:cstheme="minorHAnsi"/>
          <w:b/>
          <w:bCs/>
          <w:sz w:val="28"/>
          <w:szCs w:val="28"/>
        </w:rPr>
      </w:pPr>
      <w:r w:rsidRPr="00E71929">
        <w:rPr>
          <w:rFonts w:cstheme="minorHAnsi"/>
          <w:b/>
          <w:bCs/>
          <w:sz w:val="28"/>
          <w:szCs w:val="28"/>
        </w:rPr>
        <w:t xml:space="preserve">Motivation </w:t>
      </w:r>
    </w:p>
    <w:p w:rsidR="00351368" w:rsidRDefault="001E648C" w:rsidP="00351368">
      <w:pPr>
        <w:rPr>
          <w:rFonts w:cstheme="minorHAnsi"/>
          <w:sz w:val="28"/>
          <w:szCs w:val="28"/>
        </w:rPr>
      </w:pPr>
      <w:r w:rsidRPr="009D45DA">
        <w:rPr>
          <w:rFonts w:cstheme="minorHAnsi"/>
          <w:sz w:val="28"/>
          <w:szCs w:val="28"/>
        </w:rPr>
        <w:t xml:space="preserve">After attending </w:t>
      </w:r>
      <w:r w:rsidR="006648AE" w:rsidRPr="009D45DA">
        <w:rPr>
          <w:rFonts w:cstheme="minorHAnsi"/>
          <w:sz w:val="28"/>
          <w:szCs w:val="28"/>
        </w:rPr>
        <w:t>numerous</w:t>
      </w:r>
      <w:r>
        <w:rPr>
          <w:rFonts w:cstheme="minorHAnsi"/>
          <w:sz w:val="28"/>
          <w:szCs w:val="28"/>
        </w:rPr>
        <w:t xml:space="preserve"> Interfaith c</w:t>
      </w:r>
      <w:r w:rsidR="009E3079" w:rsidRPr="009D45DA">
        <w:rPr>
          <w:rFonts w:cstheme="minorHAnsi"/>
          <w:sz w:val="28"/>
          <w:szCs w:val="28"/>
        </w:rPr>
        <w:t>onferences and Inter-Religious D</w:t>
      </w:r>
      <w:r w:rsidRPr="009D45DA">
        <w:rPr>
          <w:rFonts w:cstheme="minorHAnsi"/>
          <w:sz w:val="28"/>
          <w:szCs w:val="28"/>
        </w:rPr>
        <w:t>ialogues</w:t>
      </w:r>
      <w:r w:rsidR="000109DE" w:rsidRPr="009D45DA">
        <w:rPr>
          <w:rFonts w:cstheme="minorHAnsi"/>
          <w:sz w:val="28"/>
          <w:szCs w:val="28"/>
        </w:rPr>
        <w:t xml:space="preserve"> </w:t>
      </w:r>
      <w:r w:rsidR="006648AE" w:rsidRPr="009D45DA">
        <w:rPr>
          <w:rFonts w:cstheme="minorHAnsi"/>
          <w:sz w:val="28"/>
          <w:szCs w:val="28"/>
        </w:rPr>
        <w:t xml:space="preserve">in the United Kingdom, Switzerland, Netherlands, France, Morocco, Germany, Iraq, Jordan, Ireland, Lebanon, Egypt, Turkey, Indonesia, Tunisia, Cyprus, </w:t>
      </w:r>
      <w:r w:rsidR="00867345" w:rsidRPr="009D45DA">
        <w:rPr>
          <w:rFonts w:cstheme="minorHAnsi"/>
          <w:sz w:val="28"/>
          <w:szCs w:val="28"/>
        </w:rPr>
        <w:t>America</w:t>
      </w:r>
      <w:r w:rsidR="006648AE" w:rsidRPr="009D45DA">
        <w:rPr>
          <w:rFonts w:cstheme="minorHAnsi"/>
          <w:sz w:val="28"/>
          <w:szCs w:val="28"/>
        </w:rPr>
        <w:t>, Qatar, Bahrain, Iran, Italy, Thailand, and India</w:t>
      </w:r>
      <w:r w:rsidR="000109DE" w:rsidRPr="009D45DA">
        <w:rPr>
          <w:rFonts w:cstheme="minorHAnsi"/>
          <w:sz w:val="28"/>
          <w:szCs w:val="28"/>
        </w:rPr>
        <w:t>, I</w:t>
      </w:r>
      <w:r w:rsidR="00286A21" w:rsidRPr="009D45DA">
        <w:rPr>
          <w:rFonts w:cstheme="minorHAnsi"/>
          <w:sz w:val="28"/>
          <w:szCs w:val="28"/>
        </w:rPr>
        <w:t xml:space="preserve"> have come to self-realization on</w:t>
      </w:r>
      <w:r w:rsidR="000109DE" w:rsidRPr="009D45DA">
        <w:rPr>
          <w:rFonts w:cstheme="minorHAnsi"/>
          <w:sz w:val="28"/>
          <w:szCs w:val="28"/>
        </w:rPr>
        <w:t xml:space="preserve"> the need to investigate and further research not only the motives of organizing, sponsoring, participating, and representation in these conferences and dialogues, whether at national or international levels</w:t>
      </w:r>
      <w:r w:rsidR="006648AE" w:rsidRPr="009D45DA">
        <w:rPr>
          <w:rFonts w:cstheme="minorHAnsi"/>
          <w:sz w:val="28"/>
          <w:szCs w:val="28"/>
        </w:rPr>
        <w:t>,</w:t>
      </w:r>
      <w:r w:rsidR="00233107" w:rsidRPr="009D45DA">
        <w:rPr>
          <w:rFonts w:cstheme="minorHAnsi"/>
          <w:sz w:val="28"/>
          <w:szCs w:val="28"/>
        </w:rPr>
        <w:t xml:space="preserve"> but the </w:t>
      </w:r>
      <w:r w:rsidR="006648AE" w:rsidRPr="009D45DA">
        <w:rPr>
          <w:rFonts w:cstheme="minorHAnsi"/>
          <w:sz w:val="28"/>
          <w:szCs w:val="28"/>
        </w:rPr>
        <w:t xml:space="preserve">practical </w:t>
      </w:r>
      <w:r w:rsidR="00233107" w:rsidRPr="009D45DA">
        <w:rPr>
          <w:rFonts w:cstheme="minorHAnsi"/>
          <w:sz w:val="28"/>
          <w:szCs w:val="28"/>
        </w:rPr>
        <w:t>value of applying the Paradigm of Religious T</w:t>
      </w:r>
      <w:r w:rsidR="00AE1066" w:rsidRPr="009D45DA">
        <w:rPr>
          <w:rFonts w:cstheme="minorHAnsi"/>
          <w:sz w:val="28"/>
          <w:szCs w:val="28"/>
        </w:rPr>
        <w:t xml:space="preserve">heology in Interfaith Dialogue. </w:t>
      </w:r>
      <w:r w:rsidR="00233107" w:rsidRPr="009D45DA">
        <w:rPr>
          <w:rFonts w:cstheme="minorHAnsi"/>
          <w:sz w:val="28"/>
          <w:szCs w:val="28"/>
        </w:rPr>
        <w:t>W</w:t>
      </w:r>
      <w:r w:rsidR="000109DE" w:rsidRPr="009D45DA">
        <w:rPr>
          <w:rFonts w:cstheme="minorHAnsi"/>
          <w:sz w:val="28"/>
          <w:szCs w:val="28"/>
        </w:rPr>
        <w:t xml:space="preserve">ithin scholarly and academic spheres, the </w:t>
      </w:r>
      <w:r w:rsidR="00DB5A8B" w:rsidRPr="009D45DA">
        <w:rPr>
          <w:rFonts w:cstheme="minorHAnsi"/>
          <w:sz w:val="28"/>
          <w:szCs w:val="28"/>
        </w:rPr>
        <w:t>typology</w:t>
      </w:r>
      <w:r w:rsidR="000109DE" w:rsidRPr="009D45DA">
        <w:rPr>
          <w:rFonts w:cstheme="minorHAnsi"/>
          <w:sz w:val="28"/>
          <w:szCs w:val="28"/>
        </w:rPr>
        <w:t xml:space="preserve"> between religions, religious communities, and faith organizations/institutions is three main categories(i.e., inclusivists, exclusivists, pluralists)</w:t>
      </w:r>
      <w:r w:rsidR="004E343F" w:rsidRPr="009D45DA">
        <w:rPr>
          <w:rFonts w:cstheme="minorHAnsi"/>
          <w:sz w:val="28"/>
          <w:szCs w:val="28"/>
        </w:rPr>
        <w:t>(D'Costa, 1986)</w:t>
      </w:r>
      <w:r>
        <w:rPr>
          <w:rStyle w:val="FootnoteReference"/>
          <w:rFonts w:cstheme="minorHAnsi"/>
          <w:sz w:val="28"/>
          <w:szCs w:val="28"/>
        </w:rPr>
        <w:footnoteReference w:id="14"/>
      </w:r>
      <w:r w:rsidR="00084C92" w:rsidRPr="009D45DA">
        <w:rPr>
          <w:rFonts w:cstheme="minorHAnsi"/>
          <w:sz w:val="28"/>
          <w:szCs w:val="28"/>
        </w:rPr>
        <w:t xml:space="preserve"> but is this </w:t>
      </w:r>
      <w:r w:rsidR="00286A21" w:rsidRPr="009D45DA">
        <w:rPr>
          <w:rFonts w:cstheme="minorHAnsi"/>
          <w:sz w:val="28"/>
          <w:szCs w:val="28"/>
        </w:rPr>
        <w:t>typology</w:t>
      </w:r>
      <w:r w:rsidR="00084C92" w:rsidRPr="009D45DA">
        <w:rPr>
          <w:rFonts w:cstheme="minorHAnsi"/>
          <w:sz w:val="28"/>
          <w:szCs w:val="28"/>
        </w:rPr>
        <w:t xml:space="preserve"> fruitful</w:t>
      </w:r>
      <w:r w:rsidR="006648AE" w:rsidRPr="009D45DA">
        <w:rPr>
          <w:rFonts w:cstheme="minorHAnsi"/>
          <w:sz w:val="28"/>
          <w:szCs w:val="28"/>
        </w:rPr>
        <w:t xml:space="preserve">, </w:t>
      </w:r>
      <w:r w:rsidR="00286A21" w:rsidRPr="009D45DA">
        <w:rPr>
          <w:rFonts w:cstheme="minorHAnsi"/>
          <w:sz w:val="28"/>
          <w:szCs w:val="28"/>
        </w:rPr>
        <w:t>relevant</w:t>
      </w:r>
      <w:r w:rsidR="00084C92" w:rsidRPr="009D45DA">
        <w:rPr>
          <w:rFonts w:cstheme="minorHAnsi"/>
          <w:sz w:val="28"/>
          <w:szCs w:val="28"/>
        </w:rPr>
        <w:t>, and applicable to Interfaith Dialogue.</w:t>
      </w:r>
      <w:r w:rsidR="000109DE" w:rsidRPr="009D45DA">
        <w:rPr>
          <w:rFonts w:cstheme="minorHAnsi"/>
          <w:sz w:val="28"/>
          <w:szCs w:val="28"/>
        </w:rPr>
        <w:t xml:space="preserve"> </w:t>
      </w:r>
      <w:r>
        <w:rPr>
          <w:rFonts w:cstheme="minorHAnsi"/>
          <w:sz w:val="28"/>
          <w:szCs w:val="28"/>
        </w:rPr>
        <w:t>More importantly, should exclusivists be included or excluded in Interfaith Dialogues and why?</w:t>
      </w:r>
    </w:p>
    <w:p w:rsidR="00351368" w:rsidRDefault="00351368" w:rsidP="00351368">
      <w:pPr>
        <w:rPr>
          <w:rFonts w:cstheme="minorHAnsi"/>
          <w:sz w:val="28"/>
          <w:szCs w:val="28"/>
        </w:rPr>
      </w:pPr>
    </w:p>
    <w:p w:rsidR="007B0806" w:rsidRPr="009D45DA" w:rsidRDefault="001E648C" w:rsidP="00351368">
      <w:pPr>
        <w:rPr>
          <w:rFonts w:cstheme="minorHAnsi"/>
          <w:sz w:val="28"/>
          <w:szCs w:val="28"/>
        </w:rPr>
      </w:pPr>
      <w:r w:rsidRPr="009D45DA">
        <w:rPr>
          <w:rFonts w:cstheme="minorHAnsi"/>
          <w:sz w:val="28"/>
          <w:szCs w:val="28"/>
        </w:rPr>
        <w:t>Research problem</w:t>
      </w:r>
    </w:p>
    <w:p w:rsidR="00B73523" w:rsidRPr="009D45DA" w:rsidRDefault="001E648C" w:rsidP="00E71929">
      <w:pPr>
        <w:rPr>
          <w:rFonts w:cstheme="minorHAnsi"/>
          <w:sz w:val="28"/>
          <w:szCs w:val="28"/>
        </w:rPr>
      </w:pPr>
      <w:r w:rsidRPr="009D45DA">
        <w:rPr>
          <w:rFonts w:cstheme="minorHAnsi"/>
          <w:sz w:val="28"/>
          <w:szCs w:val="28"/>
        </w:rPr>
        <w:t xml:space="preserve">Embracing a pluralistic </w:t>
      </w:r>
      <w:r w:rsidR="00F75C32" w:rsidRPr="009D45DA">
        <w:rPr>
          <w:rFonts w:cstheme="minorHAnsi"/>
          <w:sz w:val="28"/>
          <w:szCs w:val="28"/>
        </w:rPr>
        <w:t>attitude</w:t>
      </w:r>
      <w:r w:rsidRPr="009D45DA">
        <w:rPr>
          <w:rFonts w:cstheme="minorHAnsi"/>
          <w:sz w:val="28"/>
          <w:szCs w:val="28"/>
        </w:rPr>
        <w:t xml:space="preserve"> towards the </w:t>
      </w:r>
      <w:r w:rsidR="00F75C32" w:rsidRPr="009D45DA">
        <w:rPr>
          <w:rFonts w:cstheme="minorHAnsi"/>
          <w:sz w:val="28"/>
          <w:szCs w:val="28"/>
        </w:rPr>
        <w:t>diversity</w:t>
      </w:r>
      <w:r w:rsidRPr="009D45DA">
        <w:rPr>
          <w:rFonts w:cstheme="minorHAnsi"/>
          <w:sz w:val="28"/>
          <w:szCs w:val="28"/>
        </w:rPr>
        <w:t xml:space="preserve"> of religions and faiths </w:t>
      </w:r>
      <w:r w:rsidR="00245707" w:rsidRPr="009D45DA">
        <w:rPr>
          <w:rFonts w:cstheme="minorHAnsi"/>
          <w:sz w:val="28"/>
          <w:szCs w:val="28"/>
        </w:rPr>
        <w:t xml:space="preserve">in </w:t>
      </w:r>
      <w:r w:rsidR="00E71929">
        <w:rPr>
          <w:rFonts w:cstheme="minorHAnsi"/>
          <w:sz w:val="28"/>
          <w:szCs w:val="28"/>
        </w:rPr>
        <w:t>our contemporary world</w:t>
      </w:r>
      <w:r w:rsidR="00245707" w:rsidRPr="009D45DA">
        <w:rPr>
          <w:rFonts w:cstheme="minorHAnsi"/>
          <w:sz w:val="28"/>
          <w:szCs w:val="28"/>
        </w:rPr>
        <w:t xml:space="preserve"> </w:t>
      </w:r>
      <w:r w:rsidRPr="009D45DA">
        <w:rPr>
          <w:rFonts w:cstheme="minorHAnsi"/>
          <w:sz w:val="28"/>
          <w:szCs w:val="28"/>
        </w:rPr>
        <w:t xml:space="preserve">seems necessary to recognize religious </w:t>
      </w:r>
      <w:r w:rsidR="00867345" w:rsidRPr="009D45DA">
        <w:rPr>
          <w:rFonts w:cstheme="minorHAnsi"/>
          <w:sz w:val="28"/>
          <w:szCs w:val="28"/>
        </w:rPr>
        <w:t>groups</w:t>
      </w:r>
      <w:r w:rsidRPr="009D45DA">
        <w:rPr>
          <w:rFonts w:cstheme="minorHAnsi"/>
          <w:sz w:val="28"/>
          <w:szCs w:val="28"/>
        </w:rPr>
        <w:t xml:space="preserve">' rights and promote social cohesion and peaceful co-existence between the components of a </w:t>
      </w:r>
      <w:r w:rsidR="00D90B74" w:rsidRPr="009D45DA">
        <w:rPr>
          <w:rFonts w:cstheme="minorHAnsi"/>
          <w:sz w:val="28"/>
          <w:szCs w:val="28"/>
        </w:rPr>
        <w:t>society or country.</w:t>
      </w:r>
      <w:r w:rsidR="009A7C3E" w:rsidRPr="009D45DA">
        <w:rPr>
          <w:rFonts w:cstheme="minorHAnsi"/>
          <w:sz w:val="28"/>
          <w:szCs w:val="28"/>
        </w:rPr>
        <w:t xml:space="preserve"> (Ruhmkorff, Samuel 2013)</w:t>
      </w:r>
      <w:r>
        <w:rPr>
          <w:rStyle w:val="FootnoteReference"/>
          <w:rFonts w:cstheme="minorHAnsi"/>
          <w:sz w:val="28"/>
          <w:szCs w:val="28"/>
        </w:rPr>
        <w:footnoteReference w:id="15"/>
      </w:r>
      <w:r w:rsidRPr="009D45DA">
        <w:rPr>
          <w:rFonts w:cstheme="minorHAnsi"/>
          <w:sz w:val="28"/>
          <w:szCs w:val="28"/>
        </w:rPr>
        <w:t xml:space="preserve">  </w:t>
      </w:r>
      <w:r w:rsidR="00245707" w:rsidRPr="009D45DA">
        <w:rPr>
          <w:rFonts w:cstheme="minorHAnsi"/>
          <w:sz w:val="28"/>
          <w:szCs w:val="28"/>
        </w:rPr>
        <w:t xml:space="preserve">We may need to distinguish the generic perception of what a pluralistic attitude entails regarding racial, religious, and cultural diversity as a source of richness </w:t>
      </w:r>
      <w:r w:rsidRPr="009D45DA">
        <w:rPr>
          <w:rFonts w:cstheme="minorHAnsi"/>
          <w:sz w:val="28"/>
          <w:szCs w:val="28"/>
        </w:rPr>
        <w:t>from</w:t>
      </w:r>
      <w:r w:rsidR="00245707" w:rsidRPr="009D45DA">
        <w:rPr>
          <w:rFonts w:cstheme="minorHAnsi"/>
          <w:sz w:val="28"/>
          <w:szCs w:val="28"/>
        </w:rPr>
        <w:t xml:space="preserve"> the meaning of pluralism </w:t>
      </w:r>
      <w:r w:rsidRPr="009D45DA">
        <w:rPr>
          <w:rFonts w:cstheme="minorHAnsi"/>
          <w:sz w:val="28"/>
          <w:szCs w:val="28"/>
        </w:rPr>
        <w:t xml:space="preserve">within the Paradigm of Religious Theology. </w:t>
      </w:r>
      <w:r w:rsidR="00867345" w:rsidRPr="009D45DA">
        <w:rPr>
          <w:rFonts w:cstheme="minorHAnsi"/>
          <w:sz w:val="28"/>
          <w:szCs w:val="28"/>
        </w:rPr>
        <w:t>Members of the society will inevitably</w:t>
      </w:r>
      <w:r w:rsidR="00D90B74" w:rsidRPr="009D45DA">
        <w:rPr>
          <w:rFonts w:cstheme="minorHAnsi"/>
          <w:sz w:val="28"/>
          <w:szCs w:val="28"/>
        </w:rPr>
        <w:t xml:space="preserve"> encounter experiences </w:t>
      </w:r>
      <w:r w:rsidR="00D90B74" w:rsidRPr="009D45DA">
        <w:rPr>
          <w:rFonts w:cstheme="minorHAnsi"/>
          <w:sz w:val="28"/>
          <w:szCs w:val="28"/>
        </w:rPr>
        <w:lastRenderedPageBreak/>
        <w:t>and communications with people following other</w:t>
      </w:r>
      <w:r w:rsidR="005817F3" w:rsidRPr="009D45DA">
        <w:rPr>
          <w:rFonts w:cstheme="minorHAnsi"/>
          <w:sz w:val="28"/>
          <w:szCs w:val="28"/>
        </w:rPr>
        <w:t xml:space="preserve"> religions and worldviews. Thus, </w:t>
      </w:r>
      <w:r w:rsidR="00D90B74" w:rsidRPr="009D45DA">
        <w:rPr>
          <w:rFonts w:cstheme="minorHAnsi"/>
          <w:sz w:val="28"/>
          <w:szCs w:val="28"/>
        </w:rPr>
        <w:t xml:space="preserve">it is vital to </w:t>
      </w:r>
      <w:r w:rsidR="00F75C32" w:rsidRPr="009D45DA">
        <w:rPr>
          <w:rFonts w:cstheme="minorHAnsi"/>
          <w:sz w:val="28"/>
          <w:szCs w:val="28"/>
        </w:rPr>
        <w:t xml:space="preserve">acknowledge </w:t>
      </w:r>
      <w:r w:rsidR="00B17604" w:rsidRPr="009D45DA">
        <w:rPr>
          <w:rFonts w:cstheme="minorHAnsi"/>
          <w:sz w:val="28"/>
          <w:szCs w:val="28"/>
        </w:rPr>
        <w:t xml:space="preserve">the need to provide an enabling environment for people </w:t>
      </w:r>
      <w:r w:rsidRPr="009D45DA">
        <w:rPr>
          <w:rFonts w:cstheme="minorHAnsi"/>
          <w:sz w:val="28"/>
          <w:szCs w:val="28"/>
        </w:rPr>
        <w:t xml:space="preserve">from </w:t>
      </w:r>
      <w:r w:rsidR="00B17604" w:rsidRPr="009D45DA">
        <w:rPr>
          <w:rFonts w:cstheme="minorHAnsi"/>
          <w:sz w:val="28"/>
          <w:szCs w:val="28"/>
        </w:rPr>
        <w:t xml:space="preserve">all faiths and religions to </w:t>
      </w:r>
      <w:r w:rsidR="005E5BCF" w:rsidRPr="009D45DA">
        <w:rPr>
          <w:rFonts w:cstheme="minorHAnsi"/>
          <w:sz w:val="28"/>
          <w:szCs w:val="28"/>
        </w:rPr>
        <w:t xml:space="preserve">relate </w:t>
      </w:r>
      <w:r w:rsidR="00E71929">
        <w:rPr>
          <w:rFonts w:cstheme="minorHAnsi"/>
          <w:sz w:val="28"/>
          <w:szCs w:val="28"/>
        </w:rPr>
        <w:t>civilly</w:t>
      </w:r>
      <w:r w:rsidR="005E5BCF" w:rsidRPr="009D45DA">
        <w:rPr>
          <w:rFonts w:cstheme="minorHAnsi"/>
          <w:sz w:val="28"/>
          <w:szCs w:val="28"/>
        </w:rPr>
        <w:t xml:space="preserve"> and social</w:t>
      </w:r>
      <w:r w:rsidR="005817F3" w:rsidRPr="009D45DA">
        <w:rPr>
          <w:rFonts w:cstheme="minorHAnsi"/>
          <w:sz w:val="28"/>
          <w:szCs w:val="28"/>
        </w:rPr>
        <w:t xml:space="preserve">ly </w:t>
      </w:r>
      <w:r w:rsidR="005E5BCF" w:rsidRPr="009D45DA">
        <w:rPr>
          <w:rFonts w:cstheme="minorHAnsi"/>
          <w:sz w:val="28"/>
          <w:szCs w:val="28"/>
        </w:rPr>
        <w:t xml:space="preserve">with those differences in their </w:t>
      </w:r>
      <w:r w:rsidRPr="009D45DA">
        <w:rPr>
          <w:rFonts w:cstheme="minorHAnsi"/>
          <w:sz w:val="28"/>
          <w:szCs w:val="28"/>
        </w:rPr>
        <w:t>religious beliefs and convictions</w:t>
      </w:r>
      <w:r w:rsidR="005E5BCF" w:rsidRPr="009D45DA">
        <w:rPr>
          <w:rFonts w:cstheme="minorHAnsi"/>
          <w:sz w:val="28"/>
          <w:szCs w:val="28"/>
        </w:rPr>
        <w:t xml:space="preserve">. Knitter raises the need to establish </w:t>
      </w:r>
      <w:r w:rsidR="00C56F9B" w:rsidRPr="009D45DA">
        <w:rPr>
          <w:rFonts w:cstheme="minorHAnsi"/>
          <w:sz w:val="28"/>
          <w:szCs w:val="28"/>
        </w:rPr>
        <w:t>a positive medium</w:t>
      </w:r>
      <w:r w:rsidR="005E5BCF" w:rsidRPr="009D45DA">
        <w:rPr>
          <w:rFonts w:cstheme="minorHAnsi"/>
          <w:sz w:val="28"/>
          <w:szCs w:val="28"/>
        </w:rPr>
        <w:t xml:space="preserve"> of relating to other religions. He says:</w:t>
      </w:r>
      <w:r w:rsidR="00B17604" w:rsidRPr="009D45DA">
        <w:rPr>
          <w:rFonts w:cstheme="minorHAnsi"/>
          <w:sz w:val="28"/>
          <w:szCs w:val="28"/>
        </w:rPr>
        <w:t xml:space="preserve"> We need to figure out a way in which we can relate to other religions (Knitter 2008)</w:t>
      </w:r>
      <w:r>
        <w:rPr>
          <w:rStyle w:val="FootnoteReference"/>
          <w:rFonts w:cstheme="minorHAnsi"/>
          <w:sz w:val="28"/>
          <w:szCs w:val="28"/>
        </w:rPr>
        <w:footnoteReference w:id="16"/>
      </w:r>
      <w:r w:rsidR="005E5BCF" w:rsidRPr="009D45DA">
        <w:rPr>
          <w:rFonts w:cstheme="minorHAnsi"/>
          <w:sz w:val="28"/>
          <w:szCs w:val="28"/>
        </w:rPr>
        <w:t xml:space="preserve">. </w:t>
      </w:r>
      <w:r w:rsidR="00753E8F" w:rsidRPr="009D45DA">
        <w:rPr>
          <w:rFonts w:cstheme="minorHAnsi"/>
          <w:sz w:val="28"/>
          <w:szCs w:val="28"/>
        </w:rPr>
        <w:t>We could argue that r</w:t>
      </w:r>
      <w:r w:rsidR="005E5BCF" w:rsidRPr="009D45DA">
        <w:rPr>
          <w:rFonts w:cstheme="minorHAnsi"/>
          <w:sz w:val="28"/>
          <w:szCs w:val="28"/>
        </w:rPr>
        <w:t xml:space="preserve">elating positively to people of other religions does not necessarily entail agreeing with them on </w:t>
      </w:r>
      <w:r w:rsidR="00753E8F" w:rsidRPr="009D45DA">
        <w:rPr>
          <w:rFonts w:cstheme="minorHAnsi"/>
          <w:sz w:val="28"/>
          <w:szCs w:val="28"/>
        </w:rPr>
        <w:t>religious perspectives</w:t>
      </w:r>
      <w:r w:rsidR="005817F3" w:rsidRPr="009D45DA">
        <w:rPr>
          <w:rFonts w:cstheme="minorHAnsi"/>
          <w:sz w:val="28"/>
          <w:szCs w:val="28"/>
        </w:rPr>
        <w:t xml:space="preserve"> and convictions</w:t>
      </w:r>
      <w:r w:rsidRPr="009D45DA">
        <w:rPr>
          <w:rFonts w:cstheme="minorHAnsi"/>
          <w:sz w:val="28"/>
          <w:szCs w:val="28"/>
        </w:rPr>
        <w:t xml:space="preserve">, </w:t>
      </w:r>
      <w:r w:rsidR="00753E8F" w:rsidRPr="009D45DA">
        <w:rPr>
          <w:rFonts w:cstheme="minorHAnsi"/>
          <w:sz w:val="28"/>
          <w:szCs w:val="28"/>
        </w:rPr>
        <w:t>especially</w:t>
      </w:r>
      <w:r w:rsidRPr="009D45DA">
        <w:rPr>
          <w:rFonts w:cstheme="minorHAnsi"/>
          <w:sz w:val="28"/>
          <w:szCs w:val="28"/>
        </w:rPr>
        <w:t xml:space="preserve"> on</w:t>
      </w:r>
      <w:r w:rsidR="00753E8F" w:rsidRPr="009D45DA">
        <w:rPr>
          <w:rFonts w:cstheme="minorHAnsi"/>
          <w:sz w:val="28"/>
          <w:szCs w:val="28"/>
        </w:rPr>
        <w:t xml:space="preserve"> sensitive issues like salvation, heaven, and hell</w:t>
      </w:r>
      <w:r w:rsidR="00C56F9B" w:rsidRPr="009D45DA">
        <w:rPr>
          <w:rFonts w:cstheme="minorHAnsi"/>
          <w:sz w:val="28"/>
          <w:szCs w:val="28"/>
        </w:rPr>
        <w:t>,</w:t>
      </w:r>
      <w:r w:rsidR="00753E8F" w:rsidRPr="009D45DA">
        <w:rPr>
          <w:rFonts w:cstheme="minorHAnsi"/>
          <w:sz w:val="28"/>
          <w:szCs w:val="28"/>
        </w:rPr>
        <w:t xml:space="preserve"> but on issues of common worldly concern</w:t>
      </w:r>
      <w:r w:rsidR="005817F3" w:rsidRPr="009D45DA">
        <w:rPr>
          <w:rFonts w:cstheme="minorHAnsi"/>
          <w:sz w:val="28"/>
          <w:szCs w:val="28"/>
        </w:rPr>
        <w:t xml:space="preserve"> and mutual interest</w:t>
      </w:r>
      <w:r w:rsidR="00C56F9B" w:rsidRPr="009D45DA">
        <w:rPr>
          <w:rFonts w:cstheme="minorHAnsi"/>
          <w:sz w:val="28"/>
          <w:szCs w:val="28"/>
        </w:rPr>
        <w:t xml:space="preserve">. </w:t>
      </w:r>
    </w:p>
    <w:p w:rsidR="00323A29" w:rsidRPr="009D45DA" w:rsidRDefault="001E648C" w:rsidP="00321902">
      <w:pPr>
        <w:rPr>
          <w:rFonts w:cstheme="minorHAnsi"/>
          <w:sz w:val="28"/>
          <w:szCs w:val="28"/>
        </w:rPr>
      </w:pPr>
      <w:r w:rsidRPr="009D45DA">
        <w:rPr>
          <w:rFonts w:cstheme="minorHAnsi"/>
          <w:sz w:val="28"/>
          <w:szCs w:val="28"/>
        </w:rPr>
        <w:t>Interfaith Dialogue i</w:t>
      </w:r>
      <w:r w:rsidR="00753E8F" w:rsidRPr="009D45DA">
        <w:rPr>
          <w:rFonts w:cstheme="minorHAnsi"/>
          <w:sz w:val="28"/>
          <w:szCs w:val="28"/>
        </w:rPr>
        <w:t>s a</w:t>
      </w:r>
      <w:r w:rsidR="003B1A3D" w:rsidRPr="009D45DA">
        <w:rPr>
          <w:rFonts w:cstheme="minorHAnsi"/>
          <w:sz w:val="28"/>
          <w:szCs w:val="28"/>
        </w:rPr>
        <w:t xml:space="preserve"> "positive interaction between people of different faith communities" (New World Encyclopedia, 2019)</w:t>
      </w:r>
      <w:r>
        <w:rPr>
          <w:rStyle w:val="FootnoteReference"/>
          <w:rFonts w:cstheme="minorHAnsi"/>
          <w:sz w:val="28"/>
          <w:szCs w:val="28"/>
        </w:rPr>
        <w:footnoteReference w:id="17"/>
      </w:r>
      <w:r w:rsidR="003B1A3D" w:rsidRPr="009D45DA">
        <w:rPr>
          <w:rFonts w:cstheme="minorHAnsi"/>
          <w:sz w:val="28"/>
          <w:szCs w:val="28"/>
        </w:rPr>
        <w:t>. Thus,</w:t>
      </w:r>
      <w:r w:rsidR="00F75C32" w:rsidRPr="009D45DA">
        <w:rPr>
          <w:rFonts w:cstheme="minorHAnsi"/>
          <w:sz w:val="28"/>
          <w:szCs w:val="28"/>
        </w:rPr>
        <w:t xml:space="preserve"> </w:t>
      </w:r>
      <w:r w:rsidR="003B1A3D" w:rsidRPr="009D45DA">
        <w:rPr>
          <w:rFonts w:cstheme="minorHAnsi"/>
          <w:sz w:val="28"/>
          <w:szCs w:val="28"/>
        </w:rPr>
        <w:t>one of the goals of Interfaith D</w:t>
      </w:r>
      <w:r w:rsidR="00F75C32" w:rsidRPr="009D45DA">
        <w:rPr>
          <w:rFonts w:cstheme="minorHAnsi"/>
          <w:sz w:val="28"/>
          <w:szCs w:val="28"/>
        </w:rPr>
        <w:t>ialogue</w:t>
      </w:r>
      <w:r w:rsidR="003B1A3D" w:rsidRPr="009D45DA">
        <w:rPr>
          <w:rFonts w:cstheme="minorHAnsi"/>
          <w:sz w:val="28"/>
          <w:szCs w:val="28"/>
        </w:rPr>
        <w:t>,</w:t>
      </w:r>
      <w:r w:rsidR="00F75C32" w:rsidRPr="009D45DA">
        <w:rPr>
          <w:rFonts w:cstheme="minorHAnsi"/>
          <w:sz w:val="28"/>
          <w:szCs w:val="28"/>
        </w:rPr>
        <w:t xml:space="preserve"> </w:t>
      </w:r>
      <w:r w:rsidR="0029515C" w:rsidRPr="009D45DA">
        <w:rPr>
          <w:rFonts w:cstheme="minorHAnsi"/>
          <w:sz w:val="28"/>
          <w:szCs w:val="28"/>
        </w:rPr>
        <w:t>if not the most important goal</w:t>
      </w:r>
      <w:r w:rsidRPr="009D45DA">
        <w:rPr>
          <w:rFonts w:cstheme="minorHAnsi"/>
          <w:sz w:val="28"/>
          <w:szCs w:val="28"/>
        </w:rPr>
        <w:t>,</w:t>
      </w:r>
      <w:r w:rsidR="0029515C" w:rsidRPr="009D45DA">
        <w:rPr>
          <w:rFonts w:cstheme="minorHAnsi"/>
          <w:sz w:val="28"/>
          <w:szCs w:val="28"/>
        </w:rPr>
        <w:t xml:space="preserve"> is building an understanding and a positive relationship between </w:t>
      </w:r>
      <w:r w:rsidR="003B1A3D" w:rsidRPr="009D45DA">
        <w:rPr>
          <w:rFonts w:cstheme="minorHAnsi"/>
          <w:sz w:val="28"/>
          <w:szCs w:val="28"/>
        </w:rPr>
        <w:t>people of different religions and faith</w:t>
      </w:r>
      <w:r w:rsidR="0029515C" w:rsidRPr="009D45DA">
        <w:rPr>
          <w:rFonts w:cstheme="minorHAnsi"/>
          <w:sz w:val="28"/>
          <w:szCs w:val="28"/>
        </w:rPr>
        <w:t xml:space="preserve">. As Akbar Ahmed(2018) puts it: "the goal is building </w:t>
      </w:r>
      <w:r w:rsidRPr="009D45DA">
        <w:rPr>
          <w:rFonts w:cstheme="minorHAnsi"/>
          <w:sz w:val="28"/>
          <w:szCs w:val="28"/>
        </w:rPr>
        <w:t>positive</w:t>
      </w:r>
      <w:r w:rsidR="0029515C" w:rsidRPr="009D45DA">
        <w:rPr>
          <w:rFonts w:cstheme="minorHAnsi"/>
          <w:sz w:val="28"/>
          <w:szCs w:val="28"/>
        </w:rPr>
        <w:t xml:space="preserve"> relationships between people of different religions and cultures."</w:t>
      </w:r>
      <w:r>
        <w:rPr>
          <w:rStyle w:val="FootnoteReference"/>
          <w:rFonts w:cstheme="minorHAnsi"/>
          <w:sz w:val="28"/>
          <w:szCs w:val="28"/>
        </w:rPr>
        <w:footnoteReference w:id="18"/>
      </w:r>
      <w:r w:rsidR="003B1A3D" w:rsidRPr="009D45DA">
        <w:rPr>
          <w:rFonts w:cstheme="minorHAnsi"/>
          <w:sz w:val="28"/>
          <w:szCs w:val="28"/>
        </w:rPr>
        <w:t xml:space="preserve"> </w:t>
      </w:r>
      <w:r w:rsidRPr="009D45DA">
        <w:rPr>
          <w:rFonts w:cstheme="minorHAnsi"/>
          <w:sz w:val="28"/>
          <w:szCs w:val="28"/>
        </w:rPr>
        <w:t>Interfaith Dialogue is also an influential tool to counter extremism,</w:t>
      </w:r>
      <w:r w:rsidR="009D41D7" w:rsidRPr="009D45DA">
        <w:rPr>
          <w:rFonts w:cstheme="minorHAnsi"/>
          <w:sz w:val="28"/>
          <w:szCs w:val="28"/>
        </w:rPr>
        <w:t xml:space="preserve"> reconcile conflicts and promote social and political stability.</w:t>
      </w:r>
      <w:r w:rsidRPr="009D45DA">
        <w:rPr>
          <w:rFonts w:cstheme="minorHAnsi"/>
          <w:sz w:val="28"/>
          <w:szCs w:val="28"/>
        </w:rPr>
        <w:t xml:space="preserve"> James Patton (2018) states that "Interfaith work is explored as an effective means for deepening mutual understanding among different faith traditions, mitigating conflict, and strengthening social resilience to violent ideologies.</w:t>
      </w:r>
      <w:r>
        <w:rPr>
          <w:rStyle w:val="FootnoteReference"/>
          <w:rFonts w:cstheme="minorHAnsi"/>
          <w:sz w:val="28"/>
          <w:szCs w:val="28"/>
        </w:rPr>
        <w:footnoteReference w:id="19"/>
      </w:r>
      <w:r w:rsidR="002D71E8">
        <w:rPr>
          <w:rFonts w:cstheme="minorHAnsi"/>
          <w:sz w:val="28"/>
          <w:szCs w:val="28"/>
        </w:rPr>
        <w:t xml:space="preserve"> Interfaith Dialogue bypasses theological concepts to </w:t>
      </w:r>
      <w:r w:rsidR="00321902">
        <w:rPr>
          <w:rFonts w:cstheme="minorHAnsi"/>
          <w:sz w:val="28"/>
          <w:szCs w:val="28"/>
        </w:rPr>
        <w:t xml:space="preserve">all forms of conversations on global consensus topics </w:t>
      </w:r>
      <w:r w:rsidR="002D71E8">
        <w:rPr>
          <w:rFonts w:cstheme="minorHAnsi"/>
          <w:sz w:val="28"/>
          <w:szCs w:val="28"/>
        </w:rPr>
        <w:t>between religious and faith groups.</w:t>
      </w:r>
    </w:p>
    <w:p w:rsidR="00A55C37" w:rsidRPr="009D45DA" w:rsidRDefault="00A55C37" w:rsidP="00B73523">
      <w:pPr>
        <w:rPr>
          <w:rFonts w:cstheme="minorHAnsi"/>
          <w:sz w:val="28"/>
          <w:szCs w:val="28"/>
        </w:rPr>
      </w:pPr>
    </w:p>
    <w:p w:rsidR="009E3079" w:rsidRPr="009D45DA" w:rsidRDefault="001E648C" w:rsidP="002D71E8">
      <w:pPr>
        <w:rPr>
          <w:rFonts w:cstheme="minorHAnsi"/>
          <w:sz w:val="28"/>
          <w:szCs w:val="28"/>
        </w:rPr>
      </w:pPr>
      <w:r w:rsidRPr="009D45DA">
        <w:rPr>
          <w:rFonts w:cstheme="minorHAnsi"/>
          <w:sz w:val="28"/>
          <w:szCs w:val="28"/>
        </w:rPr>
        <w:t>While studying the Paradigm of Religious Theology, one might question if the typology is</w:t>
      </w:r>
      <w:r w:rsidR="00E53793" w:rsidRPr="009D45DA">
        <w:rPr>
          <w:rFonts w:cstheme="minorHAnsi"/>
          <w:sz w:val="28"/>
          <w:szCs w:val="28"/>
        </w:rPr>
        <w:t xml:space="preserve"> beneficial and</w:t>
      </w:r>
      <w:r w:rsidRPr="009D45DA">
        <w:rPr>
          <w:rFonts w:cstheme="minorHAnsi"/>
          <w:sz w:val="28"/>
          <w:szCs w:val="28"/>
        </w:rPr>
        <w:t xml:space="preserve"> relevant to Interfaith Dialogues</w:t>
      </w:r>
      <w:r w:rsidR="002D71E8">
        <w:rPr>
          <w:rFonts w:cstheme="minorHAnsi"/>
          <w:sz w:val="28"/>
          <w:szCs w:val="28"/>
        </w:rPr>
        <w:t>. The</w:t>
      </w:r>
      <w:r w:rsidRPr="009D45DA">
        <w:rPr>
          <w:rFonts w:cstheme="minorHAnsi"/>
          <w:sz w:val="28"/>
          <w:szCs w:val="28"/>
        </w:rPr>
        <w:t xml:space="preserve"> </w:t>
      </w:r>
      <w:r w:rsidR="002D71E8" w:rsidRPr="009D45DA">
        <w:rPr>
          <w:rFonts w:cstheme="minorHAnsi"/>
          <w:sz w:val="28"/>
          <w:szCs w:val="28"/>
        </w:rPr>
        <w:t>latter</w:t>
      </w:r>
      <w:r w:rsidR="002D71E8">
        <w:rPr>
          <w:rFonts w:cstheme="minorHAnsi"/>
          <w:sz w:val="28"/>
          <w:szCs w:val="28"/>
        </w:rPr>
        <w:t>'s goal</w:t>
      </w:r>
      <w:r w:rsidRPr="009D45DA">
        <w:rPr>
          <w:rFonts w:cstheme="minorHAnsi"/>
          <w:sz w:val="28"/>
          <w:szCs w:val="28"/>
        </w:rPr>
        <w:t xml:space="preserve"> is</w:t>
      </w:r>
      <w:r w:rsidR="00B73523" w:rsidRPr="009D45DA">
        <w:rPr>
          <w:rFonts w:cstheme="minorHAnsi"/>
          <w:sz w:val="28"/>
          <w:szCs w:val="28"/>
        </w:rPr>
        <w:t xml:space="preserve"> </w:t>
      </w:r>
      <w:r w:rsidR="002D71E8" w:rsidRPr="009D45DA">
        <w:rPr>
          <w:rFonts w:cstheme="minorHAnsi"/>
          <w:sz w:val="28"/>
          <w:szCs w:val="28"/>
        </w:rPr>
        <w:t>primarily</w:t>
      </w:r>
      <w:r w:rsidRPr="009D45DA">
        <w:rPr>
          <w:rFonts w:cstheme="minorHAnsi"/>
          <w:sz w:val="28"/>
          <w:szCs w:val="28"/>
        </w:rPr>
        <w:t xml:space="preserve"> enabling people of different faiths and religious convictions to </w:t>
      </w:r>
      <w:r w:rsidR="009D41D7" w:rsidRPr="009D45DA">
        <w:rPr>
          <w:rFonts w:cstheme="minorHAnsi"/>
          <w:sz w:val="28"/>
          <w:szCs w:val="28"/>
        </w:rPr>
        <w:t xml:space="preserve">enter into </w:t>
      </w:r>
      <w:r w:rsidR="002D71E8">
        <w:rPr>
          <w:rFonts w:cstheme="minorHAnsi"/>
          <w:sz w:val="28"/>
          <w:szCs w:val="28"/>
        </w:rPr>
        <w:t>a conversation</w:t>
      </w:r>
      <w:r w:rsidR="009D41D7" w:rsidRPr="009D45DA">
        <w:rPr>
          <w:rFonts w:cstheme="minorHAnsi"/>
          <w:sz w:val="28"/>
          <w:szCs w:val="28"/>
        </w:rPr>
        <w:t xml:space="preserve"> leading to </w:t>
      </w:r>
      <w:r w:rsidRPr="009D45DA">
        <w:rPr>
          <w:rFonts w:cstheme="minorHAnsi"/>
          <w:sz w:val="28"/>
          <w:szCs w:val="28"/>
        </w:rPr>
        <w:t xml:space="preserve">a better understanding of one another and possible cooperation in areas of joint interest and </w:t>
      </w:r>
      <w:r w:rsidR="00B73523" w:rsidRPr="009D45DA">
        <w:rPr>
          <w:rFonts w:cstheme="minorHAnsi"/>
          <w:sz w:val="28"/>
          <w:szCs w:val="28"/>
        </w:rPr>
        <w:t>concern</w:t>
      </w:r>
      <w:r w:rsidR="00E53793" w:rsidRPr="009D45DA">
        <w:rPr>
          <w:rFonts w:cstheme="minorHAnsi"/>
          <w:sz w:val="28"/>
          <w:szCs w:val="28"/>
        </w:rPr>
        <w:t>,</w:t>
      </w:r>
      <w:r w:rsidRPr="009D45DA">
        <w:rPr>
          <w:rFonts w:cstheme="minorHAnsi"/>
          <w:sz w:val="28"/>
          <w:szCs w:val="28"/>
        </w:rPr>
        <w:t xml:space="preserve"> despite their differences in religious convictions and beliefs, and worldviews. </w:t>
      </w:r>
      <w:r w:rsidR="00E53793" w:rsidRPr="009D45DA">
        <w:rPr>
          <w:rFonts w:cstheme="minorHAnsi"/>
          <w:sz w:val="28"/>
          <w:szCs w:val="28"/>
        </w:rPr>
        <w:t>If th</w:t>
      </w:r>
      <w:r w:rsidR="002D71E8">
        <w:rPr>
          <w:rFonts w:cstheme="minorHAnsi"/>
          <w:sz w:val="28"/>
          <w:szCs w:val="28"/>
        </w:rPr>
        <w:t>is goal</w:t>
      </w:r>
      <w:r w:rsidR="00E53793" w:rsidRPr="009D45DA">
        <w:rPr>
          <w:rFonts w:cstheme="minorHAnsi"/>
          <w:sz w:val="28"/>
          <w:szCs w:val="28"/>
        </w:rPr>
        <w:t xml:space="preserve"> is</w:t>
      </w:r>
      <w:r w:rsidR="00B73523" w:rsidRPr="009D45DA">
        <w:rPr>
          <w:rFonts w:cstheme="minorHAnsi"/>
          <w:sz w:val="28"/>
          <w:szCs w:val="28"/>
        </w:rPr>
        <w:t xml:space="preserve"> the principal </w:t>
      </w:r>
      <w:r w:rsidR="002D71E8">
        <w:rPr>
          <w:rFonts w:cstheme="minorHAnsi"/>
          <w:sz w:val="28"/>
          <w:szCs w:val="28"/>
        </w:rPr>
        <w:t>objective</w:t>
      </w:r>
      <w:r w:rsidR="00C56F9B" w:rsidRPr="009D45DA">
        <w:rPr>
          <w:rFonts w:cstheme="minorHAnsi"/>
          <w:sz w:val="28"/>
          <w:szCs w:val="28"/>
        </w:rPr>
        <w:t xml:space="preserve"> of Interfaith Dialogue, what difference does not make if the participants are exclusivists, </w:t>
      </w:r>
      <w:r w:rsidR="00937E5A" w:rsidRPr="009D45DA">
        <w:rPr>
          <w:rFonts w:cstheme="minorHAnsi"/>
          <w:sz w:val="28"/>
          <w:szCs w:val="28"/>
        </w:rPr>
        <w:t>inclusivist</w:t>
      </w:r>
      <w:r w:rsidR="00C56F9B" w:rsidRPr="009D45DA">
        <w:rPr>
          <w:rFonts w:cstheme="minorHAnsi"/>
          <w:sz w:val="28"/>
          <w:szCs w:val="28"/>
        </w:rPr>
        <w:t>s, or pluralists in their religious convictions</w:t>
      </w:r>
      <w:r w:rsidR="00B73523" w:rsidRPr="009D45DA">
        <w:rPr>
          <w:rFonts w:cstheme="minorHAnsi"/>
          <w:sz w:val="28"/>
          <w:szCs w:val="28"/>
        </w:rPr>
        <w:t>,</w:t>
      </w:r>
      <w:r w:rsidR="00C56F9B" w:rsidRPr="009D45DA">
        <w:rPr>
          <w:rFonts w:cstheme="minorHAnsi"/>
          <w:sz w:val="28"/>
          <w:szCs w:val="28"/>
        </w:rPr>
        <w:t xml:space="preserve"> especially</w:t>
      </w:r>
      <w:r w:rsidR="002D71E8">
        <w:rPr>
          <w:rFonts w:cstheme="minorHAnsi"/>
          <w:sz w:val="28"/>
          <w:szCs w:val="28"/>
        </w:rPr>
        <w:t xml:space="preserve"> in those convictions</w:t>
      </w:r>
      <w:r w:rsidR="00C56F9B" w:rsidRPr="009D45DA">
        <w:rPr>
          <w:rFonts w:cstheme="minorHAnsi"/>
          <w:sz w:val="28"/>
          <w:szCs w:val="28"/>
        </w:rPr>
        <w:t xml:space="preserve"> related to salvation</w:t>
      </w:r>
      <w:r w:rsidR="002D71E8">
        <w:rPr>
          <w:rFonts w:cstheme="minorHAnsi"/>
          <w:sz w:val="28"/>
          <w:szCs w:val="28"/>
        </w:rPr>
        <w:t xml:space="preserve"> and the divine truth</w:t>
      </w:r>
      <w:r w:rsidR="00C56F9B" w:rsidRPr="009D45DA">
        <w:rPr>
          <w:rFonts w:cstheme="minorHAnsi"/>
          <w:sz w:val="28"/>
          <w:szCs w:val="28"/>
        </w:rPr>
        <w:t>?</w:t>
      </w:r>
    </w:p>
    <w:p w:rsidR="00472301" w:rsidRPr="009D45DA" w:rsidRDefault="00472301" w:rsidP="00472301">
      <w:pPr>
        <w:rPr>
          <w:rFonts w:cstheme="minorHAnsi"/>
          <w:sz w:val="28"/>
          <w:szCs w:val="28"/>
        </w:rPr>
      </w:pPr>
    </w:p>
    <w:p w:rsidR="00472301" w:rsidRPr="00321902" w:rsidRDefault="001E648C" w:rsidP="00084C92">
      <w:pPr>
        <w:rPr>
          <w:rFonts w:cstheme="minorHAnsi"/>
          <w:b/>
          <w:bCs/>
          <w:sz w:val="28"/>
          <w:szCs w:val="28"/>
        </w:rPr>
      </w:pPr>
      <w:r w:rsidRPr="00321902">
        <w:rPr>
          <w:rFonts w:cstheme="minorHAnsi"/>
          <w:b/>
          <w:bCs/>
          <w:sz w:val="28"/>
          <w:szCs w:val="28"/>
        </w:rPr>
        <w:t>The Case against Exclusivists</w:t>
      </w:r>
    </w:p>
    <w:p w:rsidR="00A207B6" w:rsidRPr="009D45DA" w:rsidRDefault="001E648C" w:rsidP="00321902">
      <w:pPr>
        <w:rPr>
          <w:rFonts w:cstheme="minorHAnsi"/>
          <w:sz w:val="28"/>
          <w:szCs w:val="28"/>
        </w:rPr>
      </w:pPr>
      <w:r w:rsidRPr="009D45DA">
        <w:rPr>
          <w:rFonts w:cstheme="minorHAnsi"/>
          <w:sz w:val="28"/>
          <w:szCs w:val="28"/>
        </w:rPr>
        <w:t xml:space="preserve">Before </w:t>
      </w:r>
      <w:r w:rsidR="002D71E8">
        <w:rPr>
          <w:rFonts w:cstheme="minorHAnsi"/>
          <w:sz w:val="28"/>
          <w:szCs w:val="28"/>
        </w:rPr>
        <w:t>building the case against exclusivists</w:t>
      </w:r>
      <w:r w:rsidR="00937E5A" w:rsidRPr="009D45DA">
        <w:rPr>
          <w:rFonts w:cstheme="minorHAnsi"/>
          <w:sz w:val="28"/>
          <w:szCs w:val="28"/>
        </w:rPr>
        <w:t>,</w:t>
      </w:r>
      <w:r w:rsidR="00CC2783" w:rsidRPr="009D45DA">
        <w:rPr>
          <w:rFonts w:cstheme="minorHAnsi"/>
          <w:sz w:val="28"/>
          <w:szCs w:val="28"/>
        </w:rPr>
        <w:t xml:space="preserve"> I will </w:t>
      </w:r>
      <w:r w:rsidR="00226B95" w:rsidRPr="009D45DA">
        <w:rPr>
          <w:rFonts w:cstheme="minorHAnsi"/>
          <w:sz w:val="28"/>
          <w:szCs w:val="28"/>
        </w:rPr>
        <w:t xml:space="preserve">shortly </w:t>
      </w:r>
      <w:r w:rsidR="00CC2783" w:rsidRPr="009D45DA">
        <w:rPr>
          <w:rFonts w:cstheme="minorHAnsi"/>
          <w:sz w:val="28"/>
          <w:szCs w:val="28"/>
        </w:rPr>
        <w:t xml:space="preserve">recap on </w:t>
      </w:r>
      <w:r w:rsidRPr="009D45DA">
        <w:rPr>
          <w:rFonts w:cstheme="minorHAnsi"/>
          <w:sz w:val="28"/>
          <w:szCs w:val="28"/>
        </w:rPr>
        <w:t xml:space="preserve">the </w:t>
      </w:r>
      <w:r w:rsidR="00226B95" w:rsidRPr="009D45DA">
        <w:rPr>
          <w:rFonts w:cstheme="minorHAnsi"/>
          <w:sz w:val="28"/>
          <w:szCs w:val="28"/>
        </w:rPr>
        <w:t>P</w:t>
      </w:r>
      <w:r w:rsidRPr="009D45DA">
        <w:rPr>
          <w:rFonts w:cstheme="minorHAnsi"/>
          <w:sz w:val="28"/>
          <w:szCs w:val="28"/>
        </w:rPr>
        <w:t>arad</w:t>
      </w:r>
      <w:r w:rsidR="00226B95" w:rsidRPr="009D45DA">
        <w:rPr>
          <w:rFonts w:cstheme="minorHAnsi"/>
          <w:sz w:val="28"/>
          <w:szCs w:val="28"/>
        </w:rPr>
        <w:t>igm of the Theology of Religion summarizing the "classic framework"</w:t>
      </w:r>
      <w:r w:rsidRPr="009D45DA">
        <w:rPr>
          <w:rFonts w:cstheme="minorHAnsi"/>
          <w:sz w:val="28"/>
          <w:szCs w:val="28"/>
        </w:rPr>
        <w:t xml:space="preserve"> (Race, 1982)</w:t>
      </w:r>
      <w:r>
        <w:rPr>
          <w:rStyle w:val="FootnoteReference"/>
          <w:rFonts w:cstheme="minorHAnsi"/>
          <w:sz w:val="28"/>
          <w:szCs w:val="28"/>
        </w:rPr>
        <w:footnoteReference w:id="20"/>
      </w:r>
      <w:r w:rsidRPr="009D45DA">
        <w:rPr>
          <w:rFonts w:cstheme="minorHAnsi"/>
          <w:sz w:val="28"/>
          <w:szCs w:val="28"/>
        </w:rPr>
        <w:t xml:space="preserve"> </w:t>
      </w:r>
      <w:r w:rsidR="00226B95" w:rsidRPr="009D45DA">
        <w:rPr>
          <w:rFonts w:cstheme="minorHAnsi"/>
          <w:sz w:val="28"/>
          <w:szCs w:val="28"/>
        </w:rPr>
        <w:t>which boils down to a central question; will non-Christians be saved even if they follow other religious paths. The framework provides three basic answers, no</w:t>
      </w:r>
      <w:r w:rsidR="00937E5A" w:rsidRPr="009D45DA">
        <w:rPr>
          <w:rFonts w:cstheme="minorHAnsi"/>
          <w:sz w:val="28"/>
          <w:szCs w:val="28"/>
        </w:rPr>
        <w:t>, yes</w:t>
      </w:r>
      <w:r w:rsidR="00226B95" w:rsidRPr="009D45DA">
        <w:rPr>
          <w:rFonts w:cstheme="minorHAnsi"/>
          <w:sz w:val="28"/>
          <w:szCs w:val="28"/>
        </w:rPr>
        <w:t xml:space="preserve">, and maybe. Pluralists </w:t>
      </w:r>
      <w:r w:rsidR="00381218" w:rsidRPr="009D45DA">
        <w:rPr>
          <w:rFonts w:cstheme="minorHAnsi"/>
          <w:sz w:val="28"/>
          <w:szCs w:val="28"/>
        </w:rPr>
        <w:t>believe</w:t>
      </w:r>
      <w:r w:rsidR="00226B95" w:rsidRPr="009D45DA">
        <w:rPr>
          <w:rFonts w:cstheme="minorHAnsi"/>
          <w:sz w:val="28"/>
          <w:szCs w:val="28"/>
        </w:rPr>
        <w:t xml:space="preserve"> that</w:t>
      </w:r>
      <w:r w:rsidR="00381218" w:rsidRPr="009D45DA">
        <w:rPr>
          <w:rFonts w:cstheme="minorHAnsi"/>
          <w:sz w:val="28"/>
          <w:szCs w:val="28"/>
        </w:rPr>
        <w:t xml:space="preserve"> many religious traditions can attain salvation, inclusivists believe that salvation can be mediated to people outside Christianity through Jesus Christ, while exclusivists believe that only one religious tradition leads to salvation.</w:t>
      </w:r>
      <w:r>
        <w:rPr>
          <w:rStyle w:val="FootnoteReference"/>
          <w:rFonts w:cstheme="minorHAnsi"/>
          <w:sz w:val="28"/>
          <w:szCs w:val="28"/>
        </w:rPr>
        <w:footnoteReference w:id="21"/>
      </w:r>
      <w:r w:rsidR="00B93171" w:rsidRPr="009D45DA">
        <w:rPr>
          <w:rFonts w:cstheme="minorHAnsi"/>
          <w:sz w:val="28"/>
          <w:szCs w:val="28"/>
        </w:rPr>
        <w:t xml:space="preserve"> Thus, exclusivists believe that only one religion possesses the absolute truth, and all other claims are untrue</w:t>
      </w:r>
      <w:r w:rsidR="00571F73" w:rsidRPr="009D45DA">
        <w:rPr>
          <w:rFonts w:cstheme="minorHAnsi"/>
          <w:sz w:val="28"/>
          <w:szCs w:val="28"/>
        </w:rPr>
        <w:t>, invalid</w:t>
      </w:r>
      <w:r w:rsidR="00B93171" w:rsidRPr="009D45DA">
        <w:rPr>
          <w:rFonts w:cstheme="minorHAnsi"/>
          <w:sz w:val="28"/>
          <w:szCs w:val="28"/>
        </w:rPr>
        <w:t>, and could be misleading. (Knitter 2008:26; Netland 1991:9)</w:t>
      </w:r>
      <w:r>
        <w:rPr>
          <w:rStyle w:val="FootnoteReference"/>
          <w:rFonts w:cstheme="minorHAnsi"/>
          <w:sz w:val="28"/>
          <w:szCs w:val="28"/>
        </w:rPr>
        <w:footnoteReference w:id="22"/>
      </w:r>
      <w:r w:rsidR="00B93171" w:rsidRPr="009D45DA">
        <w:rPr>
          <w:rFonts w:cstheme="minorHAnsi"/>
          <w:sz w:val="28"/>
          <w:szCs w:val="28"/>
        </w:rPr>
        <w:t xml:space="preserve"> </w:t>
      </w:r>
      <w:r w:rsidR="00B63244" w:rsidRPr="009D45DA">
        <w:rPr>
          <w:rFonts w:cstheme="minorHAnsi"/>
          <w:sz w:val="28"/>
          <w:szCs w:val="28"/>
        </w:rPr>
        <w:t xml:space="preserve">James C. Livingston and Francis </w:t>
      </w:r>
      <w:r w:rsidR="00B63244">
        <w:rPr>
          <w:rFonts w:cstheme="minorHAnsi"/>
          <w:sz w:val="28"/>
          <w:szCs w:val="28"/>
        </w:rPr>
        <w:t>(2006) state that exclusivism claims</w:t>
      </w:r>
      <w:r w:rsidRPr="009D45DA">
        <w:rPr>
          <w:rFonts w:cstheme="minorHAnsi"/>
          <w:sz w:val="28"/>
          <w:szCs w:val="28"/>
        </w:rPr>
        <w:t xml:space="preserve"> the “uniqueness, superiority and finality” of one's </w:t>
      </w:r>
      <w:r w:rsidR="00B63244">
        <w:rPr>
          <w:rFonts w:cstheme="minorHAnsi"/>
          <w:sz w:val="28"/>
          <w:szCs w:val="28"/>
        </w:rPr>
        <w:t>religion</w:t>
      </w:r>
      <w:r>
        <w:rPr>
          <w:rStyle w:val="FootnoteReference"/>
          <w:rFonts w:cstheme="minorHAnsi"/>
          <w:sz w:val="28"/>
          <w:szCs w:val="28"/>
        </w:rPr>
        <w:footnoteReference w:id="23"/>
      </w:r>
    </w:p>
    <w:p w:rsidR="00B93171" w:rsidRPr="009D45DA" w:rsidRDefault="001E648C" w:rsidP="00937E5A">
      <w:pPr>
        <w:rPr>
          <w:rFonts w:cstheme="minorHAnsi"/>
          <w:sz w:val="28"/>
          <w:szCs w:val="28"/>
        </w:rPr>
      </w:pPr>
      <w:r w:rsidRPr="009D45DA">
        <w:rPr>
          <w:rFonts w:cstheme="minorHAnsi"/>
          <w:sz w:val="28"/>
          <w:szCs w:val="28"/>
        </w:rPr>
        <w:lastRenderedPageBreak/>
        <w:t>Such arguments have led numerous</w:t>
      </w:r>
      <w:r w:rsidR="0023357D" w:rsidRPr="009D45DA">
        <w:rPr>
          <w:rFonts w:cstheme="minorHAnsi"/>
          <w:sz w:val="28"/>
          <w:szCs w:val="28"/>
        </w:rPr>
        <w:t xml:space="preserve"> scholars and activists t</w:t>
      </w:r>
      <w:r w:rsidR="00571F73" w:rsidRPr="009D45DA">
        <w:rPr>
          <w:rFonts w:cstheme="minorHAnsi"/>
          <w:sz w:val="28"/>
          <w:szCs w:val="28"/>
        </w:rPr>
        <w:t>o</w:t>
      </w:r>
      <w:r w:rsidR="0023357D" w:rsidRPr="009D45DA">
        <w:rPr>
          <w:rFonts w:cstheme="minorHAnsi"/>
          <w:sz w:val="28"/>
          <w:szCs w:val="28"/>
        </w:rPr>
        <w:t xml:space="preserve"> believe that </w:t>
      </w:r>
      <w:r w:rsidR="004A2309" w:rsidRPr="009D45DA">
        <w:rPr>
          <w:rFonts w:cstheme="minorHAnsi"/>
          <w:sz w:val="28"/>
          <w:szCs w:val="28"/>
        </w:rPr>
        <w:t>I</w:t>
      </w:r>
      <w:r w:rsidR="00FD57F9" w:rsidRPr="009D45DA">
        <w:rPr>
          <w:rFonts w:cstheme="minorHAnsi"/>
          <w:sz w:val="28"/>
          <w:szCs w:val="28"/>
        </w:rPr>
        <w:t xml:space="preserve">nterfaith </w:t>
      </w:r>
      <w:r w:rsidR="004A2309" w:rsidRPr="009D45DA">
        <w:rPr>
          <w:rFonts w:cstheme="minorHAnsi"/>
          <w:sz w:val="28"/>
          <w:szCs w:val="28"/>
        </w:rPr>
        <w:t>D</w:t>
      </w:r>
      <w:r w:rsidR="0023357D" w:rsidRPr="009D45DA">
        <w:rPr>
          <w:rFonts w:cstheme="minorHAnsi"/>
          <w:sz w:val="28"/>
          <w:szCs w:val="28"/>
        </w:rPr>
        <w:t>ialogue with those who have an exclusivists view is unproductive and unfruitful</w:t>
      </w:r>
      <w:r>
        <w:rPr>
          <w:rStyle w:val="FootnoteReference"/>
          <w:rFonts w:cstheme="minorHAnsi"/>
          <w:sz w:val="28"/>
          <w:szCs w:val="28"/>
        </w:rPr>
        <w:footnoteReference w:id="24"/>
      </w:r>
      <w:r w:rsidR="0023357D" w:rsidRPr="009D45DA">
        <w:rPr>
          <w:rFonts w:cstheme="minorHAnsi"/>
          <w:sz w:val="28"/>
          <w:szCs w:val="28"/>
        </w:rPr>
        <w:t xml:space="preserve"> </w:t>
      </w:r>
    </w:p>
    <w:p w:rsidR="00182453" w:rsidRPr="009D45DA" w:rsidRDefault="001E648C" w:rsidP="00A24D57">
      <w:pPr>
        <w:rPr>
          <w:rFonts w:cstheme="minorHAnsi"/>
          <w:sz w:val="28"/>
          <w:szCs w:val="28"/>
        </w:rPr>
      </w:pPr>
      <w:r w:rsidRPr="009D45DA">
        <w:rPr>
          <w:rFonts w:cstheme="minorHAnsi"/>
          <w:sz w:val="28"/>
          <w:szCs w:val="28"/>
        </w:rPr>
        <w:t xml:space="preserve">It is essential to acknowledge that </w:t>
      </w:r>
      <w:proofErr w:type="spellStart"/>
      <w:r w:rsidRPr="009D45DA">
        <w:rPr>
          <w:rFonts w:cstheme="minorHAnsi"/>
          <w:sz w:val="28"/>
          <w:szCs w:val="28"/>
        </w:rPr>
        <w:t>exclusivism</w:t>
      </w:r>
      <w:proofErr w:type="spellEnd"/>
      <w:r w:rsidRPr="009D45DA">
        <w:rPr>
          <w:rFonts w:cstheme="minorHAnsi"/>
          <w:sz w:val="28"/>
          <w:szCs w:val="28"/>
        </w:rPr>
        <w:t xml:space="preserve"> is </w:t>
      </w:r>
      <w:r w:rsidR="00C23CBB">
        <w:rPr>
          <w:rFonts w:cstheme="minorHAnsi"/>
          <w:sz w:val="28"/>
          <w:szCs w:val="28"/>
        </w:rPr>
        <w:t xml:space="preserve">not </w:t>
      </w:r>
      <w:r w:rsidRPr="009D45DA">
        <w:rPr>
          <w:rFonts w:cstheme="minorHAnsi"/>
          <w:sz w:val="28"/>
          <w:szCs w:val="28"/>
        </w:rPr>
        <w:t xml:space="preserve">related to </w:t>
      </w:r>
      <w:r w:rsidR="007D590B" w:rsidRPr="009D45DA">
        <w:rPr>
          <w:rFonts w:cstheme="minorHAnsi"/>
          <w:sz w:val="28"/>
          <w:szCs w:val="28"/>
        </w:rPr>
        <w:t>a particular religious tradition nor the convictions of</w:t>
      </w:r>
      <w:r w:rsidRPr="009D45DA">
        <w:rPr>
          <w:rFonts w:cstheme="minorHAnsi"/>
          <w:sz w:val="28"/>
          <w:szCs w:val="28"/>
        </w:rPr>
        <w:t xml:space="preserve"> Christian theologians like </w:t>
      </w:r>
      <w:r w:rsidR="00084C92" w:rsidRPr="009D45DA">
        <w:rPr>
          <w:rFonts w:cstheme="minorHAnsi"/>
          <w:sz w:val="28"/>
          <w:szCs w:val="28"/>
        </w:rPr>
        <w:t>Martin Luther</w:t>
      </w:r>
      <w:r w:rsidR="00C23CBB">
        <w:rPr>
          <w:rFonts w:cstheme="minorHAnsi"/>
          <w:sz w:val="28"/>
          <w:szCs w:val="28"/>
        </w:rPr>
        <w:t xml:space="preserve"> are unique</w:t>
      </w:r>
      <w:r w:rsidR="007D590B" w:rsidRPr="009D45DA">
        <w:rPr>
          <w:rFonts w:cstheme="minorHAnsi"/>
          <w:sz w:val="28"/>
          <w:szCs w:val="28"/>
        </w:rPr>
        <w:t xml:space="preserve"> but present </w:t>
      </w:r>
      <w:r w:rsidRPr="009D45DA">
        <w:rPr>
          <w:rFonts w:cstheme="minorHAnsi"/>
          <w:sz w:val="28"/>
          <w:szCs w:val="28"/>
        </w:rPr>
        <w:t>in other religions, including Islam and Judaism.</w:t>
      </w:r>
      <w:r>
        <w:rPr>
          <w:rStyle w:val="FootnoteReference"/>
          <w:rFonts w:cstheme="minorHAnsi"/>
          <w:sz w:val="28"/>
          <w:szCs w:val="28"/>
        </w:rPr>
        <w:footnoteReference w:id="25"/>
      </w:r>
      <w:r w:rsidR="00E0487E" w:rsidRPr="009D45DA">
        <w:rPr>
          <w:rFonts w:cstheme="minorHAnsi"/>
          <w:sz w:val="28"/>
          <w:szCs w:val="28"/>
        </w:rPr>
        <w:t xml:space="preserve"> Janse van Rensburg states that "t</w:t>
      </w:r>
      <w:r w:rsidRPr="009D45DA">
        <w:rPr>
          <w:rFonts w:cstheme="minorHAnsi"/>
          <w:sz w:val="28"/>
          <w:szCs w:val="28"/>
        </w:rPr>
        <w:t>he problem is that in many cases other religions are viewed as inferior or invalid, and the religious views of the other are disregarded.</w:t>
      </w:r>
      <w:r w:rsidR="00E0487E" w:rsidRPr="009D45DA">
        <w:rPr>
          <w:rFonts w:cstheme="minorHAnsi"/>
          <w:sz w:val="28"/>
          <w:szCs w:val="28"/>
        </w:rPr>
        <w:t>"( Janse van Rensburg, J., 2017)</w:t>
      </w:r>
      <w:r>
        <w:rPr>
          <w:rStyle w:val="FootnoteReference"/>
          <w:rFonts w:cstheme="minorHAnsi"/>
          <w:sz w:val="28"/>
          <w:szCs w:val="28"/>
        </w:rPr>
        <w:footnoteReference w:id="26"/>
      </w:r>
      <w:r w:rsidR="007D590B" w:rsidRPr="009D45DA">
        <w:rPr>
          <w:rFonts w:cstheme="minorHAnsi"/>
          <w:sz w:val="28"/>
          <w:szCs w:val="28"/>
        </w:rPr>
        <w:t xml:space="preserve"> He point</w:t>
      </w:r>
      <w:r w:rsidR="00E0487E" w:rsidRPr="009D45DA">
        <w:rPr>
          <w:rFonts w:cstheme="minorHAnsi"/>
          <w:sz w:val="28"/>
          <w:szCs w:val="28"/>
        </w:rPr>
        <w:t xml:space="preserve">s out the challenges facing theologians dealing with </w:t>
      </w:r>
      <w:r w:rsidR="004A2309" w:rsidRPr="009D45DA">
        <w:rPr>
          <w:rFonts w:cstheme="minorHAnsi"/>
          <w:sz w:val="28"/>
          <w:szCs w:val="28"/>
        </w:rPr>
        <w:t>Christian</w:t>
      </w:r>
      <w:r w:rsidR="00E0487E" w:rsidRPr="009D45DA">
        <w:rPr>
          <w:rFonts w:cstheme="minorHAnsi"/>
          <w:sz w:val="28"/>
          <w:szCs w:val="28"/>
        </w:rPr>
        <w:t xml:space="preserve"> texts that claim that Jesus is the only mean of salvation by calling for "</w:t>
      </w:r>
      <w:r w:rsidRPr="009D45DA">
        <w:rPr>
          <w:rFonts w:cstheme="minorHAnsi"/>
          <w:sz w:val="28"/>
          <w:szCs w:val="28"/>
        </w:rPr>
        <w:t>serious effort in working with these texts in a responsible way that allows for dialogue and even interreligious teamwork so that the whole of humanity can benefit.</w:t>
      </w:r>
      <w:r w:rsidR="00C23CBB">
        <w:rPr>
          <w:rFonts w:cstheme="minorHAnsi"/>
          <w:sz w:val="28"/>
          <w:szCs w:val="28"/>
        </w:rPr>
        <w:t xml:space="preserve">"( </w:t>
      </w:r>
      <w:proofErr w:type="spellStart"/>
      <w:r w:rsidR="00C23CBB">
        <w:rPr>
          <w:rFonts w:cstheme="minorHAnsi"/>
          <w:sz w:val="28"/>
          <w:szCs w:val="28"/>
        </w:rPr>
        <w:t>Janse</w:t>
      </w:r>
      <w:proofErr w:type="spellEnd"/>
      <w:r w:rsidR="00C23CBB">
        <w:rPr>
          <w:rFonts w:cstheme="minorHAnsi"/>
          <w:sz w:val="28"/>
          <w:szCs w:val="28"/>
        </w:rPr>
        <w:t xml:space="preserve"> van </w:t>
      </w:r>
      <w:proofErr w:type="spellStart"/>
      <w:r w:rsidR="00C23CBB">
        <w:rPr>
          <w:rFonts w:cstheme="minorHAnsi"/>
          <w:sz w:val="28"/>
          <w:szCs w:val="28"/>
        </w:rPr>
        <w:t>Rensburg</w:t>
      </w:r>
      <w:proofErr w:type="spellEnd"/>
      <w:r w:rsidR="00C23CBB">
        <w:rPr>
          <w:rFonts w:cstheme="minorHAnsi"/>
          <w:sz w:val="28"/>
          <w:szCs w:val="28"/>
        </w:rPr>
        <w:t xml:space="preserve">, J. </w:t>
      </w:r>
      <w:r w:rsidR="00E0487E" w:rsidRPr="009D45DA">
        <w:rPr>
          <w:rFonts w:cstheme="minorHAnsi"/>
          <w:sz w:val="28"/>
          <w:szCs w:val="28"/>
        </w:rPr>
        <w:t>2017)</w:t>
      </w:r>
      <w:r>
        <w:rPr>
          <w:rStyle w:val="FootnoteReference"/>
          <w:rFonts w:cstheme="minorHAnsi"/>
          <w:sz w:val="28"/>
          <w:szCs w:val="28"/>
        </w:rPr>
        <w:footnoteReference w:id="27"/>
      </w:r>
      <w:r w:rsidRPr="009D45DA">
        <w:rPr>
          <w:rFonts w:cstheme="minorHAnsi"/>
          <w:sz w:val="28"/>
          <w:szCs w:val="28"/>
        </w:rPr>
        <w:t xml:space="preserve"> </w:t>
      </w:r>
    </w:p>
    <w:p w:rsidR="001C3DD1" w:rsidRPr="009D45DA" w:rsidRDefault="001E648C" w:rsidP="00C23CBB">
      <w:pPr>
        <w:rPr>
          <w:rFonts w:cstheme="minorHAnsi"/>
          <w:sz w:val="28"/>
          <w:szCs w:val="28"/>
        </w:rPr>
      </w:pPr>
      <w:r w:rsidRPr="009D45DA">
        <w:rPr>
          <w:rFonts w:cstheme="minorHAnsi"/>
          <w:sz w:val="28"/>
          <w:szCs w:val="28"/>
        </w:rPr>
        <w:t>It is equally essential for critiques of exclusivism to refrain from adopting a rigid and immoderate approach in enforcing their interpretations and views on exclusivists. Exclusivists coul</w:t>
      </w:r>
      <w:r w:rsidR="00494F6B" w:rsidRPr="009D45DA">
        <w:rPr>
          <w:rFonts w:cstheme="minorHAnsi"/>
          <w:sz w:val="28"/>
          <w:szCs w:val="28"/>
        </w:rPr>
        <w:t>d predictably feel threatened and might perceive such theological and philosophical debates as intention</w:t>
      </w:r>
      <w:r w:rsidR="00A97362" w:rsidRPr="009D45DA">
        <w:rPr>
          <w:rFonts w:cstheme="minorHAnsi"/>
          <w:sz w:val="28"/>
          <w:szCs w:val="28"/>
        </w:rPr>
        <w:t>al confrontations</w:t>
      </w:r>
      <w:r w:rsidR="00494F6B" w:rsidRPr="009D45DA">
        <w:rPr>
          <w:rFonts w:cstheme="minorHAnsi"/>
          <w:sz w:val="28"/>
          <w:szCs w:val="28"/>
        </w:rPr>
        <w:t xml:space="preserve"> to </w:t>
      </w:r>
      <w:r w:rsidR="00A97362" w:rsidRPr="009D45DA">
        <w:rPr>
          <w:rFonts w:cstheme="minorHAnsi"/>
          <w:sz w:val="28"/>
          <w:szCs w:val="28"/>
        </w:rPr>
        <w:t xml:space="preserve">question and </w:t>
      </w:r>
      <w:r w:rsidR="00494F6B" w:rsidRPr="009D45DA">
        <w:rPr>
          <w:rFonts w:cstheme="minorHAnsi"/>
          <w:sz w:val="28"/>
          <w:szCs w:val="28"/>
        </w:rPr>
        <w:t>distort the divine's legitimate</w:t>
      </w:r>
      <w:r w:rsidR="007D590B" w:rsidRPr="009D45DA">
        <w:rPr>
          <w:rFonts w:cstheme="minorHAnsi"/>
          <w:sz w:val="28"/>
          <w:szCs w:val="28"/>
        </w:rPr>
        <w:t xml:space="preserve"> and authentic</w:t>
      </w:r>
      <w:r w:rsidR="00494F6B" w:rsidRPr="009D45DA">
        <w:rPr>
          <w:rFonts w:cstheme="minorHAnsi"/>
          <w:sz w:val="28"/>
          <w:szCs w:val="28"/>
        </w:rPr>
        <w:t xml:space="preserve"> interpretation</w:t>
      </w:r>
      <w:r w:rsidR="00A97362" w:rsidRPr="009D45DA">
        <w:rPr>
          <w:rFonts w:cstheme="minorHAnsi"/>
          <w:sz w:val="28"/>
          <w:szCs w:val="28"/>
        </w:rPr>
        <w:t>, which could eventually lead them to embrace</w:t>
      </w:r>
      <w:r w:rsidR="00494F6B" w:rsidRPr="009D45DA">
        <w:rPr>
          <w:rFonts w:cstheme="minorHAnsi"/>
          <w:sz w:val="28"/>
          <w:szCs w:val="28"/>
        </w:rPr>
        <w:t xml:space="preserve"> extreme</w:t>
      </w:r>
      <w:r w:rsidR="00A97362" w:rsidRPr="009D45DA">
        <w:rPr>
          <w:rFonts w:cstheme="minorHAnsi"/>
          <w:sz w:val="28"/>
          <w:szCs w:val="28"/>
        </w:rPr>
        <w:t xml:space="preserve"> and defensive</w:t>
      </w:r>
      <w:r w:rsidR="00494F6B" w:rsidRPr="009D45DA">
        <w:rPr>
          <w:rFonts w:cstheme="minorHAnsi"/>
          <w:sz w:val="28"/>
          <w:szCs w:val="28"/>
        </w:rPr>
        <w:t xml:space="preserve"> positions.</w:t>
      </w:r>
      <w:r>
        <w:rPr>
          <w:rStyle w:val="FootnoteReference"/>
          <w:rFonts w:cstheme="minorHAnsi"/>
          <w:sz w:val="28"/>
          <w:szCs w:val="28"/>
        </w:rPr>
        <w:footnoteReference w:id="28"/>
      </w:r>
      <w:r w:rsidR="007D590B" w:rsidRPr="009D45DA">
        <w:rPr>
          <w:rFonts w:cstheme="minorHAnsi"/>
          <w:sz w:val="28"/>
          <w:szCs w:val="28"/>
        </w:rPr>
        <w:t xml:space="preserve"> To avoid extreme and defensive positions, Interfaith Dialogue should adopt a sensitive approach towards matters of </w:t>
      </w:r>
      <w:r w:rsidR="00062783" w:rsidRPr="009D45DA">
        <w:rPr>
          <w:rFonts w:cstheme="minorHAnsi"/>
          <w:sz w:val="28"/>
          <w:szCs w:val="28"/>
        </w:rPr>
        <w:t>controversy</w:t>
      </w:r>
      <w:r w:rsidR="007D590B" w:rsidRPr="009D45DA">
        <w:rPr>
          <w:rFonts w:cstheme="minorHAnsi"/>
          <w:sz w:val="28"/>
          <w:szCs w:val="28"/>
        </w:rPr>
        <w:t xml:space="preserve"> </w:t>
      </w:r>
      <w:r w:rsidR="007D590B" w:rsidRPr="009D45DA">
        <w:rPr>
          <w:rFonts w:cstheme="minorHAnsi"/>
          <w:sz w:val="28"/>
          <w:szCs w:val="28"/>
        </w:rPr>
        <w:lastRenderedPageBreak/>
        <w:t xml:space="preserve">and </w:t>
      </w:r>
      <w:r w:rsidR="00062783" w:rsidRPr="009D45DA">
        <w:rPr>
          <w:rFonts w:cstheme="minorHAnsi"/>
          <w:sz w:val="28"/>
          <w:szCs w:val="28"/>
        </w:rPr>
        <w:t>dissension.</w:t>
      </w:r>
      <w:r w:rsidR="00C23CBB">
        <w:rPr>
          <w:rFonts w:cstheme="minorHAnsi"/>
          <w:sz w:val="28"/>
          <w:szCs w:val="28"/>
        </w:rPr>
        <w:t xml:space="preserve"> Sheikh Hassan Al </w:t>
      </w:r>
      <w:proofErr w:type="spellStart"/>
      <w:r w:rsidR="00C23CBB">
        <w:rPr>
          <w:rFonts w:cstheme="minorHAnsi"/>
          <w:sz w:val="28"/>
          <w:szCs w:val="28"/>
        </w:rPr>
        <w:t>Saffar</w:t>
      </w:r>
      <w:proofErr w:type="spellEnd"/>
      <w:r w:rsidR="00C23CBB">
        <w:rPr>
          <w:rFonts w:cstheme="minorHAnsi"/>
          <w:sz w:val="28"/>
          <w:szCs w:val="28"/>
        </w:rPr>
        <w:t xml:space="preserve"> </w:t>
      </w:r>
      <w:r w:rsidR="006F442C" w:rsidRPr="009D45DA">
        <w:rPr>
          <w:rFonts w:cstheme="minorHAnsi"/>
          <w:sz w:val="28"/>
          <w:szCs w:val="28"/>
        </w:rPr>
        <w:t>states that</w:t>
      </w:r>
      <w:r w:rsidR="00062783" w:rsidRPr="009D45DA">
        <w:rPr>
          <w:rFonts w:cstheme="minorHAnsi"/>
          <w:sz w:val="28"/>
          <w:szCs w:val="28"/>
        </w:rPr>
        <w:t xml:space="preserve"> </w:t>
      </w:r>
      <w:r w:rsidR="006F442C" w:rsidRPr="009D45DA">
        <w:rPr>
          <w:rFonts w:cstheme="minorHAnsi"/>
          <w:sz w:val="28"/>
          <w:szCs w:val="28"/>
        </w:rPr>
        <w:t>the concept of religious pluralism could threaten r</w:t>
      </w:r>
      <w:r w:rsidR="00062783" w:rsidRPr="009D45DA">
        <w:rPr>
          <w:rFonts w:cstheme="minorHAnsi"/>
          <w:sz w:val="28"/>
          <w:szCs w:val="28"/>
        </w:rPr>
        <w:t>eligious leaders and scholars</w:t>
      </w:r>
      <w:r w:rsidR="00E237E0" w:rsidRPr="009D45DA">
        <w:rPr>
          <w:rFonts w:cstheme="minorHAnsi"/>
          <w:sz w:val="28"/>
          <w:szCs w:val="28"/>
        </w:rPr>
        <w:t xml:space="preserve"> in traditional religious settings</w:t>
      </w:r>
      <w:r w:rsidR="006F442C" w:rsidRPr="009D45DA">
        <w:rPr>
          <w:rFonts w:cstheme="minorHAnsi"/>
          <w:sz w:val="28"/>
          <w:szCs w:val="28"/>
          <w:lang w:bidi="ar-BH"/>
        </w:rPr>
        <w:t xml:space="preserve"> to a level that leads them to believe that</w:t>
      </w:r>
      <w:r w:rsidR="006F442C" w:rsidRPr="009D45DA">
        <w:rPr>
          <w:rFonts w:cstheme="minorHAnsi"/>
          <w:sz w:val="28"/>
          <w:szCs w:val="28"/>
        </w:rPr>
        <w:t xml:space="preserve"> </w:t>
      </w:r>
      <w:r w:rsidR="00E237E0" w:rsidRPr="009D45DA">
        <w:rPr>
          <w:rFonts w:cstheme="minorHAnsi"/>
          <w:sz w:val="28"/>
          <w:szCs w:val="28"/>
        </w:rPr>
        <w:t>it</w:t>
      </w:r>
      <w:r w:rsidR="006F442C" w:rsidRPr="009D45DA">
        <w:rPr>
          <w:rFonts w:cstheme="minorHAnsi"/>
          <w:sz w:val="28"/>
          <w:szCs w:val="28"/>
        </w:rPr>
        <w:t xml:space="preserve"> is a conspiracy to form a new religion.</w:t>
      </w:r>
      <w:r w:rsidR="00C23CBB" w:rsidRPr="00C23CBB">
        <w:rPr>
          <w:rFonts w:cstheme="minorHAnsi"/>
          <w:sz w:val="28"/>
          <w:szCs w:val="28"/>
        </w:rPr>
        <w:t xml:space="preserve"> </w:t>
      </w:r>
      <w:r w:rsidR="00C23CBB" w:rsidRPr="009D45DA">
        <w:rPr>
          <w:rFonts w:cstheme="minorHAnsi"/>
          <w:sz w:val="28"/>
          <w:szCs w:val="28"/>
        </w:rPr>
        <w:t xml:space="preserve">(Al </w:t>
      </w:r>
      <w:proofErr w:type="spellStart"/>
      <w:r w:rsidR="00C23CBB" w:rsidRPr="009D45DA">
        <w:rPr>
          <w:rFonts w:cstheme="minorHAnsi"/>
          <w:sz w:val="28"/>
          <w:szCs w:val="28"/>
        </w:rPr>
        <w:t>Saffar</w:t>
      </w:r>
      <w:proofErr w:type="spellEnd"/>
      <w:r w:rsidR="00C23CBB" w:rsidRPr="009D45DA">
        <w:rPr>
          <w:rFonts w:cstheme="minorHAnsi"/>
          <w:sz w:val="28"/>
          <w:szCs w:val="28"/>
        </w:rPr>
        <w:t xml:space="preserve">, 2013) </w:t>
      </w:r>
      <w:r>
        <w:rPr>
          <w:rStyle w:val="FootnoteReference"/>
          <w:rFonts w:cstheme="minorHAnsi"/>
          <w:sz w:val="28"/>
          <w:szCs w:val="28"/>
        </w:rPr>
        <w:footnoteReference w:id="29"/>
      </w:r>
    </w:p>
    <w:p w:rsidR="00182453" w:rsidRPr="009D45DA" w:rsidRDefault="001E648C" w:rsidP="00E237E0">
      <w:pPr>
        <w:rPr>
          <w:rFonts w:cstheme="minorHAnsi"/>
          <w:sz w:val="28"/>
          <w:szCs w:val="28"/>
          <w:lang w:bidi="ar-BH"/>
        </w:rPr>
      </w:pPr>
      <w:r w:rsidRPr="009D45DA">
        <w:rPr>
          <w:rFonts w:cstheme="minorHAnsi"/>
          <w:sz w:val="28"/>
          <w:szCs w:val="28"/>
          <w:lang w:bidi="ar-BH"/>
        </w:rPr>
        <w:t xml:space="preserve"> </w:t>
      </w:r>
      <w:r w:rsidR="00FD57F9" w:rsidRPr="009D45DA">
        <w:rPr>
          <w:rFonts w:cstheme="minorHAnsi"/>
          <w:sz w:val="28"/>
          <w:szCs w:val="28"/>
        </w:rPr>
        <w:t xml:space="preserve">Knitter (2008:8) </w:t>
      </w:r>
      <w:r w:rsidRPr="009D45DA">
        <w:rPr>
          <w:rFonts w:cstheme="minorHAnsi"/>
          <w:sz w:val="28"/>
          <w:szCs w:val="28"/>
        </w:rPr>
        <w:t>identifies that the goal for</w:t>
      </w:r>
      <w:r w:rsidR="00530F7F">
        <w:rPr>
          <w:rFonts w:cstheme="minorHAnsi"/>
          <w:sz w:val="28"/>
          <w:szCs w:val="28"/>
        </w:rPr>
        <w:t xml:space="preserve"> Interfaith Dialogue is for</w:t>
      </w:r>
      <w:r w:rsidRPr="009D45DA">
        <w:rPr>
          <w:rFonts w:cstheme="minorHAnsi"/>
          <w:sz w:val="28"/>
          <w:szCs w:val="28"/>
        </w:rPr>
        <w:t xml:space="preserve"> "</w:t>
      </w:r>
      <w:r w:rsidR="00FD57F9" w:rsidRPr="009D45DA">
        <w:rPr>
          <w:rFonts w:cstheme="minorHAnsi"/>
          <w:sz w:val="28"/>
          <w:szCs w:val="28"/>
        </w:rPr>
        <w:t>religi</w:t>
      </w:r>
      <w:r w:rsidRPr="009D45DA">
        <w:rPr>
          <w:rFonts w:cstheme="minorHAnsi"/>
          <w:sz w:val="28"/>
          <w:szCs w:val="28"/>
        </w:rPr>
        <w:t>ons is</w:t>
      </w:r>
      <w:r w:rsidR="00FD57F9" w:rsidRPr="009D45DA">
        <w:rPr>
          <w:rFonts w:cstheme="minorHAnsi"/>
          <w:sz w:val="28"/>
          <w:szCs w:val="28"/>
        </w:rPr>
        <w:t xml:space="preserve"> to come together not to create a new singular religion, but to form “a dialogical community of communities</w:t>
      </w:r>
      <w:r w:rsidR="00530F7F">
        <w:rPr>
          <w:rFonts w:cstheme="minorHAnsi"/>
          <w:sz w:val="28"/>
          <w:szCs w:val="28"/>
        </w:rPr>
        <w:t>.</w:t>
      </w:r>
      <w:r w:rsidR="00FD57F9" w:rsidRPr="009D45DA">
        <w:rPr>
          <w:rFonts w:cstheme="minorHAnsi"/>
          <w:sz w:val="28"/>
          <w:szCs w:val="28"/>
        </w:rPr>
        <w:t>”</w:t>
      </w:r>
      <w:r>
        <w:rPr>
          <w:rStyle w:val="FootnoteReference"/>
          <w:rFonts w:cstheme="minorHAnsi"/>
          <w:sz w:val="28"/>
          <w:szCs w:val="28"/>
        </w:rPr>
        <w:footnoteReference w:id="30"/>
      </w:r>
    </w:p>
    <w:p w:rsidR="00C72AEB" w:rsidRPr="009D45DA" w:rsidRDefault="001E648C" w:rsidP="007420EE">
      <w:pPr>
        <w:rPr>
          <w:rFonts w:cstheme="minorHAnsi"/>
          <w:sz w:val="28"/>
          <w:szCs w:val="28"/>
        </w:rPr>
      </w:pPr>
      <w:r w:rsidRPr="009D45DA">
        <w:rPr>
          <w:rFonts w:cstheme="minorHAnsi"/>
          <w:sz w:val="28"/>
          <w:szCs w:val="28"/>
        </w:rPr>
        <w:t xml:space="preserve"> </w:t>
      </w:r>
      <w:r w:rsidR="00C96794" w:rsidRPr="009D45DA">
        <w:rPr>
          <w:rFonts w:cstheme="minorHAnsi"/>
          <w:sz w:val="28"/>
          <w:szCs w:val="28"/>
        </w:rPr>
        <w:t xml:space="preserve">One of the traditional </w:t>
      </w:r>
      <w:r w:rsidR="00A51F7A" w:rsidRPr="009D45DA">
        <w:rPr>
          <w:rFonts w:cstheme="minorHAnsi"/>
          <w:sz w:val="28"/>
          <w:szCs w:val="28"/>
        </w:rPr>
        <w:t xml:space="preserve">justifications and customary interferences contended by exclusivist is </w:t>
      </w:r>
      <w:r w:rsidR="007861E7" w:rsidRPr="009D45DA">
        <w:rPr>
          <w:rFonts w:cstheme="minorHAnsi"/>
          <w:sz w:val="28"/>
          <w:szCs w:val="28"/>
        </w:rPr>
        <w:t xml:space="preserve">citing </w:t>
      </w:r>
      <w:r w:rsidR="00A51F7A" w:rsidRPr="009D45DA">
        <w:rPr>
          <w:rFonts w:cstheme="minorHAnsi"/>
          <w:sz w:val="28"/>
          <w:szCs w:val="28"/>
        </w:rPr>
        <w:t xml:space="preserve">sacred </w:t>
      </w:r>
      <w:r w:rsidR="007861E7" w:rsidRPr="009D45DA">
        <w:rPr>
          <w:rFonts w:cstheme="minorHAnsi"/>
          <w:sz w:val="28"/>
          <w:szCs w:val="28"/>
        </w:rPr>
        <w:t>scriptures</w:t>
      </w:r>
      <w:r>
        <w:rPr>
          <w:rStyle w:val="FootnoteReference"/>
          <w:rFonts w:cstheme="minorHAnsi"/>
          <w:sz w:val="28"/>
          <w:szCs w:val="28"/>
        </w:rPr>
        <w:footnoteReference w:id="31"/>
      </w:r>
      <w:r w:rsidR="007861E7" w:rsidRPr="009D45DA">
        <w:rPr>
          <w:rFonts w:cstheme="minorHAnsi"/>
          <w:sz w:val="28"/>
          <w:szCs w:val="28"/>
        </w:rPr>
        <w:t xml:space="preserve"> </w:t>
      </w:r>
      <w:r w:rsidR="00A51F7A" w:rsidRPr="009D45DA">
        <w:rPr>
          <w:rFonts w:cstheme="minorHAnsi"/>
          <w:sz w:val="28"/>
          <w:szCs w:val="28"/>
        </w:rPr>
        <w:t xml:space="preserve">that </w:t>
      </w:r>
      <w:r w:rsidR="007861E7" w:rsidRPr="009D45DA">
        <w:rPr>
          <w:rFonts w:cstheme="minorHAnsi"/>
          <w:sz w:val="28"/>
          <w:szCs w:val="28"/>
        </w:rPr>
        <w:t>legitimize</w:t>
      </w:r>
      <w:r w:rsidR="00530F7F">
        <w:rPr>
          <w:rFonts w:cstheme="minorHAnsi"/>
          <w:sz w:val="28"/>
          <w:szCs w:val="28"/>
        </w:rPr>
        <w:t xml:space="preserve"> the claim that they</w:t>
      </w:r>
      <w:r w:rsidR="007861E7" w:rsidRPr="009D45DA">
        <w:rPr>
          <w:rFonts w:cstheme="minorHAnsi"/>
          <w:sz w:val="28"/>
          <w:szCs w:val="28"/>
        </w:rPr>
        <w:t xml:space="preserve"> embrace the only </w:t>
      </w:r>
      <w:r w:rsidR="00C769AA" w:rsidRPr="009D45DA">
        <w:rPr>
          <w:rFonts w:cstheme="minorHAnsi"/>
          <w:sz w:val="28"/>
          <w:szCs w:val="28"/>
        </w:rPr>
        <w:t>authentic religion</w:t>
      </w:r>
      <w:r w:rsidR="00A51F7A" w:rsidRPr="009D45DA">
        <w:rPr>
          <w:rFonts w:cstheme="minorHAnsi"/>
          <w:sz w:val="28"/>
          <w:szCs w:val="28"/>
        </w:rPr>
        <w:t xml:space="preserve">. </w:t>
      </w:r>
      <w:r w:rsidR="00944AD9" w:rsidRPr="009D45DA">
        <w:rPr>
          <w:rFonts w:cstheme="minorHAnsi"/>
          <w:sz w:val="28"/>
          <w:szCs w:val="28"/>
        </w:rPr>
        <w:t>Highlighting the superiority of one's religion and asserting the theological invalidity of other religious traditions in an interfaith setting</w:t>
      </w:r>
      <w:r w:rsidR="00C23CBB">
        <w:rPr>
          <w:rFonts w:cstheme="minorHAnsi"/>
          <w:sz w:val="28"/>
          <w:szCs w:val="28"/>
        </w:rPr>
        <w:t xml:space="preserve"> is unproductive,</w:t>
      </w:r>
      <w:r w:rsidR="00A51F7A" w:rsidRPr="009D45DA">
        <w:rPr>
          <w:rFonts w:cstheme="minorHAnsi"/>
          <w:sz w:val="28"/>
          <w:szCs w:val="28"/>
        </w:rPr>
        <w:t xml:space="preserve"> and such narratives could turn Interfaith Dialogues into theological battlefields</w:t>
      </w:r>
      <w:r w:rsidR="00C769AA" w:rsidRPr="009D45DA">
        <w:rPr>
          <w:rFonts w:cstheme="minorHAnsi"/>
          <w:sz w:val="28"/>
          <w:szCs w:val="28"/>
        </w:rPr>
        <w:t>.</w:t>
      </w:r>
      <w:r w:rsidR="00A51F7A" w:rsidRPr="009D45DA">
        <w:rPr>
          <w:rFonts w:cstheme="minorHAnsi"/>
          <w:sz w:val="28"/>
          <w:szCs w:val="28"/>
        </w:rPr>
        <w:t xml:space="preserve"> </w:t>
      </w:r>
      <w:r w:rsidR="00944AD9" w:rsidRPr="009D45DA">
        <w:rPr>
          <w:rFonts w:cstheme="minorHAnsi"/>
          <w:sz w:val="28"/>
          <w:szCs w:val="28"/>
        </w:rPr>
        <w:t xml:space="preserve"> At the same time, it is i</w:t>
      </w:r>
      <w:r w:rsidR="00530F7F">
        <w:rPr>
          <w:rFonts w:cstheme="minorHAnsi"/>
          <w:sz w:val="28"/>
          <w:szCs w:val="28"/>
        </w:rPr>
        <w:t>mportant to concede that numerous</w:t>
      </w:r>
      <w:r w:rsidR="00C769AA" w:rsidRPr="009D45DA">
        <w:rPr>
          <w:rFonts w:cstheme="minorHAnsi"/>
          <w:sz w:val="28"/>
          <w:szCs w:val="28"/>
        </w:rPr>
        <w:t xml:space="preserve"> scriptures in the Bible, Quran, Torah</w:t>
      </w:r>
      <w:r w:rsidR="00944AD9" w:rsidRPr="009D45DA">
        <w:rPr>
          <w:rFonts w:cstheme="minorHAnsi"/>
          <w:sz w:val="28"/>
          <w:szCs w:val="28"/>
        </w:rPr>
        <w:t xml:space="preserve"> and other holy religious teachings </w:t>
      </w:r>
      <w:r w:rsidR="00C769AA" w:rsidRPr="009D45DA">
        <w:rPr>
          <w:rFonts w:cstheme="minorHAnsi"/>
          <w:sz w:val="28"/>
          <w:szCs w:val="28"/>
        </w:rPr>
        <w:t xml:space="preserve">claim that </w:t>
      </w:r>
      <w:r w:rsidR="00944AD9" w:rsidRPr="009D45DA">
        <w:rPr>
          <w:rFonts w:cstheme="minorHAnsi"/>
          <w:sz w:val="28"/>
          <w:szCs w:val="28"/>
        </w:rPr>
        <w:t xml:space="preserve">they are </w:t>
      </w:r>
      <w:r w:rsidR="00530F7F">
        <w:rPr>
          <w:rFonts w:cstheme="minorHAnsi"/>
          <w:sz w:val="28"/>
          <w:szCs w:val="28"/>
        </w:rPr>
        <w:t xml:space="preserve">the </w:t>
      </w:r>
      <w:r w:rsidR="00944AD9" w:rsidRPr="009D45DA">
        <w:rPr>
          <w:rFonts w:cstheme="minorHAnsi"/>
          <w:sz w:val="28"/>
          <w:szCs w:val="28"/>
        </w:rPr>
        <w:t xml:space="preserve">words of God. </w:t>
      </w:r>
      <w:r w:rsidR="00C23CBB">
        <w:rPr>
          <w:rFonts w:cstheme="minorHAnsi"/>
          <w:sz w:val="28"/>
          <w:szCs w:val="28"/>
        </w:rPr>
        <w:t xml:space="preserve">Reputable </w:t>
      </w:r>
      <w:r w:rsidR="00653B04" w:rsidRPr="009D45DA">
        <w:rPr>
          <w:rFonts w:cstheme="minorHAnsi"/>
          <w:sz w:val="28"/>
          <w:szCs w:val="28"/>
        </w:rPr>
        <w:t>religious interpretations</w:t>
      </w:r>
      <w:r w:rsidR="00944AD9" w:rsidRPr="009D45DA">
        <w:rPr>
          <w:rFonts w:cstheme="minorHAnsi"/>
          <w:sz w:val="28"/>
          <w:szCs w:val="28"/>
        </w:rPr>
        <w:t xml:space="preserve"> </w:t>
      </w:r>
      <w:r w:rsidR="00653B04" w:rsidRPr="009D45DA">
        <w:rPr>
          <w:rFonts w:cstheme="minorHAnsi"/>
          <w:sz w:val="28"/>
          <w:szCs w:val="28"/>
        </w:rPr>
        <w:t>within these traditions have historically</w:t>
      </w:r>
      <w:r w:rsidR="00C769AA" w:rsidRPr="009D45DA">
        <w:rPr>
          <w:rFonts w:cstheme="minorHAnsi"/>
          <w:sz w:val="28"/>
          <w:szCs w:val="28"/>
        </w:rPr>
        <w:t xml:space="preserve"> disregard</w:t>
      </w:r>
      <w:r w:rsidR="00653B04" w:rsidRPr="009D45DA">
        <w:rPr>
          <w:rFonts w:cstheme="minorHAnsi"/>
          <w:sz w:val="28"/>
          <w:szCs w:val="28"/>
        </w:rPr>
        <w:t>ed</w:t>
      </w:r>
      <w:r w:rsidR="00C769AA" w:rsidRPr="009D45DA">
        <w:rPr>
          <w:rFonts w:cstheme="minorHAnsi"/>
          <w:sz w:val="28"/>
          <w:szCs w:val="28"/>
        </w:rPr>
        <w:t xml:space="preserve"> the validity and authenticity of scriptures of other religions.</w:t>
      </w:r>
      <w:r w:rsidR="004F0265" w:rsidRPr="009D45DA">
        <w:rPr>
          <w:rFonts w:cstheme="minorHAnsi"/>
          <w:sz w:val="28"/>
          <w:szCs w:val="28"/>
        </w:rPr>
        <w:t xml:space="preserve"> These scriptures are there to remain, and diverse </w:t>
      </w:r>
      <w:r w:rsidR="00AE3C60" w:rsidRPr="009D45DA">
        <w:rPr>
          <w:rFonts w:cstheme="minorHAnsi"/>
          <w:sz w:val="28"/>
          <w:szCs w:val="28"/>
        </w:rPr>
        <w:t>interpretations</w:t>
      </w:r>
      <w:r w:rsidR="004F0265" w:rsidRPr="009D45DA">
        <w:rPr>
          <w:rFonts w:cstheme="minorHAnsi"/>
          <w:sz w:val="28"/>
          <w:szCs w:val="28"/>
        </w:rPr>
        <w:t xml:space="preserve"> of these scriptures within each </w:t>
      </w:r>
      <w:r w:rsidR="00AE3C60" w:rsidRPr="009D45DA">
        <w:rPr>
          <w:rFonts w:cstheme="minorHAnsi"/>
          <w:sz w:val="28"/>
          <w:szCs w:val="28"/>
        </w:rPr>
        <w:t>tradition</w:t>
      </w:r>
      <w:r w:rsidR="004F0265" w:rsidRPr="009D45DA">
        <w:rPr>
          <w:rFonts w:cstheme="minorHAnsi"/>
          <w:sz w:val="28"/>
          <w:szCs w:val="28"/>
        </w:rPr>
        <w:t xml:space="preserve"> </w:t>
      </w:r>
      <w:r w:rsidR="00B76B28" w:rsidRPr="009D45DA">
        <w:rPr>
          <w:rFonts w:cstheme="minorHAnsi"/>
          <w:sz w:val="28"/>
          <w:szCs w:val="28"/>
        </w:rPr>
        <w:t>could eventually</w:t>
      </w:r>
      <w:r w:rsidR="004F0265" w:rsidRPr="009D45DA">
        <w:rPr>
          <w:rFonts w:cstheme="minorHAnsi"/>
          <w:sz w:val="28"/>
          <w:szCs w:val="28"/>
        </w:rPr>
        <w:t xml:space="preserve"> evolve in</w:t>
      </w:r>
      <w:r w:rsidR="00B76B28" w:rsidRPr="009D45DA">
        <w:rPr>
          <w:rFonts w:cstheme="minorHAnsi"/>
          <w:sz w:val="28"/>
          <w:szCs w:val="28"/>
        </w:rPr>
        <w:t xml:space="preserve"> unperceived directions in the future</w:t>
      </w:r>
      <w:r w:rsidR="004F0265" w:rsidRPr="009D45DA">
        <w:rPr>
          <w:rFonts w:cstheme="minorHAnsi"/>
          <w:sz w:val="28"/>
          <w:szCs w:val="28"/>
        </w:rPr>
        <w:t xml:space="preserve">. It is </w:t>
      </w:r>
      <w:r w:rsidR="00B76B28" w:rsidRPr="009D45DA">
        <w:rPr>
          <w:rFonts w:cstheme="minorHAnsi"/>
          <w:sz w:val="28"/>
          <w:szCs w:val="28"/>
        </w:rPr>
        <w:t xml:space="preserve">apprehended </w:t>
      </w:r>
      <w:r w:rsidR="004F0265" w:rsidRPr="009D45DA">
        <w:rPr>
          <w:rFonts w:cstheme="minorHAnsi"/>
          <w:sz w:val="28"/>
          <w:szCs w:val="28"/>
        </w:rPr>
        <w:t xml:space="preserve">for religious leaders and faith </w:t>
      </w:r>
      <w:r w:rsidR="00AE3C60" w:rsidRPr="009D45DA">
        <w:rPr>
          <w:rFonts w:cstheme="minorHAnsi"/>
          <w:sz w:val="28"/>
          <w:szCs w:val="28"/>
        </w:rPr>
        <w:t>representatives</w:t>
      </w:r>
      <w:r w:rsidR="004F0265" w:rsidRPr="009D45DA">
        <w:rPr>
          <w:rFonts w:cstheme="minorHAnsi"/>
          <w:sz w:val="28"/>
          <w:szCs w:val="28"/>
        </w:rPr>
        <w:t xml:space="preserve"> to understand that </w:t>
      </w:r>
      <w:r w:rsidR="00AE3C60" w:rsidRPr="009D45DA">
        <w:rPr>
          <w:rFonts w:cstheme="minorHAnsi"/>
          <w:sz w:val="28"/>
          <w:szCs w:val="28"/>
        </w:rPr>
        <w:t xml:space="preserve">their </w:t>
      </w:r>
      <w:r w:rsidR="004F0265" w:rsidRPr="009D45DA">
        <w:rPr>
          <w:rFonts w:cstheme="minorHAnsi"/>
          <w:sz w:val="28"/>
          <w:szCs w:val="28"/>
        </w:rPr>
        <w:t xml:space="preserve">theological and religious </w:t>
      </w:r>
      <w:r w:rsidR="00AE3C60" w:rsidRPr="009D45DA">
        <w:rPr>
          <w:rFonts w:cstheme="minorHAnsi"/>
          <w:sz w:val="28"/>
          <w:szCs w:val="28"/>
        </w:rPr>
        <w:t xml:space="preserve">stance </w:t>
      </w:r>
      <w:r w:rsidR="007420EE">
        <w:rPr>
          <w:rFonts w:cstheme="minorHAnsi"/>
          <w:sz w:val="28"/>
          <w:szCs w:val="28"/>
        </w:rPr>
        <w:t>that questions</w:t>
      </w:r>
      <w:r w:rsidR="00AE3C60" w:rsidRPr="009D45DA">
        <w:rPr>
          <w:rFonts w:cstheme="minorHAnsi"/>
          <w:sz w:val="28"/>
          <w:szCs w:val="28"/>
        </w:rPr>
        <w:t xml:space="preserve"> the authentic validity and credibility of sacred scriptures in other religions does not eliminate the impact and authority of those scriptures on convicted believers of those religious traditions.</w:t>
      </w:r>
      <w:r w:rsidR="004F0265" w:rsidRPr="009D45DA">
        <w:rPr>
          <w:rFonts w:cstheme="minorHAnsi"/>
          <w:sz w:val="28"/>
          <w:szCs w:val="28"/>
        </w:rPr>
        <w:t xml:space="preserve"> </w:t>
      </w:r>
      <w:r w:rsidR="00C769AA" w:rsidRPr="009D45DA">
        <w:rPr>
          <w:rFonts w:cstheme="minorHAnsi"/>
          <w:sz w:val="28"/>
          <w:szCs w:val="28"/>
        </w:rPr>
        <w:t xml:space="preserve"> The Quran </w:t>
      </w:r>
      <w:r w:rsidR="00413E2F" w:rsidRPr="009D45DA">
        <w:rPr>
          <w:rFonts w:cstheme="minorHAnsi"/>
          <w:sz w:val="28"/>
          <w:szCs w:val="28"/>
        </w:rPr>
        <w:t xml:space="preserve">has authority </w:t>
      </w:r>
      <w:r w:rsidR="007420EE">
        <w:rPr>
          <w:rFonts w:cstheme="minorHAnsi"/>
          <w:sz w:val="28"/>
          <w:szCs w:val="28"/>
        </w:rPr>
        <w:t>on convicted</w:t>
      </w:r>
      <w:r w:rsidR="00AE3C60" w:rsidRPr="009D45DA">
        <w:rPr>
          <w:rFonts w:cstheme="minorHAnsi"/>
          <w:sz w:val="28"/>
          <w:szCs w:val="28"/>
        </w:rPr>
        <w:t xml:space="preserve"> </w:t>
      </w:r>
      <w:r w:rsidR="00655071" w:rsidRPr="009D45DA">
        <w:rPr>
          <w:rFonts w:cstheme="minorHAnsi"/>
          <w:sz w:val="28"/>
          <w:szCs w:val="28"/>
        </w:rPr>
        <w:t>Muslim</w:t>
      </w:r>
      <w:r w:rsidR="007420EE">
        <w:rPr>
          <w:rFonts w:cstheme="minorHAnsi"/>
          <w:sz w:val="28"/>
          <w:szCs w:val="28"/>
        </w:rPr>
        <w:t>s</w:t>
      </w:r>
      <w:r w:rsidR="00413E2F" w:rsidRPr="009D45DA">
        <w:rPr>
          <w:rFonts w:cstheme="minorHAnsi"/>
          <w:sz w:val="28"/>
          <w:szCs w:val="28"/>
        </w:rPr>
        <w:t xml:space="preserve">; likewise, the Bible has </w:t>
      </w:r>
      <w:r w:rsidR="00655071" w:rsidRPr="009D45DA">
        <w:rPr>
          <w:rFonts w:cstheme="minorHAnsi"/>
          <w:sz w:val="28"/>
          <w:szCs w:val="28"/>
        </w:rPr>
        <w:t>authority</w:t>
      </w:r>
      <w:r w:rsidR="00413E2F" w:rsidRPr="009D45DA">
        <w:rPr>
          <w:rFonts w:cstheme="minorHAnsi"/>
          <w:sz w:val="28"/>
          <w:szCs w:val="28"/>
        </w:rPr>
        <w:t xml:space="preserve"> </w:t>
      </w:r>
      <w:r w:rsidR="007420EE">
        <w:rPr>
          <w:rFonts w:cstheme="minorHAnsi"/>
          <w:sz w:val="28"/>
          <w:szCs w:val="28"/>
        </w:rPr>
        <w:t xml:space="preserve">on convicted </w:t>
      </w:r>
      <w:r w:rsidR="00655071" w:rsidRPr="009D45DA">
        <w:rPr>
          <w:rFonts w:cstheme="minorHAnsi"/>
          <w:sz w:val="28"/>
          <w:szCs w:val="28"/>
        </w:rPr>
        <w:t>Christian</w:t>
      </w:r>
      <w:r w:rsidR="00413E2F" w:rsidRPr="009D45DA">
        <w:rPr>
          <w:rFonts w:cstheme="minorHAnsi"/>
          <w:sz w:val="28"/>
          <w:szCs w:val="28"/>
        </w:rPr>
        <w:t>. Within interfaith settings</w:t>
      </w:r>
      <w:r w:rsidR="004A2309" w:rsidRPr="009D45DA">
        <w:rPr>
          <w:rFonts w:cstheme="minorHAnsi"/>
          <w:sz w:val="28"/>
          <w:szCs w:val="28"/>
        </w:rPr>
        <w:t>, there</w:t>
      </w:r>
      <w:r w:rsidR="00413E2F" w:rsidRPr="009D45DA">
        <w:rPr>
          <w:rFonts w:cstheme="minorHAnsi"/>
          <w:sz w:val="28"/>
          <w:szCs w:val="28"/>
        </w:rPr>
        <w:t xml:space="preserve"> is </w:t>
      </w:r>
      <w:r w:rsidR="004A2309" w:rsidRPr="009D45DA">
        <w:rPr>
          <w:rFonts w:cstheme="minorHAnsi"/>
          <w:sz w:val="28"/>
          <w:szCs w:val="28"/>
        </w:rPr>
        <w:t>a practical requirement</w:t>
      </w:r>
      <w:r w:rsidR="00413E2F" w:rsidRPr="009D45DA">
        <w:rPr>
          <w:rFonts w:cstheme="minorHAnsi"/>
          <w:sz w:val="28"/>
          <w:szCs w:val="28"/>
        </w:rPr>
        <w:t xml:space="preserve"> to accept the validity of other </w:t>
      </w:r>
      <w:r w:rsidR="00413E2F" w:rsidRPr="009D45DA">
        <w:rPr>
          <w:rFonts w:cstheme="minorHAnsi"/>
          <w:sz w:val="28"/>
          <w:szCs w:val="28"/>
        </w:rPr>
        <w:lastRenderedPageBreak/>
        <w:t xml:space="preserve">scriptures, </w:t>
      </w:r>
      <w:r w:rsidR="00AE3C60" w:rsidRPr="009D45DA">
        <w:rPr>
          <w:rFonts w:cstheme="minorHAnsi"/>
          <w:sz w:val="28"/>
          <w:szCs w:val="28"/>
        </w:rPr>
        <w:t xml:space="preserve">not necessarily from a theological perspective, </w:t>
      </w:r>
      <w:r w:rsidR="00413E2F" w:rsidRPr="009D45DA">
        <w:rPr>
          <w:rFonts w:cstheme="minorHAnsi"/>
          <w:sz w:val="28"/>
          <w:szCs w:val="28"/>
        </w:rPr>
        <w:t>since those scriptures possess influence and hold authority on followers of that particular religion.</w:t>
      </w:r>
      <w:r>
        <w:rPr>
          <w:rStyle w:val="FootnoteReference"/>
          <w:rFonts w:cstheme="minorHAnsi"/>
          <w:sz w:val="28"/>
          <w:szCs w:val="28"/>
        </w:rPr>
        <w:footnoteReference w:id="32"/>
      </w:r>
      <w:r w:rsidR="007B3B5A" w:rsidRPr="009D45DA">
        <w:rPr>
          <w:rFonts w:cstheme="minorHAnsi"/>
          <w:sz w:val="28"/>
          <w:szCs w:val="28"/>
        </w:rPr>
        <w:t xml:space="preserve"> </w:t>
      </w:r>
      <w:r w:rsidR="003B212A" w:rsidRPr="009D45DA">
        <w:rPr>
          <w:rFonts w:cstheme="minorHAnsi"/>
          <w:sz w:val="28"/>
          <w:szCs w:val="28"/>
        </w:rPr>
        <w:t>Hick &amp; Knitter call</w:t>
      </w:r>
      <w:r w:rsidR="004A2309" w:rsidRPr="009D45DA">
        <w:rPr>
          <w:rFonts w:cstheme="minorHAnsi"/>
          <w:sz w:val="28"/>
          <w:szCs w:val="28"/>
        </w:rPr>
        <w:t xml:space="preserve"> for</w:t>
      </w:r>
      <w:r w:rsidR="003B212A" w:rsidRPr="009D45DA">
        <w:rPr>
          <w:rFonts w:cstheme="minorHAnsi"/>
          <w:sz w:val="28"/>
          <w:szCs w:val="28"/>
        </w:rPr>
        <w:t xml:space="preserve"> </w:t>
      </w:r>
      <w:r w:rsidR="00976635" w:rsidRPr="009D45DA">
        <w:rPr>
          <w:rFonts w:cstheme="minorHAnsi"/>
          <w:sz w:val="28"/>
          <w:szCs w:val="28"/>
        </w:rPr>
        <w:t>"</w:t>
      </w:r>
      <w:r w:rsidRPr="009D45DA">
        <w:rPr>
          <w:rFonts w:cstheme="minorHAnsi"/>
          <w:sz w:val="28"/>
          <w:szCs w:val="28"/>
        </w:rPr>
        <w:t>accept</w:t>
      </w:r>
      <w:r w:rsidR="00324B59" w:rsidRPr="009D45DA">
        <w:rPr>
          <w:rFonts w:cstheme="minorHAnsi"/>
          <w:sz w:val="28"/>
          <w:szCs w:val="28"/>
        </w:rPr>
        <w:t>ing and acknowledging</w:t>
      </w:r>
      <w:r w:rsidRPr="009D45DA">
        <w:rPr>
          <w:rFonts w:cstheme="minorHAnsi"/>
          <w:sz w:val="28"/>
          <w:szCs w:val="28"/>
        </w:rPr>
        <w:t xml:space="preserve"> the plurality of scriptures, because it is never going to change</w:t>
      </w:r>
      <w:r w:rsidR="00976635" w:rsidRPr="009D45DA">
        <w:rPr>
          <w:rFonts w:cstheme="minorHAnsi"/>
          <w:sz w:val="28"/>
          <w:szCs w:val="28"/>
        </w:rPr>
        <w:t>"</w:t>
      </w:r>
      <w:r w:rsidRPr="009D45DA">
        <w:rPr>
          <w:rFonts w:cstheme="minorHAnsi"/>
          <w:sz w:val="28"/>
          <w:szCs w:val="28"/>
        </w:rPr>
        <w:t xml:space="preserve"> (Hick &amp; Knitter 1987).</w:t>
      </w:r>
      <w:r>
        <w:rPr>
          <w:rStyle w:val="FootnoteReference"/>
          <w:rFonts w:cstheme="minorHAnsi"/>
          <w:sz w:val="28"/>
          <w:szCs w:val="28"/>
        </w:rPr>
        <w:footnoteReference w:id="33"/>
      </w:r>
      <w:r w:rsidRPr="009D45DA">
        <w:rPr>
          <w:rFonts w:cstheme="minorHAnsi"/>
          <w:sz w:val="28"/>
          <w:szCs w:val="28"/>
        </w:rPr>
        <w:t xml:space="preserve"> </w:t>
      </w:r>
    </w:p>
    <w:p w:rsidR="00E237E0" w:rsidRPr="009D45DA" w:rsidRDefault="00E237E0" w:rsidP="00F12D7C">
      <w:pPr>
        <w:tabs>
          <w:tab w:val="left" w:pos="3060"/>
        </w:tabs>
        <w:rPr>
          <w:rFonts w:cstheme="minorHAnsi"/>
          <w:sz w:val="28"/>
          <w:szCs w:val="28"/>
        </w:rPr>
      </w:pPr>
    </w:p>
    <w:p w:rsidR="00E237E0" w:rsidRPr="008E4B37" w:rsidRDefault="001E648C" w:rsidP="00E237E0">
      <w:pPr>
        <w:rPr>
          <w:rFonts w:cstheme="minorHAnsi"/>
          <w:b/>
          <w:bCs/>
          <w:sz w:val="28"/>
          <w:szCs w:val="28"/>
        </w:rPr>
      </w:pPr>
      <w:r w:rsidRPr="008E4B37">
        <w:rPr>
          <w:rFonts w:cstheme="minorHAnsi"/>
          <w:b/>
          <w:bCs/>
          <w:sz w:val="28"/>
          <w:szCs w:val="28"/>
        </w:rPr>
        <w:t xml:space="preserve">Why are exclusivists attitudes </w:t>
      </w:r>
      <w:r w:rsidR="00530F7F" w:rsidRPr="008E4B37">
        <w:rPr>
          <w:rFonts w:cstheme="minorHAnsi"/>
          <w:b/>
          <w:bCs/>
          <w:sz w:val="28"/>
          <w:szCs w:val="28"/>
        </w:rPr>
        <w:t xml:space="preserve">regarded as </w:t>
      </w:r>
      <w:r w:rsidRPr="008E4B37">
        <w:rPr>
          <w:rFonts w:cstheme="minorHAnsi"/>
          <w:b/>
          <w:bCs/>
          <w:sz w:val="28"/>
          <w:szCs w:val="28"/>
        </w:rPr>
        <w:t>unhealthy in Interfaith Settings?</w:t>
      </w:r>
    </w:p>
    <w:p w:rsidR="00E237E0" w:rsidRPr="009D45DA" w:rsidRDefault="001E648C" w:rsidP="00943E85">
      <w:pPr>
        <w:rPr>
          <w:rFonts w:cstheme="minorHAnsi"/>
          <w:sz w:val="28"/>
          <w:szCs w:val="28"/>
        </w:rPr>
      </w:pPr>
      <w:r w:rsidRPr="009D45DA">
        <w:rPr>
          <w:rFonts w:cstheme="minorHAnsi"/>
          <w:sz w:val="28"/>
          <w:szCs w:val="28"/>
        </w:rPr>
        <w:t xml:space="preserve">Critiques of the participation of exclusivists in Interfaith Dialogue have based their </w:t>
      </w:r>
      <w:r w:rsidR="00971296" w:rsidRPr="009D45DA">
        <w:rPr>
          <w:rFonts w:cstheme="minorHAnsi"/>
          <w:sz w:val="28"/>
          <w:szCs w:val="28"/>
        </w:rPr>
        <w:t xml:space="preserve">criticism on numerous arguments; some of those arguments are impractical and sometimes inconsequential for Interfaith practitioners with no theological backgrounds. </w:t>
      </w:r>
      <w:r w:rsidR="008E1CCE" w:rsidRPr="009D45DA">
        <w:rPr>
          <w:rFonts w:cstheme="minorHAnsi"/>
          <w:sz w:val="28"/>
          <w:szCs w:val="28"/>
        </w:rPr>
        <w:t>On the other side, the prominent Indian theologian Stanley Samartha</w:t>
      </w:r>
      <w:r w:rsidR="00530F7F">
        <w:rPr>
          <w:rFonts w:cstheme="minorHAnsi"/>
          <w:sz w:val="28"/>
          <w:szCs w:val="28"/>
        </w:rPr>
        <w:t xml:space="preserve"> (1991), amongst other theologians, presents his</w:t>
      </w:r>
      <w:r w:rsidR="008E1CCE" w:rsidRPr="009D45DA">
        <w:rPr>
          <w:rFonts w:cstheme="minorHAnsi"/>
          <w:sz w:val="28"/>
          <w:szCs w:val="28"/>
        </w:rPr>
        <w:t xml:space="preserve"> reservations on exclusivist attitudes in a manner that might be more </w:t>
      </w:r>
      <w:r w:rsidR="00530F7F">
        <w:rPr>
          <w:rFonts w:cstheme="minorHAnsi"/>
          <w:sz w:val="28"/>
          <w:szCs w:val="28"/>
        </w:rPr>
        <w:t>acceptable</w:t>
      </w:r>
      <w:r w:rsidR="008E1CCE" w:rsidRPr="009D45DA">
        <w:rPr>
          <w:rFonts w:cstheme="minorHAnsi"/>
          <w:sz w:val="28"/>
          <w:szCs w:val="28"/>
        </w:rPr>
        <w:t xml:space="preserve"> to</w:t>
      </w:r>
      <w:r w:rsidR="00E218F7" w:rsidRPr="009D45DA">
        <w:rPr>
          <w:rFonts w:cstheme="minorHAnsi"/>
          <w:sz w:val="28"/>
          <w:szCs w:val="28"/>
        </w:rPr>
        <w:t xml:space="preserve"> Interfaith practitioners. </w:t>
      </w:r>
      <w:r w:rsidR="00530F7F">
        <w:rPr>
          <w:rFonts w:cstheme="minorHAnsi"/>
          <w:sz w:val="28"/>
          <w:szCs w:val="28"/>
        </w:rPr>
        <w:t>He</w:t>
      </w:r>
      <w:r w:rsidR="00E218F7" w:rsidRPr="009D45DA">
        <w:rPr>
          <w:rFonts w:cstheme="minorHAnsi"/>
          <w:sz w:val="28"/>
          <w:szCs w:val="28"/>
        </w:rPr>
        <w:t xml:space="preserve"> </w:t>
      </w:r>
      <w:r w:rsidR="00943E85">
        <w:rPr>
          <w:rFonts w:cstheme="minorHAnsi"/>
          <w:sz w:val="28"/>
          <w:szCs w:val="28"/>
        </w:rPr>
        <w:t>underlines</w:t>
      </w:r>
      <w:r w:rsidR="00E218F7" w:rsidRPr="009D45DA">
        <w:rPr>
          <w:rFonts w:cstheme="minorHAnsi"/>
          <w:sz w:val="28"/>
          <w:szCs w:val="28"/>
        </w:rPr>
        <w:t xml:space="preserve"> four significant negative consequences of exclusivist attitudes on Interfaith Dialogue.</w:t>
      </w:r>
    </w:p>
    <w:p w:rsidR="0040226F" w:rsidRPr="009D45DA" w:rsidRDefault="001E648C" w:rsidP="007B0806">
      <w:pPr>
        <w:pStyle w:val="ListParagraph"/>
        <w:numPr>
          <w:ilvl w:val="0"/>
          <w:numId w:val="1"/>
        </w:numPr>
        <w:rPr>
          <w:rFonts w:cstheme="minorHAnsi"/>
          <w:sz w:val="28"/>
          <w:szCs w:val="28"/>
        </w:rPr>
      </w:pPr>
      <w:r w:rsidRPr="009D45DA">
        <w:rPr>
          <w:rFonts w:cstheme="minorHAnsi"/>
          <w:sz w:val="28"/>
          <w:szCs w:val="28"/>
        </w:rPr>
        <w:t>Disunity: The very causes and goals of Interfaith Dialogue are creating grounds for unity in matters of mutual concern and interests. Stanley Samartha (1991) claims that exclusivism "</w:t>
      </w:r>
      <w:r w:rsidR="007B0806" w:rsidRPr="009D45DA">
        <w:rPr>
          <w:rFonts w:cstheme="minorHAnsi"/>
          <w:sz w:val="28"/>
          <w:szCs w:val="28"/>
        </w:rPr>
        <w:t xml:space="preserve"> divides people into `we' and `they,' those who are `saved' and those who are `not saved,' those on the `insi</w:t>
      </w:r>
      <w:r w:rsidRPr="009D45DA">
        <w:rPr>
          <w:rFonts w:cstheme="minorHAnsi"/>
          <w:sz w:val="28"/>
          <w:szCs w:val="28"/>
        </w:rPr>
        <w:t>de' and those on the `outside'"</w:t>
      </w:r>
      <w:r>
        <w:rPr>
          <w:rStyle w:val="FootnoteReference"/>
          <w:rFonts w:cstheme="minorHAnsi"/>
          <w:sz w:val="28"/>
          <w:szCs w:val="28"/>
        </w:rPr>
        <w:footnoteReference w:id="34"/>
      </w:r>
    </w:p>
    <w:p w:rsidR="00F12D7C" w:rsidRPr="009D45DA" w:rsidRDefault="001E648C" w:rsidP="00F12D7C">
      <w:pPr>
        <w:pStyle w:val="ListParagraph"/>
        <w:numPr>
          <w:ilvl w:val="0"/>
          <w:numId w:val="1"/>
        </w:numPr>
        <w:rPr>
          <w:rFonts w:cstheme="minorHAnsi"/>
          <w:sz w:val="28"/>
          <w:szCs w:val="28"/>
        </w:rPr>
      </w:pPr>
      <w:r w:rsidRPr="009D45DA">
        <w:rPr>
          <w:rFonts w:cstheme="minorHAnsi"/>
          <w:sz w:val="28"/>
          <w:szCs w:val="28"/>
        </w:rPr>
        <w:t xml:space="preserve">Limiting the possibility of cooperation: Being an Indian </w:t>
      </w:r>
      <w:r w:rsidR="00DB16AB" w:rsidRPr="009D45DA">
        <w:rPr>
          <w:rFonts w:cstheme="minorHAnsi"/>
          <w:sz w:val="28"/>
          <w:szCs w:val="28"/>
        </w:rPr>
        <w:t>theologian faced by challenges of Christians representing a religious minority composing 2.3% of the population following the 2001 Census Data published by the Government of India,</w:t>
      </w:r>
      <w:r>
        <w:rPr>
          <w:rStyle w:val="FootnoteReference"/>
          <w:rFonts w:cstheme="minorHAnsi"/>
          <w:sz w:val="28"/>
          <w:szCs w:val="28"/>
        </w:rPr>
        <w:footnoteReference w:id="35"/>
      </w:r>
      <w:r w:rsidR="00DB16AB" w:rsidRPr="009D45DA">
        <w:rPr>
          <w:rFonts w:cstheme="minorHAnsi"/>
          <w:sz w:val="28"/>
          <w:szCs w:val="28"/>
        </w:rPr>
        <w:t xml:space="preserve"> Stanley Samartha argued </w:t>
      </w:r>
      <w:r w:rsidRPr="009D45DA">
        <w:rPr>
          <w:rFonts w:cstheme="minorHAnsi"/>
          <w:sz w:val="28"/>
          <w:szCs w:val="28"/>
        </w:rPr>
        <w:lastRenderedPageBreak/>
        <w:t xml:space="preserve">that </w:t>
      </w:r>
      <w:r w:rsidR="00DB16AB" w:rsidRPr="009D45DA">
        <w:rPr>
          <w:rFonts w:cstheme="minorHAnsi"/>
          <w:sz w:val="28"/>
          <w:szCs w:val="28"/>
        </w:rPr>
        <w:t>exclusivist narratives</w:t>
      </w:r>
      <w:r w:rsidRPr="009D45DA">
        <w:rPr>
          <w:rFonts w:cstheme="minorHAnsi"/>
          <w:sz w:val="28"/>
          <w:szCs w:val="28"/>
        </w:rPr>
        <w:t xml:space="preserve"> and convictions</w:t>
      </w:r>
      <w:r w:rsidR="00DB16AB" w:rsidRPr="009D45DA">
        <w:rPr>
          <w:rFonts w:cstheme="minorHAnsi"/>
          <w:sz w:val="28"/>
          <w:szCs w:val="28"/>
        </w:rPr>
        <w:t xml:space="preserve"> of Christianity have limited the participation of Indian Christians in </w:t>
      </w:r>
      <w:r w:rsidRPr="009D45DA">
        <w:rPr>
          <w:rFonts w:cstheme="minorHAnsi"/>
          <w:sz w:val="28"/>
          <w:szCs w:val="28"/>
        </w:rPr>
        <w:t>"</w:t>
      </w:r>
      <w:r w:rsidR="00DB16AB" w:rsidRPr="009D45DA">
        <w:rPr>
          <w:rFonts w:cstheme="minorHAnsi"/>
          <w:sz w:val="28"/>
          <w:szCs w:val="28"/>
        </w:rPr>
        <w:t>nation-building</w:t>
      </w:r>
      <w:r w:rsidRPr="009D45DA">
        <w:rPr>
          <w:rFonts w:cstheme="minorHAnsi"/>
          <w:sz w:val="28"/>
          <w:szCs w:val="28"/>
        </w:rPr>
        <w:t>"</w:t>
      </w:r>
      <w:r w:rsidR="00DB16AB" w:rsidRPr="009D45DA">
        <w:rPr>
          <w:rFonts w:cstheme="minorHAnsi"/>
          <w:sz w:val="28"/>
          <w:szCs w:val="28"/>
        </w:rPr>
        <w:t xml:space="preserve"> and led to their isolation</w:t>
      </w:r>
      <w:r w:rsidRPr="009D45DA">
        <w:rPr>
          <w:rFonts w:cstheme="minorHAnsi"/>
          <w:sz w:val="28"/>
          <w:szCs w:val="28"/>
        </w:rPr>
        <w:t xml:space="preserve"> and alienation</w:t>
      </w:r>
      <w:r w:rsidR="00DB16AB" w:rsidRPr="009D45DA">
        <w:rPr>
          <w:rFonts w:cstheme="minorHAnsi"/>
          <w:sz w:val="28"/>
          <w:szCs w:val="28"/>
        </w:rPr>
        <w:t xml:space="preserve"> from fellow citizens and neighbors from other religious nominations like Hindus, Muslims, Sikhs, and Buddhists.</w:t>
      </w:r>
      <w:r>
        <w:rPr>
          <w:rStyle w:val="FootnoteReference"/>
          <w:rFonts w:cstheme="minorHAnsi"/>
          <w:sz w:val="28"/>
          <w:szCs w:val="28"/>
        </w:rPr>
        <w:footnoteReference w:id="36"/>
      </w:r>
      <w:r w:rsidRPr="009D45DA">
        <w:rPr>
          <w:rFonts w:cstheme="minorHAnsi"/>
          <w:sz w:val="28"/>
          <w:szCs w:val="28"/>
        </w:rPr>
        <w:t xml:space="preserve"> </w:t>
      </w:r>
    </w:p>
    <w:p w:rsidR="00BC7A0E" w:rsidRPr="009D45DA" w:rsidRDefault="001E648C" w:rsidP="00943E85">
      <w:pPr>
        <w:pStyle w:val="ListParagraph"/>
        <w:numPr>
          <w:ilvl w:val="0"/>
          <w:numId w:val="1"/>
        </w:numPr>
        <w:rPr>
          <w:rFonts w:cstheme="minorHAnsi"/>
          <w:sz w:val="28"/>
          <w:szCs w:val="28"/>
        </w:rPr>
      </w:pPr>
      <w:r w:rsidRPr="009D45DA">
        <w:rPr>
          <w:rFonts w:cstheme="minorHAnsi"/>
          <w:sz w:val="28"/>
          <w:szCs w:val="28"/>
        </w:rPr>
        <w:t>A rise in societal tensions and conflicts: Stanley Samartha(1991) believed that when exclusivism combines with economic pressures, political unrest, social discrimination, foreign meddling, and military power</w:t>
      </w:r>
      <w:r w:rsidR="005C6EAE" w:rsidRPr="009D45DA">
        <w:rPr>
          <w:rFonts w:cstheme="minorHAnsi"/>
          <w:sz w:val="28"/>
          <w:szCs w:val="28"/>
        </w:rPr>
        <w:t xml:space="preserve">, it </w:t>
      </w:r>
      <w:r w:rsidRPr="009D45DA">
        <w:rPr>
          <w:rFonts w:cstheme="minorHAnsi"/>
          <w:sz w:val="28"/>
          <w:szCs w:val="28"/>
        </w:rPr>
        <w:t xml:space="preserve">could contribute to societal tensions based on </w:t>
      </w:r>
      <w:r w:rsidR="005C6EAE" w:rsidRPr="009D45DA">
        <w:rPr>
          <w:rFonts w:cstheme="minorHAnsi"/>
          <w:sz w:val="28"/>
          <w:szCs w:val="28"/>
        </w:rPr>
        <w:t xml:space="preserve">religious </w:t>
      </w:r>
      <w:r w:rsidRPr="009D45DA">
        <w:rPr>
          <w:rFonts w:cstheme="minorHAnsi"/>
          <w:sz w:val="28"/>
          <w:szCs w:val="28"/>
        </w:rPr>
        <w:t>identities</w:t>
      </w:r>
      <w:r w:rsidR="005C6EAE" w:rsidRPr="009D45DA">
        <w:rPr>
          <w:rFonts w:cstheme="minorHAnsi"/>
          <w:sz w:val="28"/>
          <w:szCs w:val="28"/>
        </w:rPr>
        <w:t xml:space="preserve">. </w:t>
      </w:r>
      <w:r w:rsidR="00943E85">
        <w:rPr>
          <w:rFonts w:cstheme="minorHAnsi"/>
          <w:sz w:val="28"/>
          <w:szCs w:val="28"/>
        </w:rPr>
        <w:t>He</w:t>
      </w:r>
      <w:r w:rsidR="005C6EAE" w:rsidRPr="009D45DA">
        <w:rPr>
          <w:rFonts w:cstheme="minorHAnsi"/>
          <w:sz w:val="28"/>
          <w:szCs w:val="28"/>
        </w:rPr>
        <w:t xml:space="preserve"> believed that such tensions possess the power to evolve into international conflicts that threaten world peace.</w:t>
      </w:r>
      <w:r>
        <w:rPr>
          <w:rStyle w:val="FootnoteReference"/>
          <w:rFonts w:cstheme="minorHAnsi"/>
          <w:sz w:val="28"/>
          <w:szCs w:val="28"/>
        </w:rPr>
        <w:footnoteReference w:id="37"/>
      </w:r>
      <w:r w:rsidR="005C6EAE" w:rsidRPr="009D45DA">
        <w:rPr>
          <w:rFonts w:cstheme="minorHAnsi"/>
          <w:sz w:val="28"/>
          <w:szCs w:val="28"/>
        </w:rPr>
        <w:t xml:space="preserve"> </w:t>
      </w:r>
      <w:r w:rsidRPr="009D45DA">
        <w:rPr>
          <w:rFonts w:cstheme="minorHAnsi"/>
          <w:sz w:val="28"/>
          <w:szCs w:val="28"/>
        </w:rPr>
        <w:t xml:space="preserve"> </w:t>
      </w:r>
      <w:r w:rsidR="005C6EAE" w:rsidRPr="009D45DA">
        <w:rPr>
          <w:rFonts w:cstheme="minorHAnsi"/>
          <w:sz w:val="28"/>
          <w:szCs w:val="28"/>
        </w:rPr>
        <w:t xml:space="preserve">His argument supports the claim made by </w:t>
      </w:r>
      <w:r w:rsidRPr="009D45DA">
        <w:rPr>
          <w:rFonts w:cstheme="minorHAnsi"/>
          <w:sz w:val="28"/>
          <w:szCs w:val="28"/>
        </w:rPr>
        <w:t xml:space="preserve">the </w:t>
      </w:r>
      <w:r w:rsidR="00852E2C" w:rsidRPr="009D45DA">
        <w:rPr>
          <w:rFonts w:cstheme="minorHAnsi"/>
          <w:sz w:val="28"/>
          <w:szCs w:val="28"/>
        </w:rPr>
        <w:t>Catholic</w:t>
      </w:r>
      <w:r w:rsidRPr="009D45DA">
        <w:rPr>
          <w:rFonts w:cstheme="minorHAnsi"/>
          <w:sz w:val="28"/>
          <w:szCs w:val="28"/>
        </w:rPr>
        <w:t xml:space="preserve"> theologian </w:t>
      </w:r>
      <w:r w:rsidR="005C6EAE" w:rsidRPr="009D45DA">
        <w:rPr>
          <w:rFonts w:cstheme="minorHAnsi"/>
          <w:sz w:val="28"/>
          <w:szCs w:val="28"/>
        </w:rPr>
        <w:t>Hans Küng</w:t>
      </w:r>
      <w:r w:rsidRPr="009D45DA">
        <w:rPr>
          <w:rFonts w:cstheme="minorHAnsi"/>
          <w:sz w:val="28"/>
          <w:szCs w:val="28"/>
        </w:rPr>
        <w:t>(1996) "</w:t>
      </w:r>
      <w:r w:rsidR="007B0806" w:rsidRPr="009D45DA">
        <w:rPr>
          <w:rFonts w:cstheme="minorHAnsi"/>
          <w:sz w:val="28"/>
          <w:szCs w:val="28"/>
        </w:rPr>
        <w:t>that peace between the religions is an essential prerequisite for world peace</w:t>
      </w:r>
      <w:r w:rsidRPr="009D45DA">
        <w:rPr>
          <w:rFonts w:cstheme="minorHAnsi"/>
          <w:sz w:val="28"/>
          <w:szCs w:val="28"/>
        </w:rPr>
        <w:t>."</w:t>
      </w:r>
      <w:r w:rsidR="007B0806" w:rsidRPr="009D45DA">
        <w:rPr>
          <w:rFonts w:cstheme="minorHAnsi"/>
          <w:sz w:val="28"/>
          <w:szCs w:val="28"/>
        </w:rPr>
        <w:t xml:space="preserve"> </w:t>
      </w:r>
      <w:r>
        <w:rPr>
          <w:rStyle w:val="FootnoteReference"/>
          <w:rFonts w:cstheme="minorHAnsi"/>
          <w:sz w:val="28"/>
          <w:szCs w:val="28"/>
        </w:rPr>
        <w:footnoteReference w:id="38"/>
      </w:r>
    </w:p>
    <w:p w:rsidR="00943E85" w:rsidRDefault="001E648C" w:rsidP="00943E85">
      <w:pPr>
        <w:pStyle w:val="ListParagraph"/>
        <w:numPr>
          <w:ilvl w:val="0"/>
          <w:numId w:val="1"/>
        </w:numPr>
        <w:rPr>
          <w:rFonts w:cstheme="minorHAnsi"/>
          <w:sz w:val="28"/>
          <w:szCs w:val="28"/>
        </w:rPr>
      </w:pPr>
      <w:r w:rsidRPr="009D45DA">
        <w:rPr>
          <w:rFonts w:cstheme="minorHAnsi"/>
          <w:sz w:val="28"/>
          <w:szCs w:val="28"/>
        </w:rPr>
        <w:t xml:space="preserve">Deepening theological </w:t>
      </w:r>
      <w:r w:rsidR="001C6685" w:rsidRPr="009D45DA">
        <w:rPr>
          <w:rFonts w:cstheme="minorHAnsi"/>
          <w:sz w:val="28"/>
          <w:szCs w:val="28"/>
        </w:rPr>
        <w:t xml:space="preserve">differences between religions: </w:t>
      </w:r>
      <w:r w:rsidR="00181030" w:rsidRPr="009D45DA">
        <w:rPr>
          <w:rFonts w:cstheme="minorHAnsi"/>
          <w:sz w:val="28"/>
          <w:szCs w:val="28"/>
        </w:rPr>
        <w:t>Samartha(1991) believed</w:t>
      </w:r>
      <w:r w:rsidR="00DF1EC5" w:rsidRPr="009D45DA">
        <w:rPr>
          <w:rFonts w:cstheme="minorHAnsi"/>
          <w:sz w:val="28"/>
          <w:szCs w:val="28"/>
        </w:rPr>
        <w:t xml:space="preserve"> that exclusivism deepens the divides between religious groups by presenting other religions as invalid and irreformable. The result is harsher stances in exclusivist traditions regarding any form of dialogue with the followers of other religions as misleading and resembles an acceptance of </w:t>
      </w:r>
      <w:r>
        <w:rPr>
          <w:rFonts w:cstheme="minorHAnsi"/>
          <w:sz w:val="28"/>
          <w:szCs w:val="28"/>
        </w:rPr>
        <w:t xml:space="preserve">a </w:t>
      </w:r>
      <w:r w:rsidR="00181030" w:rsidRPr="009D45DA">
        <w:rPr>
          <w:rFonts w:cstheme="minorHAnsi"/>
          <w:sz w:val="28"/>
          <w:szCs w:val="28"/>
        </w:rPr>
        <w:t xml:space="preserve">false doctrine. </w:t>
      </w:r>
      <w:r w:rsidR="00DF1EC5" w:rsidRPr="009D45DA">
        <w:rPr>
          <w:rFonts w:cstheme="minorHAnsi"/>
          <w:sz w:val="28"/>
          <w:szCs w:val="28"/>
        </w:rPr>
        <w:t xml:space="preserve"> </w:t>
      </w:r>
      <w:r w:rsidR="00181030" w:rsidRPr="009D45DA">
        <w:rPr>
          <w:rFonts w:cstheme="minorHAnsi"/>
          <w:sz w:val="28"/>
          <w:szCs w:val="28"/>
        </w:rPr>
        <w:t>Samartha states</w:t>
      </w:r>
      <w:r w:rsidR="007B0806" w:rsidRPr="009D45DA">
        <w:rPr>
          <w:rFonts w:cstheme="minorHAnsi"/>
          <w:sz w:val="28"/>
          <w:szCs w:val="28"/>
        </w:rPr>
        <w:t xml:space="preserve"> </w:t>
      </w:r>
      <w:r w:rsidR="00181030" w:rsidRPr="009D45DA">
        <w:rPr>
          <w:rFonts w:cstheme="minorHAnsi"/>
          <w:sz w:val="28"/>
          <w:szCs w:val="28"/>
        </w:rPr>
        <w:t>that</w:t>
      </w:r>
      <w:r w:rsidR="007B0806" w:rsidRPr="009D45DA">
        <w:rPr>
          <w:rFonts w:cstheme="minorHAnsi"/>
          <w:sz w:val="28"/>
          <w:szCs w:val="28"/>
        </w:rPr>
        <w:t xml:space="preserve"> "no amount of intellectual juggling or sophisticated exegesis can resolve" the exclusivist claims of the different religions</w:t>
      </w:r>
      <w:r w:rsidR="00181030" w:rsidRPr="009D45DA">
        <w:rPr>
          <w:rFonts w:cstheme="minorHAnsi"/>
          <w:sz w:val="28"/>
          <w:szCs w:val="28"/>
        </w:rPr>
        <w:t>."</w:t>
      </w:r>
      <w:r>
        <w:rPr>
          <w:rStyle w:val="FootnoteReference"/>
          <w:rFonts w:cstheme="minorHAnsi"/>
          <w:sz w:val="28"/>
          <w:szCs w:val="28"/>
        </w:rPr>
        <w:footnoteReference w:id="39"/>
      </w:r>
      <w:r>
        <w:rPr>
          <w:rFonts w:cstheme="minorHAnsi"/>
          <w:sz w:val="28"/>
          <w:szCs w:val="28"/>
        </w:rPr>
        <w:t xml:space="preserve"> </w:t>
      </w:r>
    </w:p>
    <w:p w:rsidR="008E4B37" w:rsidRDefault="008E4B37" w:rsidP="007B0806">
      <w:pPr>
        <w:rPr>
          <w:rFonts w:cstheme="minorHAnsi"/>
          <w:b/>
          <w:bCs/>
          <w:sz w:val="28"/>
          <w:szCs w:val="28"/>
        </w:rPr>
      </w:pPr>
    </w:p>
    <w:p w:rsidR="00655071" w:rsidRPr="008E4B37" w:rsidRDefault="001E648C" w:rsidP="007B0806">
      <w:pPr>
        <w:rPr>
          <w:rFonts w:cstheme="minorHAnsi"/>
          <w:b/>
          <w:bCs/>
          <w:sz w:val="28"/>
          <w:szCs w:val="28"/>
        </w:rPr>
      </w:pPr>
      <w:r w:rsidRPr="008E4B37">
        <w:rPr>
          <w:rFonts w:cstheme="minorHAnsi"/>
          <w:b/>
          <w:bCs/>
          <w:sz w:val="28"/>
          <w:szCs w:val="28"/>
        </w:rPr>
        <w:lastRenderedPageBreak/>
        <w:t>After acknowledging what exclusivism entails, w</w:t>
      </w:r>
      <w:r w:rsidR="001C3DD1" w:rsidRPr="008E4B37">
        <w:rPr>
          <w:rFonts w:cstheme="minorHAnsi"/>
          <w:b/>
          <w:bCs/>
          <w:sz w:val="28"/>
          <w:szCs w:val="28"/>
        </w:rPr>
        <w:t>hy should exclusivists be active parti</w:t>
      </w:r>
      <w:r w:rsidR="00852E2C" w:rsidRPr="008E4B37">
        <w:rPr>
          <w:rFonts w:cstheme="minorHAnsi"/>
          <w:b/>
          <w:bCs/>
          <w:sz w:val="28"/>
          <w:szCs w:val="28"/>
        </w:rPr>
        <w:t>ci</w:t>
      </w:r>
      <w:r w:rsidR="001C3DD1" w:rsidRPr="008E4B37">
        <w:rPr>
          <w:rFonts w:cstheme="minorHAnsi"/>
          <w:b/>
          <w:bCs/>
          <w:sz w:val="28"/>
          <w:szCs w:val="28"/>
        </w:rPr>
        <w:t>pants in Interfaith Dialogue?</w:t>
      </w:r>
    </w:p>
    <w:p w:rsidR="007420EE" w:rsidRDefault="001E648C" w:rsidP="008E4B37">
      <w:pPr>
        <w:rPr>
          <w:rFonts w:cstheme="minorHAnsi"/>
          <w:sz w:val="28"/>
          <w:szCs w:val="28"/>
        </w:rPr>
      </w:pPr>
      <w:r w:rsidRPr="009D45DA">
        <w:rPr>
          <w:rFonts w:cstheme="minorHAnsi"/>
          <w:sz w:val="28"/>
          <w:szCs w:val="28"/>
        </w:rPr>
        <w:t>Pluralist theologians like Knitter believe that every religion shares the truth and the path towards salvation. He states that Christianity is not "superior to all faiths,</w:t>
      </w:r>
      <w:r w:rsidR="00852E2C" w:rsidRPr="009D45DA">
        <w:rPr>
          <w:rFonts w:cstheme="minorHAnsi"/>
          <w:sz w:val="28"/>
          <w:szCs w:val="28"/>
        </w:rPr>
        <w:t xml:space="preserve"> </w:t>
      </w:r>
      <w:r w:rsidR="00F744ED">
        <w:rPr>
          <w:rFonts w:cstheme="minorHAnsi"/>
          <w:sz w:val="28"/>
          <w:szCs w:val="28"/>
        </w:rPr>
        <w:t>and it</w:t>
      </w:r>
      <w:r w:rsidR="00852E2C" w:rsidRPr="009D45DA">
        <w:rPr>
          <w:rFonts w:cstheme="minorHAnsi"/>
          <w:sz w:val="28"/>
          <w:szCs w:val="28"/>
        </w:rPr>
        <w:t xml:space="preserve"> should be genuinely open to and learn from other religions through direct dialogue</w:t>
      </w:r>
      <w:r w:rsidRPr="009D45DA">
        <w:rPr>
          <w:rFonts w:cstheme="minorHAnsi"/>
          <w:sz w:val="28"/>
          <w:szCs w:val="28"/>
        </w:rPr>
        <w:t>." (Placher, 2003)</w:t>
      </w:r>
      <w:r>
        <w:rPr>
          <w:rStyle w:val="FootnoteReference"/>
          <w:rFonts w:cstheme="minorHAnsi"/>
          <w:sz w:val="28"/>
          <w:szCs w:val="28"/>
        </w:rPr>
        <w:footnoteReference w:id="40"/>
      </w:r>
      <w:r w:rsidR="00852E2C" w:rsidRPr="009D45DA">
        <w:rPr>
          <w:rFonts w:cstheme="minorHAnsi"/>
          <w:sz w:val="28"/>
          <w:szCs w:val="28"/>
        </w:rPr>
        <w:t xml:space="preserve"> </w:t>
      </w:r>
    </w:p>
    <w:p w:rsidR="007F2FEE" w:rsidRPr="009D45DA" w:rsidRDefault="00C9161E" w:rsidP="00F744ED">
      <w:pPr>
        <w:rPr>
          <w:rFonts w:cstheme="minorHAnsi"/>
          <w:sz w:val="28"/>
          <w:szCs w:val="28"/>
        </w:rPr>
      </w:pPr>
      <w:r w:rsidRPr="009D45DA">
        <w:rPr>
          <w:rFonts w:cstheme="minorHAnsi"/>
          <w:sz w:val="28"/>
          <w:szCs w:val="28"/>
        </w:rPr>
        <w:t xml:space="preserve">However, </w:t>
      </w:r>
      <w:proofErr w:type="spellStart"/>
      <w:r w:rsidRPr="009D45DA">
        <w:rPr>
          <w:rFonts w:cstheme="minorHAnsi"/>
          <w:sz w:val="28"/>
          <w:szCs w:val="28"/>
        </w:rPr>
        <w:t>Netland</w:t>
      </w:r>
      <w:proofErr w:type="spellEnd"/>
      <w:r w:rsidRPr="009D45DA">
        <w:rPr>
          <w:rFonts w:cstheme="minorHAnsi"/>
          <w:sz w:val="28"/>
          <w:szCs w:val="28"/>
        </w:rPr>
        <w:t xml:space="preserve">(1991) reveals an ostensible observation in that " </w:t>
      </w:r>
      <w:r w:rsidR="00852E2C" w:rsidRPr="009D45DA">
        <w:rPr>
          <w:rFonts w:cstheme="minorHAnsi"/>
          <w:sz w:val="28"/>
          <w:szCs w:val="28"/>
        </w:rPr>
        <w:t>Most people regard their religion as the only truth (Netland 1991:35)</w:t>
      </w:r>
      <w:r w:rsidR="001E648C">
        <w:rPr>
          <w:rStyle w:val="FootnoteReference"/>
          <w:rFonts w:cstheme="minorHAnsi"/>
          <w:sz w:val="28"/>
          <w:szCs w:val="28"/>
        </w:rPr>
        <w:footnoteReference w:id="41"/>
      </w:r>
      <w:r w:rsidR="00503989" w:rsidRPr="009D45DA">
        <w:rPr>
          <w:rFonts w:cstheme="minorHAnsi"/>
          <w:sz w:val="28"/>
          <w:szCs w:val="28"/>
        </w:rPr>
        <w:t xml:space="preserve">. If Netland's observation is actual, most religious traditions are exclusivist in theology, even though they might embrace an inclusivist or pluralist </w:t>
      </w:r>
      <w:r w:rsidR="00F744ED">
        <w:rPr>
          <w:rFonts w:cstheme="minorHAnsi"/>
          <w:sz w:val="28"/>
          <w:szCs w:val="28"/>
        </w:rPr>
        <w:t xml:space="preserve">social and political </w:t>
      </w:r>
      <w:r w:rsidR="00503989" w:rsidRPr="009D45DA">
        <w:rPr>
          <w:rFonts w:cstheme="minorHAnsi"/>
          <w:sz w:val="28"/>
          <w:szCs w:val="28"/>
        </w:rPr>
        <w:t>attitude.</w:t>
      </w:r>
      <w:r w:rsidR="001E648C" w:rsidRPr="009D45DA">
        <w:rPr>
          <w:rFonts w:cstheme="minorHAnsi"/>
          <w:sz w:val="28"/>
          <w:szCs w:val="28"/>
        </w:rPr>
        <w:t xml:space="preserve"> This assumption highlights that welcoming exclusivists, inclusivists, pluralists, and transcending the entire Paradigm of Religious Theology</w:t>
      </w:r>
      <w:r w:rsidR="00874169" w:rsidRPr="009D45DA">
        <w:rPr>
          <w:rFonts w:cstheme="minorHAnsi"/>
          <w:sz w:val="28"/>
          <w:szCs w:val="28"/>
        </w:rPr>
        <w:t xml:space="preserve"> in</w:t>
      </w:r>
      <w:r w:rsidR="001E648C" w:rsidRPr="009D45DA">
        <w:rPr>
          <w:rFonts w:cstheme="minorHAnsi"/>
          <w:sz w:val="28"/>
          <w:szCs w:val="28"/>
        </w:rPr>
        <w:t xml:space="preserve"> Interfaith Dialogue</w:t>
      </w:r>
      <w:r w:rsidR="00874169" w:rsidRPr="009D45DA">
        <w:rPr>
          <w:rFonts w:cstheme="minorHAnsi"/>
          <w:sz w:val="28"/>
          <w:szCs w:val="28"/>
        </w:rPr>
        <w:t xml:space="preserve">s is a prudent approach. The following points are </w:t>
      </w:r>
      <w:r w:rsidR="00F744ED">
        <w:rPr>
          <w:rFonts w:cstheme="minorHAnsi"/>
          <w:sz w:val="28"/>
          <w:szCs w:val="28"/>
        </w:rPr>
        <w:t xml:space="preserve">brief </w:t>
      </w:r>
      <w:r w:rsidR="00874169" w:rsidRPr="009D45DA">
        <w:rPr>
          <w:rFonts w:cstheme="minorHAnsi"/>
          <w:sz w:val="28"/>
          <w:szCs w:val="28"/>
        </w:rPr>
        <w:t>contemplations on why exclusivists should be active participants in Interfaith Dialogue</w:t>
      </w:r>
      <w:r w:rsidR="001E648C" w:rsidRPr="009D45DA">
        <w:rPr>
          <w:rFonts w:cstheme="minorHAnsi"/>
          <w:sz w:val="28"/>
          <w:szCs w:val="28"/>
        </w:rPr>
        <w:t xml:space="preserve">. </w:t>
      </w:r>
    </w:p>
    <w:p w:rsidR="00503989" w:rsidRPr="009D45DA" w:rsidRDefault="001E648C" w:rsidP="00F744ED">
      <w:pPr>
        <w:pStyle w:val="ListParagraph"/>
        <w:numPr>
          <w:ilvl w:val="0"/>
          <w:numId w:val="2"/>
        </w:numPr>
        <w:rPr>
          <w:rFonts w:cstheme="minorHAnsi"/>
          <w:sz w:val="28"/>
          <w:szCs w:val="28"/>
        </w:rPr>
      </w:pPr>
      <w:r w:rsidRPr="009D45DA">
        <w:rPr>
          <w:rFonts w:cstheme="minorHAnsi"/>
          <w:sz w:val="28"/>
          <w:szCs w:val="28"/>
        </w:rPr>
        <w:t>According to a study published by Pew Research Center(2015), Christians form 31.2% of the world population while Muslims make up 24.1%.</w:t>
      </w:r>
      <w:r>
        <w:rPr>
          <w:rStyle w:val="FootnoteReference"/>
          <w:rFonts w:cstheme="minorHAnsi"/>
          <w:sz w:val="28"/>
          <w:szCs w:val="28"/>
        </w:rPr>
        <w:footnoteReference w:id="42"/>
      </w:r>
      <w:r w:rsidRPr="009D45DA">
        <w:rPr>
          <w:rFonts w:cstheme="minorHAnsi"/>
          <w:sz w:val="28"/>
          <w:szCs w:val="28"/>
        </w:rPr>
        <w:t xml:space="preserve"> </w:t>
      </w:r>
      <w:r w:rsidR="007F2FEE" w:rsidRPr="009D45DA">
        <w:rPr>
          <w:rFonts w:cstheme="minorHAnsi"/>
          <w:sz w:val="28"/>
          <w:szCs w:val="28"/>
        </w:rPr>
        <w:t>M. De Vries</w:t>
      </w:r>
      <w:r w:rsidR="007C36D8" w:rsidRPr="009D45DA">
        <w:rPr>
          <w:rFonts w:cstheme="minorHAnsi"/>
          <w:sz w:val="28"/>
          <w:szCs w:val="28"/>
        </w:rPr>
        <w:t>(2012)</w:t>
      </w:r>
      <w:r w:rsidR="007F2FEE" w:rsidRPr="009D45DA">
        <w:rPr>
          <w:rFonts w:cstheme="minorHAnsi"/>
          <w:sz w:val="28"/>
          <w:szCs w:val="28"/>
        </w:rPr>
        <w:t xml:space="preserve"> claims that while</w:t>
      </w:r>
      <w:r w:rsidRPr="009D45DA">
        <w:rPr>
          <w:rFonts w:cstheme="minorHAnsi"/>
          <w:sz w:val="28"/>
          <w:szCs w:val="28"/>
        </w:rPr>
        <w:t xml:space="preserve"> </w:t>
      </w:r>
      <w:r w:rsidR="006D6288" w:rsidRPr="009D45DA">
        <w:rPr>
          <w:rFonts w:cstheme="minorHAnsi"/>
          <w:sz w:val="28"/>
          <w:szCs w:val="28"/>
        </w:rPr>
        <w:t>"</w:t>
      </w:r>
      <w:r w:rsidRPr="009D45DA">
        <w:rPr>
          <w:rFonts w:cstheme="minorHAnsi"/>
          <w:sz w:val="28"/>
          <w:szCs w:val="28"/>
        </w:rPr>
        <w:t xml:space="preserve">Islam and Christianity are exclusive in nature, being exclusive </w:t>
      </w:r>
      <w:r w:rsidR="006D6288" w:rsidRPr="009D45DA">
        <w:rPr>
          <w:rFonts w:cstheme="minorHAnsi"/>
          <w:sz w:val="28"/>
          <w:szCs w:val="28"/>
        </w:rPr>
        <w:t>does not hinder the possibilities of success in</w:t>
      </w:r>
      <w:r w:rsidRPr="009D45DA">
        <w:rPr>
          <w:rFonts w:cstheme="minorHAnsi"/>
          <w:sz w:val="28"/>
          <w:szCs w:val="28"/>
        </w:rPr>
        <w:t xml:space="preserve"> dialogue."</w:t>
      </w:r>
      <w:r>
        <w:rPr>
          <w:rStyle w:val="FootnoteReference"/>
          <w:rFonts w:cstheme="minorHAnsi"/>
          <w:sz w:val="28"/>
          <w:szCs w:val="28"/>
        </w:rPr>
        <w:footnoteReference w:id="43"/>
      </w:r>
      <w:r w:rsidR="007C36D8" w:rsidRPr="009D45DA">
        <w:rPr>
          <w:rFonts w:cstheme="minorHAnsi"/>
          <w:sz w:val="28"/>
          <w:szCs w:val="28"/>
        </w:rPr>
        <w:t xml:space="preserve"> Excluding religious traditions with exclusivists interpretations of salvation makes Interfaith Dialogues relevant to religious groups representing minorities on a worldly religious demography scale.</w:t>
      </w:r>
      <w:r w:rsidR="00F744ED">
        <w:rPr>
          <w:rFonts w:cstheme="minorHAnsi"/>
          <w:sz w:val="28"/>
          <w:szCs w:val="28"/>
        </w:rPr>
        <w:t xml:space="preserve"> Furthermore, Interfaith Dialogues between religious traditions distinguished as </w:t>
      </w:r>
      <w:r w:rsidR="00F744ED">
        <w:rPr>
          <w:rFonts w:cstheme="minorHAnsi"/>
          <w:sz w:val="28"/>
          <w:szCs w:val="28"/>
        </w:rPr>
        <w:lastRenderedPageBreak/>
        <w:t>exclusivists have proven to be successful in building bridges of understanding and cooperation.</w:t>
      </w:r>
    </w:p>
    <w:p w:rsidR="0070526B" w:rsidRPr="009D45DA" w:rsidRDefault="001E648C" w:rsidP="00F95BDA">
      <w:pPr>
        <w:pStyle w:val="ListParagraph"/>
        <w:numPr>
          <w:ilvl w:val="0"/>
          <w:numId w:val="2"/>
        </w:numPr>
        <w:rPr>
          <w:rFonts w:cstheme="minorHAnsi"/>
          <w:sz w:val="28"/>
          <w:szCs w:val="28"/>
        </w:rPr>
      </w:pPr>
      <w:r w:rsidRPr="009D45DA">
        <w:rPr>
          <w:rFonts w:cstheme="minorHAnsi"/>
          <w:sz w:val="28"/>
          <w:szCs w:val="28"/>
        </w:rPr>
        <w:t xml:space="preserve">Hans Küng </w:t>
      </w:r>
      <w:r w:rsidR="00F95BDA" w:rsidRPr="009D45DA">
        <w:rPr>
          <w:rFonts w:cstheme="minorHAnsi"/>
          <w:sz w:val="28"/>
          <w:szCs w:val="28"/>
        </w:rPr>
        <w:t>believes</w:t>
      </w:r>
      <w:r w:rsidR="00790198" w:rsidRPr="009D45DA">
        <w:rPr>
          <w:rFonts w:cstheme="minorHAnsi"/>
          <w:sz w:val="28"/>
          <w:szCs w:val="28"/>
        </w:rPr>
        <w:t xml:space="preserve"> that Interfaith Dialogue is not strictly a theological and religious affair. He believes it is equally essent</w:t>
      </w:r>
      <w:r w:rsidR="00F95BDA" w:rsidRPr="009D45DA">
        <w:rPr>
          <w:rFonts w:cstheme="minorHAnsi"/>
          <w:sz w:val="28"/>
          <w:szCs w:val="28"/>
        </w:rPr>
        <w:t>ial to perceive such dialogues from</w:t>
      </w:r>
      <w:r w:rsidR="00790198" w:rsidRPr="009D45DA">
        <w:rPr>
          <w:rFonts w:cstheme="minorHAnsi"/>
          <w:sz w:val="28"/>
          <w:szCs w:val="28"/>
        </w:rPr>
        <w:t xml:space="preserve"> political and social </w:t>
      </w:r>
      <w:r w:rsidR="00F95BDA" w:rsidRPr="009D45DA">
        <w:rPr>
          <w:rFonts w:cstheme="minorHAnsi"/>
          <w:sz w:val="28"/>
          <w:szCs w:val="28"/>
        </w:rPr>
        <w:t>angles. He proceeds to affirm that Interfaith Dialogue is</w:t>
      </w:r>
      <w:r w:rsidR="00790198" w:rsidRPr="009D45DA">
        <w:rPr>
          <w:rFonts w:cstheme="minorHAnsi"/>
          <w:sz w:val="28"/>
          <w:szCs w:val="28"/>
        </w:rPr>
        <w:t xml:space="preserve"> </w:t>
      </w:r>
      <w:r w:rsidR="00F95BDA" w:rsidRPr="009D45DA">
        <w:rPr>
          <w:rFonts w:cstheme="minorHAnsi"/>
          <w:sz w:val="28"/>
          <w:szCs w:val="28"/>
        </w:rPr>
        <w:t>a pathway towards achieving</w:t>
      </w:r>
      <w:r w:rsidR="00790198" w:rsidRPr="009D45DA">
        <w:rPr>
          <w:rFonts w:cstheme="minorHAnsi"/>
          <w:sz w:val="28"/>
          <w:szCs w:val="28"/>
        </w:rPr>
        <w:t xml:space="preserve"> world peace.</w:t>
      </w:r>
      <w:r w:rsidR="00E80E30" w:rsidRPr="009D45DA">
        <w:rPr>
          <w:rFonts w:cstheme="minorHAnsi"/>
          <w:sz w:val="28"/>
          <w:szCs w:val="28"/>
        </w:rPr>
        <w:t xml:space="preserve"> Kung(1986) firmly states that </w:t>
      </w:r>
      <w:r w:rsidRPr="009D45DA">
        <w:rPr>
          <w:rFonts w:cstheme="minorHAnsi"/>
          <w:sz w:val="28"/>
          <w:szCs w:val="28"/>
        </w:rPr>
        <w:t>“there will be no peace among the peoples of this world without pe</w:t>
      </w:r>
      <w:r w:rsidR="00E80E30" w:rsidRPr="009D45DA">
        <w:rPr>
          <w:rFonts w:cstheme="minorHAnsi"/>
          <w:sz w:val="28"/>
          <w:szCs w:val="28"/>
        </w:rPr>
        <w:t>ace among the world religions."</w:t>
      </w:r>
      <w:r>
        <w:rPr>
          <w:rStyle w:val="FootnoteReference"/>
          <w:rFonts w:cstheme="minorHAnsi"/>
          <w:sz w:val="28"/>
          <w:szCs w:val="28"/>
        </w:rPr>
        <w:footnoteReference w:id="44"/>
      </w:r>
      <w:r w:rsidR="007420EE">
        <w:rPr>
          <w:rFonts w:cstheme="minorHAnsi"/>
          <w:sz w:val="28"/>
          <w:szCs w:val="28"/>
        </w:rPr>
        <w:t>Thus,  Interfaith Dialogue is a peace-building measure that</w:t>
      </w:r>
      <w:r w:rsidR="00F95BDA" w:rsidRPr="009D45DA">
        <w:rPr>
          <w:rFonts w:cstheme="minorHAnsi"/>
          <w:sz w:val="28"/>
          <w:szCs w:val="28"/>
        </w:rPr>
        <w:t xml:space="preserve"> needs to be inclusive of all religious dominations.</w:t>
      </w:r>
    </w:p>
    <w:p w:rsidR="00F95BDA" w:rsidRPr="009D45DA" w:rsidRDefault="001E648C" w:rsidP="00EB4EE2">
      <w:pPr>
        <w:pStyle w:val="ListParagraph"/>
        <w:numPr>
          <w:ilvl w:val="0"/>
          <w:numId w:val="2"/>
        </w:numPr>
        <w:rPr>
          <w:rFonts w:cstheme="minorHAnsi"/>
          <w:sz w:val="28"/>
          <w:szCs w:val="28"/>
        </w:rPr>
      </w:pPr>
      <w:r w:rsidRPr="009D45DA">
        <w:rPr>
          <w:rFonts w:cstheme="minorHAnsi"/>
          <w:sz w:val="28"/>
          <w:szCs w:val="28"/>
        </w:rPr>
        <w:t>There is a growing consensus that Interfaith Dialogues are practical tools to counter radicalization and promote moderation. James Patton (2018)  argues that Interfaith Dialogues "provide a key entry point for reaching communities that are vulnerable to recruitmen</w:t>
      </w:r>
      <w:r w:rsidR="004742BE">
        <w:rPr>
          <w:rFonts w:cstheme="minorHAnsi"/>
          <w:sz w:val="28"/>
          <w:szCs w:val="28"/>
        </w:rPr>
        <w:t>t into extremist groups, and excluding</w:t>
      </w:r>
      <w:r w:rsidRPr="009D45DA">
        <w:rPr>
          <w:rFonts w:cstheme="minorHAnsi"/>
          <w:sz w:val="28"/>
          <w:szCs w:val="28"/>
        </w:rPr>
        <w:t xml:space="preserve"> them contributes to their isolation, resentment, and radicalization."</w:t>
      </w:r>
      <w:r>
        <w:rPr>
          <w:rStyle w:val="FootnoteReference"/>
          <w:rFonts w:cstheme="minorHAnsi"/>
          <w:sz w:val="28"/>
          <w:szCs w:val="28"/>
        </w:rPr>
        <w:footnoteReference w:id="45"/>
      </w:r>
    </w:p>
    <w:p w:rsidR="00EB4EE2" w:rsidRPr="009D45DA" w:rsidRDefault="001E648C" w:rsidP="00EB4EE2">
      <w:pPr>
        <w:pStyle w:val="ListParagraph"/>
        <w:numPr>
          <w:ilvl w:val="0"/>
          <w:numId w:val="2"/>
        </w:numPr>
        <w:rPr>
          <w:rFonts w:cstheme="minorHAnsi"/>
          <w:sz w:val="28"/>
          <w:szCs w:val="28"/>
        </w:rPr>
      </w:pPr>
      <w:r w:rsidRPr="009D45DA">
        <w:rPr>
          <w:rFonts w:cstheme="minorHAnsi"/>
          <w:sz w:val="28"/>
          <w:szCs w:val="28"/>
        </w:rPr>
        <w:t>Interfaith Dialogues and Inter-Religious interactions can reduce prejudice and tensions between faith groups if the contact theory proves to be correct. "Contact theory stipulates that the simple fact of positive encounters between individuals of different groups, particularly if they have an interdependent task with a common goal, increases the likelihood that they will develop a greater affinity for one another’s group and that group prejudice will be reduced (Pettigrew 1998)</w:t>
      </w:r>
      <w:r>
        <w:rPr>
          <w:rStyle w:val="FootnoteReference"/>
          <w:rFonts w:cstheme="minorHAnsi"/>
          <w:sz w:val="28"/>
          <w:szCs w:val="28"/>
        </w:rPr>
        <w:footnoteReference w:id="46"/>
      </w:r>
      <w:r w:rsidRPr="009D45DA">
        <w:rPr>
          <w:rFonts w:cstheme="minorHAnsi"/>
          <w:sz w:val="28"/>
          <w:szCs w:val="28"/>
        </w:rPr>
        <w:t>.</w:t>
      </w:r>
      <w:r>
        <w:rPr>
          <w:rStyle w:val="FootnoteReference"/>
          <w:rFonts w:cstheme="minorHAnsi"/>
          <w:sz w:val="28"/>
          <w:szCs w:val="28"/>
        </w:rPr>
        <w:footnoteReference w:id="47"/>
      </w:r>
    </w:p>
    <w:p w:rsidR="00EB4EE2" w:rsidRPr="009D45DA" w:rsidRDefault="00EB4EE2" w:rsidP="00EB4EE2">
      <w:pPr>
        <w:pStyle w:val="ListParagraph"/>
        <w:rPr>
          <w:rFonts w:cstheme="minorHAnsi"/>
          <w:sz w:val="28"/>
          <w:szCs w:val="28"/>
        </w:rPr>
      </w:pPr>
    </w:p>
    <w:p w:rsidR="00EB4EE2" w:rsidRPr="009D45DA" w:rsidRDefault="001E648C" w:rsidP="00A55C37">
      <w:pPr>
        <w:pStyle w:val="ListParagraph"/>
        <w:numPr>
          <w:ilvl w:val="0"/>
          <w:numId w:val="2"/>
        </w:numPr>
        <w:rPr>
          <w:rFonts w:cstheme="minorHAnsi"/>
          <w:sz w:val="28"/>
          <w:szCs w:val="28"/>
        </w:rPr>
      </w:pPr>
      <w:r w:rsidRPr="009D45DA">
        <w:rPr>
          <w:rFonts w:cstheme="minorHAnsi"/>
          <w:sz w:val="28"/>
          <w:szCs w:val="28"/>
        </w:rPr>
        <w:lastRenderedPageBreak/>
        <w:t xml:space="preserve">The objectives of Interfaith dialogue include building bridges of trust and </w:t>
      </w:r>
      <w:r w:rsidR="00633F36" w:rsidRPr="009D45DA">
        <w:rPr>
          <w:rFonts w:cstheme="minorHAnsi"/>
          <w:sz w:val="28"/>
          <w:szCs w:val="28"/>
        </w:rPr>
        <w:t>understanding to address shared challenges and social concerns. Such conversations between faith groups could lead to more profound empathy, stronger bonds,</w:t>
      </w:r>
      <w:r w:rsidR="008E4B37">
        <w:rPr>
          <w:rFonts w:cstheme="minorHAnsi"/>
          <w:sz w:val="28"/>
          <w:szCs w:val="28"/>
        </w:rPr>
        <w:t xml:space="preserve"> cooperation,</w:t>
      </w:r>
      <w:r w:rsidR="00633F36" w:rsidRPr="009D45DA">
        <w:rPr>
          <w:rFonts w:cstheme="minorHAnsi"/>
          <w:sz w:val="28"/>
          <w:szCs w:val="28"/>
        </w:rPr>
        <w:t xml:space="preserve"> and sustainable acceptance of the 'other' while resisting social stereotyping</w:t>
      </w:r>
      <w:r w:rsidR="008E4B37">
        <w:rPr>
          <w:rFonts w:cstheme="minorHAnsi"/>
          <w:sz w:val="28"/>
          <w:szCs w:val="28"/>
        </w:rPr>
        <w:t xml:space="preserve"> and discrimination</w:t>
      </w:r>
      <w:r w:rsidR="00633F36" w:rsidRPr="009D45DA">
        <w:rPr>
          <w:rFonts w:cstheme="minorHAnsi"/>
          <w:sz w:val="28"/>
          <w:szCs w:val="28"/>
        </w:rPr>
        <w:t xml:space="preserve">. </w:t>
      </w:r>
      <w:r w:rsidRPr="009D45DA">
        <w:rPr>
          <w:rFonts w:cstheme="minorHAnsi"/>
          <w:sz w:val="28"/>
          <w:szCs w:val="28"/>
        </w:rPr>
        <w:t xml:space="preserve"> </w:t>
      </w:r>
      <w:r w:rsidR="00633F36" w:rsidRPr="009D45DA">
        <w:rPr>
          <w:rFonts w:cstheme="minorHAnsi"/>
          <w:sz w:val="28"/>
          <w:szCs w:val="28"/>
        </w:rPr>
        <w:t xml:space="preserve">As Susan Hayword(2019) puts it, the goal is to </w:t>
      </w:r>
      <w:r w:rsidR="00A55C37" w:rsidRPr="009D45DA">
        <w:rPr>
          <w:rFonts w:cstheme="minorHAnsi"/>
          <w:sz w:val="28"/>
          <w:szCs w:val="28"/>
        </w:rPr>
        <w:t>not only</w:t>
      </w:r>
      <w:r w:rsidRPr="009D45DA">
        <w:rPr>
          <w:rFonts w:cstheme="minorHAnsi"/>
          <w:sz w:val="28"/>
          <w:szCs w:val="28"/>
        </w:rPr>
        <w:t xml:space="preserve"> build relationships but</w:t>
      </w:r>
      <w:r w:rsidR="00A55C37" w:rsidRPr="009D45DA">
        <w:rPr>
          <w:rFonts w:cstheme="minorHAnsi"/>
          <w:sz w:val="28"/>
          <w:szCs w:val="28"/>
        </w:rPr>
        <w:t xml:space="preserve"> utilize Interfaith Dialogue</w:t>
      </w:r>
      <w:r w:rsidRPr="009D45DA">
        <w:rPr>
          <w:rFonts w:cstheme="minorHAnsi"/>
          <w:sz w:val="28"/>
          <w:szCs w:val="28"/>
        </w:rPr>
        <w:t xml:space="preserve"> as doorways into discussions about central social and political concerns driving inter-communal conflict.</w:t>
      </w:r>
      <w:r>
        <w:rPr>
          <w:rStyle w:val="FootnoteReference"/>
          <w:rFonts w:cstheme="minorHAnsi"/>
          <w:sz w:val="28"/>
          <w:szCs w:val="28"/>
        </w:rPr>
        <w:footnoteReference w:id="48"/>
      </w:r>
    </w:p>
    <w:p w:rsidR="00EB4EE2" w:rsidRPr="009D45DA" w:rsidRDefault="00EB4EE2" w:rsidP="00EB4EE2">
      <w:pPr>
        <w:pStyle w:val="ListParagraph"/>
        <w:rPr>
          <w:rFonts w:cstheme="minorHAnsi"/>
          <w:sz w:val="28"/>
          <w:szCs w:val="28"/>
        </w:rPr>
      </w:pPr>
    </w:p>
    <w:p w:rsidR="00A55C37" w:rsidRPr="009D45DA" w:rsidRDefault="00A55C37" w:rsidP="00363489">
      <w:pPr>
        <w:rPr>
          <w:rFonts w:cstheme="minorHAnsi"/>
          <w:sz w:val="28"/>
          <w:szCs w:val="28"/>
        </w:rPr>
      </w:pPr>
    </w:p>
    <w:p w:rsidR="00B874E1" w:rsidRPr="008E4B37" w:rsidRDefault="001E648C" w:rsidP="00363489">
      <w:pPr>
        <w:rPr>
          <w:rFonts w:cstheme="minorHAnsi"/>
          <w:b/>
          <w:bCs/>
          <w:sz w:val="28"/>
          <w:szCs w:val="28"/>
        </w:rPr>
      </w:pPr>
      <w:r w:rsidRPr="008E4B37">
        <w:rPr>
          <w:rFonts w:cstheme="minorHAnsi"/>
          <w:b/>
          <w:bCs/>
          <w:sz w:val="28"/>
          <w:szCs w:val="28"/>
        </w:rPr>
        <w:t>Bibliography</w:t>
      </w:r>
    </w:p>
    <w:p w:rsidR="00363489" w:rsidRPr="008E4B37" w:rsidRDefault="001E648C" w:rsidP="00363489">
      <w:pPr>
        <w:rPr>
          <w:rFonts w:cstheme="minorHAnsi"/>
          <w:i/>
          <w:iCs/>
          <w:sz w:val="28"/>
          <w:szCs w:val="28"/>
        </w:rPr>
      </w:pPr>
      <w:r w:rsidRPr="008E4B37">
        <w:rPr>
          <w:rFonts w:cstheme="minorHAnsi"/>
          <w:i/>
          <w:iCs/>
          <w:sz w:val="28"/>
          <w:szCs w:val="28"/>
        </w:rPr>
        <w:t>Cerutti, F. &amp; Ragionieri, R., 2001, Identities, and conflicts: The Mediterranean, Antony Rowe, Wiltshire.</w:t>
      </w:r>
    </w:p>
    <w:p w:rsidR="00363489" w:rsidRPr="008E4B37" w:rsidRDefault="001E648C" w:rsidP="00B874E1">
      <w:pPr>
        <w:rPr>
          <w:rFonts w:cstheme="minorHAnsi"/>
          <w:i/>
          <w:iCs/>
          <w:sz w:val="28"/>
          <w:szCs w:val="28"/>
        </w:rPr>
      </w:pPr>
      <w:r w:rsidRPr="008E4B37">
        <w:rPr>
          <w:rFonts w:cstheme="minorHAnsi"/>
          <w:i/>
          <w:iCs/>
          <w:sz w:val="28"/>
          <w:szCs w:val="28"/>
        </w:rPr>
        <w:t>Cobb, J.B., 1982, Beyond Dialogue: Toward a mutual transformation of Christianity and Buddhism, Fortress Press, Philadelphia, PA.</w:t>
      </w:r>
    </w:p>
    <w:p w:rsidR="00363489" w:rsidRPr="008E4B37" w:rsidRDefault="001E648C" w:rsidP="00B874E1">
      <w:pPr>
        <w:rPr>
          <w:rFonts w:cstheme="minorHAnsi"/>
          <w:i/>
          <w:iCs/>
          <w:sz w:val="28"/>
          <w:szCs w:val="28"/>
        </w:rPr>
      </w:pPr>
      <w:r w:rsidRPr="008E4B37">
        <w:rPr>
          <w:rFonts w:cstheme="minorHAnsi"/>
          <w:i/>
          <w:iCs/>
          <w:sz w:val="28"/>
          <w:szCs w:val="28"/>
        </w:rPr>
        <w:t>Coleman, J.A., 2007, Inter-religious dialogue: Urgent challenge and theological Land-Mine, University of Notre Dame, Fremantle.</w:t>
      </w:r>
    </w:p>
    <w:p w:rsidR="00363489" w:rsidRPr="008E4B37" w:rsidRDefault="001E648C" w:rsidP="00B874E1">
      <w:pPr>
        <w:rPr>
          <w:rFonts w:cstheme="minorHAnsi"/>
          <w:i/>
          <w:iCs/>
          <w:sz w:val="28"/>
          <w:szCs w:val="28"/>
        </w:rPr>
      </w:pPr>
      <w:r w:rsidRPr="008E4B37">
        <w:rPr>
          <w:rFonts w:cstheme="minorHAnsi"/>
          <w:i/>
          <w:iCs/>
          <w:sz w:val="28"/>
          <w:szCs w:val="28"/>
        </w:rPr>
        <w:t>D’Arcy May, J., 1998, Pluralism and the religions: The theological and political dimensions, Cassell, London.</w:t>
      </w:r>
    </w:p>
    <w:p w:rsidR="00363489" w:rsidRPr="008E4B37" w:rsidRDefault="001E648C" w:rsidP="00363489">
      <w:pPr>
        <w:rPr>
          <w:rFonts w:cstheme="minorHAnsi"/>
          <w:i/>
          <w:iCs/>
          <w:sz w:val="28"/>
          <w:szCs w:val="28"/>
        </w:rPr>
      </w:pPr>
      <w:r w:rsidRPr="008E4B37">
        <w:rPr>
          <w:rFonts w:cstheme="minorHAnsi"/>
          <w:i/>
          <w:iCs/>
          <w:sz w:val="28"/>
          <w:szCs w:val="28"/>
        </w:rPr>
        <w:t>D’Costa, G., 1986, Theology, and religious pluralism, Oxford Publishing Services, Oxford.</w:t>
      </w:r>
    </w:p>
    <w:p w:rsidR="00363489" w:rsidRPr="008E4B37" w:rsidRDefault="001E648C" w:rsidP="00363489">
      <w:pPr>
        <w:rPr>
          <w:rFonts w:cstheme="minorHAnsi"/>
          <w:i/>
          <w:iCs/>
          <w:sz w:val="28"/>
          <w:szCs w:val="28"/>
        </w:rPr>
      </w:pPr>
      <w:r w:rsidRPr="008E4B37">
        <w:rPr>
          <w:rFonts w:cstheme="minorHAnsi"/>
          <w:i/>
          <w:iCs/>
          <w:sz w:val="28"/>
          <w:szCs w:val="28"/>
        </w:rPr>
        <w:t>D’Costa, G., 1990, Christian uniqueness reconsidered, Orbis Books, New York.</w:t>
      </w:r>
    </w:p>
    <w:p w:rsidR="00363489" w:rsidRPr="008E4B37" w:rsidRDefault="001E648C" w:rsidP="00B874E1">
      <w:pPr>
        <w:rPr>
          <w:rFonts w:cstheme="minorHAnsi"/>
          <w:i/>
          <w:iCs/>
          <w:sz w:val="28"/>
          <w:szCs w:val="28"/>
        </w:rPr>
      </w:pPr>
      <w:r w:rsidRPr="008E4B37">
        <w:rPr>
          <w:rFonts w:cstheme="minorHAnsi"/>
          <w:i/>
          <w:iCs/>
          <w:sz w:val="28"/>
          <w:szCs w:val="28"/>
        </w:rPr>
        <w:lastRenderedPageBreak/>
        <w:t>D’Costa, G., 2009, Christianity and world religions: disputed questions in the theology of religions, Wiley, Blackwell.</w:t>
      </w:r>
    </w:p>
    <w:p w:rsidR="00363489" w:rsidRPr="008E4B37" w:rsidRDefault="001E648C" w:rsidP="00B874E1">
      <w:pPr>
        <w:rPr>
          <w:rFonts w:cstheme="minorHAnsi"/>
          <w:i/>
          <w:iCs/>
          <w:sz w:val="28"/>
          <w:szCs w:val="28"/>
        </w:rPr>
      </w:pPr>
      <w:r w:rsidRPr="008E4B37">
        <w:rPr>
          <w:rFonts w:cstheme="minorHAnsi"/>
          <w:i/>
          <w:iCs/>
          <w:sz w:val="28"/>
          <w:szCs w:val="28"/>
        </w:rPr>
        <w:t>Hedges, P., 2010, Controversies in interreligious dialogue and the theology of religions, SCM Press, London.</w:t>
      </w:r>
    </w:p>
    <w:p w:rsidR="00363489" w:rsidRPr="008E4B37" w:rsidRDefault="001E648C" w:rsidP="00B874E1">
      <w:pPr>
        <w:rPr>
          <w:rFonts w:cstheme="minorHAnsi"/>
          <w:i/>
          <w:iCs/>
          <w:sz w:val="28"/>
          <w:szCs w:val="28"/>
        </w:rPr>
      </w:pPr>
      <w:r w:rsidRPr="008E4B37">
        <w:rPr>
          <w:rFonts w:cstheme="minorHAnsi"/>
          <w:i/>
          <w:iCs/>
          <w:sz w:val="28"/>
          <w:szCs w:val="28"/>
        </w:rPr>
        <w:t>Hick, J. &amp; Knitter, P.F., 1987, The myth of Christian uniqueness: Toward a pluralistic theology of religions, Orbis Books, New York.</w:t>
      </w:r>
    </w:p>
    <w:p w:rsidR="00363489" w:rsidRPr="008E4B37" w:rsidRDefault="001E648C" w:rsidP="00363489">
      <w:pPr>
        <w:rPr>
          <w:rFonts w:cstheme="minorHAnsi"/>
          <w:i/>
          <w:iCs/>
          <w:sz w:val="28"/>
          <w:szCs w:val="28"/>
        </w:rPr>
      </w:pPr>
      <w:r w:rsidRPr="008E4B37">
        <w:rPr>
          <w:rFonts w:cstheme="minorHAnsi"/>
          <w:i/>
          <w:iCs/>
          <w:sz w:val="28"/>
          <w:szCs w:val="28"/>
        </w:rPr>
        <w:t>Knitter, P.F., 2008, Introducing theologies of religions, Orbis Books, New York.</w:t>
      </w:r>
    </w:p>
    <w:p w:rsidR="00363489" w:rsidRPr="008E4B37" w:rsidRDefault="001E648C" w:rsidP="00363489">
      <w:pPr>
        <w:rPr>
          <w:rFonts w:cstheme="minorHAnsi"/>
          <w:i/>
          <w:iCs/>
          <w:sz w:val="28"/>
          <w:szCs w:val="28"/>
        </w:rPr>
      </w:pPr>
      <w:r w:rsidRPr="008E4B37">
        <w:rPr>
          <w:rFonts w:cstheme="minorHAnsi"/>
          <w:i/>
          <w:iCs/>
          <w:sz w:val="28"/>
          <w:szCs w:val="28"/>
        </w:rPr>
        <w:t>Küng, H. &amp; Moltmann, J., 1992, Fundamentalism as an ecumenical challenge, SCM Press, London.</w:t>
      </w:r>
    </w:p>
    <w:p w:rsidR="00363489" w:rsidRPr="008E4B37" w:rsidRDefault="001E648C" w:rsidP="00B874E1">
      <w:pPr>
        <w:rPr>
          <w:rFonts w:cstheme="minorHAnsi"/>
          <w:i/>
          <w:iCs/>
          <w:sz w:val="28"/>
          <w:szCs w:val="28"/>
        </w:rPr>
      </w:pPr>
      <w:r w:rsidRPr="008E4B37">
        <w:rPr>
          <w:rFonts w:cstheme="minorHAnsi"/>
          <w:i/>
          <w:iCs/>
          <w:sz w:val="28"/>
          <w:szCs w:val="28"/>
        </w:rPr>
        <w:t>Netland, H.A., 1991, Dissonant Voices: Religious pluralism and the question of truth, Apollos, Leicester.</w:t>
      </w:r>
    </w:p>
    <w:p w:rsidR="00363489" w:rsidRPr="008E4B37" w:rsidRDefault="001E648C" w:rsidP="00B874E1">
      <w:pPr>
        <w:rPr>
          <w:rFonts w:cstheme="minorHAnsi"/>
          <w:i/>
          <w:iCs/>
          <w:sz w:val="28"/>
          <w:szCs w:val="28"/>
        </w:rPr>
      </w:pPr>
      <w:r w:rsidRPr="008E4B37">
        <w:rPr>
          <w:rFonts w:cstheme="minorHAnsi"/>
          <w:i/>
          <w:iCs/>
          <w:sz w:val="28"/>
          <w:szCs w:val="28"/>
        </w:rPr>
        <w:t>Cultural identity, pluralism, and globalization: Global ethics and religious pluralism, vol. 2, The Council for Research in Values and Philosophy, Washington, DC.</w:t>
      </w:r>
    </w:p>
    <w:p w:rsidR="007B0806" w:rsidRPr="008E4B37" w:rsidRDefault="007B0806" w:rsidP="007B0806">
      <w:pPr>
        <w:rPr>
          <w:rFonts w:cstheme="minorHAnsi"/>
          <w:i/>
          <w:iCs/>
          <w:sz w:val="28"/>
          <w:szCs w:val="28"/>
        </w:rPr>
      </w:pPr>
    </w:p>
    <w:sectPr w:rsidR="007B0806" w:rsidRPr="008E4B37" w:rsidSect="00F31723">
      <w:footerReference w:type="default" r:id="rId8"/>
      <w:pgSz w:w="12240" w:h="15840"/>
      <w:pgMar w:top="1440" w:right="180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B5881" w:rsidRDefault="00BB5881" w:rsidP="00CF5743">
      <w:pPr>
        <w:spacing w:after="0" w:line="240" w:lineRule="auto"/>
      </w:pPr>
      <w:r>
        <w:separator/>
      </w:r>
    </w:p>
  </w:endnote>
  <w:endnote w:type="continuationSeparator" w:id="0">
    <w:p w:rsidR="00BB5881" w:rsidRDefault="00BB5881" w:rsidP="00CF574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502844"/>
      <w:docPartObj>
        <w:docPartGallery w:val="Page Numbers (Bottom of Page)"/>
        <w:docPartUnique/>
      </w:docPartObj>
    </w:sdtPr>
    <w:sdtContent>
      <w:p w:rsidR="0076140A" w:rsidRDefault="003F51B9">
        <w:pPr>
          <w:pStyle w:val="Footer"/>
          <w:jc w:val="right"/>
        </w:pPr>
        <w:fldSimple w:instr=" PAGE   \* MERGEFORMAT ">
          <w:r w:rsidR="006B5C52">
            <w:rPr>
              <w:noProof/>
            </w:rPr>
            <w:t>15</w:t>
          </w:r>
        </w:fldSimple>
      </w:p>
    </w:sdtContent>
  </w:sdt>
  <w:p w:rsidR="0076140A" w:rsidRDefault="0076140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B5881" w:rsidRDefault="00BB5881" w:rsidP="00FD08DF">
      <w:pPr>
        <w:spacing w:after="0" w:line="240" w:lineRule="auto"/>
      </w:pPr>
      <w:r>
        <w:separator/>
      </w:r>
    </w:p>
  </w:footnote>
  <w:footnote w:type="continuationSeparator" w:id="0">
    <w:p w:rsidR="00BB5881" w:rsidRDefault="00BB5881" w:rsidP="00FD08DF">
      <w:pPr>
        <w:spacing w:after="0" w:line="240" w:lineRule="auto"/>
      </w:pPr>
      <w:r>
        <w:continuationSeparator/>
      </w:r>
    </w:p>
  </w:footnote>
  <w:footnote w:id="1">
    <w:p w:rsidR="00724959" w:rsidRDefault="001E648C" w:rsidP="00B73523">
      <w:pPr>
        <w:pStyle w:val="FootnoteText"/>
      </w:pPr>
      <w:r>
        <w:rPr>
          <w:rStyle w:val="FootnoteReference"/>
        </w:rPr>
        <w:footnoteRef/>
      </w:r>
      <w:r>
        <w:t xml:space="preserve"> </w:t>
      </w:r>
      <w:r w:rsidRPr="00182BEF">
        <w:t>Julia Haslinger:</w:t>
      </w:r>
      <w:r>
        <w:t xml:space="preserve"> The evolution of religion (2009)</w:t>
      </w:r>
    </w:p>
  </w:footnote>
  <w:footnote w:id="2">
    <w:p w:rsidR="0076140A" w:rsidRDefault="0076140A">
      <w:pPr>
        <w:pStyle w:val="FootnoteText"/>
      </w:pPr>
      <w:r>
        <w:rPr>
          <w:rStyle w:val="FootnoteReference"/>
        </w:rPr>
        <w:footnoteRef/>
      </w:r>
      <w:r>
        <w:t xml:space="preserve"> </w:t>
      </w:r>
      <w:r w:rsidRPr="0076140A">
        <w:t>(that is, not merely instrumental toward something else)</w:t>
      </w:r>
    </w:p>
  </w:footnote>
  <w:footnote w:id="3">
    <w:p w:rsidR="00A40680" w:rsidRPr="00A036FD" w:rsidRDefault="00A40680">
      <w:pPr>
        <w:pStyle w:val="FootnoteText"/>
      </w:pPr>
      <w:r>
        <w:rPr>
          <w:rStyle w:val="FootnoteReference"/>
        </w:rPr>
        <w:footnoteRef/>
      </w:r>
      <w:r>
        <w:t xml:space="preserve"> </w:t>
      </w:r>
      <w:r w:rsidRPr="00A036FD">
        <w:rPr>
          <w:rFonts w:cstheme="minorHAnsi"/>
        </w:rPr>
        <w:t>(that is, intended to be constitutive of living)</w:t>
      </w:r>
    </w:p>
  </w:footnote>
  <w:footnote w:id="4">
    <w:p w:rsidR="00724959" w:rsidRDefault="001E648C" w:rsidP="00B73523">
      <w:pPr>
        <w:pStyle w:val="FootnoteText"/>
      </w:pPr>
      <w:r>
        <w:rPr>
          <w:rStyle w:val="FootnoteReference"/>
        </w:rPr>
        <w:footnoteRef/>
      </w:r>
      <w:r>
        <w:t xml:space="preserve"> Religious </w:t>
      </w:r>
      <w:proofErr w:type="spellStart"/>
      <w:r>
        <w:t>Exclusivism</w:t>
      </w:r>
      <w:proofErr w:type="spellEnd"/>
      <w:r>
        <w:t xml:space="preserve"> Paul K. Moser The Oxford Handbook of Religious Diversity Edited by Chad Meister. Print Publication Date: Dec 2010 Subject: Religion, Comparative Religion Online Publication Date: Jan 2011 DOI: 10.1093/oxford he/9780195340136.003.0006</w:t>
      </w:r>
      <w:r w:rsidR="00A40680">
        <w:t xml:space="preserve">. </w:t>
      </w:r>
    </w:p>
  </w:footnote>
  <w:footnote w:id="5">
    <w:p w:rsidR="00724959" w:rsidRDefault="001E648C" w:rsidP="00B73523">
      <w:pPr>
        <w:pStyle w:val="FootnoteText"/>
      </w:pPr>
      <w:r>
        <w:rPr>
          <w:rStyle w:val="FootnoteReference"/>
        </w:rPr>
        <w:footnoteRef/>
      </w:r>
      <w:r>
        <w:t xml:space="preserve"> </w:t>
      </w:r>
      <w:r w:rsidRPr="00CC75B6">
        <w:t>King, W.L. (2005). "Religion (First Edition)." In Eliade, Mircea (ed.). The Encyclopedia of Religion (2nd ed.). MacMillan Reference USA. p. 7692.</w:t>
      </w:r>
      <w:r w:rsidR="00A40680">
        <w:t xml:space="preserve"> </w:t>
      </w:r>
      <w:proofErr w:type="spellStart"/>
      <w:r w:rsidR="00A40680">
        <w:rPr>
          <w:rFonts w:ascii="Arial" w:hAnsi="Arial" w:cs="Arial"/>
          <w:color w:val="000000"/>
          <w:sz w:val="19"/>
          <w:szCs w:val="19"/>
        </w:rPr>
        <w:t>Dueck</w:t>
      </w:r>
      <w:proofErr w:type="spellEnd"/>
      <w:r w:rsidR="00A40680">
        <w:rPr>
          <w:rFonts w:ascii="Arial" w:hAnsi="Arial" w:cs="Arial"/>
          <w:color w:val="000000"/>
          <w:sz w:val="19"/>
          <w:szCs w:val="19"/>
        </w:rPr>
        <w:t>, Al. “Tradition Sensitive Psychotherapy: Anabaptism.” Journal of Psychology and Christianity, vol. 33, no. 4, Christian Association for Psychological Studies, Inc., Dec. 2014, p. 364.</w:t>
      </w:r>
    </w:p>
  </w:footnote>
  <w:footnote w:id="6">
    <w:p w:rsidR="00724959" w:rsidRDefault="001E648C" w:rsidP="00B73523">
      <w:pPr>
        <w:pStyle w:val="FootnoteText"/>
      </w:pPr>
      <w:r>
        <w:rPr>
          <w:rStyle w:val="FootnoteReference"/>
        </w:rPr>
        <w:footnoteRef/>
      </w:r>
      <w:r>
        <w:t xml:space="preserve"> </w:t>
      </w:r>
      <w:r w:rsidRPr="00C72AEB">
        <w:t>"Theology." Merriam-Webster.com Dictionary, Merriam-Webster, https://www.merriam-webster.com/dictionary/theology. Accessed 8 Nov 2021.</w:t>
      </w:r>
    </w:p>
  </w:footnote>
  <w:footnote w:id="7">
    <w:p w:rsidR="00724959" w:rsidRPr="00FD08DF" w:rsidRDefault="001E648C" w:rsidP="00B73523">
      <w:pPr>
        <w:pStyle w:val="FootnoteText"/>
      </w:pPr>
      <w:r>
        <w:rPr>
          <w:rStyle w:val="FootnoteReference"/>
        </w:rPr>
        <w:footnoteRef/>
      </w:r>
      <w:r>
        <w:t xml:space="preserve"> </w:t>
      </w:r>
      <w:r w:rsidRPr="00FD08DF">
        <w:t xml:space="preserve">Theology of Religion: </w:t>
      </w:r>
      <w:r>
        <w:t>Domenic Marbaniang  (2007)</w:t>
      </w:r>
    </w:p>
  </w:footnote>
  <w:footnote w:id="8">
    <w:p w:rsidR="00724959" w:rsidRDefault="001E648C" w:rsidP="00B73523">
      <w:pPr>
        <w:pStyle w:val="FootnoteText"/>
      </w:pPr>
      <w:r>
        <w:rPr>
          <w:rStyle w:val="FootnoteReference"/>
        </w:rPr>
        <w:footnoteRef/>
      </w:r>
      <w:r>
        <w:t xml:space="preserve"> Domenic Marbaniang, Epistemics of Divine Reality, 2017</w:t>
      </w:r>
      <w:r w:rsidR="009D45DA">
        <w:t xml:space="preserve">, pg 1. </w:t>
      </w:r>
    </w:p>
  </w:footnote>
  <w:footnote w:id="9">
    <w:p w:rsidR="00724959" w:rsidRDefault="001E648C" w:rsidP="00B73523">
      <w:pPr>
        <w:pStyle w:val="FootnoteText"/>
      </w:pPr>
      <w:r>
        <w:rPr>
          <w:rStyle w:val="FootnoteReference"/>
        </w:rPr>
        <w:footnoteRef/>
      </w:r>
      <w:r>
        <w:t xml:space="preserve"> </w:t>
      </w:r>
      <w:r w:rsidRPr="000C645F">
        <w:t xml:space="preserve"> William J. Wainwright (2005). The Oxford handbook of philosophy of religion. Oxford University Press. p. 345. ISBN 978-0-19-513809-2.</w:t>
      </w:r>
      <w:r w:rsidR="00A40680">
        <w:t xml:space="preserve"> - </w:t>
      </w:r>
      <w:r w:rsidR="00A40680">
        <w:rPr>
          <w:rFonts w:ascii="Arial" w:hAnsi="Arial" w:cs="Arial"/>
          <w:color w:val="000000"/>
          <w:sz w:val="19"/>
          <w:szCs w:val="19"/>
        </w:rPr>
        <w:t xml:space="preserve">Religious </w:t>
      </w:r>
      <w:proofErr w:type="spellStart"/>
      <w:r w:rsidR="00A40680">
        <w:rPr>
          <w:rFonts w:ascii="Arial" w:hAnsi="Arial" w:cs="Arial"/>
          <w:color w:val="000000"/>
          <w:sz w:val="19"/>
          <w:szCs w:val="19"/>
        </w:rPr>
        <w:t>Exclusivism</w:t>
      </w:r>
      <w:proofErr w:type="spellEnd"/>
      <w:r w:rsidR="00A40680">
        <w:rPr>
          <w:rFonts w:ascii="Arial" w:hAnsi="Arial" w:cs="Arial"/>
          <w:color w:val="000000"/>
          <w:sz w:val="19"/>
          <w:szCs w:val="19"/>
        </w:rPr>
        <w:t xml:space="preserve"> - The Spiritual Life. https://slife.org/religious-exclusivism/</w:t>
      </w:r>
    </w:p>
  </w:footnote>
  <w:footnote w:id="10">
    <w:p w:rsidR="00724959" w:rsidRDefault="001E648C" w:rsidP="00B73523">
      <w:pPr>
        <w:pStyle w:val="FootnoteText"/>
      </w:pPr>
      <w:r>
        <w:rPr>
          <w:rStyle w:val="FootnoteReference"/>
        </w:rPr>
        <w:footnoteRef/>
      </w:r>
      <w:r>
        <w:t xml:space="preserve"> Alan Race (2010),  Interfaith Encounter, Hymns Ancient and Modern Ltd, ISBN: 9780334028437</w:t>
      </w:r>
    </w:p>
  </w:footnote>
  <w:footnote w:id="11">
    <w:p w:rsidR="00724959" w:rsidRDefault="001E648C" w:rsidP="00B73523">
      <w:pPr>
        <w:pStyle w:val="FootnoteText"/>
      </w:pPr>
      <w:r>
        <w:rPr>
          <w:rStyle w:val="FootnoteReference"/>
        </w:rPr>
        <w:footnoteRef/>
      </w:r>
      <w:r>
        <w:t xml:space="preserve"> Aspen Institute, 2021. Religious Pluralism 101 </w:t>
      </w:r>
      <w:r w:rsidRPr="00946CDB">
        <w:t>https://www.aspeninstitute.org/blog-posts/religious-pluralism-101/</w:t>
      </w:r>
    </w:p>
  </w:footnote>
  <w:footnote w:id="12">
    <w:p w:rsidR="00724959" w:rsidRDefault="001E648C" w:rsidP="00B73523">
      <w:pPr>
        <w:pStyle w:val="FootnoteText"/>
      </w:pPr>
      <w:r>
        <w:rPr>
          <w:rStyle w:val="FootnoteReference"/>
        </w:rPr>
        <w:footnoteRef/>
      </w:r>
      <w:r>
        <w:t xml:space="preserve"> Interreligious Dialogue, Sallie B. King, The Oxford Handbook of Religious Diversity, Jan 2011DOI: 10.1093/oxfordhb/9780195340136.003.0008</w:t>
      </w:r>
    </w:p>
  </w:footnote>
  <w:footnote w:id="13">
    <w:p w:rsidR="00724959" w:rsidRDefault="001E648C" w:rsidP="00B73523">
      <w:pPr>
        <w:pStyle w:val="FootnoteText"/>
      </w:pPr>
      <w:r>
        <w:rPr>
          <w:rStyle w:val="FootnoteReference"/>
        </w:rPr>
        <w:footnoteRef/>
      </w:r>
      <w:r>
        <w:t xml:space="preserve"> Key Concepts in Intercultural Dialogue,</w:t>
      </w:r>
      <w:r w:rsidRPr="0084220B">
        <w:t xml:space="preserve"> Kenan Çetinkaya</w:t>
      </w:r>
      <w:r>
        <w:t xml:space="preserve"> No. 96, 2020 http://centerforinterculturaldialogue.org</w:t>
      </w:r>
    </w:p>
  </w:footnote>
  <w:footnote w:id="14">
    <w:p w:rsidR="00724959" w:rsidRDefault="001E648C">
      <w:pPr>
        <w:pStyle w:val="FootnoteText"/>
      </w:pPr>
      <w:r>
        <w:rPr>
          <w:rStyle w:val="FootnoteReference"/>
        </w:rPr>
        <w:footnoteRef/>
      </w:r>
      <w:r>
        <w:t xml:space="preserve"> </w:t>
      </w:r>
      <w:r w:rsidR="00351368" w:rsidRPr="00351368">
        <w:t xml:space="preserve">D’Costa, G., 1986, Theology and religious pluralism, </w:t>
      </w:r>
      <w:r w:rsidR="00351368">
        <w:t xml:space="preserve">pg 18. </w:t>
      </w:r>
      <w:r w:rsidR="00351368" w:rsidRPr="00351368">
        <w:t>Oxford Publishing Services, Oxford</w:t>
      </w:r>
    </w:p>
  </w:footnote>
  <w:footnote w:id="15">
    <w:p w:rsidR="00724959" w:rsidRDefault="001E648C">
      <w:pPr>
        <w:pStyle w:val="FootnoteText"/>
      </w:pPr>
      <w:r>
        <w:rPr>
          <w:rStyle w:val="FootnoteReference"/>
        </w:rPr>
        <w:footnoteRef/>
      </w:r>
      <w:r>
        <w:t xml:space="preserve"> Ruhmkorff, Samuel. 2013. The incompatibility problem and religious pluralism beyond Hick. Philosophy Compass 8: 510–522</w:t>
      </w:r>
    </w:p>
  </w:footnote>
  <w:footnote w:id="16">
    <w:p w:rsidR="00724959" w:rsidRDefault="001E648C" w:rsidP="005E5BCF">
      <w:pPr>
        <w:pStyle w:val="FootnoteText"/>
      </w:pPr>
      <w:r>
        <w:rPr>
          <w:rStyle w:val="FootnoteReference"/>
        </w:rPr>
        <w:footnoteRef/>
      </w:r>
      <w:r w:rsidR="00351368">
        <w:t xml:space="preserve"> </w:t>
      </w:r>
      <w:r w:rsidR="00351368" w:rsidRPr="00351368">
        <w:t xml:space="preserve">Knitter, P.F., 2008, Introducing theologies of religions, </w:t>
      </w:r>
      <w:proofErr w:type="spellStart"/>
      <w:r w:rsidR="00351368" w:rsidRPr="00351368">
        <w:t>Orbis</w:t>
      </w:r>
      <w:proofErr w:type="spellEnd"/>
      <w:r w:rsidR="00351368" w:rsidRPr="00351368">
        <w:t xml:space="preserve"> Books, New York</w:t>
      </w:r>
      <w:r w:rsidR="00A40680">
        <w:t xml:space="preserve"> - </w:t>
      </w:r>
      <w:r w:rsidR="00A40680" w:rsidRPr="00A40680">
        <w:t>An assessment of the Theology of Religions. http://www.scielo.org.za/pdf/hts/v73n6s12/06.pdf</w:t>
      </w:r>
    </w:p>
  </w:footnote>
  <w:footnote w:id="17">
    <w:p w:rsidR="00724959" w:rsidRDefault="001E648C">
      <w:pPr>
        <w:pStyle w:val="FootnoteText"/>
      </w:pPr>
      <w:r>
        <w:rPr>
          <w:rStyle w:val="FootnoteReference"/>
        </w:rPr>
        <w:footnoteRef/>
      </w:r>
      <w:r>
        <w:t xml:space="preserve"> New World Encyclopedia </w:t>
      </w:r>
      <w:r w:rsidRPr="003B1A3D">
        <w:t>https://www.newworldencyclopedia.org/entry/Inter-religious_Dialogue</w:t>
      </w:r>
      <w:r>
        <w:t>, retrieved 12/11/2021</w:t>
      </w:r>
    </w:p>
  </w:footnote>
  <w:footnote w:id="18">
    <w:p w:rsidR="00724959" w:rsidRDefault="001E648C" w:rsidP="0029515C">
      <w:pPr>
        <w:pStyle w:val="FootnoteText"/>
      </w:pPr>
      <w:r>
        <w:rPr>
          <w:rStyle w:val="FootnoteReference"/>
        </w:rPr>
        <w:footnoteRef/>
      </w:r>
      <w:r>
        <w:t xml:space="preserve"> Afterword: A Reflection on the Crucial Importance of Interfaith Dialogue</w:t>
      </w:r>
    </w:p>
    <w:p w:rsidR="00724959" w:rsidRDefault="001E648C" w:rsidP="0029515C">
      <w:pPr>
        <w:pStyle w:val="FootnoteText"/>
      </w:pPr>
      <w:r>
        <w:t>Akbar Ahmed, Pg 114-118 | Published online: 20 Sep 2018</w:t>
      </w:r>
    </w:p>
    <w:p w:rsidR="00724959" w:rsidRDefault="001E648C" w:rsidP="0029515C">
      <w:pPr>
        <w:pStyle w:val="FootnoteText"/>
      </w:pPr>
      <w:r>
        <w:t>https://doi.org/10.1080/15570274.2018.1509277</w:t>
      </w:r>
    </w:p>
  </w:footnote>
  <w:footnote w:id="19">
    <w:p w:rsidR="00724959" w:rsidRDefault="001E648C" w:rsidP="00323A29">
      <w:pPr>
        <w:pStyle w:val="FootnoteText"/>
      </w:pPr>
      <w:r>
        <w:rPr>
          <w:rStyle w:val="FootnoteReference"/>
        </w:rPr>
        <w:footnoteRef/>
      </w:r>
      <w:r>
        <w:t xml:space="preserve"> James Patton (2018) Including the Exclusivists in Interfaith, The Review of Faith &amp; International Affairs, 16:3, 23-33, DOI: 10.1080/15570274.2018.1509287</w:t>
      </w:r>
      <w:r w:rsidR="00545B89">
        <w:t xml:space="preserve"> - </w:t>
      </w:r>
      <w:r w:rsidR="00545B89" w:rsidRPr="00545B89">
        <w:t>Full article: Including the Exclusivists in Interfaith. https://www.tandfonline.com/doi/full/10.1080/15570274.2018.1509287</w:t>
      </w:r>
    </w:p>
  </w:footnote>
  <w:footnote w:id="20">
    <w:p w:rsidR="00724959" w:rsidRDefault="001E648C" w:rsidP="00571F73">
      <w:pPr>
        <w:pStyle w:val="FootnoteText"/>
      </w:pPr>
      <w:r>
        <w:rPr>
          <w:rStyle w:val="FootnoteReference"/>
        </w:rPr>
        <w:footnoteRef/>
      </w:r>
      <w:r>
        <w:t xml:space="preserve"> Alan Race (1982) Christians and Religious Pluralism: Patterns in the Christian Theology of Religions, Orbis Books, ISBN 059809976X, 9780598099761</w:t>
      </w:r>
    </w:p>
  </w:footnote>
  <w:footnote w:id="21">
    <w:p w:rsidR="00724959" w:rsidRDefault="001E648C">
      <w:pPr>
        <w:pStyle w:val="FootnoteText"/>
      </w:pPr>
      <w:r>
        <w:rPr>
          <w:rStyle w:val="FootnoteReference"/>
        </w:rPr>
        <w:footnoteRef/>
      </w:r>
      <w:r>
        <w:t xml:space="preserve"> Find definitions of exclusivism, inclusivism, and pluralism above.</w:t>
      </w:r>
    </w:p>
  </w:footnote>
  <w:footnote w:id="22">
    <w:p w:rsidR="00724959" w:rsidRDefault="001E648C">
      <w:pPr>
        <w:pStyle w:val="FootnoteText"/>
      </w:pPr>
      <w:r>
        <w:rPr>
          <w:rStyle w:val="FootnoteReference"/>
        </w:rPr>
        <w:footnoteRef/>
      </w:r>
      <w:r>
        <w:t>Paul Knitter (2014), I</w:t>
      </w:r>
      <w:r w:rsidRPr="00571F73">
        <w:t>ntroducing Theologies of Religion</w:t>
      </w:r>
      <w:r>
        <w:t>, Orbis books</w:t>
      </w:r>
    </w:p>
  </w:footnote>
  <w:footnote w:id="23">
    <w:p w:rsidR="00B63244" w:rsidRDefault="001E648C" w:rsidP="00B63244">
      <w:pPr>
        <w:pStyle w:val="FootnoteText"/>
      </w:pPr>
      <w:r>
        <w:rPr>
          <w:rStyle w:val="FootnoteReference"/>
        </w:rPr>
        <w:footnoteRef/>
      </w:r>
      <w:r>
        <w:t xml:space="preserve"> </w:t>
      </w:r>
      <w:r w:rsidRPr="00B63244">
        <w:t xml:space="preserve">James C. Livingston and Francis Schüssler </w:t>
      </w:r>
      <w:r>
        <w:t xml:space="preserve">(2006) </w:t>
      </w:r>
      <w:r w:rsidRPr="00B63244">
        <w:t>Modern Christian Thought: The Twentieth Century</w:t>
      </w:r>
      <w:r>
        <w:t xml:space="preserve"> </w:t>
      </w:r>
      <w:r w:rsidRPr="00B63244">
        <w:t xml:space="preserve"> </w:t>
      </w:r>
      <w:r>
        <w:t>Minneapolis, Minn.: Fortress</w:t>
      </w:r>
    </w:p>
  </w:footnote>
  <w:footnote w:id="24">
    <w:p w:rsidR="00724959" w:rsidRDefault="001E648C">
      <w:pPr>
        <w:pStyle w:val="FootnoteText"/>
      </w:pPr>
      <w:r>
        <w:rPr>
          <w:rStyle w:val="FootnoteReference"/>
        </w:rPr>
        <w:footnoteRef/>
      </w:r>
      <w:r>
        <w:t xml:space="preserve"> S</w:t>
      </w:r>
      <w:r>
        <w:rPr>
          <w:rFonts w:ascii="Arial" w:hAnsi="Arial" w:cs="Arial"/>
          <w:color w:val="202122"/>
          <w:sz w:val="16"/>
          <w:szCs w:val="16"/>
          <w:shd w:val="clear" w:color="auto" w:fill="FFFFFF"/>
        </w:rPr>
        <w:t xml:space="preserve">trange, Daniel. “Exclusivisms: 'Indeed Their Rock is Not Like Our Rock.' </w:t>
      </w:r>
      <w:r>
        <w:rPr>
          <w:rFonts w:ascii="Arial" w:hAnsi="Arial" w:cs="Arial"/>
          <w:i/>
          <w:iCs/>
          <w:color w:val="202122"/>
          <w:sz w:val="16"/>
          <w:szCs w:val="16"/>
          <w:shd w:val="clear" w:color="auto" w:fill="FFFFFF"/>
        </w:rPr>
        <w:t>Christian Approaches to Other Faiths</w:t>
      </w:r>
      <w:r>
        <w:rPr>
          <w:rFonts w:ascii="Arial" w:hAnsi="Arial" w:cs="Arial"/>
          <w:color w:val="202122"/>
          <w:sz w:val="16"/>
          <w:szCs w:val="16"/>
          <w:shd w:val="clear" w:color="auto" w:fill="FFFFFF"/>
        </w:rPr>
        <w:t>. Paul Hedges and Alan Race, eds. (London: SCM, 2008) 37</w:t>
      </w:r>
    </w:p>
  </w:footnote>
  <w:footnote w:id="25">
    <w:p w:rsidR="00724959" w:rsidRDefault="001E648C" w:rsidP="00877B29">
      <w:pPr>
        <w:pStyle w:val="FootnoteText"/>
      </w:pPr>
      <w:r>
        <w:rPr>
          <w:rStyle w:val="FootnoteReference"/>
        </w:rPr>
        <w:footnoteRef/>
      </w:r>
      <w:r>
        <w:t xml:space="preserve"> Mohammed Fadhel(2010), “No Salvation Outside Islam”: University of Toronto, downloaded from</w:t>
      </w:r>
    </w:p>
    <w:p w:rsidR="00724959" w:rsidRDefault="001E648C" w:rsidP="00A55C37">
      <w:pPr>
        <w:pStyle w:val="FootnoteText"/>
      </w:pPr>
      <w:r>
        <w:t xml:space="preserve">http://ssrn.com/abstract=1712972  </w:t>
      </w:r>
    </w:p>
    <w:p w:rsidR="00724959" w:rsidRDefault="001E648C" w:rsidP="00877B29">
      <w:pPr>
        <w:pStyle w:val="FootnoteText"/>
      </w:pPr>
      <w:r>
        <w:t>Muslim Modernists, Democratic Politics, and Islamic Theological Exclusivism</w:t>
      </w:r>
    </w:p>
  </w:footnote>
  <w:footnote w:id="26">
    <w:p w:rsidR="00724959" w:rsidRDefault="001E648C" w:rsidP="00C96794">
      <w:pPr>
        <w:pStyle w:val="FootnoteText"/>
      </w:pPr>
      <w:r>
        <w:rPr>
          <w:rStyle w:val="FootnoteReference"/>
        </w:rPr>
        <w:footnoteRef/>
      </w:r>
      <w:r>
        <w:t xml:space="preserve"> Janse van Rensburg, J., 2017, 'An assessment of the Theology of Religions', in 'Perspectives on the theology of religions', HTS Theological Studies/Theologiese Studies, suppl. 12, 73(6), a4841. https://doi.org/10.4102/hts.v73i6.4841</w:t>
      </w:r>
    </w:p>
  </w:footnote>
  <w:footnote w:id="27">
    <w:p w:rsidR="00724959" w:rsidRDefault="001E648C" w:rsidP="00C96794">
      <w:pPr>
        <w:pStyle w:val="FootnoteText"/>
      </w:pPr>
      <w:r>
        <w:rPr>
          <w:rStyle w:val="FootnoteReference"/>
        </w:rPr>
        <w:footnoteRef/>
      </w:r>
      <w:r>
        <w:t xml:space="preserve"> Janse van Rensburg, J., 2017, 'An assessment of the Theology of Religions', in 'Perspectives on the theology of religions', HTS Theological Studies/Teologiese Studies, suppl. 12, 73(6), a4841. https://doi.org/10.4102/hts.v73i6.4841</w:t>
      </w:r>
    </w:p>
  </w:footnote>
  <w:footnote w:id="28">
    <w:p w:rsidR="00724959" w:rsidRDefault="001E648C" w:rsidP="00494F6B">
      <w:pPr>
        <w:pStyle w:val="FootnoteText"/>
      </w:pPr>
      <w:r>
        <w:rPr>
          <w:rStyle w:val="FootnoteReference"/>
        </w:rPr>
        <w:footnoteRef/>
      </w:r>
      <w:r>
        <w:t xml:space="preserve"> For more reading: Fatih Uenal (2016) The “Secret Islamization” of Europe: Exploring Integrated Threat Theory for Predicting Islamophobic Conspiracy Stereotypes, Department of Social Sciences, Humboldt University of Berlin, Germany urn:nbn:de:0070-ijcv-2015218 IJCV: Vol. 10 (1) 2016 Vol. 10 </w:t>
      </w:r>
    </w:p>
  </w:footnote>
  <w:footnote w:id="29">
    <w:p w:rsidR="00724959" w:rsidRDefault="001E648C">
      <w:pPr>
        <w:pStyle w:val="FootnoteText"/>
      </w:pPr>
      <w:r>
        <w:rPr>
          <w:rStyle w:val="FootnoteReference"/>
        </w:rPr>
        <w:footnoteRef/>
      </w:r>
      <w:r>
        <w:t xml:space="preserve"> Sheikh Hassan Al Saffar(2013), Religious Pluralism - in search for a meaning,  </w:t>
      </w:r>
      <w:r w:rsidRPr="006F442C">
        <w:t>https://www.saffar.org/?ext=1&amp;act=media&amp;code=books&amp;f=129</w:t>
      </w:r>
    </w:p>
  </w:footnote>
  <w:footnote w:id="30">
    <w:p w:rsidR="00724959" w:rsidRDefault="001E648C">
      <w:pPr>
        <w:pStyle w:val="FootnoteText"/>
      </w:pPr>
      <w:r>
        <w:rPr>
          <w:rStyle w:val="FootnoteReference"/>
        </w:rPr>
        <w:footnoteRef/>
      </w:r>
      <w:r>
        <w:t xml:space="preserve"> </w:t>
      </w:r>
      <w:r w:rsidRPr="00C96794">
        <w:t>Knitter, P.F., 2008, Introducing theologies of religions, Orbis Books, New York.</w:t>
      </w:r>
    </w:p>
  </w:footnote>
  <w:footnote w:id="31">
    <w:p w:rsidR="00724959" w:rsidRDefault="001E648C" w:rsidP="00944AD9">
      <w:pPr>
        <w:pStyle w:val="FootnoteText"/>
      </w:pPr>
      <w:r>
        <w:rPr>
          <w:rStyle w:val="FootnoteReference"/>
        </w:rPr>
        <w:footnoteRef/>
      </w:r>
      <w:r>
        <w:t xml:space="preserve"> Sacred scripture is </w:t>
      </w:r>
      <w:r w:rsidRPr="00944AD9">
        <w:t xml:space="preserve">any writing that is regarded as sacred by a religious group. Scripture. religious text, religious writing, sacred text, </w:t>
      </w:r>
      <w:r>
        <w:t xml:space="preserve">and </w:t>
      </w:r>
      <w:r w:rsidRPr="00944AD9">
        <w:t>sacred writing</w:t>
      </w:r>
      <w:r>
        <w:t xml:space="preserve">. (Collins Dictionary 2021) </w:t>
      </w:r>
      <w:r w:rsidRPr="00944AD9">
        <w:t xml:space="preserve"> https://www.collinsdictionary.com/dictionary/english/sacred-scripture</w:t>
      </w:r>
    </w:p>
  </w:footnote>
  <w:footnote w:id="32">
    <w:p w:rsidR="00724959" w:rsidRDefault="001E648C">
      <w:pPr>
        <w:pStyle w:val="FootnoteText"/>
      </w:pPr>
      <w:r>
        <w:rPr>
          <w:rStyle w:val="FootnoteReference"/>
        </w:rPr>
        <w:footnoteRef/>
      </w:r>
      <w:r>
        <w:t xml:space="preserve"> </w:t>
      </w:r>
      <w:r w:rsidRPr="00B76B28">
        <w:t>Janse van Rensburg, J., 2017, ‘An assessment of the Theology of Religions', in 'Perspectives on the theology of religions', HTS Theological Studies/Teologiese Studies, suppl. 12, 73(6), a4841. https://doi.org/10.4102/hts.v73i6.4841</w:t>
      </w:r>
    </w:p>
  </w:footnote>
  <w:footnote w:id="33">
    <w:p w:rsidR="00724959" w:rsidRDefault="001E648C" w:rsidP="00B76B28">
      <w:pPr>
        <w:pStyle w:val="FootnoteText"/>
      </w:pPr>
      <w:r>
        <w:rPr>
          <w:rStyle w:val="FootnoteReference"/>
        </w:rPr>
        <w:footnoteRef/>
      </w:r>
      <w:r>
        <w:t xml:space="preserve"> John H. Hick, Paul F. Knitter The Myth of Christian Uniqueness: Toward a Pluralistic</w:t>
      </w:r>
      <w:r w:rsidR="00530F7F">
        <w:t xml:space="preserve"> Theology of Religions. pg 77-78</w:t>
      </w:r>
      <w:r>
        <w:t xml:space="preserve"> </w:t>
      </w:r>
    </w:p>
  </w:footnote>
  <w:footnote w:id="34">
    <w:p w:rsidR="00724959" w:rsidRDefault="001E648C">
      <w:pPr>
        <w:pStyle w:val="FootnoteText"/>
      </w:pPr>
      <w:r>
        <w:rPr>
          <w:rStyle w:val="FootnoteReference"/>
        </w:rPr>
        <w:footnoteRef/>
      </w:r>
      <w:r>
        <w:t xml:space="preserve"> </w:t>
      </w:r>
      <w:r w:rsidRPr="00E218F7">
        <w:t>S.J. Samartha (1991) One Christ, Many Religions, Orbis Books, 0883447339 (ISBN13: 9780883447338)</w:t>
      </w:r>
      <w:r w:rsidR="00545B89">
        <w:t xml:space="preserve"> -</w:t>
      </w:r>
      <w:r w:rsidR="00545B89" w:rsidRPr="00545B89">
        <w:t>Understanding Exclusivist Texts. https://bahai-library.com/fazel_understanding_exclusivist_texts</w:t>
      </w:r>
    </w:p>
  </w:footnote>
  <w:footnote w:id="35">
    <w:p w:rsidR="00724959" w:rsidRDefault="001E648C" w:rsidP="00DB16AB">
      <w:pPr>
        <w:pStyle w:val="FootnoteText"/>
      </w:pPr>
      <w:r>
        <w:rPr>
          <w:rStyle w:val="FootnoteReference"/>
        </w:rPr>
        <w:footnoteRef/>
      </w:r>
      <w:r>
        <w:t xml:space="preserve"> 2001 Census Data, Office of the Registrar General &amp; Census Commissioner, India</w:t>
      </w:r>
    </w:p>
    <w:p w:rsidR="00724959" w:rsidRDefault="001E648C" w:rsidP="00DB16AB">
      <w:pPr>
        <w:pStyle w:val="FootnoteText"/>
      </w:pPr>
      <w:r>
        <w:t xml:space="preserve">Ministry of Home Affairs, India </w:t>
      </w:r>
      <w:r w:rsidRPr="00DB16AB">
        <w:t>https://censusindia.gov.in/census_and_you/religion.aspx</w:t>
      </w:r>
    </w:p>
  </w:footnote>
  <w:footnote w:id="36">
    <w:p w:rsidR="00724959" w:rsidRDefault="001E648C" w:rsidP="007C36D8">
      <w:pPr>
        <w:pStyle w:val="FootnoteText"/>
      </w:pPr>
      <w:r>
        <w:rPr>
          <w:rStyle w:val="FootnoteReference"/>
        </w:rPr>
        <w:footnoteRef/>
      </w:r>
      <w:r>
        <w:t xml:space="preserve"> </w:t>
      </w:r>
      <w:r w:rsidRPr="00E218F7">
        <w:t>S.J. Samartha (1991) One Christ, Many Religions,</w:t>
      </w:r>
      <w:r>
        <w:t xml:space="preserve"> pg.118 </w:t>
      </w:r>
      <w:r w:rsidRPr="00E218F7">
        <w:t xml:space="preserve"> Orbis Books, 0883447339 (ISBN13: 9780883447338)</w:t>
      </w:r>
      <w:r w:rsidR="00545B89">
        <w:t xml:space="preserve"> - </w:t>
      </w:r>
      <w:r w:rsidR="00545B89" w:rsidRPr="00545B89">
        <w:t>Understanding Exclusivist Texts. https://bahai-library.com/fazel_understanding_exclusivist_texts</w:t>
      </w:r>
    </w:p>
  </w:footnote>
  <w:footnote w:id="37">
    <w:p w:rsidR="00724959" w:rsidRDefault="001E648C" w:rsidP="00BC7A0E">
      <w:pPr>
        <w:pStyle w:val="FootnoteText"/>
      </w:pPr>
      <w:r>
        <w:rPr>
          <w:rStyle w:val="FootnoteReference"/>
        </w:rPr>
        <w:footnoteRef/>
      </w:r>
      <w:r>
        <w:t xml:space="preserve"> </w:t>
      </w:r>
      <w:r w:rsidRPr="00E218F7">
        <w:t>S.J. Samartha (1991) One Christ, Many Religions,</w:t>
      </w:r>
      <w:r>
        <w:t xml:space="preserve"> pg.102 </w:t>
      </w:r>
      <w:r w:rsidRPr="00E218F7">
        <w:t xml:space="preserve"> Orbis Books, 0883447339 (ISBN13: 9780883447338)</w:t>
      </w:r>
      <w:r w:rsidR="00545B89">
        <w:t xml:space="preserve"> - </w:t>
      </w:r>
      <w:r w:rsidR="00545B89" w:rsidRPr="00545B89">
        <w:t>Understanding Exclusivist Texts. https://bahai-library.com/fazel_understanding_exclusivist_texts</w:t>
      </w:r>
    </w:p>
  </w:footnote>
  <w:footnote w:id="38">
    <w:p w:rsidR="00724959" w:rsidRDefault="001E648C" w:rsidP="00181030">
      <w:pPr>
        <w:pStyle w:val="FootnoteText"/>
      </w:pPr>
      <w:r>
        <w:rPr>
          <w:rStyle w:val="FootnoteReference"/>
        </w:rPr>
        <w:footnoteRef/>
      </w:r>
      <w:r>
        <w:t xml:space="preserve">  Hans Küng (1996), Christianity: Essence, History, Future, pg </w:t>
      </w:r>
      <w:r w:rsidRPr="00BC7A0E">
        <w:t>440-3</w:t>
      </w:r>
      <w:r>
        <w:t>.  Bloomsbury Publishing Plc ISBN: 0826408842 ISBN13:9780826408846</w:t>
      </w:r>
    </w:p>
  </w:footnote>
  <w:footnote w:id="39">
    <w:p w:rsidR="00724959" w:rsidRDefault="001E648C" w:rsidP="0029582B">
      <w:pPr>
        <w:pStyle w:val="FootnoteText"/>
      </w:pPr>
      <w:r>
        <w:rPr>
          <w:rStyle w:val="FootnoteReference"/>
        </w:rPr>
        <w:footnoteRef/>
      </w:r>
      <w:r>
        <w:t xml:space="preserve"> </w:t>
      </w:r>
      <w:r w:rsidRPr="00E218F7">
        <w:t>S.J. Samartha (1991) One Christ, Many Religions,</w:t>
      </w:r>
      <w:r>
        <w:t xml:space="preserve"> pg.102 </w:t>
      </w:r>
      <w:r w:rsidRPr="00E218F7">
        <w:t xml:space="preserve"> Orbis Books, 0883447339 (ISBN13: 9780883447338)</w:t>
      </w:r>
    </w:p>
  </w:footnote>
  <w:footnote w:id="40">
    <w:p w:rsidR="00724959" w:rsidRDefault="001E648C">
      <w:pPr>
        <w:pStyle w:val="FootnoteText"/>
      </w:pPr>
      <w:r>
        <w:rPr>
          <w:rStyle w:val="FootnoteReference"/>
        </w:rPr>
        <w:footnoteRef/>
      </w:r>
      <w:r>
        <w:t xml:space="preserve"> </w:t>
      </w:r>
      <w:r w:rsidRPr="0029582B">
        <w:t>“What About Them?” in William C. Placher, ed., Essentials of Christian Theology (Kentucky: WJK, 2003), 305, 311.</w:t>
      </w:r>
      <w:r w:rsidR="00A036FD">
        <w:t xml:space="preserve"> - </w:t>
      </w:r>
      <w:r w:rsidR="00A036FD" w:rsidRPr="00A036FD">
        <w:t>Critique of D</w:t>
      </w:r>
      <w:r w:rsidR="00A036FD">
        <w:t xml:space="preserve">irect Dialogue - christ.org - </w:t>
      </w:r>
      <w:r w:rsidR="00A036FD" w:rsidRPr="00A036FD">
        <w:t>https://christ.org.tw/bible_and_theology/Review/Critique_of_Direct_Dialogue.htm</w:t>
      </w:r>
    </w:p>
  </w:footnote>
  <w:footnote w:id="41">
    <w:p w:rsidR="00724959" w:rsidRDefault="001E648C" w:rsidP="00F85168">
      <w:pPr>
        <w:pStyle w:val="FootnoteText"/>
      </w:pPr>
      <w:r>
        <w:rPr>
          <w:rStyle w:val="FootnoteReference"/>
        </w:rPr>
        <w:footnoteRef/>
      </w:r>
      <w:r>
        <w:t xml:space="preserve">Harold A. Netland (1991) </w:t>
      </w:r>
      <w:r w:rsidRPr="00C9161E">
        <w:t>Dissonant Voices: Religious Pluralism and the Question of Truth</w:t>
      </w:r>
      <w:r>
        <w:t>,</w:t>
      </w:r>
      <w:r w:rsidRPr="00C9161E">
        <w:t xml:space="preserve"> </w:t>
      </w:r>
      <w:r>
        <w:t>W.B. Eerdmans Pub Co. I SBN-13 978-0851114262</w:t>
      </w:r>
    </w:p>
  </w:footnote>
  <w:footnote w:id="42">
    <w:p w:rsidR="00724959" w:rsidRDefault="001E648C">
      <w:pPr>
        <w:pStyle w:val="FootnoteText"/>
      </w:pPr>
      <w:r>
        <w:rPr>
          <w:rStyle w:val="FootnoteReference"/>
        </w:rPr>
        <w:footnoteRef/>
      </w:r>
      <w:r w:rsidRPr="00F85168">
        <w:t>Christians remain the world's largest religious group</w:t>
      </w:r>
      <w:r>
        <w:t xml:space="preserve">(2017), Pew Research Center.  </w:t>
      </w:r>
      <w:r w:rsidRPr="00F85168">
        <w:t>https://www.pewresearch.org/fact-tank/2017/04/05/christians-remain-worlds-largest-religious-group-but-they-are-declining-in-europe/</w:t>
      </w:r>
    </w:p>
  </w:footnote>
  <w:footnote w:id="43">
    <w:p w:rsidR="00724959" w:rsidRDefault="001E648C" w:rsidP="00A1473F">
      <w:pPr>
        <w:pStyle w:val="FootnoteText"/>
      </w:pPr>
      <w:r>
        <w:rPr>
          <w:rStyle w:val="FootnoteReference"/>
        </w:rPr>
        <w:footnoteRef/>
      </w:r>
      <w:r>
        <w:t xml:space="preserve"> M. De Vries (2012) Exclusivists With an Inclusivist Attitude: Basic Principles Concerning the Dialogue Between Muslims and Christians. </w:t>
      </w:r>
      <w:r w:rsidRPr="007C36D8">
        <w:t>https://www.christianstudylibrary.org/article/exclusivists-inclusivist-attitude-basic-principles-reg</w:t>
      </w:r>
      <w:r>
        <w:t>ard-dialogue-between-muslims (retrieved 10/11/2021</w:t>
      </w:r>
    </w:p>
  </w:footnote>
  <w:footnote w:id="44">
    <w:p w:rsidR="00A1473F" w:rsidRDefault="001E648C" w:rsidP="00A1473F">
      <w:pPr>
        <w:pStyle w:val="FootnoteText"/>
      </w:pPr>
      <w:r>
        <w:rPr>
          <w:rStyle w:val="FootnoteReference"/>
        </w:rPr>
        <w:footnoteRef/>
      </w:r>
      <w:r>
        <w:t xml:space="preserve"> </w:t>
      </w:r>
      <w:r w:rsidRPr="00A1473F">
        <w:t>Hans Küng</w:t>
      </w:r>
      <w:r>
        <w:t>(1986)</w:t>
      </w:r>
      <w:r w:rsidRPr="00A1473F">
        <w:t xml:space="preserve"> Christianity and the World Religions: Paths to Dialogue With Islam, Hinduism, and Buddhism</w:t>
      </w:r>
      <w:r>
        <w:t>. Pg 443.</w:t>
      </w:r>
      <w:r w:rsidRPr="00A1473F">
        <w:t xml:space="preserve"> </w:t>
      </w:r>
      <w:r>
        <w:t>Doubleday  ISBN-13 978-0385194716</w:t>
      </w:r>
    </w:p>
    <w:p w:rsidR="00A1473F" w:rsidRDefault="00A1473F" w:rsidP="00A1473F">
      <w:pPr>
        <w:pStyle w:val="FootnoteText"/>
      </w:pPr>
    </w:p>
  </w:footnote>
  <w:footnote w:id="45">
    <w:p w:rsidR="00EB4EE2" w:rsidRDefault="001E648C" w:rsidP="00EB4EE2">
      <w:pPr>
        <w:pStyle w:val="FootnoteText"/>
      </w:pPr>
      <w:r>
        <w:rPr>
          <w:rStyle w:val="FootnoteReference"/>
        </w:rPr>
        <w:footnoteRef/>
      </w:r>
      <w:r>
        <w:t xml:space="preserve"> </w:t>
      </w:r>
      <w:r w:rsidRPr="00EB4EE2">
        <w:t>James Patton (2018) Including the Exclusivists in Interfaith, The Review of Faith &amp; International Affairs, 16:3, 23-33, DOI: 10.1080/15570274.2018.1509287</w:t>
      </w:r>
    </w:p>
  </w:footnote>
  <w:footnote w:id="46">
    <w:p w:rsidR="008C70A3" w:rsidRDefault="001E648C" w:rsidP="008C70A3">
      <w:pPr>
        <w:pStyle w:val="FootnoteText"/>
      </w:pPr>
      <w:r>
        <w:rPr>
          <w:rStyle w:val="FootnoteReference"/>
        </w:rPr>
        <w:footnoteRef/>
      </w:r>
      <w:r>
        <w:t xml:space="preserve"> Pettigrew, Thomas. 1998. “Intergroup Contact Theory.” Annual Review of Psychology 49: 65–85.</w:t>
      </w:r>
    </w:p>
  </w:footnote>
  <w:footnote w:id="47">
    <w:p w:rsidR="008C70A3" w:rsidRPr="00EB4EE2" w:rsidRDefault="001E648C" w:rsidP="00EB4EE2">
      <w:r>
        <w:rPr>
          <w:rStyle w:val="FootnoteReference"/>
        </w:rPr>
        <w:footnoteRef/>
      </w:r>
      <w:r>
        <w:t xml:space="preserve"> James Patton (2018) Including the Exclusivists in Interfaith, The Review of Faith &amp; International Affairs, 16:3, 23-33, DOI: 10.1080/15570274.2018.1509287</w:t>
      </w:r>
    </w:p>
    <w:p w:rsidR="008C70A3" w:rsidRDefault="008C70A3">
      <w:pPr>
        <w:pStyle w:val="FootnoteText"/>
      </w:pPr>
    </w:p>
  </w:footnote>
  <w:footnote w:id="48">
    <w:p w:rsidR="00A55C37" w:rsidRDefault="001E648C" w:rsidP="00A55C37">
      <w:pPr>
        <w:pStyle w:val="FootnoteText"/>
      </w:pPr>
      <w:r>
        <w:rPr>
          <w:rStyle w:val="FootnoteReference"/>
        </w:rPr>
        <w:footnoteRef/>
      </w:r>
      <w:r>
        <w:t>Susan Hayward(2019) Engaging across divides: interfaith dialogue for peace and justice. Minority Rights Group International   -https://minorityrights.org/wp-content/uploads/old-site-downloads/download-843-Engaging-across-divides-interfaith-dialogue-for-peace-and-justice.pdf</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F50345"/>
    <w:multiLevelType w:val="hybridMultilevel"/>
    <w:tmpl w:val="8C285484"/>
    <w:lvl w:ilvl="0" w:tplc="BAEC8050">
      <w:start w:val="1"/>
      <w:numFmt w:val="upperRoman"/>
      <w:lvlText w:val="%1."/>
      <w:lvlJc w:val="right"/>
      <w:pPr>
        <w:ind w:left="720" w:hanging="360"/>
      </w:pPr>
    </w:lvl>
    <w:lvl w:ilvl="1" w:tplc="060C7352" w:tentative="1">
      <w:start w:val="1"/>
      <w:numFmt w:val="lowerLetter"/>
      <w:lvlText w:val="%2."/>
      <w:lvlJc w:val="left"/>
      <w:pPr>
        <w:ind w:left="1440" w:hanging="360"/>
      </w:pPr>
    </w:lvl>
    <w:lvl w:ilvl="2" w:tplc="957A0AFC" w:tentative="1">
      <w:start w:val="1"/>
      <w:numFmt w:val="lowerRoman"/>
      <w:lvlText w:val="%3."/>
      <w:lvlJc w:val="right"/>
      <w:pPr>
        <w:ind w:left="2160" w:hanging="180"/>
      </w:pPr>
    </w:lvl>
    <w:lvl w:ilvl="3" w:tplc="AE880206" w:tentative="1">
      <w:start w:val="1"/>
      <w:numFmt w:val="decimal"/>
      <w:lvlText w:val="%4."/>
      <w:lvlJc w:val="left"/>
      <w:pPr>
        <w:ind w:left="2880" w:hanging="360"/>
      </w:pPr>
    </w:lvl>
    <w:lvl w:ilvl="4" w:tplc="EF44B92A" w:tentative="1">
      <w:start w:val="1"/>
      <w:numFmt w:val="lowerLetter"/>
      <w:lvlText w:val="%5."/>
      <w:lvlJc w:val="left"/>
      <w:pPr>
        <w:ind w:left="3600" w:hanging="360"/>
      </w:pPr>
    </w:lvl>
    <w:lvl w:ilvl="5" w:tplc="20FA79BC" w:tentative="1">
      <w:start w:val="1"/>
      <w:numFmt w:val="lowerRoman"/>
      <w:lvlText w:val="%6."/>
      <w:lvlJc w:val="right"/>
      <w:pPr>
        <w:ind w:left="4320" w:hanging="180"/>
      </w:pPr>
    </w:lvl>
    <w:lvl w:ilvl="6" w:tplc="8CD6951E" w:tentative="1">
      <w:start w:val="1"/>
      <w:numFmt w:val="decimal"/>
      <w:lvlText w:val="%7."/>
      <w:lvlJc w:val="left"/>
      <w:pPr>
        <w:ind w:left="5040" w:hanging="360"/>
      </w:pPr>
    </w:lvl>
    <w:lvl w:ilvl="7" w:tplc="100E3082" w:tentative="1">
      <w:start w:val="1"/>
      <w:numFmt w:val="lowerLetter"/>
      <w:lvlText w:val="%8."/>
      <w:lvlJc w:val="left"/>
      <w:pPr>
        <w:ind w:left="5760" w:hanging="360"/>
      </w:pPr>
    </w:lvl>
    <w:lvl w:ilvl="8" w:tplc="4F82AAB4" w:tentative="1">
      <w:start w:val="1"/>
      <w:numFmt w:val="lowerRoman"/>
      <w:lvlText w:val="%9."/>
      <w:lvlJc w:val="right"/>
      <w:pPr>
        <w:ind w:left="6480" w:hanging="180"/>
      </w:pPr>
    </w:lvl>
  </w:abstractNum>
  <w:abstractNum w:abstractNumId="1">
    <w:nsid w:val="223D2936"/>
    <w:multiLevelType w:val="hybridMultilevel"/>
    <w:tmpl w:val="93EE7B32"/>
    <w:lvl w:ilvl="0" w:tplc="17E04A8A">
      <w:start w:val="1"/>
      <w:numFmt w:val="upperRoman"/>
      <w:lvlText w:val="%1."/>
      <w:lvlJc w:val="right"/>
      <w:pPr>
        <w:ind w:left="720" w:hanging="360"/>
      </w:pPr>
    </w:lvl>
    <w:lvl w:ilvl="1" w:tplc="E5EACE1E" w:tentative="1">
      <w:start w:val="1"/>
      <w:numFmt w:val="lowerLetter"/>
      <w:lvlText w:val="%2."/>
      <w:lvlJc w:val="left"/>
      <w:pPr>
        <w:ind w:left="1440" w:hanging="360"/>
      </w:pPr>
    </w:lvl>
    <w:lvl w:ilvl="2" w:tplc="D904047A" w:tentative="1">
      <w:start w:val="1"/>
      <w:numFmt w:val="lowerRoman"/>
      <w:lvlText w:val="%3."/>
      <w:lvlJc w:val="right"/>
      <w:pPr>
        <w:ind w:left="2160" w:hanging="180"/>
      </w:pPr>
    </w:lvl>
    <w:lvl w:ilvl="3" w:tplc="2580EE10" w:tentative="1">
      <w:start w:val="1"/>
      <w:numFmt w:val="decimal"/>
      <w:lvlText w:val="%4."/>
      <w:lvlJc w:val="left"/>
      <w:pPr>
        <w:ind w:left="2880" w:hanging="360"/>
      </w:pPr>
    </w:lvl>
    <w:lvl w:ilvl="4" w:tplc="5F06EC20" w:tentative="1">
      <w:start w:val="1"/>
      <w:numFmt w:val="lowerLetter"/>
      <w:lvlText w:val="%5."/>
      <w:lvlJc w:val="left"/>
      <w:pPr>
        <w:ind w:left="3600" w:hanging="360"/>
      </w:pPr>
    </w:lvl>
    <w:lvl w:ilvl="5" w:tplc="18AA9BCE" w:tentative="1">
      <w:start w:val="1"/>
      <w:numFmt w:val="lowerRoman"/>
      <w:lvlText w:val="%6."/>
      <w:lvlJc w:val="right"/>
      <w:pPr>
        <w:ind w:left="4320" w:hanging="180"/>
      </w:pPr>
    </w:lvl>
    <w:lvl w:ilvl="6" w:tplc="D5CEE1FC" w:tentative="1">
      <w:start w:val="1"/>
      <w:numFmt w:val="decimal"/>
      <w:lvlText w:val="%7."/>
      <w:lvlJc w:val="left"/>
      <w:pPr>
        <w:ind w:left="5040" w:hanging="360"/>
      </w:pPr>
    </w:lvl>
    <w:lvl w:ilvl="7" w:tplc="FDA438FE" w:tentative="1">
      <w:start w:val="1"/>
      <w:numFmt w:val="lowerLetter"/>
      <w:lvlText w:val="%8."/>
      <w:lvlJc w:val="left"/>
      <w:pPr>
        <w:ind w:left="5760" w:hanging="360"/>
      </w:pPr>
    </w:lvl>
    <w:lvl w:ilvl="8" w:tplc="FC22491C"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defaultTabStop w:val="720"/>
  <w:characterSpacingControl w:val="doNotCompress"/>
  <w:footnotePr>
    <w:footnote w:id="-1"/>
    <w:footnote w:id="0"/>
  </w:footnotePr>
  <w:endnotePr>
    <w:endnote w:id="-1"/>
    <w:endnote w:id="0"/>
  </w:endnotePr>
  <w:compat/>
  <w:rsids>
    <w:rsidRoot w:val="00D530ED"/>
    <w:rsid w:val="00002833"/>
    <w:rsid w:val="000109DE"/>
    <w:rsid w:val="000118E1"/>
    <w:rsid w:val="00042C71"/>
    <w:rsid w:val="00054D1A"/>
    <w:rsid w:val="000558B7"/>
    <w:rsid w:val="000560D2"/>
    <w:rsid w:val="00062783"/>
    <w:rsid w:val="00064BBB"/>
    <w:rsid w:val="00073885"/>
    <w:rsid w:val="00084C92"/>
    <w:rsid w:val="000A2237"/>
    <w:rsid w:val="000C645F"/>
    <w:rsid w:val="000E75C1"/>
    <w:rsid w:val="000F3215"/>
    <w:rsid w:val="00127AFA"/>
    <w:rsid w:val="00142051"/>
    <w:rsid w:val="00181030"/>
    <w:rsid w:val="00182453"/>
    <w:rsid w:val="00182BEF"/>
    <w:rsid w:val="001A4355"/>
    <w:rsid w:val="001C3DD1"/>
    <w:rsid w:val="001C6685"/>
    <w:rsid w:val="001D3B6E"/>
    <w:rsid w:val="001E648C"/>
    <w:rsid w:val="00217FDA"/>
    <w:rsid w:val="00221EAE"/>
    <w:rsid w:val="002249A5"/>
    <w:rsid w:val="00226B95"/>
    <w:rsid w:val="00233107"/>
    <w:rsid w:val="0023357D"/>
    <w:rsid w:val="00234714"/>
    <w:rsid w:val="002373B4"/>
    <w:rsid w:val="00245707"/>
    <w:rsid w:val="002855E3"/>
    <w:rsid w:val="00286A21"/>
    <w:rsid w:val="0029515C"/>
    <w:rsid w:val="0029582B"/>
    <w:rsid w:val="00297CF5"/>
    <w:rsid w:val="002C7E38"/>
    <w:rsid w:val="002D71E8"/>
    <w:rsid w:val="00321902"/>
    <w:rsid w:val="00323A29"/>
    <w:rsid w:val="00324B59"/>
    <w:rsid w:val="00351368"/>
    <w:rsid w:val="00363489"/>
    <w:rsid w:val="00371D76"/>
    <w:rsid w:val="00381218"/>
    <w:rsid w:val="00395D0F"/>
    <w:rsid w:val="003A1EA0"/>
    <w:rsid w:val="003B1A3D"/>
    <w:rsid w:val="003B212A"/>
    <w:rsid w:val="003B3456"/>
    <w:rsid w:val="003B6580"/>
    <w:rsid w:val="003F51B9"/>
    <w:rsid w:val="0040226F"/>
    <w:rsid w:val="00413E2F"/>
    <w:rsid w:val="00436AFD"/>
    <w:rsid w:val="004538E3"/>
    <w:rsid w:val="0045641E"/>
    <w:rsid w:val="00457EE6"/>
    <w:rsid w:val="0046259D"/>
    <w:rsid w:val="00462E2C"/>
    <w:rsid w:val="00464544"/>
    <w:rsid w:val="00472301"/>
    <w:rsid w:val="004742BE"/>
    <w:rsid w:val="00494F6B"/>
    <w:rsid w:val="004A2309"/>
    <w:rsid w:val="004C4244"/>
    <w:rsid w:val="004E343F"/>
    <w:rsid w:val="004E777F"/>
    <w:rsid w:val="004F0265"/>
    <w:rsid w:val="004F292F"/>
    <w:rsid w:val="00503989"/>
    <w:rsid w:val="00530F7F"/>
    <w:rsid w:val="0053352B"/>
    <w:rsid w:val="00535D2E"/>
    <w:rsid w:val="00543D3A"/>
    <w:rsid w:val="00545B89"/>
    <w:rsid w:val="00552E65"/>
    <w:rsid w:val="00571F73"/>
    <w:rsid w:val="005817F3"/>
    <w:rsid w:val="005B24D8"/>
    <w:rsid w:val="005C6099"/>
    <w:rsid w:val="005C6EAE"/>
    <w:rsid w:val="005D38E1"/>
    <w:rsid w:val="005E5BCF"/>
    <w:rsid w:val="005F0B13"/>
    <w:rsid w:val="006045AC"/>
    <w:rsid w:val="00633F36"/>
    <w:rsid w:val="00653B04"/>
    <w:rsid w:val="00655071"/>
    <w:rsid w:val="006648AE"/>
    <w:rsid w:val="006B5C52"/>
    <w:rsid w:val="006D6288"/>
    <w:rsid w:val="006E2E37"/>
    <w:rsid w:val="006F442C"/>
    <w:rsid w:val="0070250E"/>
    <w:rsid w:val="0070526B"/>
    <w:rsid w:val="00724959"/>
    <w:rsid w:val="007420EE"/>
    <w:rsid w:val="00753E8F"/>
    <w:rsid w:val="007574E5"/>
    <w:rsid w:val="0076140A"/>
    <w:rsid w:val="007861E7"/>
    <w:rsid w:val="00790198"/>
    <w:rsid w:val="007B0806"/>
    <w:rsid w:val="007B3B5A"/>
    <w:rsid w:val="007C36D8"/>
    <w:rsid w:val="007D590B"/>
    <w:rsid w:val="007F2FEE"/>
    <w:rsid w:val="0084220B"/>
    <w:rsid w:val="00852E2C"/>
    <w:rsid w:val="0085597F"/>
    <w:rsid w:val="00867345"/>
    <w:rsid w:val="00874169"/>
    <w:rsid w:val="00877B29"/>
    <w:rsid w:val="008B3DA6"/>
    <w:rsid w:val="008C2A5E"/>
    <w:rsid w:val="008C30B3"/>
    <w:rsid w:val="008C70A3"/>
    <w:rsid w:val="008C765C"/>
    <w:rsid w:val="008E1CCE"/>
    <w:rsid w:val="008E4B37"/>
    <w:rsid w:val="008F48A5"/>
    <w:rsid w:val="00920C43"/>
    <w:rsid w:val="009340E4"/>
    <w:rsid w:val="00937E5A"/>
    <w:rsid w:val="00943E85"/>
    <w:rsid w:val="00944AD9"/>
    <w:rsid w:val="00946CDB"/>
    <w:rsid w:val="00955124"/>
    <w:rsid w:val="00967B01"/>
    <w:rsid w:val="00971296"/>
    <w:rsid w:val="00976635"/>
    <w:rsid w:val="00982A46"/>
    <w:rsid w:val="009A7C3E"/>
    <w:rsid w:val="009B085A"/>
    <w:rsid w:val="009B370F"/>
    <w:rsid w:val="009B7EB2"/>
    <w:rsid w:val="009D41D7"/>
    <w:rsid w:val="009D45DA"/>
    <w:rsid w:val="009E3079"/>
    <w:rsid w:val="009F7C22"/>
    <w:rsid w:val="00A036FD"/>
    <w:rsid w:val="00A04241"/>
    <w:rsid w:val="00A1473F"/>
    <w:rsid w:val="00A207B6"/>
    <w:rsid w:val="00A24D57"/>
    <w:rsid w:val="00A40680"/>
    <w:rsid w:val="00A51F7A"/>
    <w:rsid w:val="00A55C37"/>
    <w:rsid w:val="00A84053"/>
    <w:rsid w:val="00A97362"/>
    <w:rsid w:val="00AB1103"/>
    <w:rsid w:val="00AC30A5"/>
    <w:rsid w:val="00AC6119"/>
    <w:rsid w:val="00AE1066"/>
    <w:rsid w:val="00AE3C60"/>
    <w:rsid w:val="00B17279"/>
    <w:rsid w:val="00B17604"/>
    <w:rsid w:val="00B22B05"/>
    <w:rsid w:val="00B27F16"/>
    <w:rsid w:val="00B63244"/>
    <w:rsid w:val="00B73523"/>
    <w:rsid w:val="00B76B28"/>
    <w:rsid w:val="00B80077"/>
    <w:rsid w:val="00B874E1"/>
    <w:rsid w:val="00B91CE8"/>
    <w:rsid w:val="00B93171"/>
    <w:rsid w:val="00BB13CB"/>
    <w:rsid w:val="00BB5881"/>
    <w:rsid w:val="00BC7A0E"/>
    <w:rsid w:val="00BE5F20"/>
    <w:rsid w:val="00C13552"/>
    <w:rsid w:val="00C23CBB"/>
    <w:rsid w:val="00C51097"/>
    <w:rsid w:val="00C56F9B"/>
    <w:rsid w:val="00C6241A"/>
    <w:rsid w:val="00C72AEB"/>
    <w:rsid w:val="00C769AA"/>
    <w:rsid w:val="00C9161E"/>
    <w:rsid w:val="00C96794"/>
    <w:rsid w:val="00CA3533"/>
    <w:rsid w:val="00CB7904"/>
    <w:rsid w:val="00CC2783"/>
    <w:rsid w:val="00CC42EA"/>
    <w:rsid w:val="00CC75B6"/>
    <w:rsid w:val="00CE5CBE"/>
    <w:rsid w:val="00CF5743"/>
    <w:rsid w:val="00D215CB"/>
    <w:rsid w:val="00D32BB8"/>
    <w:rsid w:val="00D401BC"/>
    <w:rsid w:val="00D452FD"/>
    <w:rsid w:val="00D530ED"/>
    <w:rsid w:val="00D57396"/>
    <w:rsid w:val="00D73AA8"/>
    <w:rsid w:val="00D8602C"/>
    <w:rsid w:val="00D90B74"/>
    <w:rsid w:val="00DB16AB"/>
    <w:rsid w:val="00DB5A8B"/>
    <w:rsid w:val="00DF1EC5"/>
    <w:rsid w:val="00E0487E"/>
    <w:rsid w:val="00E218F7"/>
    <w:rsid w:val="00E237E0"/>
    <w:rsid w:val="00E2696D"/>
    <w:rsid w:val="00E26F04"/>
    <w:rsid w:val="00E342AA"/>
    <w:rsid w:val="00E46028"/>
    <w:rsid w:val="00E53793"/>
    <w:rsid w:val="00E71929"/>
    <w:rsid w:val="00E74B02"/>
    <w:rsid w:val="00E80E30"/>
    <w:rsid w:val="00E83002"/>
    <w:rsid w:val="00E94396"/>
    <w:rsid w:val="00EB4EE2"/>
    <w:rsid w:val="00F12D7C"/>
    <w:rsid w:val="00F31723"/>
    <w:rsid w:val="00F46960"/>
    <w:rsid w:val="00F744ED"/>
    <w:rsid w:val="00F75C32"/>
    <w:rsid w:val="00F85168"/>
    <w:rsid w:val="00F95BDA"/>
    <w:rsid w:val="00FB1787"/>
    <w:rsid w:val="00FB57C1"/>
    <w:rsid w:val="00FD08DF"/>
    <w:rsid w:val="00FD57F9"/>
    <w:rsid w:val="00FD7481"/>
    <w:rsid w:val="00FF3576"/>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60D2"/>
  </w:style>
  <w:style w:type="paragraph" w:styleId="Heading1">
    <w:name w:val="heading 1"/>
    <w:basedOn w:val="Normal"/>
    <w:next w:val="Normal"/>
    <w:link w:val="Heading1Char"/>
    <w:uiPriority w:val="9"/>
    <w:qFormat/>
    <w:rsid w:val="000560D2"/>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semiHidden/>
    <w:unhideWhenUsed/>
    <w:qFormat/>
    <w:rsid w:val="000560D2"/>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0560D2"/>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0560D2"/>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0560D2"/>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0560D2"/>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0560D2"/>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0560D2"/>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0560D2"/>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60D2"/>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semiHidden/>
    <w:rsid w:val="000560D2"/>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0560D2"/>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0560D2"/>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0560D2"/>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0560D2"/>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0560D2"/>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0560D2"/>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0560D2"/>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0560D2"/>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0560D2"/>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0560D2"/>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0560D2"/>
    <w:rPr>
      <w:rFonts w:asciiTheme="majorHAnsi" w:eastAsiaTheme="majorEastAsia" w:hAnsiTheme="majorHAnsi" w:cstheme="majorBidi"/>
      <w:i/>
      <w:iCs/>
      <w:spacing w:val="13"/>
      <w:sz w:val="24"/>
      <w:szCs w:val="24"/>
    </w:rPr>
  </w:style>
  <w:style w:type="character" w:styleId="Strong">
    <w:name w:val="Strong"/>
    <w:uiPriority w:val="22"/>
    <w:qFormat/>
    <w:rsid w:val="000560D2"/>
    <w:rPr>
      <w:b/>
      <w:bCs/>
    </w:rPr>
  </w:style>
  <w:style w:type="character" w:styleId="Emphasis">
    <w:name w:val="Emphasis"/>
    <w:uiPriority w:val="20"/>
    <w:qFormat/>
    <w:rsid w:val="000560D2"/>
    <w:rPr>
      <w:b/>
      <w:bCs/>
      <w:i/>
      <w:iCs/>
      <w:spacing w:val="10"/>
      <w:bdr w:val="none" w:sz="0" w:space="0" w:color="auto"/>
      <w:shd w:val="clear" w:color="auto" w:fill="auto"/>
    </w:rPr>
  </w:style>
  <w:style w:type="paragraph" w:styleId="NoSpacing">
    <w:name w:val="No Spacing"/>
    <w:basedOn w:val="Normal"/>
    <w:uiPriority w:val="1"/>
    <w:qFormat/>
    <w:rsid w:val="000560D2"/>
    <w:pPr>
      <w:spacing w:after="0" w:line="240" w:lineRule="auto"/>
    </w:pPr>
  </w:style>
  <w:style w:type="paragraph" w:styleId="ListParagraph">
    <w:name w:val="List Paragraph"/>
    <w:basedOn w:val="Normal"/>
    <w:uiPriority w:val="34"/>
    <w:qFormat/>
    <w:rsid w:val="000560D2"/>
    <w:pPr>
      <w:ind w:left="720"/>
      <w:contextualSpacing/>
    </w:pPr>
  </w:style>
  <w:style w:type="paragraph" w:styleId="Quote">
    <w:name w:val="Quote"/>
    <w:basedOn w:val="Normal"/>
    <w:next w:val="Normal"/>
    <w:link w:val="QuoteChar"/>
    <w:uiPriority w:val="29"/>
    <w:qFormat/>
    <w:rsid w:val="000560D2"/>
    <w:pPr>
      <w:spacing w:before="200" w:after="0"/>
      <w:ind w:left="360" w:right="360"/>
    </w:pPr>
    <w:rPr>
      <w:i/>
      <w:iCs/>
    </w:rPr>
  </w:style>
  <w:style w:type="character" w:customStyle="1" w:styleId="QuoteChar">
    <w:name w:val="Quote Char"/>
    <w:basedOn w:val="DefaultParagraphFont"/>
    <w:link w:val="Quote"/>
    <w:uiPriority w:val="29"/>
    <w:rsid w:val="000560D2"/>
    <w:rPr>
      <w:i/>
      <w:iCs/>
    </w:rPr>
  </w:style>
  <w:style w:type="paragraph" w:styleId="IntenseQuote">
    <w:name w:val="Intense Quote"/>
    <w:basedOn w:val="Normal"/>
    <w:next w:val="Normal"/>
    <w:link w:val="IntenseQuoteChar"/>
    <w:uiPriority w:val="30"/>
    <w:qFormat/>
    <w:rsid w:val="000560D2"/>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0560D2"/>
    <w:rPr>
      <w:b/>
      <w:bCs/>
      <w:i/>
      <w:iCs/>
    </w:rPr>
  </w:style>
  <w:style w:type="character" w:styleId="SubtleEmphasis">
    <w:name w:val="Subtle Emphasis"/>
    <w:uiPriority w:val="19"/>
    <w:qFormat/>
    <w:rsid w:val="000560D2"/>
    <w:rPr>
      <w:i/>
      <w:iCs/>
    </w:rPr>
  </w:style>
  <w:style w:type="character" w:styleId="IntenseEmphasis">
    <w:name w:val="Intense Emphasis"/>
    <w:uiPriority w:val="21"/>
    <w:qFormat/>
    <w:rsid w:val="000560D2"/>
    <w:rPr>
      <w:b/>
      <w:bCs/>
    </w:rPr>
  </w:style>
  <w:style w:type="character" w:styleId="SubtleReference">
    <w:name w:val="Subtle Reference"/>
    <w:uiPriority w:val="31"/>
    <w:qFormat/>
    <w:rsid w:val="000560D2"/>
    <w:rPr>
      <w:smallCaps/>
    </w:rPr>
  </w:style>
  <w:style w:type="character" w:styleId="IntenseReference">
    <w:name w:val="Intense Reference"/>
    <w:uiPriority w:val="32"/>
    <w:qFormat/>
    <w:rsid w:val="000560D2"/>
    <w:rPr>
      <w:smallCaps/>
      <w:spacing w:val="5"/>
      <w:u w:val="single"/>
    </w:rPr>
  </w:style>
  <w:style w:type="character" w:styleId="BookTitle">
    <w:name w:val="Book Title"/>
    <w:uiPriority w:val="33"/>
    <w:qFormat/>
    <w:rsid w:val="000560D2"/>
    <w:rPr>
      <w:i/>
      <w:iCs/>
      <w:smallCaps/>
      <w:spacing w:val="5"/>
    </w:rPr>
  </w:style>
  <w:style w:type="paragraph" w:styleId="TOCHeading">
    <w:name w:val="TOC Heading"/>
    <w:basedOn w:val="Heading1"/>
    <w:next w:val="Normal"/>
    <w:uiPriority w:val="39"/>
    <w:semiHidden/>
    <w:unhideWhenUsed/>
    <w:qFormat/>
    <w:rsid w:val="000560D2"/>
    <w:pPr>
      <w:outlineLvl w:val="9"/>
    </w:pPr>
  </w:style>
  <w:style w:type="paragraph" w:styleId="FootnoteText">
    <w:name w:val="footnote text"/>
    <w:basedOn w:val="Normal"/>
    <w:link w:val="FootnoteTextChar"/>
    <w:uiPriority w:val="99"/>
    <w:semiHidden/>
    <w:unhideWhenUsed/>
    <w:rsid w:val="00FD08D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08DF"/>
    <w:rPr>
      <w:sz w:val="20"/>
      <w:szCs w:val="20"/>
    </w:rPr>
  </w:style>
  <w:style w:type="character" w:styleId="FootnoteReference">
    <w:name w:val="footnote reference"/>
    <w:basedOn w:val="DefaultParagraphFont"/>
    <w:uiPriority w:val="99"/>
    <w:semiHidden/>
    <w:unhideWhenUsed/>
    <w:rsid w:val="00FD08DF"/>
    <w:rPr>
      <w:vertAlign w:val="superscript"/>
    </w:rPr>
  </w:style>
  <w:style w:type="paragraph" w:styleId="Header">
    <w:name w:val="header"/>
    <w:basedOn w:val="Normal"/>
    <w:link w:val="HeaderChar"/>
    <w:uiPriority w:val="99"/>
    <w:semiHidden/>
    <w:unhideWhenUsed/>
    <w:rsid w:val="0076140A"/>
    <w:pPr>
      <w:tabs>
        <w:tab w:val="center" w:pos="4320"/>
        <w:tab w:val="right" w:pos="8640"/>
      </w:tabs>
      <w:spacing w:after="0" w:line="240" w:lineRule="auto"/>
    </w:pPr>
  </w:style>
  <w:style w:type="character" w:customStyle="1" w:styleId="HeaderChar">
    <w:name w:val="Header Char"/>
    <w:basedOn w:val="DefaultParagraphFont"/>
    <w:link w:val="Header"/>
    <w:uiPriority w:val="99"/>
    <w:semiHidden/>
    <w:rsid w:val="0076140A"/>
  </w:style>
  <w:style w:type="paragraph" w:styleId="Footer">
    <w:name w:val="footer"/>
    <w:basedOn w:val="Normal"/>
    <w:link w:val="FooterChar"/>
    <w:uiPriority w:val="99"/>
    <w:unhideWhenUsed/>
    <w:rsid w:val="0076140A"/>
    <w:pPr>
      <w:tabs>
        <w:tab w:val="center" w:pos="4320"/>
        <w:tab w:val="right" w:pos="8640"/>
      </w:tabs>
      <w:spacing w:after="0" w:line="240" w:lineRule="auto"/>
    </w:pPr>
  </w:style>
  <w:style w:type="character" w:customStyle="1" w:styleId="FooterChar">
    <w:name w:val="Footer Char"/>
    <w:basedOn w:val="DefaultParagraphFont"/>
    <w:link w:val="Footer"/>
    <w:uiPriority w:val="99"/>
    <w:rsid w:val="0076140A"/>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6F5AD2-7AC1-4180-87D9-776752612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3251</Words>
  <Characters>18536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2021-11-19T12:30:00Z</dcterms:created>
  <dcterms:modified xsi:type="dcterms:W3CDTF">2021-11-19T12:30:00Z</dcterms:modified>
</cp:coreProperties>
</file>