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BFF9C" w14:textId="77777777" w:rsidR="004A73BF" w:rsidRPr="005F5AE4" w:rsidRDefault="00A61293" w:rsidP="00B70876">
      <w:pPr>
        <w:tabs>
          <w:tab w:val="left" w:pos="10260"/>
        </w:tabs>
      </w:pPr>
      <w:r>
        <w:rPr>
          <w:noProof/>
          <w:lang w:eastAsia="en-US"/>
        </w:rPr>
        <w:drawing>
          <wp:anchor distT="0" distB="0" distL="114300" distR="114300" simplePos="0" relativeHeight="251650559" behindDoc="1" locked="0" layoutInCell="1" allowOverlap="1" wp14:anchorId="4772B1A5" wp14:editId="6C20B328">
            <wp:simplePos x="0" y="0"/>
            <wp:positionH relativeFrom="column">
              <wp:posOffset>-742951</wp:posOffset>
            </wp:positionH>
            <wp:positionV relativeFrom="paragraph">
              <wp:posOffset>152399</wp:posOffset>
            </wp:positionV>
            <wp:extent cx="7972425" cy="6946733"/>
            <wp:effectExtent l="0" t="0" r="0" b="6985"/>
            <wp:wrapNone/>
            <wp:docPr id="5" name="Picture 5" descr="C:\Users\Imagine7\Desktop\word\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magine7\Desktop\word\image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76589" cy="6950361"/>
                    </a:xfrm>
                    <a:prstGeom prst="rect">
                      <a:avLst/>
                    </a:prstGeom>
                    <a:noFill/>
                    <a:ln>
                      <a:noFill/>
                    </a:ln>
                  </pic:spPr>
                </pic:pic>
              </a:graphicData>
            </a:graphic>
            <wp14:sizeRelH relativeFrom="page">
              <wp14:pctWidth>0</wp14:pctWidth>
            </wp14:sizeRelH>
            <wp14:sizeRelV relativeFrom="page">
              <wp14:pctHeight>0</wp14:pctHeight>
            </wp14:sizeRelV>
          </wp:anchor>
        </w:drawing>
      </w:r>
      <w:r w:rsidR="00A87BD2" w:rsidRPr="005F5AE4">
        <w:rPr>
          <w:noProof/>
          <w:lang w:eastAsia="en-US"/>
        </w:rPr>
        <mc:AlternateContent>
          <mc:Choice Requires="wps">
            <w:drawing>
              <wp:anchor distT="0" distB="0" distL="114300" distR="114300" simplePos="0" relativeHeight="251674112" behindDoc="1" locked="0" layoutInCell="1" allowOverlap="1" wp14:anchorId="5FE74FA1" wp14:editId="3D85E9C9">
                <wp:simplePos x="0" y="0"/>
                <wp:positionH relativeFrom="column">
                  <wp:posOffset>-758825</wp:posOffset>
                </wp:positionH>
                <wp:positionV relativeFrom="paragraph">
                  <wp:posOffset>6738620</wp:posOffset>
                </wp:positionV>
                <wp:extent cx="7991475" cy="2849245"/>
                <wp:effectExtent l="0" t="0" r="9525" b="8255"/>
                <wp:wrapNone/>
                <wp:docPr id="24"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91475" cy="2849245"/>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B00188" id="Rectangle 186" o:spid="_x0000_s1026" style="position:absolute;margin-left:-59.75pt;margin-top:530.6pt;width:629.25pt;height:224.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" fillcolor="#314a83 [3204]" stroked="f"/>
            </w:pict>
          </mc:Fallback>
        </mc:AlternateContent>
      </w:r>
      <w:r w:rsidR="00A87BD2" w:rsidRPr="005F5AE4">
        <w:rPr>
          <w:noProof/>
          <w:lang w:eastAsia="en-US"/>
        </w:rPr>
        <mc:AlternateContent>
          <mc:Choice Requires="wps">
            <w:drawing>
              <wp:anchor distT="0" distB="0" distL="114300" distR="114300" simplePos="0" relativeHeight="251676160" behindDoc="1" locked="0" layoutInCell="1" allowOverlap="1" wp14:anchorId="79D60731" wp14:editId="55669F5B">
                <wp:simplePos x="0" y="0"/>
                <wp:positionH relativeFrom="column">
                  <wp:posOffset>4636770</wp:posOffset>
                </wp:positionH>
                <wp:positionV relativeFrom="paragraph">
                  <wp:posOffset>6738620</wp:posOffset>
                </wp:positionV>
                <wp:extent cx="2529205" cy="2987040"/>
                <wp:effectExtent l="0" t="0" r="4445" b="3810"/>
                <wp:wrapNone/>
                <wp:docPr id="26"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9205" cy="2987040"/>
                        </a:xfrm>
                        <a:prstGeom prst="rect">
                          <a:avLst/>
                        </a:prstGeom>
                        <a:solidFill>
                          <a:schemeClr val="accent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728165" id="Rectangle 187" o:spid="_x0000_s1026" style="position:absolute;margin-left:365.1pt;margin-top:530.6pt;width:199.15pt;height:235.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" fillcolor="#663 [3205]" stroked="f"/>
            </w:pict>
          </mc:Fallback>
        </mc:AlternateContent>
      </w:r>
      <w:r w:rsidR="00A87BD2" w:rsidRPr="005F5AE4">
        <w:rPr>
          <w:noProof/>
          <w:lang w:eastAsia="en-US"/>
        </w:rPr>
        <mc:AlternateContent>
          <mc:Choice Requires="wps">
            <w:drawing>
              <wp:anchor distT="0" distB="0" distL="114300" distR="114300" simplePos="0" relativeHeight="251671040" behindDoc="0" locked="0" layoutInCell="1" allowOverlap="1" wp14:anchorId="583F3725" wp14:editId="5CFC5001">
                <wp:simplePos x="0" y="0"/>
                <wp:positionH relativeFrom="column">
                  <wp:posOffset>4826635</wp:posOffset>
                </wp:positionH>
                <wp:positionV relativeFrom="paragraph">
                  <wp:posOffset>7768590</wp:posOffset>
                </wp:positionV>
                <wp:extent cx="2134870" cy="971550"/>
                <wp:effectExtent l="0" t="0" r="0" b="0"/>
                <wp:wrapNone/>
                <wp:docPr id="22"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487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41BFB" w14:textId="3157479A" w:rsidR="00B70876" w:rsidRPr="00364C76" w:rsidRDefault="00364C76" w:rsidP="00B70876">
                            <w:pPr>
                              <w:jc w:val="center"/>
                              <w:rPr>
                                <w:rFonts w:ascii="Arial" w:hAnsi="Arial" w:cs="Arial"/>
                                <w:color w:val="FFFFFF" w:themeColor="background1"/>
                                <w:sz w:val="28"/>
                                <w:szCs w:val="28"/>
                              </w:rPr>
                            </w:pPr>
                            <w:r w:rsidRPr="00364C76">
                              <w:rPr>
                                <w:rFonts w:ascii="Arial" w:hAnsi="Arial" w:cs="Arial"/>
                                <w:color w:val="FFFFFF" w:themeColor="background1"/>
                                <w:sz w:val="28"/>
                                <w:szCs w:val="28"/>
                              </w:rPr>
                              <w:t xml:space="preserve">Written </w:t>
                            </w:r>
                            <w:proofErr w:type="gramStart"/>
                            <w:r w:rsidRPr="00364C76">
                              <w:rPr>
                                <w:rFonts w:ascii="Arial" w:hAnsi="Arial" w:cs="Arial"/>
                                <w:color w:val="FFFFFF" w:themeColor="background1"/>
                                <w:sz w:val="28"/>
                                <w:szCs w:val="28"/>
                              </w:rPr>
                              <w:t>by:</w:t>
                            </w:r>
                            <w:proofErr w:type="gramEnd"/>
                            <w:r w:rsidRPr="00364C76">
                              <w:rPr>
                                <w:rFonts w:ascii="Arial" w:hAnsi="Arial" w:cs="Arial"/>
                                <w:color w:val="FFFFFF" w:themeColor="background1"/>
                                <w:sz w:val="28"/>
                                <w:szCs w:val="28"/>
                              </w:rPr>
                              <w:t xml:space="preserve"> Julie Higgins</w:t>
                            </w:r>
                          </w:p>
                          <w:p w14:paraId="58926890" w14:textId="67574551" w:rsidR="00B70876" w:rsidRPr="000C6CA1" w:rsidRDefault="00B70876" w:rsidP="00B70876">
                            <w:pPr>
                              <w:jc w:val="center"/>
                              <w:rPr>
                                <w:rFonts w:ascii="Arial" w:hAnsi="Arial" w:cs="Arial"/>
                                <w:color w:val="FFFFFF" w:themeColor="background1"/>
                                <w:sz w:val="28"/>
                                <w:szCs w:val="3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3F3725" id="_x0000_t202" coordsize="21600,21600" o:spt="202" path="m,l,21600r21600,l21600,xe">
                <v:stroke joinstyle="miter"/>
                <v:path gradientshapeok="t" o:connecttype="rect"/>
              </v:shapetype>
              <v:shape id="Text Box 166" o:spid="_x0000_s1026" type="#_x0000_t202" style="position:absolute;margin-left:380.05pt;margin-top:611.7pt;width:168.1pt;height:7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" filled="f" stroked="f">
                <v:textbox>
                  <w:txbxContent>
                    <w:p w14:paraId="61641BFB" w14:textId="3157479A" w:rsidR="00B70876" w:rsidRPr="00364C76" w:rsidRDefault="00364C76" w:rsidP="00B70876">
                      <w:pPr>
                        <w:jc w:val="center"/>
                        <w:rPr>
                          <w:rFonts w:ascii="Arial" w:hAnsi="Arial" w:cs="Arial"/>
                          <w:color w:val="FFFFFF" w:themeColor="background1"/>
                          <w:sz w:val="28"/>
                          <w:szCs w:val="28"/>
                        </w:rPr>
                      </w:pPr>
                      <w:r w:rsidRPr="00364C76">
                        <w:rPr>
                          <w:rFonts w:ascii="Arial" w:hAnsi="Arial" w:cs="Arial"/>
                          <w:color w:val="FFFFFF" w:themeColor="background1"/>
                          <w:sz w:val="28"/>
                          <w:szCs w:val="28"/>
                        </w:rPr>
                        <w:t xml:space="preserve">Written </w:t>
                      </w:r>
                      <w:proofErr w:type="gramStart"/>
                      <w:r w:rsidRPr="00364C76">
                        <w:rPr>
                          <w:rFonts w:ascii="Arial" w:hAnsi="Arial" w:cs="Arial"/>
                          <w:color w:val="FFFFFF" w:themeColor="background1"/>
                          <w:sz w:val="28"/>
                          <w:szCs w:val="28"/>
                        </w:rPr>
                        <w:t>by:</w:t>
                      </w:r>
                      <w:proofErr w:type="gramEnd"/>
                      <w:r w:rsidRPr="00364C76">
                        <w:rPr>
                          <w:rFonts w:ascii="Arial" w:hAnsi="Arial" w:cs="Arial"/>
                          <w:color w:val="FFFFFF" w:themeColor="background1"/>
                          <w:sz w:val="28"/>
                          <w:szCs w:val="28"/>
                        </w:rPr>
                        <w:t xml:space="preserve"> Julie Higgins</w:t>
                      </w:r>
                    </w:p>
                    <w:p w14:paraId="58926890" w14:textId="67574551" w:rsidR="00B70876" w:rsidRPr="000C6CA1" w:rsidRDefault="00B70876" w:rsidP="00B70876">
                      <w:pPr>
                        <w:jc w:val="center"/>
                        <w:rPr>
                          <w:rFonts w:ascii="Arial" w:hAnsi="Arial" w:cs="Arial"/>
                          <w:color w:val="FFFFFF" w:themeColor="background1"/>
                          <w:sz w:val="28"/>
                          <w:szCs w:val="38"/>
                        </w:rPr>
                      </w:pPr>
                    </w:p>
                  </w:txbxContent>
                </v:textbox>
              </v:shape>
            </w:pict>
          </mc:Fallback>
        </mc:AlternateContent>
      </w:r>
      <w:r w:rsidR="00A87BD2" w:rsidRPr="005F5AE4">
        <w:rPr>
          <w:noProof/>
          <w:lang w:eastAsia="en-US"/>
        </w:rPr>
        <mc:AlternateContent>
          <mc:Choice Requires="wps">
            <w:drawing>
              <wp:anchor distT="0" distB="0" distL="114300" distR="114300" simplePos="0" relativeHeight="251677184" behindDoc="1" locked="0" layoutInCell="1" allowOverlap="1" wp14:anchorId="2D2377BF" wp14:editId="5696306C">
                <wp:simplePos x="0" y="0"/>
                <wp:positionH relativeFrom="column">
                  <wp:posOffset>-735330</wp:posOffset>
                </wp:positionH>
                <wp:positionV relativeFrom="paragraph">
                  <wp:posOffset>-591185</wp:posOffset>
                </wp:positionV>
                <wp:extent cx="7918450" cy="803910"/>
                <wp:effectExtent l="0" t="0" r="6350" b="0"/>
                <wp:wrapNone/>
                <wp:docPr id="10"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0" cy="803910"/>
                        </a:xfrm>
                        <a:prstGeom prst="rect">
                          <a:avLst/>
                        </a:prstGeom>
                        <a:solidFill>
                          <a:schemeClr val="accent3"/>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E4AEC" id="Rectangle 188" o:spid="_x0000_s1026" style="position:absolute;margin-left:-57.9pt;margin-top:-46.55pt;width:623.5pt;height:63.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" fillcolor="#69c [3206]" stroked="f"/>
            </w:pict>
          </mc:Fallback>
        </mc:AlternateContent>
      </w:r>
      <w:r w:rsidR="00A87BD2" w:rsidRPr="005F5AE4">
        <w:rPr>
          <w:noProof/>
          <w:lang w:eastAsia="en-US"/>
        </w:rPr>
        <mc:AlternateContent>
          <mc:Choice Requires="wps">
            <w:drawing>
              <wp:anchor distT="0" distB="0" distL="114300" distR="114300" simplePos="0" relativeHeight="251679232" behindDoc="0" locked="0" layoutInCell="1" allowOverlap="1" wp14:anchorId="09E9C595" wp14:editId="5ACC74F3">
                <wp:simplePos x="0" y="0"/>
                <wp:positionH relativeFrom="column">
                  <wp:posOffset>-454660</wp:posOffset>
                </wp:positionH>
                <wp:positionV relativeFrom="paragraph">
                  <wp:posOffset>-436136</wp:posOffset>
                </wp:positionV>
                <wp:extent cx="7463155" cy="582295"/>
                <wp:effectExtent l="0" t="0" r="0" b="8255"/>
                <wp:wrapNone/>
                <wp:docPr id="27"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3155" cy="58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6A52E" w14:textId="76CE6618" w:rsidR="001351ED" w:rsidRPr="00364C76" w:rsidRDefault="00364C76" w:rsidP="000C6CA1">
                            <w:pPr>
                              <w:jc w:val="center"/>
                              <w:rPr>
                                <w:rFonts w:ascii="Arial" w:hAnsi="Arial" w:cs="Arial"/>
                                <w:color w:val="FFFFFF"/>
                                <w:sz w:val="60"/>
                                <w:lang w:val="de-CH"/>
                              </w:rPr>
                            </w:pPr>
                            <w:r>
                              <w:rPr>
                                <w:rFonts w:ascii="Arial" w:hAnsi="Arial" w:cs="Arial"/>
                                <w:color w:val="FFFFFF"/>
                                <w:sz w:val="60"/>
                                <w:lang w:val="de-CH"/>
                              </w:rPr>
                              <w:t>The Challenge of Sustainability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E9C595" id="Text Box 172" o:spid="_x0000_s1027" type="#_x0000_t202" style="position:absolute;margin-left:-35.8pt;margin-top:-34.35pt;width:587.65pt;height:45.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" filled="f" stroked="f">
                <v:textbox>
                  <w:txbxContent>
                    <w:p w14:paraId="4FA6A52E" w14:textId="76CE6618" w:rsidR="001351ED" w:rsidRPr="00364C76" w:rsidRDefault="00364C76" w:rsidP="000C6CA1">
                      <w:pPr>
                        <w:jc w:val="center"/>
                        <w:rPr>
                          <w:rFonts w:ascii="Arial" w:hAnsi="Arial" w:cs="Arial"/>
                          <w:color w:val="FFFFFF"/>
                          <w:sz w:val="60"/>
                          <w:lang w:val="de-CH"/>
                        </w:rPr>
                      </w:pPr>
                      <w:r>
                        <w:rPr>
                          <w:rFonts w:ascii="Arial" w:hAnsi="Arial" w:cs="Arial"/>
                          <w:color w:val="FFFFFF"/>
                          <w:sz w:val="60"/>
                          <w:lang w:val="de-CH"/>
                        </w:rPr>
                        <w:t>The Challenge of Sustainability</w:t>
                      </w:r>
                    </w:p>
                  </w:txbxContent>
                </v:textbox>
              </v:shape>
            </w:pict>
          </mc:Fallback>
        </mc:AlternateContent>
      </w:r>
    </w:p>
    <w:p w14:paraId="2A99C65C" w14:textId="77777777" w:rsidR="004A73BF" w:rsidRPr="005F5AE4" w:rsidRDefault="004A73BF" w:rsidP="00B70876">
      <w:pPr>
        <w:tabs>
          <w:tab w:val="left" w:pos="10260"/>
        </w:tabs>
      </w:pPr>
    </w:p>
    <w:p w14:paraId="685B8439" w14:textId="77777777" w:rsidR="004A73BF" w:rsidRPr="005F5AE4" w:rsidRDefault="004A73BF" w:rsidP="00B70876">
      <w:pPr>
        <w:tabs>
          <w:tab w:val="left" w:pos="10260"/>
        </w:tabs>
      </w:pPr>
    </w:p>
    <w:p w14:paraId="19EC5F84" w14:textId="77777777" w:rsidR="004A73BF" w:rsidRPr="005F5AE4" w:rsidRDefault="004A73BF" w:rsidP="00B70876">
      <w:pPr>
        <w:tabs>
          <w:tab w:val="left" w:pos="10260"/>
        </w:tabs>
      </w:pPr>
    </w:p>
    <w:p w14:paraId="1C191882" w14:textId="77777777" w:rsidR="004A73BF" w:rsidRPr="005F5AE4" w:rsidRDefault="004A73BF" w:rsidP="00B70876">
      <w:pPr>
        <w:tabs>
          <w:tab w:val="left" w:pos="10260"/>
        </w:tabs>
      </w:pPr>
    </w:p>
    <w:p w14:paraId="09CDE6A2" w14:textId="77777777" w:rsidR="004A73BF" w:rsidRPr="005F5AE4" w:rsidRDefault="004A73BF" w:rsidP="00B70876">
      <w:pPr>
        <w:tabs>
          <w:tab w:val="left" w:pos="10260"/>
        </w:tabs>
      </w:pPr>
    </w:p>
    <w:p w14:paraId="3B157931" w14:textId="77777777" w:rsidR="004A73BF" w:rsidRPr="005F5AE4" w:rsidRDefault="004A73BF" w:rsidP="00B70876">
      <w:pPr>
        <w:tabs>
          <w:tab w:val="left" w:pos="10260"/>
        </w:tabs>
      </w:pPr>
    </w:p>
    <w:p w14:paraId="41D72A50" w14:textId="77777777" w:rsidR="004A73BF" w:rsidRPr="005F5AE4" w:rsidRDefault="004A73BF" w:rsidP="00B70876">
      <w:pPr>
        <w:tabs>
          <w:tab w:val="left" w:pos="10260"/>
        </w:tabs>
      </w:pPr>
    </w:p>
    <w:p w14:paraId="767F0CE9" w14:textId="77777777" w:rsidR="004A73BF" w:rsidRPr="005F5AE4" w:rsidRDefault="004A73BF" w:rsidP="00B70876">
      <w:pPr>
        <w:tabs>
          <w:tab w:val="left" w:pos="10260"/>
        </w:tabs>
      </w:pPr>
    </w:p>
    <w:p w14:paraId="031F3C49" w14:textId="77777777" w:rsidR="004A73BF" w:rsidRPr="005F5AE4" w:rsidRDefault="004A73BF" w:rsidP="00B70876">
      <w:pPr>
        <w:tabs>
          <w:tab w:val="left" w:pos="10260"/>
        </w:tabs>
      </w:pPr>
    </w:p>
    <w:p w14:paraId="605876E3" w14:textId="77777777" w:rsidR="004A73BF" w:rsidRPr="005F5AE4" w:rsidRDefault="004A73BF" w:rsidP="00B70876">
      <w:pPr>
        <w:tabs>
          <w:tab w:val="left" w:pos="10260"/>
        </w:tabs>
      </w:pPr>
    </w:p>
    <w:p w14:paraId="3CD5CF6A" w14:textId="77777777" w:rsidR="004A73BF" w:rsidRPr="005F5AE4" w:rsidRDefault="004A73BF" w:rsidP="00B70876">
      <w:pPr>
        <w:tabs>
          <w:tab w:val="left" w:pos="10260"/>
        </w:tabs>
      </w:pPr>
    </w:p>
    <w:p w14:paraId="7182E408" w14:textId="77777777" w:rsidR="004A73BF" w:rsidRPr="005F5AE4" w:rsidRDefault="004A73BF" w:rsidP="00B70876">
      <w:pPr>
        <w:tabs>
          <w:tab w:val="left" w:pos="10260"/>
        </w:tabs>
      </w:pPr>
    </w:p>
    <w:p w14:paraId="4572EE88" w14:textId="77777777" w:rsidR="004A73BF" w:rsidRPr="005F5AE4" w:rsidRDefault="004A73BF" w:rsidP="00B70876">
      <w:pPr>
        <w:tabs>
          <w:tab w:val="left" w:pos="10260"/>
        </w:tabs>
      </w:pPr>
    </w:p>
    <w:p w14:paraId="6535B956" w14:textId="77777777" w:rsidR="004A73BF" w:rsidRPr="005F5AE4" w:rsidRDefault="004A73BF" w:rsidP="00B70876">
      <w:pPr>
        <w:tabs>
          <w:tab w:val="left" w:pos="10260"/>
        </w:tabs>
      </w:pPr>
    </w:p>
    <w:p w14:paraId="59140197" w14:textId="77777777" w:rsidR="004A73BF" w:rsidRPr="005F5AE4" w:rsidRDefault="004A73BF" w:rsidP="00B70876">
      <w:pPr>
        <w:tabs>
          <w:tab w:val="left" w:pos="10260"/>
        </w:tabs>
      </w:pPr>
    </w:p>
    <w:p w14:paraId="6F8DE687" w14:textId="77777777" w:rsidR="004A73BF" w:rsidRPr="005F5AE4" w:rsidRDefault="004A73BF" w:rsidP="00B70876">
      <w:pPr>
        <w:tabs>
          <w:tab w:val="left" w:pos="10260"/>
        </w:tabs>
      </w:pPr>
    </w:p>
    <w:p w14:paraId="31D1BFBB" w14:textId="77777777" w:rsidR="004A73BF" w:rsidRPr="005F5AE4" w:rsidRDefault="004A73BF" w:rsidP="00B70876">
      <w:pPr>
        <w:tabs>
          <w:tab w:val="left" w:pos="10260"/>
        </w:tabs>
      </w:pPr>
    </w:p>
    <w:p w14:paraId="56B537FB" w14:textId="77777777" w:rsidR="001C3E2F" w:rsidRPr="005F5AE4" w:rsidRDefault="001C3E2F" w:rsidP="00B70876">
      <w:pPr>
        <w:tabs>
          <w:tab w:val="left" w:pos="10260"/>
        </w:tabs>
      </w:pPr>
    </w:p>
    <w:p w14:paraId="01318A3B" w14:textId="77777777" w:rsidR="004A73BF" w:rsidRPr="005F5AE4" w:rsidRDefault="004A73BF" w:rsidP="00B70876">
      <w:pPr>
        <w:tabs>
          <w:tab w:val="left" w:pos="10260"/>
        </w:tabs>
      </w:pPr>
    </w:p>
    <w:p w14:paraId="64909814" w14:textId="77777777" w:rsidR="004A73BF" w:rsidRPr="005F5AE4" w:rsidRDefault="004A73BF" w:rsidP="00B70876">
      <w:pPr>
        <w:tabs>
          <w:tab w:val="left" w:pos="10260"/>
        </w:tabs>
      </w:pPr>
    </w:p>
    <w:p w14:paraId="1A271C46" w14:textId="77777777" w:rsidR="004A73BF" w:rsidRPr="005F5AE4" w:rsidRDefault="004A73BF" w:rsidP="00B70876">
      <w:pPr>
        <w:tabs>
          <w:tab w:val="left" w:pos="10260"/>
        </w:tabs>
      </w:pPr>
    </w:p>
    <w:p w14:paraId="697462AC" w14:textId="77777777" w:rsidR="004A73BF" w:rsidRPr="005F5AE4" w:rsidRDefault="004A73BF" w:rsidP="00B70876">
      <w:pPr>
        <w:tabs>
          <w:tab w:val="left" w:pos="10260"/>
        </w:tabs>
      </w:pPr>
    </w:p>
    <w:p w14:paraId="30FA57FF" w14:textId="77777777" w:rsidR="00B70876" w:rsidRPr="005F5AE4" w:rsidRDefault="00B70876" w:rsidP="00B70876">
      <w:pPr>
        <w:tabs>
          <w:tab w:val="left" w:pos="10260"/>
        </w:tabs>
      </w:pPr>
    </w:p>
    <w:p w14:paraId="0F0EA09D" w14:textId="77777777" w:rsidR="001351ED" w:rsidRPr="005F5AE4" w:rsidRDefault="001351ED" w:rsidP="001351ED">
      <w:pPr>
        <w:tabs>
          <w:tab w:val="left" w:pos="10260"/>
        </w:tabs>
      </w:pPr>
    </w:p>
    <w:p w14:paraId="3F346BBF" w14:textId="77777777" w:rsidR="001351ED" w:rsidRPr="005F5AE4" w:rsidRDefault="000C6CA1">
      <w:r w:rsidRPr="005F5AE4">
        <w:rPr>
          <w:noProof/>
          <w:lang w:eastAsia="en-US"/>
        </w:rPr>
        <mc:AlternateContent>
          <mc:Choice Requires="wps">
            <w:drawing>
              <wp:anchor distT="36576" distB="36576" distL="36576" distR="36576" simplePos="0" relativeHeight="251651584" behindDoc="0" locked="0" layoutInCell="1" allowOverlap="1" wp14:anchorId="0403E290" wp14:editId="70AF86AF">
                <wp:simplePos x="0" y="0"/>
                <wp:positionH relativeFrom="column">
                  <wp:posOffset>-635</wp:posOffset>
                </wp:positionH>
                <wp:positionV relativeFrom="page">
                  <wp:posOffset>8158802</wp:posOffset>
                </wp:positionV>
                <wp:extent cx="4524703" cy="1176266"/>
                <wp:effectExtent l="0" t="0" r="9525" b="508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703" cy="1176266"/>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66DAC6E" w14:textId="66B287A9" w:rsidR="007B7D0C" w:rsidRPr="00364C76" w:rsidRDefault="00364C76" w:rsidP="00364C76">
                            <w:pPr>
                              <w:jc w:val="center"/>
                              <w:rPr>
                                <w:rStyle w:val="sowc"/>
                                <w:rFonts w:ascii="Arial" w:hAnsi="Arial" w:cs="Arial"/>
                                <w:b/>
                                <w:bCs/>
                                <w:color w:val="FFFFFF" w:themeColor="background1"/>
                                <w:sz w:val="40"/>
                                <w:szCs w:val="40"/>
                              </w:rPr>
                            </w:pPr>
                            <w:r w:rsidRPr="00364C76">
                              <w:rPr>
                                <w:rFonts w:ascii="Arial" w:hAnsi="Arial" w:cs="Arial"/>
                                <w:b/>
                                <w:bCs/>
                                <w:color w:val="FFFFFF" w:themeColor="background1"/>
                                <w:sz w:val="52"/>
                                <w:szCs w:val="52"/>
                              </w:rPr>
                              <w:t>The Triple Bottom Line:</w:t>
                            </w:r>
                            <w:r>
                              <w:rPr>
                                <w:rFonts w:ascii="Arial" w:hAnsi="Arial" w:cs="Arial"/>
                                <w:b/>
                                <w:bCs/>
                                <w:color w:val="FFFFFF" w:themeColor="background1"/>
                                <w:sz w:val="40"/>
                                <w:szCs w:val="40"/>
                              </w:rPr>
                              <w:t xml:space="preserve">          </w:t>
                            </w:r>
                            <w:r w:rsidRPr="00364C76">
                              <w:rPr>
                                <w:rFonts w:ascii="Arial" w:hAnsi="Arial" w:cs="Arial"/>
                                <w:b/>
                                <w:bCs/>
                                <w:color w:val="FFFFFF" w:themeColor="background1"/>
                                <w:sz w:val="40"/>
                                <w:szCs w:val="40"/>
                              </w:rPr>
                              <w:t xml:space="preserve"> Challenge or Opportunity?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3E290" id="Text Box 4" o:spid="_x0000_s1028" type="#_x0000_t202" style="position:absolute;margin-left:-.05pt;margin-top:642.45pt;width:356.3pt;height:92.6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" filled="f" fillcolor="#fffffe" stroked="f" strokecolor="#212120" insetpen="t">
                <v:textbox inset="2.88pt,2.88pt,2.88pt,2.88pt">
                  <w:txbxContent>
                    <w:p w14:paraId="466DAC6E" w14:textId="66B287A9" w:rsidR="007B7D0C" w:rsidRPr="00364C76" w:rsidRDefault="00364C76" w:rsidP="00364C76">
                      <w:pPr>
                        <w:jc w:val="center"/>
                        <w:rPr>
                          <w:rStyle w:val="sowc"/>
                          <w:rFonts w:ascii="Arial" w:hAnsi="Arial" w:cs="Arial"/>
                          <w:b/>
                          <w:bCs/>
                          <w:color w:val="FFFFFF" w:themeColor="background1"/>
                          <w:sz w:val="40"/>
                          <w:szCs w:val="40"/>
                        </w:rPr>
                      </w:pPr>
                      <w:r w:rsidRPr="00364C76">
                        <w:rPr>
                          <w:rFonts w:ascii="Arial" w:hAnsi="Arial" w:cs="Arial"/>
                          <w:b/>
                          <w:bCs/>
                          <w:color w:val="FFFFFF" w:themeColor="background1"/>
                          <w:sz w:val="52"/>
                          <w:szCs w:val="52"/>
                        </w:rPr>
                        <w:t>The Triple Bottom Line:</w:t>
                      </w:r>
                      <w:r>
                        <w:rPr>
                          <w:rFonts w:ascii="Arial" w:hAnsi="Arial" w:cs="Arial"/>
                          <w:b/>
                          <w:bCs/>
                          <w:color w:val="FFFFFF" w:themeColor="background1"/>
                          <w:sz w:val="40"/>
                          <w:szCs w:val="40"/>
                        </w:rPr>
                        <w:t xml:space="preserve">          </w:t>
                      </w:r>
                      <w:r w:rsidRPr="00364C76">
                        <w:rPr>
                          <w:rFonts w:ascii="Arial" w:hAnsi="Arial" w:cs="Arial"/>
                          <w:b/>
                          <w:bCs/>
                          <w:color w:val="FFFFFF" w:themeColor="background1"/>
                          <w:sz w:val="40"/>
                          <w:szCs w:val="40"/>
                        </w:rPr>
                        <w:t xml:space="preserve"> Challenge or Opportunity?</w:t>
                      </w:r>
                    </w:p>
                  </w:txbxContent>
                </v:textbox>
                <w10:wrap anchory="page"/>
              </v:shape>
            </w:pict>
          </mc:Fallback>
        </mc:AlternateContent>
      </w:r>
      <w:r w:rsidR="001351ED" w:rsidRPr="005F5AE4">
        <w:br w:type="page"/>
      </w:r>
    </w:p>
    <w:p w14:paraId="45F8C63A" w14:textId="77777777" w:rsidR="004A73BF" w:rsidRPr="005F5AE4" w:rsidRDefault="007C61A8" w:rsidP="00B70876">
      <w:pPr>
        <w:tabs>
          <w:tab w:val="left" w:pos="10260"/>
        </w:tabs>
      </w:pPr>
      <w:bookmarkStart w:id="0" w:name="_Hlk24271842"/>
      <w:r w:rsidRPr="005F5AE4">
        <w:rPr>
          <w:noProof/>
          <w:lang w:eastAsia="en-US"/>
        </w:rPr>
        <w:lastRenderedPageBreak/>
        <mc:AlternateContent>
          <mc:Choice Requires="wps">
            <w:drawing>
              <wp:anchor distT="0" distB="0" distL="114300" distR="114300" simplePos="0" relativeHeight="251659776" behindDoc="0" locked="0" layoutInCell="1" allowOverlap="1" wp14:anchorId="2EF2C0DC" wp14:editId="18CEE3CF">
                <wp:simplePos x="0" y="0"/>
                <wp:positionH relativeFrom="column">
                  <wp:posOffset>-314325</wp:posOffset>
                </wp:positionH>
                <wp:positionV relativeFrom="paragraph">
                  <wp:posOffset>-146685</wp:posOffset>
                </wp:positionV>
                <wp:extent cx="7646035" cy="548640"/>
                <wp:effectExtent l="0" t="0" r="0" b="3810"/>
                <wp:wrapNone/>
                <wp:docPr id="11" name="Rectangle 11"/>
                <wp:cNvGraphicFramePr/>
                <a:graphic xmlns:a="http://schemas.openxmlformats.org/drawingml/2006/main">
                  <a:graphicData uri="http://schemas.microsoft.com/office/word/2010/wordprocessingShape">
                    <wps:wsp>
                      <wps:cNvSpPr/>
                      <wps:spPr>
                        <a:xfrm>
                          <a:off x="0" y="0"/>
                          <a:ext cx="7646035" cy="54864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C62B72" w14:textId="75D7E66B" w:rsidR="007C61A8" w:rsidRPr="007D14A7" w:rsidRDefault="007D14A7" w:rsidP="007D14A7">
                            <w:pPr>
                              <w:rPr>
                                <w:rFonts w:ascii="Arial" w:hAnsi="Arial" w:cs="Arial"/>
                                <w:b/>
                                <w:color w:val="FFFFFF" w:themeColor="background1"/>
                                <w:sz w:val="56"/>
                                <w:szCs w:val="56"/>
                                <w:lang w:val="en-GB"/>
                              </w:rPr>
                            </w:pPr>
                            <w:r w:rsidRPr="007D14A7">
                              <w:rPr>
                                <w:rFonts w:ascii="Arial" w:hAnsi="Arial" w:cs="Arial"/>
                                <w:b/>
                                <w:color w:val="FFFFFF" w:themeColor="background1"/>
                                <w:sz w:val="40"/>
                                <w:szCs w:val="40"/>
                                <w:lang w:val="en-GB"/>
                              </w:rPr>
                              <w:t>The Triple Bottom Line: Challenge</w:t>
                            </w:r>
                            <w:r w:rsidRPr="007D14A7">
                              <w:rPr>
                                <w:rFonts w:ascii="Arial" w:hAnsi="Arial" w:cs="Arial"/>
                                <w:b/>
                                <w:color w:val="FFFFFF" w:themeColor="background1"/>
                                <w:sz w:val="32"/>
                                <w:szCs w:val="32"/>
                                <w:lang w:val="en-GB"/>
                              </w:rPr>
                              <w:t xml:space="preserve"> or</w:t>
                            </w:r>
                            <w:r>
                              <w:rPr>
                                <w:rFonts w:ascii="Arial" w:hAnsi="Arial" w:cs="Arial"/>
                                <w:b/>
                                <w:color w:val="FFFFFF" w:themeColor="background1"/>
                                <w:sz w:val="56"/>
                                <w:szCs w:val="56"/>
                                <w:lang w:val="en-GB"/>
                              </w:rPr>
                              <w:t xml:space="preserve"> Opportunity?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2C0DC" id="Rectangle 11" o:spid="_x0000_s1029" style="position:absolute;margin-left:-24.75pt;margin-top:-11.55pt;width:602.05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" fillcolor="#314a83 [3204]" stroked="f" strokeweight="2pt">
                <v:textbox>
                  <w:txbxContent>
                    <w:p w14:paraId="65C62B72" w14:textId="75D7E66B" w:rsidR="007C61A8" w:rsidRPr="007D14A7" w:rsidRDefault="007D14A7" w:rsidP="007D14A7">
                      <w:pPr>
                        <w:rPr>
                          <w:rFonts w:ascii="Arial" w:hAnsi="Arial" w:cs="Arial"/>
                          <w:b/>
                          <w:color w:val="FFFFFF" w:themeColor="background1"/>
                          <w:sz w:val="56"/>
                          <w:szCs w:val="56"/>
                          <w:lang w:val="en-GB"/>
                        </w:rPr>
                      </w:pPr>
                      <w:r w:rsidRPr="007D14A7">
                        <w:rPr>
                          <w:rFonts w:ascii="Arial" w:hAnsi="Arial" w:cs="Arial"/>
                          <w:b/>
                          <w:color w:val="FFFFFF" w:themeColor="background1"/>
                          <w:sz w:val="40"/>
                          <w:szCs w:val="40"/>
                          <w:lang w:val="en-GB"/>
                        </w:rPr>
                        <w:t>The Triple Bottom Line: Challenge</w:t>
                      </w:r>
                      <w:r w:rsidRPr="007D14A7">
                        <w:rPr>
                          <w:rFonts w:ascii="Arial" w:hAnsi="Arial" w:cs="Arial"/>
                          <w:b/>
                          <w:color w:val="FFFFFF" w:themeColor="background1"/>
                          <w:sz w:val="32"/>
                          <w:szCs w:val="32"/>
                          <w:lang w:val="en-GB"/>
                        </w:rPr>
                        <w:t xml:space="preserve"> or</w:t>
                      </w:r>
                      <w:r>
                        <w:rPr>
                          <w:rFonts w:ascii="Arial" w:hAnsi="Arial" w:cs="Arial"/>
                          <w:b/>
                          <w:color w:val="FFFFFF" w:themeColor="background1"/>
                          <w:sz w:val="56"/>
                          <w:szCs w:val="56"/>
                          <w:lang w:val="en-GB"/>
                        </w:rPr>
                        <w:t xml:space="preserve"> Opportunity?</w:t>
                      </w:r>
                    </w:p>
                  </w:txbxContent>
                </v:textbox>
              </v:rect>
            </w:pict>
          </mc:Fallback>
        </mc:AlternateContent>
      </w:r>
    </w:p>
    <w:p w14:paraId="73D97011" w14:textId="77777777" w:rsidR="004A73BF" w:rsidRPr="005F5AE4" w:rsidRDefault="004A73BF" w:rsidP="00B70876">
      <w:pPr>
        <w:tabs>
          <w:tab w:val="left" w:pos="360"/>
          <w:tab w:val="left" w:pos="10260"/>
          <w:tab w:val="left" w:pos="11520"/>
          <w:tab w:val="left" w:pos="12060"/>
        </w:tabs>
      </w:pPr>
    </w:p>
    <w:p w14:paraId="77AD2393" w14:textId="77777777" w:rsidR="004A73BF" w:rsidRPr="005F5AE4" w:rsidRDefault="004A73BF" w:rsidP="00B70876">
      <w:pPr>
        <w:tabs>
          <w:tab w:val="left" w:pos="10260"/>
        </w:tabs>
      </w:pPr>
    </w:p>
    <w:p w14:paraId="483AB1B8" w14:textId="77777777" w:rsidR="00F0441F" w:rsidRPr="005F5AE4" w:rsidRDefault="00F0441F" w:rsidP="00B70876">
      <w:pPr>
        <w:tabs>
          <w:tab w:val="left" w:pos="10260"/>
        </w:tabs>
      </w:pPr>
    </w:p>
    <w:p w14:paraId="0EC0A84E" w14:textId="77777777" w:rsidR="00A87BD2" w:rsidRPr="005F5AE4" w:rsidRDefault="00A87BD2" w:rsidP="00A87BD2">
      <w:pPr>
        <w:pStyle w:val="MyHeadtitle"/>
        <w:spacing w:before="0" w:after="0" w:line="276" w:lineRule="auto"/>
        <w:jc w:val="both"/>
        <w:rPr>
          <w:rFonts w:ascii="Arial" w:hAnsi="Arial"/>
          <w:color w:val="666633" w:themeColor="accent2"/>
          <w:sz w:val="40"/>
          <w:szCs w:val="24"/>
        </w:rPr>
        <w:sectPr w:rsidR="00A87BD2" w:rsidRPr="005F5AE4" w:rsidSect="00A87BD2">
          <w:footerReference w:type="default" r:id="rId12"/>
          <w:pgSz w:w="12240" w:h="15840" w:code="1"/>
          <w:pgMar w:top="810" w:right="990" w:bottom="1620" w:left="990" w:header="360" w:footer="371" w:gutter="0"/>
          <w:cols w:space="708"/>
          <w:docGrid w:linePitch="360"/>
        </w:sectPr>
      </w:pPr>
    </w:p>
    <w:p w14:paraId="10055E41" w14:textId="4600B976" w:rsidR="007C61A8" w:rsidRPr="007D14A7" w:rsidRDefault="00364C76" w:rsidP="00364C76">
      <w:pPr>
        <w:tabs>
          <w:tab w:val="left" w:pos="10260"/>
        </w:tabs>
        <w:spacing w:line="276" w:lineRule="auto"/>
        <w:rPr>
          <w:rFonts w:ascii="Arial" w:hAnsi="Arial" w:cs="Arial"/>
          <w:b/>
          <w:color w:val="666633" w:themeColor="accent2"/>
          <w:sz w:val="28"/>
          <w:szCs w:val="28"/>
        </w:rPr>
      </w:pPr>
      <w:r w:rsidRPr="007D14A7">
        <w:rPr>
          <w:rFonts w:ascii="Arial" w:hAnsi="Arial" w:cs="Arial"/>
          <w:b/>
          <w:color w:val="666633" w:themeColor="accent2"/>
          <w:sz w:val="28"/>
          <w:szCs w:val="28"/>
        </w:rPr>
        <w:t xml:space="preserve">And </w:t>
      </w:r>
      <w:proofErr w:type="gramStart"/>
      <w:r w:rsidRPr="007D14A7">
        <w:rPr>
          <w:rFonts w:ascii="Arial" w:hAnsi="Arial" w:cs="Arial"/>
          <w:b/>
          <w:color w:val="666633" w:themeColor="accent2"/>
          <w:sz w:val="28"/>
          <w:szCs w:val="28"/>
        </w:rPr>
        <w:t>so</w:t>
      </w:r>
      <w:proofErr w:type="gramEnd"/>
      <w:r w:rsidRPr="007D14A7">
        <w:rPr>
          <w:rFonts w:ascii="Arial" w:hAnsi="Arial" w:cs="Arial"/>
          <w:b/>
          <w:color w:val="666633" w:themeColor="accent2"/>
          <w:sz w:val="28"/>
          <w:szCs w:val="28"/>
        </w:rPr>
        <w:t xml:space="preserve"> it Beg</w:t>
      </w:r>
      <w:r w:rsidR="007D14A7" w:rsidRPr="007D14A7">
        <w:rPr>
          <w:rFonts w:ascii="Arial" w:hAnsi="Arial" w:cs="Arial"/>
          <w:b/>
          <w:color w:val="666633" w:themeColor="accent2"/>
          <w:sz w:val="28"/>
          <w:szCs w:val="28"/>
        </w:rPr>
        <w:t>ins</w:t>
      </w:r>
      <w:r w:rsidRPr="007D14A7">
        <w:rPr>
          <w:rFonts w:ascii="Arial" w:hAnsi="Arial" w:cs="Arial"/>
          <w:b/>
          <w:color w:val="666633" w:themeColor="accent2"/>
          <w:sz w:val="28"/>
          <w:szCs w:val="28"/>
        </w:rPr>
        <w:t>…</w:t>
      </w:r>
    </w:p>
    <w:p w14:paraId="10E417AD" w14:textId="6066633E" w:rsidR="007D14A7" w:rsidRDefault="00B17236" w:rsidP="005F5AE4">
      <w:pPr>
        <w:pStyle w:val="My"/>
        <w:spacing w:line="276" w:lineRule="auto"/>
        <w:jc w:val="both"/>
        <w:rPr>
          <w:rFonts w:ascii="Arial" w:hAnsi="Arial"/>
          <w:noProof/>
          <w:lang w:val="en-US" w:eastAsia="en-US"/>
        </w:rPr>
      </w:pPr>
      <w:r>
        <w:rPr>
          <w:rFonts w:ascii="Arial" w:hAnsi="Arial"/>
          <w:noProof/>
          <w:lang w:val="en-US" w:eastAsia="en-US"/>
        </w:rPr>
        <w:drawing>
          <wp:anchor distT="0" distB="0" distL="114300" distR="114300" simplePos="0" relativeHeight="251712000" behindDoc="0" locked="0" layoutInCell="1" allowOverlap="1" wp14:anchorId="1A02F079" wp14:editId="540635F8">
            <wp:simplePos x="0" y="0"/>
            <wp:positionH relativeFrom="column">
              <wp:posOffset>3467100</wp:posOffset>
            </wp:positionH>
            <wp:positionV relativeFrom="paragraph">
              <wp:posOffset>4517390</wp:posOffset>
            </wp:positionV>
            <wp:extent cx="3009900" cy="2932430"/>
            <wp:effectExtent l="0" t="0" r="0" b="1270"/>
            <wp:wrapTopAndBottom/>
            <wp:docPr id="2" name="Picture 2" descr="C:\Users\Imagine7\Desktop\word\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magine7\Desktop\word\image3.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09900" cy="2932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710976" behindDoc="0" locked="0" layoutInCell="1" allowOverlap="1" wp14:anchorId="3491F547" wp14:editId="0D5146A9">
            <wp:simplePos x="0" y="0"/>
            <wp:positionH relativeFrom="column">
              <wp:posOffset>19050</wp:posOffset>
            </wp:positionH>
            <wp:positionV relativeFrom="paragraph">
              <wp:posOffset>478155</wp:posOffset>
            </wp:positionV>
            <wp:extent cx="1485900" cy="1447800"/>
            <wp:effectExtent l="0" t="0" r="0" b="0"/>
            <wp:wrapSquare wrapText="bothSides"/>
            <wp:docPr id="1" name="Picture 1" descr="C:\Users\Imagine7\Desktop\word\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magine7\Desktop\word\image2.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859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4C76" w:rsidRPr="00364C76">
        <w:t xml:space="preserve"> </w:t>
      </w:r>
      <w:r w:rsidR="00364C76" w:rsidRPr="00364C76">
        <w:rPr>
          <w:rFonts w:ascii="Arial" w:hAnsi="Arial"/>
          <w:noProof/>
          <w:lang w:val="en-US" w:eastAsia="en-US"/>
        </w:rPr>
        <w:t xml:space="preserve">In 1994, John Elkington claims to have coined the term “Triple Bottom Line”. It is this precise term which was specifically chosen in order to resonate with business minds in particular, and to incorporate the 3Ps – </w:t>
      </w:r>
      <w:r w:rsidR="00364C76" w:rsidRPr="007D14A7">
        <w:rPr>
          <w:rFonts w:ascii="Arial" w:hAnsi="Arial"/>
          <w:i/>
          <w:iCs/>
          <w:noProof/>
          <w:lang w:val="en-US" w:eastAsia="en-US"/>
        </w:rPr>
        <w:t>People, Planet and Profits</w:t>
      </w:r>
      <w:r w:rsidR="00364C76" w:rsidRPr="00364C76">
        <w:rPr>
          <w:rFonts w:ascii="Arial" w:hAnsi="Arial"/>
          <w:noProof/>
          <w:lang w:val="en-US" w:eastAsia="en-US"/>
        </w:rPr>
        <w:t xml:space="preserve"> (Henriques, Richardson 2004) to the already existing definition of sustainability </w:t>
      </w:r>
      <w:r w:rsidR="007D14A7">
        <w:rPr>
          <w:rFonts w:ascii="Arial" w:hAnsi="Arial"/>
          <w:noProof/>
          <w:lang w:val="en-US" w:eastAsia="en-US"/>
        </w:rPr>
        <w:t>according to</w:t>
      </w:r>
      <w:r w:rsidR="00364C76" w:rsidRPr="00364C76">
        <w:rPr>
          <w:rFonts w:ascii="Arial" w:hAnsi="Arial"/>
          <w:noProof/>
          <w:lang w:val="en-US" w:eastAsia="en-US"/>
        </w:rPr>
        <w:t xml:space="preserve"> The Brundtland report</w:t>
      </w:r>
      <w:r w:rsidR="007D14A7">
        <w:rPr>
          <w:rFonts w:ascii="Arial" w:hAnsi="Arial"/>
          <w:noProof/>
          <w:lang w:val="en-US" w:eastAsia="en-US"/>
        </w:rPr>
        <w:t>:</w:t>
      </w:r>
      <w:r w:rsidR="00364C76" w:rsidRPr="00364C76">
        <w:rPr>
          <w:rFonts w:ascii="Arial" w:hAnsi="Arial"/>
          <w:noProof/>
          <w:lang w:val="en-US" w:eastAsia="en-US"/>
        </w:rPr>
        <w:t xml:space="preserve"> “</w:t>
      </w:r>
      <w:r w:rsidR="00364C76" w:rsidRPr="007D14A7">
        <w:rPr>
          <w:rFonts w:ascii="Arial" w:hAnsi="Arial"/>
          <w:i/>
          <w:iCs/>
          <w:noProof/>
          <w:lang w:val="en-US" w:eastAsia="en-US"/>
        </w:rPr>
        <w:t>development that meets the needs of the present world without compromising the ability of future generations to meet their own needs</w:t>
      </w:r>
      <w:r w:rsidR="00364C76" w:rsidRPr="00364C76">
        <w:rPr>
          <w:rFonts w:ascii="Arial" w:hAnsi="Arial"/>
          <w:noProof/>
          <w:lang w:val="en-US" w:eastAsia="en-US"/>
        </w:rPr>
        <w:t>” (World Commission on Environment, and Development 1987). The world has higher expectations from businesses today, and it is no longer acceptable for a business to focus solely on their own prosperity and gains, and those that choose to continue with a „business as usual” strategy may not be able to sustain their customer base for many more years to come.</w:t>
      </w:r>
    </w:p>
    <w:p w14:paraId="7D395062" w14:textId="77777777" w:rsidR="007D14A7" w:rsidRDefault="007D14A7" w:rsidP="005F5AE4">
      <w:pPr>
        <w:pStyle w:val="My"/>
        <w:spacing w:line="276" w:lineRule="auto"/>
        <w:jc w:val="both"/>
        <w:rPr>
          <w:rFonts w:ascii="Arial" w:hAnsi="Arial"/>
          <w:noProof/>
          <w:lang w:val="en-US" w:eastAsia="en-US"/>
        </w:rPr>
      </w:pPr>
    </w:p>
    <w:p w14:paraId="38FD93A5" w14:textId="3528E72C" w:rsidR="00A87BD2" w:rsidRPr="005F5AE4" w:rsidRDefault="00364C76" w:rsidP="005F5AE4">
      <w:pPr>
        <w:pStyle w:val="My"/>
        <w:spacing w:line="276" w:lineRule="auto"/>
        <w:jc w:val="both"/>
        <w:rPr>
          <w:rFonts w:ascii="Arial" w:hAnsi="Arial"/>
          <w:b/>
          <w:lang w:val="en-US"/>
        </w:rPr>
      </w:pPr>
      <w:r w:rsidRPr="00364C76">
        <w:rPr>
          <w:rFonts w:ascii="Arial" w:hAnsi="Arial"/>
          <w:noProof/>
          <w:lang w:val="en-US" w:eastAsia="en-US"/>
        </w:rPr>
        <w:t xml:space="preserve"> ”</w:t>
      </w:r>
      <w:r w:rsidRPr="000C77D6">
        <w:rPr>
          <w:rFonts w:ascii="Arial" w:hAnsi="Arial"/>
          <w:i/>
          <w:iCs/>
          <w:noProof/>
          <w:lang w:val="en-US" w:eastAsia="en-US"/>
        </w:rPr>
        <w:t>Today we are in the midst of a rapid global transformation with increased demand on corporations to perform not only financially but to be good corporate citizens. One of the most important aspects of this transformation is the critical importance of Corporate Social Responsibility (CSR) programs. Climate change; community health, education and development; and business sustainability are some of the most pressing issues of our time</w:t>
      </w:r>
      <w:r w:rsidRPr="00364C76">
        <w:rPr>
          <w:rFonts w:ascii="Arial" w:hAnsi="Arial"/>
          <w:noProof/>
          <w:lang w:val="en-US" w:eastAsia="en-US"/>
        </w:rPr>
        <w:t xml:space="preserve">”(Sherman 2012). Making a shift from </w:t>
      </w:r>
      <w:bookmarkEnd w:id="0"/>
      <w:r w:rsidRPr="00364C76">
        <w:rPr>
          <w:rFonts w:ascii="Arial" w:hAnsi="Arial"/>
          <w:noProof/>
          <w:lang w:val="en-US" w:eastAsia="en-US"/>
        </w:rPr>
        <w:t>„business as usual” to achieving this triple bottom line presents numerous challenges, and in various degrees within each industry, yet perhaps one challenge which every business faces, regardless of which industry it falls under, is either retaining or building trust from the consumer or client themself in this shift towards a higher demand for sustainable practices. After all, what is a business without a customer base?</w:t>
      </w:r>
    </w:p>
    <w:p w14:paraId="7315E4F9" w14:textId="77777777" w:rsidR="007C61A8" w:rsidRPr="005F5AE4" w:rsidRDefault="007C61A8" w:rsidP="005F5AE4">
      <w:pPr>
        <w:pStyle w:val="My"/>
        <w:spacing w:line="276" w:lineRule="auto"/>
        <w:jc w:val="both"/>
        <w:rPr>
          <w:rFonts w:ascii="Arial" w:hAnsi="Arial"/>
          <w:b/>
          <w:color w:val="666633" w:themeColor="accent2"/>
          <w:lang w:val="en-US"/>
        </w:rPr>
      </w:pPr>
    </w:p>
    <w:p w14:paraId="18593663" w14:textId="77777777" w:rsidR="007D14A7" w:rsidRDefault="007D14A7" w:rsidP="007D14A7">
      <w:pPr>
        <w:pStyle w:val="My"/>
        <w:spacing w:line="276" w:lineRule="auto"/>
        <w:jc w:val="both"/>
        <w:rPr>
          <w:rFonts w:ascii="Arial" w:hAnsi="Arial"/>
          <w:b/>
          <w:color w:val="666633" w:themeColor="accent2"/>
          <w:sz w:val="28"/>
          <w:szCs w:val="28"/>
          <w:lang w:val="en-US"/>
        </w:rPr>
      </w:pPr>
      <w:r w:rsidRPr="007D14A7">
        <w:rPr>
          <w:rFonts w:ascii="Arial" w:hAnsi="Arial"/>
          <w:b/>
          <w:color w:val="666633" w:themeColor="accent2"/>
          <w:sz w:val="28"/>
          <w:szCs w:val="28"/>
          <w:lang w:val="en-US"/>
        </w:rPr>
        <w:t xml:space="preserve">Trust: just another </w:t>
      </w:r>
      <w:proofErr w:type="gramStart"/>
      <w:r w:rsidRPr="007D14A7">
        <w:rPr>
          <w:rFonts w:ascii="Arial" w:hAnsi="Arial"/>
          <w:b/>
          <w:color w:val="666633" w:themeColor="accent2"/>
          <w:sz w:val="28"/>
          <w:szCs w:val="28"/>
          <w:lang w:val="en-US"/>
        </w:rPr>
        <w:t>4 letter</w:t>
      </w:r>
      <w:proofErr w:type="gramEnd"/>
      <w:r w:rsidRPr="007D14A7">
        <w:rPr>
          <w:rFonts w:ascii="Arial" w:hAnsi="Arial"/>
          <w:b/>
          <w:color w:val="666633" w:themeColor="accent2"/>
          <w:sz w:val="28"/>
          <w:szCs w:val="28"/>
          <w:lang w:val="en-US"/>
        </w:rPr>
        <w:t xml:space="preserve"> word?</w:t>
      </w:r>
    </w:p>
    <w:p w14:paraId="4F9E1D7E" w14:textId="4255DF78" w:rsidR="007C61A8" w:rsidRPr="00B92340" w:rsidRDefault="007D14A7" w:rsidP="00B92340">
      <w:pPr>
        <w:pStyle w:val="My"/>
        <w:spacing w:line="276" w:lineRule="auto"/>
        <w:jc w:val="both"/>
        <w:rPr>
          <w:rFonts w:ascii="Arial" w:hAnsi="Arial"/>
          <w:lang w:val="en-US"/>
        </w:rPr>
      </w:pPr>
      <w:r w:rsidRPr="007D14A7">
        <w:rPr>
          <w:rFonts w:ascii="Arial" w:hAnsi="Arial"/>
          <w:lang w:val="en-US"/>
        </w:rPr>
        <w:t xml:space="preserve">A relatively small </w:t>
      </w:r>
      <w:proofErr w:type="gramStart"/>
      <w:r w:rsidRPr="007D14A7">
        <w:rPr>
          <w:rFonts w:ascii="Arial" w:hAnsi="Arial"/>
          <w:lang w:val="en-US"/>
        </w:rPr>
        <w:t>word,</w:t>
      </w:r>
      <w:r w:rsidR="00854792">
        <w:rPr>
          <w:rFonts w:ascii="Arial" w:hAnsi="Arial"/>
          <w:lang w:val="en-US"/>
        </w:rPr>
        <w:t xml:space="preserve"> </w:t>
      </w:r>
      <w:r w:rsidRPr="007D14A7">
        <w:rPr>
          <w:rFonts w:ascii="Arial" w:hAnsi="Arial"/>
          <w:lang w:val="en-US"/>
        </w:rPr>
        <w:t>yet</w:t>
      </w:r>
      <w:proofErr w:type="gramEnd"/>
      <w:r w:rsidRPr="007D14A7">
        <w:rPr>
          <w:rFonts w:ascii="Arial" w:hAnsi="Arial"/>
          <w:lang w:val="en-US"/>
        </w:rPr>
        <w:t xml:space="preserve"> hidden within these 4 letters lies a huge implication for every business and its future success. A crucial link between an organization and the consumer is trust (Dirks, Lewicki et al. 2009). </w:t>
      </w:r>
      <w:r w:rsidR="005F5AE4" w:rsidRPr="005F5AE4">
        <w:rPr>
          <w:rFonts w:ascii="Arial" w:hAnsi="Arial"/>
          <w:lang w:val="en-US"/>
        </w:rPr>
        <w:t xml:space="preserve"> </w:t>
      </w:r>
      <w:r w:rsidRPr="007D14A7">
        <w:rPr>
          <w:rFonts w:ascii="Arial" w:hAnsi="Arial"/>
          <w:lang w:val="en-US"/>
        </w:rPr>
        <w:t>It would be of importance at this stage to analyze the current state of trust from the consumer perspective. According to research conducted by Accenture:</w:t>
      </w:r>
      <w:r w:rsidRPr="007D14A7">
        <w:t xml:space="preserve"> </w:t>
      </w:r>
      <w:r w:rsidRPr="007D14A7">
        <w:rPr>
          <w:rFonts w:ascii="Arial" w:hAnsi="Arial"/>
          <w:lang w:val="en-US"/>
        </w:rPr>
        <w:t>10 out of 15 industries experienced a decline in trust in</w:t>
      </w:r>
      <w:r>
        <w:rPr>
          <w:rFonts w:ascii="Arial" w:hAnsi="Arial"/>
          <w:lang w:val="en-US"/>
        </w:rPr>
        <w:t xml:space="preserve"> </w:t>
      </w:r>
      <w:r w:rsidRPr="007D14A7">
        <w:rPr>
          <w:rFonts w:ascii="Arial" w:hAnsi="Arial"/>
          <w:lang w:val="en-US"/>
        </w:rPr>
        <w:t>2017(Long, Roark et al. 2018)</w:t>
      </w:r>
      <w:r>
        <w:rPr>
          <w:rFonts w:ascii="Arial" w:hAnsi="Arial"/>
          <w:lang w:val="en-US"/>
        </w:rPr>
        <w:t>.</w:t>
      </w:r>
    </w:p>
    <w:p w14:paraId="0CAD7034" w14:textId="3D4FEDB1" w:rsidR="005F5AE4" w:rsidRPr="00A479F6" w:rsidRDefault="00C94A7A" w:rsidP="00A479F6">
      <w:pPr>
        <w:pStyle w:val="My"/>
        <w:spacing w:line="276" w:lineRule="auto"/>
        <w:jc w:val="both"/>
        <w:rPr>
          <w:rFonts w:ascii="Arial" w:hAnsi="Arial"/>
          <w:lang w:val="en-US"/>
        </w:rPr>
      </w:pPr>
      <w:bookmarkStart w:id="1" w:name="_Hlk24269913"/>
      <w:bookmarkStart w:id="2" w:name="_Hlk24270582"/>
      <w:r w:rsidRPr="00C94A7A">
        <w:rPr>
          <w:rStyle w:val="sowc"/>
          <w:rFonts w:ascii="Arial" w:hAnsi="Arial"/>
          <w:lang w:val="en-US"/>
        </w:rPr>
        <w:lastRenderedPageBreak/>
        <w:t xml:space="preserve">Is that a once-off drop, or is there more to this decrease in consumer trust? </w:t>
      </w:r>
      <w:proofErr w:type="gramStart"/>
      <w:r w:rsidRPr="00C94A7A">
        <w:rPr>
          <w:rStyle w:val="sowc"/>
          <w:rFonts w:ascii="Arial" w:hAnsi="Arial"/>
          <w:lang w:val="en-US"/>
        </w:rPr>
        <w:t>In order for</w:t>
      </w:r>
      <w:proofErr w:type="gramEnd"/>
      <w:r w:rsidRPr="00C94A7A">
        <w:rPr>
          <w:rStyle w:val="sowc"/>
          <w:rFonts w:ascii="Arial" w:hAnsi="Arial"/>
          <w:lang w:val="en-US"/>
        </w:rPr>
        <w:t xml:space="preserve"> a company to have continued success in the future, is a trusting customer base a necessity? According to the Edelman Trust Barometer of 2019, of the 33000 individuals surveyed, the need for trust in companies is apparent: </w:t>
      </w:r>
      <w:r w:rsidRPr="009A068A">
        <w:rPr>
          <w:rStyle w:val="sowc"/>
          <w:rFonts w:ascii="Arial" w:hAnsi="Arial"/>
          <w:b/>
          <w:bCs/>
          <w:i/>
          <w:iCs/>
          <w:color w:val="314A83" w:themeColor="accent1"/>
          <w:lang w:val="en-US"/>
        </w:rPr>
        <w:t>a staggering 81% selected this statement “I must be able to trust the brand to do what is right” as a deal-breaker or deciding factor when it comes to their brand buying decision. Yet only 1 in 3 (34%) can trust most of the brands they buy</w:t>
      </w:r>
      <w:r w:rsidRPr="009A068A">
        <w:rPr>
          <w:rStyle w:val="sowc"/>
          <w:rFonts w:ascii="Arial" w:hAnsi="Arial"/>
          <w:color w:val="314A83" w:themeColor="accent1"/>
          <w:lang w:val="en-US"/>
        </w:rPr>
        <w:t xml:space="preserve"> </w:t>
      </w:r>
      <w:r w:rsidRPr="00C94A7A">
        <w:rPr>
          <w:rStyle w:val="sowc"/>
          <w:rFonts w:ascii="Arial" w:hAnsi="Arial"/>
          <w:lang w:val="en-US"/>
        </w:rPr>
        <w:t>(Edelman 2019a). These findings from the 2019 Trust Barometer report indicate an increasing need from the customer to be able to trust companies when it comes to their CSR approach, yet at the same time, find it increasingly difficult to grant this trust</w:t>
      </w:r>
      <w:r w:rsidR="004C649E">
        <w:rPr>
          <w:rStyle w:val="sowc"/>
          <w:rFonts w:ascii="Arial" w:hAnsi="Arial"/>
          <w:lang w:val="en-US"/>
        </w:rPr>
        <w:t xml:space="preserve">.    </w:t>
      </w:r>
    </w:p>
    <w:p w14:paraId="74B62A2B" w14:textId="25C78C65" w:rsidR="005F5AE4" w:rsidRPr="00A479F6" w:rsidRDefault="00B669AB" w:rsidP="00A479F6">
      <w:pPr>
        <w:spacing w:line="276" w:lineRule="auto"/>
        <w:rPr>
          <w:rFonts w:ascii="Arial" w:hAnsi="Arial" w:cs="Arial"/>
          <w:b/>
          <w:color w:val="666633" w:themeColor="accent2"/>
          <w:sz w:val="32"/>
        </w:rPr>
      </w:pPr>
      <w:r>
        <w:rPr>
          <w:rFonts w:ascii="Arial" w:hAnsi="Arial" w:cs="Arial"/>
          <w:b/>
          <w:color w:val="666633" w:themeColor="accent2"/>
          <w:sz w:val="32"/>
        </w:rPr>
        <w:t>The Social Media Effect</w:t>
      </w:r>
    </w:p>
    <w:p w14:paraId="0B7CA511" w14:textId="41D72ADD" w:rsidR="005F5AE4" w:rsidRPr="005F5AE4" w:rsidRDefault="008F7FF8" w:rsidP="002F6696">
      <w:pPr>
        <w:pStyle w:val="My"/>
        <w:spacing w:line="276" w:lineRule="auto"/>
        <w:jc w:val="both"/>
        <w:rPr>
          <w:rStyle w:val="sowc"/>
          <w:rFonts w:ascii="Arial" w:hAnsi="Arial"/>
          <w:lang w:val="en-US"/>
        </w:rPr>
      </w:pPr>
      <w:r w:rsidRPr="008F7FF8">
        <w:rPr>
          <w:rFonts w:ascii="Arial" w:hAnsi="Arial"/>
          <w:noProof/>
        </w:rPr>
        <mc:AlternateContent>
          <mc:Choice Requires="wpg">
            <w:drawing>
              <wp:anchor distT="45720" distB="45720" distL="182880" distR="182880" simplePos="0" relativeHeight="251718144" behindDoc="0" locked="0" layoutInCell="1" allowOverlap="1" wp14:anchorId="74C19677" wp14:editId="02107387">
                <wp:simplePos x="0" y="0"/>
                <wp:positionH relativeFrom="margin">
                  <wp:posOffset>-260350</wp:posOffset>
                </wp:positionH>
                <wp:positionV relativeFrom="margin">
                  <wp:align>bottom</wp:align>
                </wp:positionV>
                <wp:extent cx="7073900" cy="1244600"/>
                <wp:effectExtent l="0" t="0" r="0" b="12700"/>
                <wp:wrapSquare wrapText="bothSides"/>
                <wp:docPr id="14" name="Group 14"/>
                <wp:cNvGraphicFramePr/>
                <a:graphic xmlns:a="http://schemas.openxmlformats.org/drawingml/2006/main">
                  <a:graphicData uri="http://schemas.microsoft.com/office/word/2010/wordprocessingGroup">
                    <wpg:wgp>
                      <wpg:cNvGrpSpPr/>
                      <wpg:grpSpPr>
                        <a:xfrm>
                          <a:off x="0" y="0"/>
                          <a:ext cx="7073900" cy="1244600"/>
                          <a:chOff x="0" y="0"/>
                          <a:chExt cx="3567448" cy="3852506"/>
                        </a:xfrm>
                      </wpg:grpSpPr>
                      <wps:wsp>
                        <wps:cNvPr id="15" name="Rectangle 15"/>
                        <wps:cNvSpPr/>
                        <wps:spPr>
                          <a:xfrm>
                            <a:off x="0" y="0"/>
                            <a:ext cx="3567448" cy="270605"/>
                          </a:xfrm>
                          <a:prstGeom prst="rect">
                            <a:avLst/>
                          </a:prstGeom>
                          <a:solidFill>
                            <a:srgbClr val="314A83"/>
                          </a:solidFill>
                          <a:ln w="25400" cap="flat" cmpd="sng" algn="ctr">
                            <a:noFill/>
                            <a:prstDash val="solid"/>
                          </a:ln>
                          <a:effectLst/>
                        </wps:spPr>
                        <wps:txbx>
                          <w:txbxContent>
                            <w:p w14:paraId="44F4E455" w14:textId="77777777" w:rsidR="008F7FF8" w:rsidRDefault="008F7FF8" w:rsidP="008F7FF8">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0" y="252688"/>
                            <a:ext cx="3552946" cy="3599818"/>
                          </a:xfrm>
                          <a:prstGeom prst="rect">
                            <a:avLst/>
                          </a:prstGeom>
                          <a:noFill/>
                          <a:ln w="6350">
                            <a:noFill/>
                          </a:ln>
                          <a:effectLst/>
                        </wps:spPr>
                        <wps:txbx>
                          <w:txbxContent>
                            <w:p w14:paraId="3675D594" w14:textId="77777777" w:rsidR="003A6A9E" w:rsidRDefault="00346C47" w:rsidP="00B777D4">
                              <w:pPr>
                                <w:jc w:val="center"/>
                                <w:rPr>
                                  <w:caps/>
                                  <w:color w:val="314A83" w:themeColor="accent1"/>
                                  <w:sz w:val="22"/>
                                  <w:szCs w:val="22"/>
                                </w:rPr>
                              </w:pPr>
                              <w:r w:rsidRPr="00B777D4">
                                <w:rPr>
                                  <w:b/>
                                  <w:bCs/>
                                  <w:i/>
                                  <w:iCs/>
                                  <w:caps/>
                                  <w:color w:val="314A83" w:themeColor="accent1"/>
                                </w:rPr>
                                <w:t>“The digital era has fundamentally shifted assumptions for how individuals will do business and engage with companies</w:t>
                              </w:r>
                              <w:r w:rsidR="005B105A">
                                <w:rPr>
                                  <w:rStyle w:val="sowc"/>
                                  <w:rFonts w:ascii="Arial" w:hAnsi="Arial" w:cs="Arial"/>
                                </w:rPr>
                                <w:t xml:space="preserve">. </w:t>
                              </w:r>
                              <w:r w:rsidRPr="00B777D4">
                                <w:rPr>
                                  <w:b/>
                                  <w:bCs/>
                                  <w:i/>
                                  <w:iCs/>
                                  <w:caps/>
                                  <w:color w:val="314A83" w:themeColor="accent1"/>
                                </w:rPr>
                                <w:t>Once trust has been lost, it’s nearly impossible for brands to rebuild sustainable, honest relationships with their customers</w:t>
                              </w:r>
                              <w:r w:rsidRPr="003A6A9E">
                                <w:rPr>
                                  <w:caps/>
                                  <w:color w:val="314A83" w:themeColor="accent1"/>
                                  <w:sz w:val="22"/>
                                  <w:szCs w:val="22"/>
                                </w:rPr>
                                <w:t xml:space="preserve">” </w:t>
                              </w:r>
                            </w:p>
                            <w:p w14:paraId="4E30110C" w14:textId="099BBB87" w:rsidR="008F7FF8" w:rsidRPr="003A6A9E" w:rsidRDefault="005448FD" w:rsidP="00B777D4">
                              <w:pPr>
                                <w:jc w:val="center"/>
                                <w:rPr>
                                  <w:caps/>
                                  <w:color w:val="314A83" w:themeColor="accent1"/>
                                  <w:sz w:val="22"/>
                                  <w:szCs w:val="22"/>
                                </w:rPr>
                              </w:pPr>
                              <w:r w:rsidRPr="003A6A9E">
                                <w:rPr>
                                  <w:caps/>
                                  <w:color w:val="314A83" w:themeColor="accent1"/>
                                  <w:sz w:val="22"/>
                                  <w:szCs w:val="22"/>
                                </w:rPr>
                                <w:t>Kevin Cochrane, Chief Marketing Officer at SAP</w:t>
                              </w:r>
                              <w:r w:rsidR="00346C47" w:rsidRPr="003A6A9E">
                                <w:rPr>
                                  <w:caps/>
                                  <w:color w:val="314A83" w:themeColor="accent1"/>
                                  <w:sz w:val="22"/>
                                  <w:szCs w:val="22"/>
                                </w:rPr>
                                <w:t xml:space="preserve"> (2018).</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C19677" id="Group 14" o:spid="_x0000_s1030" style="position:absolute;left:0;text-align:left;margin-left:-20.5pt;margin-top:0;width:557pt;height:98pt;z-index:251718144;mso-wrap-distance-left:14.4pt;mso-wrap-distance-top:3.6pt;mso-wrap-distance-right:14.4pt;mso-wrap-distance-bottom:3.6pt;mso-position-horizontal-relative:margin;mso-position-vertical:bottom;mso-position-vertical-relative:margin;mso-width-relative:margin;mso-height-relative:margin" coordsize="35674,38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">
                <v:rect id="Rectangle 15" o:spid="_x0000_s1031"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" fillcolor="#314a83" stroked="f" strokeweight="2pt">
                  <v:textbox>
                    <w:txbxContent>
                      <w:p w14:paraId="44F4E455" w14:textId="77777777" w:rsidR="008F7FF8" w:rsidRDefault="008F7FF8" w:rsidP="008F7FF8">
                        <w:pPr>
                          <w:jc w:val="center"/>
                          <w:rPr>
                            <w:rFonts w:asciiTheme="majorHAnsi" w:eastAsiaTheme="majorEastAsia" w:hAnsiTheme="majorHAnsi" w:cstheme="majorBidi"/>
                            <w:color w:val="FFFFFF" w:themeColor="background1"/>
                            <w:szCs w:val="28"/>
                          </w:rPr>
                        </w:pPr>
                      </w:p>
                    </w:txbxContent>
                  </v:textbox>
                </v:rect>
                <v:shape id="Text Box 16" o:spid="_x0000_s1032" type="#_x0000_t202" style="position:absolute;top:2526;width:35529;height:35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" filled="f" stroked="f" strokeweight=".5pt">
                  <v:textbox inset=",7.2pt,,0">
                    <w:txbxContent>
                      <w:p w14:paraId="3675D594" w14:textId="77777777" w:rsidR="003A6A9E" w:rsidRDefault="00346C47" w:rsidP="00B777D4">
                        <w:pPr>
                          <w:jc w:val="center"/>
                          <w:rPr>
                            <w:caps/>
                            <w:color w:val="314A83" w:themeColor="accent1"/>
                            <w:sz w:val="22"/>
                            <w:szCs w:val="22"/>
                          </w:rPr>
                        </w:pPr>
                        <w:r w:rsidRPr="00B777D4">
                          <w:rPr>
                            <w:b/>
                            <w:bCs/>
                            <w:i/>
                            <w:iCs/>
                            <w:caps/>
                            <w:color w:val="314A83" w:themeColor="accent1"/>
                          </w:rPr>
                          <w:t>“The digital era has fundamentally shifted assumptions for how individuals will do business and engage with companies</w:t>
                        </w:r>
                        <w:r w:rsidR="005B105A">
                          <w:rPr>
                            <w:rStyle w:val="sowc"/>
                            <w:rFonts w:ascii="Arial" w:hAnsi="Arial" w:cs="Arial"/>
                          </w:rPr>
                          <w:t xml:space="preserve">. </w:t>
                        </w:r>
                        <w:r w:rsidRPr="00B777D4">
                          <w:rPr>
                            <w:b/>
                            <w:bCs/>
                            <w:i/>
                            <w:iCs/>
                            <w:caps/>
                            <w:color w:val="314A83" w:themeColor="accent1"/>
                          </w:rPr>
                          <w:t>Once trust has been lost, it’s nearly impossible for brands to rebuild sustainable, honest relationships with their customers</w:t>
                        </w:r>
                        <w:r w:rsidRPr="003A6A9E">
                          <w:rPr>
                            <w:caps/>
                            <w:color w:val="314A83" w:themeColor="accent1"/>
                            <w:sz w:val="22"/>
                            <w:szCs w:val="22"/>
                          </w:rPr>
                          <w:t xml:space="preserve">” </w:t>
                        </w:r>
                      </w:p>
                      <w:p w14:paraId="4E30110C" w14:textId="099BBB87" w:rsidR="008F7FF8" w:rsidRPr="003A6A9E" w:rsidRDefault="005448FD" w:rsidP="00B777D4">
                        <w:pPr>
                          <w:jc w:val="center"/>
                          <w:rPr>
                            <w:caps/>
                            <w:color w:val="314A83" w:themeColor="accent1"/>
                            <w:sz w:val="22"/>
                            <w:szCs w:val="22"/>
                          </w:rPr>
                        </w:pPr>
                        <w:r w:rsidRPr="003A6A9E">
                          <w:rPr>
                            <w:caps/>
                            <w:color w:val="314A83" w:themeColor="accent1"/>
                            <w:sz w:val="22"/>
                            <w:szCs w:val="22"/>
                          </w:rPr>
                          <w:t>Kevin Cochrane, Chief Marketing Officer at SAP</w:t>
                        </w:r>
                        <w:r w:rsidR="00346C47" w:rsidRPr="003A6A9E">
                          <w:rPr>
                            <w:caps/>
                            <w:color w:val="314A83" w:themeColor="accent1"/>
                            <w:sz w:val="22"/>
                            <w:szCs w:val="22"/>
                          </w:rPr>
                          <w:t xml:space="preserve"> (2018).</w:t>
                        </w:r>
                      </w:p>
                    </w:txbxContent>
                  </v:textbox>
                </v:shape>
                <w10:wrap type="square" anchorx="margin" anchory="margin"/>
              </v:group>
            </w:pict>
          </mc:Fallback>
        </mc:AlternateContent>
      </w:r>
      <w:r w:rsidR="0042758C" w:rsidRPr="002F3926">
        <w:rPr>
          <w:rStyle w:val="sowc"/>
          <w:rFonts w:ascii="Arial" w:hAnsi="Arial"/>
          <w:noProof/>
          <w:lang w:val="en-US"/>
        </w:rPr>
        <mc:AlternateContent>
          <mc:Choice Requires="wpg">
            <w:drawing>
              <wp:anchor distT="45720" distB="45720" distL="182880" distR="182880" simplePos="0" relativeHeight="251716096" behindDoc="0" locked="0" layoutInCell="1" allowOverlap="1" wp14:anchorId="3658671D" wp14:editId="4C2CA303">
                <wp:simplePos x="0" y="0"/>
                <wp:positionH relativeFrom="margin">
                  <wp:posOffset>-95250</wp:posOffset>
                </wp:positionH>
                <wp:positionV relativeFrom="margin">
                  <wp:posOffset>4044950</wp:posOffset>
                </wp:positionV>
                <wp:extent cx="3124200" cy="2260600"/>
                <wp:effectExtent l="0" t="0" r="0" b="6350"/>
                <wp:wrapSquare wrapText="bothSides"/>
                <wp:docPr id="6" name="Group 6"/>
                <wp:cNvGraphicFramePr/>
                <a:graphic xmlns:a="http://schemas.openxmlformats.org/drawingml/2006/main">
                  <a:graphicData uri="http://schemas.microsoft.com/office/word/2010/wordprocessingGroup">
                    <wpg:wgp>
                      <wpg:cNvGrpSpPr/>
                      <wpg:grpSpPr>
                        <a:xfrm>
                          <a:off x="0" y="0"/>
                          <a:ext cx="3124200" cy="2260600"/>
                          <a:chOff x="0" y="0"/>
                          <a:chExt cx="3567448" cy="2260137"/>
                        </a:xfrm>
                      </wpg:grpSpPr>
                      <wps:wsp>
                        <wps:cNvPr id="7" name="Rectangle 7"/>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F74583" w14:textId="77777777" w:rsidR="002F3926" w:rsidRDefault="002F3926">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0" y="252687"/>
                            <a:ext cx="3552946" cy="2007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20EAD" w14:textId="21268E65" w:rsidR="002F3926" w:rsidRPr="00630662" w:rsidRDefault="0042758C">
                              <w:pPr>
                                <w:rPr>
                                  <w:caps/>
                                  <w:color w:val="314A83" w:themeColor="accent1"/>
                                  <w:sz w:val="22"/>
                                  <w:szCs w:val="22"/>
                                </w:rPr>
                              </w:pPr>
                              <w:r w:rsidRPr="0042758C">
                                <w:rPr>
                                  <w:b/>
                                  <w:bCs/>
                                  <w:i/>
                                  <w:iCs/>
                                  <w:caps/>
                                  <w:color w:val="314A83" w:themeColor="accent1"/>
                                  <w:sz w:val="32"/>
                                  <w:szCs w:val="32"/>
                                </w:rPr>
                                <w:t>“It takes 20 years to build a reputation and five minutes to ruin it. If you think about that, you'll do things differently.”</w:t>
                              </w:r>
                              <w:r w:rsidRPr="0042758C">
                                <w:rPr>
                                  <w:caps/>
                                  <w:color w:val="314A83" w:themeColor="accent1"/>
                                  <w:sz w:val="26"/>
                                  <w:szCs w:val="26"/>
                                </w:rPr>
                                <w:t xml:space="preserve"> </w:t>
                              </w:r>
                              <w:r w:rsidR="001575A5">
                                <w:rPr>
                                  <w:caps/>
                                  <w:color w:val="314A83" w:themeColor="accent1"/>
                                  <w:sz w:val="26"/>
                                  <w:szCs w:val="26"/>
                                </w:rPr>
                                <w:t xml:space="preserve">                  </w:t>
                              </w:r>
                              <w:r w:rsidR="0087712A" w:rsidRPr="00630662">
                                <w:rPr>
                                  <w:caps/>
                                  <w:color w:val="314A83" w:themeColor="accent1"/>
                                  <w:sz w:val="22"/>
                                  <w:szCs w:val="22"/>
                                </w:rPr>
                                <w:t>Warren Buffet</w:t>
                              </w:r>
                              <w:r w:rsidR="00191802" w:rsidRPr="00630662">
                                <w:rPr>
                                  <w:caps/>
                                  <w:color w:val="314A83" w:themeColor="accent1"/>
                                  <w:sz w:val="22"/>
                                  <w:szCs w:val="22"/>
                                </w:rPr>
                                <w:t xml:space="preserve"> </w:t>
                              </w:r>
                              <w:proofErr w:type="gramStart"/>
                              <w:r w:rsidR="00191802" w:rsidRPr="00630662">
                                <w:rPr>
                                  <w:caps/>
                                  <w:color w:val="314A83" w:themeColor="accent1"/>
                                  <w:sz w:val="22"/>
                                  <w:szCs w:val="22"/>
                                </w:rPr>
                                <w:t xml:space="preserve">- </w:t>
                              </w:r>
                              <w:r w:rsidRPr="00630662">
                                <w:rPr>
                                  <w:caps/>
                                  <w:color w:val="314A83" w:themeColor="accent1"/>
                                  <w:sz w:val="22"/>
                                  <w:szCs w:val="22"/>
                                </w:rPr>
                                <w:t xml:space="preserve"> chairman</w:t>
                              </w:r>
                              <w:proofErr w:type="gramEnd"/>
                              <w:r w:rsidRPr="00630662">
                                <w:rPr>
                                  <w:caps/>
                                  <w:color w:val="314A83" w:themeColor="accent1"/>
                                  <w:sz w:val="22"/>
                                  <w:szCs w:val="22"/>
                                </w:rPr>
                                <w:t xml:space="preserve"> and CEO of Berkshire Hathaway</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58671D" id="Group 6" o:spid="_x0000_s1033" style="position:absolute;left:0;text-align:left;margin-left:-7.5pt;margin-top:318.5pt;width:246pt;height:178pt;z-index:251716096;mso-wrap-distance-left:14.4pt;mso-wrap-distance-top:3.6pt;mso-wrap-distance-right:14.4pt;mso-wrap-distance-bottom:3.6pt;mso-position-horizontal-relative:margin;mso-position-vertical-relative:margin;mso-width-relative:margin;mso-height-relative:margin" coordsize="35674,22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">
                <v:rect id="Rectangle 7" o:spid="_x0000_s1034"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" fillcolor="#314a83 [3204]" stroked="f" strokeweight="2pt">
                  <v:textbox>
                    <w:txbxContent>
                      <w:p w14:paraId="57F74583" w14:textId="77777777" w:rsidR="002F3926" w:rsidRDefault="002F3926">
                        <w:pPr>
                          <w:jc w:val="center"/>
                          <w:rPr>
                            <w:rFonts w:asciiTheme="majorHAnsi" w:eastAsiaTheme="majorEastAsia" w:hAnsiTheme="majorHAnsi" w:cstheme="majorBidi"/>
                            <w:color w:val="FFFFFF" w:themeColor="background1"/>
                            <w:szCs w:val="28"/>
                          </w:rPr>
                        </w:pPr>
                      </w:p>
                    </w:txbxContent>
                  </v:textbox>
                </v:rect>
                <v:shape id="Text Box 8" o:spid="_x0000_s1035" type="#_x0000_t202" style="position:absolute;top:2526;width:35529;height:20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" filled="f" stroked="f" strokeweight=".5pt">
                  <v:textbox inset=",7.2pt,,0">
                    <w:txbxContent>
                      <w:p w14:paraId="61D20EAD" w14:textId="21268E65" w:rsidR="002F3926" w:rsidRPr="00630662" w:rsidRDefault="0042758C">
                        <w:pPr>
                          <w:rPr>
                            <w:caps/>
                            <w:color w:val="314A83" w:themeColor="accent1"/>
                            <w:sz w:val="22"/>
                            <w:szCs w:val="22"/>
                          </w:rPr>
                        </w:pPr>
                        <w:r w:rsidRPr="0042758C">
                          <w:rPr>
                            <w:b/>
                            <w:bCs/>
                            <w:i/>
                            <w:iCs/>
                            <w:caps/>
                            <w:color w:val="314A83" w:themeColor="accent1"/>
                            <w:sz w:val="32"/>
                            <w:szCs w:val="32"/>
                          </w:rPr>
                          <w:t>“It takes 20 years to build a reputation and five minutes to ruin it. If you think about that, you'll do things differently.”</w:t>
                        </w:r>
                        <w:r w:rsidRPr="0042758C">
                          <w:rPr>
                            <w:caps/>
                            <w:color w:val="314A83" w:themeColor="accent1"/>
                            <w:sz w:val="26"/>
                            <w:szCs w:val="26"/>
                          </w:rPr>
                          <w:t xml:space="preserve"> </w:t>
                        </w:r>
                        <w:r w:rsidR="001575A5">
                          <w:rPr>
                            <w:caps/>
                            <w:color w:val="314A83" w:themeColor="accent1"/>
                            <w:sz w:val="26"/>
                            <w:szCs w:val="26"/>
                          </w:rPr>
                          <w:t xml:space="preserve">                  </w:t>
                        </w:r>
                        <w:r w:rsidR="0087712A" w:rsidRPr="00630662">
                          <w:rPr>
                            <w:caps/>
                            <w:color w:val="314A83" w:themeColor="accent1"/>
                            <w:sz w:val="22"/>
                            <w:szCs w:val="22"/>
                          </w:rPr>
                          <w:t>Warren Buffet</w:t>
                        </w:r>
                        <w:r w:rsidR="00191802" w:rsidRPr="00630662">
                          <w:rPr>
                            <w:caps/>
                            <w:color w:val="314A83" w:themeColor="accent1"/>
                            <w:sz w:val="22"/>
                            <w:szCs w:val="22"/>
                          </w:rPr>
                          <w:t xml:space="preserve"> </w:t>
                        </w:r>
                        <w:proofErr w:type="gramStart"/>
                        <w:r w:rsidR="00191802" w:rsidRPr="00630662">
                          <w:rPr>
                            <w:caps/>
                            <w:color w:val="314A83" w:themeColor="accent1"/>
                            <w:sz w:val="22"/>
                            <w:szCs w:val="22"/>
                          </w:rPr>
                          <w:t xml:space="preserve">- </w:t>
                        </w:r>
                        <w:r w:rsidRPr="00630662">
                          <w:rPr>
                            <w:caps/>
                            <w:color w:val="314A83" w:themeColor="accent1"/>
                            <w:sz w:val="22"/>
                            <w:szCs w:val="22"/>
                          </w:rPr>
                          <w:t xml:space="preserve"> chairman</w:t>
                        </w:r>
                        <w:proofErr w:type="gramEnd"/>
                        <w:r w:rsidRPr="00630662">
                          <w:rPr>
                            <w:caps/>
                            <w:color w:val="314A83" w:themeColor="accent1"/>
                            <w:sz w:val="22"/>
                            <w:szCs w:val="22"/>
                          </w:rPr>
                          <w:t xml:space="preserve"> and CEO of Berkshire Hathaway</w:t>
                        </w:r>
                      </w:p>
                    </w:txbxContent>
                  </v:textbox>
                </v:shape>
                <w10:wrap type="square" anchorx="margin" anchory="margin"/>
              </v:group>
            </w:pict>
          </mc:Fallback>
        </mc:AlternateContent>
      </w:r>
      <w:r w:rsidR="002F6696" w:rsidRPr="002F6696">
        <w:t xml:space="preserve"> </w:t>
      </w:r>
      <w:r w:rsidR="002F6696" w:rsidRPr="002F6696">
        <w:rPr>
          <w:rStyle w:val="sowc"/>
          <w:rFonts w:ascii="Arial" w:hAnsi="Arial"/>
          <w:noProof/>
          <w:lang w:val="en-US"/>
        </w:rPr>
        <w:t xml:space="preserve">The emergence and rapid growth of the social media phenomenon now enables anyone, provided they have access to the </w:t>
      </w:r>
      <w:r w:rsidR="002F6696" w:rsidRPr="002F6696">
        <w:rPr>
          <w:rStyle w:val="sowc"/>
          <w:rFonts w:ascii="Arial" w:hAnsi="Arial"/>
          <w:noProof/>
          <w:lang w:val="en-US"/>
        </w:rPr>
        <w:t xml:space="preserve">internet, to research prior to any purchase as well as to communicate with thousands of other potential or existing consumers about any product, brand or service which any company provides. </w:t>
      </w:r>
      <w:r w:rsidR="002F6696" w:rsidRPr="002F6696">
        <w:rPr>
          <w:rStyle w:val="sowc"/>
          <w:rFonts w:ascii="Arial" w:hAnsi="Arial"/>
          <w:i/>
          <w:iCs/>
          <w:noProof/>
          <w:lang w:val="en-US"/>
        </w:rPr>
        <w:t>“A company’s behaviors and actions have an immediate impact on reputation because they can now be shared virally, universally—and instantly”</w:t>
      </w:r>
      <w:r w:rsidR="002F6696" w:rsidRPr="002F6696">
        <w:rPr>
          <w:rStyle w:val="sowc"/>
          <w:rFonts w:ascii="Arial" w:hAnsi="Arial"/>
          <w:noProof/>
          <w:lang w:val="en-US"/>
        </w:rPr>
        <w:t xml:space="preserve"> (Long, Roark et al. 2018).</w:t>
      </w:r>
    </w:p>
    <w:p w14:paraId="47D530F3" w14:textId="6DE4B492" w:rsidR="005F5AE4" w:rsidRPr="005F5AE4" w:rsidRDefault="005F5AE4" w:rsidP="005F5AE4">
      <w:pPr>
        <w:pStyle w:val="My"/>
        <w:spacing w:line="276" w:lineRule="auto"/>
        <w:ind w:firstLine="360"/>
        <w:jc w:val="both"/>
        <w:rPr>
          <w:rStyle w:val="sowc"/>
          <w:rFonts w:ascii="Arial" w:hAnsi="Arial"/>
          <w:lang w:val="en-US"/>
        </w:rPr>
      </w:pPr>
    </w:p>
    <w:p w14:paraId="69D5B28E" w14:textId="36AB4F38" w:rsidR="00A87BD2" w:rsidRPr="005F5AE4" w:rsidRDefault="002F2AAC" w:rsidP="005F5AE4">
      <w:pPr>
        <w:tabs>
          <w:tab w:val="left" w:pos="10260"/>
        </w:tabs>
        <w:spacing w:line="276" w:lineRule="auto"/>
        <w:sectPr w:rsidR="00A87BD2" w:rsidRPr="005F5AE4" w:rsidSect="00A87BD2">
          <w:type w:val="continuous"/>
          <w:pgSz w:w="12240" w:h="15840" w:code="1"/>
          <w:pgMar w:top="630" w:right="990" w:bottom="1620" w:left="990" w:header="360" w:footer="371" w:gutter="0"/>
          <w:cols w:num="2" w:space="708"/>
          <w:docGrid w:linePitch="360"/>
        </w:sectPr>
      </w:pPr>
      <w:r w:rsidRPr="002F2AAC">
        <w:rPr>
          <w:rStyle w:val="sowc"/>
          <w:rFonts w:ascii="Arial" w:hAnsi="Arial" w:cs="Arial"/>
        </w:rPr>
        <w:t>This now means that marketing has evolved into a two-way form of communication, whereby companies communicate to the consumer, and the consumers have access not only to the company, however also to other consumers with an instantaneous channel to voice opinions and personal experience of any organization and its product (</w:t>
      </w:r>
      <w:proofErr w:type="spellStart"/>
      <w:r w:rsidRPr="002F2AAC">
        <w:rPr>
          <w:rStyle w:val="sowc"/>
          <w:rFonts w:ascii="Arial" w:hAnsi="Arial" w:cs="Arial"/>
        </w:rPr>
        <w:t>Pourkhani</w:t>
      </w:r>
      <w:proofErr w:type="spellEnd"/>
      <w:r w:rsidRPr="002F2AAC">
        <w:rPr>
          <w:rStyle w:val="sowc"/>
          <w:rFonts w:ascii="Arial" w:hAnsi="Arial" w:cs="Arial"/>
        </w:rPr>
        <w:t xml:space="preserve">, </w:t>
      </w:r>
      <w:proofErr w:type="spellStart"/>
      <w:r w:rsidRPr="002F2AAC">
        <w:rPr>
          <w:rStyle w:val="sowc"/>
          <w:rFonts w:ascii="Arial" w:hAnsi="Arial" w:cs="Arial"/>
        </w:rPr>
        <w:t>Kh</w:t>
      </w:r>
      <w:proofErr w:type="spellEnd"/>
      <w:r w:rsidRPr="002F2AAC">
        <w:rPr>
          <w:rStyle w:val="sowc"/>
          <w:rFonts w:ascii="Arial" w:hAnsi="Arial" w:cs="Arial"/>
        </w:rPr>
        <w:t xml:space="preserve">. </w:t>
      </w:r>
      <w:proofErr w:type="spellStart"/>
      <w:r w:rsidRPr="002F2AAC">
        <w:rPr>
          <w:rStyle w:val="sowc"/>
          <w:rFonts w:ascii="Arial" w:hAnsi="Arial" w:cs="Arial"/>
        </w:rPr>
        <w:t>Abdipour</w:t>
      </w:r>
      <w:proofErr w:type="spellEnd"/>
      <w:r w:rsidRPr="002F2AAC">
        <w:rPr>
          <w:rStyle w:val="sowc"/>
          <w:rFonts w:ascii="Arial" w:hAnsi="Arial" w:cs="Arial"/>
        </w:rPr>
        <w:t xml:space="preserve"> et al. 2019).</w:t>
      </w:r>
      <w:r w:rsidR="0042232D" w:rsidRPr="0042232D">
        <w:t xml:space="preserve"> </w:t>
      </w:r>
      <w:r w:rsidR="0042232D" w:rsidRPr="0042232D">
        <w:rPr>
          <w:rStyle w:val="sowc"/>
          <w:rFonts w:ascii="Arial" w:hAnsi="Arial" w:cs="Arial"/>
        </w:rPr>
        <w:t>Gone are the days of traditional one-way advertising, where a company could transfer their chosen message to the masses, without any fear of public rebuttal from the consumer. Company reputation is no longer purely under their own control, the power of knowledge has shifted and lies in the hands of the consumer.</w:t>
      </w:r>
      <w:r w:rsidR="002D6AED" w:rsidRPr="002D6AED">
        <w:t xml:space="preserve"> </w:t>
      </w:r>
      <w:r w:rsidR="002D6AED" w:rsidRPr="002D6AED">
        <w:rPr>
          <w:rStyle w:val="sowc"/>
          <w:rFonts w:ascii="Arial" w:hAnsi="Arial" w:cs="Arial"/>
        </w:rPr>
        <w:t>This does, however, lead to the possibility of information overload for the consumer, who has access to endless amounts of nonfactual personal reviews and opinions about any single product or service, which may result in doubt and confusion when determining which product or service is a viable choice and aligned with their own moral code.</w:t>
      </w:r>
      <w:bookmarkEnd w:id="1"/>
    </w:p>
    <w:bookmarkEnd w:id="2"/>
    <w:p w14:paraId="11E4C314" w14:textId="130B7525" w:rsidR="001C3E2F" w:rsidRPr="00775B21" w:rsidRDefault="00EB5584" w:rsidP="00FA6230">
      <w:pPr>
        <w:pStyle w:val="My"/>
        <w:spacing w:line="276" w:lineRule="auto"/>
        <w:jc w:val="both"/>
        <w:rPr>
          <w:b/>
          <w:bCs/>
          <w:i/>
          <w:iCs/>
          <w:lang w:val="en-GB"/>
        </w:rPr>
      </w:pPr>
      <w:r>
        <w:rPr>
          <w:noProof/>
          <w:lang w:val="en-GB"/>
        </w:rPr>
        <w:lastRenderedPageBreak/>
        <w:drawing>
          <wp:anchor distT="0" distB="0" distL="114300" distR="114300" simplePos="0" relativeHeight="251719168" behindDoc="1" locked="0" layoutInCell="1" allowOverlap="1" wp14:anchorId="1A6F7EB8" wp14:editId="677680EF">
            <wp:simplePos x="0" y="0"/>
            <wp:positionH relativeFrom="margin">
              <wp:align>left</wp:align>
            </wp:positionH>
            <wp:positionV relativeFrom="paragraph">
              <wp:posOffset>76200</wp:posOffset>
            </wp:positionV>
            <wp:extent cx="6680200" cy="7708900"/>
            <wp:effectExtent l="76200" t="76200" r="139700" b="139700"/>
            <wp:wrapTight wrapText="bothSides">
              <wp:wrapPolygon edited="0">
                <wp:start x="-246" y="-214"/>
                <wp:lineTo x="-185" y="21938"/>
                <wp:lineTo x="21990" y="21938"/>
                <wp:lineTo x="21990" y="-214"/>
                <wp:lineTo x="-246" y="-214"/>
              </wp:wrapPolygon>
            </wp:wrapTight>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tistic_id272014_most-famous-social-network-sites-2019-by-active-users.png"/>
                    <pic:cNvPicPr/>
                  </pic:nvPicPr>
                  <pic:blipFill>
                    <a:blip r:embed="rId15">
                      <a:extLst>
                        <a:ext uri="{28A0092B-C50C-407E-A947-70E740481C1C}">
                          <a14:useLocalDpi xmlns:a14="http://schemas.microsoft.com/office/drawing/2010/main" val="0"/>
                        </a:ext>
                      </a:extLst>
                    </a:blip>
                    <a:stretch>
                      <a:fillRect/>
                    </a:stretch>
                  </pic:blipFill>
                  <pic:spPr>
                    <a:xfrm>
                      <a:off x="0" y="0"/>
                      <a:ext cx="6680200" cy="7708900"/>
                    </a:xfrm>
                    <a:prstGeom prst="rect">
                      <a:avLst/>
                    </a:prstGeom>
                    <a:ln w="28575" cap="sq">
                      <a:solidFill>
                        <a:schemeClr val="tx2"/>
                      </a:solidFill>
                      <a:miter lim="800000"/>
                    </a:ln>
                    <a:effectLst>
                      <a:outerShdw blurRad="57150" dist="50800" dir="2700000" algn="tl" rotWithShape="0">
                        <a:srgbClr val="000000">
                          <a:alpha val="40000"/>
                        </a:srgbClr>
                      </a:outerShdw>
                    </a:effectLst>
                  </pic:spPr>
                </pic:pic>
              </a:graphicData>
            </a:graphic>
          </wp:anchor>
        </w:drawing>
      </w:r>
      <w:r w:rsidR="00FA5AB5" w:rsidRPr="00FA5AB5">
        <w:t xml:space="preserve"> </w:t>
      </w:r>
      <w:r w:rsidRPr="00775B21">
        <w:rPr>
          <w:b/>
          <w:bCs/>
          <w:i/>
          <w:iCs/>
          <w:lang w:val="en-GB"/>
        </w:rPr>
        <w:t>Diagram 1</w:t>
      </w:r>
    </w:p>
    <w:p w14:paraId="7342F7AA" w14:textId="77777777" w:rsidR="00EB5584" w:rsidRDefault="00EB5584" w:rsidP="00EB5584">
      <w:pPr>
        <w:pStyle w:val="My"/>
        <w:spacing w:line="276" w:lineRule="auto"/>
        <w:jc w:val="both"/>
        <w:rPr>
          <w:rStyle w:val="sowc"/>
          <w:rFonts w:ascii="Arial" w:hAnsi="Arial"/>
          <w:lang w:val="en-US"/>
        </w:rPr>
      </w:pPr>
    </w:p>
    <w:p w14:paraId="63D79827" w14:textId="77777777" w:rsidR="00EB5584" w:rsidRDefault="00EB5584" w:rsidP="00EB5584">
      <w:pPr>
        <w:pStyle w:val="My"/>
        <w:spacing w:line="276" w:lineRule="auto"/>
        <w:jc w:val="both"/>
        <w:rPr>
          <w:rStyle w:val="sowc"/>
          <w:rFonts w:ascii="Arial" w:hAnsi="Arial"/>
          <w:lang w:val="en-US"/>
        </w:rPr>
      </w:pPr>
    </w:p>
    <w:p w14:paraId="33796A15" w14:textId="77777777" w:rsidR="00EB5584" w:rsidRDefault="00EB5584" w:rsidP="00EB5584">
      <w:pPr>
        <w:pStyle w:val="My"/>
        <w:spacing w:line="276" w:lineRule="auto"/>
        <w:jc w:val="both"/>
        <w:rPr>
          <w:rStyle w:val="sowc"/>
          <w:rFonts w:ascii="Arial" w:hAnsi="Arial"/>
          <w:lang w:val="en-US"/>
        </w:rPr>
      </w:pPr>
    </w:p>
    <w:p w14:paraId="264D28F2" w14:textId="77777777" w:rsidR="00331CF0" w:rsidRDefault="00775B21" w:rsidP="00EB5584">
      <w:pPr>
        <w:pStyle w:val="My"/>
        <w:spacing w:line="276" w:lineRule="auto"/>
        <w:jc w:val="both"/>
        <w:rPr>
          <w:rStyle w:val="sowc"/>
          <w:rFonts w:ascii="Arial" w:hAnsi="Arial"/>
          <w:lang w:val="en-US"/>
        </w:rPr>
      </w:pPr>
      <w:r w:rsidRPr="00775B21">
        <w:rPr>
          <w:rStyle w:val="sowc"/>
          <w:rFonts w:ascii="Arial" w:hAnsi="Arial"/>
          <w:lang w:val="en-US"/>
        </w:rPr>
        <w:lastRenderedPageBreak/>
        <w:t xml:space="preserve">There are approximately 2 billion internet users who use social media today, and this figure is still on the rise (Statista 2019). </w:t>
      </w:r>
      <w:r w:rsidR="000F772D" w:rsidRPr="000F772D">
        <w:rPr>
          <w:rStyle w:val="sowc"/>
          <w:rFonts w:ascii="Arial" w:hAnsi="Arial"/>
          <w:lang w:val="en-US"/>
        </w:rPr>
        <w:t xml:space="preserve">Diagram 1 represents the most used Social Media channels and their relative </w:t>
      </w:r>
      <w:proofErr w:type="gramStart"/>
      <w:r w:rsidR="000F772D" w:rsidRPr="000F772D">
        <w:rPr>
          <w:rStyle w:val="sowc"/>
          <w:rFonts w:ascii="Arial" w:hAnsi="Arial"/>
          <w:lang w:val="en-US"/>
        </w:rPr>
        <w:t>amount</w:t>
      </w:r>
      <w:proofErr w:type="gramEnd"/>
      <w:r w:rsidR="000F772D" w:rsidRPr="000F772D">
        <w:rPr>
          <w:rStyle w:val="sowc"/>
          <w:rFonts w:ascii="Arial" w:hAnsi="Arial"/>
          <w:lang w:val="en-US"/>
        </w:rPr>
        <w:t xml:space="preserve"> of users as of July 2019 (Clement 2019).</w:t>
      </w:r>
      <w:r w:rsidR="002562B2">
        <w:rPr>
          <w:rStyle w:val="sowc"/>
          <w:rFonts w:ascii="Arial" w:hAnsi="Arial"/>
          <w:lang w:val="en-US"/>
        </w:rPr>
        <w:t xml:space="preserve"> This diagram shows the exponential growth Social Media has achieved since its inception </w:t>
      </w:r>
      <w:r w:rsidR="001A10D3">
        <w:rPr>
          <w:rStyle w:val="sowc"/>
          <w:rFonts w:ascii="Arial" w:hAnsi="Arial"/>
          <w:lang w:val="en-US"/>
        </w:rPr>
        <w:t>approximately 16 years ago</w:t>
      </w:r>
      <w:r w:rsidR="00402907">
        <w:rPr>
          <w:rStyle w:val="sowc"/>
          <w:rFonts w:ascii="Arial" w:hAnsi="Arial"/>
          <w:lang w:val="en-US"/>
        </w:rPr>
        <w:t>, and which does not yet show signs of stopping.</w:t>
      </w:r>
    </w:p>
    <w:p w14:paraId="2269A877" w14:textId="77777777" w:rsidR="00331CF0" w:rsidRDefault="00331CF0" w:rsidP="00EB5584">
      <w:pPr>
        <w:pStyle w:val="My"/>
        <w:spacing w:line="276" w:lineRule="auto"/>
        <w:jc w:val="both"/>
        <w:rPr>
          <w:rStyle w:val="sowc"/>
          <w:rFonts w:ascii="Arial" w:hAnsi="Arial"/>
          <w:lang w:val="en-US"/>
        </w:rPr>
      </w:pPr>
    </w:p>
    <w:p w14:paraId="613180DA" w14:textId="27F2091C" w:rsidR="00B61DBC" w:rsidRDefault="001D4DE2" w:rsidP="00EB5584">
      <w:pPr>
        <w:pStyle w:val="My"/>
        <w:spacing w:line="276" w:lineRule="auto"/>
        <w:jc w:val="both"/>
        <w:rPr>
          <w:rStyle w:val="sowc"/>
          <w:rFonts w:ascii="Arial" w:hAnsi="Arial"/>
          <w:lang w:val="en-US"/>
        </w:rPr>
      </w:pPr>
      <w:r>
        <w:rPr>
          <w:rFonts w:ascii="Arial" w:hAnsi="Arial"/>
          <w:noProof/>
          <w:lang w:eastAsia="en-US"/>
        </w:rPr>
        <mc:AlternateContent>
          <mc:Choice Requires="wps">
            <w:drawing>
              <wp:anchor distT="0" distB="0" distL="114300" distR="114300" simplePos="0" relativeHeight="251678720" behindDoc="0" locked="0" layoutInCell="1" allowOverlap="1" wp14:anchorId="6E90E680" wp14:editId="483D2F4F">
                <wp:simplePos x="0" y="0"/>
                <wp:positionH relativeFrom="column">
                  <wp:posOffset>3473450</wp:posOffset>
                </wp:positionH>
                <wp:positionV relativeFrom="paragraph">
                  <wp:posOffset>1510665</wp:posOffset>
                </wp:positionV>
                <wp:extent cx="3303270" cy="4876800"/>
                <wp:effectExtent l="0" t="0" r="0" b="0"/>
                <wp:wrapSquare wrapText="bothSides"/>
                <wp:docPr id="202" name="Rectangle 202"/>
                <wp:cNvGraphicFramePr/>
                <a:graphic xmlns:a="http://schemas.openxmlformats.org/drawingml/2006/main">
                  <a:graphicData uri="http://schemas.microsoft.com/office/word/2010/wordprocessingShape">
                    <wps:wsp>
                      <wps:cNvSpPr/>
                      <wps:spPr>
                        <a:xfrm>
                          <a:off x="0" y="0"/>
                          <a:ext cx="3303270" cy="4876800"/>
                        </a:xfrm>
                        <a:prstGeom prst="rect">
                          <a:avLst/>
                        </a:prstGeom>
                        <a:solidFill>
                          <a:schemeClr val="accent1">
                            <a:alpha val="19000"/>
                          </a:schemeClr>
                        </a:solidFill>
                        <a:ln>
                          <a:noFill/>
                        </a:ln>
                      </wps:spPr>
                      <wps:style>
                        <a:lnRef idx="2">
                          <a:schemeClr val="accent1"/>
                        </a:lnRef>
                        <a:fillRef idx="1">
                          <a:schemeClr val="lt1"/>
                        </a:fillRef>
                        <a:effectRef idx="0">
                          <a:schemeClr val="accent1"/>
                        </a:effectRef>
                        <a:fontRef idx="minor">
                          <a:schemeClr val="dk1"/>
                        </a:fontRef>
                      </wps:style>
                      <wps:txbx>
                        <w:txbxContent>
                          <w:p w14:paraId="099CA458" w14:textId="65EE24F3" w:rsidR="001D4DE2" w:rsidRDefault="001D4DE2" w:rsidP="001D4DE2">
                            <w:pPr>
                              <w:jc w:val="both"/>
                              <w:rPr>
                                <w:rFonts w:ascii="Arial" w:hAnsi="Arial" w:cs="Arial"/>
                                <w:b/>
                                <w:color w:val="666633" w:themeColor="accent2"/>
                                <w:sz w:val="36"/>
                              </w:rPr>
                            </w:pPr>
                            <w:r w:rsidRPr="00EC19F1">
                              <w:rPr>
                                <w:rFonts w:ascii="Arial" w:hAnsi="Arial" w:cs="Arial"/>
                                <w:b/>
                                <w:color w:val="666633" w:themeColor="accent2"/>
                                <w:sz w:val="36"/>
                              </w:rPr>
                              <w:t>“In Brands We Trust”</w:t>
                            </w:r>
                          </w:p>
                          <w:p w14:paraId="7C0C691F" w14:textId="77777777" w:rsidR="001D4DE2" w:rsidRDefault="001D4DE2" w:rsidP="001D4DE2">
                            <w:pPr>
                              <w:jc w:val="both"/>
                              <w:rPr>
                                <w:rFonts w:ascii="Arial" w:hAnsi="Arial" w:cs="Arial"/>
                                <w:b/>
                                <w:color w:val="666633" w:themeColor="accent2"/>
                                <w:sz w:val="36"/>
                              </w:rPr>
                            </w:pPr>
                          </w:p>
                          <w:p w14:paraId="595985FB" w14:textId="77777777" w:rsidR="001D4DE2" w:rsidRPr="001D4DE2" w:rsidRDefault="001D4DE2" w:rsidP="001D4DE2">
                            <w:pPr>
                              <w:jc w:val="both"/>
                              <w:rPr>
                                <w:rFonts w:ascii="Arial" w:hAnsi="Arial" w:cs="Arial"/>
                                <w:sz w:val="28"/>
                                <w:szCs w:val="28"/>
                              </w:rPr>
                            </w:pPr>
                            <w:r w:rsidRPr="001D4DE2">
                              <w:rPr>
                                <w:rFonts w:ascii="Arial" w:hAnsi="Arial" w:cs="Arial"/>
                                <w:sz w:val="28"/>
                                <w:szCs w:val="28"/>
                              </w:rPr>
                              <w:t>According to an aptly entitled special report released by Edelman,</w:t>
                            </w:r>
                            <w:r w:rsidRPr="001D4DE2">
                              <w:rPr>
                                <w:sz w:val="28"/>
                                <w:szCs w:val="28"/>
                              </w:rPr>
                              <w:t xml:space="preserve"> </w:t>
                            </w:r>
                            <w:r w:rsidRPr="001D4DE2">
                              <w:rPr>
                                <w:rFonts w:ascii="Arial" w:hAnsi="Arial" w:cs="Arial"/>
                                <w:sz w:val="28"/>
                                <w:szCs w:val="28"/>
                              </w:rPr>
                              <w:t>consumers do not currently appear to be convinced of a brand's commitment to society. In their survey conducted on 25500 consumers, findings were that:</w:t>
                            </w:r>
                          </w:p>
                          <w:p w14:paraId="5A75C8FF" w14:textId="77777777" w:rsidR="001D4DE2" w:rsidRPr="001D4DE2" w:rsidRDefault="001D4DE2" w:rsidP="001D4DE2">
                            <w:pPr>
                              <w:jc w:val="both"/>
                              <w:rPr>
                                <w:rFonts w:ascii="Arial" w:hAnsi="Arial" w:cs="Arial"/>
                                <w:sz w:val="32"/>
                                <w:szCs w:val="32"/>
                              </w:rPr>
                            </w:pPr>
                          </w:p>
                          <w:p w14:paraId="73ACBE2B" w14:textId="77777777" w:rsidR="001D4DE2" w:rsidRPr="001D4DE2" w:rsidRDefault="001D4DE2" w:rsidP="001D4DE2">
                            <w:pPr>
                              <w:jc w:val="both"/>
                              <w:rPr>
                                <w:rFonts w:ascii="Arial" w:hAnsi="Arial" w:cs="Arial"/>
                                <w:color w:val="314A83" w:themeColor="accent1"/>
                                <w:sz w:val="28"/>
                                <w:szCs w:val="28"/>
                              </w:rPr>
                            </w:pPr>
                            <w:r w:rsidRPr="001D4DE2">
                              <w:rPr>
                                <w:rFonts w:ascii="Arial" w:hAnsi="Arial" w:cs="Arial"/>
                                <w:b/>
                                <w:bCs/>
                                <w:color w:val="314A83" w:themeColor="accent1"/>
                                <w:sz w:val="28"/>
                                <w:szCs w:val="28"/>
                              </w:rPr>
                              <w:t xml:space="preserve">56% of those surveyed felt that too many brands use societal issues as a marketing ploy to sell more of their product, and 67% agreed with the statement “A good reputation may get me to try a product, but unless I come to trust the company behind the product, I will soon stop buying it” </w:t>
                            </w:r>
                            <w:r w:rsidRPr="001D4DE2">
                              <w:rPr>
                                <w:rFonts w:ascii="Arial" w:hAnsi="Arial" w:cs="Arial"/>
                                <w:color w:val="314A83" w:themeColor="accent1"/>
                                <w:sz w:val="28"/>
                                <w:szCs w:val="28"/>
                              </w:rPr>
                              <w:t xml:space="preserve">(Edelman 2019b). </w:t>
                            </w:r>
                          </w:p>
                        </w:txbxContent>
                      </wps:txbx>
                      <wps:bodyPr rot="0" spcFirstLastPara="0" vertOverflow="overflow" horzOverflow="overflow" vert="horz" wrap="square" lIns="274320" tIns="274320" rIns="274320" bIns="2743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90E680" id="Rectangle 202" o:spid="_x0000_s1036" style="position:absolute;left:0;text-align:left;margin-left:273.5pt;margin-top:118.95pt;width:260.1pt;height:38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" fillcolor="#314a83 [3204]" stroked="f" strokeweight="2pt">
                <v:fill opacity="12336f"/>
                <v:textbox inset="21.6pt,21.6pt,21.6pt,21.6pt">
                  <w:txbxContent>
                    <w:p w14:paraId="099CA458" w14:textId="65EE24F3" w:rsidR="001D4DE2" w:rsidRDefault="001D4DE2" w:rsidP="001D4DE2">
                      <w:pPr>
                        <w:jc w:val="both"/>
                        <w:rPr>
                          <w:rFonts w:ascii="Arial" w:hAnsi="Arial" w:cs="Arial"/>
                          <w:b/>
                          <w:color w:val="666633" w:themeColor="accent2"/>
                          <w:sz w:val="36"/>
                        </w:rPr>
                      </w:pPr>
                      <w:r w:rsidRPr="00EC19F1">
                        <w:rPr>
                          <w:rFonts w:ascii="Arial" w:hAnsi="Arial" w:cs="Arial"/>
                          <w:b/>
                          <w:color w:val="666633" w:themeColor="accent2"/>
                          <w:sz w:val="36"/>
                        </w:rPr>
                        <w:t>“In Brands We Trust”</w:t>
                      </w:r>
                    </w:p>
                    <w:p w14:paraId="7C0C691F" w14:textId="77777777" w:rsidR="001D4DE2" w:rsidRDefault="001D4DE2" w:rsidP="001D4DE2">
                      <w:pPr>
                        <w:jc w:val="both"/>
                        <w:rPr>
                          <w:rFonts w:ascii="Arial" w:hAnsi="Arial" w:cs="Arial"/>
                          <w:b/>
                          <w:color w:val="666633" w:themeColor="accent2"/>
                          <w:sz w:val="36"/>
                        </w:rPr>
                      </w:pPr>
                    </w:p>
                    <w:p w14:paraId="595985FB" w14:textId="77777777" w:rsidR="001D4DE2" w:rsidRPr="001D4DE2" w:rsidRDefault="001D4DE2" w:rsidP="001D4DE2">
                      <w:pPr>
                        <w:jc w:val="both"/>
                        <w:rPr>
                          <w:rFonts w:ascii="Arial" w:hAnsi="Arial" w:cs="Arial"/>
                          <w:sz w:val="28"/>
                          <w:szCs w:val="28"/>
                        </w:rPr>
                      </w:pPr>
                      <w:r w:rsidRPr="001D4DE2">
                        <w:rPr>
                          <w:rFonts w:ascii="Arial" w:hAnsi="Arial" w:cs="Arial"/>
                          <w:sz w:val="28"/>
                          <w:szCs w:val="28"/>
                        </w:rPr>
                        <w:t>According to an aptly entitled special report released by Edelman,</w:t>
                      </w:r>
                      <w:r w:rsidRPr="001D4DE2">
                        <w:rPr>
                          <w:sz w:val="28"/>
                          <w:szCs w:val="28"/>
                        </w:rPr>
                        <w:t xml:space="preserve"> </w:t>
                      </w:r>
                      <w:r w:rsidRPr="001D4DE2">
                        <w:rPr>
                          <w:rFonts w:ascii="Arial" w:hAnsi="Arial" w:cs="Arial"/>
                          <w:sz w:val="28"/>
                          <w:szCs w:val="28"/>
                        </w:rPr>
                        <w:t>consumers do not currently appear to be convinced of a brand's commitment to society. In their survey conducted on 25500 consumers, findings were that:</w:t>
                      </w:r>
                    </w:p>
                    <w:p w14:paraId="5A75C8FF" w14:textId="77777777" w:rsidR="001D4DE2" w:rsidRPr="001D4DE2" w:rsidRDefault="001D4DE2" w:rsidP="001D4DE2">
                      <w:pPr>
                        <w:jc w:val="both"/>
                        <w:rPr>
                          <w:rFonts w:ascii="Arial" w:hAnsi="Arial" w:cs="Arial"/>
                          <w:sz w:val="32"/>
                          <w:szCs w:val="32"/>
                        </w:rPr>
                      </w:pPr>
                    </w:p>
                    <w:p w14:paraId="73ACBE2B" w14:textId="77777777" w:rsidR="001D4DE2" w:rsidRPr="001D4DE2" w:rsidRDefault="001D4DE2" w:rsidP="001D4DE2">
                      <w:pPr>
                        <w:jc w:val="both"/>
                        <w:rPr>
                          <w:rFonts w:ascii="Arial" w:hAnsi="Arial" w:cs="Arial"/>
                          <w:color w:val="314A83" w:themeColor="accent1"/>
                          <w:sz w:val="28"/>
                          <w:szCs w:val="28"/>
                        </w:rPr>
                      </w:pPr>
                      <w:r w:rsidRPr="001D4DE2">
                        <w:rPr>
                          <w:rFonts w:ascii="Arial" w:hAnsi="Arial" w:cs="Arial"/>
                          <w:b/>
                          <w:bCs/>
                          <w:color w:val="314A83" w:themeColor="accent1"/>
                          <w:sz w:val="28"/>
                          <w:szCs w:val="28"/>
                        </w:rPr>
                        <w:t xml:space="preserve">56% of those surveyed felt that too many brands use societal issues as a marketing ploy to sell more of their product, and 67% agreed with the statement “A good reputation may get me to try a product, but unless I come to trust the company behind the product, I will soon stop buying it” </w:t>
                      </w:r>
                      <w:r w:rsidRPr="001D4DE2">
                        <w:rPr>
                          <w:rFonts w:ascii="Arial" w:hAnsi="Arial" w:cs="Arial"/>
                          <w:color w:val="314A83" w:themeColor="accent1"/>
                          <w:sz w:val="28"/>
                          <w:szCs w:val="28"/>
                        </w:rPr>
                        <w:t xml:space="preserve">(Edelman 2019b). </w:t>
                      </w:r>
                    </w:p>
                  </w:txbxContent>
                </v:textbox>
                <w10:wrap type="square"/>
              </v:rect>
            </w:pict>
          </mc:Fallback>
        </mc:AlternateContent>
      </w:r>
      <w:r w:rsidR="00331CF0" w:rsidRPr="00331CF0">
        <w:t xml:space="preserve"> </w:t>
      </w:r>
      <w:r w:rsidR="00331CF0" w:rsidRPr="00331CF0">
        <w:rPr>
          <w:rStyle w:val="sowc"/>
          <w:rFonts w:ascii="Arial" w:hAnsi="Arial"/>
          <w:lang w:val="en-US"/>
        </w:rPr>
        <w:t xml:space="preserve">If we look at the US population alone, </w:t>
      </w:r>
      <w:r w:rsidR="00331CF0" w:rsidRPr="00331CF0">
        <w:rPr>
          <w:rStyle w:val="sowc"/>
          <w:rFonts w:ascii="Arial" w:hAnsi="Arial"/>
          <w:b/>
          <w:bCs/>
          <w:lang w:val="en-US"/>
        </w:rPr>
        <w:t>48,2%</w:t>
      </w:r>
      <w:r w:rsidR="00331CF0" w:rsidRPr="00331CF0">
        <w:rPr>
          <w:rStyle w:val="sowc"/>
          <w:rFonts w:ascii="Arial" w:hAnsi="Arial"/>
          <w:lang w:val="en-US"/>
        </w:rPr>
        <w:t xml:space="preserve"> of the Baby Boomers generation are social media users, compared with an impressive </w:t>
      </w:r>
      <w:r w:rsidR="00331CF0" w:rsidRPr="00331CF0">
        <w:rPr>
          <w:rStyle w:val="sowc"/>
          <w:rFonts w:ascii="Arial" w:hAnsi="Arial"/>
          <w:b/>
          <w:bCs/>
          <w:lang w:val="en-US"/>
        </w:rPr>
        <w:t>90,4%</w:t>
      </w:r>
      <w:r w:rsidR="00331CF0" w:rsidRPr="00331CF0">
        <w:rPr>
          <w:rStyle w:val="sowc"/>
          <w:rFonts w:ascii="Arial" w:hAnsi="Arial"/>
          <w:lang w:val="en-US"/>
        </w:rPr>
        <w:t xml:space="preserve"> of the Millennial generation population who are active on social media channels (eMarketer 2019). This is an important indicator of times to come and the rise of future generations, and the ever-increasing importance of social media and its potential impact on business and consumer relations. The impact of social media on an organization should not be seen as a threat to the business itself, but rather as an opportunity to build long term relationships based on trust, and as a significant and valuable interactive tool to engage with the customer and gain a better understanding of the customer’s needs, resulting in a mutually beneficial relationship for the organization and for the customer (Jones 2003). </w:t>
      </w:r>
    </w:p>
    <w:p w14:paraId="19E66299" w14:textId="77777777" w:rsidR="00B61DBC" w:rsidRDefault="00B61DBC" w:rsidP="00EB5584">
      <w:pPr>
        <w:pStyle w:val="My"/>
        <w:spacing w:line="276" w:lineRule="auto"/>
        <w:jc w:val="both"/>
        <w:rPr>
          <w:rStyle w:val="sowc"/>
          <w:rFonts w:ascii="Arial" w:hAnsi="Arial"/>
          <w:lang w:val="en-US"/>
        </w:rPr>
      </w:pPr>
    </w:p>
    <w:p w14:paraId="0DBA7718" w14:textId="77777777" w:rsidR="00E52400" w:rsidRDefault="00331CF0" w:rsidP="00EB5584">
      <w:pPr>
        <w:pStyle w:val="My"/>
        <w:spacing w:line="276" w:lineRule="auto"/>
        <w:jc w:val="both"/>
        <w:rPr>
          <w:rStyle w:val="sowc"/>
          <w:rFonts w:ascii="Arial" w:hAnsi="Arial"/>
          <w:lang w:val="en-US"/>
        </w:rPr>
      </w:pPr>
      <w:r w:rsidRPr="00331CF0">
        <w:rPr>
          <w:rStyle w:val="sowc"/>
          <w:rFonts w:ascii="Arial" w:hAnsi="Arial"/>
          <w:lang w:val="en-US"/>
        </w:rPr>
        <w:t xml:space="preserve">“Trust changes depending on the experience and outcomes of the actions and interactions and other events taking place over time in the focal as well as in connected relations.” (Huang, Wilkinson 2013) If an organization handles customer posts with due caution and professionalism, ensuring they show respect to the expectations and sentiments posted by the consumer, they can, in fact, increase the level of trust (Ahearne 2007). </w:t>
      </w:r>
      <w:r w:rsidR="00B61DBC">
        <w:rPr>
          <w:rStyle w:val="sowc"/>
          <w:rFonts w:ascii="Arial" w:hAnsi="Arial"/>
          <w:lang w:val="en-US"/>
        </w:rPr>
        <w:t xml:space="preserve"> </w:t>
      </w:r>
    </w:p>
    <w:p w14:paraId="497E90B4" w14:textId="01528CEA" w:rsidR="00F742F8" w:rsidRDefault="00331CF0" w:rsidP="00EB5584">
      <w:pPr>
        <w:pStyle w:val="My"/>
        <w:spacing w:line="276" w:lineRule="auto"/>
        <w:jc w:val="both"/>
        <w:rPr>
          <w:rStyle w:val="sowc"/>
          <w:rFonts w:ascii="Arial" w:hAnsi="Arial"/>
          <w:lang w:val="en-US"/>
        </w:rPr>
      </w:pPr>
      <w:r w:rsidRPr="00331CF0">
        <w:rPr>
          <w:rStyle w:val="sowc"/>
          <w:rFonts w:ascii="Arial" w:hAnsi="Arial"/>
          <w:lang w:val="en-US"/>
        </w:rPr>
        <w:t>Research has shown that social media offers a platform for engagement to both existing and potential customers, allowing for expression, and thereby resulting in the increased trust from their side towards the product, service or organization (Singhal 2016).</w:t>
      </w:r>
    </w:p>
    <w:p w14:paraId="777CF55E" w14:textId="0FDE1A20" w:rsidR="00F742F8" w:rsidRDefault="00F742F8" w:rsidP="00EB5584">
      <w:pPr>
        <w:pStyle w:val="My"/>
        <w:spacing w:line="276" w:lineRule="auto"/>
        <w:jc w:val="both"/>
        <w:rPr>
          <w:rStyle w:val="sowc"/>
          <w:rFonts w:ascii="Arial" w:hAnsi="Arial"/>
          <w:lang w:val="en-US"/>
        </w:rPr>
      </w:pPr>
    </w:p>
    <w:p w14:paraId="569D0495" w14:textId="34F37259" w:rsidR="00F742F8" w:rsidRDefault="002F0679" w:rsidP="00EB5584">
      <w:pPr>
        <w:pStyle w:val="My"/>
        <w:spacing w:line="276" w:lineRule="auto"/>
        <w:jc w:val="both"/>
        <w:rPr>
          <w:rFonts w:ascii="Arial" w:hAnsi="Arial"/>
          <w:b/>
          <w:color w:val="666633" w:themeColor="accent2"/>
          <w:sz w:val="32"/>
          <w:lang w:val="en-US"/>
        </w:rPr>
      </w:pPr>
      <w:r w:rsidRPr="002F0679">
        <w:rPr>
          <w:rFonts w:ascii="Arial" w:hAnsi="Arial"/>
          <w:b/>
          <w:color w:val="666633" w:themeColor="accent2"/>
          <w:sz w:val="32"/>
          <w:lang w:val="en-US"/>
        </w:rPr>
        <w:t xml:space="preserve">Reputation is </w:t>
      </w:r>
      <w:r>
        <w:rPr>
          <w:rFonts w:ascii="Arial" w:hAnsi="Arial"/>
          <w:b/>
          <w:color w:val="666633" w:themeColor="accent2"/>
          <w:sz w:val="32"/>
          <w:lang w:val="en-US"/>
        </w:rPr>
        <w:t>K</w:t>
      </w:r>
      <w:r w:rsidRPr="002F0679">
        <w:rPr>
          <w:rFonts w:ascii="Arial" w:hAnsi="Arial"/>
          <w:b/>
          <w:color w:val="666633" w:themeColor="accent2"/>
          <w:sz w:val="32"/>
          <w:lang w:val="en-US"/>
        </w:rPr>
        <w:t>ey</w:t>
      </w:r>
    </w:p>
    <w:p w14:paraId="65E59FFD" w14:textId="407D8D3E" w:rsidR="002914B8" w:rsidRDefault="002914B8" w:rsidP="002914B8">
      <w:pPr>
        <w:rPr>
          <w:rStyle w:val="sowc"/>
          <w:rFonts w:ascii="Arial" w:hAnsi="Arial" w:cs="Arial"/>
        </w:rPr>
      </w:pPr>
      <w:r w:rsidRPr="002914B8">
        <w:rPr>
          <w:rStyle w:val="sowc"/>
          <w:rFonts w:ascii="Arial" w:hAnsi="Arial" w:cs="Arial"/>
        </w:rPr>
        <w:t xml:space="preserve">As we know well, businesses are now under continuous scrutiny and held accountable for how their operations impact the natural environment and societies </w:t>
      </w:r>
      <w:sdt>
        <w:sdtPr>
          <w:rPr>
            <w:rStyle w:val="sowc"/>
            <w:rFonts w:ascii="Arial" w:hAnsi="Arial" w:cs="Arial"/>
          </w:rPr>
          <w:tag w:val="doc:5dc01f0be4b0142ead1de562;body"/>
          <w:id w:val="1692954404"/>
          <w:placeholder>
            <w:docPart w:val="5D607D14084E42239C9617FCBB26C21D"/>
          </w:placeholder>
          <w15:webExtensionLinked/>
        </w:sdtPr>
        <w:sdtContent>
          <w:r w:rsidRPr="002914B8">
            <w:rPr>
              <w:rStyle w:val="sowc"/>
              <w:rFonts w:ascii="Arial" w:hAnsi="Arial" w:cs="Arial"/>
            </w:rPr>
            <w:t>(D'Amato, Henderson et al. 2009)</w:t>
          </w:r>
        </w:sdtContent>
      </w:sdt>
      <w:r w:rsidRPr="002914B8">
        <w:rPr>
          <w:rStyle w:val="sowc"/>
          <w:rFonts w:ascii="Arial" w:hAnsi="Arial" w:cs="Arial"/>
        </w:rPr>
        <w:t xml:space="preserve">. Natura’s CEO João Paulo Ferreira says, </w:t>
      </w:r>
      <w:bookmarkStart w:id="3" w:name="_Hlk23932999"/>
      <w:r w:rsidRPr="00BF4E16">
        <w:rPr>
          <w:rStyle w:val="sowc"/>
          <w:rFonts w:ascii="Arial" w:hAnsi="Arial" w:cs="Arial"/>
          <w:b/>
          <w:bCs/>
          <w:i/>
          <w:iCs/>
        </w:rPr>
        <w:t>“</w:t>
      </w:r>
      <w:bookmarkEnd w:id="3"/>
      <w:r w:rsidRPr="00BF4E16">
        <w:rPr>
          <w:rStyle w:val="sowc"/>
          <w:rFonts w:ascii="Arial" w:hAnsi="Arial" w:cs="Arial"/>
          <w:b/>
          <w:bCs/>
          <w:i/>
          <w:iCs/>
        </w:rPr>
        <w:t>If at any point, consumers learn that a company or brand cannot be trusted, those brands will be heavily damaged.</w:t>
      </w:r>
      <w:r w:rsidRPr="002914B8">
        <w:rPr>
          <w:rStyle w:val="sowc"/>
          <w:rFonts w:ascii="Arial" w:hAnsi="Arial" w:cs="Arial"/>
        </w:rPr>
        <w:t>”</w:t>
      </w:r>
      <w:sdt>
        <w:sdtPr>
          <w:rPr>
            <w:rStyle w:val="sowc"/>
            <w:rFonts w:ascii="Arial" w:hAnsi="Arial" w:cs="Arial"/>
          </w:rPr>
          <w:tag w:val="doc:5dc289a6e4b01abc08938105;body"/>
          <w:id w:val="203219032"/>
          <w:placeholder>
            <w:docPart w:val="E2C3BAF2387A428A8B20F139F7A5934B"/>
          </w:placeholder>
          <w15:webExtensionLinked/>
        </w:sdtPr>
        <w:sdtContent>
          <w:r w:rsidRPr="002914B8">
            <w:rPr>
              <w:rStyle w:val="sowc"/>
              <w:rFonts w:ascii="Arial" w:hAnsi="Arial" w:cs="Arial"/>
            </w:rPr>
            <w:t>(Winston 2019)</w:t>
          </w:r>
        </w:sdtContent>
      </w:sdt>
      <w:r w:rsidRPr="002914B8">
        <w:rPr>
          <w:rStyle w:val="sowc"/>
          <w:rFonts w:ascii="Arial" w:hAnsi="Arial" w:cs="Arial"/>
        </w:rPr>
        <w:t xml:space="preserve"> </w:t>
      </w:r>
    </w:p>
    <w:p w14:paraId="2BA06741" w14:textId="772D8270" w:rsidR="001D4DE2" w:rsidRPr="002914B8" w:rsidRDefault="001D4DE2" w:rsidP="002914B8">
      <w:pPr>
        <w:rPr>
          <w:rStyle w:val="sowc"/>
          <w:rFonts w:ascii="Arial" w:hAnsi="Arial" w:cs="Arial"/>
        </w:rPr>
      </w:pPr>
    </w:p>
    <w:p w14:paraId="3C87F44A" w14:textId="77777777" w:rsidR="00192D39" w:rsidRDefault="00192D39" w:rsidP="00EB5584">
      <w:pPr>
        <w:spacing w:line="276" w:lineRule="auto"/>
        <w:rPr>
          <w:rStyle w:val="sowc"/>
          <w:rFonts w:ascii="Arial" w:hAnsi="Arial" w:cs="Arial"/>
        </w:rPr>
      </w:pPr>
      <w:r w:rsidRPr="00192D39">
        <w:rPr>
          <w:rStyle w:val="sowc"/>
          <w:rFonts w:ascii="Arial" w:hAnsi="Arial" w:cs="Arial"/>
        </w:rPr>
        <w:lastRenderedPageBreak/>
        <w:t xml:space="preserve">When a company makes a claim regarding its own CSR approach or product alignments, such as recycled goods, organic ingredients or fairly paid employees, the consumer suffers from an informational disadvantage due to their inability to verify or confirm the corporate claims of being green (Lyon 2013). It is due to this perceived disadvantage, that skepticism towards companies and their brands arises in the consumer. It has become harder for companies to be able to achieve or maintain trust purely on own merit. The consumer has reasonable doubts as to which companies claims can be trusted, and which cannot. Fair or not, the term „greenwashing” has a lot to do with it. </w:t>
      </w:r>
    </w:p>
    <w:p w14:paraId="6FCB0C7E" w14:textId="77777777" w:rsidR="00192D39" w:rsidRDefault="00192D39" w:rsidP="00EB5584">
      <w:pPr>
        <w:spacing w:line="276" w:lineRule="auto"/>
        <w:rPr>
          <w:rStyle w:val="sowc"/>
          <w:rFonts w:ascii="Arial" w:hAnsi="Arial" w:cs="Arial"/>
        </w:rPr>
      </w:pPr>
    </w:p>
    <w:p w14:paraId="5116ECC7" w14:textId="5DCCF97C" w:rsidR="00192D39" w:rsidRDefault="00E70C07" w:rsidP="00EB5584">
      <w:pPr>
        <w:spacing w:line="276" w:lineRule="auto"/>
        <w:rPr>
          <w:rStyle w:val="sowc"/>
          <w:rFonts w:ascii="Arial" w:hAnsi="Arial" w:cs="Arial"/>
        </w:rPr>
      </w:pPr>
      <w:r w:rsidRPr="002F3926">
        <w:rPr>
          <w:rStyle w:val="sowc"/>
          <w:rFonts w:ascii="Arial" w:hAnsi="Arial"/>
          <w:noProof/>
        </w:rPr>
        <mc:AlternateContent>
          <mc:Choice Requires="wpg">
            <w:drawing>
              <wp:anchor distT="45720" distB="45720" distL="182880" distR="182880" simplePos="0" relativeHeight="251670528" behindDoc="0" locked="0" layoutInCell="1" allowOverlap="1" wp14:anchorId="1A1F99C2" wp14:editId="6E4CC569">
                <wp:simplePos x="0" y="0"/>
                <wp:positionH relativeFrom="column">
                  <wp:align>right</wp:align>
                </wp:positionH>
                <wp:positionV relativeFrom="margin">
                  <wp:posOffset>4044950</wp:posOffset>
                </wp:positionV>
                <wp:extent cx="3124200" cy="2819400"/>
                <wp:effectExtent l="0" t="0" r="0" b="0"/>
                <wp:wrapSquare wrapText="bothSides"/>
                <wp:docPr id="204" name="Group 204"/>
                <wp:cNvGraphicFramePr/>
                <a:graphic xmlns:a="http://schemas.openxmlformats.org/drawingml/2006/main">
                  <a:graphicData uri="http://schemas.microsoft.com/office/word/2010/wordprocessingGroup">
                    <wpg:wgp>
                      <wpg:cNvGrpSpPr/>
                      <wpg:grpSpPr>
                        <a:xfrm>
                          <a:off x="0" y="0"/>
                          <a:ext cx="3124200" cy="2819400"/>
                          <a:chOff x="0" y="0"/>
                          <a:chExt cx="3567448" cy="2260137"/>
                        </a:xfrm>
                      </wpg:grpSpPr>
                      <wps:wsp>
                        <wps:cNvPr id="205" name="Rectangle 205"/>
                        <wps:cNvSpPr/>
                        <wps:spPr>
                          <a:xfrm>
                            <a:off x="0" y="0"/>
                            <a:ext cx="3567448" cy="270605"/>
                          </a:xfrm>
                          <a:prstGeom prst="rect">
                            <a:avLst/>
                          </a:prstGeom>
                          <a:solidFill>
                            <a:srgbClr val="314A83"/>
                          </a:solidFill>
                          <a:ln w="25400" cap="flat" cmpd="sng" algn="ctr">
                            <a:noFill/>
                            <a:prstDash val="solid"/>
                          </a:ln>
                          <a:effectLst/>
                        </wps:spPr>
                        <wps:txbx>
                          <w:txbxContent>
                            <w:p w14:paraId="68D4467C" w14:textId="77777777" w:rsidR="00EB5584" w:rsidRDefault="00EB5584" w:rsidP="00EB5584">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Text Box 206"/>
                        <wps:cNvSpPr txBox="1"/>
                        <wps:spPr>
                          <a:xfrm>
                            <a:off x="0" y="252687"/>
                            <a:ext cx="3552946" cy="2007450"/>
                          </a:xfrm>
                          <a:prstGeom prst="rect">
                            <a:avLst/>
                          </a:prstGeom>
                          <a:noFill/>
                          <a:ln w="6350">
                            <a:noFill/>
                          </a:ln>
                          <a:effectLst/>
                        </wps:spPr>
                        <wps:txbx>
                          <w:txbxContent>
                            <w:p w14:paraId="18526C3C" w14:textId="77777777" w:rsidR="00E70C07" w:rsidRPr="003A494B" w:rsidRDefault="00D30280" w:rsidP="00EB5584">
                              <w:pPr>
                                <w:rPr>
                                  <w:b/>
                                  <w:bCs/>
                                  <w:i/>
                                  <w:iCs/>
                                  <w:caps/>
                                  <w:color w:val="314A83" w:themeColor="accent1"/>
                                  <w:sz w:val="32"/>
                                  <w:szCs w:val="32"/>
                                </w:rPr>
                              </w:pPr>
                              <w:r w:rsidRPr="003A494B">
                                <w:rPr>
                                  <w:b/>
                                  <w:bCs/>
                                  <w:i/>
                                  <w:iCs/>
                                  <w:caps/>
                                  <w:color w:val="314A83" w:themeColor="accent1"/>
                                  <w:sz w:val="32"/>
                                  <w:szCs w:val="32"/>
                                </w:rPr>
                                <w:t xml:space="preserve">“Green∙wash </w:t>
                              </w:r>
                            </w:p>
                            <w:p w14:paraId="63CA79A8" w14:textId="46DBF804" w:rsidR="00EB5584" w:rsidRPr="00E70C07" w:rsidRDefault="00D30280" w:rsidP="00EB5584">
                              <w:pPr>
                                <w:rPr>
                                  <w:caps/>
                                  <w:color w:val="314A83" w:themeColor="accent1"/>
                                  <w:sz w:val="28"/>
                                  <w:szCs w:val="28"/>
                                </w:rPr>
                              </w:pPr>
                              <w:r w:rsidRPr="003A494B">
                                <w:rPr>
                                  <w:b/>
                                  <w:bCs/>
                                  <w:i/>
                                  <w:iCs/>
                                  <w:caps/>
                                  <w:color w:val="314A83" w:themeColor="accent1"/>
                                  <w:sz w:val="32"/>
                                  <w:szCs w:val="32"/>
                                </w:rPr>
                                <w:t>(gren’wosh</w:t>
                              </w:r>
                              <w:proofErr w:type="gramStart"/>
                              <w:r w:rsidRPr="003A494B">
                                <w:rPr>
                                  <w:b/>
                                  <w:bCs/>
                                  <w:i/>
                                  <w:iCs/>
                                  <w:caps/>
                                  <w:color w:val="314A83" w:themeColor="accent1"/>
                                  <w:sz w:val="32"/>
                                  <w:szCs w:val="32"/>
                                </w:rPr>
                                <w:t>’,-</w:t>
                              </w:r>
                              <w:proofErr w:type="gramEnd"/>
                              <w:r w:rsidRPr="003A494B">
                                <w:rPr>
                                  <w:b/>
                                  <w:bCs/>
                                  <w:i/>
                                  <w:iCs/>
                                  <w:caps/>
                                  <w:color w:val="314A83" w:themeColor="accent1"/>
                                  <w:sz w:val="32"/>
                                  <w:szCs w:val="32"/>
                                </w:rPr>
                                <w:t>wôsh’) – verb: the act of misleading consumers regarding the environmental practices of a company or the environmental benefits of a product or service.”</w:t>
                              </w:r>
                              <w:r w:rsidRPr="00E70C07">
                                <w:rPr>
                                  <w:b/>
                                  <w:bCs/>
                                  <w:i/>
                                  <w:iCs/>
                                  <w:caps/>
                                  <w:color w:val="314A83" w:themeColor="accent1"/>
                                  <w:sz w:val="28"/>
                                  <w:szCs w:val="28"/>
                                </w:rPr>
                                <w:t xml:space="preserve"> </w:t>
                              </w:r>
                              <w:r w:rsidR="003A494B" w:rsidRPr="003A494B">
                                <w:rPr>
                                  <w:caps/>
                                  <w:color w:val="314A83" w:themeColor="accent1"/>
                                  <w:sz w:val="28"/>
                                  <w:szCs w:val="28"/>
                                </w:rPr>
                                <w:t>(Terrachoice 2010)</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1F99C2" id="Group 204" o:spid="_x0000_s1037" style="position:absolute;margin-left:194.8pt;margin-top:318.5pt;width:246pt;height:222pt;z-index:251670528;mso-wrap-distance-left:14.4pt;mso-wrap-distance-top:3.6pt;mso-wrap-distance-right:14.4pt;mso-wrap-distance-bottom:3.6pt;mso-position-horizontal:right;mso-position-vertical-relative:margin;mso-width-relative:margin;mso-height-relative:margin" coordsize="35674,22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">
                <v:rect id="Rectangle 205" o:spid="_x0000_s103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" fillcolor="#314a83" stroked="f" strokeweight="2pt">
                  <v:textbox>
                    <w:txbxContent>
                      <w:p w14:paraId="68D4467C" w14:textId="77777777" w:rsidR="00EB5584" w:rsidRDefault="00EB5584" w:rsidP="00EB5584">
                        <w:pPr>
                          <w:jc w:val="center"/>
                          <w:rPr>
                            <w:rFonts w:asciiTheme="majorHAnsi" w:eastAsiaTheme="majorEastAsia" w:hAnsiTheme="majorHAnsi" w:cstheme="majorBidi"/>
                            <w:color w:val="FFFFFF" w:themeColor="background1"/>
                            <w:szCs w:val="28"/>
                          </w:rPr>
                        </w:pPr>
                      </w:p>
                    </w:txbxContent>
                  </v:textbox>
                </v:rect>
                <v:shape id="Text Box 206" o:spid="_x0000_s1039" type="#_x0000_t202" style="position:absolute;top:2526;width:35529;height:20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" filled="f" stroked="f" strokeweight=".5pt">
                  <v:textbox inset=",7.2pt,,0">
                    <w:txbxContent>
                      <w:p w14:paraId="18526C3C" w14:textId="77777777" w:rsidR="00E70C07" w:rsidRPr="003A494B" w:rsidRDefault="00D30280" w:rsidP="00EB5584">
                        <w:pPr>
                          <w:rPr>
                            <w:b/>
                            <w:bCs/>
                            <w:i/>
                            <w:iCs/>
                            <w:caps/>
                            <w:color w:val="314A83" w:themeColor="accent1"/>
                            <w:sz w:val="32"/>
                            <w:szCs w:val="32"/>
                          </w:rPr>
                        </w:pPr>
                        <w:r w:rsidRPr="003A494B">
                          <w:rPr>
                            <w:b/>
                            <w:bCs/>
                            <w:i/>
                            <w:iCs/>
                            <w:caps/>
                            <w:color w:val="314A83" w:themeColor="accent1"/>
                            <w:sz w:val="32"/>
                            <w:szCs w:val="32"/>
                          </w:rPr>
                          <w:t xml:space="preserve">“Green∙wash </w:t>
                        </w:r>
                      </w:p>
                      <w:p w14:paraId="63CA79A8" w14:textId="46DBF804" w:rsidR="00EB5584" w:rsidRPr="00E70C07" w:rsidRDefault="00D30280" w:rsidP="00EB5584">
                        <w:pPr>
                          <w:rPr>
                            <w:caps/>
                            <w:color w:val="314A83" w:themeColor="accent1"/>
                            <w:sz w:val="28"/>
                            <w:szCs w:val="28"/>
                          </w:rPr>
                        </w:pPr>
                        <w:r w:rsidRPr="003A494B">
                          <w:rPr>
                            <w:b/>
                            <w:bCs/>
                            <w:i/>
                            <w:iCs/>
                            <w:caps/>
                            <w:color w:val="314A83" w:themeColor="accent1"/>
                            <w:sz w:val="32"/>
                            <w:szCs w:val="32"/>
                          </w:rPr>
                          <w:t>(gren’wosh</w:t>
                        </w:r>
                        <w:proofErr w:type="gramStart"/>
                        <w:r w:rsidRPr="003A494B">
                          <w:rPr>
                            <w:b/>
                            <w:bCs/>
                            <w:i/>
                            <w:iCs/>
                            <w:caps/>
                            <w:color w:val="314A83" w:themeColor="accent1"/>
                            <w:sz w:val="32"/>
                            <w:szCs w:val="32"/>
                          </w:rPr>
                          <w:t>’,-</w:t>
                        </w:r>
                        <w:proofErr w:type="gramEnd"/>
                        <w:r w:rsidRPr="003A494B">
                          <w:rPr>
                            <w:b/>
                            <w:bCs/>
                            <w:i/>
                            <w:iCs/>
                            <w:caps/>
                            <w:color w:val="314A83" w:themeColor="accent1"/>
                            <w:sz w:val="32"/>
                            <w:szCs w:val="32"/>
                          </w:rPr>
                          <w:t>wôsh’) – verb: the act of misleading consumers regarding the environmental practices of a company or the environmental benefits of a product or service.”</w:t>
                        </w:r>
                        <w:r w:rsidRPr="00E70C07">
                          <w:rPr>
                            <w:b/>
                            <w:bCs/>
                            <w:i/>
                            <w:iCs/>
                            <w:caps/>
                            <w:color w:val="314A83" w:themeColor="accent1"/>
                            <w:sz w:val="28"/>
                            <w:szCs w:val="28"/>
                          </w:rPr>
                          <w:t xml:space="preserve"> </w:t>
                        </w:r>
                        <w:r w:rsidR="003A494B" w:rsidRPr="003A494B">
                          <w:rPr>
                            <w:caps/>
                            <w:color w:val="314A83" w:themeColor="accent1"/>
                            <w:sz w:val="28"/>
                            <w:szCs w:val="28"/>
                          </w:rPr>
                          <w:t>(Terrachoice 2010)</w:t>
                        </w:r>
                      </w:p>
                    </w:txbxContent>
                  </v:textbox>
                </v:shape>
                <w10:wrap type="square" anchory="margin"/>
              </v:group>
            </w:pict>
          </mc:Fallback>
        </mc:AlternateContent>
      </w:r>
    </w:p>
    <w:p w14:paraId="2D8B6070" w14:textId="77777777" w:rsidR="00247420" w:rsidRDefault="00EB5584" w:rsidP="000B1BF9">
      <w:pPr>
        <w:pStyle w:val="My"/>
        <w:spacing w:line="276" w:lineRule="auto"/>
        <w:jc w:val="both"/>
      </w:pPr>
      <w:r w:rsidRPr="002F6696">
        <w:t xml:space="preserve"> </w:t>
      </w:r>
    </w:p>
    <w:p w14:paraId="20E0C201" w14:textId="77777777" w:rsidR="00247420" w:rsidRDefault="00247420" w:rsidP="000B1BF9">
      <w:pPr>
        <w:pStyle w:val="My"/>
        <w:spacing w:line="276" w:lineRule="auto"/>
        <w:jc w:val="both"/>
      </w:pPr>
    </w:p>
    <w:p w14:paraId="58832574" w14:textId="77777777" w:rsidR="00247420" w:rsidRDefault="00247420" w:rsidP="000B1BF9">
      <w:pPr>
        <w:pStyle w:val="My"/>
        <w:spacing w:line="276" w:lineRule="auto"/>
        <w:jc w:val="both"/>
      </w:pPr>
    </w:p>
    <w:p w14:paraId="5AA0F8E3" w14:textId="697F6CF0" w:rsidR="000B1BF9" w:rsidRPr="000B1BF9" w:rsidRDefault="000B1BF9" w:rsidP="000B1BF9">
      <w:pPr>
        <w:pStyle w:val="My"/>
        <w:spacing w:line="276" w:lineRule="auto"/>
        <w:jc w:val="both"/>
        <w:rPr>
          <w:rStyle w:val="sowc"/>
          <w:rFonts w:ascii="Arial" w:hAnsi="Arial"/>
          <w:noProof/>
          <w:lang w:val="en-US"/>
        </w:rPr>
      </w:pPr>
      <w:r w:rsidRPr="000B1BF9">
        <w:rPr>
          <w:rStyle w:val="sowc"/>
          <w:rFonts w:ascii="Arial" w:hAnsi="Arial"/>
          <w:noProof/>
          <w:lang w:val="en-US"/>
        </w:rPr>
        <w:t>Due to certain companies' purposeful efforts in greenwashing being exposed as a sham, companies such as Volkswagen with their infamous emissions scandal, for example, have done a lot of damage in terms of general corporate reputation when it comes to sustainability and trust (Ottman 2011). These revealed scandals may even amount to the consumer not believing in actual green implementations by companies who announce it themselves (Chen 2013). Care needs to be taken in how a company approaches its CSR communications and reporting as a whole, ensuring it is not communicated solely as a marketing ploy, but based on credible measurements and factual evidence.</w:t>
      </w:r>
    </w:p>
    <w:p w14:paraId="37F6C5F6" w14:textId="464907FA" w:rsidR="00EB5584" w:rsidRPr="005F5AE4" w:rsidRDefault="000B1BF9" w:rsidP="000B1BF9">
      <w:pPr>
        <w:pStyle w:val="My"/>
        <w:spacing w:line="276" w:lineRule="auto"/>
        <w:jc w:val="both"/>
        <w:sectPr w:rsidR="00EB5584" w:rsidRPr="005F5AE4" w:rsidSect="00A87BD2">
          <w:type w:val="continuous"/>
          <w:pgSz w:w="12240" w:h="15840" w:code="1"/>
          <w:pgMar w:top="630" w:right="990" w:bottom="1620" w:left="990" w:header="360" w:footer="371" w:gutter="0"/>
          <w:cols w:num="2" w:space="708"/>
          <w:docGrid w:linePitch="360"/>
        </w:sectPr>
      </w:pPr>
      <w:r w:rsidRPr="000B1BF9">
        <w:rPr>
          <w:rStyle w:val="sowc"/>
          <w:rFonts w:ascii="Arial" w:hAnsi="Arial"/>
          <w:noProof/>
          <w:lang w:val="en-US"/>
        </w:rPr>
        <w:t xml:space="preserve">The rise of social media has played a large role until now in exposing companies who have used greenwashing tactics to enhance their image of sustainability in the eye of the consumer. That being said, that then implies </w:t>
      </w:r>
      <w:r w:rsidR="00EB5584" w:rsidRPr="002D6AED">
        <w:rPr>
          <w:rStyle w:val="sowc"/>
          <w:rFonts w:ascii="Arial" w:hAnsi="Arial"/>
        </w:rPr>
        <w:t>determining which product or service is a viable choice and aligned with their own moral code.</w:t>
      </w:r>
      <w:r w:rsidR="001724D3" w:rsidRPr="001724D3">
        <w:t xml:space="preserve"> </w:t>
      </w:r>
      <w:r w:rsidR="001724D3" w:rsidRPr="001724D3">
        <w:rPr>
          <w:rStyle w:val="sowc"/>
          <w:rFonts w:ascii="Arial" w:hAnsi="Arial"/>
        </w:rPr>
        <w:t>that social media plays a role in the decreasing trust of companies in general today. As green claims rise year by year in the form of advertising, so too does the consumers skepticism (Lyon 2013). In the recently released documentary,  "The Green Lie”, Werner Boote and environmental expert Kathrin Hartmann investigate and call into question several claims from various corporations and the validity of their "green” products (2018) It is productions such as these which further fuel consumer doubt regarding companies approach to sustainability and their honesty towards the consumer.</w:t>
      </w:r>
    </w:p>
    <w:p w14:paraId="101C98CE" w14:textId="23703ACB" w:rsidR="00BE34C5" w:rsidRPr="005F5AE4" w:rsidRDefault="00BE34C5" w:rsidP="00B70876">
      <w:pPr>
        <w:tabs>
          <w:tab w:val="left" w:pos="10260"/>
        </w:tabs>
      </w:pPr>
    </w:p>
    <w:p w14:paraId="341ED5B4" w14:textId="66D40A90" w:rsidR="00F0441F" w:rsidRPr="005F5AE4" w:rsidRDefault="00F0441F" w:rsidP="00B70876">
      <w:pPr>
        <w:tabs>
          <w:tab w:val="left" w:pos="10260"/>
        </w:tabs>
      </w:pPr>
    </w:p>
    <w:p w14:paraId="78DD5510" w14:textId="13C7F7AD" w:rsidR="009D3274" w:rsidRPr="00691020" w:rsidRDefault="009D3274" w:rsidP="00691020">
      <w:pPr>
        <w:tabs>
          <w:tab w:val="left" w:pos="10260"/>
        </w:tabs>
        <w:jc w:val="both"/>
        <w:rPr>
          <w:rFonts w:ascii="Arial" w:hAnsi="Arial" w:cs="Arial"/>
        </w:rPr>
      </w:pPr>
    </w:p>
    <w:p w14:paraId="1B379E07" w14:textId="77777777" w:rsidR="00703147" w:rsidRDefault="00703147" w:rsidP="00882501">
      <w:pPr>
        <w:pStyle w:val="My"/>
        <w:spacing w:line="276" w:lineRule="auto"/>
        <w:jc w:val="both"/>
        <w:rPr>
          <w:rFonts w:ascii="Arial" w:hAnsi="Arial"/>
          <w:b/>
          <w:color w:val="666633" w:themeColor="accent2"/>
          <w:sz w:val="32"/>
          <w:lang w:val="en-US"/>
        </w:rPr>
      </w:pPr>
    </w:p>
    <w:p w14:paraId="4C5E62A6" w14:textId="74B70CEB" w:rsidR="00703147" w:rsidRDefault="00703147" w:rsidP="00882501">
      <w:pPr>
        <w:pStyle w:val="My"/>
        <w:spacing w:line="276" w:lineRule="auto"/>
        <w:jc w:val="both"/>
        <w:rPr>
          <w:rFonts w:ascii="Arial" w:hAnsi="Arial"/>
          <w:b/>
          <w:color w:val="666633" w:themeColor="accent2"/>
          <w:sz w:val="32"/>
          <w:lang w:val="en-US"/>
        </w:rPr>
      </w:pPr>
      <w:r w:rsidRPr="005F5AE4">
        <w:rPr>
          <w:noProof/>
          <w:lang w:eastAsia="en-US"/>
        </w:rPr>
        <w:lastRenderedPageBreak/>
        <mc:AlternateContent>
          <mc:Choice Requires="wps">
            <w:drawing>
              <wp:anchor distT="0" distB="0" distL="114300" distR="114300" simplePos="0" relativeHeight="251687936" behindDoc="0" locked="0" layoutInCell="1" allowOverlap="1" wp14:anchorId="0EB504E6" wp14:editId="2D777DD8">
                <wp:simplePos x="0" y="0"/>
                <wp:positionH relativeFrom="page">
                  <wp:align>right</wp:align>
                </wp:positionH>
                <wp:positionV relativeFrom="paragraph">
                  <wp:posOffset>-380365</wp:posOffset>
                </wp:positionV>
                <wp:extent cx="7646035" cy="548640"/>
                <wp:effectExtent l="0" t="0" r="0" b="3810"/>
                <wp:wrapNone/>
                <wp:docPr id="214" name="Rectangle 214"/>
                <wp:cNvGraphicFramePr/>
                <a:graphic xmlns:a="http://schemas.openxmlformats.org/drawingml/2006/main">
                  <a:graphicData uri="http://schemas.microsoft.com/office/word/2010/wordprocessingShape">
                    <wps:wsp>
                      <wps:cNvSpPr/>
                      <wps:spPr>
                        <a:xfrm>
                          <a:off x="0" y="0"/>
                          <a:ext cx="7646035" cy="548640"/>
                        </a:xfrm>
                        <a:prstGeom prst="rect">
                          <a:avLst/>
                        </a:prstGeom>
                        <a:solidFill>
                          <a:srgbClr val="314A83"/>
                        </a:solidFill>
                        <a:ln w="25400" cap="flat" cmpd="sng" algn="ctr">
                          <a:noFill/>
                          <a:prstDash val="solid"/>
                        </a:ln>
                        <a:effectLst/>
                      </wps:spPr>
                      <wps:txbx>
                        <w:txbxContent>
                          <w:p w14:paraId="16B07C48" w14:textId="77777777" w:rsidR="00703147" w:rsidRPr="007D14A7" w:rsidRDefault="00703147" w:rsidP="00703147">
                            <w:pPr>
                              <w:rPr>
                                <w:rFonts w:ascii="Arial" w:hAnsi="Arial" w:cs="Arial"/>
                                <w:b/>
                                <w:color w:val="FFFFFF" w:themeColor="background1"/>
                                <w:sz w:val="56"/>
                                <w:szCs w:val="56"/>
                                <w:lang w:val="en-GB"/>
                              </w:rPr>
                            </w:pPr>
                            <w:r w:rsidRPr="007D14A7">
                              <w:rPr>
                                <w:rFonts w:ascii="Arial" w:hAnsi="Arial" w:cs="Arial"/>
                                <w:b/>
                                <w:color w:val="FFFFFF" w:themeColor="background1"/>
                                <w:sz w:val="40"/>
                                <w:szCs w:val="40"/>
                                <w:lang w:val="en-GB"/>
                              </w:rPr>
                              <w:t>The Triple Bottom Line: Challenge</w:t>
                            </w:r>
                            <w:r w:rsidRPr="007D14A7">
                              <w:rPr>
                                <w:rFonts w:ascii="Arial" w:hAnsi="Arial" w:cs="Arial"/>
                                <w:b/>
                                <w:color w:val="FFFFFF" w:themeColor="background1"/>
                                <w:sz w:val="32"/>
                                <w:szCs w:val="32"/>
                                <w:lang w:val="en-GB"/>
                              </w:rPr>
                              <w:t xml:space="preserve"> or</w:t>
                            </w:r>
                            <w:r>
                              <w:rPr>
                                <w:rFonts w:ascii="Arial" w:hAnsi="Arial" w:cs="Arial"/>
                                <w:b/>
                                <w:color w:val="FFFFFF" w:themeColor="background1"/>
                                <w:sz w:val="56"/>
                                <w:szCs w:val="56"/>
                                <w:lang w:val="en-GB"/>
                              </w:rPr>
                              <w:t xml:space="preserve"> Opportunity?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504E6" id="Rectangle 214" o:spid="_x0000_s1040" style="position:absolute;left:0;text-align:left;margin-left:550.85pt;margin-top:-29.95pt;width:602.05pt;height:43.2pt;z-index:2516879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" fillcolor="#314a83" stroked="f" strokeweight="2pt">
                <v:textbox>
                  <w:txbxContent>
                    <w:p w14:paraId="16B07C48" w14:textId="77777777" w:rsidR="00703147" w:rsidRPr="007D14A7" w:rsidRDefault="00703147" w:rsidP="00703147">
                      <w:pPr>
                        <w:rPr>
                          <w:rFonts w:ascii="Arial" w:hAnsi="Arial" w:cs="Arial"/>
                          <w:b/>
                          <w:color w:val="FFFFFF" w:themeColor="background1"/>
                          <w:sz w:val="56"/>
                          <w:szCs w:val="56"/>
                          <w:lang w:val="en-GB"/>
                        </w:rPr>
                      </w:pPr>
                      <w:r w:rsidRPr="007D14A7">
                        <w:rPr>
                          <w:rFonts w:ascii="Arial" w:hAnsi="Arial" w:cs="Arial"/>
                          <w:b/>
                          <w:color w:val="FFFFFF" w:themeColor="background1"/>
                          <w:sz w:val="40"/>
                          <w:szCs w:val="40"/>
                          <w:lang w:val="en-GB"/>
                        </w:rPr>
                        <w:t>The Triple Bottom Line: Challenge</w:t>
                      </w:r>
                      <w:r w:rsidRPr="007D14A7">
                        <w:rPr>
                          <w:rFonts w:ascii="Arial" w:hAnsi="Arial" w:cs="Arial"/>
                          <w:b/>
                          <w:color w:val="FFFFFF" w:themeColor="background1"/>
                          <w:sz w:val="32"/>
                          <w:szCs w:val="32"/>
                          <w:lang w:val="en-GB"/>
                        </w:rPr>
                        <w:t xml:space="preserve"> or</w:t>
                      </w:r>
                      <w:r>
                        <w:rPr>
                          <w:rFonts w:ascii="Arial" w:hAnsi="Arial" w:cs="Arial"/>
                          <w:b/>
                          <w:color w:val="FFFFFF" w:themeColor="background1"/>
                          <w:sz w:val="56"/>
                          <w:szCs w:val="56"/>
                          <w:lang w:val="en-GB"/>
                        </w:rPr>
                        <w:t xml:space="preserve"> Opportunity?</w:t>
                      </w:r>
                    </w:p>
                  </w:txbxContent>
                </v:textbox>
                <w10:wrap anchorx="page"/>
              </v:rect>
            </w:pict>
          </mc:Fallback>
        </mc:AlternateContent>
      </w:r>
    </w:p>
    <w:p w14:paraId="1A92590A" w14:textId="3FB636BA" w:rsidR="00D863E7" w:rsidRDefault="00D863E7" w:rsidP="00882501">
      <w:pPr>
        <w:pStyle w:val="My"/>
        <w:spacing w:line="276" w:lineRule="auto"/>
        <w:jc w:val="both"/>
        <w:rPr>
          <w:rFonts w:ascii="Arial" w:hAnsi="Arial"/>
          <w:b/>
          <w:color w:val="666633" w:themeColor="accent2"/>
          <w:sz w:val="32"/>
          <w:lang w:val="en-US"/>
        </w:rPr>
      </w:pPr>
      <w:r w:rsidRPr="00D863E7">
        <w:rPr>
          <w:rFonts w:ascii="Arial" w:hAnsi="Arial"/>
          <w:b/>
          <w:color w:val="666633" w:themeColor="accent2"/>
          <w:sz w:val="32"/>
          <w:lang w:val="en-US"/>
        </w:rPr>
        <w:t>The need for Transparency</w:t>
      </w:r>
    </w:p>
    <w:p w14:paraId="46ED4D4F" w14:textId="5CCA848F" w:rsidR="00703147" w:rsidRDefault="00AE1404" w:rsidP="00882501">
      <w:pPr>
        <w:pStyle w:val="My"/>
        <w:spacing w:line="276" w:lineRule="auto"/>
        <w:jc w:val="both"/>
      </w:pPr>
      <w:r w:rsidRPr="00AE1404">
        <w:t xml:space="preserve"> </w:t>
      </w:r>
    </w:p>
    <w:p w14:paraId="75919E4B" w14:textId="61A971B3" w:rsidR="0072380B" w:rsidRPr="00B843C7" w:rsidRDefault="00AE1404" w:rsidP="00882501">
      <w:pPr>
        <w:pStyle w:val="My"/>
        <w:spacing w:line="276" w:lineRule="auto"/>
        <w:jc w:val="both"/>
        <w:rPr>
          <w:rStyle w:val="sowc"/>
          <w:rFonts w:ascii="Arial" w:hAnsi="Arial"/>
          <w:noProof/>
          <w:lang w:val="en-US"/>
        </w:rPr>
      </w:pPr>
      <w:r w:rsidRPr="00B843C7">
        <w:rPr>
          <w:rStyle w:val="sowc"/>
          <w:rFonts w:ascii="Arial" w:hAnsi="Arial"/>
          <w:noProof/>
          <w:lang w:val="en-US"/>
        </w:rPr>
        <w:t xml:space="preserve">So how can businesses restore trust? According to Rachel Botsman, you should rather be asking the question </w:t>
      </w:r>
      <w:r w:rsidR="0072380B" w:rsidRPr="00B843C7">
        <w:rPr>
          <w:rStyle w:val="sowc"/>
          <w:rFonts w:ascii="Arial" w:hAnsi="Arial"/>
          <w:noProof/>
          <w:lang w:val="en-US"/>
        </w:rPr>
        <w:t>“</w:t>
      </w:r>
      <w:r w:rsidRPr="00B843C7">
        <w:rPr>
          <w:rStyle w:val="sowc"/>
          <w:rFonts w:ascii="Arial" w:hAnsi="Arial"/>
          <w:noProof/>
          <w:lang w:val="en-US"/>
        </w:rPr>
        <w:t>how do we become more trustworthy</w:t>
      </w:r>
      <w:r w:rsidR="00423FDA" w:rsidRPr="00B843C7">
        <w:rPr>
          <w:rStyle w:val="sowc"/>
          <w:rFonts w:ascii="Arial" w:hAnsi="Arial"/>
          <w:noProof/>
          <w:lang w:val="en-US"/>
        </w:rPr>
        <w:t>?</w:t>
      </w:r>
      <w:r w:rsidR="00024DBD" w:rsidRPr="00B843C7">
        <w:rPr>
          <w:rStyle w:val="sowc"/>
          <w:rFonts w:ascii="Arial" w:hAnsi="Arial"/>
          <w:noProof/>
          <w:lang w:val="en-US"/>
        </w:rPr>
        <w:t xml:space="preserve"> “</w:t>
      </w:r>
      <w:r w:rsidRPr="00B843C7">
        <w:rPr>
          <w:rStyle w:val="sowc"/>
          <w:rFonts w:ascii="Arial" w:hAnsi="Arial"/>
          <w:noProof/>
          <w:lang w:val="en-US"/>
        </w:rPr>
        <w:t>(Muldowney 2018)</w:t>
      </w:r>
      <w:r w:rsidR="00423FDA" w:rsidRPr="00B843C7">
        <w:rPr>
          <w:rStyle w:val="sowc"/>
          <w:rFonts w:ascii="Arial" w:hAnsi="Arial"/>
          <w:noProof/>
          <w:lang w:val="en-US"/>
        </w:rPr>
        <w:t>.</w:t>
      </w:r>
      <w:r w:rsidRPr="00B843C7">
        <w:rPr>
          <w:rStyle w:val="sowc"/>
          <w:rFonts w:ascii="Arial" w:hAnsi="Arial"/>
          <w:noProof/>
          <w:lang w:val="en-US"/>
        </w:rPr>
        <w:t xml:space="preserve"> </w:t>
      </w:r>
    </w:p>
    <w:p w14:paraId="3BED2771" w14:textId="77777777" w:rsidR="0072380B" w:rsidRPr="00B843C7" w:rsidRDefault="0072380B" w:rsidP="00882501">
      <w:pPr>
        <w:pStyle w:val="My"/>
        <w:spacing w:line="276" w:lineRule="auto"/>
        <w:jc w:val="both"/>
        <w:rPr>
          <w:rStyle w:val="sowc"/>
          <w:rFonts w:ascii="Arial" w:hAnsi="Arial"/>
          <w:noProof/>
          <w:lang w:val="en-US"/>
        </w:rPr>
      </w:pPr>
    </w:p>
    <w:p w14:paraId="74EAB8C0" w14:textId="6E728F37" w:rsidR="00882501" w:rsidRPr="005F5AE4" w:rsidRDefault="00AE1404" w:rsidP="00882501">
      <w:pPr>
        <w:pStyle w:val="My"/>
        <w:spacing w:line="276" w:lineRule="auto"/>
        <w:jc w:val="both"/>
        <w:rPr>
          <w:rStyle w:val="sowc"/>
          <w:rFonts w:ascii="Arial" w:hAnsi="Arial"/>
          <w:noProof/>
          <w:lang w:val="en-US"/>
        </w:rPr>
      </w:pPr>
      <w:r w:rsidRPr="00B843C7">
        <w:rPr>
          <w:rStyle w:val="sowc"/>
          <w:rFonts w:ascii="Arial" w:hAnsi="Arial"/>
          <w:noProof/>
          <w:lang w:val="en-US"/>
        </w:rPr>
        <w:t>The solution here is actually quite simple, and goes back to the age-old saying of „honesty is the best policy”. Transparency is an essential condition of a company's CSR strategy, not only for the benefit of the customer, however also to increase accountability within the firm. There are both economic and moral benefits that come with increased transparency. Economically speaking, in looking with honesty at the current CSR level, it allows for further and continuous innovation in companys current processes and output, relevant to their future CSR goals. It allows companies who are performing well in sustainable standards to distinguish themselves from those who do not, thereby creating a competitive edge, and transfers the incentive of product and process innovation to one of social and environmental focus. Morally, by communicating honestly to the consumer, you are supplying them with the information which they have every right to have, making it possible for them to confront a company who is not aligned with CSR expectations (Dubbink, Graafland et al. 2008).</w:t>
      </w:r>
    </w:p>
    <w:p w14:paraId="6BBE8AB2" w14:textId="77777777" w:rsidR="00882501" w:rsidRPr="005F5AE4" w:rsidRDefault="00882501" w:rsidP="00882501">
      <w:pPr>
        <w:pStyle w:val="My"/>
        <w:spacing w:line="276" w:lineRule="auto"/>
        <w:ind w:firstLine="360"/>
        <w:jc w:val="both"/>
        <w:rPr>
          <w:rStyle w:val="sowc"/>
          <w:rFonts w:ascii="Arial" w:hAnsi="Arial"/>
          <w:lang w:val="en-US"/>
        </w:rPr>
      </w:pPr>
    </w:p>
    <w:p w14:paraId="4F779522" w14:textId="6653083C" w:rsidR="00FE6A26" w:rsidRPr="00017882" w:rsidRDefault="00FE6A26" w:rsidP="00FE6A26">
      <w:pPr>
        <w:tabs>
          <w:tab w:val="left" w:pos="10260"/>
        </w:tabs>
        <w:jc w:val="both"/>
        <w:rPr>
          <w:rFonts w:ascii="Arial" w:hAnsi="Arial" w:cs="Arial"/>
          <w:b/>
          <w:color w:val="666633" w:themeColor="accent2"/>
          <w:sz w:val="32"/>
        </w:rPr>
      </w:pPr>
      <w:r w:rsidRPr="00017882">
        <w:rPr>
          <w:rFonts w:ascii="Arial" w:hAnsi="Arial" w:cs="Arial"/>
          <w:b/>
          <w:color w:val="666633" w:themeColor="accent2"/>
          <w:sz w:val="32"/>
        </w:rPr>
        <w:t>The people have spoken</w:t>
      </w:r>
    </w:p>
    <w:p w14:paraId="1A6FDA03" w14:textId="77777777" w:rsidR="00017882" w:rsidRPr="00017882" w:rsidRDefault="00017882" w:rsidP="00FE6A26">
      <w:pPr>
        <w:tabs>
          <w:tab w:val="left" w:pos="10260"/>
        </w:tabs>
        <w:jc w:val="both"/>
        <w:rPr>
          <w:rFonts w:ascii="Arial" w:hAnsi="Arial" w:cs="Arial"/>
          <w:b/>
          <w:color w:val="666633" w:themeColor="accent2"/>
          <w:sz w:val="32"/>
        </w:rPr>
      </w:pPr>
    </w:p>
    <w:p w14:paraId="054FE2F0" w14:textId="2828EF80" w:rsidR="005941FC" w:rsidRPr="00B843C7" w:rsidRDefault="00FE6A26" w:rsidP="00FE6A26">
      <w:pPr>
        <w:tabs>
          <w:tab w:val="left" w:pos="10260"/>
        </w:tabs>
        <w:jc w:val="both"/>
        <w:rPr>
          <w:rStyle w:val="sowc"/>
          <w:rFonts w:ascii="Arial" w:hAnsi="Arial" w:cs="Arial"/>
          <w:noProof/>
        </w:rPr>
      </w:pPr>
      <w:r w:rsidRPr="00B843C7">
        <w:rPr>
          <w:rStyle w:val="sowc"/>
          <w:rFonts w:ascii="Arial" w:hAnsi="Arial" w:cs="Arial"/>
          <w:noProof/>
        </w:rPr>
        <w:t xml:space="preserve">A company can ensure the longevity of consumer trust by allowing modern-day technology such as social media to work for them, instead of against them, and transparency is a key condition to abide by. </w:t>
      </w:r>
    </w:p>
    <w:p w14:paraId="4578DBF0" w14:textId="77777777" w:rsidR="00703147" w:rsidRDefault="00703147" w:rsidP="00FE6A26">
      <w:pPr>
        <w:tabs>
          <w:tab w:val="left" w:pos="10260"/>
        </w:tabs>
        <w:jc w:val="both"/>
        <w:rPr>
          <w:rFonts w:ascii="Verdana" w:hAnsi="Verdana"/>
          <w:lang w:val="uk-UA"/>
        </w:rPr>
      </w:pPr>
    </w:p>
    <w:p w14:paraId="39A10AA6" w14:textId="489A693E" w:rsidR="00FE6A26" w:rsidRDefault="00FE6A26" w:rsidP="00FE6A26">
      <w:pPr>
        <w:tabs>
          <w:tab w:val="left" w:pos="10260"/>
        </w:tabs>
        <w:jc w:val="both"/>
        <w:rPr>
          <w:rFonts w:ascii="Verdana" w:hAnsi="Verdana"/>
          <w:b/>
          <w:bCs/>
          <w:i/>
          <w:iCs/>
          <w:color w:val="314A83" w:themeColor="accent1"/>
          <w:lang w:val="uk-UA"/>
        </w:rPr>
      </w:pPr>
      <w:r w:rsidRPr="00703147">
        <w:rPr>
          <w:rFonts w:ascii="Verdana" w:hAnsi="Verdana"/>
          <w:b/>
          <w:bCs/>
          <w:i/>
          <w:iCs/>
          <w:color w:val="314A83" w:themeColor="accent1"/>
          <w:lang w:val="uk-UA"/>
        </w:rPr>
        <w:t>Once trust has been built by a brand or company with the consumer, they will be rewarded in the longer term: 53% would buy first from a brand that they have trusted for a long time. 62% would remain loyal (so long as conditions remained consistent). 51% would be advocates of the brand/company and 43% would even defend them if a situation arose (Edelman 2019).</w:t>
      </w:r>
    </w:p>
    <w:p w14:paraId="66C44E4E" w14:textId="77777777" w:rsidR="00703147" w:rsidRPr="00703147" w:rsidRDefault="00703147" w:rsidP="00FE6A26">
      <w:pPr>
        <w:tabs>
          <w:tab w:val="left" w:pos="10260"/>
        </w:tabs>
        <w:jc w:val="both"/>
        <w:rPr>
          <w:rFonts w:ascii="Verdana" w:hAnsi="Verdana"/>
          <w:b/>
          <w:bCs/>
          <w:i/>
          <w:iCs/>
          <w:color w:val="314A83" w:themeColor="accent1"/>
          <w:lang w:val="uk-UA"/>
        </w:rPr>
      </w:pPr>
    </w:p>
    <w:p w14:paraId="77D0A667" w14:textId="72225F37" w:rsidR="009D3274" w:rsidRPr="00B843C7" w:rsidRDefault="00FE6A26" w:rsidP="00FE6A26">
      <w:pPr>
        <w:tabs>
          <w:tab w:val="left" w:pos="10260"/>
        </w:tabs>
        <w:jc w:val="both"/>
        <w:rPr>
          <w:rStyle w:val="sowc"/>
          <w:rFonts w:ascii="Arial" w:hAnsi="Arial"/>
          <w:noProof/>
        </w:rPr>
      </w:pPr>
      <w:r w:rsidRPr="00B843C7">
        <w:rPr>
          <w:rStyle w:val="sowc"/>
          <w:rFonts w:ascii="Arial" w:hAnsi="Arial" w:cs="Arial"/>
          <w:noProof/>
        </w:rPr>
        <w:t>The building of trust and long-lasting relationships with the consumer are essential to the success of any organization, including your own. Nurturing a relationship of trust with your consumer leads the way to a sustainable future for your company, and allows for companies and consumers to work together as a joint force with a common goal, achieving the Triple Bottom Line, for the sake of profit, our Planet, and its people.</w:t>
      </w:r>
    </w:p>
    <w:p w14:paraId="517721A2" w14:textId="0F1F145D" w:rsidR="00664743" w:rsidRPr="00B843C7" w:rsidRDefault="00664743" w:rsidP="00B70876">
      <w:pPr>
        <w:tabs>
          <w:tab w:val="left" w:pos="10260"/>
        </w:tabs>
        <w:rPr>
          <w:rStyle w:val="sowc"/>
          <w:rFonts w:ascii="Arial" w:hAnsi="Arial"/>
          <w:noProof/>
        </w:rPr>
      </w:pPr>
    </w:p>
    <w:p w14:paraId="365CDF52" w14:textId="52CB91E3" w:rsidR="00FC7304" w:rsidRPr="00FC7304" w:rsidRDefault="00FC7304" w:rsidP="00B70876">
      <w:pPr>
        <w:tabs>
          <w:tab w:val="left" w:pos="10260"/>
        </w:tabs>
        <w:rPr>
          <w:rFonts w:ascii="Verdana" w:hAnsi="Verdana" w:cs="Arial"/>
          <w:lang w:val="uk-UA"/>
        </w:rPr>
      </w:pPr>
    </w:p>
    <w:p w14:paraId="767FE448" w14:textId="0F84CBB5" w:rsidR="00FC7304" w:rsidRDefault="00FC7304" w:rsidP="00B70876">
      <w:pPr>
        <w:tabs>
          <w:tab w:val="left" w:pos="10260"/>
        </w:tabs>
        <w:rPr>
          <w:rFonts w:ascii="Verdana" w:hAnsi="Verdana" w:cs="Arial"/>
          <w:lang w:val="uk-UA"/>
        </w:rPr>
      </w:pPr>
    </w:p>
    <w:p w14:paraId="74879898" w14:textId="761AC286" w:rsidR="000A0455" w:rsidRDefault="000A0455" w:rsidP="00B70876">
      <w:pPr>
        <w:tabs>
          <w:tab w:val="left" w:pos="10260"/>
        </w:tabs>
        <w:rPr>
          <w:rFonts w:ascii="Verdana" w:hAnsi="Verdana" w:cs="Arial"/>
          <w:lang w:val="uk-UA"/>
        </w:rPr>
      </w:pPr>
    </w:p>
    <w:p w14:paraId="7BA591E0" w14:textId="19DA40AE" w:rsidR="006F3048" w:rsidRDefault="006F3048" w:rsidP="00B70876">
      <w:pPr>
        <w:tabs>
          <w:tab w:val="left" w:pos="10260"/>
        </w:tabs>
        <w:rPr>
          <w:rFonts w:ascii="Verdana" w:hAnsi="Verdana" w:cs="Arial"/>
          <w:lang w:val="uk-UA"/>
        </w:rPr>
      </w:pPr>
      <w:bookmarkStart w:id="4" w:name="_GoBack"/>
      <w:bookmarkEnd w:id="4"/>
    </w:p>
    <w:p w14:paraId="64F001E4" w14:textId="6DBADABF" w:rsidR="006F3048" w:rsidRDefault="006F3048" w:rsidP="00B70876">
      <w:pPr>
        <w:tabs>
          <w:tab w:val="left" w:pos="10260"/>
        </w:tabs>
        <w:rPr>
          <w:rFonts w:ascii="Verdana" w:hAnsi="Verdana" w:cs="Arial"/>
          <w:lang w:val="uk-UA"/>
        </w:rPr>
      </w:pPr>
      <w:r w:rsidRPr="005F5AE4">
        <w:rPr>
          <w:noProof/>
          <w:lang w:eastAsia="en-US"/>
        </w:rPr>
        <w:lastRenderedPageBreak/>
        <mc:AlternateContent>
          <mc:Choice Requires="wps">
            <w:drawing>
              <wp:anchor distT="0" distB="0" distL="114300" distR="114300" simplePos="0" relativeHeight="251689984" behindDoc="0" locked="0" layoutInCell="1" allowOverlap="1" wp14:anchorId="4F10B429" wp14:editId="2261AEE2">
                <wp:simplePos x="0" y="0"/>
                <wp:positionH relativeFrom="page">
                  <wp:align>right</wp:align>
                </wp:positionH>
                <wp:positionV relativeFrom="paragraph">
                  <wp:posOffset>-368300</wp:posOffset>
                </wp:positionV>
                <wp:extent cx="7646035" cy="548640"/>
                <wp:effectExtent l="0" t="0" r="0" b="3810"/>
                <wp:wrapNone/>
                <wp:docPr id="215" name="Rectangle 215"/>
                <wp:cNvGraphicFramePr/>
                <a:graphic xmlns:a="http://schemas.openxmlformats.org/drawingml/2006/main">
                  <a:graphicData uri="http://schemas.microsoft.com/office/word/2010/wordprocessingShape">
                    <wps:wsp>
                      <wps:cNvSpPr/>
                      <wps:spPr>
                        <a:xfrm>
                          <a:off x="0" y="0"/>
                          <a:ext cx="7646035" cy="548640"/>
                        </a:xfrm>
                        <a:prstGeom prst="rect">
                          <a:avLst/>
                        </a:prstGeom>
                        <a:solidFill>
                          <a:srgbClr val="314A83"/>
                        </a:solidFill>
                        <a:ln w="25400" cap="flat" cmpd="sng" algn="ctr">
                          <a:noFill/>
                          <a:prstDash val="solid"/>
                        </a:ln>
                        <a:effectLst/>
                      </wps:spPr>
                      <wps:txbx>
                        <w:txbxContent>
                          <w:p w14:paraId="751E1FB8" w14:textId="29232EA9" w:rsidR="006F3048" w:rsidRPr="007D14A7" w:rsidRDefault="006F3048" w:rsidP="006F3048">
                            <w:pPr>
                              <w:jc w:val="center"/>
                              <w:rPr>
                                <w:rFonts w:ascii="Arial" w:hAnsi="Arial" w:cs="Arial"/>
                                <w:b/>
                                <w:color w:val="FFFFFF" w:themeColor="background1"/>
                                <w:sz w:val="56"/>
                                <w:szCs w:val="56"/>
                                <w:lang w:val="en-GB"/>
                              </w:rPr>
                            </w:pPr>
                            <w:r>
                              <w:rPr>
                                <w:rFonts w:ascii="Arial" w:hAnsi="Arial" w:cs="Arial"/>
                                <w:b/>
                                <w:color w:val="FFFFFF" w:themeColor="background1"/>
                                <w:sz w:val="40"/>
                                <w:szCs w:val="40"/>
                                <w:lang w:val="en-GB"/>
                              </w:rPr>
                              <w:t>Bibliography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0B429" id="Rectangle 215" o:spid="_x0000_s1041" style="position:absolute;margin-left:550.85pt;margin-top:-29pt;width:602.05pt;height:43.2pt;z-index:2516899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" fillcolor="#314a83" stroked="f" strokeweight="2pt">
                <v:textbox>
                  <w:txbxContent>
                    <w:p w14:paraId="751E1FB8" w14:textId="29232EA9" w:rsidR="006F3048" w:rsidRPr="007D14A7" w:rsidRDefault="006F3048" w:rsidP="006F3048">
                      <w:pPr>
                        <w:jc w:val="center"/>
                        <w:rPr>
                          <w:rFonts w:ascii="Arial" w:hAnsi="Arial" w:cs="Arial"/>
                          <w:b/>
                          <w:color w:val="FFFFFF" w:themeColor="background1"/>
                          <w:sz w:val="56"/>
                          <w:szCs w:val="56"/>
                          <w:lang w:val="en-GB"/>
                        </w:rPr>
                      </w:pPr>
                      <w:r>
                        <w:rPr>
                          <w:rFonts w:ascii="Arial" w:hAnsi="Arial" w:cs="Arial"/>
                          <w:b/>
                          <w:color w:val="FFFFFF" w:themeColor="background1"/>
                          <w:sz w:val="40"/>
                          <w:szCs w:val="40"/>
                          <w:lang w:val="en-GB"/>
                        </w:rPr>
                        <w:t>Bibliography</w:t>
                      </w:r>
                    </w:p>
                  </w:txbxContent>
                </v:textbox>
                <w10:wrap anchorx="page"/>
              </v:rect>
            </w:pict>
          </mc:Fallback>
        </mc:AlternateContent>
      </w:r>
    </w:p>
    <w:p w14:paraId="3466BB69" w14:textId="643085E1" w:rsidR="003A14D2" w:rsidRPr="003A14D2" w:rsidRDefault="003A14D2" w:rsidP="003A14D2">
      <w:pPr>
        <w:rPr>
          <w:rFonts w:ascii="Verdana" w:hAnsi="Verdana" w:cs="Arial"/>
          <w:lang w:val="uk-UA"/>
        </w:rPr>
      </w:pPr>
    </w:p>
    <w:p w14:paraId="348D07AB" w14:textId="216BF96C" w:rsidR="003A14D2" w:rsidRDefault="003A14D2" w:rsidP="003A14D2">
      <w:pPr>
        <w:rPr>
          <w:rFonts w:ascii="Verdana" w:hAnsi="Verdana" w:cs="Arial"/>
          <w:lang w:val="uk-UA"/>
        </w:rPr>
      </w:pPr>
    </w:p>
    <w:sdt>
      <w:sdtPr>
        <w:rPr>
          <w:rFonts w:ascii="Arial" w:eastAsiaTheme="minorHAnsi" w:hAnsi="Arial" w:cs="Arial"/>
          <w:sz w:val="22"/>
          <w:szCs w:val="22"/>
          <w:lang w:val="en-CH" w:eastAsia="en-US"/>
        </w:rPr>
        <w:id w:val="632911829"/>
        <w:placeholder>
          <w:docPart w:val="7CD4EF39E44A4F5B962E8BDC3B4D0C95"/>
        </w:placeholder>
      </w:sdtPr>
      <w:sdtEndPr>
        <w:rPr>
          <w:rFonts w:eastAsia="Batang"/>
          <w:sz w:val="24"/>
          <w:szCs w:val="24"/>
          <w:lang w:val="en-US" w:eastAsia="ko-KR"/>
        </w:rPr>
      </w:sdtEndPr>
      <w:sdtContent>
        <w:p w14:paraId="3CEBD7C3"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AHEARNE, M., 2007. Why sales reps should welcome information technology: Measuring the impact of CRM-based IT on sales effectiveness. </w:t>
          </w:r>
          <w:r w:rsidRPr="00AD08CF">
            <w:rPr>
              <w:rFonts w:ascii="Arial" w:hAnsi="Arial" w:cs="Arial"/>
              <w:i/>
              <w:iCs/>
              <w:sz w:val="22"/>
            </w:rPr>
            <w:t xml:space="preserve">International Journal of Research in Marketing, </w:t>
          </w:r>
          <w:r w:rsidRPr="00AD08CF">
            <w:rPr>
              <w:rFonts w:ascii="Arial" w:hAnsi="Arial" w:cs="Arial"/>
              <w:b/>
              <w:bCs/>
              <w:sz w:val="22"/>
            </w:rPr>
            <w:t>24</w:t>
          </w:r>
          <w:r w:rsidRPr="00AD08CF">
            <w:rPr>
              <w:rFonts w:ascii="Arial" w:hAnsi="Arial" w:cs="Arial"/>
              <w:sz w:val="22"/>
            </w:rPr>
            <w:t>(4), pp. 336-350.</w:t>
          </w:r>
        </w:p>
        <w:p w14:paraId="3EC115B4"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CHEN, Y., 2013. Greenwash and Green Trust: The Mediation Effects of Green Consumer Confusion and Green Perceived Risk. </w:t>
          </w:r>
          <w:r w:rsidRPr="00AD08CF">
            <w:rPr>
              <w:rFonts w:ascii="Arial" w:hAnsi="Arial" w:cs="Arial"/>
              <w:i/>
              <w:iCs/>
              <w:sz w:val="22"/>
            </w:rPr>
            <w:t xml:space="preserve">Journal of Business Ethics, </w:t>
          </w:r>
          <w:r w:rsidRPr="00AD08CF">
            <w:rPr>
              <w:rFonts w:ascii="Arial" w:hAnsi="Arial" w:cs="Arial"/>
              <w:b/>
              <w:bCs/>
              <w:sz w:val="22"/>
            </w:rPr>
            <w:t>114</w:t>
          </w:r>
          <w:r w:rsidRPr="00AD08CF">
            <w:rPr>
              <w:rFonts w:ascii="Arial" w:hAnsi="Arial" w:cs="Arial"/>
              <w:sz w:val="22"/>
            </w:rPr>
            <w:t>(3), pp. 489-501.</w:t>
          </w:r>
        </w:p>
        <w:p w14:paraId="106A6745"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CLEMENT, J., 2019-last update, Global social media ranking 2019. Available: </w:t>
          </w:r>
          <w:hyperlink r:id="rId16" w:tgtFrame="_blank" w:history="1">
            <w:r w:rsidRPr="00AD08CF">
              <w:rPr>
                <w:rStyle w:val="Hyperlink"/>
                <w:rFonts w:ascii="Arial" w:hAnsi="Arial" w:cs="Arial"/>
                <w:sz w:val="22"/>
              </w:rPr>
              <w:t>https://www.statista.com/statistics/272014/global-social-networks-ranked-by-number-of-users/</w:t>
            </w:r>
          </w:hyperlink>
          <w:r w:rsidRPr="00AD08CF">
            <w:rPr>
              <w:rFonts w:ascii="Arial" w:hAnsi="Arial" w:cs="Arial"/>
              <w:sz w:val="22"/>
            </w:rPr>
            <w:t xml:space="preserve"> [Nov 9, 2019].</w:t>
          </w:r>
        </w:p>
        <w:p w14:paraId="5D08837A"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COCHRANE, K., -06-13T13:30:57Z, 2018-last update, To Regain Consumers’ Trust, Marketers Need Transparent Data Practices [Homepage of Harvard Business Review], [Online]. Available: </w:t>
          </w:r>
          <w:hyperlink r:id="rId17" w:tgtFrame="_blank" w:history="1">
            <w:r w:rsidRPr="00AD08CF">
              <w:rPr>
                <w:rStyle w:val="Hyperlink"/>
                <w:rFonts w:ascii="Arial" w:hAnsi="Arial" w:cs="Arial"/>
                <w:sz w:val="22"/>
              </w:rPr>
              <w:t>https://hbr.org/2018/06/to-regain-consumers-trust-marketers-need-transparent-data-practices</w:t>
            </w:r>
          </w:hyperlink>
          <w:r w:rsidRPr="00AD08CF">
            <w:rPr>
              <w:rFonts w:ascii="Arial" w:hAnsi="Arial" w:cs="Arial"/>
              <w:sz w:val="22"/>
            </w:rPr>
            <w:t xml:space="preserve"> [Nov 6, 2019].</w:t>
          </w:r>
        </w:p>
        <w:p w14:paraId="2AA8CF1D"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D'AMATO, A., HENDERSON, S. and FLORENCE, S., 2009. </w:t>
          </w:r>
          <w:r w:rsidRPr="00AD08CF">
            <w:rPr>
              <w:rFonts w:ascii="Arial" w:hAnsi="Arial" w:cs="Arial"/>
              <w:i/>
              <w:iCs/>
              <w:sz w:val="22"/>
            </w:rPr>
            <w:t xml:space="preserve">Corporate Social Responsibility and Sustainable </w:t>
          </w:r>
          <w:proofErr w:type="gramStart"/>
          <w:r w:rsidRPr="00AD08CF">
            <w:rPr>
              <w:rFonts w:ascii="Arial" w:hAnsi="Arial" w:cs="Arial"/>
              <w:i/>
              <w:iCs/>
              <w:sz w:val="22"/>
            </w:rPr>
            <w:t>Business :</w:t>
          </w:r>
          <w:proofErr w:type="gramEnd"/>
          <w:r w:rsidRPr="00AD08CF">
            <w:rPr>
              <w:rFonts w:ascii="Arial" w:hAnsi="Arial" w:cs="Arial"/>
              <w:i/>
              <w:iCs/>
              <w:sz w:val="22"/>
            </w:rPr>
            <w:t xml:space="preserve"> A Guide to Leadership Tasks and Functions. </w:t>
          </w:r>
          <w:r w:rsidRPr="00AD08CF">
            <w:rPr>
              <w:rFonts w:ascii="Arial" w:hAnsi="Arial" w:cs="Arial"/>
              <w:sz w:val="22"/>
            </w:rPr>
            <w:t xml:space="preserve">Greensboro: </w:t>
          </w:r>
          <w:proofErr w:type="spellStart"/>
          <w:r w:rsidRPr="00AD08CF">
            <w:rPr>
              <w:rFonts w:ascii="Arial" w:hAnsi="Arial" w:cs="Arial"/>
              <w:sz w:val="22"/>
            </w:rPr>
            <w:t>Center</w:t>
          </w:r>
          <w:proofErr w:type="spellEnd"/>
          <w:r w:rsidRPr="00AD08CF">
            <w:rPr>
              <w:rFonts w:ascii="Arial" w:hAnsi="Arial" w:cs="Arial"/>
              <w:sz w:val="22"/>
            </w:rPr>
            <w:t xml:space="preserve"> for Creative Leadership.</w:t>
          </w:r>
        </w:p>
        <w:p w14:paraId="291E65AD"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DIRKS, K.T., LEWICKI, R.J. and ZAHEER, A., 2009. </w:t>
          </w:r>
          <w:proofErr w:type="spellStart"/>
          <w:r w:rsidRPr="00AD08CF">
            <w:rPr>
              <w:rFonts w:ascii="Arial" w:hAnsi="Arial" w:cs="Arial"/>
              <w:sz w:val="22"/>
            </w:rPr>
            <w:t>Reparing</w:t>
          </w:r>
          <w:proofErr w:type="spellEnd"/>
          <w:r w:rsidRPr="00AD08CF">
            <w:rPr>
              <w:rFonts w:ascii="Arial" w:hAnsi="Arial" w:cs="Arial"/>
              <w:sz w:val="22"/>
            </w:rPr>
            <w:t xml:space="preserve"> relationships within and between organizations: building a conceptual foundation. </w:t>
          </w:r>
          <w:r w:rsidRPr="00AD08CF">
            <w:rPr>
              <w:rFonts w:ascii="Arial" w:hAnsi="Arial" w:cs="Arial"/>
              <w:i/>
              <w:iCs/>
              <w:sz w:val="22"/>
            </w:rPr>
            <w:t xml:space="preserve">Academy of Management Review, </w:t>
          </w:r>
          <w:r w:rsidRPr="00AD08CF">
            <w:rPr>
              <w:rFonts w:ascii="Arial" w:hAnsi="Arial" w:cs="Arial"/>
              <w:b/>
              <w:bCs/>
              <w:sz w:val="22"/>
            </w:rPr>
            <w:t>34</w:t>
          </w:r>
          <w:r w:rsidRPr="00AD08CF">
            <w:rPr>
              <w:rFonts w:ascii="Arial" w:hAnsi="Arial" w:cs="Arial"/>
              <w:sz w:val="22"/>
            </w:rPr>
            <w:t>(1), pp. 68-84.</w:t>
          </w:r>
        </w:p>
        <w:p w14:paraId="0E2F6508"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DUBBINK, W., GRAAFLAND, J. and VAN LIEDEKERKE, L., 2008. CSR, transparency and the role of intermediate organisations. </w:t>
          </w:r>
          <w:r w:rsidRPr="00AD08CF">
            <w:rPr>
              <w:rFonts w:ascii="Arial" w:hAnsi="Arial" w:cs="Arial"/>
              <w:i/>
              <w:iCs/>
              <w:sz w:val="22"/>
            </w:rPr>
            <w:t xml:space="preserve">Journal of Business Ethics, </w:t>
          </w:r>
          <w:r w:rsidRPr="00AD08CF">
            <w:rPr>
              <w:rFonts w:ascii="Arial" w:hAnsi="Arial" w:cs="Arial"/>
              <w:b/>
              <w:bCs/>
              <w:sz w:val="22"/>
            </w:rPr>
            <w:t>82</w:t>
          </w:r>
          <w:r w:rsidRPr="00AD08CF">
            <w:rPr>
              <w:rFonts w:ascii="Arial" w:hAnsi="Arial" w:cs="Arial"/>
              <w:sz w:val="22"/>
            </w:rPr>
            <w:t>(2), pp. 391-406.</w:t>
          </w:r>
        </w:p>
        <w:p w14:paraId="4B43ACD0"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EDELMAN, 2019a-last update, 2019 Edelman Trust Barometer. Available: </w:t>
          </w:r>
          <w:hyperlink r:id="rId18" w:tgtFrame="_blank" w:history="1">
            <w:r w:rsidRPr="00AD08CF">
              <w:rPr>
                <w:rStyle w:val="Hyperlink"/>
                <w:rFonts w:ascii="Arial" w:hAnsi="Arial" w:cs="Arial"/>
                <w:sz w:val="22"/>
              </w:rPr>
              <w:t>https://www.edelman.com/trust-barometer</w:t>
            </w:r>
          </w:hyperlink>
          <w:r w:rsidRPr="00AD08CF">
            <w:rPr>
              <w:rFonts w:ascii="Arial" w:hAnsi="Arial" w:cs="Arial"/>
              <w:sz w:val="22"/>
            </w:rPr>
            <w:t xml:space="preserve"> [Nov 5, 2019].</w:t>
          </w:r>
        </w:p>
        <w:p w14:paraId="7E497748"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EDELMAN, 2019b-last update, Edelman Trust Barometer Special Report: In Brands We </w:t>
          </w:r>
          <w:proofErr w:type="gramStart"/>
          <w:r w:rsidRPr="00AD08CF">
            <w:rPr>
              <w:rFonts w:ascii="Arial" w:hAnsi="Arial" w:cs="Arial"/>
              <w:sz w:val="22"/>
            </w:rPr>
            <w:t>Trust?.</w:t>
          </w:r>
          <w:proofErr w:type="gramEnd"/>
          <w:r w:rsidRPr="00AD08CF">
            <w:rPr>
              <w:rFonts w:ascii="Arial" w:hAnsi="Arial" w:cs="Arial"/>
              <w:sz w:val="22"/>
            </w:rPr>
            <w:t xml:space="preserve"> Available: </w:t>
          </w:r>
          <w:hyperlink r:id="rId19" w:tgtFrame="_blank" w:history="1">
            <w:r w:rsidRPr="00AD08CF">
              <w:rPr>
                <w:rStyle w:val="Hyperlink"/>
                <w:rFonts w:ascii="Arial" w:hAnsi="Arial" w:cs="Arial"/>
                <w:sz w:val="22"/>
              </w:rPr>
              <w:t>https://www.edelman.com/research/trust-barometer-special-report-in-brands-we-trust</w:t>
            </w:r>
          </w:hyperlink>
          <w:r w:rsidRPr="00AD08CF">
            <w:rPr>
              <w:rFonts w:ascii="Arial" w:hAnsi="Arial" w:cs="Arial"/>
              <w:sz w:val="22"/>
            </w:rPr>
            <w:t xml:space="preserve"> [Nov 3, 2019].</w:t>
          </w:r>
        </w:p>
        <w:p w14:paraId="63720F8C"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EMARKETER, 2019-last update, US Social Media Users, by Generation, 2019 (% of population). Available: </w:t>
          </w:r>
          <w:hyperlink r:id="rId20" w:tgtFrame="_blank" w:history="1">
            <w:r w:rsidRPr="00AD08CF">
              <w:rPr>
                <w:rStyle w:val="Hyperlink"/>
                <w:rFonts w:ascii="Arial" w:hAnsi="Arial" w:cs="Arial"/>
                <w:sz w:val="22"/>
              </w:rPr>
              <w:t>https://www.emarketer.com/chart/226029/us-social-media-users-by-generation-2019-of-population</w:t>
            </w:r>
          </w:hyperlink>
          <w:r w:rsidRPr="00AD08CF">
            <w:rPr>
              <w:rFonts w:ascii="Arial" w:hAnsi="Arial" w:cs="Arial"/>
              <w:sz w:val="22"/>
            </w:rPr>
            <w:t xml:space="preserve"> [Nov 6, 2019].</w:t>
          </w:r>
        </w:p>
        <w:p w14:paraId="29CB5A95"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HENRIQUES, A. and RICHARDSON, J., 2004. </w:t>
          </w:r>
          <w:r w:rsidRPr="00AD08CF">
            <w:rPr>
              <w:rFonts w:ascii="Arial" w:hAnsi="Arial" w:cs="Arial"/>
              <w:i/>
              <w:iCs/>
              <w:sz w:val="22"/>
            </w:rPr>
            <w:t xml:space="preserve">The triple bottom line, does it all add up? assessing the sustainability of business and CSR. </w:t>
          </w:r>
          <w:r w:rsidRPr="00AD08CF">
            <w:rPr>
              <w:rFonts w:ascii="Arial" w:hAnsi="Arial" w:cs="Arial"/>
              <w:sz w:val="22"/>
            </w:rPr>
            <w:t xml:space="preserve">London; Sterling, VA: London; Sterling, </w:t>
          </w:r>
          <w:proofErr w:type="gramStart"/>
          <w:r w:rsidRPr="00AD08CF">
            <w:rPr>
              <w:rFonts w:ascii="Arial" w:hAnsi="Arial" w:cs="Arial"/>
              <w:sz w:val="22"/>
            </w:rPr>
            <w:t>VA :</w:t>
          </w:r>
          <w:proofErr w:type="gramEnd"/>
          <w:r w:rsidRPr="00AD08CF">
            <w:rPr>
              <w:rFonts w:ascii="Arial" w:hAnsi="Arial" w:cs="Arial"/>
              <w:sz w:val="22"/>
            </w:rPr>
            <w:t xml:space="preserve"> Earthscan Publications.</w:t>
          </w:r>
        </w:p>
        <w:p w14:paraId="795ECF1B"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HUANG, Y. and WILKINSON, I.F., 2013. The dynamics and evolution of trust in business relationships. </w:t>
          </w:r>
          <w:r w:rsidRPr="00AD08CF">
            <w:rPr>
              <w:rFonts w:ascii="Arial" w:hAnsi="Arial" w:cs="Arial"/>
              <w:i/>
              <w:iCs/>
              <w:sz w:val="22"/>
            </w:rPr>
            <w:t xml:space="preserve">Industrial Marketing Management, </w:t>
          </w:r>
          <w:r w:rsidRPr="00AD08CF">
            <w:rPr>
              <w:rFonts w:ascii="Arial" w:hAnsi="Arial" w:cs="Arial"/>
              <w:b/>
              <w:bCs/>
              <w:sz w:val="22"/>
            </w:rPr>
            <w:t>42</w:t>
          </w:r>
          <w:r w:rsidRPr="00AD08CF">
            <w:rPr>
              <w:rFonts w:ascii="Arial" w:hAnsi="Arial" w:cs="Arial"/>
              <w:sz w:val="22"/>
            </w:rPr>
            <w:t>(3), pp. 455-465.</w:t>
          </w:r>
        </w:p>
        <w:p w14:paraId="453C3BDD"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JONES, E., 2003. Firm market orientation and salesperson customer orientation: interpersonal and intrapersonal influences on customer service and retention in business-to-business buyer–seller relationships. </w:t>
          </w:r>
          <w:r w:rsidRPr="00AD08CF">
            <w:rPr>
              <w:rFonts w:ascii="Arial" w:hAnsi="Arial" w:cs="Arial"/>
              <w:i/>
              <w:iCs/>
              <w:sz w:val="22"/>
            </w:rPr>
            <w:t xml:space="preserve">Journal of Business Research, </w:t>
          </w:r>
          <w:r w:rsidRPr="00AD08CF">
            <w:rPr>
              <w:rFonts w:ascii="Arial" w:hAnsi="Arial" w:cs="Arial"/>
              <w:b/>
              <w:bCs/>
              <w:sz w:val="22"/>
            </w:rPr>
            <w:t>56</w:t>
          </w:r>
          <w:r w:rsidRPr="00AD08CF">
            <w:rPr>
              <w:rFonts w:ascii="Arial" w:hAnsi="Arial" w:cs="Arial"/>
              <w:sz w:val="22"/>
            </w:rPr>
            <w:t>(4), pp. 323-341.</w:t>
          </w:r>
        </w:p>
        <w:p w14:paraId="32D16D45" w14:textId="77777777" w:rsidR="003A14D2" w:rsidRPr="00AD08CF" w:rsidRDefault="003A14D2" w:rsidP="003A14D2">
          <w:pPr>
            <w:pStyle w:val="NormalWeb"/>
            <w:rPr>
              <w:rFonts w:ascii="Arial" w:hAnsi="Arial" w:cs="Arial"/>
              <w:sz w:val="22"/>
            </w:rPr>
          </w:pPr>
          <w:r w:rsidRPr="00AD08CF">
            <w:rPr>
              <w:rFonts w:ascii="Arial" w:hAnsi="Arial" w:cs="Arial"/>
              <w:sz w:val="22"/>
            </w:rPr>
            <w:lastRenderedPageBreak/>
            <w:t xml:space="preserve">LONG, J., ROARK, C. and THEOFILOU, B., 2018-last update, Using Competitive Agility Index to Measure Trust in Business | Accenture. Available: </w:t>
          </w:r>
          <w:hyperlink r:id="rId21" w:tgtFrame="_blank" w:history="1">
            <w:r w:rsidRPr="00AD08CF">
              <w:rPr>
                <w:rStyle w:val="Hyperlink"/>
                <w:rFonts w:ascii="Arial" w:hAnsi="Arial" w:cs="Arial"/>
                <w:sz w:val="22"/>
              </w:rPr>
              <w:t>https://www.accenture.com/sa-en/insights/strategy/trust-in-business</w:t>
            </w:r>
          </w:hyperlink>
          <w:r w:rsidRPr="00AD08CF">
            <w:rPr>
              <w:rFonts w:ascii="Arial" w:hAnsi="Arial" w:cs="Arial"/>
              <w:sz w:val="22"/>
            </w:rPr>
            <w:t xml:space="preserve"> [Nov 3, 2019].</w:t>
          </w:r>
        </w:p>
        <w:p w14:paraId="2759BDB2"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LYON, T.P., 2013. </w:t>
          </w:r>
          <w:proofErr w:type="spellStart"/>
          <w:r w:rsidRPr="00AD08CF">
            <w:rPr>
              <w:rFonts w:ascii="Arial" w:hAnsi="Arial" w:cs="Arial"/>
              <w:sz w:val="22"/>
            </w:rPr>
            <w:t>Tweetjacked</w:t>
          </w:r>
          <w:proofErr w:type="spellEnd"/>
          <w:r w:rsidRPr="00AD08CF">
            <w:rPr>
              <w:rFonts w:ascii="Arial" w:hAnsi="Arial" w:cs="Arial"/>
              <w:sz w:val="22"/>
            </w:rPr>
            <w:t xml:space="preserve">: The Impact of Social Media on Corporate Greenwash. </w:t>
          </w:r>
          <w:r w:rsidRPr="00AD08CF">
            <w:rPr>
              <w:rFonts w:ascii="Arial" w:hAnsi="Arial" w:cs="Arial"/>
              <w:i/>
              <w:iCs/>
              <w:sz w:val="22"/>
            </w:rPr>
            <w:t xml:space="preserve">Journal of Business Ethics, </w:t>
          </w:r>
          <w:r w:rsidRPr="00AD08CF">
            <w:rPr>
              <w:rFonts w:ascii="Arial" w:hAnsi="Arial" w:cs="Arial"/>
              <w:b/>
              <w:bCs/>
              <w:sz w:val="22"/>
            </w:rPr>
            <w:t>118</w:t>
          </w:r>
          <w:r w:rsidRPr="00AD08CF">
            <w:rPr>
              <w:rFonts w:ascii="Arial" w:hAnsi="Arial" w:cs="Arial"/>
              <w:sz w:val="22"/>
            </w:rPr>
            <w:t>(4), pp. 747-758.</w:t>
          </w:r>
        </w:p>
        <w:p w14:paraId="38CF1009"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MULDOWNEY, S., 2018. Who can you trust? Recent high-profile corporate scandals have seen business trust take a further dive. How can this fragile commodity be restored? (cover story). </w:t>
          </w:r>
          <w:r w:rsidRPr="00AD08CF">
            <w:rPr>
              <w:rFonts w:ascii="Arial" w:hAnsi="Arial" w:cs="Arial"/>
              <w:i/>
              <w:iCs/>
              <w:sz w:val="22"/>
            </w:rPr>
            <w:t xml:space="preserve">Acuity, </w:t>
          </w:r>
          <w:r w:rsidRPr="00AD08CF">
            <w:rPr>
              <w:rFonts w:ascii="Arial" w:hAnsi="Arial" w:cs="Arial"/>
              <w:b/>
              <w:bCs/>
              <w:sz w:val="22"/>
            </w:rPr>
            <w:t>5</w:t>
          </w:r>
          <w:r w:rsidRPr="00AD08CF">
            <w:rPr>
              <w:rFonts w:ascii="Arial" w:hAnsi="Arial" w:cs="Arial"/>
              <w:sz w:val="22"/>
            </w:rPr>
            <w:t>(2), pp. 26-32.</w:t>
          </w:r>
        </w:p>
        <w:p w14:paraId="7AA6EFD9"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OTTMAN, J., 2011. </w:t>
          </w:r>
          <w:r w:rsidRPr="00AD08CF">
            <w:rPr>
              <w:rFonts w:ascii="Arial" w:hAnsi="Arial" w:cs="Arial"/>
              <w:i/>
              <w:iCs/>
              <w:sz w:val="22"/>
            </w:rPr>
            <w:t xml:space="preserve">The New Rules of Green Marketing. </w:t>
          </w:r>
          <w:r w:rsidRPr="00AD08CF">
            <w:rPr>
              <w:rFonts w:ascii="Arial" w:hAnsi="Arial" w:cs="Arial"/>
              <w:sz w:val="22"/>
            </w:rPr>
            <w:t>US: Berrett-Koehler Publishers.</w:t>
          </w:r>
        </w:p>
        <w:p w14:paraId="714C5C14"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POURKHANI, A., KH. ABDIPOUR, BAHER, B. and MOSLEHPOUR, M., 2019. The impact of social media in business growth and performance: A </w:t>
          </w:r>
          <w:proofErr w:type="spellStart"/>
          <w:r w:rsidRPr="00AD08CF">
            <w:rPr>
              <w:rFonts w:ascii="Arial" w:hAnsi="Arial" w:cs="Arial"/>
              <w:sz w:val="22"/>
            </w:rPr>
            <w:t>scientometrics</w:t>
          </w:r>
          <w:proofErr w:type="spellEnd"/>
          <w:r w:rsidRPr="00AD08CF">
            <w:rPr>
              <w:rFonts w:ascii="Arial" w:hAnsi="Arial" w:cs="Arial"/>
              <w:sz w:val="22"/>
            </w:rPr>
            <w:t xml:space="preserve"> analysis. </w:t>
          </w:r>
          <w:r w:rsidRPr="00AD08CF">
            <w:rPr>
              <w:rFonts w:ascii="Arial" w:hAnsi="Arial" w:cs="Arial"/>
              <w:i/>
              <w:iCs/>
              <w:sz w:val="22"/>
            </w:rPr>
            <w:t xml:space="preserve">International Journal of Data and Network Science, </w:t>
          </w:r>
          <w:r w:rsidRPr="00AD08CF">
            <w:rPr>
              <w:rFonts w:ascii="Arial" w:hAnsi="Arial" w:cs="Arial"/>
              <w:b/>
              <w:bCs/>
              <w:sz w:val="22"/>
            </w:rPr>
            <w:t>3</w:t>
          </w:r>
          <w:r w:rsidRPr="00AD08CF">
            <w:rPr>
              <w:rFonts w:ascii="Arial" w:hAnsi="Arial" w:cs="Arial"/>
              <w:sz w:val="22"/>
            </w:rPr>
            <w:t>(3), pp. 223-244.</w:t>
          </w:r>
        </w:p>
        <w:p w14:paraId="19755C09"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SINGHAL, T.K., 2016. Impact of Social Media Expressions on Engagement and Trust of Customers. </w:t>
          </w:r>
          <w:r w:rsidRPr="00AD08CF">
            <w:rPr>
              <w:rFonts w:ascii="Arial" w:hAnsi="Arial" w:cs="Arial"/>
              <w:i/>
              <w:iCs/>
              <w:sz w:val="22"/>
            </w:rPr>
            <w:t xml:space="preserve">Amity Business Review, </w:t>
          </w:r>
          <w:r w:rsidRPr="00AD08CF">
            <w:rPr>
              <w:rFonts w:ascii="Arial" w:hAnsi="Arial" w:cs="Arial"/>
              <w:b/>
              <w:bCs/>
              <w:sz w:val="22"/>
            </w:rPr>
            <w:t>17</w:t>
          </w:r>
          <w:r w:rsidRPr="00AD08CF">
            <w:rPr>
              <w:rFonts w:ascii="Arial" w:hAnsi="Arial" w:cs="Arial"/>
              <w:sz w:val="22"/>
            </w:rPr>
            <w:t>(2), pp. 96-100.</w:t>
          </w:r>
        </w:p>
        <w:p w14:paraId="465886FB"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STATISTA, 2019-last update, Global social media ranking 2019. Available: </w:t>
          </w:r>
          <w:hyperlink r:id="rId22" w:tgtFrame="_blank" w:history="1">
            <w:r w:rsidRPr="00AD08CF">
              <w:rPr>
                <w:rStyle w:val="Hyperlink"/>
                <w:rFonts w:ascii="Arial" w:hAnsi="Arial" w:cs="Arial"/>
                <w:sz w:val="22"/>
              </w:rPr>
              <w:t>https://www.statista.com/statistics/272014/global-social-networks-ranked-by-number-of-users/</w:t>
            </w:r>
          </w:hyperlink>
          <w:r w:rsidRPr="00AD08CF">
            <w:rPr>
              <w:rFonts w:ascii="Arial" w:hAnsi="Arial" w:cs="Arial"/>
              <w:sz w:val="22"/>
            </w:rPr>
            <w:t xml:space="preserve"> [Nov 6, 2019].</w:t>
          </w:r>
        </w:p>
        <w:p w14:paraId="4D3F307C"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TERRACHOICE, 2010-last update, The Sins of Greenwashing: Home and Family Edition. Available: </w:t>
          </w:r>
          <w:hyperlink r:id="rId23" w:tgtFrame="_blank" w:history="1">
            <w:r w:rsidRPr="00AD08CF">
              <w:rPr>
                <w:rStyle w:val="Hyperlink"/>
                <w:rFonts w:ascii="Arial" w:hAnsi="Arial" w:cs="Arial"/>
                <w:sz w:val="22"/>
              </w:rPr>
              <w:t>http://sinsofgreenwashing.com/</w:t>
            </w:r>
          </w:hyperlink>
          <w:r w:rsidRPr="00AD08CF">
            <w:rPr>
              <w:rFonts w:ascii="Arial" w:hAnsi="Arial" w:cs="Arial"/>
              <w:sz w:val="22"/>
            </w:rPr>
            <w:t xml:space="preserve"> [Nov 6, 2019].</w:t>
          </w:r>
        </w:p>
        <w:p w14:paraId="0C33F511" w14:textId="77777777" w:rsidR="003A14D2" w:rsidRPr="00AD08CF" w:rsidRDefault="003A14D2" w:rsidP="003A14D2">
          <w:pPr>
            <w:pStyle w:val="NormalWeb"/>
            <w:rPr>
              <w:rFonts w:ascii="Arial" w:hAnsi="Arial" w:cs="Arial"/>
              <w:sz w:val="22"/>
            </w:rPr>
          </w:pPr>
          <w:r w:rsidRPr="00AD08CF">
            <w:rPr>
              <w:rFonts w:ascii="Arial" w:hAnsi="Arial" w:cs="Arial"/>
              <w:sz w:val="22"/>
            </w:rPr>
            <w:t xml:space="preserve">WINSTON, A., -09-24T12:05:17Z, 2019-last update, </w:t>
          </w:r>
          <w:proofErr w:type="gramStart"/>
          <w:r w:rsidRPr="00AD08CF">
            <w:rPr>
              <w:rFonts w:ascii="Arial" w:hAnsi="Arial" w:cs="Arial"/>
              <w:sz w:val="22"/>
            </w:rPr>
            <w:t>What</w:t>
          </w:r>
          <w:proofErr w:type="gramEnd"/>
          <w:r w:rsidRPr="00AD08CF">
            <w:rPr>
              <w:rFonts w:ascii="Arial" w:hAnsi="Arial" w:cs="Arial"/>
              <w:sz w:val="22"/>
            </w:rPr>
            <w:t xml:space="preserve"> 1,000 CEOs Really Think About Climate Change and Inequality. Available: </w:t>
          </w:r>
          <w:hyperlink r:id="rId24" w:tgtFrame="_blank" w:history="1">
            <w:r w:rsidRPr="00AD08CF">
              <w:rPr>
                <w:rStyle w:val="Hyperlink"/>
                <w:rFonts w:ascii="Arial" w:hAnsi="Arial" w:cs="Arial"/>
                <w:sz w:val="22"/>
              </w:rPr>
              <w:t>https://hbr.org/2019/09/what-1000-ceos-really-think-about-climate-change-and-inequality</w:t>
            </w:r>
          </w:hyperlink>
          <w:r w:rsidRPr="00AD08CF">
            <w:rPr>
              <w:rFonts w:ascii="Arial" w:hAnsi="Arial" w:cs="Arial"/>
              <w:sz w:val="22"/>
            </w:rPr>
            <w:t xml:space="preserve"> [Nov 6, 2019].</w:t>
          </w:r>
        </w:p>
        <w:p w14:paraId="404D55DB" w14:textId="77777777" w:rsidR="003A14D2" w:rsidRPr="00AD08CF" w:rsidRDefault="003A14D2" w:rsidP="003A14D2">
          <w:pPr>
            <w:rPr>
              <w:rFonts w:ascii="Arial" w:hAnsi="Arial" w:cs="Arial"/>
              <w:lang w:val="en-GB"/>
            </w:rPr>
          </w:pPr>
          <w:r w:rsidRPr="00AD08CF">
            <w:rPr>
              <w:rFonts w:ascii="Arial" w:hAnsi="Arial" w:cs="Arial"/>
              <w:sz w:val="22"/>
            </w:rPr>
            <w:t xml:space="preserve">WORLD COMMISSION ON ENVIRONMENT, AND DEVELOPMENT, 1987. </w:t>
          </w:r>
          <w:r w:rsidRPr="00AD08CF">
            <w:rPr>
              <w:rFonts w:ascii="Arial" w:hAnsi="Arial" w:cs="Arial"/>
              <w:i/>
              <w:iCs/>
              <w:sz w:val="22"/>
            </w:rPr>
            <w:t xml:space="preserve">Our common future. </w:t>
          </w:r>
          <w:r w:rsidRPr="00AD08CF">
            <w:rPr>
              <w:rFonts w:ascii="Arial" w:hAnsi="Arial" w:cs="Arial"/>
              <w:sz w:val="22"/>
            </w:rPr>
            <w:t xml:space="preserve">Oxford: </w:t>
          </w:r>
          <w:proofErr w:type="gramStart"/>
          <w:r w:rsidRPr="00AD08CF">
            <w:rPr>
              <w:rFonts w:ascii="Arial" w:hAnsi="Arial" w:cs="Arial"/>
              <w:sz w:val="22"/>
            </w:rPr>
            <w:t>Oxford :</w:t>
          </w:r>
          <w:proofErr w:type="gramEnd"/>
          <w:r w:rsidRPr="00AD08CF">
            <w:rPr>
              <w:rFonts w:ascii="Arial" w:hAnsi="Arial" w:cs="Arial"/>
              <w:sz w:val="22"/>
            </w:rPr>
            <w:t xml:space="preserve"> Oxford University Press.</w:t>
          </w:r>
        </w:p>
      </w:sdtContent>
    </w:sdt>
    <w:p w14:paraId="71E393BD" w14:textId="77777777" w:rsidR="003A14D2" w:rsidRPr="00AD08CF" w:rsidRDefault="003A14D2" w:rsidP="003A14D2">
      <w:pPr>
        <w:rPr>
          <w:rFonts w:ascii="Arial" w:hAnsi="Arial" w:cs="Arial"/>
          <w:lang w:val="en-GB"/>
        </w:rPr>
      </w:pPr>
    </w:p>
    <w:p w14:paraId="464C76F5" w14:textId="77777777" w:rsidR="003A14D2" w:rsidRPr="00AD08CF" w:rsidRDefault="003A14D2" w:rsidP="003A14D2">
      <w:pPr>
        <w:rPr>
          <w:rFonts w:ascii="Arial" w:hAnsi="Arial" w:cs="Arial"/>
          <w:lang w:val="en-GB"/>
        </w:rPr>
      </w:pPr>
    </w:p>
    <w:sectPr w:rsidR="003A14D2" w:rsidRPr="00AD08CF" w:rsidSect="00A87BD2">
      <w:type w:val="continuous"/>
      <w:pgSz w:w="12240" w:h="15840" w:code="1"/>
      <w:pgMar w:top="990" w:right="990" w:bottom="1620" w:left="990" w:header="360" w:footer="3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DB27D" w14:textId="77777777" w:rsidR="002E5E29" w:rsidRDefault="002E5E29">
      <w:r>
        <w:separator/>
      </w:r>
    </w:p>
  </w:endnote>
  <w:endnote w:type="continuationSeparator" w:id="0">
    <w:p w14:paraId="0B4A4398" w14:textId="77777777" w:rsidR="002E5E29" w:rsidRDefault="002E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8A3EC" w14:textId="07501C97" w:rsidR="00F0441F" w:rsidRPr="006D7D65" w:rsidRDefault="000C6CA1" w:rsidP="00B70876">
    <w:pPr>
      <w:pStyle w:val="Footer"/>
      <w:tabs>
        <w:tab w:val="clear" w:pos="4677"/>
        <w:tab w:val="center" w:pos="2160"/>
      </w:tabs>
      <w:jc w:val="right"/>
      <w:rPr>
        <w:rFonts w:ascii="Arial" w:hAnsi="Arial" w:cs="Arial"/>
        <w:noProof/>
      </w:rPr>
    </w:pPr>
    <w:r>
      <w:rPr>
        <w:noProof/>
        <w:lang w:eastAsia="en-US"/>
      </w:rPr>
      <mc:AlternateContent>
        <mc:Choice Requires="wps">
          <w:drawing>
            <wp:anchor distT="0" distB="0" distL="114300" distR="114300" simplePos="0" relativeHeight="251663360" behindDoc="0" locked="0" layoutInCell="1" allowOverlap="1" wp14:anchorId="2604033E" wp14:editId="24A49C00">
              <wp:simplePos x="0" y="0"/>
              <wp:positionH relativeFrom="column">
                <wp:posOffset>-425450</wp:posOffset>
              </wp:positionH>
              <wp:positionV relativeFrom="paragraph">
                <wp:posOffset>-635</wp:posOffset>
              </wp:positionV>
              <wp:extent cx="1727200" cy="630555"/>
              <wp:effectExtent l="0" t="0" r="0" b="0"/>
              <wp:wrapNone/>
              <wp:docPr id="13"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630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249F1" w14:textId="3ADEF109" w:rsidR="001E0398" w:rsidRPr="007D14A7" w:rsidRDefault="007D14A7" w:rsidP="007D14A7">
                          <w:pPr>
                            <w:jc w:val="center"/>
                            <w:rPr>
                              <w:rFonts w:ascii="Arial" w:hAnsi="Arial" w:cs="Arial"/>
                              <w:color w:val="6699CC" w:themeColor="accent3"/>
                              <w:sz w:val="32"/>
                              <w:szCs w:val="68"/>
                              <w:lang w:val="de-CH"/>
                            </w:rPr>
                          </w:pPr>
                          <w:r>
                            <w:rPr>
                              <w:rFonts w:ascii="Arial" w:hAnsi="Arial" w:cs="Arial"/>
                              <w:color w:val="6699CC" w:themeColor="accent3"/>
                              <w:sz w:val="32"/>
                              <w:szCs w:val="68"/>
                              <w:lang w:val="de-CH"/>
                            </w:rPr>
                            <w:t>The Challenge of Sustainability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4033E" id="_x0000_t202" coordsize="21600,21600" o:spt="202" path="m,l,21600r21600,l21600,xe">
              <v:stroke joinstyle="miter"/>
              <v:path gradientshapeok="t" o:connecttype="rect"/>
            </v:shapetype>
            <v:shape id="_x0000_s1042" type="#_x0000_t202" style="position:absolute;left:0;text-align:left;margin-left:-33.5pt;margin-top:-.05pt;width:136pt;height:4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" filled="f" stroked="f">
              <v:textbox>
                <w:txbxContent>
                  <w:p w14:paraId="534249F1" w14:textId="3ADEF109" w:rsidR="001E0398" w:rsidRPr="007D14A7" w:rsidRDefault="007D14A7" w:rsidP="007D14A7">
                    <w:pPr>
                      <w:jc w:val="center"/>
                      <w:rPr>
                        <w:rFonts w:ascii="Arial" w:hAnsi="Arial" w:cs="Arial"/>
                        <w:color w:val="6699CC" w:themeColor="accent3"/>
                        <w:sz w:val="32"/>
                        <w:szCs w:val="68"/>
                        <w:lang w:val="de-CH"/>
                      </w:rPr>
                    </w:pPr>
                    <w:r>
                      <w:rPr>
                        <w:rFonts w:ascii="Arial" w:hAnsi="Arial" w:cs="Arial"/>
                        <w:color w:val="6699CC" w:themeColor="accent3"/>
                        <w:sz w:val="32"/>
                        <w:szCs w:val="68"/>
                        <w:lang w:val="de-CH"/>
                      </w:rPr>
                      <w:t>The Challenge of Sustainability</w:t>
                    </w:r>
                  </w:p>
                </w:txbxContent>
              </v:textbox>
            </v:shape>
          </w:pict>
        </mc:Fallback>
      </mc:AlternateContent>
    </w:r>
    <w:r w:rsidR="00B70876">
      <w:rPr>
        <w:rFonts w:ascii="Arial" w:hAnsi="Arial" w:cs="Arial"/>
        <w:noProof/>
        <w:lang w:eastAsia="en-US"/>
      </w:rPr>
      <mc:AlternateContent>
        <mc:Choice Requires="wps">
          <w:drawing>
            <wp:anchor distT="0" distB="0" distL="114300" distR="114300" simplePos="0" relativeHeight="251659264" behindDoc="0" locked="0" layoutInCell="1" allowOverlap="1" wp14:anchorId="0411EC45" wp14:editId="544B27F3">
              <wp:simplePos x="0" y="0"/>
              <wp:positionH relativeFrom="column">
                <wp:posOffset>-270510</wp:posOffset>
              </wp:positionH>
              <wp:positionV relativeFrom="paragraph">
                <wp:posOffset>-238570</wp:posOffset>
              </wp:positionV>
              <wp:extent cx="7062470" cy="45085"/>
              <wp:effectExtent l="0" t="0" r="5080" b="0"/>
              <wp:wrapNone/>
              <wp:docPr id="12" name="Rectangle 12"/>
              <wp:cNvGraphicFramePr/>
              <a:graphic xmlns:a="http://schemas.openxmlformats.org/drawingml/2006/main">
                <a:graphicData uri="http://schemas.microsoft.com/office/word/2010/wordprocessingShape">
                  <wps:wsp>
                    <wps:cNvSpPr/>
                    <wps:spPr>
                      <a:xfrm>
                        <a:off x="0" y="0"/>
                        <a:ext cx="7062470" cy="4508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53B71" id="Rectangle 12" o:spid="_x0000_s1026" style="position:absolute;margin-left:-21.3pt;margin-top:-18.8pt;width:556.1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" fillcolor="#314a83 [3204]" stroked="f" strokeweight="2pt"/>
          </w:pict>
        </mc:Fallback>
      </mc:AlternateContent>
    </w:r>
    <w:r w:rsidR="00664743" w:rsidRPr="006D7D65">
      <w:rPr>
        <w:rFonts w:ascii="Arial" w:hAnsi="Arial" w:cs="Arial"/>
        <w:noProof/>
      </w:rPr>
      <w:t xml:space="preserve"> </w:t>
    </w:r>
    <w:r w:rsidR="00664743" w:rsidRPr="006D7D65">
      <w:rPr>
        <w:rFonts w:ascii="Arial" w:hAnsi="Arial" w:cs="Arial"/>
        <w:noProof/>
      </w:rPr>
      <w:fldChar w:fldCharType="begin"/>
    </w:r>
    <w:r w:rsidR="00664743" w:rsidRPr="006D7D65">
      <w:rPr>
        <w:rFonts w:ascii="Arial" w:hAnsi="Arial" w:cs="Arial"/>
        <w:noProof/>
      </w:rPr>
      <w:instrText xml:space="preserve"> PAGE </w:instrText>
    </w:r>
    <w:r w:rsidR="00664743" w:rsidRPr="006D7D65">
      <w:rPr>
        <w:rFonts w:ascii="Arial" w:hAnsi="Arial" w:cs="Arial"/>
        <w:noProof/>
      </w:rPr>
      <w:fldChar w:fldCharType="separate"/>
    </w:r>
    <w:r w:rsidR="00734513">
      <w:rPr>
        <w:rFonts w:ascii="Arial" w:hAnsi="Arial" w:cs="Arial"/>
        <w:noProof/>
      </w:rPr>
      <w:t>1</w:t>
    </w:r>
    <w:r w:rsidR="00664743" w:rsidRPr="006D7D65">
      <w:rPr>
        <w:rFonts w:ascii="Arial" w:hAnsi="Arial" w:cs="Arial"/>
        <w:noProof/>
      </w:rPr>
      <w:fldChar w:fldCharType="end"/>
    </w:r>
    <w:r w:rsidR="00664743" w:rsidRPr="006D7D65">
      <w:rPr>
        <w:rFonts w:ascii="Arial" w:hAnsi="Arial" w:cs="Arial"/>
        <w:noProof/>
      </w:rPr>
      <w:t xml:space="preserve"> </w:t>
    </w:r>
  </w:p>
  <w:p w14:paraId="1EB575FE" w14:textId="77777777" w:rsidR="002D2E2F" w:rsidRPr="006D7D65" w:rsidRDefault="002D2E2F" w:rsidP="002D2E2F">
    <w:pPr>
      <w:pStyle w:val="Footer"/>
      <w:tabs>
        <w:tab w:val="clear" w:pos="4677"/>
        <w:tab w:val="center" w:pos="2160"/>
      </w:tabs>
      <w:ind w:left="540" w:right="540"/>
      <w:rPr>
        <w:rFonts w:ascii="Arial" w:hAnsi="Arial" w:cs="Arial"/>
      </w:rPr>
    </w:pPr>
  </w:p>
  <w:p w14:paraId="327C6246" w14:textId="77777777" w:rsidR="00F635DA" w:rsidRDefault="00F635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E06FC" w14:textId="77777777" w:rsidR="002E5E29" w:rsidRDefault="002E5E29">
      <w:r>
        <w:separator/>
      </w:r>
    </w:p>
  </w:footnote>
  <w:footnote w:type="continuationSeparator" w:id="0">
    <w:p w14:paraId="403E0A46" w14:textId="77777777" w:rsidR="002E5E29" w:rsidRDefault="002E5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3D0E3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154F8E"/>
    <w:multiLevelType w:val="multilevel"/>
    <w:tmpl w:val="43D83D14"/>
    <w:lvl w:ilvl="0">
      <w:start w:val="1"/>
      <w:numFmt w:val="decimal"/>
      <w:lvlText w:val="%1."/>
      <w:lvlJc w:val="left"/>
      <w:pPr>
        <w:ind w:left="360" w:hanging="360"/>
      </w:pPr>
    </w:lvl>
    <w:lvl w:ilvl="1">
      <w:start w:val="1"/>
      <w:numFmt w:val="decimal"/>
      <w:lvlText w:val="%1.%2."/>
      <w:lvlJc w:val="left"/>
      <w:pPr>
        <w:ind w:left="1782" w:hanging="432"/>
      </w:pPr>
      <w:rPr>
        <w:color w:val="666633" w:themeColor="accent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0F7A0B"/>
    <w:multiLevelType w:val="hybridMultilevel"/>
    <w:tmpl w:val="49D85FD0"/>
    <w:lvl w:ilvl="0" w:tplc="265AAFC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1C5064"/>
    <w:multiLevelType w:val="hybridMultilevel"/>
    <w:tmpl w:val="DCBA7AB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8F5E1E"/>
    <w:multiLevelType w:val="hybridMultilevel"/>
    <w:tmpl w:val="BD32C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4459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o:colormru v:ext="edit" colors="#eaeaea,#f8f9fd,#f5c30b,#efa82c,#cd9b17,#f7e8c7,#ff8001,#fad43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3sDQ3NTQ1M7IwNDJQ0lEKTi0uzszPAykwrgUArN9QVCwAAAA="/>
  </w:docVars>
  <w:rsids>
    <w:rsidRoot w:val="003A7A03"/>
    <w:rsid w:val="00000E96"/>
    <w:rsid w:val="00004ED6"/>
    <w:rsid w:val="000058F1"/>
    <w:rsid w:val="00017882"/>
    <w:rsid w:val="00024DBD"/>
    <w:rsid w:val="00025F25"/>
    <w:rsid w:val="00042A7C"/>
    <w:rsid w:val="0005275C"/>
    <w:rsid w:val="00054D0C"/>
    <w:rsid w:val="000571FA"/>
    <w:rsid w:val="000700BE"/>
    <w:rsid w:val="000834E8"/>
    <w:rsid w:val="00086D56"/>
    <w:rsid w:val="00092409"/>
    <w:rsid w:val="000963EE"/>
    <w:rsid w:val="00096BDA"/>
    <w:rsid w:val="00097CA5"/>
    <w:rsid w:val="000A0455"/>
    <w:rsid w:val="000A0B9C"/>
    <w:rsid w:val="000B1BF9"/>
    <w:rsid w:val="000C6CA1"/>
    <w:rsid w:val="000C77D6"/>
    <w:rsid w:val="000C7B39"/>
    <w:rsid w:val="000D3AE1"/>
    <w:rsid w:val="000D536F"/>
    <w:rsid w:val="000F772D"/>
    <w:rsid w:val="0010514A"/>
    <w:rsid w:val="00112B87"/>
    <w:rsid w:val="00113A6F"/>
    <w:rsid w:val="00132C60"/>
    <w:rsid w:val="001351ED"/>
    <w:rsid w:val="001575A5"/>
    <w:rsid w:val="00170756"/>
    <w:rsid w:val="001724D3"/>
    <w:rsid w:val="00183A64"/>
    <w:rsid w:val="00191802"/>
    <w:rsid w:val="00192D39"/>
    <w:rsid w:val="001955E9"/>
    <w:rsid w:val="001A10D3"/>
    <w:rsid w:val="001A17BC"/>
    <w:rsid w:val="001C2B99"/>
    <w:rsid w:val="001C3E2F"/>
    <w:rsid w:val="001D4728"/>
    <w:rsid w:val="001D4DE2"/>
    <w:rsid w:val="001E0398"/>
    <w:rsid w:val="001E2F23"/>
    <w:rsid w:val="001F230C"/>
    <w:rsid w:val="002073B5"/>
    <w:rsid w:val="002079BC"/>
    <w:rsid w:val="002208D0"/>
    <w:rsid w:val="00220A22"/>
    <w:rsid w:val="002238EA"/>
    <w:rsid w:val="00247420"/>
    <w:rsid w:val="00251B35"/>
    <w:rsid w:val="00251FCD"/>
    <w:rsid w:val="00253233"/>
    <w:rsid w:val="002547CE"/>
    <w:rsid w:val="002562B2"/>
    <w:rsid w:val="00256330"/>
    <w:rsid w:val="00261796"/>
    <w:rsid w:val="00262C36"/>
    <w:rsid w:val="00267E7E"/>
    <w:rsid w:val="00277ADB"/>
    <w:rsid w:val="002824AE"/>
    <w:rsid w:val="00284CD0"/>
    <w:rsid w:val="00290938"/>
    <w:rsid w:val="002914B8"/>
    <w:rsid w:val="002A44BE"/>
    <w:rsid w:val="002B4007"/>
    <w:rsid w:val="002C50FA"/>
    <w:rsid w:val="002C7FAA"/>
    <w:rsid w:val="002D2E2F"/>
    <w:rsid w:val="002D6AED"/>
    <w:rsid w:val="002E2299"/>
    <w:rsid w:val="002E5E29"/>
    <w:rsid w:val="002F0679"/>
    <w:rsid w:val="002F2AAC"/>
    <w:rsid w:val="002F3926"/>
    <w:rsid w:val="002F6696"/>
    <w:rsid w:val="00321111"/>
    <w:rsid w:val="00331CF0"/>
    <w:rsid w:val="00341DA9"/>
    <w:rsid w:val="00346C47"/>
    <w:rsid w:val="00364C76"/>
    <w:rsid w:val="0038057F"/>
    <w:rsid w:val="00386F89"/>
    <w:rsid w:val="00395555"/>
    <w:rsid w:val="003A14D2"/>
    <w:rsid w:val="003A494B"/>
    <w:rsid w:val="003A6A9E"/>
    <w:rsid w:val="003A78C1"/>
    <w:rsid w:val="003A7A03"/>
    <w:rsid w:val="003B06ED"/>
    <w:rsid w:val="003E46D9"/>
    <w:rsid w:val="003E5FEF"/>
    <w:rsid w:val="003F320B"/>
    <w:rsid w:val="00402907"/>
    <w:rsid w:val="004060E8"/>
    <w:rsid w:val="00416318"/>
    <w:rsid w:val="00417ED0"/>
    <w:rsid w:val="0042232D"/>
    <w:rsid w:val="00423FDA"/>
    <w:rsid w:val="0042758C"/>
    <w:rsid w:val="004413B9"/>
    <w:rsid w:val="004478A2"/>
    <w:rsid w:val="004556E3"/>
    <w:rsid w:val="004569BD"/>
    <w:rsid w:val="00456B8A"/>
    <w:rsid w:val="00464D31"/>
    <w:rsid w:val="00486629"/>
    <w:rsid w:val="00490C12"/>
    <w:rsid w:val="00497BED"/>
    <w:rsid w:val="004A61C2"/>
    <w:rsid w:val="004A73BF"/>
    <w:rsid w:val="004A7EC1"/>
    <w:rsid w:val="004B5F1D"/>
    <w:rsid w:val="004C649E"/>
    <w:rsid w:val="004C66F2"/>
    <w:rsid w:val="004D6D17"/>
    <w:rsid w:val="004E07D9"/>
    <w:rsid w:val="004E18FD"/>
    <w:rsid w:val="004F35D5"/>
    <w:rsid w:val="004F4701"/>
    <w:rsid w:val="004F6FD5"/>
    <w:rsid w:val="00515018"/>
    <w:rsid w:val="005245F8"/>
    <w:rsid w:val="005372FC"/>
    <w:rsid w:val="005448FD"/>
    <w:rsid w:val="005521D8"/>
    <w:rsid w:val="00554334"/>
    <w:rsid w:val="0056063E"/>
    <w:rsid w:val="005659D2"/>
    <w:rsid w:val="00566B98"/>
    <w:rsid w:val="00580A29"/>
    <w:rsid w:val="00592170"/>
    <w:rsid w:val="005941FC"/>
    <w:rsid w:val="005B105A"/>
    <w:rsid w:val="005B397D"/>
    <w:rsid w:val="005C7C70"/>
    <w:rsid w:val="005D4644"/>
    <w:rsid w:val="005D5995"/>
    <w:rsid w:val="005E3BF5"/>
    <w:rsid w:val="005F0306"/>
    <w:rsid w:val="005F5AE4"/>
    <w:rsid w:val="005F7CC9"/>
    <w:rsid w:val="006001D2"/>
    <w:rsid w:val="006106AA"/>
    <w:rsid w:val="00612F56"/>
    <w:rsid w:val="00613870"/>
    <w:rsid w:val="00613D04"/>
    <w:rsid w:val="00620AD1"/>
    <w:rsid w:val="006226CE"/>
    <w:rsid w:val="00622FDF"/>
    <w:rsid w:val="00630662"/>
    <w:rsid w:val="006526C7"/>
    <w:rsid w:val="00652C74"/>
    <w:rsid w:val="0065314E"/>
    <w:rsid w:val="00664743"/>
    <w:rsid w:val="0066658E"/>
    <w:rsid w:val="006819D5"/>
    <w:rsid w:val="006865E9"/>
    <w:rsid w:val="006877B6"/>
    <w:rsid w:val="00691020"/>
    <w:rsid w:val="006B053E"/>
    <w:rsid w:val="006C7324"/>
    <w:rsid w:val="006D1AD3"/>
    <w:rsid w:val="006D3317"/>
    <w:rsid w:val="006D7D65"/>
    <w:rsid w:val="006E1BC5"/>
    <w:rsid w:val="006E7984"/>
    <w:rsid w:val="006F3048"/>
    <w:rsid w:val="006F4D6A"/>
    <w:rsid w:val="00703147"/>
    <w:rsid w:val="0071114F"/>
    <w:rsid w:val="0071799F"/>
    <w:rsid w:val="0072380B"/>
    <w:rsid w:val="00726D9B"/>
    <w:rsid w:val="00734513"/>
    <w:rsid w:val="00751400"/>
    <w:rsid w:val="007568D8"/>
    <w:rsid w:val="00771302"/>
    <w:rsid w:val="00775B21"/>
    <w:rsid w:val="00785EF6"/>
    <w:rsid w:val="00786C53"/>
    <w:rsid w:val="007A1ED6"/>
    <w:rsid w:val="007A2414"/>
    <w:rsid w:val="007B53B8"/>
    <w:rsid w:val="007B7D0C"/>
    <w:rsid w:val="007C61A8"/>
    <w:rsid w:val="007D14A7"/>
    <w:rsid w:val="007D5AC1"/>
    <w:rsid w:val="007D69E5"/>
    <w:rsid w:val="007E388A"/>
    <w:rsid w:val="00815DCC"/>
    <w:rsid w:val="00827355"/>
    <w:rsid w:val="00832378"/>
    <w:rsid w:val="0084422A"/>
    <w:rsid w:val="00850708"/>
    <w:rsid w:val="00854792"/>
    <w:rsid w:val="00861F16"/>
    <w:rsid w:val="00861F2F"/>
    <w:rsid w:val="008669C9"/>
    <w:rsid w:val="00875BB1"/>
    <w:rsid w:val="0087712A"/>
    <w:rsid w:val="00882501"/>
    <w:rsid w:val="008946D5"/>
    <w:rsid w:val="008A29F7"/>
    <w:rsid w:val="008A69F9"/>
    <w:rsid w:val="008D5AE9"/>
    <w:rsid w:val="008F3B12"/>
    <w:rsid w:val="008F7FF8"/>
    <w:rsid w:val="009065E7"/>
    <w:rsid w:val="00907100"/>
    <w:rsid w:val="00911927"/>
    <w:rsid w:val="00916CC1"/>
    <w:rsid w:val="0092472B"/>
    <w:rsid w:val="00951419"/>
    <w:rsid w:val="00957114"/>
    <w:rsid w:val="00971CA2"/>
    <w:rsid w:val="0097289A"/>
    <w:rsid w:val="00983AE3"/>
    <w:rsid w:val="009A068A"/>
    <w:rsid w:val="009A0EA9"/>
    <w:rsid w:val="009D0D43"/>
    <w:rsid w:val="009D3274"/>
    <w:rsid w:val="009D673F"/>
    <w:rsid w:val="009F1CD1"/>
    <w:rsid w:val="009F2DC1"/>
    <w:rsid w:val="00A00D41"/>
    <w:rsid w:val="00A057F1"/>
    <w:rsid w:val="00A123C9"/>
    <w:rsid w:val="00A27BC4"/>
    <w:rsid w:val="00A31738"/>
    <w:rsid w:val="00A37E8F"/>
    <w:rsid w:val="00A479F6"/>
    <w:rsid w:val="00A61293"/>
    <w:rsid w:val="00A63071"/>
    <w:rsid w:val="00A700D4"/>
    <w:rsid w:val="00A80198"/>
    <w:rsid w:val="00A826FE"/>
    <w:rsid w:val="00A87BD2"/>
    <w:rsid w:val="00A87CEC"/>
    <w:rsid w:val="00A92C90"/>
    <w:rsid w:val="00A93039"/>
    <w:rsid w:val="00A96A1C"/>
    <w:rsid w:val="00AC0412"/>
    <w:rsid w:val="00AD08CF"/>
    <w:rsid w:val="00AE1404"/>
    <w:rsid w:val="00AF3BBF"/>
    <w:rsid w:val="00B11C41"/>
    <w:rsid w:val="00B17236"/>
    <w:rsid w:val="00B20B3E"/>
    <w:rsid w:val="00B24CA3"/>
    <w:rsid w:val="00B267F5"/>
    <w:rsid w:val="00B3059B"/>
    <w:rsid w:val="00B30707"/>
    <w:rsid w:val="00B30918"/>
    <w:rsid w:val="00B4127A"/>
    <w:rsid w:val="00B61DBC"/>
    <w:rsid w:val="00B62F80"/>
    <w:rsid w:val="00B669AB"/>
    <w:rsid w:val="00B70876"/>
    <w:rsid w:val="00B73862"/>
    <w:rsid w:val="00B750FC"/>
    <w:rsid w:val="00B777D4"/>
    <w:rsid w:val="00B843C7"/>
    <w:rsid w:val="00B851EB"/>
    <w:rsid w:val="00B92340"/>
    <w:rsid w:val="00B923B3"/>
    <w:rsid w:val="00B9764F"/>
    <w:rsid w:val="00BA018F"/>
    <w:rsid w:val="00BA348E"/>
    <w:rsid w:val="00BB7100"/>
    <w:rsid w:val="00BD6627"/>
    <w:rsid w:val="00BE34C5"/>
    <w:rsid w:val="00BF4E16"/>
    <w:rsid w:val="00C25407"/>
    <w:rsid w:val="00C3734D"/>
    <w:rsid w:val="00C52C2C"/>
    <w:rsid w:val="00C751CB"/>
    <w:rsid w:val="00C875D7"/>
    <w:rsid w:val="00C91E9E"/>
    <w:rsid w:val="00C94A7A"/>
    <w:rsid w:val="00CA7B07"/>
    <w:rsid w:val="00CB0577"/>
    <w:rsid w:val="00CB5F47"/>
    <w:rsid w:val="00CC301F"/>
    <w:rsid w:val="00CD15E6"/>
    <w:rsid w:val="00CF32F1"/>
    <w:rsid w:val="00CF4169"/>
    <w:rsid w:val="00CF6B3F"/>
    <w:rsid w:val="00D278F8"/>
    <w:rsid w:val="00D30280"/>
    <w:rsid w:val="00D3445C"/>
    <w:rsid w:val="00D348B0"/>
    <w:rsid w:val="00D51A5C"/>
    <w:rsid w:val="00D56F90"/>
    <w:rsid w:val="00D72677"/>
    <w:rsid w:val="00D743D1"/>
    <w:rsid w:val="00D83470"/>
    <w:rsid w:val="00D863E7"/>
    <w:rsid w:val="00DA082D"/>
    <w:rsid w:val="00DB4667"/>
    <w:rsid w:val="00DC216E"/>
    <w:rsid w:val="00DD04C0"/>
    <w:rsid w:val="00DD6337"/>
    <w:rsid w:val="00DE1645"/>
    <w:rsid w:val="00DF7518"/>
    <w:rsid w:val="00E053FE"/>
    <w:rsid w:val="00E05802"/>
    <w:rsid w:val="00E06F59"/>
    <w:rsid w:val="00E10C02"/>
    <w:rsid w:val="00E14784"/>
    <w:rsid w:val="00E20297"/>
    <w:rsid w:val="00E228D6"/>
    <w:rsid w:val="00E41C09"/>
    <w:rsid w:val="00E50A29"/>
    <w:rsid w:val="00E52400"/>
    <w:rsid w:val="00E55666"/>
    <w:rsid w:val="00E57CFA"/>
    <w:rsid w:val="00E70C07"/>
    <w:rsid w:val="00E9456D"/>
    <w:rsid w:val="00EA64E4"/>
    <w:rsid w:val="00EB0ACA"/>
    <w:rsid w:val="00EB51BE"/>
    <w:rsid w:val="00EB5584"/>
    <w:rsid w:val="00EC19F1"/>
    <w:rsid w:val="00ED3AF2"/>
    <w:rsid w:val="00EE3E8C"/>
    <w:rsid w:val="00EE6C78"/>
    <w:rsid w:val="00F0441F"/>
    <w:rsid w:val="00F2365D"/>
    <w:rsid w:val="00F33635"/>
    <w:rsid w:val="00F360ED"/>
    <w:rsid w:val="00F406CE"/>
    <w:rsid w:val="00F56394"/>
    <w:rsid w:val="00F635DA"/>
    <w:rsid w:val="00F66112"/>
    <w:rsid w:val="00F742F8"/>
    <w:rsid w:val="00F9296A"/>
    <w:rsid w:val="00FA42E4"/>
    <w:rsid w:val="00FA5AB5"/>
    <w:rsid w:val="00FA6230"/>
    <w:rsid w:val="00FB40E4"/>
    <w:rsid w:val="00FB435D"/>
    <w:rsid w:val="00FC6C37"/>
    <w:rsid w:val="00FC7304"/>
    <w:rsid w:val="00FD5515"/>
    <w:rsid w:val="00FD7487"/>
    <w:rsid w:val="00FE45F6"/>
    <w:rsid w:val="00FE506B"/>
    <w:rsid w:val="00FE6A26"/>
    <w:rsid w:val="00FF0C73"/>
    <w:rsid w:val="00FF0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eaeaea,#f8f9fd,#f5c30b,#efa82c,#cd9b17,#f7e8c7,#ff8001,#fad431"/>
    </o:shapedefaults>
    <o:shapelayout v:ext="edit">
      <o:idmap v:ext="edit" data="1"/>
    </o:shapelayout>
  </w:shapeDefaults>
  <w:decimalSymbol w:val=","/>
  <w:listSeparator w:val=","/>
  <w14:docId w14:val="4B1F8E58"/>
  <w15:docId w15:val="{216FCB7F-4FFD-41B4-9282-BE03D560A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5584"/>
    <w:rPr>
      <w:sz w:val="24"/>
      <w:szCs w:val="24"/>
      <w:lang w:eastAsia="ko-KR"/>
    </w:rPr>
  </w:style>
  <w:style w:type="paragraph" w:styleId="Heading1">
    <w:name w:val="heading 1"/>
    <w:basedOn w:val="Normal"/>
    <w:next w:val="Normal"/>
    <w:qFormat/>
    <w:rsid w:val="00277AD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Стиль1"/>
    <w:basedOn w:val="Normal"/>
    <w:rsid w:val="00D278F8"/>
  </w:style>
  <w:style w:type="paragraph" w:styleId="Header">
    <w:name w:val="header"/>
    <w:basedOn w:val="Normal"/>
    <w:link w:val="HeaderChar"/>
    <w:uiPriority w:val="99"/>
    <w:rsid w:val="007D5AC1"/>
    <w:pPr>
      <w:tabs>
        <w:tab w:val="center" w:pos="4677"/>
        <w:tab w:val="right" w:pos="9355"/>
      </w:tabs>
    </w:pPr>
  </w:style>
  <w:style w:type="paragraph" w:styleId="Footer">
    <w:name w:val="footer"/>
    <w:basedOn w:val="Normal"/>
    <w:rsid w:val="007D5AC1"/>
    <w:pPr>
      <w:tabs>
        <w:tab w:val="center" w:pos="4677"/>
        <w:tab w:val="right" w:pos="9355"/>
      </w:tabs>
    </w:pPr>
  </w:style>
  <w:style w:type="character" w:customStyle="1" w:styleId="sowc">
    <w:name w:val="sowc"/>
    <w:basedOn w:val="DefaultParagraphFont"/>
    <w:rsid w:val="001A17BC"/>
  </w:style>
  <w:style w:type="character" w:customStyle="1" w:styleId="howc">
    <w:name w:val="howc"/>
    <w:basedOn w:val="DefaultParagraphFont"/>
    <w:rsid w:val="001A17BC"/>
  </w:style>
  <w:style w:type="paragraph" w:customStyle="1" w:styleId="My">
    <w:name w:val="My"/>
    <w:rsid w:val="00277ADB"/>
    <w:rPr>
      <w:rFonts w:ascii="Verdana" w:hAnsi="Verdana" w:cs="Arial"/>
      <w:sz w:val="24"/>
      <w:szCs w:val="24"/>
      <w:lang w:val="uk-UA" w:eastAsia="ko-KR"/>
    </w:rPr>
  </w:style>
  <w:style w:type="character" w:styleId="Hyperlink">
    <w:name w:val="Hyperlink"/>
    <w:basedOn w:val="DefaultParagraphFont"/>
    <w:uiPriority w:val="99"/>
    <w:rsid w:val="00170756"/>
    <w:rPr>
      <w:color w:val="0000FF"/>
      <w:u w:val="single"/>
    </w:rPr>
  </w:style>
  <w:style w:type="paragraph" w:customStyle="1" w:styleId="MyHeadtitle">
    <w:name w:val="My Head title"/>
    <w:basedOn w:val="Heading1"/>
    <w:rsid w:val="004F6FD5"/>
    <w:rPr>
      <w:rFonts w:ascii="Verdana" w:hAnsi="Verdana"/>
      <w:sz w:val="36"/>
    </w:rPr>
  </w:style>
  <w:style w:type="paragraph" w:customStyle="1" w:styleId="Mysubhead">
    <w:name w:val="My subhead"/>
    <w:basedOn w:val="MyHeadtitle"/>
    <w:rsid w:val="004F6FD5"/>
    <w:pPr>
      <w:jc w:val="right"/>
    </w:pPr>
    <w:rPr>
      <w:sz w:val="32"/>
    </w:rPr>
  </w:style>
  <w:style w:type="character" w:styleId="PageNumber">
    <w:name w:val="page number"/>
    <w:basedOn w:val="DefaultParagraphFont"/>
    <w:rsid w:val="00F0441F"/>
  </w:style>
  <w:style w:type="paragraph" w:customStyle="1" w:styleId="Level1">
    <w:name w:val="Level 1"/>
    <w:basedOn w:val="TOC1"/>
    <w:qFormat/>
    <w:rsid w:val="00B70876"/>
    <w:pPr>
      <w:tabs>
        <w:tab w:val="right" w:pos="8630"/>
      </w:tabs>
      <w:spacing w:before="360" w:after="360"/>
    </w:pPr>
    <w:rPr>
      <w:rFonts w:asciiTheme="majorHAnsi" w:eastAsia="Times New Roman" w:hAnsiTheme="majorHAnsi"/>
      <w:b/>
      <w:bCs/>
      <w:caps/>
      <w:sz w:val="22"/>
      <w:szCs w:val="22"/>
      <w:u w:val="single"/>
      <w:lang w:eastAsia="en-US"/>
    </w:rPr>
  </w:style>
  <w:style w:type="paragraph" w:customStyle="1" w:styleId="Level2">
    <w:name w:val="Level 2"/>
    <w:basedOn w:val="TOC2"/>
    <w:qFormat/>
    <w:rsid w:val="00B70876"/>
    <w:pPr>
      <w:tabs>
        <w:tab w:val="right" w:pos="8630"/>
      </w:tabs>
      <w:spacing w:after="0"/>
      <w:ind w:left="0"/>
    </w:pPr>
    <w:rPr>
      <w:rFonts w:asciiTheme="majorHAnsi" w:eastAsia="Times New Roman" w:hAnsiTheme="majorHAnsi"/>
      <w:b/>
      <w:bCs/>
      <w:smallCaps/>
      <w:sz w:val="22"/>
      <w:szCs w:val="22"/>
      <w:lang w:eastAsia="en-US"/>
    </w:rPr>
  </w:style>
  <w:style w:type="paragraph" w:customStyle="1" w:styleId="Level3">
    <w:name w:val="Level 3"/>
    <w:basedOn w:val="TOC3"/>
    <w:qFormat/>
    <w:rsid w:val="00B70876"/>
    <w:pPr>
      <w:tabs>
        <w:tab w:val="right" w:pos="8630"/>
      </w:tabs>
      <w:spacing w:after="0"/>
      <w:ind w:left="0"/>
    </w:pPr>
    <w:rPr>
      <w:rFonts w:asciiTheme="majorHAnsi" w:eastAsia="Times New Roman" w:hAnsiTheme="majorHAnsi"/>
      <w:smallCaps/>
      <w:sz w:val="22"/>
      <w:szCs w:val="22"/>
      <w:lang w:eastAsia="en-US"/>
    </w:rPr>
  </w:style>
  <w:style w:type="paragraph" w:styleId="TOC1">
    <w:name w:val="toc 1"/>
    <w:basedOn w:val="Normal"/>
    <w:next w:val="Normal"/>
    <w:autoRedefine/>
    <w:rsid w:val="00B70876"/>
    <w:pPr>
      <w:spacing w:after="100"/>
    </w:pPr>
  </w:style>
  <w:style w:type="paragraph" w:styleId="TOC2">
    <w:name w:val="toc 2"/>
    <w:basedOn w:val="Normal"/>
    <w:next w:val="Normal"/>
    <w:autoRedefine/>
    <w:rsid w:val="00B70876"/>
    <w:pPr>
      <w:spacing w:after="100"/>
      <w:ind w:left="240"/>
    </w:pPr>
  </w:style>
  <w:style w:type="paragraph" w:styleId="TOC3">
    <w:name w:val="toc 3"/>
    <w:basedOn w:val="Normal"/>
    <w:next w:val="Normal"/>
    <w:autoRedefine/>
    <w:rsid w:val="00B70876"/>
    <w:pPr>
      <w:spacing w:after="100"/>
      <w:ind w:left="480"/>
    </w:pPr>
  </w:style>
  <w:style w:type="paragraph" w:styleId="BalloonText">
    <w:name w:val="Balloon Text"/>
    <w:basedOn w:val="Normal"/>
    <w:link w:val="BalloonTextChar"/>
    <w:rsid w:val="00B70876"/>
    <w:rPr>
      <w:rFonts w:ascii="Tahoma" w:hAnsi="Tahoma" w:cs="Tahoma"/>
      <w:sz w:val="16"/>
      <w:szCs w:val="16"/>
    </w:rPr>
  </w:style>
  <w:style w:type="character" w:customStyle="1" w:styleId="BalloonTextChar">
    <w:name w:val="Balloon Text Char"/>
    <w:basedOn w:val="DefaultParagraphFont"/>
    <w:link w:val="BalloonText"/>
    <w:rsid w:val="00B70876"/>
    <w:rPr>
      <w:rFonts w:ascii="Tahoma" w:hAnsi="Tahoma" w:cs="Tahoma"/>
      <w:sz w:val="16"/>
      <w:szCs w:val="16"/>
      <w:lang w:val="uk-UA" w:eastAsia="ko-KR"/>
    </w:rPr>
  </w:style>
  <w:style w:type="paragraph" w:styleId="ListParagraph">
    <w:name w:val="List Paragraph"/>
    <w:basedOn w:val="Normal"/>
    <w:uiPriority w:val="34"/>
    <w:qFormat/>
    <w:rsid w:val="00A826FE"/>
    <w:pPr>
      <w:ind w:left="720"/>
      <w:contextualSpacing/>
    </w:pPr>
  </w:style>
  <w:style w:type="character" w:customStyle="1" w:styleId="HeaderChar">
    <w:name w:val="Header Char"/>
    <w:basedOn w:val="DefaultParagraphFont"/>
    <w:link w:val="Header"/>
    <w:uiPriority w:val="99"/>
    <w:rsid w:val="000C6CA1"/>
    <w:rPr>
      <w:sz w:val="24"/>
      <w:szCs w:val="24"/>
      <w:lang w:val="uk-UA" w:eastAsia="ko-KR"/>
    </w:rPr>
  </w:style>
  <w:style w:type="table" w:styleId="TableGrid">
    <w:name w:val="Table Grid"/>
    <w:basedOn w:val="TableNormal"/>
    <w:rsid w:val="00386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386F89"/>
    <w:rPr>
      <w:color w:val="243762" w:themeColor="accent1" w:themeShade="BF"/>
    </w:rPr>
    <w:tblPr>
      <w:tblStyleRowBandSize w:val="1"/>
      <w:tblStyleColBandSize w:val="1"/>
      <w:tblBorders>
        <w:top w:val="single" w:sz="8" w:space="0" w:color="314A83" w:themeColor="accent1"/>
        <w:bottom w:val="single" w:sz="8" w:space="0" w:color="314A83" w:themeColor="accent1"/>
      </w:tblBorders>
    </w:tblPr>
    <w:tblStylePr w:type="firstRow">
      <w:pPr>
        <w:spacing w:before="0" w:after="0" w:line="240" w:lineRule="auto"/>
      </w:pPr>
      <w:rPr>
        <w:b/>
        <w:bCs/>
      </w:rPr>
      <w:tblPr/>
      <w:tcPr>
        <w:tcBorders>
          <w:top w:val="single" w:sz="8" w:space="0" w:color="314A83" w:themeColor="accent1"/>
          <w:left w:val="nil"/>
          <w:bottom w:val="single" w:sz="8" w:space="0" w:color="314A83" w:themeColor="accent1"/>
          <w:right w:val="nil"/>
          <w:insideH w:val="nil"/>
          <w:insideV w:val="nil"/>
        </w:tcBorders>
      </w:tcPr>
    </w:tblStylePr>
    <w:tblStylePr w:type="lastRow">
      <w:pPr>
        <w:spacing w:before="0" w:after="0" w:line="240" w:lineRule="auto"/>
      </w:pPr>
      <w:rPr>
        <w:b/>
        <w:bCs/>
      </w:rPr>
      <w:tblPr/>
      <w:tcPr>
        <w:tcBorders>
          <w:top w:val="single" w:sz="8" w:space="0" w:color="314A83" w:themeColor="accent1"/>
          <w:left w:val="nil"/>
          <w:bottom w:val="single" w:sz="8" w:space="0" w:color="314A8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3CEE8" w:themeFill="accent1" w:themeFillTint="3F"/>
      </w:tcPr>
    </w:tblStylePr>
    <w:tblStylePr w:type="band1Horz">
      <w:tblPr/>
      <w:tcPr>
        <w:tcBorders>
          <w:left w:val="nil"/>
          <w:right w:val="nil"/>
          <w:insideH w:val="nil"/>
          <w:insideV w:val="nil"/>
        </w:tcBorders>
        <w:shd w:val="clear" w:color="auto" w:fill="C3CEE8" w:themeFill="accent1" w:themeFillTint="3F"/>
      </w:tcPr>
    </w:tblStylePr>
  </w:style>
  <w:style w:type="table" w:styleId="LightList-Accent1">
    <w:name w:val="Light List Accent 1"/>
    <w:basedOn w:val="TableNormal"/>
    <w:uiPriority w:val="61"/>
    <w:rsid w:val="00DD04C0"/>
    <w:tblPr>
      <w:tblStyleRowBandSize w:val="1"/>
      <w:tblStyleColBandSize w:val="1"/>
      <w:tblBorders>
        <w:top w:val="single" w:sz="8" w:space="0" w:color="314A83" w:themeColor="accent1"/>
        <w:left w:val="single" w:sz="8" w:space="0" w:color="314A83" w:themeColor="accent1"/>
        <w:bottom w:val="single" w:sz="8" w:space="0" w:color="314A83" w:themeColor="accent1"/>
        <w:right w:val="single" w:sz="8" w:space="0" w:color="314A83" w:themeColor="accent1"/>
      </w:tblBorders>
    </w:tblPr>
    <w:tblStylePr w:type="firstRow">
      <w:pPr>
        <w:spacing w:before="0" w:after="0" w:line="240" w:lineRule="auto"/>
      </w:pPr>
      <w:rPr>
        <w:b/>
        <w:bCs/>
        <w:color w:val="FFFFFF" w:themeColor="background1"/>
      </w:rPr>
      <w:tblPr/>
      <w:tcPr>
        <w:shd w:val="clear" w:color="auto" w:fill="314A83" w:themeFill="accent1"/>
      </w:tcPr>
    </w:tblStylePr>
    <w:tblStylePr w:type="lastRow">
      <w:pPr>
        <w:spacing w:before="0" w:after="0" w:line="240" w:lineRule="auto"/>
      </w:pPr>
      <w:rPr>
        <w:b/>
        <w:bCs/>
      </w:rPr>
      <w:tblPr/>
      <w:tcPr>
        <w:tcBorders>
          <w:top w:val="double" w:sz="6" w:space="0" w:color="314A83" w:themeColor="accent1"/>
          <w:left w:val="single" w:sz="8" w:space="0" w:color="314A83" w:themeColor="accent1"/>
          <w:bottom w:val="single" w:sz="8" w:space="0" w:color="314A83" w:themeColor="accent1"/>
          <w:right w:val="single" w:sz="8" w:space="0" w:color="314A83" w:themeColor="accent1"/>
        </w:tcBorders>
      </w:tcPr>
    </w:tblStylePr>
    <w:tblStylePr w:type="firstCol">
      <w:rPr>
        <w:b/>
        <w:bCs/>
      </w:rPr>
    </w:tblStylePr>
    <w:tblStylePr w:type="lastCol">
      <w:rPr>
        <w:b/>
        <w:bCs/>
      </w:rPr>
    </w:tblStylePr>
    <w:tblStylePr w:type="band1Vert">
      <w:tblPr/>
      <w:tcPr>
        <w:tcBorders>
          <w:top w:val="single" w:sz="8" w:space="0" w:color="314A83" w:themeColor="accent1"/>
          <w:left w:val="single" w:sz="8" w:space="0" w:color="314A83" w:themeColor="accent1"/>
          <w:bottom w:val="single" w:sz="8" w:space="0" w:color="314A83" w:themeColor="accent1"/>
          <w:right w:val="single" w:sz="8" w:space="0" w:color="314A83" w:themeColor="accent1"/>
        </w:tcBorders>
      </w:tcPr>
    </w:tblStylePr>
    <w:tblStylePr w:type="band1Horz">
      <w:tblPr/>
      <w:tcPr>
        <w:tcBorders>
          <w:top w:val="single" w:sz="8" w:space="0" w:color="314A83" w:themeColor="accent1"/>
          <w:left w:val="single" w:sz="8" w:space="0" w:color="314A83" w:themeColor="accent1"/>
          <w:bottom w:val="single" w:sz="8" w:space="0" w:color="314A83" w:themeColor="accent1"/>
          <w:right w:val="single" w:sz="8" w:space="0" w:color="314A83" w:themeColor="accent1"/>
        </w:tcBorders>
      </w:tcPr>
    </w:tblStylePr>
  </w:style>
  <w:style w:type="table" w:styleId="MediumList2-Accent1">
    <w:name w:val="Medium List 2 Accent 1"/>
    <w:basedOn w:val="TableNormal"/>
    <w:uiPriority w:val="66"/>
    <w:rsid w:val="00DD04C0"/>
    <w:rPr>
      <w:rFonts w:asciiTheme="majorHAnsi" w:eastAsiaTheme="majorEastAsia" w:hAnsiTheme="majorHAnsi" w:cstheme="majorBidi"/>
      <w:color w:val="000000" w:themeColor="text1"/>
    </w:rPr>
    <w:tblPr>
      <w:tblStyleRowBandSize w:val="1"/>
      <w:tblStyleColBandSize w:val="1"/>
      <w:tblBorders>
        <w:top w:val="single" w:sz="8" w:space="0" w:color="314A83" w:themeColor="accent1"/>
        <w:left w:val="single" w:sz="8" w:space="0" w:color="314A83" w:themeColor="accent1"/>
        <w:bottom w:val="single" w:sz="8" w:space="0" w:color="314A83" w:themeColor="accent1"/>
        <w:right w:val="single" w:sz="8" w:space="0" w:color="314A83" w:themeColor="accent1"/>
      </w:tblBorders>
    </w:tblPr>
    <w:tblStylePr w:type="firstRow">
      <w:rPr>
        <w:sz w:val="24"/>
        <w:szCs w:val="24"/>
      </w:rPr>
      <w:tblPr/>
      <w:tcPr>
        <w:tcBorders>
          <w:top w:val="nil"/>
          <w:left w:val="nil"/>
          <w:bottom w:val="single" w:sz="24" w:space="0" w:color="314A83" w:themeColor="accent1"/>
          <w:right w:val="nil"/>
          <w:insideH w:val="nil"/>
          <w:insideV w:val="nil"/>
        </w:tcBorders>
        <w:shd w:val="clear" w:color="auto" w:fill="FFFFFF" w:themeFill="background1"/>
      </w:tcPr>
    </w:tblStylePr>
    <w:tblStylePr w:type="lastRow">
      <w:tblPr/>
      <w:tcPr>
        <w:tcBorders>
          <w:top w:val="single" w:sz="8" w:space="0" w:color="314A8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14A83" w:themeColor="accent1"/>
          <w:insideH w:val="nil"/>
          <w:insideV w:val="nil"/>
        </w:tcBorders>
        <w:shd w:val="clear" w:color="auto" w:fill="FFFFFF" w:themeFill="background1"/>
      </w:tcPr>
    </w:tblStylePr>
    <w:tblStylePr w:type="lastCol">
      <w:tblPr/>
      <w:tcPr>
        <w:tcBorders>
          <w:top w:val="nil"/>
          <w:left w:val="single" w:sz="8" w:space="0" w:color="314A8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3CEE8" w:themeFill="accent1" w:themeFillTint="3F"/>
      </w:tcPr>
    </w:tblStylePr>
    <w:tblStylePr w:type="band1Horz">
      <w:tblPr/>
      <w:tcPr>
        <w:tcBorders>
          <w:top w:val="nil"/>
          <w:bottom w:val="nil"/>
          <w:insideH w:val="nil"/>
          <w:insideV w:val="nil"/>
        </w:tcBorders>
        <w:shd w:val="clear" w:color="auto" w:fill="C3CEE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1">
    <w:name w:val="Medium Grid 2 Accent 1"/>
    <w:basedOn w:val="TableNormal"/>
    <w:uiPriority w:val="68"/>
    <w:rsid w:val="00DD04C0"/>
    <w:rPr>
      <w:rFonts w:asciiTheme="majorHAnsi" w:eastAsiaTheme="majorEastAsia" w:hAnsiTheme="majorHAnsi" w:cstheme="majorBidi"/>
      <w:color w:val="000000" w:themeColor="text1"/>
    </w:rPr>
    <w:tblPr>
      <w:tblStyleRowBandSize w:val="1"/>
      <w:tblStyleColBandSize w:val="1"/>
      <w:tblBorders>
        <w:top w:val="single" w:sz="8" w:space="0" w:color="314A83" w:themeColor="accent1"/>
        <w:left w:val="single" w:sz="8" w:space="0" w:color="314A83" w:themeColor="accent1"/>
        <w:bottom w:val="single" w:sz="8" w:space="0" w:color="314A83" w:themeColor="accent1"/>
        <w:right w:val="single" w:sz="8" w:space="0" w:color="314A83" w:themeColor="accent1"/>
        <w:insideH w:val="single" w:sz="8" w:space="0" w:color="314A83" w:themeColor="accent1"/>
        <w:insideV w:val="single" w:sz="8" w:space="0" w:color="314A83" w:themeColor="accent1"/>
      </w:tblBorders>
    </w:tblPr>
    <w:tcPr>
      <w:shd w:val="clear" w:color="auto" w:fill="C3CEE8" w:themeFill="accent1" w:themeFillTint="3F"/>
    </w:tcPr>
    <w:tblStylePr w:type="firstRow">
      <w:rPr>
        <w:b/>
        <w:bCs/>
        <w:color w:val="000000" w:themeColor="text1"/>
      </w:rPr>
      <w:tblPr/>
      <w:tcPr>
        <w:shd w:val="clear" w:color="auto" w:fill="E7EB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7ED" w:themeFill="accent1" w:themeFillTint="33"/>
      </w:tcPr>
    </w:tblStylePr>
    <w:tblStylePr w:type="band1Vert">
      <w:tblPr/>
      <w:tcPr>
        <w:shd w:val="clear" w:color="auto" w:fill="879DD2" w:themeFill="accent1" w:themeFillTint="7F"/>
      </w:tcPr>
    </w:tblStylePr>
    <w:tblStylePr w:type="band1Horz">
      <w:tblPr/>
      <w:tcPr>
        <w:tcBorders>
          <w:insideH w:val="single" w:sz="6" w:space="0" w:color="314A83" w:themeColor="accent1"/>
          <w:insideV w:val="single" w:sz="6" w:space="0" w:color="314A83" w:themeColor="accent1"/>
        </w:tcBorders>
        <w:shd w:val="clear" w:color="auto" w:fill="879DD2" w:themeFill="accent1"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DD04C0"/>
    <w:tblPr>
      <w:tblStyleRowBandSize w:val="1"/>
      <w:tblStyleColBandSize w:val="1"/>
      <w:tblBorders>
        <w:top w:val="single" w:sz="8" w:space="0" w:color="314A83" w:themeColor="accent1"/>
        <w:left w:val="single" w:sz="8" w:space="0" w:color="314A83" w:themeColor="accent1"/>
        <w:bottom w:val="single" w:sz="8" w:space="0" w:color="314A83" w:themeColor="accent1"/>
        <w:right w:val="single" w:sz="8" w:space="0" w:color="314A83" w:themeColor="accent1"/>
        <w:insideH w:val="single" w:sz="8" w:space="0" w:color="314A83" w:themeColor="accent1"/>
        <w:insideV w:val="single" w:sz="8" w:space="0" w:color="314A8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14A83" w:themeColor="accent1"/>
          <w:left w:val="single" w:sz="8" w:space="0" w:color="314A83" w:themeColor="accent1"/>
          <w:bottom w:val="single" w:sz="18" w:space="0" w:color="314A83" w:themeColor="accent1"/>
          <w:right w:val="single" w:sz="8" w:space="0" w:color="314A83" w:themeColor="accent1"/>
          <w:insideH w:val="nil"/>
          <w:insideV w:val="single" w:sz="8" w:space="0" w:color="314A8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14A83" w:themeColor="accent1"/>
          <w:left w:val="single" w:sz="8" w:space="0" w:color="314A83" w:themeColor="accent1"/>
          <w:bottom w:val="single" w:sz="8" w:space="0" w:color="314A83" w:themeColor="accent1"/>
          <w:right w:val="single" w:sz="8" w:space="0" w:color="314A83" w:themeColor="accent1"/>
          <w:insideH w:val="nil"/>
          <w:insideV w:val="single" w:sz="8" w:space="0" w:color="314A8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14A83" w:themeColor="accent1"/>
          <w:left w:val="single" w:sz="8" w:space="0" w:color="314A83" w:themeColor="accent1"/>
          <w:bottom w:val="single" w:sz="8" w:space="0" w:color="314A83" w:themeColor="accent1"/>
          <w:right w:val="single" w:sz="8" w:space="0" w:color="314A83" w:themeColor="accent1"/>
        </w:tcBorders>
      </w:tcPr>
    </w:tblStylePr>
    <w:tblStylePr w:type="band1Vert">
      <w:tblPr/>
      <w:tcPr>
        <w:tcBorders>
          <w:top w:val="single" w:sz="8" w:space="0" w:color="314A83" w:themeColor="accent1"/>
          <w:left w:val="single" w:sz="8" w:space="0" w:color="314A83" w:themeColor="accent1"/>
          <w:bottom w:val="single" w:sz="8" w:space="0" w:color="314A83" w:themeColor="accent1"/>
          <w:right w:val="single" w:sz="8" w:space="0" w:color="314A83" w:themeColor="accent1"/>
        </w:tcBorders>
        <w:shd w:val="clear" w:color="auto" w:fill="C3CEE8" w:themeFill="accent1" w:themeFillTint="3F"/>
      </w:tcPr>
    </w:tblStylePr>
    <w:tblStylePr w:type="band1Horz">
      <w:tblPr/>
      <w:tcPr>
        <w:tcBorders>
          <w:top w:val="single" w:sz="8" w:space="0" w:color="314A83" w:themeColor="accent1"/>
          <w:left w:val="single" w:sz="8" w:space="0" w:color="314A83" w:themeColor="accent1"/>
          <w:bottom w:val="single" w:sz="8" w:space="0" w:color="314A83" w:themeColor="accent1"/>
          <w:right w:val="single" w:sz="8" w:space="0" w:color="314A83" w:themeColor="accent1"/>
          <w:insideV w:val="single" w:sz="8" w:space="0" w:color="314A83" w:themeColor="accent1"/>
        </w:tcBorders>
        <w:shd w:val="clear" w:color="auto" w:fill="C3CEE8" w:themeFill="accent1" w:themeFillTint="3F"/>
      </w:tcPr>
    </w:tblStylePr>
    <w:tblStylePr w:type="band2Horz">
      <w:tblPr/>
      <w:tcPr>
        <w:tcBorders>
          <w:top w:val="single" w:sz="8" w:space="0" w:color="314A83" w:themeColor="accent1"/>
          <w:left w:val="single" w:sz="8" w:space="0" w:color="314A83" w:themeColor="accent1"/>
          <w:bottom w:val="single" w:sz="8" w:space="0" w:color="314A83" w:themeColor="accent1"/>
          <w:right w:val="single" w:sz="8" w:space="0" w:color="314A83" w:themeColor="accent1"/>
          <w:insideV w:val="single" w:sz="8" w:space="0" w:color="314A83" w:themeColor="accent1"/>
        </w:tcBorders>
      </w:tcPr>
    </w:tblStylePr>
  </w:style>
  <w:style w:type="paragraph" w:styleId="NormalWeb">
    <w:name w:val="Normal (Web)"/>
    <w:basedOn w:val="Normal"/>
    <w:uiPriority w:val="99"/>
    <w:semiHidden/>
    <w:unhideWhenUsed/>
    <w:rsid w:val="003A14D2"/>
    <w:pPr>
      <w:spacing w:before="100" w:beforeAutospacing="1" w:after="100" w:afterAutospacing="1"/>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edelman.com/trust-barometer"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accenture.com/sa-en/insights/strategy/trust-in-busines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hbr.org/2018/06/to-regain-consumers-trust-marketers-need-transparent-data-practic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tatista.com/statistics/272014/global-social-networks-ranked-by-number-of-users/" TargetMode="External"/><Relationship Id="rId20" Type="http://schemas.openxmlformats.org/officeDocument/2006/relationships/hyperlink" Target="https://www.emarketer.com/chart/226029/us-social-media-users-by-generation-2019-of-popul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hbr.org/2019/09/what-1000-ceos-really-think-about-climate-change-and-inequality"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insofgreenwashing.com/" TargetMode="External"/><Relationship Id="rId10" Type="http://schemas.openxmlformats.org/officeDocument/2006/relationships/endnotes" Target="endnotes.xml"/><Relationship Id="rId19" Type="http://schemas.openxmlformats.org/officeDocument/2006/relationships/hyperlink" Target="https://www.edelman.com/research/trust-barometer-special-report-in-brands-we-trus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statista.com/statistics/272014/global-social-networks-ranked-by-number-of-user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BrochureRobot\BrochureGenie\BrochureGenie\BrochureGenie\bin\Release\data\New%20folder\00914\word\template-wor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D607D14084E42239C9617FCBB26C21D"/>
        <w:category>
          <w:name w:val="General"/>
          <w:gallery w:val="placeholder"/>
        </w:category>
        <w:types>
          <w:type w:val="bbPlcHdr"/>
        </w:types>
        <w:behaviors>
          <w:behavior w:val="content"/>
        </w:behaviors>
        <w:guid w:val="{6117BC5D-DD81-407E-8C0A-C824DBED7662}"/>
      </w:docPartPr>
      <w:docPartBody>
        <w:p w:rsidR="00000000" w:rsidRDefault="00B078BE" w:rsidP="00B078BE">
          <w:pPr>
            <w:pStyle w:val="5D607D14084E42239C9617FCBB26C21D"/>
          </w:pPr>
          <w:r w:rsidRPr="00BF3831">
            <w:rPr>
              <w:rStyle w:val="PlaceholderText"/>
            </w:rPr>
            <w:t>Formatting... please wait</w:t>
          </w:r>
        </w:p>
      </w:docPartBody>
    </w:docPart>
    <w:docPart>
      <w:docPartPr>
        <w:name w:val="E2C3BAF2387A428A8B20F139F7A5934B"/>
        <w:category>
          <w:name w:val="General"/>
          <w:gallery w:val="placeholder"/>
        </w:category>
        <w:types>
          <w:type w:val="bbPlcHdr"/>
        </w:types>
        <w:behaviors>
          <w:behavior w:val="content"/>
        </w:behaviors>
        <w:guid w:val="{7710EF9C-EF09-4CC6-B15B-F69C20BC1244}"/>
      </w:docPartPr>
      <w:docPartBody>
        <w:p w:rsidR="00000000" w:rsidRDefault="00B078BE" w:rsidP="00B078BE">
          <w:pPr>
            <w:pStyle w:val="E2C3BAF2387A428A8B20F139F7A5934B"/>
          </w:pPr>
          <w:r w:rsidRPr="0063724D">
            <w:rPr>
              <w:rStyle w:val="PlaceholderText"/>
            </w:rPr>
            <w:t>Formatting... please wait</w:t>
          </w:r>
        </w:p>
      </w:docPartBody>
    </w:docPart>
    <w:docPart>
      <w:docPartPr>
        <w:name w:val="7CD4EF39E44A4F5B962E8BDC3B4D0C95"/>
        <w:category>
          <w:name w:val="General"/>
          <w:gallery w:val="placeholder"/>
        </w:category>
        <w:types>
          <w:type w:val="bbPlcHdr"/>
        </w:types>
        <w:behaviors>
          <w:behavior w:val="content"/>
        </w:behaviors>
        <w:guid w:val="{30C799F8-CBEB-4988-86A2-DBF5B8AFC463}"/>
      </w:docPartPr>
      <w:docPartBody>
        <w:p w:rsidR="00000000" w:rsidRDefault="00B078BE" w:rsidP="00B078BE">
          <w:pPr>
            <w:pStyle w:val="7CD4EF39E44A4F5B962E8BDC3B4D0C95"/>
          </w:pPr>
          <w:r w:rsidRPr="00BF3831">
            <w:rPr>
              <w:rStyle w:val="PlaceholderText"/>
            </w:rPr>
            <w:t>Generating bibliography...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8BE"/>
    <w:rsid w:val="00B078BE"/>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H" w:eastAsia="en-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78BE"/>
    <w:rPr>
      <w:color w:val="808080"/>
    </w:rPr>
  </w:style>
  <w:style w:type="paragraph" w:customStyle="1" w:styleId="A562AB982EB5436A8ED6152A006BA76B">
    <w:name w:val="A562AB982EB5436A8ED6152A006BA76B"/>
    <w:rsid w:val="00B078BE"/>
  </w:style>
  <w:style w:type="paragraph" w:customStyle="1" w:styleId="5D607D14084E42239C9617FCBB26C21D">
    <w:name w:val="5D607D14084E42239C9617FCBB26C21D"/>
    <w:rsid w:val="00B078BE"/>
  </w:style>
  <w:style w:type="paragraph" w:customStyle="1" w:styleId="E2C3BAF2387A428A8B20F139F7A5934B">
    <w:name w:val="E2C3BAF2387A428A8B20F139F7A5934B"/>
    <w:rsid w:val="00B078BE"/>
  </w:style>
  <w:style w:type="paragraph" w:customStyle="1" w:styleId="ABAE355F8DC14A3C9D77B2AF0B8B817B">
    <w:name w:val="ABAE355F8DC14A3C9D77B2AF0B8B817B"/>
    <w:rsid w:val="00B078BE"/>
  </w:style>
  <w:style w:type="paragraph" w:customStyle="1" w:styleId="7CD4EF39E44A4F5B962E8BDC3B4D0C95">
    <w:name w:val="7CD4EF39E44A4F5B962E8BDC3B4D0C95"/>
    <w:rsid w:val="00B078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314A83"/>
      </a:accent1>
      <a:accent2>
        <a:srgbClr val="666633"/>
      </a:accent2>
      <a:accent3>
        <a:srgbClr val="6699CC"/>
      </a:accent3>
      <a:accent4>
        <a:srgbClr val="999933"/>
      </a:accent4>
      <a:accent5>
        <a:srgbClr val="999966"/>
      </a:accent5>
      <a:accent6>
        <a:srgbClr val="336633"/>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6" ma:contentTypeDescription="Create a new document." ma:contentTypeScope="" ma:versionID="6ba1b16391517d0f7a42261ff61acce6">
  <xsd:schema xmlns:xsd="http://www.w3.org/2001/XMLSchema" xmlns:xs="http://www.w3.org/2001/XMLSchema" xmlns:p="http://schemas.microsoft.com/office/2006/metadata/properties" xmlns:ns3="9d0d5cce-d4dc-4043-8325-c992d2f588cd" targetNamespace="http://schemas.microsoft.com/office/2006/metadata/properties" ma:root="true" ma:fieldsID="6544a20f7055c59a641f4adbcae11865"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5A329-A3DE-4023-8F2E-6CD676114F25}">
  <ds:schemaRefs>
    <ds:schemaRef ds:uri="http://schemas.microsoft.com/sharepoint/v3/contenttype/forms"/>
  </ds:schemaRefs>
</ds:datastoreItem>
</file>

<file path=customXml/itemProps2.xml><?xml version="1.0" encoding="utf-8"?>
<ds:datastoreItem xmlns:ds="http://schemas.openxmlformats.org/officeDocument/2006/customXml" ds:itemID="{99764F62-E1E1-4D46-9318-1E08A37504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9E221A-8873-4E99-99B1-A8BB86507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A6ED90-6895-4993-9E2C-C494F4552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template-word</Template>
  <TotalTime>1</TotalTime>
  <Pages>9</Pages>
  <Words>2494</Words>
  <Characters>14218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PowerPoint Template</vt:lpstr>
    </vt:vector>
  </TitlesOfParts>
  <Company>Imagine</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Template</dc:title>
  <dc:creator>Julie. Higgins</dc:creator>
  <cp:lastModifiedBy>Julie Higgins</cp:lastModifiedBy>
  <cp:revision>2</cp:revision>
  <cp:lastPrinted>2013-10-25T13:55:00Z</cp:lastPrinted>
  <dcterms:created xsi:type="dcterms:W3CDTF">2019-11-10T09:16:00Z</dcterms:created>
  <dcterms:modified xsi:type="dcterms:W3CDTF">2019-11-10T09:16:00Z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