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6822"/>
      </w:tblGrid>
      <w:tr w:rsidR="00F93240" w:rsidRPr="00F93240" w:rsidTr="00F93240">
        <w:tc>
          <w:tcPr>
            <w:tcW w:w="1838" w:type="dxa"/>
          </w:tcPr>
          <w:p w:rsidR="00F93240" w:rsidRPr="00F93240" w:rsidRDefault="00F93240" w:rsidP="00AD76FA">
            <w:pPr>
              <w:pStyle w:val="fixed"/>
              <w:ind w:left="0" w:firstLine="0"/>
              <w:rPr>
                <w:rFonts w:cs="Arial"/>
                <w:szCs w:val="22"/>
              </w:rPr>
            </w:pPr>
            <w:r w:rsidRPr="00F93240">
              <w:rPr>
                <w:rFonts w:cs="Arial"/>
                <w:szCs w:val="22"/>
              </w:rPr>
              <w:t>Module Code</w:t>
            </w:r>
          </w:p>
        </w:tc>
        <w:tc>
          <w:tcPr>
            <w:tcW w:w="6822" w:type="dxa"/>
          </w:tcPr>
          <w:p w:rsidR="00F93240" w:rsidRPr="00F93240" w:rsidRDefault="00F93240" w:rsidP="00AD76FA">
            <w:pPr>
              <w:pStyle w:val="fixed"/>
              <w:ind w:left="0" w:firstLine="0"/>
              <w:rPr>
                <w:rFonts w:cs="Arial"/>
                <w:szCs w:val="22"/>
              </w:rPr>
            </w:pPr>
            <w:r w:rsidRPr="00F93240">
              <w:rPr>
                <w:rFonts w:cs="Arial"/>
                <w:szCs w:val="22"/>
              </w:rPr>
              <w:t>HPHI5912</w:t>
            </w:r>
          </w:p>
        </w:tc>
      </w:tr>
      <w:tr w:rsidR="00F93240" w:rsidRPr="00F93240" w:rsidTr="00F93240">
        <w:tc>
          <w:tcPr>
            <w:tcW w:w="1838" w:type="dxa"/>
          </w:tcPr>
          <w:p w:rsidR="00F93240" w:rsidRPr="00F93240" w:rsidRDefault="00F93240" w:rsidP="00AD76FA">
            <w:pPr>
              <w:pStyle w:val="fixed"/>
              <w:ind w:left="0" w:firstLine="0"/>
              <w:rPr>
                <w:rFonts w:cs="Arial"/>
                <w:szCs w:val="22"/>
              </w:rPr>
            </w:pPr>
            <w:r w:rsidRPr="00F93240">
              <w:rPr>
                <w:rFonts w:cs="Arial"/>
                <w:szCs w:val="22"/>
              </w:rPr>
              <w:t>Title</w:t>
            </w:r>
          </w:p>
        </w:tc>
        <w:tc>
          <w:tcPr>
            <w:tcW w:w="6822" w:type="dxa"/>
          </w:tcPr>
          <w:p w:rsidR="00F93240" w:rsidRPr="00F93240" w:rsidRDefault="00F93240" w:rsidP="00AD76FA">
            <w:pPr>
              <w:pStyle w:val="fixed"/>
              <w:ind w:left="0" w:firstLine="0"/>
              <w:rPr>
                <w:rFonts w:cs="Arial"/>
                <w:szCs w:val="22"/>
              </w:rPr>
            </w:pPr>
            <w:r w:rsidRPr="00F93240">
              <w:rPr>
                <w:rFonts w:cs="Arial"/>
                <w:szCs w:val="22"/>
              </w:rPr>
              <w:t>The Irish Question 1886-1998: from Charles Parnell to the Good Friday Agreement</w:t>
            </w:r>
          </w:p>
        </w:tc>
      </w:tr>
      <w:tr w:rsidR="00F93240" w:rsidRPr="00F93240" w:rsidTr="00F93240">
        <w:tc>
          <w:tcPr>
            <w:tcW w:w="1838" w:type="dxa"/>
          </w:tcPr>
          <w:p w:rsidR="00F93240" w:rsidRPr="00F93240" w:rsidRDefault="00F93240" w:rsidP="00AD76FA">
            <w:pPr>
              <w:pStyle w:val="fixed"/>
              <w:ind w:left="0" w:firstLine="0"/>
              <w:rPr>
                <w:rFonts w:cs="Arial"/>
                <w:szCs w:val="22"/>
              </w:rPr>
            </w:pPr>
            <w:r w:rsidRPr="00F93240">
              <w:rPr>
                <w:rFonts w:cs="Arial"/>
                <w:szCs w:val="22"/>
              </w:rPr>
              <w:t>Date</w:t>
            </w:r>
          </w:p>
        </w:tc>
        <w:sdt>
          <w:sdtPr>
            <w:rPr>
              <w:rFonts w:cs="Arial"/>
              <w:szCs w:val="22"/>
            </w:rPr>
            <w:id w:val="248474660"/>
            <w:placeholder>
              <w:docPart w:val="37E19721BE8A4F0CB3C3647AD78D269A"/>
            </w:placeholder>
            <w:date w:fullDate="2021-07-14T00:00:00Z">
              <w:dateFormat w:val="dd/MM/yyyy"/>
              <w:lid w:val="en-GB"/>
              <w:storeMappedDataAs w:val="dateTime"/>
              <w:calendar w:val="gregorian"/>
            </w:date>
          </w:sdtPr>
          <w:sdtContent>
            <w:tc>
              <w:tcPr>
                <w:tcW w:w="6822" w:type="dxa"/>
              </w:tcPr>
              <w:p w:rsidR="00F93240" w:rsidRPr="00F93240" w:rsidRDefault="00F93240" w:rsidP="00AD76FA">
                <w:pPr>
                  <w:pStyle w:val="fixed"/>
                  <w:ind w:left="0" w:firstLine="0"/>
                  <w:rPr>
                    <w:rFonts w:cs="Arial"/>
                    <w:szCs w:val="22"/>
                  </w:rPr>
                </w:pPr>
                <w:r w:rsidRPr="00F93240">
                  <w:rPr>
                    <w:rFonts w:cs="Arial"/>
                    <w:szCs w:val="22"/>
                  </w:rPr>
                  <w:t>14/07/2021</w:t>
                </w:r>
              </w:p>
            </w:tc>
          </w:sdtContent>
        </w:sdt>
      </w:tr>
      <w:tr w:rsidR="00F93240" w:rsidRPr="00F93240" w:rsidTr="00F93240">
        <w:tc>
          <w:tcPr>
            <w:tcW w:w="1838" w:type="dxa"/>
          </w:tcPr>
          <w:p w:rsidR="00F93240" w:rsidRPr="00F93240" w:rsidRDefault="00F93240" w:rsidP="00AD76FA">
            <w:pPr>
              <w:pStyle w:val="fixed"/>
              <w:ind w:left="0" w:firstLine="0"/>
              <w:rPr>
                <w:rFonts w:cs="Arial"/>
                <w:szCs w:val="22"/>
              </w:rPr>
            </w:pPr>
            <w:r w:rsidRPr="00F93240">
              <w:rPr>
                <w:rFonts w:cs="Arial"/>
                <w:szCs w:val="22"/>
              </w:rPr>
              <w:t>Level</w:t>
            </w:r>
          </w:p>
        </w:tc>
        <w:sdt>
          <w:sdtPr>
            <w:rPr>
              <w:rFonts w:cs="Arial"/>
              <w:szCs w:val="22"/>
            </w:rPr>
            <w:id w:val="76259329"/>
            <w:placeholder>
              <w:docPart w:val="6E7A0886EA264A7E9727CB3909CE032E"/>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rsidR="00F93240" w:rsidRPr="00F93240" w:rsidRDefault="00F93240" w:rsidP="00AD76FA">
                <w:pPr>
                  <w:pStyle w:val="fixed"/>
                  <w:ind w:left="0" w:firstLine="0"/>
                  <w:rPr>
                    <w:rFonts w:cs="Arial"/>
                    <w:szCs w:val="22"/>
                  </w:rPr>
                </w:pPr>
                <w:r w:rsidRPr="00F93240">
                  <w:rPr>
                    <w:rFonts w:cs="Arial"/>
                    <w:szCs w:val="22"/>
                  </w:rPr>
                  <w:t>5</w:t>
                </w:r>
              </w:p>
            </w:tc>
          </w:sdtContent>
        </w:sdt>
      </w:tr>
      <w:tr w:rsidR="00F93240" w:rsidRPr="00F93240" w:rsidTr="00F93240">
        <w:tc>
          <w:tcPr>
            <w:tcW w:w="1838" w:type="dxa"/>
          </w:tcPr>
          <w:p w:rsidR="00F93240" w:rsidRPr="00F93240" w:rsidRDefault="00F93240" w:rsidP="00AD76FA">
            <w:pPr>
              <w:pStyle w:val="fixed"/>
              <w:ind w:left="0" w:firstLine="0"/>
              <w:rPr>
                <w:rFonts w:cs="Arial"/>
                <w:szCs w:val="22"/>
              </w:rPr>
            </w:pPr>
            <w:r w:rsidRPr="00F93240">
              <w:rPr>
                <w:rFonts w:cs="Arial"/>
                <w:szCs w:val="22"/>
              </w:rPr>
              <w:t>Credits</w:t>
            </w:r>
          </w:p>
        </w:tc>
        <w:tc>
          <w:tcPr>
            <w:tcW w:w="6822" w:type="dxa"/>
          </w:tcPr>
          <w:p w:rsidR="00F93240" w:rsidRPr="00F93240" w:rsidRDefault="00F93240" w:rsidP="00AD76FA">
            <w:pPr>
              <w:pStyle w:val="fixed"/>
              <w:ind w:left="0" w:firstLine="0"/>
              <w:rPr>
                <w:rFonts w:cs="Arial"/>
                <w:szCs w:val="22"/>
              </w:rPr>
            </w:pPr>
            <w:r w:rsidRPr="00F93240">
              <w:rPr>
                <w:rFonts w:cs="Arial"/>
                <w:szCs w:val="22"/>
              </w:rPr>
              <w:t>20</w:t>
            </w:r>
          </w:p>
        </w:tc>
      </w:tr>
      <w:tr w:rsidR="00F93240" w:rsidRPr="00F93240" w:rsidTr="00F93240">
        <w:tc>
          <w:tcPr>
            <w:tcW w:w="1838" w:type="dxa"/>
          </w:tcPr>
          <w:p w:rsidR="00F93240" w:rsidRPr="00F93240" w:rsidRDefault="00F93240" w:rsidP="00AD76FA">
            <w:pPr>
              <w:pStyle w:val="fixed"/>
              <w:ind w:left="0" w:firstLine="0"/>
              <w:rPr>
                <w:rFonts w:cs="Arial"/>
                <w:szCs w:val="22"/>
              </w:rPr>
            </w:pPr>
            <w:r w:rsidRPr="00F93240">
              <w:rPr>
                <w:rFonts w:cs="Arial"/>
                <w:szCs w:val="22"/>
              </w:rPr>
              <w:t>Pre-Requisites</w:t>
            </w:r>
          </w:p>
        </w:tc>
        <w:tc>
          <w:tcPr>
            <w:tcW w:w="6822" w:type="dxa"/>
          </w:tcPr>
          <w:p w:rsidR="00F93240" w:rsidRPr="00F93240" w:rsidRDefault="00F93240" w:rsidP="00AD76FA">
            <w:pPr>
              <w:pStyle w:val="fixed"/>
              <w:ind w:left="0" w:firstLine="0"/>
              <w:rPr>
                <w:rFonts w:cs="Arial"/>
                <w:szCs w:val="22"/>
              </w:rPr>
            </w:pPr>
          </w:p>
        </w:tc>
      </w:tr>
    </w:tbl>
    <w:p w:rsidR="00F93240" w:rsidRPr="00F93240" w:rsidRDefault="00F93240" w:rsidP="00F93240">
      <w:pPr>
        <w:pBdr>
          <w:bottom w:val="single" w:sz="6" w:space="1" w:color="auto"/>
        </w:pBdr>
        <w:rPr>
          <w:rFonts w:cs="Arial"/>
          <w:szCs w:val="22"/>
        </w:rPr>
      </w:pPr>
    </w:p>
    <w:p w:rsidR="00F93240" w:rsidRPr="00F93240" w:rsidRDefault="00F93240" w:rsidP="00F93240">
      <w:pPr>
        <w:pStyle w:val="bullet"/>
        <w:overflowPunct/>
        <w:autoSpaceDE/>
        <w:autoSpaceDN/>
        <w:adjustRightInd/>
        <w:spacing w:before="0"/>
        <w:ind w:left="0" w:firstLine="0"/>
        <w:textAlignment w:val="auto"/>
        <w:rPr>
          <w:rFonts w:cs="Arial"/>
          <w:b/>
          <w:szCs w:val="22"/>
        </w:rPr>
      </w:pPr>
      <w:r w:rsidRPr="00F93240">
        <w:rPr>
          <w:rFonts w:cs="Arial"/>
          <w:b/>
          <w:szCs w:val="22"/>
        </w:rPr>
        <w:t>AIM(S)</w:t>
      </w:r>
    </w:p>
    <w:p w:rsidR="00F93240" w:rsidRPr="00F93240" w:rsidRDefault="00F93240" w:rsidP="00F93240">
      <w:pPr>
        <w:pStyle w:val="bullet"/>
        <w:numPr>
          <w:ilvl w:val="0"/>
          <w:numId w:val="1"/>
        </w:numPr>
        <w:overflowPunct/>
        <w:autoSpaceDE/>
        <w:autoSpaceDN/>
        <w:adjustRightInd/>
        <w:spacing w:before="240"/>
        <w:ind w:left="851" w:hanging="567"/>
        <w:textAlignment w:val="auto"/>
        <w:rPr>
          <w:rFonts w:cs="Arial"/>
          <w:b/>
          <w:szCs w:val="22"/>
        </w:rPr>
      </w:pPr>
      <w:r w:rsidRPr="00F93240">
        <w:rPr>
          <w:rFonts w:cs="Arial"/>
          <w:szCs w:val="22"/>
        </w:rPr>
        <w:t xml:space="preserve">To encourage students to acquire a broad knowledge of aspects of the ‘Irish Question’, from the 1880s until the 1998 Good Friday Agreement, to allow students to develop a close and critical familiarity with a variety of primary source material relating to the Irish Question and to develop a detailed appreciation of the historiographical debates and issues surrounding aspects of the Irish Question. </w:t>
      </w:r>
    </w:p>
    <w:p w:rsidR="00F93240" w:rsidRPr="00F93240" w:rsidRDefault="00F93240" w:rsidP="00F93240">
      <w:pPr>
        <w:pStyle w:val="bullet"/>
        <w:overflowPunct/>
        <w:autoSpaceDE/>
        <w:autoSpaceDN/>
        <w:adjustRightInd/>
        <w:spacing w:before="0"/>
        <w:ind w:left="0" w:firstLine="0"/>
        <w:textAlignment w:val="auto"/>
        <w:rPr>
          <w:rFonts w:cs="Arial"/>
          <w:b/>
          <w:szCs w:val="22"/>
        </w:rPr>
      </w:pPr>
    </w:p>
    <w:p w:rsidR="00F93240" w:rsidRPr="00F93240" w:rsidRDefault="00F93240" w:rsidP="00F93240">
      <w:pPr>
        <w:pStyle w:val="bullet"/>
        <w:overflowPunct/>
        <w:autoSpaceDE/>
        <w:autoSpaceDN/>
        <w:adjustRightInd/>
        <w:spacing w:before="0"/>
        <w:ind w:left="0" w:firstLine="0"/>
        <w:textAlignment w:val="auto"/>
        <w:rPr>
          <w:rFonts w:cs="Arial"/>
          <w:b/>
          <w:szCs w:val="22"/>
        </w:rPr>
      </w:pPr>
      <w:r w:rsidRPr="00F93240">
        <w:rPr>
          <w:rFonts w:cs="Arial"/>
          <w:b/>
          <w:szCs w:val="22"/>
        </w:rPr>
        <w:t>LEARNING OUTCOMES</w:t>
      </w:r>
    </w:p>
    <w:p w:rsidR="00F93240" w:rsidRPr="00F93240" w:rsidRDefault="00F93240" w:rsidP="00F93240">
      <w:pPr>
        <w:rPr>
          <w:rFonts w:cs="Arial"/>
          <w:b/>
          <w:szCs w:val="22"/>
        </w:rPr>
      </w:pPr>
    </w:p>
    <w:p w:rsidR="00F93240" w:rsidRPr="00F93240" w:rsidRDefault="00F93240" w:rsidP="00F93240">
      <w:pPr>
        <w:rPr>
          <w:rFonts w:cs="Arial"/>
          <w:szCs w:val="22"/>
        </w:rPr>
      </w:pPr>
      <w:r w:rsidRPr="00F93240">
        <w:rPr>
          <w:rFonts w:cs="Arial"/>
          <w:szCs w:val="22"/>
        </w:rPr>
        <w:t>Upon the successful completion of this module, the student should be able to:</w:t>
      </w:r>
    </w:p>
    <w:p w:rsidR="00F93240" w:rsidRPr="00F93240" w:rsidRDefault="00F93240" w:rsidP="00F93240">
      <w:pPr>
        <w:pStyle w:val="bullet"/>
        <w:numPr>
          <w:ilvl w:val="0"/>
          <w:numId w:val="1"/>
        </w:numPr>
        <w:overflowPunct/>
        <w:autoSpaceDE/>
        <w:autoSpaceDN/>
        <w:adjustRightInd/>
        <w:spacing w:before="240"/>
        <w:ind w:left="851" w:hanging="567"/>
        <w:textAlignment w:val="auto"/>
        <w:rPr>
          <w:rFonts w:cs="Arial"/>
          <w:szCs w:val="22"/>
        </w:rPr>
      </w:pPr>
      <w:r w:rsidRPr="00F93240">
        <w:rPr>
          <w:rFonts w:cs="Arial"/>
          <w:szCs w:val="22"/>
        </w:rPr>
        <w:t>Demonstrate a critical understanding of the political, economic, cultural developments related to the history of Ireland from the 1880s to the end of the 20</w:t>
      </w:r>
      <w:r w:rsidRPr="00F93240">
        <w:rPr>
          <w:rFonts w:cs="Arial"/>
          <w:szCs w:val="22"/>
          <w:vertAlign w:val="superscript"/>
        </w:rPr>
        <w:t>th</w:t>
      </w:r>
      <w:r w:rsidRPr="00F93240">
        <w:rPr>
          <w:rFonts w:cs="Arial"/>
          <w:szCs w:val="22"/>
        </w:rPr>
        <w:t xml:space="preserve"> Century.</w:t>
      </w:r>
    </w:p>
    <w:p w:rsidR="00F93240" w:rsidRPr="00F93240" w:rsidRDefault="00F93240" w:rsidP="00F93240">
      <w:pPr>
        <w:pStyle w:val="bullet"/>
        <w:numPr>
          <w:ilvl w:val="0"/>
          <w:numId w:val="1"/>
        </w:numPr>
        <w:overflowPunct/>
        <w:autoSpaceDE/>
        <w:autoSpaceDN/>
        <w:adjustRightInd/>
        <w:spacing w:before="240"/>
        <w:ind w:left="851" w:hanging="567"/>
        <w:textAlignment w:val="auto"/>
        <w:rPr>
          <w:rFonts w:cs="Arial"/>
          <w:szCs w:val="22"/>
        </w:rPr>
      </w:pPr>
      <w:r w:rsidRPr="00F93240">
        <w:rPr>
          <w:rFonts w:cs="Arial"/>
          <w:szCs w:val="22"/>
        </w:rPr>
        <w:t>Demonstrate a critical understanding of the impact the events in Ireland have had on the history of Modern Britain.</w:t>
      </w:r>
    </w:p>
    <w:p w:rsidR="00F93240" w:rsidRPr="00F93240" w:rsidRDefault="00F93240" w:rsidP="00F93240">
      <w:pPr>
        <w:pStyle w:val="bullet"/>
        <w:numPr>
          <w:ilvl w:val="0"/>
          <w:numId w:val="1"/>
        </w:numPr>
        <w:overflowPunct/>
        <w:autoSpaceDE/>
        <w:autoSpaceDN/>
        <w:adjustRightInd/>
        <w:spacing w:before="240"/>
        <w:ind w:left="851" w:hanging="567"/>
        <w:textAlignment w:val="auto"/>
        <w:rPr>
          <w:rFonts w:cs="Arial"/>
          <w:szCs w:val="22"/>
        </w:rPr>
      </w:pPr>
      <w:r w:rsidRPr="00F93240">
        <w:rPr>
          <w:rFonts w:cs="Arial"/>
          <w:szCs w:val="22"/>
        </w:rPr>
        <w:t>Demonstrate advanced skills in the handling and evaluation of primary source material relating to events in Ireland during this period.</w:t>
      </w:r>
    </w:p>
    <w:p w:rsidR="00F93240" w:rsidRPr="00F93240" w:rsidRDefault="00F93240" w:rsidP="00F93240">
      <w:pPr>
        <w:pStyle w:val="bullet"/>
        <w:numPr>
          <w:ilvl w:val="0"/>
          <w:numId w:val="1"/>
        </w:numPr>
        <w:overflowPunct/>
        <w:autoSpaceDE/>
        <w:autoSpaceDN/>
        <w:adjustRightInd/>
        <w:spacing w:before="240"/>
        <w:ind w:left="851" w:hanging="567"/>
        <w:textAlignment w:val="auto"/>
        <w:rPr>
          <w:rFonts w:cs="Arial"/>
          <w:szCs w:val="22"/>
        </w:rPr>
      </w:pPr>
      <w:r w:rsidRPr="00F93240">
        <w:rPr>
          <w:rFonts w:cs="Arial"/>
          <w:szCs w:val="22"/>
        </w:rPr>
        <w:t>Critically evaluate various historiographical debates and interpretations surrounding aspects of the ‘Irish Question’.</w:t>
      </w:r>
    </w:p>
    <w:p w:rsidR="00F93240" w:rsidRPr="00F93240" w:rsidRDefault="00F93240" w:rsidP="00F93240">
      <w:pPr>
        <w:pStyle w:val="bullet"/>
        <w:overflowPunct/>
        <w:autoSpaceDE/>
        <w:autoSpaceDN/>
        <w:adjustRightInd/>
        <w:spacing w:before="240"/>
        <w:ind w:left="0" w:firstLine="0"/>
        <w:textAlignment w:val="auto"/>
        <w:rPr>
          <w:rFonts w:cs="Arial"/>
          <w:szCs w:val="22"/>
        </w:rPr>
      </w:pPr>
      <w:r w:rsidRPr="00F93240">
        <w:rPr>
          <w:rFonts w:cs="Arial"/>
          <w:b/>
          <w:szCs w:val="22"/>
        </w:rPr>
        <w:t>INDICATIVE CONTENT</w:t>
      </w:r>
    </w:p>
    <w:p w:rsidR="00F93240" w:rsidRPr="00F93240" w:rsidRDefault="00F93240" w:rsidP="00F93240">
      <w:pPr>
        <w:pStyle w:val="bullet"/>
        <w:numPr>
          <w:ilvl w:val="0"/>
          <w:numId w:val="2"/>
        </w:numPr>
        <w:overflowPunct/>
        <w:autoSpaceDE/>
        <w:autoSpaceDN/>
        <w:adjustRightInd/>
        <w:spacing w:before="240"/>
        <w:textAlignment w:val="auto"/>
        <w:rPr>
          <w:rFonts w:cs="Arial"/>
          <w:szCs w:val="22"/>
        </w:rPr>
      </w:pPr>
      <w:r w:rsidRPr="00F93240">
        <w:rPr>
          <w:rFonts w:cs="Arial"/>
          <w:szCs w:val="22"/>
        </w:rPr>
        <w:t>This module will examine aspects of the ‘Irish Question’ from the last decades of the 19</w:t>
      </w:r>
      <w:r w:rsidRPr="00F93240">
        <w:rPr>
          <w:rFonts w:cs="Arial"/>
          <w:szCs w:val="22"/>
          <w:vertAlign w:val="superscript"/>
        </w:rPr>
        <w:t>th</w:t>
      </w:r>
      <w:r w:rsidRPr="00F93240">
        <w:rPr>
          <w:rFonts w:cs="Arial"/>
          <w:szCs w:val="22"/>
        </w:rPr>
        <w:t xml:space="preserve"> Century until the end of the 20</w:t>
      </w:r>
      <w:r w:rsidRPr="00F93240">
        <w:rPr>
          <w:rFonts w:cs="Arial"/>
          <w:szCs w:val="22"/>
          <w:vertAlign w:val="superscript"/>
        </w:rPr>
        <w:t>th</w:t>
      </w:r>
      <w:r w:rsidRPr="00F93240">
        <w:rPr>
          <w:rFonts w:cs="Arial"/>
          <w:szCs w:val="22"/>
        </w:rPr>
        <w:t xml:space="preserve"> Century. It will initially give an overview of Anglo-Irish history throughout the 19</w:t>
      </w:r>
      <w:r w:rsidRPr="00F93240">
        <w:rPr>
          <w:rFonts w:cs="Arial"/>
          <w:szCs w:val="22"/>
          <w:vertAlign w:val="superscript"/>
        </w:rPr>
        <w:t>th</w:t>
      </w:r>
      <w:r w:rsidRPr="00F93240">
        <w:rPr>
          <w:rFonts w:cs="Arial"/>
          <w:szCs w:val="22"/>
        </w:rPr>
        <w:t xml:space="preserve"> Century, in order to give context to later events in Ireland. It will then chart a course beginning with the origins of the first ‘Government of Ireland’ Bill in 1886, through to the establishment of the Good Friday Agreement in 1998. During this period most of Ireland broke away from the United Kingdom to form the Irish Free State, and eventually the Irish Republic, while six counties in Ulster steadfastly resisted incorporation into the Free State to form the Province of Northern Ireland. This period from 1916 to 1923 is pivotal to an understanding of Irish history and will include a detailed examination of the Easter Rising, the War of Independence, Partition, and the Civil War. The Province of Northern Ireland underwent profound civil and economic change from the 1960s onwards, commonly referred to as ’the Troubles’ and characterised by an outbreak of political and sectarian violence which would have a profound impact on both Protestant and Catholic communities in the Province, as well as beyond Northern Ireland. Throughout, the module will explore various themes and features of this period in Irish History, including:  </w:t>
      </w:r>
    </w:p>
    <w:p w:rsidR="00F93240" w:rsidRPr="00F93240" w:rsidRDefault="00F93240" w:rsidP="00F93240">
      <w:pPr>
        <w:pStyle w:val="ListParagraph"/>
        <w:numPr>
          <w:ilvl w:val="1"/>
          <w:numId w:val="2"/>
        </w:numPr>
        <w:spacing w:before="240" w:after="0" w:line="240" w:lineRule="auto"/>
        <w:contextualSpacing w:val="0"/>
        <w:rPr>
          <w:rFonts w:ascii="Arial" w:hAnsi="Arial" w:cs="Arial"/>
        </w:rPr>
      </w:pPr>
      <w:r w:rsidRPr="00F93240">
        <w:rPr>
          <w:rFonts w:ascii="Arial" w:hAnsi="Arial" w:cs="Arial"/>
        </w:rPr>
        <w:t>The emergence of an Irish Nationalist consciousness, countered by Ulster Unionism.</w:t>
      </w:r>
    </w:p>
    <w:p w:rsidR="00F93240" w:rsidRPr="00F93240" w:rsidRDefault="00F93240" w:rsidP="00F93240">
      <w:pPr>
        <w:pStyle w:val="ListParagraph"/>
        <w:numPr>
          <w:ilvl w:val="1"/>
          <w:numId w:val="2"/>
        </w:numPr>
        <w:spacing w:before="240" w:after="0" w:line="240" w:lineRule="auto"/>
        <w:contextualSpacing w:val="0"/>
        <w:rPr>
          <w:rFonts w:ascii="Arial" w:hAnsi="Arial" w:cs="Arial"/>
        </w:rPr>
      </w:pPr>
      <w:r w:rsidRPr="00F93240">
        <w:rPr>
          <w:rFonts w:ascii="Arial" w:hAnsi="Arial" w:cs="Arial"/>
        </w:rPr>
        <w:lastRenderedPageBreak/>
        <w:t>Brutal guerrilla-type warfare involving para-military forces and the British military presence.</w:t>
      </w:r>
    </w:p>
    <w:p w:rsidR="00F93240" w:rsidRPr="00F93240" w:rsidRDefault="00F93240" w:rsidP="00F93240">
      <w:pPr>
        <w:pStyle w:val="ListParagraph"/>
        <w:numPr>
          <w:ilvl w:val="1"/>
          <w:numId w:val="2"/>
        </w:numPr>
        <w:spacing w:before="240" w:after="0" w:line="240" w:lineRule="auto"/>
        <w:contextualSpacing w:val="0"/>
        <w:rPr>
          <w:rFonts w:ascii="Arial" w:hAnsi="Arial" w:cs="Arial"/>
        </w:rPr>
      </w:pPr>
      <w:r w:rsidRPr="00F93240">
        <w:rPr>
          <w:rFonts w:ascii="Arial" w:hAnsi="Arial" w:cs="Arial"/>
        </w:rPr>
        <w:t>The consolidation of Ireland into southern and northern territorial units.</w:t>
      </w:r>
    </w:p>
    <w:p w:rsidR="00F93240" w:rsidRPr="00F93240" w:rsidRDefault="00F93240" w:rsidP="00F93240">
      <w:pPr>
        <w:pStyle w:val="ListParagraph"/>
        <w:numPr>
          <w:ilvl w:val="1"/>
          <w:numId w:val="2"/>
        </w:numPr>
        <w:spacing w:before="240" w:after="0" w:line="240" w:lineRule="auto"/>
        <w:contextualSpacing w:val="0"/>
        <w:rPr>
          <w:rFonts w:ascii="Arial" w:hAnsi="Arial" w:cs="Arial"/>
        </w:rPr>
      </w:pPr>
      <w:r w:rsidRPr="00F93240">
        <w:rPr>
          <w:rFonts w:ascii="Arial" w:hAnsi="Arial" w:cs="Arial"/>
        </w:rPr>
        <w:t>Political, sectarian and religious violence from the late 1960s onwards.</w:t>
      </w:r>
    </w:p>
    <w:p w:rsidR="00F93240" w:rsidRPr="00F93240" w:rsidRDefault="00F93240" w:rsidP="00F93240">
      <w:pPr>
        <w:pStyle w:val="ListParagraph"/>
        <w:numPr>
          <w:ilvl w:val="1"/>
          <w:numId w:val="2"/>
        </w:numPr>
        <w:spacing w:before="240" w:after="0" w:line="240" w:lineRule="auto"/>
        <w:contextualSpacing w:val="0"/>
        <w:rPr>
          <w:rFonts w:ascii="Arial" w:hAnsi="Arial" w:cs="Arial"/>
        </w:rPr>
      </w:pPr>
      <w:r w:rsidRPr="00F93240">
        <w:rPr>
          <w:rFonts w:ascii="Arial" w:hAnsi="Arial" w:cs="Arial"/>
        </w:rPr>
        <w:t xml:space="preserve">A series of political initiatives put forward, in a bid to secure a lasting peaceful settlement on the island of Ireland. </w:t>
      </w:r>
    </w:p>
    <w:p w:rsidR="00F93240" w:rsidRPr="00F93240" w:rsidRDefault="00F93240" w:rsidP="00F93240">
      <w:pPr>
        <w:pStyle w:val="ListParagraph"/>
        <w:spacing w:after="0" w:line="240" w:lineRule="auto"/>
        <w:contextualSpacing w:val="0"/>
        <w:rPr>
          <w:rFonts w:ascii="Arial" w:hAnsi="Arial" w:cs="Arial"/>
        </w:rPr>
      </w:pPr>
    </w:p>
    <w:p w:rsidR="00F93240" w:rsidRPr="00F93240" w:rsidRDefault="00F93240" w:rsidP="00F93240">
      <w:pPr>
        <w:pStyle w:val="ListParagraph"/>
        <w:numPr>
          <w:ilvl w:val="0"/>
          <w:numId w:val="2"/>
        </w:numPr>
        <w:spacing w:after="0" w:line="240" w:lineRule="auto"/>
        <w:contextualSpacing w:val="0"/>
        <w:rPr>
          <w:rFonts w:ascii="Arial" w:hAnsi="Arial" w:cs="Arial"/>
        </w:rPr>
      </w:pPr>
      <w:r w:rsidRPr="00F93240">
        <w:rPr>
          <w:rFonts w:ascii="Arial" w:hAnsi="Arial" w:cs="Arial"/>
        </w:rPr>
        <w:t>These events will be examined while also assessing a range of documentary material from the time; including newspapers, diaries, memoirs, autobiographies, speeches, private correspondence, film and documentaries.</w:t>
      </w:r>
    </w:p>
    <w:p w:rsidR="00F93240" w:rsidRPr="00F93240" w:rsidRDefault="00F93240" w:rsidP="00F93240">
      <w:pPr>
        <w:rPr>
          <w:rFonts w:cs="Arial"/>
          <w:szCs w:val="22"/>
        </w:rPr>
      </w:pPr>
    </w:p>
    <w:p w:rsidR="00F93240" w:rsidRPr="00F93240" w:rsidRDefault="00F93240" w:rsidP="00F93240">
      <w:pPr>
        <w:pStyle w:val="fixed"/>
        <w:rPr>
          <w:rFonts w:cs="Arial"/>
          <w:szCs w:val="22"/>
        </w:rPr>
      </w:pPr>
      <w:r w:rsidRPr="00F93240">
        <w:rPr>
          <w:rFonts w:cs="Arial"/>
          <w:szCs w:val="22"/>
        </w:rPr>
        <w:t>Study Time Allocation</w:t>
      </w:r>
    </w:p>
    <w:p w:rsidR="00F93240" w:rsidRPr="00F93240" w:rsidRDefault="00F93240" w:rsidP="00F93240">
      <w:pPr>
        <w:pStyle w:val="fixed"/>
        <w:rPr>
          <w:rFonts w:cs="Arial"/>
          <w:szCs w:val="22"/>
        </w:rPr>
      </w:pPr>
    </w:p>
    <w:p w:rsidR="00F93240" w:rsidRPr="00F93240" w:rsidRDefault="00F93240" w:rsidP="00F93240">
      <w:pPr>
        <w:keepNext/>
        <w:rPr>
          <w:rFonts w:cs="Arial"/>
          <w:szCs w:val="22"/>
        </w:rPr>
      </w:pPr>
      <w:r w:rsidRPr="00F93240">
        <w:rPr>
          <w:rFonts w:cs="Arial"/>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F93240" w:rsidRPr="00F93240" w:rsidTr="00F93240">
        <w:tc>
          <w:tcPr>
            <w:tcW w:w="3969" w:type="dxa"/>
            <w:tcBorders>
              <w:top w:val="single" w:sz="4" w:space="0" w:color="auto"/>
              <w:left w:val="single" w:sz="4" w:space="0" w:color="auto"/>
            </w:tcBorders>
          </w:tcPr>
          <w:p w:rsidR="00F93240" w:rsidRPr="00F93240" w:rsidRDefault="00F93240" w:rsidP="00AD76FA">
            <w:pPr>
              <w:keepNext/>
              <w:rPr>
                <w:rFonts w:cs="Arial"/>
                <w:b/>
                <w:szCs w:val="22"/>
              </w:rPr>
            </w:pPr>
            <w:r w:rsidRPr="00F93240">
              <w:rPr>
                <w:rFonts w:cs="Arial"/>
                <w:b/>
                <w:szCs w:val="22"/>
              </w:rPr>
              <w:t>Activity type</w:t>
            </w:r>
          </w:p>
        </w:tc>
        <w:tc>
          <w:tcPr>
            <w:tcW w:w="1701" w:type="dxa"/>
            <w:tcBorders>
              <w:top w:val="single" w:sz="4" w:space="0" w:color="auto"/>
            </w:tcBorders>
          </w:tcPr>
          <w:p w:rsidR="00F93240" w:rsidRPr="00F93240" w:rsidRDefault="00F93240" w:rsidP="00AD76FA">
            <w:pPr>
              <w:keepNext/>
              <w:jc w:val="center"/>
              <w:rPr>
                <w:rFonts w:cs="Arial"/>
                <w:b/>
                <w:szCs w:val="22"/>
              </w:rPr>
            </w:pPr>
            <w:r w:rsidRPr="00F93240">
              <w:rPr>
                <w:rFonts w:cs="Arial"/>
                <w:b/>
                <w:szCs w:val="22"/>
              </w:rPr>
              <w:t>Hours</w:t>
            </w:r>
          </w:p>
        </w:tc>
        <w:tc>
          <w:tcPr>
            <w:tcW w:w="1843" w:type="dxa"/>
            <w:tcBorders>
              <w:top w:val="single" w:sz="4" w:space="0" w:color="auto"/>
            </w:tcBorders>
          </w:tcPr>
          <w:p w:rsidR="00F93240" w:rsidRPr="00F93240" w:rsidRDefault="00F93240" w:rsidP="00AD76FA">
            <w:pPr>
              <w:keepNext/>
              <w:jc w:val="center"/>
              <w:rPr>
                <w:rFonts w:cs="Arial"/>
                <w:b/>
                <w:szCs w:val="22"/>
              </w:rPr>
            </w:pPr>
            <w:r w:rsidRPr="00F93240">
              <w:rPr>
                <w:rFonts w:cs="Arial"/>
                <w:b/>
                <w:szCs w:val="22"/>
              </w:rPr>
              <w:t>Percentage</w:t>
            </w:r>
          </w:p>
        </w:tc>
      </w:tr>
      <w:tr w:rsidR="00F93240" w:rsidRPr="00F93240" w:rsidTr="00F93240">
        <w:tc>
          <w:tcPr>
            <w:tcW w:w="3969" w:type="dxa"/>
          </w:tcPr>
          <w:p w:rsidR="00F93240" w:rsidRPr="00F93240" w:rsidRDefault="00F93240" w:rsidP="00AD76FA">
            <w:pPr>
              <w:keepNext/>
              <w:rPr>
                <w:rFonts w:cs="Arial"/>
                <w:szCs w:val="22"/>
              </w:rPr>
            </w:pPr>
            <w:r w:rsidRPr="00F93240">
              <w:rPr>
                <w:rFonts w:cs="Arial"/>
                <w:szCs w:val="22"/>
              </w:rPr>
              <w:t>Scheduled learning</w:t>
            </w:r>
          </w:p>
        </w:tc>
        <w:tc>
          <w:tcPr>
            <w:tcW w:w="1701" w:type="dxa"/>
          </w:tcPr>
          <w:p w:rsidR="00F93240" w:rsidRPr="00F93240" w:rsidRDefault="00F93240" w:rsidP="00AD76FA">
            <w:pPr>
              <w:keepNext/>
              <w:jc w:val="center"/>
              <w:rPr>
                <w:rFonts w:cs="Arial"/>
                <w:szCs w:val="22"/>
              </w:rPr>
            </w:pPr>
            <w:r w:rsidRPr="00F93240">
              <w:rPr>
                <w:rFonts w:cs="Arial"/>
                <w:szCs w:val="22"/>
              </w:rPr>
              <w:t>20</w:t>
            </w:r>
          </w:p>
        </w:tc>
        <w:tc>
          <w:tcPr>
            <w:tcW w:w="1843" w:type="dxa"/>
          </w:tcPr>
          <w:p w:rsidR="00F93240" w:rsidRPr="00F93240" w:rsidRDefault="00F93240" w:rsidP="00AD76FA">
            <w:pPr>
              <w:keepNext/>
              <w:jc w:val="center"/>
              <w:rPr>
                <w:rFonts w:cs="Arial"/>
                <w:szCs w:val="22"/>
              </w:rPr>
            </w:pPr>
            <w:r w:rsidRPr="00F93240">
              <w:rPr>
                <w:rFonts w:cs="Arial"/>
                <w:szCs w:val="22"/>
              </w:rPr>
              <w:t>10%</w:t>
            </w:r>
          </w:p>
        </w:tc>
      </w:tr>
      <w:tr w:rsidR="00F93240" w:rsidRPr="00F93240" w:rsidTr="00F93240">
        <w:tc>
          <w:tcPr>
            <w:tcW w:w="3969" w:type="dxa"/>
          </w:tcPr>
          <w:p w:rsidR="00F93240" w:rsidRPr="00F93240" w:rsidRDefault="00F93240" w:rsidP="00AD76FA">
            <w:pPr>
              <w:keepNext/>
              <w:rPr>
                <w:rFonts w:cs="Arial"/>
                <w:szCs w:val="22"/>
              </w:rPr>
            </w:pPr>
            <w:r w:rsidRPr="00F93240">
              <w:rPr>
                <w:rFonts w:cs="Arial"/>
                <w:szCs w:val="22"/>
              </w:rPr>
              <w:t>Independent learning</w:t>
            </w:r>
          </w:p>
        </w:tc>
        <w:tc>
          <w:tcPr>
            <w:tcW w:w="1701" w:type="dxa"/>
          </w:tcPr>
          <w:p w:rsidR="00F93240" w:rsidRPr="00F93240" w:rsidRDefault="00F93240" w:rsidP="00AD76FA">
            <w:pPr>
              <w:keepNext/>
              <w:jc w:val="center"/>
              <w:rPr>
                <w:rFonts w:cs="Arial"/>
                <w:szCs w:val="22"/>
              </w:rPr>
            </w:pPr>
            <w:r w:rsidRPr="00F93240">
              <w:rPr>
                <w:rFonts w:cs="Arial"/>
                <w:szCs w:val="22"/>
              </w:rPr>
              <w:t>180</w:t>
            </w:r>
          </w:p>
        </w:tc>
        <w:tc>
          <w:tcPr>
            <w:tcW w:w="1843" w:type="dxa"/>
          </w:tcPr>
          <w:p w:rsidR="00F93240" w:rsidRPr="00F93240" w:rsidRDefault="00F93240" w:rsidP="00AD76FA">
            <w:pPr>
              <w:keepNext/>
              <w:jc w:val="center"/>
              <w:rPr>
                <w:rFonts w:cs="Arial"/>
                <w:szCs w:val="22"/>
              </w:rPr>
            </w:pPr>
            <w:r w:rsidRPr="00F93240">
              <w:rPr>
                <w:rFonts w:cs="Arial"/>
                <w:szCs w:val="22"/>
              </w:rPr>
              <w:t>90%</w:t>
            </w:r>
          </w:p>
        </w:tc>
      </w:tr>
      <w:tr w:rsidR="00F93240" w:rsidRPr="00F93240" w:rsidTr="00F93240">
        <w:tc>
          <w:tcPr>
            <w:tcW w:w="3969" w:type="dxa"/>
          </w:tcPr>
          <w:p w:rsidR="00F93240" w:rsidRPr="00F93240" w:rsidRDefault="00F93240" w:rsidP="00AD76FA">
            <w:pPr>
              <w:keepNext/>
              <w:rPr>
                <w:rFonts w:cs="Arial"/>
                <w:szCs w:val="22"/>
              </w:rPr>
            </w:pPr>
            <w:r w:rsidRPr="00F93240">
              <w:rPr>
                <w:rFonts w:cs="Arial"/>
                <w:szCs w:val="22"/>
              </w:rPr>
              <w:t>Placement learning</w:t>
            </w:r>
          </w:p>
        </w:tc>
        <w:tc>
          <w:tcPr>
            <w:tcW w:w="1701" w:type="dxa"/>
          </w:tcPr>
          <w:p w:rsidR="00F93240" w:rsidRPr="00F93240" w:rsidRDefault="00F93240" w:rsidP="00AD76FA">
            <w:pPr>
              <w:keepNext/>
              <w:jc w:val="center"/>
              <w:rPr>
                <w:rFonts w:cs="Arial"/>
                <w:szCs w:val="22"/>
              </w:rPr>
            </w:pPr>
          </w:p>
        </w:tc>
        <w:tc>
          <w:tcPr>
            <w:tcW w:w="1843" w:type="dxa"/>
          </w:tcPr>
          <w:p w:rsidR="00F93240" w:rsidRPr="00F93240" w:rsidRDefault="00F93240" w:rsidP="00AD76FA">
            <w:pPr>
              <w:keepNext/>
              <w:jc w:val="center"/>
              <w:rPr>
                <w:rFonts w:cs="Arial"/>
                <w:szCs w:val="22"/>
              </w:rPr>
            </w:pPr>
          </w:p>
        </w:tc>
      </w:tr>
      <w:tr w:rsidR="00F93240" w:rsidRPr="00F93240" w:rsidTr="00F93240">
        <w:tc>
          <w:tcPr>
            <w:tcW w:w="3969" w:type="dxa"/>
          </w:tcPr>
          <w:p w:rsidR="00F93240" w:rsidRPr="00F93240" w:rsidRDefault="00F93240" w:rsidP="00AD76FA">
            <w:pPr>
              <w:keepNext/>
              <w:rPr>
                <w:rFonts w:cs="Arial"/>
                <w:szCs w:val="22"/>
              </w:rPr>
            </w:pPr>
            <w:r w:rsidRPr="00F93240">
              <w:rPr>
                <w:rFonts w:cs="Arial"/>
                <w:b/>
                <w:szCs w:val="22"/>
              </w:rPr>
              <w:t>TOTAL</w:t>
            </w:r>
          </w:p>
        </w:tc>
        <w:tc>
          <w:tcPr>
            <w:tcW w:w="1701" w:type="dxa"/>
          </w:tcPr>
          <w:p w:rsidR="00F93240" w:rsidRPr="00F93240" w:rsidRDefault="00F93240" w:rsidP="00AD76FA">
            <w:pPr>
              <w:keepNext/>
              <w:jc w:val="center"/>
              <w:rPr>
                <w:rFonts w:cs="Arial"/>
                <w:b/>
                <w:szCs w:val="22"/>
              </w:rPr>
            </w:pPr>
            <w:r w:rsidRPr="00F93240">
              <w:rPr>
                <w:rFonts w:cs="Arial"/>
                <w:b/>
                <w:szCs w:val="22"/>
              </w:rPr>
              <w:t>200</w:t>
            </w:r>
          </w:p>
        </w:tc>
        <w:tc>
          <w:tcPr>
            <w:tcW w:w="1843" w:type="dxa"/>
          </w:tcPr>
          <w:p w:rsidR="00F93240" w:rsidRPr="00F93240" w:rsidRDefault="00F93240" w:rsidP="00AD76FA">
            <w:pPr>
              <w:keepNext/>
              <w:jc w:val="center"/>
              <w:rPr>
                <w:rFonts w:cs="Arial"/>
                <w:b/>
                <w:szCs w:val="22"/>
              </w:rPr>
            </w:pPr>
            <w:r w:rsidRPr="00F93240">
              <w:rPr>
                <w:rFonts w:cs="Arial"/>
                <w:b/>
                <w:szCs w:val="22"/>
              </w:rPr>
              <w:t>100%</w:t>
            </w:r>
          </w:p>
        </w:tc>
      </w:tr>
    </w:tbl>
    <w:p w:rsidR="00F93240" w:rsidRPr="00F93240" w:rsidRDefault="00F93240" w:rsidP="00F93240">
      <w:pPr>
        <w:pStyle w:val="fixed"/>
        <w:ind w:left="0" w:firstLine="0"/>
        <w:rPr>
          <w:rFonts w:cs="Arial"/>
          <w:szCs w:val="22"/>
        </w:rPr>
      </w:pPr>
    </w:p>
    <w:p w:rsidR="00F93240" w:rsidRPr="00F93240" w:rsidRDefault="00F93240" w:rsidP="00F93240">
      <w:pPr>
        <w:pStyle w:val="fixed"/>
        <w:ind w:left="0" w:firstLine="0"/>
        <w:rPr>
          <w:rFonts w:cs="Arial"/>
          <w:szCs w:val="22"/>
        </w:rPr>
      </w:pPr>
      <w:r w:rsidRPr="00F93240">
        <w:rPr>
          <w:rFonts w:cs="Arial"/>
          <w:szCs w:val="22"/>
        </w:rPr>
        <w:t>ASSESSMENT</w:t>
      </w:r>
    </w:p>
    <w:p w:rsidR="00F93240" w:rsidRPr="00F93240" w:rsidRDefault="00F93240" w:rsidP="00F93240">
      <w:pPr>
        <w:pStyle w:val="fixed"/>
        <w:ind w:left="0"/>
        <w:rPr>
          <w:rFonts w:cs="Arial"/>
          <w:szCs w:val="22"/>
        </w:rPr>
      </w:pPr>
    </w:p>
    <w:p w:rsidR="00F93240" w:rsidRPr="00F93240" w:rsidRDefault="00F93240" w:rsidP="00F93240">
      <w:pPr>
        <w:rPr>
          <w:rFonts w:cs="Arial"/>
          <w:b/>
          <w:szCs w:val="22"/>
        </w:rPr>
      </w:pPr>
      <w:r w:rsidRPr="00F93240">
        <w:rPr>
          <w:rFonts w:cs="Arial"/>
          <w:b/>
          <w:szCs w:val="22"/>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F93240" w:rsidRPr="00F93240" w:rsidTr="00F93240">
        <w:sdt>
          <w:sdtPr>
            <w:rPr>
              <w:rFonts w:cs="Arial"/>
              <w:szCs w:val="22"/>
            </w:rPr>
            <w:id w:val="-1570262618"/>
            <w14:checkbox>
              <w14:checked w14:val="0"/>
              <w14:checkedState w14:val="2612" w14:font="MS Gothic"/>
              <w14:uncheckedState w14:val="2610" w14:font="MS Gothic"/>
            </w14:checkbox>
          </w:sdtPr>
          <w:sdtContent>
            <w:tc>
              <w:tcPr>
                <w:tcW w:w="562" w:type="dxa"/>
              </w:tcPr>
              <w:p w:rsidR="00F93240" w:rsidRPr="00F93240" w:rsidRDefault="00F93240" w:rsidP="00AD76FA">
                <w:pPr>
                  <w:rPr>
                    <w:rFonts w:cs="Arial"/>
                    <w:b/>
                    <w:szCs w:val="22"/>
                  </w:rPr>
                </w:pPr>
                <w:r w:rsidRPr="00F93240">
                  <w:rPr>
                    <w:rFonts w:eastAsia="MS Gothic" w:cs="Arial"/>
                    <w:szCs w:val="22"/>
                  </w:rPr>
                  <w:t>☐</w:t>
                </w:r>
              </w:p>
            </w:tc>
          </w:sdtContent>
        </w:sdt>
        <w:tc>
          <w:tcPr>
            <w:tcW w:w="2458" w:type="dxa"/>
          </w:tcPr>
          <w:p w:rsidR="00F93240" w:rsidRPr="00F93240" w:rsidRDefault="00F93240" w:rsidP="00AD76FA">
            <w:pPr>
              <w:rPr>
                <w:rFonts w:cs="Arial"/>
                <w:b/>
                <w:szCs w:val="22"/>
              </w:rPr>
            </w:pPr>
            <w:r w:rsidRPr="00F93240">
              <w:rPr>
                <w:rFonts w:cs="Arial"/>
                <w:b/>
                <w:szCs w:val="22"/>
              </w:rPr>
              <w:t>Written exam</w:t>
            </w:r>
          </w:p>
        </w:tc>
        <w:sdt>
          <w:sdtPr>
            <w:rPr>
              <w:rFonts w:cs="Arial"/>
              <w:szCs w:val="22"/>
            </w:rPr>
            <w:id w:val="-1962029579"/>
            <w14:checkbox>
              <w14:checked w14:val="1"/>
              <w14:checkedState w14:val="2612" w14:font="MS Gothic"/>
              <w14:uncheckedState w14:val="2610" w14:font="MS Gothic"/>
            </w14:checkbox>
          </w:sdtPr>
          <w:sdtContent>
            <w:tc>
              <w:tcPr>
                <w:tcW w:w="538" w:type="dxa"/>
              </w:tcPr>
              <w:p w:rsidR="00F93240" w:rsidRPr="00F93240" w:rsidRDefault="00F93240" w:rsidP="00AD76FA">
                <w:pPr>
                  <w:rPr>
                    <w:rFonts w:cs="Arial"/>
                    <w:b/>
                    <w:szCs w:val="22"/>
                  </w:rPr>
                </w:pPr>
                <w:r w:rsidRPr="00F93240">
                  <w:rPr>
                    <w:rFonts w:eastAsia="MS Gothic" w:cs="Arial"/>
                    <w:szCs w:val="22"/>
                  </w:rPr>
                  <w:t>☒</w:t>
                </w:r>
              </w:p>
            </w:tc>
          </w:sdtContent>
        </w:sdt>
        <w:tc>
          <w:tcPr>
            <w:tcW w:w="2482" w:type="dxa"/>
          </w:tcPr>
          <w:p w:rsidR="00F93240" w:rsidRPr="00F93240" w:rsidRDefault="00F93240" w:rsidP="00AD76FA">
            <w:pPr>
              <w:rPr>
                <w:rFonts w:cs="Arial"/>
                <w:b/>
                <w:szCs w:val="22"/>
              </w:rPr>
            </w:pPr>
            <w:r w:rsidRPr="00F93240">
              <w:rPr>
                <w:rFonts w:cs="Arial"/>
                <w:b/>
                <w:szCs w:val="22"/>
              </w:rPr>
              <w:t>Coursework</w:t>
            </w:r>
          </w:p>
        </w:tc>
        <w:sdt>
          <w:sdtPr>
            <w:rPr>
              <w:rFonts w:cs="Arial"/>
              <w:szCs w:val="22"/>
            </w:rPr>
            <w:id w:val="-2013288189"/>
            <w14:checkbox>
              <w14:checked w14:val="0"/>
              <w14:checkedState w14:val="2612" w14:font="MS Gothic"/>
              <w14:uncheckedState w14:val="2610" w14:font="MS Gothic"/>
            </w14:checkbox>
          </w:sdtPr>
          <w:sdtContent>
            <w:tc>
              <w:tcPr>
                <w:tcW w:w="538" w:type="dxa"/>
              </w:tcPr>
              <w:p w:rsidR="00F93240" w:rsidRPr="00F93240" w:rsidRDefault="00F93240" w:rsidP="00AD76FA">
                <w:pPr>
                  <w:rPr>
                    <w:rFonts w:cs="Arial"/>
                    <w:b/>
                    <w:szCs w:val="22"/>
                  </w:rPr>
                </w:pPr>
                <w:r w:rsidRPr="00F93240">
                  <w:rPr>
                    <w:rFonts w:eastAsia="MS Gothic" w:cs="Arial"/>
                    <w:szCs w:val="22"/>
                  </w:rPr>
                  <w:t>☐</w:t>
                </w:r>
              </w:p>
            </w:tc>
          </w:sdtContent>
        </w:sdt>
        <w:tc>
          <w:tcPr>
            <w:tcW w:w="2482" w:type="dxa"/>
          </w:tcPr>
          <w:p w:rsidR="00F93240" w:rsidRPr="00F93240" w:rsidRDefault="00F93240" w:rsidP="00AD76FA">
            <w:pPr>
              <w:rPr>
                <w:rFonts w:cs="Arial"/>
                <w:b/>
                <w:szCs w:val="22"/>
              </w:rPr>
            </w:pPr>
            <w:r w:rsidRPr="00F93240">
              <w:rPr>
                <w:rFonts w:cs="Arial"/>
                <w:b/>
                <w:szCs w:val="22"/>
              </w:rPr>
              <w:t>Practical</w:t>
            </w:r>
          </w:p>
        </w:tc>
      </w:tr>
    </w:tbl>
    <w:p w:rsidR="00F93240" w:rsidRPr="00F93240" w:rsidRDefault="00F93240" w:rsidP="00F93240">
      <w:pPr>
        <w:rPr>
          <w:rFonts w:cs="Arial"/>
          <w:b/>
          <w:szCs w:val="22"/>
        </w:rPr>
      </w:pPr>
    </w:p>
    <w:tbl>
      <w:tblPr>
        <w:tblStyle w:val="TableGrid"/>
        <w:tblW w:w="8784" w:type="dxa"/>
        <w:tblLayout w:type="fixed"/>
        <w:tblLook w:val="04A0" w:firstRow="1" w:lastRow="0" w:firstColumn="1" w:lastColumn="0" w:noHBand="0" w:noVBand="1"/>
      </w:tblPr>
      <w:tblGrid>
        <w:gridCol w:w="3256"/>
        <w:gridCol w:w="3969"/>
        <w:gridCol w:w="1559"/>
      </w:tblGrid>
      <w:tr w:rsidR="00F93240" w:rsidRPr="00F93240" w:rsidTr="00F93240">
        <w:tc>
          <w:tcPr>
            <w:tcW w:w="3256" w:type="dxa"/>
          </w:tcPr>
          <w:p w:rsidR="00F93240" w:rsidRPr="00F93240" w:rsidRDefault="00F93240" w:rsidP="00AD76FA">
            <w:pPr>
              <w:jc w:val="center"/>
              <w:rPr>
                <w:rFonts w:cs="Arial"/>
                <w:b/>
                <w:szCs w:val="22"/>
              </w:rPr>
            </w:pPr>
            <w:r w:rsidRPr="00F93240">
              <w:rPr>
                <w:rFonts w:cs="Arial"/>
                <w:b/>
                <w:szCs w:val="22"/>
              </w:rPr>
              <w:t>Mode of assessment</w:t>
            </w:r>
          </w:p>
        </w:tc>
        <w:tc>
          <w:tcPr>
            <w:tcW w:w="3969" w:type="dxa"/>
          </w:tcPr>
          <w:p w:rsidR="00F93240" w:rsidRPr="00F93240" w:rsidRDefault="00F93240" w:rsidP="00AD76FA">
            <w:pPr>
              <w:rPr>
                <w:rFonts w:cs="Arial"/>
                <w:szCs w:val="22"/>
              </w:rPr>
            </w:pPr>
            <w:r w:rsidRPr="00F93240">
              <w:rPr>
                <w:rFonts w:cs="Arial"/>
                <w:b/>
                <w:szCs w:val="22"/>
              </w:rPr>
              <w:t>Volume</w:t>
            </w:r>
          </w:p>
        </w:tc>
        <w:tc>
          <w:tcPr>
            <w:tcW w:w="1559" w:type="dxa"/>
          </w:tcPr>
          <w:p w:rsidR="00F93240" w:rsidRPr="00F93240" w:rsidRDefault="00F93240" w:rsidP="00AD76FA">
            <w:pPr>
              <w:rPr>
                <w:rFonts w:cs="Arial"/>
                <w:szCs w:val="22"/>
              </w:rPr>
            </w:pPr>
            <w:r w:rsidRPr="00F93240">
              <w:rPr>
                <w:rFonts w:cs="Arial"/>
                <w:b/>
                <w:szCs w:val="22"/>
              </w:rPr>
              <w:t>Weighting</w:t>
            </w:r>
          </w:p>
        </w:tc>
      </w:tr>
      <w:tr w:rsidR="00F93240" w:rsidRPr="00F93240" w:rsidTr="00F93240">
        <w:tc>
          <w:tcPr>
            <w:tcW w:w="3256" w:type="dxa"/>
          </w:tcPr>
          <w:p w:rsidR="00F93240" w:rsidRPr="00F93240" w:rsidRDefault="00F93240" w:rsidP="00AD76FA">
            <w:pPr>
              <w:jc w:val="center"/>
              <w:rPr>
                <w:rFonts w:cs="Arial"/>
                <w:szCs w:val="22"/>
              </w:rPr>
            </w:pPr>
            <w:r w:rsidRPr="00F93240">
              <w:rPr>
                <w:rFonts w:cs="Arial"/>
                <w:szCs w:val="22"/>
              </w:rPr>
              <w:t xml:space="preserve">Document analysis </w:t>
            </w:r>
          </w:p>
        </w:tc>
        <w:tc>
          <w:tcPr>
            <w:tcW w:w="3969" w:type="dxa"/>
          </w:tcPr>
          <w:p w:rsidR="00F93240" w:rsidRPr="00F93240" w:rsidRDefault="00F93240" w:rsidP="00AD76FA">
            <w:pPr>
              <w:rPr>
                <w:rFonts w:cs="Arial"/>
                <w:szCs w:val="22"/>
              </w:rPr>
            </w:pPr>
            <w:r w:rsidRPr="00F93240">
              <w:rPr>
                <w:rFonts w:cs="Arial"/>
                <w:szCs w:val="22"/>
              </w:rPr>
              <w:t>2500 words</w:t>
            </w:r>
          </w:p>
        </w:tc>
        <w:tc>
          <w:tcPr>
            <w:tcW w:w="1559" w:type="dxa"/>
          </w:tcPr>
          <w:p w:rsidR="00F93240" w:rsidRPr="00F93240" w:rsidRDefault="00F93240" w:rsidP="00AD76FA">
            <w:pPr>
              <w:rPr>
                <w:rFonts w:cs="Arial"/>
                <w:szCs w:val="22"/>
              </w:rPr>
            </w:pPr>
            <w:r w:rsidRPr="00F93240">
              <w:rPr>
                <w:rFonts w:cs="Arial"/>
                <w:szCs w:val="22"/>
              </w:rPr>
              <w:t>50%</w:t>
            </w:r>
          </w:p>
        </w:tc>
      </w:tr>
    </w:tbl>
    <w:p w:rsidR="00F93240" w:rsidRPr="00F93240" w:rsidRDefault="00F93240" w:rsidP="00F93240">
      <w:pPr>
        <w:rPr>
          <w:rFonts w:cs="Arial"/>
          <w:b/>
          <w:szCs w:val="22"/>
        </w:rPr>
      </w:pPr>
    </w:p>
    <w:p w:rsidR="00F93240" w:rsidRPr="00F93240" w:rsidRDefault="00F93240" w:rsidP="00F93240">
      <w:pPr>
        <w:rPr>
          <w:rFonts w:cs="Arial"/>
          <w:b/>
          <w:szCs w:val="22"/>
        </w:rPr>
      </w:pPr>
      <w:r w:rsidRPr="00F93240">
        <w:rPr>
          <w:rFonts w:cs="Arial"/>
          <w:b/>
          <w:szCs w:val="22"/>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F93240" w:rsidRPr="00F93240" w:rsidTr="00F93240">
        <w:sdt>
          <w:sdtPr>
            <w:rPr>
              <w:rFonts w:cs="Arial"/>
              <w:szCs w:val="22"/>
            </w:rPr>
            <w:id w:val="1057664695"/>
            <w14:checkbox>
              <w14:checked w14:val="0"/>
              <w14:checkedState w14:val="2612" w14:font="MS Gothic"/>
              <w14:uncheckedState w14:val="2610" w14:font="MS Gothic"/>
            </w14:checkbox>
          </w:sdtPr>
          <w:sdtContent>
            <w:tc>
              <w:tcPr>
                <w:tcW w:w="562" w:type="dxa"/>
              </w:tcPr>
              <w:p w:rsidR="00F93240" w:rsidRPr="00F93240" w:rsidRDefault="00F93240" w:rsidP="00AD76FA">
                <w:pPr>
                  <w:rPr>
                    <w:rFonts w:cs="Arial"/>
                    <w:b/>
                    <w:szCs w:val="22"/>
                  </w:rPr>
                </w:pPr>
                <w:r w:rsidRPr="00F93240">
                  <w:rPr>
                    <w:rFonts w:eastAsia="MS Gothic" w:cs="Arial"/>
                    <w:szCs w:val="22"/>
                  </w:rPr>
                  <w:t>☐</w:t>
                </w:r>
              </w:p>
            </w:tc>
          </w:sdtContent>
        </w:sdt>
        <w:tc>
          <w:tcPr>
            <w:tcW w:w="2458" w:type="dxa"/>
          </w:tcPr>
          <w:p w:rsidR="00F93240" w:rsidRPr="00F93240" w:rsidRDefault="00F93240" w:rsidP="00AD76FA">
            <w:pPr>
              <w:rPr>
                <w:rFonts w:cs="Arial"/>
                <w:b/>
                <w:szCs w:val="22"/>
              </w:rPr>
            </w:pPr>
            <w:r w:rsidRPr="00F93240">
              <w:rPr>
                <w:rFonts w:cs="Arial"/>
                <w:b/>
                <w:szCs w:val="22"/>
              </w:rPr>
              <w:t>Written exam</w:t>
            </w:r>
          </w:p>
        </w:tc>
        <w:sdt>
          <w:sdtPr>
            <w:rPr>
              <w:rFonts w:cs="Arial"/>
              <w:szCs w:val="22"/>
            </w:rPr>
            <w:id w:val="88665989"/>
            <w14:checkbox>
              <w14:checked w14:val="1"/>
              <w14:checkedState w14:val="2612" w14:font="MS Gothic"/>
              <w14:uncheckedState w14:val="2610" w14:font="MS Gothic"/>
            </w14:checkbox>
          </w:sdtPr>
          <w:sdtContent>
            <w:tc>
              <w:tcPr>
                <w:tcW w:w="538" w:type="dxa"/>
              </w:tcPr>
              <w:p w:rsidR="00F93240" w:rsidRPr="00F93240" w:rsidRDefault="00F93240" w:rsidP="00AD76FA">
                <w:pPr>
                  <w:rPr>
                    <w:rFonts w:cs="Arial"/>
                    <w:b/>
                    <w:szCs w:val="22"/>
                  </w:rPr>
                </w:pPr>
                <w:r w:rsidRPr="00F93240">
                  <w:rPr>
                    <w:rFonts w:eastAsia="MS Gothic" w:cs="Arial"/>
                    <w:szCs w:val="22"/>
                  </w:rPr>
                  <w:t>☒</w:t>
                </w:r>
              </w:p>
            </w:tc>
          </w:sdtContent>
        </w:sdt>
        <w:tc>
          <w:tcPr>
            <w:tcW w:w="2482" w:type="dxa"/>
          </w:tcPr>
          <w:p w:rsidR="00F93240" w:rsidRPr="00F93240" w:rsidRDefault="00F93240" w:rsidP="00AD76FA">
            <w:pPr>
              <w:rPr>
                <w:rFonts w:cs="Arial"/>
                <w:b/>
                <w:szCs w:val="22"/>
              </w:rPr>
            </w:pPr>
            <w:r w:rsidRPr="00F93240">
              <w:rPr>
                <w:rFonts w:cs="Arial"/>
                <w:b/>
                <w:szCs w:val="22"/>
              </w:rPr>
              <w:t>Coursework</w:t>
            </w:r>
          </w:p>
        </w:tc>
        <w:sdt>
          <w:sdtPr>
            <w:rPr>
              <w:rFonts w:cs="Arial"/>
              <w:szCs w:val="22"/>
            </w:rPr>
            <w:id w:val="692501722"/>
            <w14:checkbox>
              <w14:checked w14:val="0"/>
              <w14:checkedState w14:val="2612" w14:font="MS Gothic"/>
              <w14:uncheckedState w14:val="2610" w14:font="MS Gothic"/>
            </w14:checkbox>
          </w:sdtPr>
          <w:sdtContent>
            <w:tc>
              <w:tcPr>
                <w:tcW w:w="538" w:type="dxa"/>
              </w:tcPr>
              <w:p w:rsidR="00F93240" w:rsidRPr="00F93240" w:rsidRDefault="00F93240" w:rsidP="00AD76FA">
                <w:pPr>
                  <w:rPr>
                    <w:rFonts w:cs="Arial"/>
                    <w:b/>
                    <w:szCs w:val="22"/>
                  </w:rPr>
                </w:pPr>
                <w:r w:rsidRPr="00F93240">
                  <w:rPr>
                    <w:rFonts w:eastAsia="MS Gothic" w:cs="Arial"/>
                    <w:szCs w:val="22"/>
                  </w:rPr>
                  <w:t>☐</w:t>
                </w:r>
              </w:p>
            </w:tc>
          </w:sdtContent>
        </w:sdt>
        <w:tc>
          <w:tcPr>
            <w:tcW w:w="2482" w:type="dxa"/>
          </w:tcPr>
          <w:p w:rsidR="00F93240" w:rsidRPr="00F93240" w:rsidRDefault="00F93240" w:rsidP="00AD76FA">
            <w:pPr>
              <w:rPr>
                <w:rFonts w:cs="Arial"/>
                <w:b/>
                <w:szCs w:val="22"/>
              </w:rPr>
            </w:pPr>
            <w:r w:rsidRPr="00F93240">
              <w:rPr>
                <w:rFonts w:cs="Arial"/>
                <w:b/>
                <w:szCs w:val="22"/>
              </w:rPr>
              <w:t>Practical</w:t>
            </w:r>
          </w:p>
        </w:tc>
      </w:tr>
    </w:tbl>
    <w:p w:rsidR="00F93240" w:rsidRPr="00F93240" w:rsidRDefault="00F93240" w:rsidP="00F93240">
      <w:pPr>
        <w:rPr>
          <w:rFonts w:cs="Arial"/>
          <w:b/>
          <w:szCs w:val="22"/>
        </w:rPr>
      </w:pPr>
    </w:p>
    <w:tbl>
      <w:tblPr>
        <w:tblStyle w:val="TableGrid"/>
        <w:tblW w:w="8784" w:type="dxa"/>
        <w:tblLayout w:type="fixed"/>
        <w:tblLook w:val="04A0" w:firstRow="1" w:lastRow="0" w:firstColumn="1" w:lastColumn="0" w:noHBand="0" w:noVBand="1"/>
      </w:tblPr>
      <w:tblGrid>
        <w:gridCol w:w="3256"/>
        <w:gridCol w:w="3969"/>
        <w:gridCol w:w="1559"/>
      </w:tblGrid>
      <w:tr w:rsidR="00F93240" w:rsidRPr="00F93240" w:rsidTr="00F93240">
        <w:tc>
          <w:tcPr>
            <w:tcW w:w="3256" w:type="dxa"/>
          </w:tcPr>
          <w:p w:rsidR="00F93240" w:rsidRPr="00F93240" w:rsidRDefault="00F93240" w:rsidP="00AD76FA">
            <w:pPr>
              <w:jc w:val="center"/>
              <w:rPr>
                <w:rFonts w:cs="Arial"/>
                <w:b/>
                <w:szCs w:val="22"/>
              </w:rPr>
            </w:pPr>
            <w:r w:rsidRPr="00F93240">
              <w:rPr>
                <w:rFonts w:cs="Arial"/>
                <w:b/>
                <w:szCs w:val="22"/>
              </w:rPr>
              <w:t>Mode of assessment</w:t>
            </w:r>
          </w:p>
        </w:tc>
        <w:tc>
          <w:tcPr>
            <w:tcW w:w="3969" w:type="dxa"/>
          </w:tcPr>
          <w:p w:rsidR="00F93240" w:rsidRPr="00F93240" w:rsidRDefault="00F93240" w:rsidP="00AD76FA">
            <w:pPr>
              <w:rPr>
                <w:rFonts w:cs="Arial"/>
                <w:szCs w:val="22"/>
              </w:rPr>
            </w:pPr>
            <w:r w:rsidRPr="00F93240">
              <w:rPr>
                <w:rFonts w:cs="Arial"/>
                <w:b/>
                <w:szCs w:val="22"/>
              </w:rPr>
              <w:t>Volume</w:t>
            </w:r>
          </w:p>
        </w:tc>
        <w:tc>
          <w:tcPr>
            <w:tcW w:w="1559" w:type="dxa"/>
          </w:tcPr>
          <w:p w:rsidR="00F93240" w:rsidRPr="00F93240" w:rsidRDefault="00F93240" w:rsidP="00AD76FA">
            <w:pPr>
              <w:rPr>
                <w:rFonts w:cs="Arial"/>
                <w:szCs w:val="22"/>
              </w:rPr>
            </w:pPr>
            <w:r w:rsidRPr="00F93240">
              <w:rPr>
                <w:rFonts w:cs="Arial"/>
                <w:b/>
                <w:szCs w:val="22"/>
              </w:rPr>
              <w:t>Weighting</w:t>
            </w:r>
          </w:p>
        </w:tc>
      </w:tr>
      <w:tr w:rsidR="00F93240" w:rsidRPr="00F93240" w:rsidTr="00F93240">
        <w:tc>
          <w:tcPr>
            <w:tcW w:w="3256" w:type="dxa"/>
          </w:tcPr>
          <w:p w:rsidR="00F93240" w:rsidRPr="00F93240" w:rsidRDefault="00F93240" w:rsidP="00AD76FA">
            <w:pPr>
              <w:jc w:val="center"/>
              <w:rPr>
                <w:rFonts w:cs="Arial"/>
                <w:szCs w:val="22"/>
              </w:rPr>
            </w:pPr>
            <w:r w:rsidRPr="00F93240">
              <w:rPr>
                <w:rFonts w:cs="Arial"/>
                <w:szCs w:val="22"/>
              </w:rPr>
              <w:t>Essay</w:t>
            </w:r>
          </w:p>
        </w:tc>
        <w:tc>
          <w:tcPr>
            <w:tcW w:w="3969" w:type="dxa"/>
          </w:tcPr>
          <w:p w:rsidR="00F93240" w:rsidRPr="00F93240" w:rsidRDefault="00F93240" w:rsidP="00AD76FA">
            <w:pPr>
              <w:rPr>
                <w:rFonts w:cs="Arial"/>
                <w:szCs w:val="22"/>
              </w:rPr>
            </w:pPr>
            <w:r w:rsidRPr="00F93240">
              <w:rPr>
                <w:rFonts w:cs="Arial"/>
                <w:szCs w:val="22"/>
              </w:rPr>
              <w:t>2500 words</w:t>
            </w:r>
          </w:p>
        </w:tc>
        <w:tc>
          <w:tcPr>
            <w:tcW w:w="1559" w:type="dxa"/>
          </w:tcPr>
          <w:p w:rsidR="00F93240" w:rsidRPr="00F93240" w:rsidRDefault="00F93240" w:rsidP="00AD76FA">
            <w:pPr>
              <w:rPr>
                <w:rFonts w:cs="Arial"/>
                <w:szCs w:val="22"/>
              </w:rPr>
            </w:pPr>
            <w:r w:rsidRPr="00F93240">
              <w:rPr>
                <w:rFonts w:cs="Arial"/>
                <w:szCs w:val="22"/>
              </w:rPr>
              <w:t>50%</w:t>
            </w:r>
          </w:p>
        </w:tc>
      </w:tr>
    </w:tbl>
    <w:p w:rsidR="00F93240" w:rsidRPr="00F93240" w:rsidRDefault="00F93240" w:rsidP="00F93240">
      <w:pPr>
        <w:pStyle w:val="fixed"/>
        <w:ind w:left="0" w:firstLine="0"/>
        <w:rPr>
          <w:rFonts w:cs="Arial"/>
          <w:b w:val="0"/>
          <w:szCs w:val="22"/>
        </w:rPr>
      </w:pPr>
    </w:p>
    <w:p w:rsidR="00F93240" w:rsidRPr="00F93240" w:rsidRDefault="00F93240" w:rsidP="00F93240">
      <w:pPr>
        <w:pStyle w:val="fixed"/>
        <w:keepNext/>
        <w:ind w:left="0" w:firstLine="0"/>
        <w:jc w:val="both"/>
        <w:rPr>
          <w:rFonts w:cs="Arial"/>
          <w:szCs w:val="22"/>
        </w:rPr>
      </w:pPr>
      <w:r w:rsidRPr="00F93240">
        <w:rPr>
          <w:rFonts w:cs="Arial"/>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F93240" w:rsidRPr="00F93240" w:rsidTr="00F93240">
        <w:tc>
          <w:tcPr>
            <w:tcW w:w="3261" w:type="dxa"/>
            <w:tcBorders>
              <w:top w:val="single" w:sz="4" w:space="0" w:color="auto"/>
              <w:left w:val="single" w:sz="4" w:space="0" w:color="auto"/>
            </w:tcBorders>
          </w:tcPr>
          <w:p w:rsidR="00F93240" w:rsidRPr="00F93240" w:rsidRDefault="00F93240" w:rsidP="00AD76FA">
            <w:pPr>
              <w:keepNext/>
              <w:rPr>
                <w:rFonts w:cs="Arial"/>
                <w:b/>
                <w:szCs w:val="22"/>
              </w:rPr>
            </w:pPr>
            <w:r w:rsidRPr="00F93240">
              <w:rPr>
                <w:rFonts w:cs="Arial"/>
                <w:b/>
                <w:szCs w:val="22"/>
              </w:rPr>
              <w:t>Activity type</w:t>
            </w:r>
          </w:p>
        </w:tc>
        <w:tc>
          <w:tcPr>
            <w:tcW w:w="1842" w:type="dxa"/>
          </w:tcPr>
          <w:p w:rsidR="00F93240" w:rsidRPr="00F93240" w:rsidRDefault="00F93240" w:rsidP="00AD76FA">
            <w:pPr>
              <w:keepNext/>
              <w:jc w:val="center"/>
              <w:rPr>
                <w:rFonts w:cs="Arial"/>
                <w:b/>
                <w:szCs w:val="22"/>
              </w:rPr>
            </w:pPr>
            <w:r w:rsidRPr="00F93240">
              <w:rPr>
                <w:rFonts w:cs="Arial"/>
                <w:b/>
                <w:szCs w:val="22"/>
              </w:rPr>
              <w:t>Percentage</w:t>
            </w:r>
          </w:p>
        </w:tc>
      </w:tr>
      <w:tr w:rsidR="00F93240" w:rsidRPr="00F93240" w:rsidTr="00F93240">
        <w:tc>
          <w:tcPr>
            <w:tcW w:w="3261" w:type="dxa"/>
          </w:tcPr>
          <w:p w:rsidR="00F93240" w:rsidRPr="00F93240" w:rsidRDefault="00F93240" w:rsidP="00AD76FA">
            <w:pPr>
              <w:keepNext/>
              <w:rPr>
                <w:rFonts w:cs="Arial"/>
                <w:szCs w:val="22"/>
              </w:rPr>
            </w:pPr>
            <w:r w:rsidRPr="00F93240">
              <w:rPr>
                <w:rFonts w:cs="Arial"/>
                <w:szCs w:val="22"/>
              </w:rPr>
              <w:t>Written exam</w:t>
            </w:r>
          </w:p>
        </w:tc>
        <w:tc>
          <w:tcPr>
            <w:tcW w:w="1842" w:type="dxa"/>
          </w:tcPr>
          <w:p w:rsidR="00F93240" w:rsidRPr="00F93240" w:rsidRDefault="00F93240" w:rsidP="00AD76FA">
            <w:pPr>
              <w:keepNext/>
              <w:jc w:val="center"/>
              <w:rPr>
                <w:rFonts w:cs="Arial"/>
                <w:szCs w:val="22"/>
              </w:rPr>
            </w:pPr>
          </w:p>
        </w:tc>
      </w:tr>
      <w:tr w:rsidR="00F93240" w:rsidRPr="00F93240" w:rsidTr="00F93240">
        <w:tc>
          <w:tcPr>
            <w:tcW w:w="3261" w:type="dxa"/>
          </w:tcPr>
          <w:p w:rsidR="00F93240" w:rsidRPr="00F93240" w:rsidRDefault="00F93240" w:rsidP="00AD76FA">
            <w:pPr>
              <w:keepNext/>
              <w:rPr>
                <w:rFonts w:cs="Arial"/>
                <w:szCs w:val="22"/>
              </w:rPr>
            </w:pPr>
            <w:r w:rsidRPr="00F93240">
              <w:rPr>
                <w:rFonts w:cs="Arial"/>
                <w:szCs w:val="22"/>
              </w:rPr>
              <w:t>Coursework</w:t>
            </w:r>
          </w:p>
        </w:tc>
        <w:tc>
          <w:tcPr>
            <w:tcW w:w="1842" w:type="dxa"/>
          </w:tcPr>
          <w:p w:rsidR="00F93240" w:rsidRPr="00F93240" w:rsidRDefault="00F93240" w:rsidP="00AD76FA">
            <w:pPr>
              <w:keepNext/>
              <w:jc w:val="center"/>
              <w:rPr>
                <w:rFonts w:cs="Arial"/>
                <w:szCs w:val="22"/>
              </w:rPr>
            </w:pPr>
            <w:r w:rsidRPr="00F93240">
              <w:rPr>
                <w:rFonts w:cs="Arial"/>
                <w:szCs w:val="22"/>
              </w:rPr>
              <w:t>100%</w:t>
            </w:r>
          </w:p>
        </w:tc>
      </w:tr>
      <w:tr w:rsidR="00F93240" w:rsidRPr="00F93240" w:rsidTr="00F93240">
        <w:tc>
          <w:tcPr>
            <w:tcW w:w="3261" w:type="dxa"/>
          </w:tcPr>
          <w:p w:rsidR="00F93240" w:rsidRPr="00F93240" w:rsidRDefault="00F93240" w:rsidP="00AD76FA">
            <w:pPr>
              <w:keepNext/>
              <w:rPr>
                <w:rFonts w:cs="Arial"/>
                <w:szCs w:val="22"/>
              </w:rPr>
            </w:pPr>
            <w:r w:rsidRPr="00F93240">
              <w:rPr>
                <w:rFonts w:cs="Arial"/>
                <w:szCs w:val="22"/>
              </w:rPr>
              <w:t>Practical</w:t>
            </w:r>
          </w:p>
        </w:tc>
        <w:tc>
          <w:tcPr>
            <w:tcW w:w="1842" w:type="dxa"/>
          </w:tcPr>
          <w:p w:rsidR="00F93240" w:rsidRPr="00F93240" w:rsidRDefault="00F93240" w:rsidP="00AD76FA">
            <w:pPr>
              <w:keepNext/>
              <w:jc w:val="center"/>
              <w:rPr>
                <w:rFonts w:cs="Arial"/>
                <w:szCs w:val="22"/>
              </w:rPr>
            </w:pPr>
          </w:p>
        </w:tc>
      </w:tr>
      <w:tr w:rsidR="00F93240" w:rsidRPr="00F93240" w:rsidTr="00F93240">
        <w:tc>
          <w:tcPr>
            <w:tcW w:w="3261" w:type="dxa"/>
          </w:tcPr>
          <w:p w:rsidR="00F93240" w:rsidRPr="00F93240" w:rsidRDefault="00F93240" w:rsidP="00AD76FA">
            <w:pPr>
              <w:keepNext/>
              <w:rPr>
                <w:rFonts w:cs="Arial"/>
                <w:szCs w:val="22"/>
              </w:rPr>
            </w:pPr>
            <w:r w:rsidRPr="00F93240">
              <w:rPr>
                <w:rFonts w:cs="Arial"/>
                <w:b/>
                <w:szCs w:val="22"/>
              </w:rPr>
              <w:t>TOTAL</w:t>
            </w:r>
          </w:p>
        </w:tc>
        <w:tc>
          <w:tcPr>
            <w:tcW w:w="1842" w:type="dxa"/>
          </w:tcPr>
          <w:p w:rsidR="00F93240" w:rsidRPr="00F93240" w:rsidRDefault="00F93240" w:rsidP="00AD76FA">
            <w:pPr>
              <w:keepNext/>
              <w:jc w:val="center"/>
              <w:rPr>
                <w:rFonts w:cs="Arial"/>
                <w:b/>
                <w:szCs w:val="22"/>
              </w:rPr>
            </w:pPr>
            <w:r w:rsidRPr="00F93240">
              <w:rPr>
                <w:rFonts w:cs="Arial"/>
                <w:b/>
                <w:szCs w:val="22"/>
              </w:rPr>
              <w:t>100%</w:t>
            </w:r>
          </w:p>
        </w:tc>
      </w:tr>
    </w:tbl>
    <w:p w:rsidR="00F93240" w:rsidRPr="00F93240" w:rsidRDefault="00F93240" w:rsidP="00F93240">
      <w:pPr>
        <w:rPr>
          <w:rFonts w:cs="Arial"/>
          <w:szCs w:val="22"/>
        </w:rPr>
      </w:pPr>
    </w:p>
    <w:p w:rsidR="00F93240" w:rsidRPr="00F93240" w:rsidRDefault="00F93240" w:rsidP="00F93240">
      <w:pPr>
        <w:rPr>
          <w:rFonts w:cs="Arial"/>
          <w:b/>
          <w:szCs w:val="22"/>
        </w:rPr>
      </w:pPr>
      <w:r w:rsidRPr="00F93240">
        <w:rPr>
          <w:rFonts w:cs="Arial"/>
          <w:b/>
          <w:szCs w:val="22"/>
        </w:rPr>
        <w:t>INDICATIVE READING LIST</w:t>
      </w:r>
    </w:p>
    <w:p w:rsidR="00F93240" w:rsidRPr="00F93240" w:rsidRDefault="00F93240" w:rsidP="00F93240">
      <w:pPr>
        <w:rPr>
          <w:rFonts w:cs="Arial"/>
          <w:bCs/>
          <w:szCs w:val="22"/>
        </w:rPr>
      </w:pPr>
      <w:r w:rsidRPr="00F93240">
        <w:rPr>
          <w:rFonts w:cs="Arial"/>
          <w:b/>
          <w:szCs w:val="22"/>
        </w:rPr>
        <w:t xml:space="preserve">NB </w:t>
      </w:r>
      <w:r w:rsidRPr="00F93240">
        <w:rPr>
          <w:rFonts w:cs="Arial"/>
          <w:bCs/>
          <w:szCs w:val="22"/>
        </w:rPr>
        <w:t>Items or parts of items that are not available electronically will be provided as scanned copies by the LRC on the VLE</w:t>
      </w:r>
    </w:p>
    <w:tbl>
      <w:tblPr>
        <w:tblStyle w:val="TableGrid"/>
        <w:tblW w:w="0" w:type="auto"/>
        <w:tblLook w:val="04A0" w:firstRow="1" w:lastRow="0" w:firstColumn="1" w:lastColumn="0" w:noHBand="0" w:noVBand="1"/>
      </w:tblPr>
      <w:tblGrid>
        <w:gridCol w:w="1689"/>
        <w:gridCol w:w="5605"/>
        <w:gridCol w:w="1366"/>
      </w:tblGrid>
      <w:tr w:rsidR="00F93240" w:rsidRPr="00F93240" w:rsidTr="00F93240">
        <w:tc>
          <w:tcPr>
            <w:tcW w:w="1689" w:type="dxa"/>
            <w:shd w:val="clear" w:color="auto" w:fill="BFBFBF" w:themeFill="background1" w:themeFillShade="BF"/>
          </w:tcPr>
          <w:p w:rsidR="00F93240" w:rsidRPr="00F93240" w:rsidRDefault="00F93240" w:rsidP="00AD76FA">
            <w:pPr>
              <w:tabs>
                <w:tab w:val="num" w:pos="720"/>
                <w:tab w:val="left" w:pos="1440"/>
              </w:tabs>
              <w:rPr>
                <w:rFonts w:cs="Arial"/>
                <w:b/>
                <w:szCs w:val="22"/>
              </w:rPr>
            </w:pPr>
            <w:r w:rsidRPr="00F93240">
              <w:rPr>
                <w:rFonts w:cs="Arial"/>
                <w:b/>
                <w:szCs w:val="22"/>
              </w:rPr>
              <w:t>Module Code</w:t>
            </w:r>
          </w:p>
        </w:tc>
        <w:tc>
          <w:tcPr>
            <w:tcW w:w="6971" w:type="dxa"/>
            <w:gridSpan w:val="2"/>
          </w:tcPr>
          <w:p w:rsidR="00F93240" w:rsidRPr="00F93240" w:rsidRDefault="00F93240" w:rsidP="00AD76FA">
            <w:pPr>
              <w:tabs>
                <w:tab w:val="num" w:pos="720"/>
                <w:tab w:val="left" w:pos="1440"/>
              </w:tabs>
              <w:rPr>
                <w:rFonts w:cs="Arial"/>
                <w:b/>
                <w:szCs w:val="22"/>
              </w:rPr>
            </w:pPr>
            <w:r w:rsidRPr="00F93240">
              <w:rPr>
                <w:rFonts w:cs="Arial"/>
                <w:b/>
                <w:szCs w:val="22"/>
              </w:rPr>
              <w:t>HPHI5912</w:t>
            </w:r>
          </w:p>
        </w:tc>
      </w:tr>
      <w:tr w:rsidR="00F93240" w:rsidRPr="00F93240" w:rsidTr="00F93240">
        <w:tc>
          <w:tcPr>
            <w:tcW w:w="1689" w:type="dxa"/>
            <w:shd w:val="clear" w:color="auto" w:fill="BFBFBF" w:themeFill="background1" w:themeFillShade="BF"/>
          </w:tcPr>
          <w:p w:rsidR="00F93240" w:rsidRPr="00F93240" w:rsidRDefault="00F93240" w:rsidP="00AD76FA">
            <w:pPr>
              <w:tabs>
                <w:tab w:val="num" w:pos="720"/>
                <w:tab w:val="left" w:pos="1440"/>
              </w:tabs>
              <w:rPr>
                <w:rFonts w:cs="Arial"/>
                <w:b/>
                <w:szCs w:val="22"/>
              </w:rPr>
            </w:pPr>
            <w:r w:rsidRPr="00F93240">
              <w:rPr>
                <w:rFonts w:cs="Arial"/>
                <w:b/>
                <w:szCs w:val="22"/>
              </w:rPr>
              <w:t>Module Title</w:t>
            </w:r>
          </w:p>
        </w:tc>
        <w:tc>
          <w:tcPr>
            <w:tcW w:w="6971" w:type="dxa"/>
            <w:gridSpan w:val="2"/>
          </w:tcPr>
          <w:p w:rsidR="00F93240" w:rsidRPr="00F93240" w:rsidRDefault="00F93240" w:rsidP="00AD76FA">
            <w:pPr>
              <w:tabs>
                <w:tab w:val="num" w:pos="720"/>
                <w:tab w:val="left" w:pos="1440"/>
              </w:tabs>
              <w:rPr>
                <w:rFonts w:cs="Arial"/>
                <w:b/>
                <w:szCs w:val="22"/>
              </w:rPr>
            </w:pPr>
            <w:r w:rsidRPr="00F93240">
              <w:rPr>
                <w:rFonts w:cs="Arial"/>
                <w:b/>
                <w:szCs w:val="22"/>
              </w:rPr>
              <w:t>The Irish Question 1886-1998: from Charles Parnell to the Good Friday Agreement</w:t>
            </w:r>
          </w:p>
        </w:tc>
      </w:tr>
      <w:tr w:rsidR="00F93240" w:rsidRPr="00F93240" w:rsidTr="00F93240">
        <w:tc>
          <w:tcPr>
            <w:tcW w:w="1689" w:type="dxa"/>
            <w:shd w:val="clear" w:color="auto" w:fill="BFBFBF" w:themeFill="background1" w:themeFillShade="BF"/>
          </w:tcPr>
          <w:p w:rsidR="00F93240" w:rsidRPr="00F93240" w:rsidRDefault="00F93240" w:rsidP="00AD76FA">
            <w:pPr>
              <w:tabs>
                <w:tab w:val="num" w:pos="720"/>
                <w:tab w:val="left" w:pos="1440"/>
              </w:tabs>
              <w:rPr>
                <w:rFonts w:cs="Arial"/>
                <w:b/>
                <w:szCs w:val="22"/>
              </w:rPr>
            </w:pPr>
            <w:r w:rsidRPr="00F93240">
              <w:rPr>
                <w:rFonts w:cs="Arial"/>
                <w:b/>
                <w:szCs w:val="22"/>
              </w:rPr>
              <w:t>Classification</w:t>
            </w:r>
          </w:p>
        </w:tc>
        <w:tc>
          <w:tcPr>
            <w:tcW w:w="5605" w:type="dxa"/>
            <w:shd w:val="clear" w:color="auto" w:fill="BFBFBF" w:themeFill="background1" w:themeFillShade="BF"/>
          </w:tcPr>
          <w:p w:rsidR="00F93240" w:rsidRPr="00F93240" w:rsidRDefault="00F93240" w:rsidP="00AD76FA">
            <w:pPr>
              <w:tabs>
                <w:tab w:val="num" w:pos="720"/>
                <w:tab w:val="left" w:pos="1440"/>
              </w:tabs>
              <w:rPr>
                <w:rFonts w:cs="Arial"/>
                <w:b/>
                <w:szCs w:val="22"/>
              </w:rPr>
            </w:pPr>
            <w:r w:rsidRPr="00F93240">
              <w:rPr>
                <w:rFonts w:cs="Arial"/>
                <w:b/>
                <w:szCs w:val="22"/>
              </w:rPr>
              <w:t>Reading List entry</w:t>
            </w:r>
          </w:p>
        </w:tc>
        <w:tc>
          <w:tcPr>
            <w:tcW w:w="1366" w:type="dxa"/>
            <w:shd w:val="clear" w:color="auto" w:fill="BFBFBF" w:themeFill="background1" w:themeFillShade="BF"/>
          </w:tcPr>
          <w:p w:rsidR="00F93240" w:rsidRPr="00F93240" w:rsidRDefault="00F93240" w:rsidP="00AD76FA">
            <w:pPr>
              <w:tabs>
                <w:tab w:val="num" w:pos="720"/>
                <w:tab w:val="left" w:pos="1440"/>
              </w:tabs>
              <w:rPr>
                <w:rFonts w:cs="Arial"/>
                <w:b/>
                <w:szCs w:val="22"/>
              </w:rPr>
            </w:pPr>
            <w:r w:rsidRPr="00F93240">
              <w:rPr>
                <w:rFonts w:cs="Arial"/>
                <w:b/>
                <w:szCs w:val="22"/>
              </w:rPr>
              <w:t>Electronic*</w:t>
            </w:r>
          </w:p>
        </w:tc>
      </w:tr>
      <w:tr w:rsidR="00F93240" w:rsidRPr="00F93240" w:rsidTr="00F93240">
        <w:tc>
          <w:tcPr>
            <w:tcW w:w="1689" w:type="dxa"/>
          </w:tcPr>
          <w:p w:rsidR="00F93240" w:rsidRPr="00F93240" w:rsidRDefault="00F93240" w:rsidP="00AD76FA">
            <w:pPr>
              <w:tabs>
                <w:tab w:val="num" w:pos="720"/>
                <w:tab w:val="left" w:pos="1440"/>
              </w:tabs>
              <w:rPr>
                <w:rFonts w:cs="Arial"/>
                <w:szCs w:val="22"/>
              </w:rPr>
            </w:pPr>
            <w:r w:rsidRPr="00F93240">
              <w:rPr>
                <w:rFonts w:cs="Arial"/>
                <w:szCs w:val="22"/>
              </w:rPr>
              <w:t>Essential</w:t>
            </w:r>
          </w:p>
        </w:tc>
        <w:tc>
          <w:tcPr>
            <w:tcW w:w="5605" w:type="dxa"/>
          </w:tcPr>
          <w:p w:rsidR="00F93240" w:rsidRPr="00F93240" w:rsidRDefault="00F93240" w:rsidP="00AD76FA">
            <w:pPr>
              <w:tabs>
                <w:tab w:val="num" w:pos="720"/>
                <w:tab w:val="left" w:pos="1440"/>
              </w:tabs>
              <w:rPr>
                <w:rFonts w:cs="Arial"/>
                <w:szCs w:val="22"/>
              </w:rPr>
            </w:pPr>
            <w:r w:rsidRPr="00F93240">
              <w:rPr>
                <w:rFonts w:cs="Arial"/>
                <w:szCs w:val="22"/>
              </w:rPr>
              <w:t xml:space="preserve">J.Bardon, </w:t>
            </w:r>
            <w:r w:rsidRPr="00F93240">
              <w:rPr>
                <w:rFonts w:cs="Arial"/>
                <w:i/>
                <w:szCs w:val="22"/>
              </w:rPr>
              <w:t>A History of Ulster</w:t>
            </w:r>
            <w:r w:rsidRPr="00F93240">
              <w:rPr>
                <w:rFonts w:cs="Arial"/>
                <w:szCs w:val="22"/>
              </w:rPr>
              <w:t xml:space="preserve"> (Belfast: Blackstaff, 1992)</w:t>
            </w:r>
          </w:p>
        </w:tc>
        <w:tc>
          <w:tcPr>
            <w:tcW w:w="1366" w:type="dxa"/>
          </w:tcPr>
          <w:sdt>
            <w:sdtPr>
              <w:rPr>
                <w:rFonts w:cs="Arial"/>
                <w:szCs w:val="22"/>
              </w:rPr>
              <w:id w:val="1656492091"/>
              <w14:checkbox>
                <w14:checked w14:val="0"/>
                <w14:checkedState w14:val="2612" w14:font="MS Gothic"/>
                <w14:uncheckedState w14:val="2610" w14:font="MS Gothic"/>
              </w14:checkbox>
            </w:sdtPr>
            <w:sdtContent>
              <w:p w:rsidR="00F93240" w:rsidRPr="00F93240" w:rsidRDefault="00F93240" w:rsidP="00AD76FA">
                <w:pPr>
                  <w:jc w:val="center"/>
                  <w:rPr>
                    <w:rFonts w:cs="Arial"/>
                    <w:szCs w:val="22"/>
                  </w:rPr>
                </w:pPr>
                <w:r w:rsidRPr="00F93240">
                  <w:rPr>
                    <w:rFonts w:eastAsia="MS Gothic" w:cs="Arial"/>
                    <w:szCs w:val="22"/>
                  </w:rPr>
                  <w:t>☐</w:t>
                </w:r>
              </w:p>
            </w:sdtContent>
          </w:sdt>
        </w:tc>
      </w:tr>
      <w:tr w:rsidR="00F93240" w:rsidRPr="00F93240" w:rsidTr="00F93240">
        <w:tc>
          <w:tcPr>
            <w:tcW w:w="1689" w:type="dxa"/>
          </w:tcPr>
          <w:p w:rsidR="00F93240" w:rsidRPr="00F93240" w:rsidRDefault="00F93240" w:rsidP="00AD76FA">
            <w:pPr>
              <w:tabs>
                <w:tab w:val="num" w:pos="720"/>
                <w:tab w:val="left" w:pos="1440"/>
              </w:tabs>
              <w:rPr>
                <w:rFonts w:cs="Arial"/>
                <w:szCs w:val="22"/>
              </w:rPr>
            </w:pPr>
            <w:r w:rsidRPr="00F93240">
              <w:rPr>
                <w:rFonts w:cs="Arial"/>
                <w:szCs w:val="22"/>
              </w:rPr>
              <w:t>Essential</w:t>
            </w:r>
          </w:p>
        </w:tc>
        <w:tc>
          <w:tcPr>
            <w:tcW w:w="5605" w:type="dxa"/>
          </w:tcPr>
          <w:p w:rsidR="00F93240" w:rsidRPr="00F93240" w:rsidRDefault="00F93240" w:rsidP="00AD76FA">
            <w:pPr>
              <w:tabs>
                <w:tab w:val="num" w:pos="720"/>
                <w:tab w:val="left" w:pos="1440"/>
              </w:tabs>
              <w:rPr>
                <w:rFonts w:cs="Arial"/>
                <w:szCs w:val="22"/>
              </w:rPr>
            </w:pPr>
            <w:r w:rsidRPr="00F93240">
              <w:rPr>
                <w:rFonts w:cs="Arial"/>
                <w:szCs w:val="22"/>
              </w:rPr>
              <w:t xml:space="preserve">D.G. Boyce, </w:t>
            </w:r>
            <w:r w:rsidRPr="00F93240">
              <w:rPr>
                <w:rFonts w:cs="Arial"/>
                <w:i/>
                <w:szCs w:val="22"/>
              </w:rPr>
              <w:t>The Irish Question in British Politics</w:t>
            </w:r>
            <w:r w:rsidRPr="00F93240">
              <w:rPr>
                <w:rFonts w:cs="Arial"/>
                <w:szCs w:val="22"/>
              </w:rPr>
              <w:t xml:space="preserve"> (London: Macmillan, 1988).</w:t>
            </w:r>
          </w:p>
        </w:tc>
        <w:tc>
          <w:tcPr>
            <w:tcW w:w="1366" w:type="dxa"/>
          </w:tcPr>
          <w:sdt>
            <w:sdtPr>
              <w:rPr>
                <w:rFonts w:cs="Arial"/>
                <w:szCs w:val="22"/>
              </w:rPr>
              <w:id w:val="44488505"/>
              <w14:checkbox>
                <w14:checked w14:val="0"/>
                <w14:checkedState w14:val="2612" w14:font="MS Gothic"/>
                <w14:uncheckedState w14:val="2610" w14:font="MS Gothic"/>
              </w14:checkbox>
            </w:sdtPr>
            <w:sdtContent>
              <w:p w:rsidR="00F93240" w:rsidRPr="00F93240" w:rsidRDefault="00F93240" w:rsidP="00AD76FA">
                <w:pPr>
                  <w:jc w:val="center"/>
                  <w:rPr>
                    <w:rFonts w:cs="Arial"/>
                    <w:szCs w:val="22"/>
                  </w:rPr>
                </w:pPr>
                <w:r w:rsidRPr="00F93240">
                  <w:rPr>
                    <w:rFonts w:eastAsia="MS Gothic" w:cs="Arial"/>
                    <w:szCs w:val="22"/>
                  </w:rPr>
                  <w:t>☐</w:t>
                </w:r>
              </w:p>
            </w:sdtContent>
          </w:sdt>
        </w:tc>
      </w:tr>
      <w:tr w:rsidR="00F93240" w:rsidRPr="00F93240" w:rsidTr="00F93240">
        <w:tc>
          <w:tcPr>
            <w:tcW w:w="1689" w:type="dxa"/>
          </w:tcPr>
          <w:p w:rsidR="00F93240" w:rsidRPr="00F93240" w:rsidRDefault="00F93240" w:rsidP="00AD76FA">
            <w:pPr>
              <w:tabs>
                <w:tab w:val="num" w:pos="720"/>
                <w:tab w:val="left" w:pos="1440"/>
              </w:tabs>
              <w:rPr>
                <w:rFonts w:cs="Arial"/>
                <w:szCs w:val="22"/>
              </w:rPr>
            </w:pPr>
            <w:r w:rsidRPr="00F93240">
              <w:rPr>
                <w:rFonts w:cs="Arial"/>
                <w:szCs w:val="22"/>
              </w:rPr>
              <w:t>Essential</w:t>
            </w:r>
          </w:p>
        </w:tc>
        <w:tc>
          <w:tcPr>
            <w:tcW w:w="5605" w:type="dxa"/>
          </w:tcPr>
          <w:p w:rsidR="00F93240" w:rsidRPr="00F93240" w:rsidRDefault="00F93240" w:rsidP="00AD76FA">
            <w:pPr>
              <w:tabs>
                <w:tab w:val="num" w:pos="720"/>
                <w:tab w:val="left" w:pos="1440"/>
              </w:tabs>
              <w:rPr>
                <w:rFonts w:cs="Arial"/>
                <w:szCs w:val="22"/>
              </w:rPr>
            </w:pPr>
            <w:r w:rsidRPr="00F93240">
              <w:rPr>
                <w:rFonts w:cs="Arial"/>
                <w:szCs w:val="22"/>
              </w:rPr>
              <w:t>Charles Townshend</w:t>
            </w:r>
            <w:r w:rsidRPr="00F93240">
              <w:rPr>
                <w:rFonts w:cs="Arial"/>
                <w:i/>
                <w:szCs w:val="22"/>
              </w:rPr>
              <w:t>, Ireland: The Twentieth Century</w:t>
            </w:r>
            <w:r w:rsidRPr="00F93240">
              <w:rPr>
                <w:rFonts w:cs="Arial"/>
                <w:szCs w:val="22"/>
              </w:rPr>
              <w:t xml:space="preserve"> (London: Bloomsbury,1999)</w:t>
            </w:r>
          </w:p>
        </w:tc>
        <w:tc>
          <w:tcPr>
            <w:tcW w:w="1366" w:type="dxa"/>
          </w:tcPr>
          <w:sdt>
            <w:sdtPr>
              <w:rPr>
                <w:rFonts w:cs="Arial"/>
                <w:szCs w:val="22"/>
              </w:rPr>
              <w:id w:val="28314712"/>
              <w14:checkbox>
                <w14:checked w14:val="0"/>
                <w14:checkedState w14:val="2612" w14:font="MS Gothic"/>
                <w14:uncheckedState w14:val="2610" w14:font="MS Gothic"/>
              </w14:checkbox>
            </w:sdtPr>
            <w:sdtContent>
              <w:p w:rsidR="00F93240" w:rsidRPr="00F93240" w:rsidRDefault="00F93240" w:rsidP="00AD76FA">
                <w:pPr>
                  <w:jc w:val="center"/>
                  <w:rPr>
                    <w:rFonts w:cs="Arial"/>
                    <w:szCs w:val="22"/>
                  </w:rPr>
                </w:pPr>
                <w:r w:rsidRPr="00F93240">
                  <w:rPr>
                    <w:rFonts w:eastAsia="MS Gothic" w:cs="Arial"/>
                    <w:szCs w:val="22"/>
                  </w:rPr>
                  <w:t>☐</w:t>
                </w:r>
              </w:p>
            </w:sdtContent>
          </w:sdt>
        </w:tc>
      </w:tr>
      <w:tr w:rsidR="00F93240" w:rsidRPr="00F93240" w:rsidTr="00F93240">
        <w:tc>
          <w:tcPr>
            <w:tcW w:w="1689" w:type="dxa"/>
          </w:tcPr>
          <w:p w:rsidR="00F93240" w:rsidRPr="00F93240" w:rsidRDefault="00F93240" w:rsidP="00AD76FA">
            <w:pPr>
              <w:tabs>
                <w:tab w:val="num" w:pos="720"/>
                <w:tab w:val="left" w:pos="1440"/>
              </w:tabs>
              <w:rPr>
                <w:rFonts w:cs="Arial"/>
                <w:szCs w:val="22"/>
              </w:rPr>
            </w:pPr>
            <w:r w:rsidRPr="00F93240">
              <w:rPr>
                <w:rFonts w:cs="Arial"/>
                <w:szCs w:val="22"/>
              </w:rPr>
              <w:t>Further</w:t>
            </w:r>
          </w:p>
        </w:tc>
        <w:tc>
          <w:tcPr>
            <w:tcW w:w="5605" w:type="dxa"/>
          </w:tcPr>
          <w:p w:rsidR="00F93240" w:rsidRPr="00F93240" w:rsidRDefault="00F93240" w:rsidP="00AD76FA">
            <w:pPr>
              <w:tabs>
                <w:tab w:val="num" w:pos="720"/>
                <w:tab w:val="left" w:pos="1440"/>
              </w:tabs>
              <w:rPr>
                <w:rFonts w:cs="Arial"/>
                <w:szCs w:val="22"/>
              </w:rPr>
            </w:pPr>
            <w:r w:rsidRPr="00F93240">
              <w:rPr>
                <w:rFonts w:cs="Arial"/>
                <w:szCs w:val="22"/>
              </w:rPr>
              <w:t xml:space="preserve">T.P. Coogan, </w:t>
            </w:r>
            <w:r w:rsidRPr="00F93240">
              <w:rPr>
                <w:rFonts w:cs="Arial"/>
                <w:i/>
                <w:szCs w:val="22"/>
              </w:rPr>
              <w:t>Ireland in the Twentieth Century</w:t>
            </w:r>
            <w:r w:rsidRPr="00F93240">
              <w:rPr>
                <w:rFonts w:cs="Arial"/>
                <w:szCs w:val="22"/>
              </w:rPr>
              <w:t xml:space="preserve"> (Dublin: Arrow, 2004)</w:t>
            </w:r>
          </w:p>
        </w:tc>
        <w:tc>
          <w:tcPr>
            <w:tcW w:w="1366" w:type="dxa"/>
          </w:tcPr>
          <w:sdt>
            <w:sdtPr>
              <w:rPr>
                <w:rFonts w:cs="Arial"/>
                <w:szCs w:val="22"/>
              </w:rPr>
              <w:id w:val="-748888539"/>
              <w14:checkbox>
                <w14:checked w14:val="0"/>
                <w14:checkedState w14:val="2612" w14:font="MS Gothic"/>
                <w14:uncheckedState w14:val="2610" w14:font="MS Gothic"/>
              </w14:checkbox>
            </w:sdtPr>
            <w:sdtContent>
              <w:p w:rsidR="00F93240" w:rsidRPr="00F93240" w:rsidRDefault="00F93240" w:rsidP="00AD76FA">
                <w:pPr>
                  <w:jc w:val="center"/>
                  <w:rPr>
                    <w:rFonts w:cs="Arial"/>
                    <w:szCs w:val="22"/>
                  </w:rPr>
                </w:pPr>
                <w:r w:rsidRPr="00F93240">
                  <w:rPr>
                    <w:rFonts w:eastAsia="MS Gothic" w:cs="Arial"/>
                    <w:szCs w:val="22"/>
                  </w:rPr>
                  <w:t>☐</w:t>
                </w:r>
              </w:p>
            </w:sdtContent>
          </w:sdt>
        </w:tc>
      </w:tr>
      <w:tr w:rsidR="00F93240" w:rsidRPr="00F93240" w:rsidTr="00F93240">
        <w:tc>
          <w:tcPr>
            <w:tcW w:w="1689" w:type="dxa"/>
          </w:tcPr>
          <w:p w:rsidR="00F93240" w:rsidRPr="00F93240" w:rsidRDefault="00F93240" w:rsidP="00AD76FA">
            <w:pPr>
              <w:tabs>
                <w:tab w:val="num" w:pos="720"/>
                <w:tab w:val="left" w:pos="1440"/>
              </w:tabs>
              <w:rPr>
                <w:rFonts w:cs="Arial"/>
                <w:szCs w:val="22"/>
              </w:rPr>
            </w:pPr>
            <w:r w:rsidRPr="00F93240">
              <w:rPr>
                <w:rFonts w:cs="Arial"/>
                <w:szCs w:val="22"/>
              </w:rPr>
              <w:t>Further</w:t>
            </w:r>
          </w:p>
        </w:tc>
        <w:tc>
          <w:tcPr>
            <w:tcW w:w="5605" w:type="dxa"/>
          </w:tcPr>
          <w:p w:rsidR="00F93240" w:rsidRPr="00F93240" w:rsidRDefault="00F93240" w:rsidP="00AD76FA">
            <w:pPr>
              <w:tabs>
                <w:tab w:val="num" w:pos="720"/>
                <w:tab w:val="left" w:pos="1440"/>
              </w:tabs>
              <w:rPr>
                <w:rFonts w:cs="Arial"/>
                <w:szCs w:val="22"/>
              </w:rPr>
            </w:pPr>
            <w:r w:rsidRPr="00F93240">
              <w:rPr>
                <w:rFonts w:cs="Arial"/>
                <w:szCs w:val="22"/>
              </w:rPr>
              <w:t xml:space="preserve">Richard English, </w:t>
            </w:r>
            <w:r w:rsidRPr="00F93240">
              <w:rPr>
                <w:rFonts w:cs="Arial"/>
                <w:i/>
                <w:szCs w:val="22"/>
              </w:rPr>
              <w:t xml:space="preserve">Irish Freedom, </w:t>
            </w:r>
            <w:r w:rsidRPr="00F93240">
              <w:rPr>
                <w:rFonts w:cs="Arial"/>
                <w:szCs w:val="22"/>
              </w:rPr>
              <w:t>(London: Pan,  2007)</w:t>
            </w:r>
          </w:p>
        </w:tc>
        <w:tc>
          <w:tcPr>
            <w:tcW w:w="1366" w:type="dxa"/>
          </w:tcPr>
          <w:sdt>
            <w:sdtPr>
              <w:rPr>
                <w:rFonts w:cs="Arial"/>
                <w:szCs w:val="22"/>
              </w:rPr>
              <w:id w:val="-1394424104"/>
              <w14:checkbox>
                <w14:checked w14:val="0"/>
                <w14:checkedState w14:val="2612" w14:font="MS Gothic"/>
                <w14:uncheckedState w14:val="2610" w14:font="MS Gothic"/>
              </w14:checkbox>
            </w:sdtPr>
            <w:sdtContent>
              <w:p w:rsidR="00F93240" w:rsidRPr="00F93240" w:rsidRDefault="00F93240" w:rsidP="00AD76FA">
                <w:pPr>
                  <w:jc w:val="center"/>
                  <w:rPr>
                    <w:rFonts w:cs="Arial"/>
                    <w:szCs w:val="22"/>
                  </w:rPr>
                </w:pPr>
                <w:r w:rsidRPr="00F93240">
                  <w:rPr>
                    <w:rFonts w:eastAsia="MS Gothic" w:cs="Arial"/>
                    <w:szCs w:val="22"/>
                  </w:rPr>
                  <w:t>☐</w:t>
                </w:r>
              </w:p>
            </w:sdtContent>
          </w:sdt>
        </w:tc>
      </w:tr>
      <w:tr w:rsidR="00F93240" w:rsidRPr="00F93240" w:rsidTr="00F93240">
        <w:tc>
          <w:tcPr>
            <w:tcW w:w="1689" w:type="dxa"/>
          </w:tcPr>
          <w:p w:rsidR="00F93240" w:rsidRPr="00F93240" w:rsidRDefault="00F93240" w:rsidP="00AD76FA">
            <w:pPr>
              <w:tabs>
                <w:tab w:val="num" w:pos="720"/>
                <w:tab w:val="left" w:pos="1440"/>
              </w:tabs>
              <w:rPr>
                <w:rFonts w:cs="Arial"/>
                <w:szCs w:val="22"/>
              </w:rPr>
            </w:pPr>
            <w:r w:rsidRPr="00F93240">
              <w:rPr>
                <w:rFonts w:cs="Arial"/>
                <w:szCs w:val="22"/>
              </w:rPr>
              <w:t>Further</w:t>
            </w:r>
          </w:p>
        </w:tc>
        <w:tc>
          <w:tcPr>
            <w:tcW w:w="5605" w:type="dxa"/>
          </w:tcPr>
          <w:p w:rsidR="00F93240" w:rsidRPr="00F93240" w:rsidRDefault="00F93240" w:rsidP="00AD76FA">
            <w:pPr>
              <w:tabs>
                <w:tab w:val="num" w:pos="720"/>
                <w:tab w:val="left" w:pos="1440"/>
              </w:tabs>
              <w:rPr>
                <w:rFonts w:cs="Arial"/>
                <w:szCs w:val="22"/>
              </w:rPr>
            </w:pPr>
            <w:r w:rsidRPr="00F93240">
              <w:rPr>
                <w:rFonts w:cs="Arial"/>
                <w:szCs w:val="22"/>
              </w:rPr>
              <w:t xml:space="preserve">D. Fitzpatrick, </w:t>
            </w:r>
            <w:r w:rsidRPr="00F93240">
              <w:rPr>
                <w:rFonts w:cs="Arial"/>
                <w:i/>
                <w:szCs w:val="22"/>
              </w:rPr>
              <w:t xml:space="preserve">The Two Irelands 1912-39 </w:t>
            </w:r>
            <w:r w:rsidRPr="00F93240">
              <w:rPr>
                <w:rFonts w:cs="Arial"/>
                <w:szCs w:val="22"/>
              </w:rPr>
              <w:t>(Oxford: OUP, 1998).</w:t>
            </w:r>
          </w:p>
        </w:tc>
        <w:tc>
          <w:tcPr>
            <w:tcW w:w="1366" w:type="dxa"/>
          </w:tcPr>
          <w:sdt>
            <w:sdtPr>
              <w:rPr>
                <w:rFonts w:cs="Arial"/>
                <w:szCs w:val="22"/>
              </w:rPr>
              <w:id w:val="-1540881954"/>
              <w14:checkbox>
                <w14:checked w14:val="0"/>
                <w14:checkedState w14:val="2612" w14:font="MS Gothic"/>
                <w14:uncheckedState w14:val="2610" w14:font="MS Gothic"/>
              </w14:checkbox>
            </w:sdtPr>
            <w:sdtContent>
              <w:p w:rsidR="00F93240" w:rsidRPr="00F93240" w:rsidRDefault="00F93240" w:rsidP="00AD76FA">
                <w:pPr>
                  <w:jc w:val="center"/>
                  <w:rPr>
                    <w:rFonts w:cs="Arial"/>
                    <w:szCs w:val="22"/>
                  </w:rPr>
                </w:pPr>
                <w:r w:rsidRPr="00F93240">
                  <w:rPr>
                    <w:rFonts w:eastAsia="MS Gothic" w:cs="Arial"/>
                    <w:szCs w:val="22"/>
                  </w:rPr>
                  <w:t>☐</w:t>
                </w:r>
              </w:p>
            </w:sdtContent>
          </w:sdt>
        </w:tc>
      </w:tr>
      <w:tr w:rsidR="00F93240" w:rsidRPr="00F93240" w:rsidTr="00F93240">
        <w:tc>
          <w:tcPr>
            <w:tcW w:w="1689" w:type="dxa"/>
          </w:tcPr>
          <w:p w:rsidR="00F93240" w:rsidRPr="00F93240" w:rsidRDefault="00F93240" w:rsidP="00AD76FA">
            <w:pPr>
              <w:tabs>
                <w:tab w:val="num" w:pos="720"/>
                <w:tab w:val="left" w:pos="1440"/>
              </w:tabs>
              <w:rPr>
                <w:rFonts w:cs="Arial"/>
                <w:szCs w:val="22"/>
              </w:rPr>
            </w:pPr>
            <w:r w:rsidRPr="00F93240">
              <w:rPr>
                <w:rFonts w:cs="Arial"/>
                <w:szCs w:val="22"/>
              </w:rPr>
              <w:t>Further</w:t>
            </w:r>
          </w:p>
        </w:tc>
        <w:tc>
          <w:tcPr>
            <w:tcW w:w="5605" w:type="dxa"/>
          </w:tcPr>
          <w:p w:rsidR="00F93240" w:rsidRPr="00F93240" w:rsidRDefault="00F93240" w:rsidP="00AD76FA">
            <w:pPr>
              <w:tabs>
                <w:tab w:val="num" w:pos="720"/>
                <w:tab w:val="left" w:pos="1440"/>
              </w:tabs>
              <w:rPr>
                <w:rFonts w:cs="Arial"/>
                <w:szCs w:val="22"/>
              </w:rPr>
            </w:pPr>
            <w:r w:rsidRPr="00F93240">
              <w:rPr>
                <w:rFonts w:cs="Arial"/>
                <w:szCs w:val="22"/>
              </w:rPr>
              <w:t xml:space="preserve">A. Jackson, </w:t>
            </w:r>
            <w:r w:rsidRPr="00F93240">
              <w:rPr>
                <w:rFonts w:cs="Arial"/>
                <w:i/>
                <w:szCs w:val="22"/>
              </w:rPr>
              <w:t>Ireland 1798-1998</w:t>
            </w:r>
            <w:r w:rsidRPr="00F93240">
              <w:rPr>
                <w:rFonts w:cs="Arial"/>
                <w:szCs w:val="22"/>
              </w:rPr>
              <w:t>, (Oxford: Blackwell, 1999)</w:t>
            </w:r>
          </w:p>
        </w:tc>
        <w:tc>
          <w:tcPr>
            <w:tcW w:w="1366" w:type="dxa"/>
          </w:tcPr>
          <w:sdt>
            <w:sdtPr>
              <w:rPr>
                <w:rFonts w:cs="Arial"/>
                <w:szCs w:val="22"/>
              </w:rPr>
              <w:id w:val="-165017458"/>
              <w14:checkbox>
                <w14:checked w14:val="0"/>
                <w14:checkedState w14:val="2612" w14:font="MS Gothic"/>
                <w14:uncheckedState w14:val="2610" w14:font="MS Gothic"/>
              </w14:checkbox>
            </w:sdtPr>
            <w:sdtContent>
              <w:p w:rsidR="00F93240" w:rsidRPr="00F93240" w:rsidRDefault="00F93240" w:rsidP="00AD76FA">
                <w:pPr>
                  <w:jc w:val="center"/>
                  <w:rPr>
                    <w:rFonts w:cs="Arial"/>
                    <w:szCs w:val="22"/>
                  </w:rPr>
                </w:pPr>
                <w:r w:rsidRPr="00F93240">
                  <w:rPr>
                    <w:rFonts w:eastAsia="MS Gothic" w:cs="Arial"/>
                    <w:szCs w:val="22"/>
                  </w:rPr>
                  <w:t>☐</w:t>
                </w:r>
              </w:p>
            </w:sdtContent>
          </w:sdt>
        </w:tc>
      </w:tr>
      <w:tr w:rsidR="00F93240" w:rsidRPr="00F93240" w:rsidTr="00F93240">
        <w:tc>
          <w:tcPr>
            <w:tcW w:w="1689" w:type="dxa"/>
          </w:tcPr>
          <w:p w:rsidR="00F93240" w:rsidRPr="00F93240" w:rsidRDefault="00F93240" w:rsidP="00AD76FA">
            <w:pPr>
              <w:tabs>
                <w:tab w:val="num" w:pos="720"/>
                <w:tab w:val="left" w:pos="1440"/>
              </w:tabs>
              <w:rPr>
                <w:rFonts w:cs="Arial"/>
                <w:szCs w:val="22"/>
              </w:rPr>
            </w:pPr>
            <w:r w:rsidRPr="00F93240">
              <w:rPr>
                <w:rFonts w:cs="Arial"/>
                <w:szCs w:val="22"/>
              </w:rPr>
              <w:t>Further</w:t>
            </w:r>
          </w:p>
        </w:tc>
        <w:tc>
          <w:tcPr>
            <w:tcW w:w="5605" w:type="dxa"/>
          </w:tcPr>
          <w:p w:rsidR="00F93240" w:rsidRPr="00F93240" w:rsidRDefault="00F93240" w:rsidP="00AD76FA">
            <w:pPr>
              <w:tabs>
                <w:tab w:val="num" w:pos="720"/>
                <w:tab w:val="left" w:pos="1440"/>
              </w:tabs>
              <w:rPr>
                <w:rFonts w:cs="Arial"/>
                <w:szCs w:val="22"/>
              </w:rPr>
            </w:pPr>
            <w:r w:rsidRPr="00F93240">
              <w:rPr>
                <w:rFonts w:cs="Arial"/>
                <w:szCs w:val="22"/>
              </w:rPr>
              <w:t>Jeremy Smith, Britain and Ireland: from Home Rule to Independence (London: Longman, 1999)</w:t>
            </w:r>
          </w:p>
        </w:tc>
        <w:tc>
          <w:tcPr>
            <w:tcW w:w="1366" w:type="dxa"/>
          </w:tcPr>
          <w:sdt>
            <w:sdtPr>
              <w:rPr>
                <w:rFonts w:cs="Arial"/>
                <w:szCs w:val="22"/>
              </w:rPr>
              <w:id w:val="2042472119"/>
              <w14:checkbox>
                <w14:checked w14:val="0"/>
                <w14:checkedState w14:val="2612" w14:font="MS Gothic"/>
                <w14:uncheckedState w14:val="2610" w14:font="MS Gothic"/>
              </w14:checkbox>
            </w:sdtPr>
            <w:sdtContent>
              <w:p w:rsidR="00F93240" w:rsidRPr="00F93240" w:rsidRDefault="00F93240" w:rsidP="00AD76FA">
                <w:pPr>
                  <w:jc w:val="center"/>
                  <w:rPr>
                    <w:rFonts w:eastAsia="MS Gothic" w:cs="Arial"/>
                    <w:szCs w:val="22"/>
                  </w:rPr>
                </w:pPr>
                <w:r w:rsidRPr="00F93240">
                  <w:rPr>
                    <w:rFonts w:eastAsia="MS Gothic" w:cs="Arial"/>
                    <w:szCs w:val="22"/>
                  </w:rPr>
                  <w:t>☐</w:t>
                </w:r>
              </w:p>
            </w:sdtContent>
          </w:sdt>
        </w:tc>
      </w:tr>
    </w:tbl>
    <w:p w:rsidR="00B3318C" w:rsidRPr="00F93240" w:rsidRDefault="00B3318C" w:rsidP="002E13CA">
      <w:pPr>
        <w:pStyle w:val="HTMLPreformatted"/>
        <w:rPr>
          <w:rFonts w:cs="Arial"/>
        </w:rPr>
      </w:pPr>
    </w:p>
    <w:sectPr w:rsidR="00B3318C" w:rsidRPr="00F93240" w:rsidSect="004369BC">
      <w:endnotePr>
        <w:numFmt w:val="decimal"/>
      </w:endnotePr>
      <w:pgSz w:w="11907" w:h="16840" w:code="9"/>
      <w:pgMar w:top="1418" w:right="1418" w:bottom="1418" w:left="1418"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DA5935"/>
    <w:multiLevelType w:val="hybridMultilevel"/>
    <w:tmpl w:val="1B4CAE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240"/>
    <w:rsid w:val="000205AE"/>
    <w:rsid w:val="002E13CA"/>
    <w:rsid w:val="003743BC"/>
    <w:rsid w:val="004369BC"/>
    <w:rsid w:val="004820AF"/>
    <w:rsid w:val="005E3C6A"/>
    <w:rsid w:val="006279FE"/>
    <w:rsid w:val="00642FF8"/>
    <w:rsid w:val="007C29BA"/>
    <w:rsid w:val="009D57EC"/>
    <w:rsid w:val="00B3318C"/>
    <w:rsid w:val="00D26878"/>
    <w:rsid w:val="00F932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9D5E2D5-C67D-430B-8ECF-2E2984B6E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3CA"/>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heading">
    <w:name w:val="heading"/>
    <w:basedOn w:val="fixed"/>
    <w:pPr>
      <w:spacing w:before="240" w:after="120"/>
    </w:pPr>
  </w:style>
  <w:style w:type="paragraph" w:customStyle="1" w:styleId="fixed">
    <w:name w:val="fixed"/>
    <w:link w:val="fixedChar"/>
    <w:qFormat/>
    <w:rsid w:val="007C29BA"/>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7C29BA"/>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link w:val="bulletChar"/>
    <w:qFormat/>
    <w:rsid w:val="007C29BA"/>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7C29BA"/>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2E13CA"/>
    <w:pPr>
      <w:jc w:val="left"/>
    </w:pPr>
    <w:rPr>
      <w:rFonts w:cs="Consolas"/>
    </w:rPr>
  </w:style>
  <w:style w:type="character" w:customStyle="1" w:styleId="HTMLPreformattedChar">
    <w:name w:val="HTML Preformatted Char"/>
    <w:basedOn w:val="DefaultParagraphFont"/>
    <w:link w:val="HTMLPreformatted"/>
    <w:uiPriority w:val="99"/>
    <w:rsid w:val="002E13CA"/>
    <w:rPr>
      <w:rFonts w:ascii="Arial" w:hAnsi="Arial" w:cs="Consolas"/>
      <w:sz w:val="22"/>
    </w:rPr>
  </w:style>
  <w:style w:type="character" w:customStyle="1" w:styleId="bulletChar">
    <w:name w:val="bullet Char"/>
    <w:link w:val="bullet"/>
    <w:rsid w:val="00F93240"/>
    <w:rPr>
      <w:rFonts w:ascii="Arial" w:hAnsi="Arial"/>
      <w:sz w:val="22"/>
    </w:rPr>
  </w:style>
  <w:style w:type="character" w:customStyle="1" w:styleId="fixedChar">
    <w:name w:val="fixed Char"/>
    <w:link w:val="fixed"/>
    <w:rsid w:val="00F93240"/>
    <w:rPr>
      <w:rFonts w:ascii="Arial" w:hAnsi="Arial"/>
      <w:b/>
      <w:sz w:val="22"/>
    </w:rPr>
  </w:style>
  <w:style w:type="paragraph" w:styleId="ListParagraph">
    <w:name w:val="List Paragraph"/>
    <w:basedOn w:val="Normal"/>
    <w:link w:val="ListParagraphChar"/>
    <w:uiPriority w:val="34"/>
    <w:qFormat/>
    <w:rsid w:val="00F93240"/>
    <w:pPr>
      <w:overflowPunct/>
      <w:autoSpaceDE/>
      <w:autoSpaceDN/>
      <w:adjustRightInd/>
      <w:spacing w:after="200" w:line="276" w:lineRule="auto"/>
      <w:ind w:left="720"/>
      <w:contextualSpacing/>
      <w:jc w:val="left"/>
      <w:textAlignment w:val="auto"/>
    </w:pPr>
    <w:rPr>
      <w:rFonts w:ascii="Calibri" w:eastAsia="Calibri" w:hAnsi="Calibri"/>
      <w:szCs w:val="22"/>
      <w:lang w:val="en-US" w:eastAsia="en-US"/>
    </w:rPr>
  </w:style>
  <w:style w:type="character" w:customStyle="1" w:styleId="ListParagraphChar">
    <w:name w:val="List Paragraph Char"/>
    <w:basedOn w:val="DefaultParagraphFont"/>
    <w:link w:val="ListParagraph"/>
    <w:uiPriority w:val="34"/>
    <w:qFormat/>
    <w:rsid w:val="00F93240"/>
    <w:rPr>
      <w:rFonts w:ascii="Calibri" w:eastAsia="Calibri" w:hAnsi="Calibri"/>
      <w:sz w:val="22"/>
      <w:szCs w:val="22"/>
      <w:lang w:val="en-US" w:eastAsia="en-US"/>
    </w:rPr>
  </w:style>
  <w:style w:type="table" w:styleId="TableGrid">
    <w:name w:val="Table Grid"/>
    <w:basedOn w:val="TableNormal"/>
    <w:uiPriority w:val="59"/>
    <w:rsid w:val="00F93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MODULES\01_qamo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7E19721BE8A4F0CB3C3647AD78D269A"/>
        <w:category>
          <w:name w:val="General"/>
          <w:gallery w:val="placeholder"/>
        </w:category>
        <w:types>
          <w:type w:val="bbPlcHdr"/>
        </w:types>
        <w:behaviors>
          <w:behavior w:val="content"/>
        </w:behaviors>
        <w:guid w:val="{A10FB0AE-0FB6-43A2-9506-9EB27A3C2B37}"/>
      </w:docPartPr>
      <w:docPartBody>
        <w:p w:rsidR="00000000" w:rsidRDefault="00E412BC" w:rsidP="00E412BC">
          <w:pPr>
            <w:pStyle w:val="37E19721BE8A4F0CB3C3647AD78D269A"/>
          </w:pPr>
          <w:r w:rsidRPr="00CE712F">
            <w:rPr>
              <w:rStyle w:val="PlaceholderText"/>
            </w:rPr>
            <w:t>Click or tap to enter a date.</w:t>
          </w:r>
        </w:p>
      </w:docPartBody>
    </w:docPart>
    <w:docPart>
      <w:docPartPr>
        <w:name w:val="6E7A0886EA264A7E9727CB3909CE032E"/>
        <w:category>
          <w:name w:val="General"/>
          <w:gallery w:val="placeholder"/>
        </w:category>
        <w:types>
          <w:type w:val="bbPlcHdr"/>
        </w:types>
        <w:behaviors>
          <w:behavior w:val="content"/>
        </w:behaviors>
        <w:guid w:val="{531BCD73-6D8F-4F64-8081-70D8E599BEAE}"/>
      </w:docPartPr>
      <w:docPartBody>
        <w:p w:rsidR="00000000" w:rsidRDefault="00E412BC" w:rsidP="00E412BC">
          <w:pPr>
            <w:pStyle w:val="6E7A0886EA264A7E9727CB3909CE032E"/>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2BC"/>
    <w:rsid w:val="00E412B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12BC"/>
  </w:style>
  <w:style w:type="paragraph" w:customStyle="1" w:styleId="37E19721BE8A4F0CB3C3647AD78D269A">
    <w:name w:val="37E19721BE8A4F0CB3C3647AD78D269A"/>
    <w:rsid w:val="00E412BC"/>
  </w:style>
  <w:style w:type="paragraph" w:customStyle="1" w:styleId="6E7A0886EA264A7E9727CB3909CE032E">
    <w:name w:val="6E7A0886EA264A7E9727CB3909CE032E"/>
    <w:rsid w:val="00E412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01_qamod.dotx</Template>
  <TotalTime>0</TotalTime>
  <Pages>2</Pages>
  <Words>717</Words>
  <Characters>4092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Sarah Cornelius</dc:creator>
  <cp:keywords/>
  <cp:lastModifiedBy>Sarah Cornelius</cp:lastModifiedBy>
  <cp:revision>1</cp:revision>
  <cp:lastPrinted>1900-01-01T00:00:00Z</cp:lastPrinted>
  <dcterms:created xsi:type="dcterms:W3CDTF">2021-07-28T09:05:00Z</dcterms:created>
  <dcterms:modified xsi:type="dcterms:W3CDTF">2021-07-28T09:05:00Z</dcterms:modified>
</cp:coreProperties>
</file>