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p14">
  <w:body>
    <w:sdt>
      <w:sdtPr>
        <w:id w:val="2058809616"/>
        <w:docPartObj>
          <w:docPartGallery w:val="Cover Pages"/>
          <w:docPartUnique/>
        </w:docPartObj>
      </w:sdtPr>
      <w:sdtContent>
        <w:p w:rsidR="009D1A75" w:rsidRDefault="009D1A75" w14:paraId="5C192BB5" w14:textId="3894A65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CAEA495" wp14:editId="62ECBC3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id="Group 51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size="73152,12161" coordorigin="" o:spid="_x0000_s1026" w14:anchorId="6E6AE5EA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style="position:absolute;width:73152;height:11303;visibility:visible;mso-wrap-style:square;v-text-anchor:middle" coordsize="7312660,1129665" o:spid="_x0000_s1027" fillcolor="#4472c4 [3204]" stroked="f" strokeweight="1pt" path="m,l7312660,r,1129665l3619500,733425,,109156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>
                      <v:fill type="frame" o:title="" recolor="t" rotate="t" r:id="rId9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EFCC2BA" wp14:editId="31C7170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:rsidR="009D1A75" w:rsidRDefault="009D1A75" w14:paraId="47E963D5" w14:textId="29852FBB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Jamie Parry (2104099)</w:t>
                                    </w:r>
                                  </w:p>
                                </w:sdtContent>
                              </w:sdt>
                              <w:p w:rsidR="009D1A75" w:rsidRDefault="00000000" w14:paraId="5FA7BB2B" w14:textId="39BD7494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DA1F37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 w14:anchorId="2EFCC2BA">
                    <v:stroke joinstyle="miter"/>
                    <v:path gradientshapeok="t" o:connecttype="rect"/>
                  </v:shapetype>
                  <v:shape id="Text Box 5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:rsidR="009D1A75" w:rsidRDefault="009D1A75" w14:paraId="47E963D5" w14:textId="29852FBB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Jamie Parry (2104099)</w:t>
                              </w:r>
                            </w:p>
                          </w:sdtContent>
                        </w:sdt>
                        <w:p w:rsidR="009D1A75" w:rsidRDefault="00000000" w14:paraId="5FA7BB2B" w14:textId="39BD7494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DA1F37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8CB87CD" wp14:editId="39BE062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9D1A75" w:rsidRDefault="00000000" w14:paraId="4077639D" w14:textId="4E507041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9D1A75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Gender</w:t>
                                    </w:r>
                                    <w:r w:rsidR="00DA1F37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, race, religion and crime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:rsidR="009D1A75" w:rsidRDefault="008034CD" w14:paraId="3F35643D" w14:textId="545E3A46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id="Text Box 54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spid="_x0000_s1027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w14:anchorId="58CB87CD">
                    <v:textbox inset="126pt,0,54pt,0">
                      <w:txbxContent>
                        <w:p w:rsidR="009D1A75" w:rsidRDefault="00000000" w14:paraId="4077639D" w14:textId="4E507041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9D1A75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Gender</w:t>
                              </w:r>
                              <w:r w:rsidR="00DA1F37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, race, religion and crime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:rsidR="009D1A75" w:rsidRDefault="008034CD" w14:paraId="3F35643D" w14:textId="545E3A46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:rsidR="009D1A75" w:rsidRDefault="009D1A75" w14:paraId="0A795119" w14:textId="27809BAC">
          <w:r>
            <w:br w:type="page"/>
          </w:r>
        </w:p>
      </w:sdtContent>
    </w:sdt>
    <w:p w:rsidR="00C429C2" w:rsidP="00DA1F37" w:rsidRDefault="00E23A26" w14:paraId="58BA5FEC" w14:textId="6ACF82E7">
      <w:pPr>
        <w:jc w:val="center"/>
      </w:pPr>
      <w:r>
        <w:lastRenderedPageBreak/>
        <w:t xml:space="preserve">Critically evaluate the idea that women face issues of </w:t>
      </w:r>
      <w:r w:rsidR="00225ADF">
        <w:t>double deviance.</w:t>
      </w:r>
    </w:p>
    <w:p w:rsidR="00E24A8B" w:rsidP="008034CD" w:rsidRDefault="00E24A8B" w14:paraId="1F874CEA" w14:textId="77777777">
      <w:pPr>
        <w:spacing w:line="480" w:lineRule="auto"/>
        <w:jc w:val="center"/>
      </w:pPr>
    </w:p>
    <w:p w:rsidR="00DF431B" w:rsidP="002F04C8" w:rsidRDefault="00706611" w14:paraId="23B169E2" w14:textId="716B1139" w14:noSpellErr="1">
      <w:pPr>
        <w:spacing w:line="480" w:lineRule="auto"/>
        <w:rPr>
          <w:rFonts w:ascii="Arial" w:hAnsi="Arial" w:cs="Arial"/>
          <w:sz w:val="24"/>
          <w:szCs w:val="24"/>
        </w:rPr>
      </w:pPr>
      <w:r w:rsidRPr="1DC805CC" w:rsidR="00706611">
        <w:rPr>
          <w:rFonts w:ascii="Arial" w:hAnsi="Arial" w:cs="Arial"/>
          <w:sz w:val="24"/>
          <w:szCs w:val="24"/>
        </w:rPr>
        <w:t xml:space="preserve">In </w:t>
      </w:r>
      <w:r w:rsidRPr="1DC805CC" w:rsidR="008D7E60">
        <w:rPr>
          <w:rFonts w:ascii="Arial" w:hAnsi="Arial" w:cs="Arial"/>
          <w:sz w:val="24"/>
          <w:szCs w:val="24"/>
        </w:rPr>
        <w:t>the criminal justice system, the term double deviance refers to the theory that women</w:t>
      </w:r>
      <w:r w:rsidRPr="1DC805CC" w:rsidR="00E16379">
        <w:rPr>
          <w:rFonts w:ascii="Arial" w:hAnsi="Arial" w:cs="Arial"/>
          <w:sz w:val="24"/>
          <w:szCs w:val="24"/>
        </w:rPr>
        <w:t xml:space="preserve"> face not only the crime of which they have perpetrated or fallen victim too</w:t>
      </w:r>
      <w:r w:rsidRPr="1DC805CC" w:rsidR="00485E02">
        <w:rPr>
          <w:rFonts w:ascii="Arial" w:hAnsi="Arial" w:cs="Arial"/>
          <w:sz w:val="24"/>
          <w:szCs w:val="24"/>
        </w:rPr>
        <w:t>, but also</w:t>
      </w:r>
      <w:r w:rsidRPr="1DC805CC" w:rsidR="009E4F44">
        <w:rPr>
          <w:rFonts w:ascii="Arial" w:hAnsi="Arial" w:cs="Arial"/>
          <w:sz w:val="24"/>
          <w:szCs w:val="24"/>
        </w:rPr>
        <w:t xml:space="preserve"> discrimination</w:t>
      </w:r>
      <w:r w:rsidRPr="1DC805CC" w:rsidR="008F7CDA">
        <w:rPr>
          <w:rFonts w:ascii="Arial" w:hAnsi="Arial" w:cs="Arial"/>
          <w:sz w:val="24"/>
          <w:szCs w:val="24"/>
        </w:rPr>
        <w:t xml:space="preserve"> and societal stigma</w:t>
      </w:r>
      <w:r w:rsidRPr="1DC805CC" w:rsidR="009E4F44">
        <w:rPr>
          <w:rFonts w:ascii="Arial" w:hAnsi="Arial" w:cs="Arial"/>
          <w:sz w:val="24"/>
          <w:szCs w:val="24"/>
        </w:rPr>
        <w:t xml:space="preserve"> </w:t>
      </w:r>
      <w:r w:rsidRPr="1DC805CC" w:rsidR="002F04C8">
        <w:rPr>
          <w:rFonts w:ascii="Arial" w:hAnsi="Arial" w:cs="Arial"/>
          <w:sz w:val="24"/>
          <w:szCs w:val="24"/>
        </w:rPr>
        <w:t xml:space="preserve">for not </w:t>
      </w:r>
      <w:r w:rsidRPr="1DC805CC" w:rsidR="002F04C8">
        <w:rPr>
          <w:rFonts w:ascii="Arial" w:hAnsi="Arial" w:cs="Arial"/>
          <w:sz w:val="24"/>
          <w:szCs w:val="24"/>
        </w:rPr>
        <w:t>complying with</w:t>
      </w:r>
      <w:r w:rsidRPr="1DC805CC" w:rsidR="002F04C8">
        <w:rPr>
          <w:rFonts w:ascii="Arial" w:hAnsi="Arial" w:cs="Arial"/>
          <w:sz w:val="24"/>
          <w:szCs w:val="24"/>
        </w:rPr>
        <w:t xml:space="preserve"> </w:t>
      </w:r>
      <w:r w:rsidRPr="1DC805CC" w:rsidR="008F7CDA">
        <w:rPr>
          <w:rFonts w:ascii="Arial" w:hAnsi="Arial" w:cs="Arial"/>
          <w:sz w:val="24"/>
          <w:szCs w:val="24"/>
        </w:rPr>
        <w:t xml:space="preserve">the social </w:t>
      </w:r>
      <w:r w:rsidRPr="1DC805CC" w:rsidR="00A002B9">
        <w:rPr>
          <w:rFonts w:ascii="Arial" w:hAnsi="Arial" w:cs="Arial"/>
          <w:sz w:val="24"/>
          <w:szCs w:val="24"/>
        </w:rPr>
        <w:t xml:space="preserve">norms and expectations assigned to </w:t>
      </w:r>
      <w:r w:rsidRPr="1DC805CC" w:rsidR="001B1F6B">
        <w:rPr>
          <w:rFonts w:ascii="Arial" w:hAnsi="Arial" w:cs="Arial"/>
          <w:sz w:val="24"/>
          <w:szCs w:val="24"/>
        </w:rPr>
        <w:t xml:space="preserve">their </w:t>
      </w:r>
      <w:r w:rsidRPr="1DC805CC" w:rsidR="00A002B9">
        <w:rPr>
          <w:rFonts w:ascii="Arial" w:hAnsi="Arial" w:cs="Arial"/>
          <w:sz w:val="24"/>
          <w:szCs w:val="24"/>
        </w:rPr>
        <w:t>gender by society</w:t>
      </w:r>
      <w:r w:rsidRPr="1DC805CC" w:rsidR="00A002B9">
        <w:rPr>
          <w:rFonts w:ascii="Arial" w:hAnsi="Arial" w:cs="Arial"/>
          <w:sz w:val="24"/>
          <w:szCs w:val="24"/>
        </w:rPr>
        <w:t xml:space="preserve">.  </w:t>
      </w:r>
      <w:r w:rsidRPr="1DC805CC" w:rsidR="00F96CAE">
        <w:rPr>
          <w:rFonts w:ascii="Arial" w:hAnsi="Arial" w:cs="Arial"/>
          <w:sz w:val="24"/>
          <w:szCs w:val="24"/>
        </w:rPr>
        <w:t xml:space="preserve">The phrase </w:t>
      </w:r>
      <w:r w:rsidRPr="1DC805CC" w:rsidR="00EA3055">
        <w:rPr>
          <w:rFonts w:ascii="Arial" w:hAnsi="Arial" w:cs="Arial"/>
          <w:sz w:val="24"/>
          <w:szCs w:val="24"/>
        </w:rPr>
        <w:t xml:space="preserve">double deviance </w:t>
      </w:r>
      <w:r w:rsidRPr="1DC805CC" w:rsidR="00310686">
        <w:rPr>
          <w:rFonts w:ascii="Arial" w:hAnsi="Arial" w:cs="Arial"/>
          <w:sz w:val="24"/>
          <w:szCs w:val="24"/>
        </w:rPr>
        <w:t xml:space="preserve">is developed from the idea that females </w:t>
      </w:r>
      <w:r w:rsidRPr="1DC805CC" w:rsidR="001237DB">
        <w:rPr>
          <w:rFonts w:ascii="Arial" w:hAnsi="Arial" w:cs="Arial"/>
          <w:sz w:val="24"/>
          <w:szCs w:val="24"/>
        </w:rPr>
        <w:t xml:space="preserve">are punished for </w:t>
      </w:r>
      <w:r w:rsidRPr="1DC805CC" w:rsidR="00310686">
        <w:rPr>
          <w:rFonts w:ascii="Arial" w:hAnsi="Arial" w:cs="Arial"/>
          <w:sz w:val="24"/>
          <w:szCs w:val="24"/>
        </w:rPr>
        <w:t xml:space="preserve">two crimes, </w:t>
      </w:r>
      <w:r w:rsidRPr="1DC805CC" w:rsidR="001237DB">
        <w:rPr>
          <w:rFonts w:ascii="Arial" w:hAnsi="Arial" w:cs="Arial"/>
          <w:sz w:val="24"/>
          <w:szCs w:val="24"/>
        </w:rPr>
        <w:t xml:space="preserve">breaking the </w:t>
      </w:r>
      <w:r w:rsidRPr="1DC805CC" w:rsidR="0089510D">
        <w:rPr>
          <w:rFonts w:ascii="Arial" w:hAnsi="Arial" w:cs="Arial"/>
          <w:sz w:val="24"/>
          <w:szCs w:val="24"/>
        </w:rPr>
        <w:t>law,</w:t>
      </w:r>
      <w:r w:rsidRPr="1DC805CC" w:rsidR="001237DB">
        <w:rPr>
          <w:rFonts w:ascii="Arial" w:hAnsi="Arial" w:cs="Arial"/>
          <w:sz w:val="24"/>
          <w:szCs w:val="24"/>
        </w:rPr>
        <w:t xml:space="preserve"> and breaking social norms</w:t>
      </w:r>
      <w:r w:rsidRPr="1DC805CC" w:rsidR="008C3D6D">
        <w:rPr>
          <w:rFonts w:ascii="Arial" w:hAnsi="Arial" w:cs="Arial"/>
          <w:sz w:val="24"/>
          <w:szCs w:val="24"/>
        </w:rPr>
        <w:t xml:space="preserve">, </w:t>
      </w:r>
      <w:r w:rsidRPr="1DC805CC" w:rsidR="00823A79">
        <w:rPr>
          <w:rFonts w:ascii="Arial" w:hAnsi="Arial" w:cs="Arial"/>
          <w:sz w:val="24"/>
          <w:szCs w:val="24"/>
        </w:rPr>
        <w:t xml:space="preserve">which is </w:t>
      </w:r>
      <w:r w:rsidRPr="1DC805CC" w:rsidR="006938D2">
        <w:rPr>
          <w:rFonts w:ascii="Arial" w:hAnsi="Arial" w:cs="Arial"/>
          <w:sz w:val="24"/>
          <w:szCs w:val="24"/>
        </w:rPr>
        <w:t xml:space="preserve">potentially </w:t>
      </w:r>
      <w:r w:rsidRPr="1DC805CC" w:rsidR="008C3D6D">
        <w:rPr>
          <w:rFonts w:ascii="Arial" w:hAnsi="Arial" w:cs="Arial"/>
          <w:sz w:val="24"/>
          <w:szCs w:val="24"/>
        </w:rPr>
        <w:t xml:space="preserve">double </w:t>
      </w:r>
      <w:r w:rsidRPr="1DC805CC" w:rsidR="006938D2">
        <w:rPr>
          <w:rFonts w:ascii="Arial" w:hAnsi="Arial" w:cs="Arial"/>
          <w:sz w:val="24"/>
          <w:szCs w:val="24"/>
        </w:rPr>
        <w:t>that of a man (</w:t>
      </w:r>
      <w:r w:rsidRPr="1DC805CC" w:rsidR="005870C0">
        <w:rPr>
          <w:rFonts w:ascii="Arial" w:hAnsi="Arial" w:cs="Arial"/>
          <w:sz w:val="24"/>
          <w:szCs w:val="24"/>
        </w:rPr>
        <w:t>Mason and Booth, 2022)</w:t>
      </w:r>
      <w:r w:rsidRPr="1DC805CC" w:rsidR="005870C0">
        <w:rPr>
          <w:rFonts w:ascii="Arial" w:hAnsi="Arial" w:cs="Arial"/>
          <w:sz w:val="24"/>
          <w:szCs w:val="24"/>
        </w:rPr>
        <w:t xml:space="preserve">.  </w:t>
      </w:r>
      <w:r w:rsidRPr="1DC805CC" w:rsidR="00F14800">
        <w:rPr>
          <w:rFonts w:ascii="Arial" w:hAnsi="Arial" w:cs="Arial"/>
          <w:sz w:val="24"/>
          <w:szCs w:val="24"/>
        </w:rPr>
        <w:t xml:space="preserve">Feminist criminology </w:t>
      </w:r>
      <w:r w:rsidRPr="1DC805CC" w:rsidR="004E5CA8">
        <w:rPr>
          <w:rFonts w:ascii="Arial" w:hAnsi="Arial" w:cs="Arial"/>
          <w:sz w:val="24"/>
          <w:szCs w:val="24"/>
        </w:rPr>
        <w:t xml:space="preserve">aims to </w:t>
      </w:r>
      <w:r w:rsidRPr="1DC805CC" w:rsidR="00360BFE">
        <w:rPr>
          <w:rFonts w:ascii="Arial" w:hAnsi="Arial" w:cs="Arial"/>
          <w:sz w:val="24"/>
          <w:szCs w:val="24"/>
        </w:rPr>
        <w:t xml:space="preserve">study ideas such as double deviance alongside a range of other </w:t>
      </w:r>
      <w:r w:rsidRPr="1DC805CC" w:rsidR="00C47ECA">
        <w:rPr>
          <w:rFonts w:ascii="Arial" w:hAnsi="Arial" w:cs="Arial"/>
          <w:sz w:val="24"/>
          <w:szCs w:val="24"/>
        </w:rPr>
        <w:t>issues surrounding female offending and victimisation</w:t>
      </w:r>
      <w:r w:rsidRPr="1DC805CC" w:rsidR="00816513">
        <w:rPr>
          <w:rFonts w:ascii="Arial" w:hAnsi="Arial" w:cs="Arial"/>
          <w:sz w:val="24"/>
          <w:szCs w:val="24"/>
        </w:rPr>
        <w:t>, as the fem</w:t>
      </w:r>
      <w:r w:rsidRPr="1DC805CC" w:rsidR="00D818B2">
        <w:rPr>
          <w:rFonts w:ascii="Arial" w:hAnsi="Arial" w:cs="Arial"/>
          <w:sz w:val="24"/>
          <w:szCs w:val="24"/>
        </w:rPr>
        <w:t xml:space="preserve">inist belief is that gender is </w:t>
      </w:r>
      <w:r w:rsidRPr="1DC805CC" w:rsidR="00250DE7">
        <w:rPr>
          <w:rFonts w:ascii="Arial" w:hAnsi="Arial" w:cs="Arial"/>
          <w:sz w:val="24"/>
          <w:szCs w:val="24"/>
        </w:rPr>
        <w:t xml:space="preserve">built </w:t>
      </w:r>
      <w:r w:rsidRPr="1DC805CC" w:rsidR="00641013">
        <w:rPr>
          <w:rFonts w:ascii="Arial" w:hAnsi="Arial" w:cs="Arial"/>
          <w:sz w:val="24"/>
          <w:szCs w:val="24"/>
        </w:rPr>
        <w:t>into</w:t>
      </w:r>
      <w:r w:rsidRPr="1DC805CC" w:rsidR="00250DE7">
        <w:rPr>
          <w:rFonts w:ascii="Arial" w:hAnsi="Arial" w:cs="Arial"/>
          <w:sz w:val="24"/>
          <w:szCs w:val="24"/>
        </w:rPr>
        <w:t xml:space="preserve"> society through social interactions and </w:t>
      </w:r>
      <w:r w:rsidRPr="1DC805CC" w:rsidR="00A23C93">
        <w:rPr>
          <w:rFonts w:ascii="Arial" w:hAnsi="Arial" w:cs="Arial"/>
          <w:sz w:val="24"/>
          <w:szCs w:val="24"/>
        </w:rPr>
        <w:t>processes of everyday life</w:t>
      </w:r>
      <w:r w:rsidRPr="1DC805CC" w:rsidR="00A23C93">
        <w:rPr>
          <w:rFonts w:ascii="Arial" w:hAnsi="Arial" w:cs="Arial"/>
          <w:sz w:val="24"/>
          <w:szCs w:val="24"/>
        </w:rPr>
        <w:t>.</w:t>
      </w:r>
      <w:r w:rsidRPr="1DC805CC" w:rsidR="00641013">
        <w:rPr>
          <w:rFonts w:ascii="Arial" w:hAnsi="Arial" w:cs="Arial"/>
          <w:sz w:val="24"/>
          <w:szCs w:val="24"/>
        </w:rPr>
        <w:t xml:space="preserve">  </w:t>
      </w:r>
      <w:r w:rsidRPr="1DC805CC" w:rsidR="00307AEF">
        <w:rPr>
          <w:rFonts w:ascii="Arial" w:hAnsi="Arial" w:cs="Arial"/>
          <w:sz w:val="24"/>
          <w:szCs w:val="24"/>
        </w:rPr>
        <w:t>F</w:t>
      </w:r>
      <w:r w:rsidRPr="1DC805CC" w:rsidR="005D244F">
        <w:rPr>
          <w:rFonts w:ascii="Arial" w:hAnsi="Arial" w:cs="Arial"/>
          <w:sz w:val="24"/>
          <w:szCs w:val="24"/>
        </w:rPr>
        <w:t xml:space="preserve">eminist criminology </w:t>
      </w:r>
      <w:r w:rsidRPr="1DC805CC" w:rsidR="00307AEF">
        <w:rPr>
          <w:rFonts w:ascii="Arial" w:hAnsi="Arial" w:cs="Arial"/>
          <w:sz w:val="24"/>
          <w:szCs w:val="24"/>
        </w:rPr>
        <w:t>is the focus</w:t>
      </w:r>
      <w:r w:rsidRPr="1DC805CC" w:rsidR="005D244F">
        <w:rPr>
          <w:rFonts w:ascii="Arial" w:hAnsi="Arial" w:cs="Arial"/>
          <w:sz w:val="24"/>
          <w:szCs w:val="24"/>
        </w:rPr>
        <w:t xml:space="preserve"> on </w:t>
      </w:r>
      <w:r w:rsidRPr="1DC805CC" w:rsidR="000124A4">
        <w:rPr>
          <w:rFonts w:ascii="Arial" w:hAnsi="Arial" w:cs="Arial"/>
          <w:sz w:val="24"/>
          <w:szCs w:val="24"/>
        </w:rPr>
        <w:t xml:space="preserve">females as victims and perpetrators of crime and </w:t>
      </w:r>
      <w:r w:rsidRPr="1DC805CC" w:rsidR="000020AC">
        <w:rPr>
          <w:rFonts w:ascii="Arial" w:hAnsi="Arial" w:cs="Arial"/>
          <w:sz w:val="24"/>
          <w:szCs w:val="24"/>
        </w:rPr>
        <w:t>studies how females are treated within the criminal justice system</w:t>
      </w:r>
      <w:r w:rsidRPr="1DC805CC" w:rsidR="005011C2">
        <w:rPr>
          <w:rFonts w:ascii="Arial" w:hAnsi="Arial" w:cs="Arial"/>
          <w:sz w:val="24"/>
          <w:szCs w:val="24"/>
        </w:rPr>
        <w:t xml:space="preserve"> (Renzetti, 2013)</w:t>
      </w:r>
      <w:r w:rsidRPr="1DC805CC" w:rsidR="005011C2">
        <w:rPr>
          <w:rFonts w:ascii="Arial" w:hAnsi="Arial" w:cs="Arial"/>
          <w:sz w:val="24"/>
          <w:szCs w:val="24"/>
        </w:rPr>
        <w:t xml:space="preserve">.  </w:t>
      </w:r>
      <w:r w:rsidRPr="1DC805CC" w:rsidR="000869C8">
        <w:rPr>
          <w:rFonts w:ascii="Arial" w:hAnsi="Arial" w:cs="Arial"/>
          <w:sz w:val="24"/>
          <w:szCs w:val="24"/>
        </w:rPr>
        <w:t xml:space="preserve">The issue of double deviance is brought about by </w:t>
      </w:r>
      <w:r w:rsidRPr="1DC805CC" w:rsidR="003B7042">
        <w:rPr>
          <w:rFonts w:ascii="Arial" w:hAnsi="Arial" w:cs="Arial"/>
          <w:sz w:val="24"/>
          <w:szCs w:val="24"/>
        </w:rPr>
        <w:t xml:space="preserve">the </w:t>
      </w:r>
      <w:r w:rsidRPr="1DC805CC" w:rsidR="004D0645">
        <w:rPr>
          <w:rFonts w:ascii="Arial" w:hAnsi="Arial" w:cs="Arial"/>
          <w:sz w:val="24"/>
          <w:szCs w:val="24"/>
        </w:rPr>
        <w:t>stereotypes and social norms of female</w:t>
      </w:r>
      <w:r w:rsidRPr="1DC805CC" w:rsidR="00037AC2">
        <w:rPr>
          <w:rFonts w:ascii="Arial" w:hAnsi="Arial" w:cs="Arial"/>
          <w:sz w:val="24"/>
          <w:szCs w:val="24"/>
        </w:rPr>
        <w:t>s and female offenders</w:t>
      </w:r>
      <w:r w:rsidRPr="1DC805CC" w:rsidR="004D0645">
        <w:rPr>
          <w:rFonts w:ascii="Arial" w:hAnsi="Arial" w:cs="Arial"/>
          <w:sz w:val="24"/>
          <w:szCs w:val="24"/>
        </w:rPr>
        <w:t>, for example,</w:t>
      </w:r>
      <w:r w:rsidRPr="1DC805CC" w:rsidR="006237BF">
        <w:rPr>
          <w:rFonts w:ascii="Arial" w:hAnsi="Arial" w:cs="Arial"/>
          <w:sz w:val="24"/>
          <w:szCs w:val="24"/>
        </w:rPr>
        <w:t xml:space="preserve"> it is a common belief that women </w:t>
      </w:r>
      <w:r w:rsidRPr="1DC805CC" w:rsidR="00037AC2">
        <w:rPr>
          <w:rFonts w:ascii="Arial" w:hAnsi="Arial" w:cs="Arial"/>
          <w:sz w:val="24"/>
          <w:szCs w:val="24"/>
        </w:rPr>
        <w:t>are</w:t>
      </w:r>
      <w:r w:rsidRPr="1DC805CC" w:rsidR="006237BF">
        <w:rPr>
          <w:rFonts w:ascii="Arial" w:hAnsi="Arial" w:cs="Arial"/>
          <w:sz w:val="24"/>
          <w:szCs w:val="24"/>
        </w:rPr>
        <w:t xml:space="preserve"> less violent than men</w:t>
      </w:r>
      <w:r w:rsidRPr="1DC805CC" w:rsidR="004B2CCA">
        <w:rPr>
          <w:rFonts w:ascii="Arial" w:hAnsi="Arial" w:cs="Arial"/>
          <w:sz w:val="24"/>
          <w:szCs w:val="24"/>
        </w:rPr>
        <w:t>.</w:t>
      </w:r>
      <w:r w:rsidRPr="1DC805CC" w:rsidR="0013088C">
        <w:rPr>
          <w:rFonts w:ascii="Arial" w:hAnsi="Arial" w:cs="Arial"/>
          <w:sz w:val="24"/>
          <w:szCs w:val="24"/>
        </w:rPr>
        <w:t xml:space="preserve"> </w:t>
      </w:r>
      <w:r w:rsidRPr="1DC805CC" w:rsidR="004B2CCA">
        <w:rPr>
          <w:rFonts w:ascii="Arial" w:hAnsi="Arial" w:cs="Arial"/>
          <w:sz w:val="24"/>
          <w:szCs w:val="24"/>
        </w:rPr>
        <w:t>S</w:t>
      </w:r>
      <w:r w:rsidRPr="1DC805CC" w:rsidR="0013088C">
        <w:rPr>
          <w:rFonts w:ascii="Arial" w:hAnsi="Arial" w:cs="Arial"/>
          <w:sz w:val="24"/>
          <w:szCs w:val="24"/>
        </w:rPr>
        <w:t xml:space="preserve">ociety also created the stereotype that </w:t>
      </w:r>
      <w:r w:rsidRPr="1DC805CC" w:rsidR="00C40B04">
        <w:rPr>
          <w:rFonts w:ascii="Arial" w:hAnsi="Arial" w:cs="Arial"/>
          <w:sz w:val="24"/>
          <w:szCs w:val="24"/>
        </w:rPr>
        <w:t>when a wom</w:t>
      </w:r>
      <w:r w:rsidRPr="1DC805CC" w:rsidR="00EA33B6">
        <w:rPr>
          <w:rFonts w:ascii="Arial" w:hAnsi="Arial" w:cs="Arial"/>
          <w:sz w:val="24"/>
          <w:szCs w:val="24"/>
        </w:rPr>
        <w:t>a</w:t>
      </w:r>
      <w:r w:rsidRPr="1DC805CC" w:rsidR="00C40B04">
        <w:rPr>
          <w:rFonts w:ascii="Arial" w:hAnsi="Arial" w:cs="Arial"/>
          <w:sz w:val="24"/>
          <w:szCs w:val="24"/>
        </w:rPr>
        <w:t>n has committed a crime, it was</w:t>
      </w:r>
      <w:r w:rsidRPr="1DC805CC" w:rsidR="00A54854">
        <w:rPr>
          <w:rFonts w:ascii="Arial" w:hAnsi="Arial" w:cs="Arial"/>
          <w:sz w:val="24"/>
          <w:szCs w:val="24"/>
        </w:rPr>
        <w:t xml:space="preserve"> either perpetrated as a self defence mechanism </w:t>
      </w:r>
      <w:bookmarkStart w:name="_Int_zoRYJ29F" w:id="1635116833"/>
      <w:r w:rsidRPr="1DC805CC" w:rsidR="00A54854">
        <w:rPr>
          <w:rFonts w:ascii="Arial" w:hAnsi="Arial" w:cs="Arial"/>
          <w:sz w:val="24"/>
          <w:szCs w:val="24"/>
        </w:rPr>
        <w:t xml:space="preserve">as </w:t>
      </w:r>
      <w:r w:rsidRPr="1DC805CC" w:rsidR="008C01F9">
        <w:rPr>
          <w:rFonts w:ascii="Arial" w:hAnsi="Arial" w:cs="Arial"/>
          <w:sz w:val="24"/>
          <w:szCs w:val="24"/>
        </w:rPr>
        <w:t>a result of</w:t>
      </w:r>
      <w:bookmarkEnd w:id="1635116833"/>
      <w:r w:rsidRPr="1DC805CC" w:rsidR="008C01F9">
        <w:rPr>
          <w:rFonts w:ascii="Arial" w:hAnsi="Arial" w:cs="Arial"/>
          <w:sz w:val="24"/>
          <w:szCs w:val="24"/>
        </w:rPr>
        <w:t xml:space="preserve"> oppression caused by her own victimisatio</w:t>
      </w:r>
      <w:r w:rsidRPr="1DC805CC" w:rsidR="00392398">
        <w:rPr>
          <w:rFonts w:ascii="Arial" w:hAnsi="Arial" w:cs="Arial"/>
          <w:sz w:val="24"/>
          <w:szCs w:val="24"/>
        </w:rPr>
        <w:t xml:space="preserve">n or </w:t>
      </w:r>
      <w:r w:rsidRPr="1DC805CC" w:rsidR="00A54854">
        <w:rPr>
          <w:rFonts w:ascii="Arial" w:hAnsi="Arial" w:cs="Arial"/>
          <w:sz w:val="24"/>
          <w:szCs w:val="24"/>
        </w:rPr>
        <w:t xml:space="preserve">that </w:t>
      </w:r>
      <w:r w:rsidRPr="1DC805CC" w:rsidR="0013655A">
        <w:rPr>
          <w:rFonts w:ascii="Arial" w:hAnsi="Arial" w:cs="Arial"/>
          <w:sz w:val="24"/>
          <w:szCs w:val="24"/>
        </w:rPr>
        <w:t xml:space="preserve">they are criminal deviants whose behaviour has </w:t>
      </w:r>
      <w:r w:rsidRPr="1DC805CC" w:rsidR="003E34EB">
        <w:rPr>
          <w:rFonts w:ascii="Arial" w:hAnsi="Arial" w:cs="Arial"/>
          <w:sz w:val="24"/>
          <w:szCs w:val="24"/>
        </w:rPr>
        <w:t>gone against what is considered typical female behaviour</w:t>
      </w:r>
      <w:r w:rsidRPr="1DC805CC" w:rsidR="00C948D9">
        <w:rPr>
          <w:rFonts w:ascii="Arial" w:hAnsi="Arial" w:cs="Arial"/>
          <w:sz w:val="24"/>
          <w:szCs w:val="24"/>
        </w:rPr>
        <w:t xml:space="preserve"> (</w:t>
      </w:r>
      <w:r w:rsidRPr="1DC805CC" w:rsidR="00C74BAD">
        <w:rPr>
          <w:rFonts w:ascii="Arial" w:hAnsi="Arial" w:cs="Arial"/>
          <w:sz w:val="24"/>
          <w:szCs w:val="24"/>
        </w:rPr>
        <w:t>Russel, 2013).</w:t>
      </w:r>
    </w:p>
    <w:p w:rsidR="00DF431B" w:rsidP="001F151C" w:rsidRDefault="009C5F87" w14:paraId="4154E489" w14:textId="01D621B9">
      <w:pPr>
        <w:spacing w:line="480" w:lineRule="auto"/>
        <w:rPr>
          <w:rFonts w:ascii="Arial" w:hAnsi="Arial" w:cs="Arial"/>
          <w:sz w:val="24"/>
          <w:szCs w:val="24"/>
        </w:rPr>
      </w:pPr>
      <w:r w:rsidRPr="1DC805CC" w:rsidR="009C5F87">
        <w:rPr>
          <w:rFonts w:ascii="Arial" w:hAnsi="Arial" w:cs="Arial"/>
          <w:sz w:val="24"/>
          <w:szCs w:val="24"/>
        </w:rPr>
        <w:t>Early criminology has shaped the double deviance of female offenders into what it is today</w:t>
      </w:r>
      <w:r w:rsidRPr="1DC805CC" w:rsidR="7511B5C3">
        <w:rPr>
          <w:rFonts w:ascii="Arial" w:hAnsi="Arial" w:cs="Arial"/>
          <w:sz w:val="24"/>
          <w:szCs w:val="24"/>
        </w:rPr>
        <w:t xml:space="preserve">.  </w:t>
      </w:r>
      <w:r w:rsidRPr="1DC805CC" w:rsidR="001D30C4">
        <w:rPr>
          <w:rFonts w:ascii="Arial" w:hAnsi="Arial" w:cs="Arial"/>
          <w:sz w:val="24"/>
          <w:szCs w:val="24"/>
        </w:rPr>
        <w:t>The early work of Lombroso</w:t>
      </w:r>
      <w:r w:rsidRPr="1DC805CC" w:rsidR="00BF31A8">
        <w:rPr>
          <w:rFonts w:ascii="Arial" w:hAnsi="Arial" w:cs="Arial"/>
          <w:sz w:val="24"/>
          <w:szCs w:val="24"/>
        </w:rPr>
        <w:t xml:space="preserve"> (</w:t>
      </w:r>
      <w:r w:rsidRPr="1DC805CC" w:rsidR="008647E2">
        <w:rPr>
          <w:rFonts w:ascii="Arial" w:hAnsi="Arial" w:cs="Arial"/>
          <w:sz w:val="24"/>
          <w:szCs w:val="24"/>
        </w:rPr>
        <w:t>1985</w:t>
      </w:r>
      <w:r w:rsidRPr="1DC805CC" w:rsidR="00BF31A8">
        <w:rPr>
          <w:rFonts w:ascii="Arial" w:hAnsi="Arial" w:cs="Arial"/>
          <w:sz w:val="24"/>
          <w:szCs w:val="24"/>
        </w:rPr>
        <w:t>)</w:t>
      </w:r>
      <w:r w:rsidRPr="1DC805CC" w:rsidR="008647E2">
        <w:rPr>
          <w:rFonts w:ascii="Arial" w:hAnsi="Arial" w:cs="Arial"/>
          <w:sz w:val="24"/>
          <w:szCs w:val="24"/>
        </w:rPr>
        <w:t xml:space="preserve"> </w:t>
      </w:r>
      <w:r w:rsidRPr="1DC805CC" w:rsidR="001D30C4">
        <w:rPr>
          <w:rFonts w:ascii="Arial" w:hAnsi="Arial" w:cs="Arial"/>
          <w:sz w:val="24"/>
          <w:szCs w:val="24"/>
        </w:rPr>
        <w:t xml:space="preserve">suggested that </w:t>
      </w:r>
      <w:r w:rsidRPr="1DC805CC" w:rsidR="00283102">
        <w:rPr>
          <w:rFonts w:ascii="Arial" w:hAnsi="Arial" w:cs="Arial"/>
          <w:sz w:val="24"/>
          <w:szCs w:val="24"/>
        </w:rPr>
        <w:t>females were less likely to commit crime as they were less evolved than their male counterparts</w:t>
      </w:r>
      <w:r w:rsidRPr="1DC805CC" w:rsidR="00023816">
        <w:rPr>
          <w:rFonts w:ascii="Arial" w:hAnsi="Arial" w:cs="Arial"/>
          <w:sz w:val="24"/>
          <w:szCs w:val="24"/>
        </w:rPr>
        <w:t xml:space="preserve"> and</w:t>
      </w:r>
      <w:r w:rsidRPr="1DC805CC" w:rsidR="00CD6F8C">
        <w:rPr>
          <w:rFonts w:ascii="Arial" w:hAnsi="Arial" w:cs="Arial"/>
          <w:sz w:val="24"/>
          <w:szCs w:val="24"/>
        </w:rPr>
        <w:t xml:space="preserve"> that</w:t>
      </w:r>
      <w:r w:rsidRPr="1DC805CC" w:rsidR="00023816">
        <w:rPr>
          <w:rFonts w:ascii="Arial" w:hAnsi="Arial" w:cs="Arial"/>
          <w:sz w:val="24"/>
          <w:szCs w:val="24"/>
        </w:rPr>
        <w:t xml:space="preserve"> if a women was to commit crime</w:t>
      </w:r>
      <w:r w:rsidRPr="1DC805CC" w:rsidR="00FE3A92">
        <w:rPr>
          <w:rFonts w:ascii="Arial" w:hAnsi="Arial" w:cs="Arial"/>
          <w:sz w:val="24"/>
          <w:szCs w:val="24"/>
        </w:rPr>
        <w:t>, they had an excess of male characteristics</w:t>
      </w:r>
      <w:r w:rsidRPr="1DC805CC" w:rsidR="006054F5">
        <w:rPr>
          <w:rFonts w:ascii="Arial" w:hAnsi="Arial" w:cs="Arial"/>
          <w:sz w:val="24"/>
          <w:szCs w:val="24"/>
        </w:rPr>
        <w:t xml:space="preserve">, meaning that they had </w:t>
      </w:r>
      <w:r w:rsidRPr="1DC805CC" w:rsidR="00383FB1">
        <w:rPr>
          <w:rFonts w:ascii="Arial" w:hAnsi="Arial" w:cs="Arial"/>
          <w:sz w:val="24"/>
          <w:szCs w:val="24"/>
        </w:rPr>
        <w:t xml:space="preserve">reverted away from the typical gender norms of traditional women, </w:t>
      </w:r>
      <w:r w:rsidRPr="1DC805CC" w:rsidR="00383FB1">
        <w:rPr>
          <w:rFonts w:ascii="Arial" w:hAnsi="Arial" w:cs="Arial"/>
          <w:sz w:val="24"/>
          <w:szCs w:val="24"/>
        </w:rPr>
        <w:t>hence the theory of double deviance</w:t>
      </w:r>
      <w:r w:rsidRPr="1DC805CC" w:rsidR="00573648">
        <w:rPr>
          <w:rFonts w:ascii="Arial" w:hAnsi="Arial" w:cs="Arial"/>
          <w:sz w:val="24"/>
          <w:szCs w:val="24"/>
        </w:rPr>
        <w:t>.</w:t>
      </w:r>
      <w:r w:rsidRPr="1DC805CC" w:rsidR="00CD6F8C">
        <w:rPr>
          <w:rFonts w:ascii="Arial" w:hAnsi="Arial" w:cs="Arial"/>
          <w:sz w:val="24"/>
          <w:szCs w:val="24"/>
        </w:rPr>
        <w:t xml:space="preserve">  A</w:t>
      </w:r>
      <w:r w:rsidRPr="1DC805CC" w:rsidR="00BA34FB">
        <w:rPr>
          <w:rFonts w:ascii="Arial" w:hAnsi="Arial" w:cs="Arial"/>
          <w:sz w:val="24"/>
          <w:szCs w:val="24"/>
        </w:rPr>
        <w:t xml:space="preserve">lthough </w:t>
      </w:r>
      <w:r w:rsidRPr="1DC805CC" w:rsidR="00E0799B">
        <w:rPr>
          <w:rFonts w:ascii="Arial" w:hAnsi="Arial" w:cs="Arial"/>
          <w:sz w:val="24"/>
          <w:szCs w:val="24"/>
        </w:rPr>
        <w:t xml:space="preserve">such work has been since discredited, </w:t>
      </w:r>
      <w:r w:rsidRPr="1DC805CC" w:rsidR="003E48C8">
        <w:rPr>
          <w:rFonts w:ascii="Arial" w:hAnsi="Arial" w:cs="Arial"/>
          <w:sz w:val="24"/>
          <w:szCs w:val="24"/>
        </w:rPr>
        <w:t xml:space="preserve">limited research into female offending since has led to </w:t>
      </w:r>
      <w:r w:rsidRPr="1DC805CC" w:rsidR="0071051A">
        <w:rPr>
          <w:rFonts w:ascii="Arial" w:hAnsi="Arial" w:cs="Arial"/>
          <w:sz w:val="24"/>
          <w:szCs w:val="24"/>
        </w:rPr>
        <w:t xml:space="preserve">this </w:t>
      </w:r>
      <w:r w:rsidRPr="1DC805CC" w:rsidR="00D31338">
        <w:rPr>
          <w:rFonts w:ascii="Arial" w:hAnsi="Arial" w:cs="Arial"/>
          <w:sz w:val="24"/>
          <w:szCs w:val="24"/>
        </w:rPr>
        <w:t xml:space="preserve">theory having </w:t>
      </w:r>
      <w:r w:rsidRPr="1DC805CC" w:rsidR="008D6437">
        <w:rPr>
          <w:rFonts w:ascii="Arial" w:hAnsi="Arial" w:cs="Arial"/>
          <w:sz w:val="24"/>
          <w:szCs w:val="24"/>
        </w:rPr>
        <w:t>a significant impact</w:t>
      </w:r>
      <w:r w:rsidRPr="1DC805CC" w:rsidR="00D31338">
        <w:rPr>
          <w:rFonts w:ascii="Arial" w:hAnsi="Arial" w:cs="Arial"/>
          <w:sz w:val="24"/>
          <w:szCs w:val="24"/>
        </w:rPr>
        <w:t xml:space="preserve"> on modern criminology. </w:t>
      </w:r>
      <w:r w:rsidRPr="1DC805CC" w:rsidR="0071051A">
        <w:rPr>
          <w:rFonts w:ascii="Arial" w:hAnsi="Arial" w:cs="Arial"/>
          <w:sz w:val="24"/>
          <w:szCs w:val="24"/>
        </w:rPr>
        <w:t xml:space="preserve"> </w:t>
      </w:r>
      <w:r w:rsidRPr="1DC805CC" w:rsidR="00CE0F73">
        <w:rPr>
          <w:rFonts w:ascii="Arial" w:hAnsi="Arial" w:cs="Arial"/>
          <w:sz w:val="24"/>
          <w:szCs w:val="24"/>
        </w:rPr>
        <w:t xml:space="preserve">On top of this, </w:t>
      </w:r>
      <w:r w:rsidRPr="1DC805CC" w:rsidR="00E34811">
        <w:rPr>
          <w:rFonts w:ascii="Arial" w:hAnsi="Arial" w:cs="Arial"/>
          <w:sz w:val="24"/>
          <w:szCs w:val="24"/>
        </w:rPr>
        <w:t>Thomas</w:t>
      </w:r>
      <w:r w:rsidRPr="1DC805CC" w:rsidR="004830BE">
        <w:rPr>
          <w:rFonts w:ascii="Arial" w:hAnsi="Arial" w:cs="Arial"/>
          <w:sz w:val="24"/>
          <w:szCs w:val="24"/>
        </w:rPr>
        <w:t xml:space="preserve"> (19</w:t>
      </w:r>
      <w:r w:rsidRPr="1DC805CC" w:rsidR="008648E5">
        <w:rPr>
          <w:rFonts w:ascii="Arial" w:hAnsi="Arial" w:cs="Arial"/>
          <w:sz w:val="24"/>
          <w:szCs w:val="24"/>
        </w:rPr>
        <w:t>23)</w:t>
      </w:r>
      <w:r w:rsidRPr="1DC805CC" w:rsidR="00A44115">
        <w:rPr>
          <w:rFonts w:ascii="Arial" w:hAnsi="Arial" w:cs="Arial"/>
          <w:sz w:val="24"/>
          <w:szCs w:val="24"/>
        </w:rPr>
        <w:t xml:space="preserve"> added that female criminals had failed to </w:t>
      </w:r>
      <w:r w:rsidRPr="1DC805CC" w:rsidR="00B15953">
        <w:rPr>
          <w:rFonts w:ascii="Arial" w:hAnsi="Arial" w:cs="Arial"/>
          <w:sz w:val="24"/>
          <w:szCs w:val="24"/>
        </w:rPr>
        <w:t>adhere to</w:t>
      </w:r>
      <w:r w:rsidRPr="1DC805CC" w:rsidR="00A44115">
        <w:rPr>
          <w:rFonts w:ascii="Arial" w:hAnsi="Arial" w:cs="Arial"/>
          <w:sz w:val="24"/>
          <w:szCs w:val="24"/>
        </w:rPr>
        <w:t xml:space="preserve"> appropriate gender roles </w:t>
      </w:r>
      <w:r w:rsidRPr="1DC805CC" w:rsidR="00B15953">
        <w:rPr>
          <w:rFonts w:ascii="Arial" w:hAnsi="Arial" w:cs="Arial"/>
          <w:sz w:val="24"/>
          <w:szCs w:val="24"/>
        </w:rPr>
        <w:t xml:space="preserve">and therefore, </w:t>
      </w:r>
      <w:r w:rsidRPr="1DC805CC" w:rsidR="00B15953">
        <w:rPr>
          <w:rFonts w:ascii="Arial" w:hAnsi="Arial" w:cs="Arial"/>
          <w:sz w:val="24"/>
          <w:szCs w:val="24"/>
        </w:rPr>
        <w:t>required</w:t>
      </w:r>
      <w:r w:rsidRPr="1DC805CC" w:rsidR="00B15953">
        <w:rPr>
          <w:rFonts w:ascii="Arial" w:hAnsi="Arial" w:cs="Arial"/>
          <w:sz w:val="24"/>
          <w:szCs w:val="24"/>
        </w:rPr>
        <w:t xml:space="preserve"> greater control over (Newburn, 2017).</w:t>
      </w:r>
      <w:r w:rsidRPr="1DC805CC" w:rsidR="00434450">
        <w:rPr>
          <w:rFonts w:ascii="Arial" w:hAnsi="Arial" w:cs="Arial"/>
          <w:sz w:val="24"/>
          <w:szCs w:val="24"/>
        </w:rPr>
        <w:t xml:space="preserve">  </w:t>
      </w:r>
      <w:r w:rsidRPr="1DC805CC" w:rsidR="003F3C1C">
        <w:rPr>
          <w:rFonts w:ascii="Arial" w:hAnsi="Arial" w:cs="Arial"/>
          <w:sz w:val="24"/>
          <w:szCs w:val="24"/>
        </w:rPr>
        <w:t xml:space="preserve">At the time of these studies, </w:t>
      </w:r>
      <w:r w:rsidRPr="1DC805CC" w:rsidR="001F7848">
        <w:rPr>
          <w:rFonts w:ascii="Arial" w:hAnsi="Arial" w:cs="Arial"/>
          <w:sz w:val="24"/>
          <w:szCs w:val="24"/>
        </w:rPr>
        <w:t xml:space="preserve">female offending would mostly consist of prostitution, </w:t>
      </w:r>
      <w:r w:rsidRPr="1DC805CC" w:rsidR="001F7848">
        <w:rPr>
          <w:rFonts w:ascii="Arial" w:hAnsi="Arial" w:cs="Arial"/>
          <w:sz w:val="24"/>
          <w:szCs w:val="24"/>
        </w:rPr>
        <w:t>whereas</w:t>
      </w:r>
      <w:r w:rsidRPr="1DC805CC" w:rsidR="001F7848">
        <w:rPr>
          <w:rFonts w:ascii="Arial" w:hAnsi="Arial" w:cs="Arial"/>
          <w:sz w:val="24"/>
          <w:szCs w:val="24"/>
        </w:rPr>
        <w:t xml:space="preserve"> today female</w:t>
      </w:r>
      <w:r w:rsidRPr="1DC805CC" w:rsidR="000F0E3E">
        <w:rPr>
          <w:rFonts w:ascii="Arial" w:hAnsi="Arial" w:cs="Arial"/>
          <w:sz w:val="24"/>
          <w:szCs w:val="24"/>
        </w:rPr>
        <w:t xml:space="preserve">s </w:t>
      </w:r>
      <w:r w:rsidRPr="1DC805CC" w:rsidR="005F115A">
        <w:rPr>
          <w:rFonts w:ascii="Arial" w:hAnsi="Arial" w:cs="Arial"/>
          <w:sz w:val="24"/>
          <w:szCs w:val="24"/>
        </w:rPr>
        <w:t>can be found committing any crime</w:t>
      </w:r>
      <w:r w:rsidRPr="1DC805CC" w:rsidR="006B696C">
        <w:rPr>
          <w:rFonts w:ascii="Arial" w:hAnsi="Arial" w:cs="Arial"/>
          <w:sz w:val="24"/>
          <w:szCs w:val="24"/>
        </w:rPr>
        <w:t xml:space="preserve">, although statistics highlight the differences between male and female offending.  </w:t>
      </w:r>
      <w:r w:rsidRPr="1DC805CC" w:rsidR="00496CF2">
        <w:rPr>
          <w:rFonts w:ascii="Arial" w:hAnsi="Arial" w:cs="Arial"/>
          <w:sz w:val="24"/>
          <w:szCs w:val="24"/>
        </w:rPr>
        <w:t>The latest statistics for the year 2021</w:t>
      </w:r>
      <w:r w:rsidRPr="1DC805CC" w:rsidR="007164C8">
        <w:rPr>
          <w:rFonts w:ascii="Arial" w:hAnsi="Arial" w:cs="Arial"/>
          <w:sz w:val="24"/>
          <w:szCs w:val="24"/>
        </w:rPr>
        <w:t xml:space="preserve"> show that despite </w:t>
      </w:r>
      <w:bookmarkStart w:name="_Int_g06bbsWH" w:id="417934923"/>
      <w:r w:rsidRPr="1DC805CC" w:rsidR="007164C8">
        <w:rPr>
          <w:rFonts w:ascii="Arial" w:hAnsi="Arial" w:cs="Arial"/>
          <w:sz w:val="24"/>
          <w:szCs w:val="24"/>
        </w:rPr>
        <w:t>a fairly even</w:t>
      </w:r>
      <w:bookmarkEnd w:id="417934923"/>
      <w:r w:rsidRPr="1DC805CC" w:rsidR="007164C8">
        <w:rPr>
          <w:rFonts w:ascii="Arial" w:hAnsi="Arial" w:cs="Arial"/>
          <w:sz w:val="24"/>
          <w:szCs w:val="24"/>
        </w:rPr>
        <w:t xml:space="preserve"> representation of both males and female</w:t>
      </w:r>
      <w:r w:rsidRPr="1DC805CC" w:rsidR="003B3392">
        <w:rPr>
          <w:rFonts w:ascii="Arial" w:hAnsi="Arial" w:cs="Arial"/>
          <w:sz w:val="24"/>
          <w:szCs w:val="24"/>
        </w:rPr>
        <w:t xml:space="preserve">s in the population of individuals throughout the criminal justice system, </w:t>
      </w:r>
      <w:r w:rsidRPr="1DC805CC" w:rsidR="002D660C">
        <w:rPr>
          <w:rFonts w:ascii="Arial" w:hAnsi="Arial" w:cs="Arial"/>
          <w:sz w:val="24"/>
          <w:szCs w:val="24"/>
        </w:rPr>
        <w:t xml:space="preserve">males </w:t>
      </w:r>
      <w:r w:rsidRPr="1DC805CC" w:rsidR="002D660C">
        <w:rPr>
          <w:rFonts w:ascii="Arial" w:hAnsi="Arial" w:cs="Arial"/>
          <w:sz w:val="24"/>
          <w:szCs w:val="24"/>
        </w:rPr>
        <w:t>are responsible for</w:t>
      </w:r>
      <w:r w:rsidRPr="1DC805CC" w:rsidR="002D660C">
        <w:rPr>
          <w:rFonts w:ascii="Arial" w:hAnsi="Arial" w:cs="Arial"/>
          <w:sz w:val="24"/>
          <w:szCs w:val="24"/>
        </w:rPr>
        <w:t xml:space="preserve"> a significantly larger proportion of </w:t>
      </w:r>
      <w:r w:rsidRPr="1DC805CC" w:rsidR="0071473F">
        <w:rPr>
          <w:rFonts w:ascii="Arial" w:hAnsi="Arial" w:cs="Arial"/>
          <w:sz w:val="24"/>
          <w:szCs w:val="24"/>
        </w:rPr>
        <w:t>arrests, prosecutions and</w:t>
      </w:r>
      <w:r w:rsidRPr="1DC805CC" w:rsidR="008550F2">
        <w:rPr>
          <w:rFonts w:ascii="Arial" w:hAnsi="Arial" w:cs="Arial"/>
          <w:sz w:val="24"/>
          <w:szCs w:val="24"/>
        </w:rPr>
        <w:t xml:space="preserve"> </w:t>
      </w:r>
      <w:r w:rsidRPr="1DC805CC" w:rsidR="00A2682B">
        <w:rPr>
          <w:rFonts w:ascii="Arial" w:hAnsi="Arial" w:cs="Arial"/>
          <w:sz w:val="24"/>
          <w:szCs w:val="24"/>
        </w:rPr>
        <w:t xml:space="preserve">make </w:t>
      </w:r>
      <w:r w:rsidRPr="1DC805CC" w:rsidR="00483AFC">
        <w:rPr>
          <w:rFonts w:ascii="Arial" w:hAnsi="Arial" w:cs="Arial"/>
          <w:sz w:val="24"/>
          <w:szCs w:val="24"/>
        </w:rPr>
        <w:t>up</w:t>
      </w:r>
      <w:r w:rsidRPr="1DC805CC" w:rsidR="008550F2">
        <w:rPr>
          <w:rFonts w:ascii="Arial" w:hAnsi="Arial" w:cs="Arial"/>
          <w:sz w:val="24"/>
          <w:szCs w:val="24"/>
        </w:rPr>
        <w:t xml:space="preserve"> </w:t>
      </w:r>
      <w:r w:rsidRPr="1DC805CC" w:rsidR="00A2682B">
        <w:rPr>
          <w:rFonts w:ascii="Arial" w:hAnsi="Arial" w:cs="Arial"/>
          <w:sz w:val="24"/>
          <w:szCs w:val="24"/>
        </w:rPr>
        <w:t xml:space="preserve">a larger percentage </w:t>
      </w:r>
      <w:r w:rsidRPr="1DC805CC" w:rsidR="008550F2">
        <w:rPr>
          <w:rFonts w:ascii="Arial" w:hAnsi="Arial" w:cs="Arial"/>
          <w:sz w:val="24"/>
          <w:szCs w:val="24"/>
        </w:rPr>
        <w:t>of</w:t>
      </w:r>
      <w:r w:rsidRPr="1DC805CC" w:rsidR="0071473F">
        <w:rPr>
          <w:rFonts w:ascii="Arial" w:hAnsi="Arial" w:cs="Arial"/>
          <w:sz w:val="24"/>
          <w:szCs w:val="24"/>
        </w:rPr>
        <w:t xml:space="preserve"> prison population in the UK.</w:t>
      </w:r>
      <w:r w:rsidRPr="1DC805CC" w:rsidR="0057666A">
        <w:rPr>
          <w:rFonts w:ascii="Arial" w:hAnsi="Arial" w:cs="Arial"/>
          <w:sz w:val="24"/>
          <w:szCs w:val="24"/>
        </w:rPr>
        <w:t xml:space="preserve">  Data </w:t>
      </w:r>
      <w:r w:rsidRPr="1DC805CC" w:rsidR="00ED0031">
        <w:rPr>
          <w:rFonts w:ascii="Arial" w:hAnsi="Arial" w:cs="Arial"/>
          <w:sz w:val="24"/>
          <w:szCs w:val="24"/>
        </w:rPr>
        <w:t xml:space="preserve">also implies that </w:t>
      </w:r>
      <w:r w:rsidRPr="1DC805CC" w:rsidR="00DC4170">
        <w:rPr>
          <w:rFonts w:ascii="Arial" w:hAnsi="Arial" w:cs="Arial"/>
          <w:sz w:val="24"/>
          <w:szCs w:val="24"/>
        </w:rPr>
        <w:t xml:space="preserve">males are mostly responsible for </w:t>
      </w:r>
      <w:r w:rsidRPr="1DC805CC" w:rsidR="00E92914">
        <w:rPr>
          <w:rFonts w:ascii="Arial" w:hAnsi="Arial" w:cs="Arial"/>
          <w:sz w:val="24"/>
          <w:szCs w:val="24"/>
        </w:rPr>
        <w:t xml:space="preserve">the </w:t>
      </w:r>
      <w:r w:rsidRPr="1DC805CC" w:rsidR="00DC4170">
        <w:rPr>
          <w:rFonts w:ascii="Arial" w:hAnsi="Arial" w:cs="Arial"/>
          <w:sz w:val="24"/>
          <w:szCs w:val="24"/>
        </w:rPr>
        <w:t>indictable offences</w:t>
      </w:r>
      <w:r w:rsidRPr="1DC805CC" w:rsidR="004C605C">
        <w:rPr>
          <w:rFonts w:ascii="Arial" w:hAnsi="Arial" w:cs="Arial"/>
          <w:sz w:val="24"/>
          <w:szCs w:val="24"/>
        </w:rPr>
        <w:t xml:space="preserve"> that occur in the UK</w:t>
      </w:r>
      <w:r w:rsidRPr="1DC805CC" w:rsidR="00A536B8">
        <w:rPr>
          <w:rFonts w:ascii="Arial" w:hAnsi="Arial" w:cs="Arial"/>
          <w:sz w:val="24"/>
          <w:szCs w:val="24"/>
        </w:rPr>
        <w:t xml:space="preserve">, </w:t>
      </w:r>
      <w:r w:rsidRPr="1DC805CC" w:rsidR="00A536B8">
        <w:rPr>
          <w:rFonts w:ascii="Arial" w:hAnsi="Arial" w:cs="Arial"/>
          <w:sz w:val="24"/>
          <w:szCs w:val="24"/>
        </w:rPr>
        <w:t>whereas</w:t>
      </w:r>
      <w:r w:rsidRPr="1DC805CC" w:rsidR="00A536B8">
        <w:rPr>
          <w:rFonts w:ascii="Arial" w:hAnsi="Arial" w:cs="Arial"/>
          <w:sz w:val="24"/>
          <w:szCs w:val="24"/>
        </w:rPr>
        <w:t xml:space="preserve"> the levels of offending are more even </w:t>
      </w:r>
      <w:r w:rsidRPr="1DC805CC" w:rsidR="00B024A1">
        <w:rPr>
          <w:rFonts w:ascii="Arial" w:hAnsi="Arial" w:cs="Arial"/>
          <w:sz w:val="24"/>
          <w:szCs w:val="24"/>
        </w:rPr>
        <w:t>in summary and either way offences (</w:t>
      </w:r>
      <w:r w:rsidRPr="1DC805CC" w:rsidR="000159B5">
        <w:rPr>
          <w:rFonts w:ascii="Arial" w:hAnsi="Arial" w:cs="Arial"/>
          <w:sz w:val="24"/>
          <w:szCs w:val="24"/>
        </w:rPr>
        <w:t>Ministry of Justice, 2023).</w:t>
      </w:r>
      <w:r w:rsidRPr="1DC805CC" w:rsidR="00CA72A6">
        <w:rPr>
          <w:rFonts w:ascii="Arial" w:hAnsi="Arial" w:cs="Arial"/>
          <w:sz w:val="24"/>
          <w:szCs w:val="24"/>
        </w:rPr>
        <w:t xml:space="preserve">  </w:t>
      </w:r>
      <w:r w:rsidRPr="1DC805CC" w:rsidR="003E5F60">
        <w:rPr>
          <w:rFonts w:ascii="Arial" w:hAnsi="Arial" w:cs="Arial"/>
          <w:sz w:val="24"/>
          <w:szCs w:val="24"/>
        </w:rPr>
        <w:t xml:space="preserve">This can </w:t>
      </w:r>
      <w:r w:rsidRPr="1DC805CC" w:rsidR="00276ADE">
        <w:rPr>
          <w:rFonts w:ascii="Arial" w:hAnsi="Arial" w:cs="Arial"/>
          <w:sz w:val="24"/>
          <w:szCs w:val="24"/>
        </w:rPr>
        <w:t>lead</w:t>
      </w:r>
      <w:r w:rsidRPr="1DC805CC" w:rsidR="003E5F60">
        <w:rPr>
          <w:rFonts w:ascii="Arial" w:hAnsi="Arial" w:cs="Arial"/>
          <w:sz w:val="24"/>
          <w:szCs w:val="24"/>
        </w:rPr>
        <w:t xml:space="preserve"> to female offenders experiencing double deviance </w:t>
      </w:r>
      <w:r w:rsidRPr="1DC805CC" w:rsidR="00CA72A6">
        <w:rPr>
          <w:rFonts w:ascii="Arial" w:hAnsi="Arial" w:cs="Arial"/>
          <w:sz w:val="24"/>
          <w:szCs w:val="24"/>
        </w:rPr>
        <w:t xml:space="preserve">due to male offending being more normalised as it </w:t>
      </w:r>
      <w:r w:rsidRPr="1DC805CC" w:rsidR="003F1EDD">
        <w:rPr>
          <w:rFonts w:ascii="Arial" w:hAnsi="Arial" w:cs="Arial"/>
          <w:sz w:val="24"/>
          <w:szCs w:val="24"/>
        </w:rPr>
        <w:t xml:space="preserve">is more common in society, leading to the </w:t>
      </w:r>
      <w:r w:rsidRPr="1DC805CC" w:rsidR="009E3415">
        <w:rPr>
          <w:rFonts w:ascii="Arial" w:hAnsi="Arial" w:cs="Arial"/>
          <w:sz w:val="24"/>
          <w:szCs w:val="24"/>
        </w:rPr>
        <w:t>bias</w:t>
      </w:r>
      <w:r w:rsidRPr="1DC805CC" w:rsidR="003F1EDD">
        <w:rPr>
          <w:rFonts w:ascii="Arial" w:hAnsi="Arial" w:cs="Arial"/>
          <w:sz w:val="24"/>
          <w:szCs w:val="24"/>
        </w:rPr>
        <w:t xml:space="preserve"> that female offenders </w:t>
      </w:r>
      <w:r w:rsidRPr="1DC805CC" w:rsidR="004828E6">
        <w:rPr>
          <w:rFonts w:ascii="Arial" w:hAnsi="Arial" w:cs="Arial"/>
          <w:sz w:val="24"/>
          <w:szCs w:val="24"/>
        </w:rPr>
        <w:t xml:space="preserve">are </w:t>
      </w:r>
      <w:r w:rsidRPr="1DC805CC" w:rsidR="007A3B30">
        <w:rPr>
          <w:rFonts w:ascii="Arial" w:hAnsi="Arial" w:cs="Arial"/>
          <w:sz w:val="24"/>
          <w:szCs w:val="24"/>
        </w:rPr>
        <w:t>worse</w:t>
      </w:r>
      <w:r w:rsidRPr="1DC805CC" w:rsidR="00F94C33">
        <w:rPr>
          <w:rFonts w:ascii="Arial" w:hAnsi="Arial" w:cs="Arial"/>
          <w:sz w:val="24"/>
          <w:szCs w:val="24"/>
        </w:rPr>
        <w:t>,</w:t>
      </w:r>
      <w:r w:rsidRPr="1DC805CC" w:rsidR="009E3415">
        <w:rPr>
          <w:rFonts w:ascii="Arial" w:hAnsi="Arial" w:cs="Arial"/>
          <w:sz w:val="24"/>
          <w:szCs w:val="24"/>
        </w:rPr>
        <w:t xml:space="preserve"> as </w:t>
      </w:r>
      <w:r w:rsidRPr="1DC805CC" w:rsidR="00B4163F">
        <w:rPr>
          <w:rFonts w:ascii="Arial" w:hAnsi="Arial" w:cs="Arial"/>
          <w:sz w:val="24"/>
          <w:szCs w:val="24"/>
        </w:rPr>
        <w:t xml:space="preserve">people </w:t>
      </w:r>
      <w:r w:rsidRPr="1DC805CC" w:rsidR="00C0215B">
        <w:rPr>
          <w:rFonts w:ascii="Arial" w:hAnsi="Arial" w:cs="Arial"/>
          <w:sz w:val="24"/>
          <w:szCs w:val="24"/>
        </w:rPr>
        <w:t>are not</w:t>
      </w:r>
      <w:r w:rsidRPr="1DC805CC" w:rsidR="00B4163F">
        <w:rPr>
          <w:rFonts w:ascii="Arial" w:hAnsi="Arial" w:cs="Arial"/>
          <w:sz w:val="24"/>
          <w:szCs w:val="24"/>
        </w:rPr>
        <w:t xml:space="preserve"> conditioned to seeing it as often. </w:t>
      </w:r>
    </w:p>
    <w:p w:rsidR="002F5E1B" w:rsidP="001F151C" w:rsidRDefault="00560DA1" w14:paraId="7FA6FF98" w14:textId="064D6D9C" w14:noSpellErr="1">
      <w:pPr>
        <w:spacing w:line="480" w:lineRule="auto"/>
        <w:rPr>
          <w:rFonts w:ascii="Arial" w:hAnsi="Arial" w:cs="Arial"/>
          <w:sz w:val="24"/>
          <w:szCs w:val="24"/>
        </w:rPr>
      </w:pPr>
      <w:r w:rsidRPr="1DC805CC" w:rsidR="00560DA1">
        <w:rPr>
          <w:rFonts w:ascii="Arial" w:hAnsi="Arial" w:cs="Arial"/>
          <w:sz w:val="24"/>
          <w:szCs w:val="24"/>
        </w:rPr>
        <w:t xml:space="preserve">Biological and social learning theories </w:t>
      </w:r>
      <w:r w:rsidRPr="1DC805CC" w:rsidR="00523271">
        <w:rPr>
          <w:rFonts w:ascii="Arial" w:hAnsi="Arial" w:cs="Arial"/>
          <w:sz w:val="24"/>
          <w:szCs w:val="24"/>
        </w:rPr>
        <w:t xml:space="preserve">can be held accountable for the double deviance faced by criminal offenders today, </w:t>
      </w:r>
      <w:r w:rsidRPr="1DC805CC" w:rsidR="005638E3">
        <w:rPr>
          <w:rFonts w:ascii="Arial" w:hAnsi="Arial" w:cs="Arial"/>
          <w:sz w:val="24"/>
          <w:szCs w:val="24"/>
        </w:rPr>
        <w:t>for example the</w:t>
      </w:r>
      <w:r w:rsidRPr="1DC805CC" w:rsidR="004E4128">
        <w:rPr>
          <w:rFonts w:ascii="Arial" w:hAnsi="Arial" w:cs="Arial"/>
          <w:sz w:val="24"/>
          <w:szCs w:val="24"/>
        </w:rPr>
        <w:t xml:space="preserve"> deviance theory, in which </w:t>
      </w:r>
      <w:r w:rsidRPr="1DC805CC" w:rsidR="00F33D73">
        <w:rPr>
          <w:rFonts w:ascii="Arial" w:hAnsi="Arial" w:cs="Arial"/>
          <w:sz w:val="24"/>
          <w:szCs w:val="24"/>
        </w:rPr>
        <w:t xml:space="preserve">puts forward the argument that deviance is developed from biological and psychological urges which are </w:t>
      </w:r>
      <w:r w:rsidRPr="1DC805CC" w:rsidR="00B73A77">
        <w:rPr>
          <w:rFonts w:ascii="Arial" w:hAnsi="Arial" w:cs="Arial"/>
          <w:sz w:val="24"/>
          <w:szCs w:val="24"/>
        </w:rPr>
        <w:t xml:space="preserve">considered rare amongst </w:t>
      </w:r>
      <w:r w:rsidRPr="1DC805CC" w:rsidR="00A27925">
        <w:rPr>
          <w:rFonts w:ascii="Arial" w:hAnsi="Arial" w:cs="Arial"/>
          <w:sz w:val="24"/>
          <w:szCs w:val="24"/>
        </w:rPr>
        <w:t>the average female (Smart, 1977)</w:t>
      </w:r>
      <w:r w:rsidRPr="1DC805CC" w:rsidR="00560E4B">
        <w:rPr>
          <w:rFonts w:ascii="Arial" w:hAnsi="Arial" w:cs="Arial"/>
          <w:sz w:val="24"/>
          <w:szCs w:val="24"/>
        </w:rPr>
        <w:t xml:space="preserve">, </w:t>
      </w:r>
      <w:r w:rsidRPr="1DC805CC" w:rsidR="0058269E">
        <w:rPr>
          <w:rFonts w:ascii="Arial" w:hAnsi="Arial" w:cs="Arial"/>
          <w:sz w:val="24"/>
          <w:szCs w:val="24"/>
        </w:rPr>
        <w:t>th</w:t>
      </w:r>
      <w:r w:rsidRPr="1DC805CC" w:rsidR="001F5DA2">
        <w:rPr>
          <w:rFonts w:ascii="Arial" w:hAnsi="Arial" w:cs="Arial"/>
          <w:sz w:val="24"/>
          <w:szCs w:val="24"/>
        </w:rPr>
        <w:t xml:space="preserve">is theory </w:t>
      </w:r>
      <w:r w:rsidRPr="1DC805CC" w:rsidR="00172D74">
        <w:rPr>
          <w:rFonts w:ascii="Arial" w:hAnsi="Arial" w:cs="Arial"/>
          <w:sz w:val="24"/>
          <w:szCs w:val="24"/>
        </w:rPr>
        <w:t>is likely to be responsible for the belief that female offenders are abnormal and should be punished as such.</w:t>
      </w:r>
      <w:r w:rsidRPr="1DC805CC" w:rsidR="00A323BD">
        <w:rPr>
          <w:rFonts w:ascii="Arial" w:hAnsi="Arial" w:cs="Arial"/>
          <w:sz w:val="24"/>
          <w:szCs w:val="24"/>
        </w:rPr>
        <w:t xml:space="preserve">  </w:t>
      </w:r>
      <w:r w:rsidRPr="1DC805CC" w:rsidR="00B02B5D">
        <w:rPr>
          <w:rFonts w:ascii="Arial" w:hAnsi="Arial" w:cs="Arial"/>
          <w:sz w:val="24"/>
          <w:szCs w:val="24"/>
        </w:rPr>
        <w:t xml:space="preserve">Furthermore, there are also studies that associate </w:t>
      </w:r>
      <w:r w:rsidRPr="1DC805CC" w:rsidR="002A73E1">
        <w:rPr>
          <w:rFonts w:ascii="Arial" w:hAnsi="Arial" w:cs="Arial"/>
          <w:sz w:val="24"/>
          <w:szCs w:val="24"/>
        </w:rPr>
        <w:t xml:space="preserve">higher levels of testosterone with </w:t>
      </w:r>
      <w:r w:rsidRPr="1DC805CC" w:rsidR="0063360F">
        <w:rPr>
          <w:rFonts w:ascii="Arial" w:hAnsi="Arial" w:cs="Arial"/>
          <w:sz w:val="24"/>
          <w:szCs w:val="24"/>
        </w:rPr>
        <w:t>aggression that leads to crime (Portnoy et al, 2014)</w:t>
      </w:r>
      <w:r w:rsidRPr="1DC805CC" w:rsidR="003442E2">
        <w:rPr>
          <w:rFonts w:ascii="Arial" w:hAnsi="Arial" w:cs="Arial"/>
          <w:sz w:val="24"/>
          <w:szCs w:val="24"/>
        </w:rPr>
        <w:t xml:space="preserve">, testosterone is </w:t>
      </w:r>
      <w:r w:rsidRPr="1DC805CC" w:rsidR="00CF2072">
        <w:rPr>
          <w:rFonts w:ascii="Arial" w:hAnsi="Arial" w:cs="Arial"/>
          <w:sz w:val="24"/>
          <w:szCs w:val="24"/>
        </w:rPr>
        <w:t xml:space="preserve">a male hormone and therefore would be considered </w:t>
      </w:r>
      <w:r w:rsidRPr="1DC805CC" w:rsidR="00CF2072">
        <w:rPr>
          <w:rFonts w:ascii="Arial" w:hAnsi="Arial" w:cs="Arial"/>
          <w:sz w:val="24"/>
          <w:szCs w:val="24"/>
        </w:rPr>
        <w:t>peculiar if associated with females</w:t>
      </w:r>
      <w:r w:rsidRPr="1DC805CC" w:rsidR="00CF2072">
        <w:rPr>
          <w:rFonts w:ascii="Arial" w:hAnsi="Arial" w:cs="Arial"/>
          <w:sz w:val="24"/>
          <w:szCs w:val="24"/>
        </w:rPr>
        <w:t>.</w:t>
      </w:r>
      <w:r w:rsidRPr="1DC805CC" w:rsidR="00B129AD">
        <w:rPr>
          <w:rFonts w:ascii="Arial" w:hAnsi="Arial" w:cs="Arial"/>
          <w:sz w:val="24"/>
          <w:szCs w:val="24"/>
        </w:rPr>
        <w:t xml:space="preserve">  </w:t>
      </w:r>
      <w:r w:rsidRPr="1DC805CC" w:rsidR="00B129AD">
        <w:rPr>
          <w:rFonts w:ascii="Arial" w:hAnsi="Arial" w:cs="Arial"/>
          <w:sz w:val="24"/>
          <w:szCs w:val="24"/>
        </w:rPr>
        <w:t xml:space="preserve">However, </w:t>
      </w:r>
      <w:r w:rsidRPr="1DC805CC" w:rsidR="00655888">
        <w:rPr>
          <w:rFonts w:ascii="Arial" w:hAnsi="Arial" w:cs="Arial"/>
          <w:sz w:val="24"/>
          <w:szCs w:val="24"/>
        </w:rPr>
        <w:t xml:space="preserve">the opportunity theory disregards and biological differences as the reasoning </w:t>
      </w:r>
      <w:r w:rsidRPr="1DC805CC" w:rsidR="007E35CF">
        <w:rPr>
          <w:rFonts w:ascii="Arial" w:hAnsi="Arial" w:cs="Arial"/>
          <w:sz w:val="24"/>
          <w:szCs w:val="24"/>
        </w:rPr>
        <w:t xml:space="preserve">for crime and suggests that male crime rates are higher </w:t>
      </w:r>
      <w:bookmarkStart w:name="_Int_unCT2CGN" w:id="2020498907"/>
      <w:r w:rsidRPr="1DC805CC" w:rsidR="000C10DF">
        <w:rPr>
          <w:rFonts w:ascii="Arial" w:hAnsi="Arial" w:cs="Arial"/>
          <w:sz w:val="24"/>
          <w:szCs w:val="24"/>
        </w:rPr>
        <w:t>due to the fact that</w:t>
      </w:r>
      <w:bookmarkEnd w:id="2020498907"/>
      <w:r w:rsidRPr="1DC805CC" w:rsidR="000C10DF">
        <w:rPr>
          <w:rFonts w:ascii="Arial" w:hAnsi="Arial" w:cs="Arial"/>
          <w:sz w:val="24"/>
          <w:szCs w:val="24"/>
        </w:rPr>
        <w:t xml:space="preserve"> they have greater opportunities to commit such crimes (</w:t>
      </w:r>
      <w:r w:rsidRPr="1DC805CC" w:rsidR="000C10DF">
        <w:rPr>
          <w:rFonts w:ascii="Arial" w:hAnsi="Arial" w:cs="Arial"/>
          <w:sz w:val="24"/>
          <w:szCs w:val="24"/>
        </w:rPr>
        <w:t>Ba</w:t>
      </w:r>
      <w:r w:rsidRPr="1DC805CC" w:rsidR="0076656D">
        <w:rPr>
          <w:rFonts w:ascii="Arial" w:hAnsi="Arial" w:cs="Arial"/>
          <w:sz w:val="24"/>
          <w:szCs w:val="24"/>
        </w:rPr>
        <w:t>narjee</w:t>
      </w:r>
      <w:r w:rsidRPr="1DC805CC" w:rsidR="0076656D">
        <w:rPr>
          <w:rFonts w:ascii="Arial" w:hAnsi="Arial" w:cs="Arial"/>
          <w:sz w:val="24"/>
          <w:szCs w:val="24"/>
        </w:rPr>
        <w:t>, Islam and Khatun, 2015)</w:t>
      </w:r>
      <w:r w:rsidRPr="1DC805CC" w:rsidR="0076656D">
        <w:rPr>
          <w:rFonts w:ascii="Arial" w:hAnsi="Arial" w:cs="Arial"/>
          <w:sz w:val="24"/>
          <w:szCs w:val="24"/>
        </w:rPr>
        <w:t>.</w:t>
      </w:r>
      <w:r w:rsidRPr="1DC805CC" w:rsidR="00CE26D7">
        <w:rPr>
          <w:rFonts w:ascii="Arial" w:hAnsi="Arial" w:cs="Arial"/>
          <w:sz w:val="24"/>
          <w:szCs w:val="24"/>
        </w:rPr>
        <w:t xml:space="preserve">  </w:t>
      </w:r>
      <w:r w:rsidRPr="1DC805CC" w:rsidR="00CA23E6">
        <w:rPr>
          <w:rFonts w:ascii="Arial" w:hAnsi="Arial" w:cs="Arial"/>
          <w:sz w:val="24"/>
          <w:szCs w:val="24"/>
        </w:rPr>
        <w:t>Bandura’s social learning theory</w:t>
      </w:r>
      <w:r w:rsidRPr="1DC805CC" w:rsidR="005B60B5">
        <w:rPr>
          <w:rFonts w:ascii="Arial" w:hAnsi="Arial" w:cs="Arial"/>
          <w:sz w:val="24"/>
          <w:szCs w:val="24"/>
        </w:rPr>
        <w:t xml:space="preserve"> argues that </w:t>
      </w:r>
      <w:r w:rsidRPr="1DC805CC" w:rsidR="0097161C">
        <w:rPr>
          <w:rFonts w:ascii="Arial" w:hAnsi="Arial" w:cs="Arial"/>
          <w:sz w:val="24"/>
          <w:szCs w:val="24"/>
        </w:rPr>
        <w:t xml:space="preserve">humans </w:t>
      </w:r>
      <w:r w:rsidRPr="1DC805CC" w:rsidR="0097161C">
        <w:rPr>
          <w:rFonts w:ascii="Arial" w:hAnsi="Arial" w:cs="Arial"/>
          <w:sz w:val="24"/>
          <w:szCs w:val="24"/>
        </w:rPr>
        <w:t>observe</w:t>
      </w:r>
      <w:r w:rsidRPr="1DC805CC" w:rsidR="0097161C">
        <w:rPr>
          <w:rFonts w:ascii="Arial" w:hAnsi="Arial" w:cs="Arial"/>
          <w:sz w:val="24"/>
          <w:szCs w:val="24"/>
        </w:rPr>
        <w:t xml:space="preserve"> the behaviours of others and </w:t>
      </w:r>
      <w:r w:rsidRPr="1DC805CC" w:rsidR="00DE65C3">
        <w:rPr>
          <w:rFonts w:ascii="Arial" w:hAnsi="Arial" w:cs="Arial"/>
          <w:sz w:val="24"/>
          <w:szCs w:val="24"/>
        </w:rPr>
        <w:t xml:space="preserve">imitate such behaviours, </w:t>
      </w:r>
      <w:r w:rsidRPr="1DC805CC" w:rsidR="004A0F0D">
        <w:rPr>
          <w:rFonts w:ascii="Arial" w:hAnsi="Arial" w:cs="Arial"/>
          <w:sz w:val="24"/>
          <w:szCs w:val="24"/>
        </w:rPr>
        <w:t xml:space="preserve">especially if it </w:t>
      </w:r>
      <w:r w:rsidRPr="1DC805CC" w:rsidR="00A3538A">
        <w:rPr>
          <w:rFonts w:ascii="Arial" w:hAnsi="Arial" w:cs="Arial"/>
          <w:sz w:val="24"/>
          <w:szCs w:val="24"/>
        </w:rPr>
        <w:t xml:space="preserve">induces positive feedback </w:t>
      </w:r>
      <w:r w:rsidRPr="1DC805CC" w:rsidR="00AE1395">
        <w:rPr>
          <w:rFonts w:ascii="Arial" w:hAnsi="Arial" w:cs="Arial"/>
          <w:sz w:val="24"/>
          <w:szCs w:val="24"/>
        </w:rPr>
        <w:t>or</w:t>
      </w:r>
      <w:r w:rsidRPr="1DC805CC" w:rsidR="00A3538A">
        <w:rPr>
          <w:rFonts w:ascii="Arial" w:hAnsi="Arial" w:cs="Arial"/>
          <w:sz w:val="24"/>
          <w:szCs w:val="24"/>
        </w:rPr>
        <w:t xml:space="preserve"> reward (</w:t>
      </w:r>
      <w:r w:rsidRPr="1DC805CC" w:rsidR="005C1EA9">
        <w:rPr>
          <w:rFonts w:ascii="Arial" w:hAnsi="Arial" w:cs="Arial"/>
          <w:sz w:val="24"/>
          <w:szCs w:val="24"/>
        </w:rPr>
        <w:t>Nabavi, 2012)</w:t>
      </w:r>
      <w:r w:rsidRPr="1DC805CC" w:rsidR="005C1EA9">
        <w:rPr>
          <w:rFonts w:ascii="Arial" w:hAnsi="Arial" w:cs="Arial"/>
          <w:sz w:val="24"/>
          <w:szCs w:val="24"/>
        </w:rPr>
        <w:t>.</w:t>
      </w:r>
      <w:r w:rsidRPr="1DC805CC" w:rsidR="00735E12">
        <w:rPr>
          <w:rFonts w:ascii="Arial" w:hAnsi="Arial" w:cs="Arial"/>
          <w:sz w:val="24"/>
          <w:szCs w:val="24"/>
        </w:rPr>
        <w:t xml:space="preserve">  </w:t>
      </w:r>
      <w:r w:rsidRPr="1DC805CC" w:rsidR="00BF6167">
        <w:rPr>
          <w:rFonts w:ascii="Arial" w:hAnsi="Arial" w:cs="Arial"/>
          <w:sz w:val="24"/>
          <w:szCs w:val="24"/>
        </w:rPr>
        <w:t>Therefore</w:t>
      </w:r>
      <w:r w:rsidRPr="1DC805CC" w:rsidR="00571A4B">
        <w:rPr>
          <w:rFonts w:ascii="Arial" w:hAnsi="Arial" w:cs="Arial"/>
          <w:sz w:val="24"/>
          <w:szCs w:val="24"/>
        </w:rPr>
        <w:t>,</w:t>
      </w:r>
      <w:r w:rsidRPr="1DC805CC" w:rsidR="00BF6167">
        <w:rPr>
          <w:rFonts w:ascii="Arial" w:hAnsi="Arial" w:cs="Arial"/>
          <w:sz w:val="24"/>
          <w:szCs w:val="24"/>
        </w:rPr>
        <w:t xml:space="preserve"> </w:t>
      </w:r>
      <w:r w:rsidRPr="1DC805CC" w:rsidR="00571A4B">
        <w:rPr>
          <w:rFonts w:ascii="Arial" w:hAnsi="Arial" w:cs="Arial"/>
          <w:sz w:val="24"/>
          <w:szCs w:val="24"/>
        </w:rPr>
        <w:t xml:space="preserve">as female offending is less common that male offending, </w:t>
      </w:r>
      <w:r w:rsidRPr="1DC805CC" w:rsidR="00A663B8">
        <w:rPr>
          <w:rFonts w:ascii="Arial" w:hAnsi="Arial" w:cs="Arial"/>
          <w:sz w:val="24"/>
          <w:szCs w:val="24"/>
        </w:rPr>
        <w:t>young femal</w:t>
      </w:r>
      <w:r w:rsidRPr="1DC805CC" w:rsidR="00DD76DE">
        <w:rPr>
          <w:rFonts w:ascii="Arial" w:hAnsi="Arial" w:cs="Arial"/>
          <w:sz w:val="24"/>
          <w:szCs w:val="24"/>
        </w:rPr>
        <w:t xml:space="preserve">es may </w:t>
      </w:r>
      <w:r w:rsidRPr="1DC805CC" w:rsidR="00DD76DE">
        <w:rPr>
          <w:rFonts w:ascii="Arial" w:hAnsi="Arial" w:cs="Arial"/>
          <w:sz w:val="24"/>
          <w:szCs w:val="24"/>
        </w:rPr>
        <w:t>observe</w:t>
      </w:r>
      <w:r w:rsidRPr="1DC805CC" w:rsidR="00DD76DE">
        <w:rPr>
          <w:rFonts w:ascii="Arial" w:hAnsi="Arial" w:cs="Arial"/>
          <w:sz w:val="24"/>
          <w:szCs w:val="24"/>
        </w:rPr>
        <w:t xml:space="preserve"> th</w:t>
      </w:r>
      <w:r w:rsidRPr="1DC805CC" w:rsidR="008259D8">
        <w:rPr>
          <w:rFonts w:ascii="Arial" w:hAnsi="Arial" w:cs="Arial"/>
          <w:sz w:val="24"/>
          <w:szCs w:val="24"/>
        </w:rPr>
        <w:t xml:space="preserve">is as </w:t>
      </w:r>
      <w:r w:rsidRPr="1DC805CC" w:rsidR="00DD76DE">
        <w:rPr>
          <w:rFonts w:ascii="Arial" w:hAnsi="Arial" w:cs="Arial"/>
          <w:sz w:val="24"/>
          <w:szCs w:val="24"/>
        </w:rPr>
        <w:t>well as the punishments associated with offending</w:t>
      </w:r>
      <w:r w:rsidRPr="1DC805CC" w:rsidR="00480103">
        <w:rPr>
          <w:rFonts w:ascii="Arial" w:hAnsi="Arial" w:cs="Arial"/>
          <w:sz w:val="24"/>
          <w:szCs w:val="24"/>
        </w:rPr>
        <w:t xml:space="preserve">, making them less likely to offend and further create a stigma surrounding female offending. </w:t>
      </w:r>
      <w:r w:rsidRPr="1DC805CC" w:rsidR="008A0C09">
        <w:rPr>
          <w:rFonts w:ascii="Arial" w:hAnsi="Arial" w:cs="Arial"/>
          <w:sz w:val="24"/>
          <w:szCs w:val="24"/>
        </w:rPr>
        <w:t xml:space="preserve">However, </w:t>
      </w:r>
      <w:r w:rsidRPr="1DC805CC" w:rsidR="008F3C1E">
        <w:rPr>
          <w:rFonts w:ascii="Arial" w:hAnsi="Arial" w:cs="Arial"/>
          <w:sz w:val="24"/>
          <w:szCs w:val="24"/>
        </w:rPr>
        <w:t>the effect men have on women in relation to crime cannot be ignored</w:t>
      </w:r>
      <w:r w:rsidRPr="1DC805CC" w:rsidR="00791226">
        <w:rPr>
          <w:rFonts w:ascii="Arial" w:hAnsi="Arial" w:cs="Arial"/>
          <w:sz w:val="24"/>
          <w:szCs w:val="24"/>
        </w:rPr>
        <w:t xml:space="preserve">, </w:t>
      </w:r>
      <w:r w:rsidRPr="1DC805CC" w:rsidR="00962977">
        <w:rPr>
          <w:rFonts w:ascii="Arial" w:hAnsi="Arial" w:cs="Arial"/>
          <w:sz w:val="24"/>
          <w:szCs w:val="24"/>
        </w:rPr>
        <w:t xml:space="preserve">after </w:t>
      </w:r>
      <w:r w:rsidRPr="1DC805CC" w:rsidR="00791226">
        <w:rPr>
          <w:rFonts w:ascii="Arial" w:hAnsi="Arial" w:cs="Arial"/>
          <w:sz w:val="24"/>
          <w:szCs w:val="24"/>
        </w:rPr>
        <w:t xml:space="preserve">analysis </w:t>
      </w:r>
      <w:r w:rsidRPr="1DC805CC" w:rsidR="00962977">
        <w:rPr>
          <w:rFonts w:ascii="Arial" w:hAnsi="Arial" w:cs="Arial"/>
          <w:sz w:val="24"/>
          <w:szCs w:val="24"/>
        </w:rPr>
        <w:t xml:space="preserve">of female offenders, it was noted that when </w:t>
      </w:r>
      <w:r w:rsidRPr="1DC805CC" w:rsidR="003B1B9B">
        <w:rPr>
          <w:rFonts w:ascii="Arial" w:hAnsi="Arial" w:cs="Arial"/>
          <w:sz w:val="24"/>
          <w:szCs w:val="24"/>
        </w:rPr>
        <w:t>co offending with men, the criminal involvement of females were broadened</w:t>
      </w:r>
      <w:r w:rsidRPr="1DC805CC" w:rsidR="007013AB">
        <w:rPr>
          <w:rFonts w:ascii="Arial" w:hAnsi="Arial" w:cs="Arial"/>
          <w:sz w:val="24"/>
          <w:szCs w:val="24"/>
        </w:rPr>
        <w:t>, this means that females are more likely to commit serious offences</w:t>
      </w:r>
      <w:r w:rsidRPr="1DC805CC" w:rsidR="0011142F">
        <w:rPr>
          <w:rFonts w:ascii="Arial" w:hAnsi="Arial" w:cs="Arial"/>
          <w:sz w:val="24"/>
          <w:szCs w:val="24"/>
        </w:rPr>
        <w:t xml:space="preserve"> such as robbery and murder, when co-offending with a male associate (</w:t>
      </w:r>
      <w:r w:rsidRPr="1DC805CC" w:rsidR="006700A1">
        <w:rPr>
          <w:rFonts w:ascii="Arial" w:hAnsi="Arial" w:cs="Arial"/>
          <w:sz w:val="24"/>
          <w:szCs w:val="24"/>
        </w:rPr>
        <w:t xml:space="preserve">Becker and </w:t>
      </w:r>
      <w:r w:rsidRPr="1DC805CC" w:rsidR="006700A1">
        <w:rPr>
          <w:rFonts w:ascii="Arial" w:hAnsi="Arial" w:cs="Arial"/>
          <w:sz w:val="24"/>
          <w:szCs w:val="24"/>
        </w:rPr>
        <w:t>McCorkel</w:t>
      </w:r>
      <w:r w:rsidRPr="1DC805CC" w:rsidR="006700A1">
        <w:rPr>
          <w:rFonts w:ascii="Arial" w:hAnsi="Arial" w:cs="Arial"/>
          <w:sz w:val="24"/>
          <w:szCs w:val="24"/>
        </w:rPr>
        <w:t>, 2011)</w:t>
      </w:r>
      <w:r w:rsidRPr="1DC805CC" w:rsidR="00DB66C9">
        <w:rPr>
          <w:rFonts w:ascii="Arial" w:hAnsi="Arial" w:cs="Arial"/>
          <w:sz w:val="24"/>
          <w:szCs w:val="24"/>
        </w:rPr>
        <w:t>.</w:t>
      </w:r>
      <w:r w:rsidRPr="1DC805CC" w:rsidR="00480103">
        <w:rPr>
          <w:rFonts w:ascii="Arial" w:hAnsi="Arial" w:cs="Arial"/>
          <w:sz w:val="24"/>
          <w:szCs w:val="24"/>
        </w:rPr>
        <w:t xml:space="preserve"> </w:t>
      </w:r>
      <w:r w:rsidRPr="1DC805CC" w:rsidR="00DB66C9">
        <w:rPr>
          <w:rFonts w:ascii="Arial" w:hAnsi="Arial" w:cs="Arial"/>
          <w:sz w:val="24"/>
          <w:szCs w:val="24"/>
        </w:rPr>
        <w:t xml:space="preserve"> </w:t>
      </w:r>
      <w:r w:rsidRPr="1DC805CC" w:rsidR="008F11C4">
        <w:rPr>
          <w:rFonts w:ascii="Arial" w:hAnsi="Arial" w:cs="Arial"/>
          <w:sz w:val="24"/>
          <w:szCs w:val="24"/>
        </w:rPr>
        <w:t xml:space="preserve">It is also important to note that </w:t>
      </w:r>
      <w:r w:rsidRPr="1DC805CC" w:rsidR="00D31A51">
        <w:rPr>
          <w:rFonts w:ascii="Arial" w:hAnsi="Arial" w:cs="Arial"/>
          <w:sz w:val="24"/>
          <w:szCs w:val="24"/>
        </w:rPr>
        <w:t xml:space="preserve">there are countless women who have experienced emotional </w:t>
      </w:r>
      <w:r w:rsidRPr="1DC805CC" w:rsidR="00310A55">
        <w:rPr>
          <w:rFonts w:ascii="Arial" w:hAnsi="Arial" w:cs="Arial"/>
          <w:sz w:val="24"/>
          <w:szCs w:val="24"/>
        </w:rPr>
        <w:t>neglect and abuse as children which can lead to them becoming violent and potentially criminal themselves (</w:t>
      </w:r>
      <w:r w:rsidRPr="1DC805CC" w:rsidR="00E81B21">
        <w:rPr>
          <w:rFonts w:ascii="Arial" w:hAnsi="Arial" w:cs="Arial"/>
          <w:sz w:val="24"/>
          <w:szCs w:val="24"/>
        </w:rPr>
        <w:t>Hume, 2019).</w:t>
      </w:r>
    </w:p>
    <w:p w:rsidR="00792092" w:rsidP="001F151C" w:rsidRDefault="00E82F17" w14:paraId="70F1FD2F" w14:textId="3F0EE39B" w14:noSpellErr="1">
      <w:pPr>
        <w:spacing w:line="480" w:lineRule="auto"/>
        <w:rPr>
          <w:rFonts w:ascii="Arial" w:hAnsi="Arial" w:cs="Arial"/>
          <w:sz w:val="24"/>
          <w:szCs w:val="24"/>
        </w:rPr>
      </w:pPr>
      <w:r w:rsidRPr="1DC805CC" w:rsidR="00E82F17">
        <w:rPr>
          <w:rFonts w:ascii="Arial" w:hAnsi="Arial" w:cs="Arial"/>
          <w:sz w:val="24"/>
          <w:szCs w:val="24"/>
        </w:rPr>
        <w:t xml:space="preserve">Double deviance </w:t>
      </w:r>
      <w:r w:rsidRPr="1DC805CC" w:rsidR="009F25E3">
        <w:rPr>
          <w:rFonts w:ascii="Arial" w:hAnsi="Arial" w:cs="Arial"/>
          <w:sz w:val="24"/>
          <w:szCs w:val="24"/>
        </w:rPr>
        <w:t xml:space="preserve">stems from the idea of </w:t>
      </w:r>
      <w:r w:rsidRPr="1DC805CC" w:rsidR="00C30004">
        <w:rPr>
          <w:rFonts w:ascii="Arial" w:hAnsi="Arial" w:cs="Arial"/>
          <w:sz w:val="24"/>
          <w:szCs w:val="24"/>
        </w:rPr>
        <w:t>women’s</w:t>
      </w:r>
      <w:r w:rsidRPr="1DC805CC" w:rsidR="009F25E3">
        <w:rPr>
          <w:rFonts w:ascii="Arial" w:hAnsi="Arial" w:cs="Arial"/>
          <w:sz w:val="24"/>
          <w:szCs w:val="24"/>
        </w:rPr>
        <w:t xml:space="preserve"> behaviours </w:t>
      </w:r>
      <w:r w:rsidRPr="1DC805CC" w:rsidR="00C30004">
        <w:rPr>
          <w:rFonts w:ascii="Arial" w:hAnsi="Arial" w:cs="Arial"/>
          <w:sz w:val="24"/>
          <w:szCs w:val="24"/>
        </w:rPr>
        <w:t>drifting away from</w:t>
      </w:r>
      <w:r w:rsidRPr="1DC805CC" w:rsidR="00942331">
        <w:rPr>
          <w:rFonts w:ascii="Arial" w:hAnsi="Arial" w:cs="Arial"/>
          <w:sz w:val="24"/>
          <w:szCs w:val="24"/>
        </w:rPr>
        <w:t xml:space="preserve"> traditional gender roles</w:t>
      </w:r>
      <w:r w:rsidRPr="1DC805CC" w:rsidR="00124AA0">
        <w:rPr>
          <w:rFonts w:ascii="Arial" w:hAnsi="Arial" w:cs="Arial"/>
          <w:sz w:val="24"/>
          <w:szCs w:val="24"/>
        </w:rPr>
        <w:t xml:space="preserve">, </w:t>
      </w:r>
      <w:r w:rsidRPr="1DC805CC" w:rsidR="00124AA0">
        <w:rPr>
          <w:rFonts w:ascii="Arial" w:hAnsi="Arial" w:cs="Arial"/>
          <w:sz w:val="24"/>
          <w:szCs w:val="24"/>
        </w:rPr>
        <w:t>norms</w:t>
      </w:r>
      <w:r w:rsidRPr="1DC805CC" w:rsidR="00124AA0">
        <w:rPr>
          <w:rFonts w:ascii="Arial" w:hAnsi="Arial" w:cs="Arial"/>
          <w:sz w:val="24"/>
          <w:szCs w:val="24"/>
        </w:rPr>
        <w:t xml:space="preserve"> and stereotypes</w:t>
      </w:r>
      <w:r w:rsidRPr="1DC805CC" w:rsidR="00124AA0">
        <w:rPr>
          <w:rFonts w:ascii="Arial" w:hAnsi="Arial" w:cs="Arial"/>
          <w:sz w:val="24"/>
          <w:szCs w:val="24"/>
        </w:rPr>
        <w:t xml:space="preserve">.  </w:t>
      </w:r>
      <w:r w:rsidRPr="1DC805CC" w:rsidR="00296A14">
        <w:rPr>
          <w:rFonts w:ascii="Arial" w:hAnsi="Arial" w:cs="Arial"/>
          <w:sz w:val="24"/>
          <w:szCs w:val="24"/>
        </w:rPr>
        <w:t xml:space="preserve">Stereotypically, feminist characteristics </w:t>
      </w:r>
      <w:r w:rsidRPr="1DC805CC" w:rsidR="0067087B">
        <w:rPr>
          <w:rFonts w:ascii="Arial" w:hAnsi="Arial" w:cs="Arial"/>
          <w:sz w:val="24"/>
          <w:szCs w:val="24"/>
        </w:rPr>
        <w:t xml:space="preserve">often portray women as incapable of protecting themselves, </w:t>
      </w:r>
      <w:r w:rsidRPr="1DC805CC" w:rsidR="0067087B">
        <w:rPr>
          <w:rFonts w:ascii="Arial" w:hAnsi="Arial" w:cs="Arial"/>
          <w:sz w:val="24"/>
          <w:szCs w:val="24"/>
        </w:rPr>
        <w:t>whereas</w:t>
      </w:r>
      <w:r w:rsidRPr="1DC805CC" w:rsidR="0067087B">
        <w:rPr>
          <w:rFonts w:ascii="Arial" w:hAnsi="Arial" w:cs="Arial"/>
          <w:sz w:val="24"/>
          <w:szCs w:val="24"/>
        </w:rPr>
        <w:t xml:space="preserve"> </w:t>
      </w:r>
      <w:r w:rsidRPr="1DC805CC" w:rsidR="007B58CC">
        <w:rPr>
          <w:rFonts w:ascii="Arial" w:hAnsi="Arial" w:cs="Arial"/>
          <w:sz w:val="24"/>
          <w:szCs w:val="24"/>
        </w:rPr>
        <w:t xml:space="preserve">men are believed </w:t>
      </w:r>
      <w:r w:rsidRPr="1DC805CC" w:rsidR="002412B3">
        <w:rPr>
          <w:rFonts w:ascii="Arial" w:hAnsi="Arial" w:cs="Arial"/>
          <w:sz w:val="24"/>
          <w:szCs w:val="24"/>
        </w:rPr>
        <w:t xml:space="preserve">to be </w:t>
      </w:r>
      <w:r w:rsidRPr="1DC805CC" w:rsidR="007B58CC">
        <w:rPr>
          <w:rFonts w:ascii="Arial" w:hAnsi="Arial" w:cs="Arial"/>
          <w:sz w:val="24"/>
          <w:szCs w:val="24"/>
        </w:rPr>
        <w:t>more likely to resist an attack</w:t>
      </w:r>
      <w:r w:rsidRPr="1DC805CC" w:rsidR="00450DC9">
        <w:rPr>
          <w:rFonts w:ascii="Arial" w:hAnsi="Arial" w:cs="Arial"/>
          <w:sz w:val="24"/>
          <w:szCs w:val="24"/>
        </w:rPr>
        <w:t xml:space="preserve"> (Howard, 1984)</w:t>
      </w:r>
      <w:r w:rsidRPr="1DC805CC" w:rsidR="007B58CC">
        <w:rPr>
          <w:rFonts w:ascii="Arial" w:hAnsi="Arial" w:cs="Arial"/>
          <w:sz w:val="24"/>
          <w:szCs w:val="24"/>
        </w:rPr>
        <w:t xml:space="preserve">.  </w:t>
      </w:r>
      <w:r w:rsidRPr="1DC805CC" w:rsidR="002412B3">
        <w:rPr>
          <w:rFonts w:ascii="Arial" w:hAnsi="Arial" w:cs="Arial"/>
          <w:sz w:val="24"/>
          <w:szCs w:val="24"/>
        </w:rPr>
        <w:t xml:space="preserve">This then creates the general belief that </w:t>
      </w:r>
      <w:r w:rsidRPr="1DC805CC" w:rsidR="005D04C5">
        <w:rPr>
          <w:rFonts w:ascii="Arial" w:hAnsi="Arial" w:cs="Arial"/>
          <w:sz w:val="24"/>
          <w:szCs w:val="24"/>
        </w:rPr>
        <w:t xml:space="preserve">women are </w:t>
      </w:r>
      <w:bookmarkStart w:name="_Int_O6DoyR9q" w:id="567230486"/>
      <w:r w:rsidRPr="1DC805CC" w:rsidR="005D04C5">
        <w:rPr>
          <w:rFonts w:ascii="Arial" w:hAnsi="Arial" w:cs="Arial"/>
          <w:sz w:val="24"/>
          <w:szCs w:val="24"/>
        </w:rPr>
        <w:t>generally the</w:t>
      </w:r>
      <w:bookmarkEnd w:id="567230486"/>
      <w:r w:rsidRPr="1DC805CC" w:rsidR="005D04C5">
        <w:rPr>
          <w:rFonts w:ascii="Arial" w:hAnsi="Arial" w:cs="Arial"/>
          <w:sz w:val="24"/>
          <w:szCs w:val="24"/>
        </w:rPr>
        <w:t xml:space="preserve"> victims of crime and men are </w:t>
      </w:r>
      <w:r w:rsidRPr="1DC805CC" w:rsidR="00BB5DE7">
        <w:rPr>
          <w:rFonts w:ascii="Arial" w:hAnsi="Arial" w:cs="Arial"/>
          <w:sz w:val="24"/>
          <w:szCs w:val="24"/>
        </w:rPr>
        <w:t>the perpetrators of it</w:t>
      </w:r>
      <w:r w:rsidRPr="1DC805CC" w:rsidR="000E112B">
        <w:rPr>
          <w:rFonts w:ascii="Arial" w:hAnsi="Arial" w:cs="Arial"/>
          <w:sz w:val="24"/>
          <w:szCs w:val="24"/>
        </w:rPr>
        <w:t>.</w:t>
      </w:r>
      <w:r w:rsidRPr="1DC805CC" w:rsidR="000E112B">
        <w:rPr>
          <w:rFonts w:ascii="Arial" w:hAnsi="Arial" w:cs="Arial"/>
          <w:sz w:val="24"/>
          <w:szCs w:val="24"/>
        </w:rPr>
        <w:t xml:space="preserve"> </w:t>
      </w:r>
      <w:r w:rsidRPr="1DC805CC" w:rsidR="00BB5DE7">
        <w:rPr>
          <w:rFonts w:ascii="Arial" w:hAnsi="Arial" w:cs="Arial"/>
          <w:sz w:val="24"/>
          <w:szCs w:val="24"/>
        </w:rPr>
        <w:t xml:space="preserve"> </w:t>
      </w:r>
      <w:r w:rsidRPr="1DC805CC" w:rsidR="00C73995">
        <w:rPr>
          <w:rFonts w:ascii="Arial" w:hAnsi="Arial" w:cs="Arial"/>
          <w:sz w:val="24"/>
          <w:szCs w:val="24"/>
        </w:rPr>
        <w:t>Furthermore</w:t>
      </w:r>
      <w:r w:rsidRPr="1DC805CC" w:rsidR="004C7CE4">
        <w:rPr>
          <w:rFonts w:ascii="Arial" w:hAnsi="Arial" w:cs="Arial"/>
          <w:sz w:val="24"/>
          <w:szCs w:val="24"/>
        </w:rPr>
        <w:t>, this</w:t>
      </w:r>
      <w:r w:rsidRPr="1DC805CC" w:rsidR="00C73995">
        <w:rPr>
          <w:rFonts w:ascii="Arial" w:hAnsi="Arial" w:cs="Arial"/>
          <w:sz w:val="24"/>
          <w:szCs w:val="24"/>
        </w:rPr>
        <w:t xml:space="preserve"> can contribute to</w:t>
      </w:r>
      <w:r w:rsidRPr="1DC805CC" w:rsidR="00B149A8">
        <w:rPr>
          <w:rFonts w:ascii="Arial" w:hAnsi="Arial" w:cs="Arial"/>
          <w:sz w:val="24"/>
          <w:szCs w:val="24"/>
        </w:rPr>
        <w:t xml:space="preserve"> the stigma surrounding male victims of crime as weak and </w:t>
      </w:r>
      <w:r w:rsidRPr="1DC805CC" w:rsidR="00C8012F">
        <w:rPr>
          <w:rFonts w:ascii="Arial" w:hAnsi="Arial" w:cs="Arial"/>
          <w:sz w:val="24"/>
          <w:szCs w:val="24"/>
        </w:rPr>
        <w:t>that female offenders are more delinquent</w:t>
      </w:r>
      <w:r w:rsidRPr="1DC805CC" w:rsidR="00C8012F">
        <w:rPr>
          <w:rFonts w:ascii="Arial" w:hAnsi="Arial" w:cs="Arial"/>
          <w:sz w:val="24"/>
          <w:szCs w:val="24"/>
        </w:rPr>
        <w:t>.</w:t>
      </w:r>
      <w:r w:rsidRPr="1DC805CC" w:rsidR="001877BD">
        <w:rPr>
          <w:rFonts w:ascii="Arial" w:hAnsi="Arial" w:cs="Arial"/>
          <w:sz w:val="24"/>
          <w:szCs w:val="24"/>
        </w:rPr>
        <w:t xml:space="preserve">  </w:t>
      </w:r>
      <w:r w:rsidRPr="1DC805CC" w:rsidR="005A6884">
        <w:rPr>
          <w:rFonts w:ascii="Arial" w:hAnsi="Arial" w:cs="Arial"/>
          <w:sz w:val="24"/>
          <w:szCs w:val="24"/>
        </w:rPr>
        <w:t xml:space="preserve">On top of this, </w:t>
      </w:r>
      <w:r w:rsidRPr="1DC805CC" w:rsidR="00712531">
        <w:rPr>
          <w:rFonts w:ascii="Arial" w:hAnsi="Arial" w:cs="Arial"/>
          <w:sz w:val="24"/>
          <w:szCs w:val="24"/>
        </w:rPr>
        <w:t>gender stereotypes</w:t>
      </w:r>
      <w:r w:rsidRPr="1DC805CC" w:rsidR="002163C8">
        <w:rPr>
          <w:rFonts w:ascii="Arial" w:hAnsi="Arial" w:cs="Arial"/>
          <w:sz w:val="24"/>
          <w:szCs w:val="24"/>
        </w:rPr>
        <w:t xml:space="preserve"> often argue that </w:t>
      </w:r>
      <w:r w:rsidRPr="1DC805CC" w:rsidR="00164942">
        <w:rPr>
          <w:rFonts w:ascii="Arial" w:hAnsi="Arial" w:cs="Arial"/>
          <w:sz w:val="24"/>
          <w:szCs w:val="24"/>
        </w:rPr>
        <w:t>women are not as ag</w:t>
      </w:r>
      <w:r w:rsidRPr="1DC805CC" w:rsidR="00304CC6">
        <w:rPr>
          <w:rFonts w:ascii="Arial" w:hAnsi="Arial" w:cs="Arial"/>
          <w:sz w:val="24"/>
          <w:szCs w:val="24"/>
        </w:rPr>
        <w:t>entic as males in relation to leadership</w:t>
      </w:r>
      <w:r w:rsidRPr="1DC805CC" w:rsidR="00767203">
        <w:rPr>
          <w:rFonts w:ascii="Arial" w:hAnsi="Arial" w:cs="Arial"/>
          <w:sz w:val="24"/>
          <w:szCs w:val="24"/>
        </w:rPr>
        <w:t xml:space="preserve"> (</w:t>
      </w:r>
      <w:r w:rsidRPr="1DC805CC" w:rsidR="00767203">
        <w:rPr>
          <w:rFonts w:ascii="Arial" w:hAnsi="Arial" w:cs="Arial"/>
          <w:sz w:val="24"/>
          <w:szCs w:val="24"/>
        </w:rPr>
        <w:t>Eagly</w:t>
      </w:r>
      <w:r w:rsidRPr="1DC805CC" w:rsidR="00767203">
        <w:rPr>
          <w:rFonts w:ascii="Arial" w:hAnsi="Arial" w:cs="Arial"/>
          <w:sz w:val="24"/>
          <w:szCs w:val="24"/>
        </w:rPr>
        <w:t xml:space="preserve"> and Sczesny, </w:t>
      </w:r>
      <w:r w:rsidRPr="1DC805CC" w:rsidR="001159A0">
        <w:rPr>
          <w:rFonts w:ascii="Arial" w:hAnsi="Arial" w:cs="Arial"/>
          <w:sz w:val="24"/>
          <w:szCs w:val="24"/>
        </w:rPr>
        <w:t xml:space="preserve">2019), </w:t>
      </w:r>
      <w:r w:rsidRPr="1DC805CC" w:rsidR="00AF4C15">
        <w:rPr>
          <w:rFonts w:ascii="Arial" w:hAnsi="Arial" w:cs="Arial"/>
          <w:sz w:val="24"/>
          <w:szCs w:val="24"/>
        </w:rPr>
        <w:t xml:space="preserve">therefore </w:t>
      </w:r>
      <w:r w:rsidRPr="1DC805CC" w:rsidR="00452755">
        <w:rPr>
          <w:rFonts w:ascii="Arial" w:hAnsi="Arial" w:cs="Arial"/>
          <w:sz w:val="24"/>
          <w:szCs w:val="24"/>
        </w:rPr>
        <w:t xml:space="preserve">should a female lead </w:t>
      </w:r>
      <w:r w:rsidRPr="1DC805CC" w:rsidR="00452755">
        <w:rPr>
          <w:rFonts w:ascii="Arial" w:hAnsi="Arial" w:cs="Arial"/>
          <w:sz w:val="24"/>
          <w:szCs w:val="24"/>
        </w:rPr>
        <w:t xml:space="preserve">in a criminal activity, they may be seen as </w:t>
      </w:r>
      <w:r w:rsidRPr="1DC805CC" w:rsidR="00B02F8B">
        <w:rPr>
          <w:rFonts w:ascii="Arial" w:hAnsi="Arial" w:cs="Arial"/>
          <w:sz w:val="24"/>
          <w:szCs w:val="24"/>
        </w:rPr>
        <w:t>doubly deviant for taking up a role often associated with a male</w:t>
      </w:r>
      <w:r w:rsidRPr="1DC805CC" w:rsidR="001A3F2A">
        <w:rPr>
          <w:rFonts w:ascii="Arial" w:hAnsi="Arial" w:cs="Arial"/>
          <w:sz w:val="24"/>
          <w:szCs w:val="24"/>
        </w:rPr>
        <w:t>,</w:t>
      </w:r>
      <w:r w:rsidRPr="1DC805CC" w:rsidR="004E5CB8">
        <w:rPr>
          <w:rFonts w:ascii="Arial" w:hAnsi="Arial" w:cs="Arial"/>
          <w:sz w:val="24"/>
          <w:szCs w:val="24"/>
        </w:rPr>
        <w:t xml:space="preserve"> </w:t>
      </w:r>
      <w:r w:rsidRPr="1DC805CC" w:rsidR="001A3F2A">
        <w:rPr>
          <w:rFonts w:ascii="Arial" w:hAnsi="Arial" w:cs="Arial"/>
          <w:sz w:val="24"/>
          <w:szCs w:val="24"/>
        </w:rPr>
        <w:t>o</w:t>
      </w:r>
      <w:r w:rsidRPr="1DC805CC" w:rsidR="004E5CB8">
        <w:rPr>
          <w:rFonts w:ascii="Arial" w:hAnsi="Arial" w:cs="Arial"/>
          <w:sz w:val="24"/>
          <w:szCs w:val="24"/>
        </w:rPr>
        <w:t xml:space="preserve">r even more responsible, should the female led operation </w:t>
      </w:r>
      <w:r w:rsidRPr="1DC805CC" w:rsidR="00F80DE5">
        <w:rPr>
          <w:rFonts w:ascii="Arial" w:hAnsi="Arial" w:cs="Arial"/>
          <w:sz w:val="24"/>
          <w:szCs w:val="24"/>
        </w:rPr>
        <w:t>fail.</w:t>
      </w:r>
      <w:r w:rsidRPr="1DC805CC" w:rsidR="00E708F5">
        <w:rPr>
          <w:rFonts w:ascii="Arial" w:hAnsi="Arial" w:cs="Arial"/>
          <w:sz w:val="24"/>
          <w:szCs w:val="24"/>
        </w:rPr>
        <w:t xml:space="preserve">  </w:t>
      </w:r>
      <w:r w:rsidRPr="1DC805CC" w:rsidR="00C65EB2">
        <w:rPr>
          <w:rFonts w:ascii="Arial" w:hAnsi="Arial" w:cs="Arial"/>
          <w:sz w:val="24"/>
          <w:szCs w:val="24"/>
        </w:rPr>
        <w:t xml:space="preserve">This also ties into coercion </w:t>
      </w:r>
      <w:r w:rsidRPr="1DC805CC" w:rsidR="00D70FDB">
        <w:rPr>
          <w:rFonts w:ascii="Arial" w:hAnsi="Arial" w:cs="Arial"/>
          <w:sz w:val="24"/>
          <w:szCs w:val="24"/>
        </w:rPr>
        <w:t xml:space="preserve">and how it is increasingly being seen as a pathway </w:t>
      </w:r>
      <w:r w:rsidRPr="1DC805CC" w:rsidR="00AC2EE0">
        <w:rPr>
          <w:rFonts w:ascii="Arial" w:hAnsi="Arial" w:cs="Arial"/>
          <w:sz w:val="24"/>
          <w:szCs w:val="24"/>
        </w:rPr>
        <w:t xml:space="preserve">into crime for female offenders, often when in a relationship with a male </w:t>
      </w:r>
      <w:r w:rsidRPr="1DC805CC" w:rsidR="004122E2">
        <w:rPr>
          <w:rFonts w:ascii="Arial" w:hAnsi="Arial" w:cs="Arial"/>
          <w:sz w:val="24"/>
          <w:szCs w:val="24"/>
        </w:rPr>
        <w:t xml:space="preserve">who is violent, </w:t>
      </w:r>
      <w:r w:rsidRPr="1DC805CC" w:rsidR="004122E2">
        <w:rPr>
          <w:rFonts w:ascii="Arial" w:hAnsi="Arial" w:cs="Arial"/>
          <w:sz w:val="24"/>
          <w:szCs w:val="24"/>
        </w:rPr>
        <w:t>abusive</w:t>
      </w:r>
      <w:r w:rsidRPr="1DC805CC" w:rsidR="004122E2">
        <w:rPr>
          <w:rFonts w:ascii="Arial" w:hAnsi="Arial" w:cs="Arial"/>
          <w:sz w:val="24"/>
          <w:szCs w:val="24"/>
        </w:rPr>
        <w:t xml:space="preserve"> and controlling</w:t>
      </w:r>
      <w:r w:rsidRPr="1DC805CC" w:rsidR="00604035">
        <w:rPr>
          <w:rFonts w:ascii="Arial" w:hAnsi="Arial" w:cs="Arial"/>
          <w:sz w:val="24"/>
          <w:szCs w:val="24"/>
        </w:rPr>
        <w:t xml:space="preserve"> </w:t>
      </w:r>
      <w:r w:rsidRPr="1DC805CC" w:rsidR="007A024A">
        <w:rPr>
          <w:rFonts w:ascii="Arial" w:hAnsi="Arial" w:cs="Arial"/>
          <w:sz w:val="24"/>
          <w:szCs w:val="24"/>
        </w:rPr>
        <w:t>(Barlow</w:t>
      </w:r>
      <w:r w:rsidRPr="1DC805CC" w:rsidR="00133CC2">
        <w:rPr>
          <w:rFonts w:ascii="Arial" w:hAnsi="Arial" w:cs="Arial"/>
          <w:sz w:val="24"/>
          <w:szCs w:val="24"/>
        </w:rPr>
        <w:t>, 2016)</w:t>
      </w:r>
      <w:r w:rsidRPr="1DC805CC" w:rsidR="00133CC2">
        <w:rPr>
          <w:rFonts w:ascii="Arial" w:hAnsi="Arial" w:cs="Arial"/>
          <w:sz w:val="24"/>
          <w:szCs w:val="24"/>
        </w:rPr>
        <w:t>.</w:t>
      </w:r>
      <w:r w:rsidRPr="1DC805CC" w:rsidR="008A26DC">
        <w:rPr>
          <w:rFonts w:ascii="Arial" w:hAnsi="Arial" w:cs="Arial"/>
          <w:sz w:val="24"/>
          <w:szCs w:val="24"/>
        </w:rPr>
        <w:t xml:space="preserve">  </w:t>
      </w:r>
      <w:r w:rsidRPr="1DC805CC" w:rsidR="008A26DC">
        <w:rPr>
          <w:rFonts w:ascii="Arial" w:hAnsi="Arial" w:cs="Arial"/>
          <w:sz w:val="24"/>
          <w:szCs w:val="24"/>
        </w:rPr>
        <w:t xml:space="preserve">Likely to be caused by </w:t>
      </w:r>
      <w:r w:rsidRPr="1DC805CC" w:rsidR="00BF79C8">
        <w:rPr>
          <w:rFonts w:ascii="Arial" w:hAnsi="Arial" w:cs="Arial"/>
          <w:sz w:val="24"/>
          <w:szCs w:val="24"/>
        </w:rPr>
        <w:t xml:space="preserve">the </w:t>
      </w:r>
      <w:r w:rsidRPr="1DC805CC" w:rsidR="001A08F8">
        <w:rPr>
          <w:rFonts w:ascii="Arial" w:hAnsi="Arial" w:cs="Arial"/>
          <w:sz w:val="24"/>
          <w:szCs w:val="24"/>
        </w:rPr>
        <w:t>Stockholm syndrome.</w:t>
      </w:r>
    </w:p>
    <w:p w:rsidRPr="003E1719" w:rsidR="00BE2270" w:rsidP="001F151C" w:rsidRDefault="001F151C" w14:paraId="1EADED7D" w14:textId="25633520">
      <w:pPr>
        <w:spacing w:line="480" w:lineRule="auto"/>
        <w:rPr>
          <w:rFonts w:ascii="Arial" w:hAnsi="Arial" w:cs="Arial"/>
          <w:sz w:val="24"/>
          <w:szCs w:val="24"/>
        </w:rPr>
      </w:pPr>
      <w:r w:rsidRPr="1DC805CC" w:rsidR="001F151C">
        <w:rPr>
          <w:rFonts w:ascii="Arial" w:hAnsi="Arial" w:cs="Arial"/>
          <w:sz w:val="24"/>
          <w:szCs w:val="24"/>
        </w:rPr>
        <w:t xml:space="preserve">To explore double deviance, it is important to understand how </w:t>
      </w:r>
      <w:r w:rsidRPr="1DC805CC" w:rsidR="002E6CCD">
        <w:rPr>
          <w:rFonts w:ascii="Arial" w:hAnsi="Arial" w:cs="Arial"/>
          <w:sz w:val="24"/>
          <w:szCs w:val="24"/>
        </w:rPr>
        <w:t>female offending is seen</w:t>
      </w:r>
      <w:r w:rsidRPr="1DC805CC" w:rsidR="002E6CCD">
        <w:rPr>
          <w:rFonts w:ascii="Arial" w:hAnsi="Arial" w:cs="Arial"/>
          <w:sz w:val="24"/>
          <w:szCs w:val="24"/>
        </w:rPr>
        <w:t xml:space="preserve">. </w:t>
      </w:r>
      <w:r w:rsidRPr="1DC805CC" w:rsidR="00BE2270">
        <w:rPr>
          <w:rFonts w:ascii="Arial" w:hAnsi="Arial" w:cs="Arial"/>
          <w:sz w:val="24"/>
          <w:szCs w:val="24"/>
        </w:rPr>
        <w:t xml:space="preserve"> </w:t>
      </w:r>
      <w:r w:rsidRPr="1DC805CC" w:rsidR="00B311A3">
        <w:rPr>
          <w:rFonts w:ascii="Arial" w:hAnsi="Arial" w:cs="Arial"/>
          <w:sz w:val="24"/>
          <w:szCs w:val="24"/>
        </w:rPr>
        <w:t>In society,</w:t>
      </w:r>
      <w:r w:rsidRPr="1DC805CC" w:rsidR="00860582">
        <w:rPr>
          <w:rFonts w:ascii="Arial" w:hAnsi="Arial" w:cs="Arial"/>
          <w:sz w:val="24"/>
          <w:szCs w:val="24"/>
        </w:rPr>
        <w:t xml:space="preserve"> females are heavily linked to </w:t>
      </w:r>
      <w:r w:rsidRPr="1DC805CC" w:rsidR="002B6A28">
        <w:rPr>
          <w:rFonts w:ascii="Arial" w:hAnsi="Arial" w:cs="Arial"/>
          <w:sz w:val="24"/>
          <w:szCs w:val="24"/>
        </w:rPr>
        <w:t>their roles as mothers and partners</w:t>
      </w:r>
      <w:r w:rsidRPr="1DC805CC" w:rsidR="002B6A28">
        <w:rPr>
          <w:rFonts w:ascii="Arial" w:hAnsi="Arial" w:cs="Arial"/>
          <w:sz w:val="24"/>
          <w:szCs w:val="24"/>
        </w:rPr>
        <w:t xml:space="preserve">.  </w:t>
      </w:r>
      <w:r w:rsidRPr="1DC805CC" w:rsidR="000207B7">
        <w:rPr>
          <w:rFonts w:ascii="Arial" w:hAnsi="Arial" w:cs="Arial"/>
          <w:sz w:val="24"/>
          <w:szCs w:val="24"/>
        </w:rPr>
        <w:t xml:space="preserve">Therefore, </w:t>
      </w:r>
      <w:r w:rsidRPr="1DC805CC" w:rsidR="00EC585C">
        <w:rPr>
          <w:rFonts w:ascii="Arial" w:hAnsi="Arial" w:cs="Arial"/>
          <w:sz w:val="24"/>
          <w:szCs w:val="24"/>
        </w:rPr>
        <w:t xml:space="preserve">should a female offend, there is a greater sense of shame than that of a man due to them being seen as </w:t>
      </w:r>
      <w:r w:rsidRPr="1DC805CC" w:rsidR="00B72E7A">
        <w:rPr>
          <w:rFonts w:ascii="Arial" w:hAnsi="Arial" w:cs="Arial"/>
          <w:sz w:val="24"/>
          <w:szCs w:val="24"/>
        </w:rPr>
        <w:t>failing to achieve</w:t>
      </w:r>
      <w:r w:rsidRPr="1DC805CC" w:rsidR="00B72E7A">
        <w:rPr>
          <w:rFonts w:ascii="Arial" w:hAnsi="Arial" w:cs="Arial"/>
          <w:sz w:val="24"/>
          <w:szCs w:val="24"/>
        </w:rPr>
        <w:t xml:space="preserve"> the role of motherhood, in line with </w:t>
      </w:r>
      <w:r w:rsidRPr="1DC805CC" w:rsidR="008923D2">
        <w:rPr>
          <w:rFonts w:ascii="Arial" w:hAnsi="Arial" w:cs="Arial"/>
          <w:sz w:val="24"/>
          <w:szCs w:val="24"/>
        </w:rPr>
        <w:t>what society refers to as a ‘good woman</w:t>
      </w:r>
      <w:r w:rsidRPr="1DC805CC" w:rsidR="00C63C9E">
        <w:rPr>
          <w:rFonts w:ascii="Arial" w:hAnsi="Arial" w:cs="Arial"/>
          <w:sz w:val="24"/>
          <w:szCs w:val="24"/>
        </w:rPr>
        <w:t>.’</w:t>
      </w:r>
      <w:r w:rsidRPr="1DC805CC" w:rsidR="008923D2">
        <w:rPr>
          <w:rFonts w:ascii="Arial" w:hAnsi="Arial" w:cs="Arial"/>
          <w:sz w:val="24"/>
          <w:szCs w:val="24"/>
        </w:rPr>
        <w:t xml:space="preserve">  </w:t>
      </w:r>
      <w:r w:rsidRPr="1DC805CC" w:rsidR="005860BE">
        <w:rPr>
          <w:rFonts w:ascii="Arial" w:hAnsi="Arial" w:cs="Arial"/>
          <w:sz w:val="24"/>
          <w:szCs w:val="24"/>
        </w:rPr>
        <w:t>This results in women facing higher levels of societal stig</w:t>
      </w:r>
      <w:r w:rsidRPr="1DC805CC" w:rsidR="00E65E6E">
        <w:rPr>
          <w:rFonts w:ascii="Arial" w:hAnsi="Arial" w:cs="Arial"/>
          <w:sz w:val="24"/>
          <w:szCs w:val="24"/>
        </w:rPr>
        <w:t xml:space="preserve">matisation </w:t>
      </w:r>
      <w:bookmarkStart w:name="_Int_dqFzWOLy" w:id="615424439"/>
      <w:r w:rsidRPr="1DC805CC" w:rsidR="00E65E6E">
        <w:rPr>
          <w:rFonts w:ascii="Arial" w:hAnsi="Arial" w:cs="Arial"/>
          <w:sz w:val="24"/>
          <w:szCs w:val="24"/>
        </w:rPr>
        <w:t>a</w:t>
      </w:r>
      <w:r w:rsidRPr="1DC805CC" w:rsidR="00C224A8">
        <w:rPr>
          <w:rFonts w:ascii="Arial" w:hAnsi="Arial" w:cs="Arial"/>
          <w:sz w:val="24"/>
          <w:szCs w:val="24"/>
        </w:rPr>
        <w:t>nd</w:t>
      </w:r>
      <w:r w:rsidRPr="1DC805CC" w:rsidR="00E65E6E">
        <w:rPr>
          <w:rFonts w:ascii="Arial" w:hAnsi="Arial" w:cs="Arial"/>
          <w:sz w:val="24"/>
          <w:szCs w:val="24"/>
        </w:rPr>
        <w:t xml:space="preserve"> also</w:t>
      </w:r>
      <w:bookmarkEnd w:id="615424439"/>
      <w:r w:rsidRPr="1DC805CC" w:rsidR="00E65E6E">
        <w:rPr>
          <w:rFonts w:ascii="Arial" w:hAnsi="Arial" w:cs="Arial"/>
          <w:sz w:val="24"/>
          <w:szCs w:val="24"/>
        </w:rPr>
        <w:t xml:space="preserve"> leads to </w:t>
      </w:r>
      <w:r w:rsidRPr="1DC805CC" w:rsidR="0077560A">
        <w:rPr>
          <w:rFonts w:ascii="Arial" w:hAnsi="Arial" w:cs="Arial"/>
          <w:sz w:val="24"/>
          <w:szCs w:val="24"/>
        </w:rPr>
        <w:t xml:space="preserve">a higher </w:t>
      </w:r>
      <w:r w:rsidRPr="1DC805CC" w:rsidR="00C224A8">
        <w:rPr>
          <w:rFonts w:ascii="Arial" w:hAnsi="Arial" w:cs="Arial"/>
          <w:sz w:val="24"/>
          <w:szCs w:val="24"/>
        </w:rPr>
        <w:t>number</w:t>
      </w:r>
      <w:r w:rsidRPr="1DC805CC" w:rsidR="0077560A">
        <w:rPr>
          <w:rFonts w:ascii="Arial" w:hAnsi="Arial" w:cs="Arial"/>
          <w:sz w:val="24"/>
          <w:szCs w:val="24"/>
        </w:rPr>
        <w:t xml:space="preserve"> of </w:t>
      </w:r>
      <w:r w:rsidRPr="1DC805CC" w:rsidR="00E65E6E">
        <w:rPr>
          <w:rFonts w:ascii="Arial" w:hAnsi="Arial" w:cs="Arial"/>
          <w:sz w:val="24"/>
          <w:szCs w:val="24"/>
        </w:rPr>
        <w:t xml:space="preserve">female </w:t>
      </w:r>
      <w:r w:rsidRPr="1DC805CC" w:rsidR="003E1719">
        <w:rPr>
          <w:rFonts w:ascii="Arial" w:hAnsi="Arial" w:cs="Arial"/>
          <w:sz w:val="24"/>
          <w:szCs w:val="24"/>
        </w:rPr>
        <w:t>offenders’</w:t>
      </w:r>
      <w:r w:rsidRPr="1DC805CC" w:rsidR="00E65E6E">
        <w:rPr>
          <w:rFonts w:ascii="Arial" w:hAnsi="Arial" w:cs="Arial"/>
          <w:sz w:val="24"/>
          <w:szCs w:val="24"/>
        </w:rPr>
        <w:t xml:space="preserve"> </w:t>
      </w:r>
      <w:r w:rsidRPr="1DC805CC" w:rsidR="00D5253B">
        <w:rPr>
          <w:rFonts w:ascii="Arial" w:hAnsi="Arial" w:cs="Arial"/>
          <w:sz w:val="24"/>
          <w:szCs w:val="24"/>
        </w:rPr>
        <w:t>associati</w:t>
      </w:r>
      <w:r w:rsidRPr="1DC805CC" w:rsidR="00D2618A">
        <w:rPr>
          <w:rFonts w:ascii="Arial" w:hAnsi="Arial" w:cs="Arial"/>
          <w:sz w:val="24"/>
          <w:szCs w:val="24"/>
        </w:rPr>
        <w:t>ng</w:t>
      </w:r>
      <w:r w:rsidRPr="1DC805CC" w:rsidR="0077560A">
        <w:rPr>
          <w:rFonts w:ascii="Arial" w:hAnsi="Arial" w:cs="Arial"/>
          <w:sz w:val="24"/>
          <w:szCs w:val="24"/>
        </w:rPr>
        <w:t xml:space="preserve"> their behaviour with a profound sense </w:t>
      </w:r>
      <w:r w:rsidRPr="1DC805CC" w:rsidR="00D5253B">
        <w:rPr>
          <w:rFonts w:ascii="Arial" w:hAnsi="Arial" w:cs="Arial"/>
          <w:sz w:val="24"/>
          <w:szCs w:val="24"/>
        </w:rPr>
        <w:t>of guilt and shame at greater levels than that of a male (Rutter, 2021)</w:t>
      </w:r>
      <w:r w:rsidRPr="1DC805CC" w:rsidR="00D5253B">
        <w:rPr>
          <w:rFonts w:ascii="Arial" w:hAnsi="Arial" w:cs="Arial"/>
          <w:sz w:val="24"/>
          <w:szCs w:val="24"/>
        </w:rPr>
        <w:t>.</w:t>
      </w:r>
      <w:r w:rsidRPr="1DC805CC" w:rsidR="00DA1366">
        <w:rPr>
          <w:rFonts w:ascii="Arial" w:hAnsi="Arial" w:cs="Arial"/>
          <w:sz w:val="24"/>
          <w:szCs w:val="24"/>
        </w:rPr>
        <w:t xml:space="preserve">  </w:t>
      </w:r>
      <w:r w:rsidRPr="1DC805CC" w:rsidR="00DA1366">
        <w:rPr>
          <w:rFonts w:ascii="Arial" w:hAnsi="Arial" w:cs="Arial"/>
          <w:sz w:val="24"/>
          <w:szCs w:val="24"/>
        </w:rPr>
        <w:t>On top of this,</w:t>
      </w:r>
      <w:r w:rsidRPr="1DC805CC" w:rsidR="00E85CAD">
        <w:rPr>
          <w:rFonts w:ascii="Arial" w:hAnsi="Arial" w:cs="Arial"/>
          <w:sz w:val="24"/>
          <w:szCs w:val="24"/>
        </w:rPr>
        <w:t xml:space="preserve"> </w:t>
      </w:r>
      <w:r w:rsidRPr="1DC805CC" w:rsidR="00DA1366">
        <w:rPr>
          <w:rFonts w:ascii="Arial" w:hAnsi="Arial" w:cs="Arial"/>
          <w:sz w:val="24"/>
          <w:szCs w:val="24"/>
        </w:rPr>
        <w:t>c</w:t>
      </w:r>
      <w:r w:rsidRPr="1DC805CC" w:rsidR="008D5455">
        <w:rPr>
          <w:rFonts w:ascii="Arial" w:hAnsi="Arial" w:cs="Arial"/>
          <w:sz w:val="24"/>
          <w:szCs w:val="24"/>
        </w:rPr>
        <w:t xml:space="preserve">ultural expectations </w:t>
      </w:r>
      <w:r w:rsidRPr="1DC805CC" w:rsidR="004B7C13">
        <w:rPr>
          <w:rFonts w:ascii="Arial" w:hAnsi="Arial" w:cs="Arial"/>
          <w:sz w:val="24"/>
          <w:szCs w:val="24"/>
        </w:rPr>
        <w:t xml:space="preserve">caused </w:t>
      </w:r>
      <w:r w:rsidRPr="1DC805CC" w:rsidR="7B04D4D5">
        <w:rPr>
          <w:rFonts w:ascii="Arial" w:hAnsi="Arial" w:cs="Arial"/>
          <w:sz w:val="24"/>
          <w:szCs w:val="24"/>
        </w:rPr>
        <w:t>by the</w:t>
      </w:r>
      <w:r w:rsidRPr="1DC805CC" w:rsidR="00582AE1">
        <w:rPr>
          <w:rFonts w:ascii="Arial" w:hAnsi="Arial" w:cs="Arial"/>
          <w:sz w:val="24"/>
          <w:szCs w:val="24"/>
        </w:rPr>
        <w:t xml:space="preserve"> </w:t>
      </w:r>
      <w:r w:rsidRPr="1DC805CC" w:rsidR="00916934">
        <w:rPr>
          <w:rFonts w:ascii="Arial" w:hAnsi="Arial" w:cs="Arial"/>
          <w:sz w:val="24"/>
          <w:szCs w:val="24"/>
        </w:rPr>
        <w:t>female’s</w:t>
      </w:r>
      <w:r w:rsidRPr="1DC805CC" w:rsidR="00582AE1">
        <w:rPr>
          <w:rFonts w:ascii="Arial" w:hAnsi="Arial" w:cs="Arial"/>
          <w:sz w:val="24"/>
          <w:szCs w:val="24"/>
        </w:rPr>
        <w:t xml:space="preserve"> </w:t>
      </w:r>
      <w:r w:rsidRPr="1DC805CC" w:rsidR="004B7C13">
        <w:rPr>
          <w:rFonts w:ascii="Arial" w:hAnsi="Arial" w:cs="Arial"/>
          <w:sz w:val="24"/>
          <w:szCs w:val="24"/>
        </w:rPr>
        <w:t>greater biological role in childbearing</w:t>
      </w:r>
      <w:r w:rsidRPr="1DC805CC" w:rsidR="00582AE1">
        <w:rPr>
          <w:rFonts w:ascii="Arial" w:hAnsi="Arial" w:cs="Arial"/>
          <w:sz w:val="24"/>
          <w:szCs w:val="24"/>
        </w:rPr>
        <w:t xml:space="preserve"> have led to </w:t>
      </w:r>
      <w:r w:rsidRPr="1DC805CC" w:rsidR="00FE6ECB">
        <w:rPr>
          <w:rFonts w:ascii="Arial" w:hAnsi="Arial" w:cs="Arial"/>
          <w:sz w:val="24"/>
          <w:szCs w:val="24"/>
        </w:rPr>
        <w:t>different parenting roles between genders</w:t>
      </w:r>
      <w:r w:rsidRPr="1DC805CC" w:rsidR="00FE6ECB">
        <w:rPr>
          <w:rFonts w:ascii="Arial" w:hAnsi="Arial" w:cs="Arial"/>
          <w:sz w:val="24"/>
          <w:szCs w:val="24"/>
        </w:rPr>
        <w:t>.</w:t>
      </w:r>
      <w:r w:rsidRPr="1DC805CC" w:rsidR="00066EB5">
        <w:rPr>
          <w:rFonts w:ascii="Arial" w:hAnsi="Arial" w:cs="Arial"/>
          <w:sz w:val="24"/>
          <w:szCs w:val="24"/>
        </w:rPr>
        <w:t xml:space="preserve">  </w:t>
      </w:r>
      <w:r w:rsidRPr="1DC805CC" w:rsidR="00066EB5">
        <w:rPr>
          <w:rFonts w:ascii="Arial" w:hAnsi="Arial" w:cs="Arial"/>
          <w:sz w:val="24"/>
          <w:szCs w:val="24"/>
        </w:rPr>
        <w:t xml:space="preserve">Females are </w:t>
      </w:r>
      <w:bookmarkStart w:name="_Int_fiZ6YwMx" w:id="1912701723"/>
      <w:r w:rsidRPr="1DC805CC" w:rsidR="00066EB5">
        <w:rPr>
          <w:rFonts w:ascii="Arial" w:hAnsi="Arial" w:cs="Arial"/>
          <w:sz w:val="24"/>
          <w:szCs w:val="24"/>
        </w:rPr>
        <w:t>generally expected</w:t>
      </w:r>
      <w:bookmarkEnd w:id="1912701723"/>
      <w:r w:rsidRPr="1DC805CC" w:rsidR="00066EB5">
        <w:rPr>
          <w:rFonts w:ascii="Arial" w:hAnsi="Arial" w:cs="Arial"/>
          <w:sz w:val="24"/>
          <w:szCs w:val="24"/>
        </w:rPr>
        <w:t xml:space="preserve"> to </w:t>
      </w:r>
      <w:r w:rsidRPr="1DC805CC" w:rsidR="000E32A9">
        <w:rPr>
          <w:rFonts w:ascii="Arial" w:hAnsi="Arial" w:cs="Arial"/>
          <w:sz w:val="24"/>
          <w:szCs w:val="24"/>
        </w:rPr>
        <w:t>take primary care of children while the male is often labelled as the breadwinner (</w:t>
      </w:r>
      <w:r w:rsidRPr="1DC805CC" w:rsidR="0068246F">
        <w:rPr>
          <w:rFonts w:ascii="Arial" w:hAnsi="Arial" w:cs="Arial"/>
          <w:sz w:val="24"/>
          <w:szCs w:val="24"/>
        </w:rPr>
        <w:t>Katz-Wise, Priess and Hyde, 2010)</w:t>
      </w:r>
      <w:r w:rsidRPr="1DC805CC" w:rsidR="0068246F">
        <w:rPr>
          <w:rFonts w:ascii="Arial" w:hAnsi="Arial" w:cs="Arial"/>
          <w:sz w:val="24"/>
          <w:szCs w:val="24"/>
        </w:rPr>
        <w:t>.</w:t>
      </w:r>
      <w:r w:rsidRPr="1DC805CC" w:rsidR="00E253A9">
        <w:rPr>
          <w:rFonts w:ascii="Arial" w:hAnsi="Arial" w:cs="Arial"/>
          <w:sz w:val="24"/>
          <w:szCs w:val="24"/>
        </w:rPr>
        <w:t xml:space="preserve">  </w:t>
      </w:r>
      <w:r w:rsidRPr="1DC805CC" w:rsidR="00BC7D8A">
        <w:rPr>
          <w:rFonts w:ascii="Arial" w:hAnsi="Arial" w:cs="Arial"/>
          <w:sz w:val="24"/>
          <w:szCs w:val="24"/>
        </w:rPr>
        <w:t>This often causes grea</w:t>
      </w:r>
      <w:r w:rsidRPr="1DC805CC" w:rsidR="003E02B0">
        <w:rPr>
          <w:rFonts w:ascii="Arial" w:hAnsi="Arial" w:cs="Arial"/>
          <w:sz w:val="24"/>
          <w:szCs w:val="24"/>
        </w:rPr>
        <w:t>t</w:t>
      </w:r>
      <w:r w:rsidRPr="1DC805CC" w:rsidR="0068457A">
        <w:rPr>
          <w:rFonts w:ascii="Arial" w:hAnsi="Arial" w:cs="Arial"/>
          <w:sz w:val="24"/>
          <w:szCs w:val="24"/>
        </w:rPr>
        <w:t xml:space="preserve"> debate as to whether single mothers who have committed a criminal act such as theft </w:t>
      </w:r>
      <w:bookmarkStart w:name="_Int_fYOG5g1C" w:id="1258200389"/>
      <w:r w:rsidRPr="1DC805CC" w:rsidR="0068457A">
        <w:rPr>
          <w:rFonts w:ascii="Arial" w:hAnsi="Arial" w:cs="Arial"/>
          <w:sz w:val="24"/>
          <w:szCs w:val="24"/>
        </w:rPr>
        <w:t>in order to</w:t>
      </w:r>
      <w:bookmarkEnd w:id="1258200389"/>
      <w:r w:rsidRPr="1DC805CC" w:rsidR="0068457A">
        <w:rPr>
          <w:rFonts w:ascii="Arial" w:hAnsi="Arial" w:cs="Arial"/>
          <w:sz w:val="24"/>
          <w:szCs w:val="24"/>
        </w:rPr>
        <w:t xml:space="preserve"> provide for their child have a </w:t>
      </w:r>
      <w:r w:rsidRPr="1DC805CC" w:rsidR="00BD193F">
        <w:rPr>
          <w:rFonts w:ascii="Arial" w:hAnsi="Arial" w:cs="Arial"/>
          <w:sz w:val="24"/>
          <w:szCs w:val="24"/>
        </w:rPr>
        <w:t>greater right to sympathy</w:t>
      </w:r>
      <w:r w:rsidRPr="1DC805CC" w:rsidR="00BD193F">
        <w:rPr>
          <w:rFonts w:ascii="Arial" w:hAnsi="Arial" w:cs="Arial"/>
          <w:sz w:val="24"/>
          <w:szCs w:val="24"/>
        </w:rPr>
        <w:t xml:space="preserve">.  </w:t>
      </w:r>
      <w:r w:rsidRPr="1DC805CC" w:rsidR="00BD193F">
        <w:rPr>
          <w:rFonts w:ascii="Arial" w:hAnsi="Arial" w:cs="Arial"/>
          <w:sz w:val="24"/>
          <w:szCs w:val="24"/>
        </w:rPr>
        <w:t xml:space="preserve">This is because, despite </w:t>
      </w:r>
      <w:r w:rsidRPr="1DC805CC" w:rsidR="00410D85">
        <w:rPr>
          <w:rFonts w:ascii="Arial" w:hAnsi="Arial" w:cs="Arial"/>
          <w:sz w:val="24"/>
          <w:szCs w:val="24"/>
        </w:rPr>
        <w:t>the act of criminality, the female offender</w:t>
      </w:r>
      <w:r w:rsidRPr="1DC805CC" w:rsidR="008F6DDB">
        <w:rPr>
          <w:rFonts w:ascii="Arial" w:hAnsi="Arial" w:cs="Arial"/>
          <w:sz w:val="24"/>
          <w:szCs w:val="24"/>
        </w:rPr>
        <w:t xml:space="preserve"> has acted in a way that is still adhering to the </w:t>
      </w:r>
      <w:r w:rsidRPr="1DC805CC" w:rsidR="008F6DDB">
        <w:rPr>
          <w:rFonts w:ascii="Arial" w:hAnsi="Arial" w:cs="Arial"/>
          <w:sz w:val="24"/>
          <w:szCs w:val="24"/>
        </w:rPr>
        <w:t>appropriate gender</w:t>
      </w:r>
      <w:r w:rsidRPr="1DC805CC" w:rsidR="008F6DDB">
        <w:rPr>
          <w:rFonts w:ascii="Arial" w:hAnsi="Arial" w:cs="Arial"/>
          <w:sz w:val="24"/>
          <w:szCs w:val="24"/>
        </w:rPr>
        <w:t xml:space="preserve"> norms as a mother</w:t>
      </w:r>
      <w:r w:rsidRPr="1DC805CC" w:rsidR="0067749D">
        <w:rPr>
          <w:rFonts w:ascii="Arial" w:hAnsi="Arial" w:cs="Arial"/>
          <w:sz w:val="24"/>
          <w:szCs w:val="24"/>
        </w:rPr>
        <w:t xml:space="preserve"> and someone in need of protection</w:t>
      </w:r>
      <w:r w:rsidRPr="1DC805CC" w:rsidR="00F92A55">
        <w:rPr>
          <w:rFonts w:ascii="Arial" w:hAnsi="Arial" w:cs="Arial"/>
          <w:sz w:val="24"/>
          <w:szCs w:val="24"/>
        </w:rPr>
        <w:t xml:space="preserve">, and therefore </w:t>
      </w:r>
      <w:r w:rsidRPr="1DC805CC" w:rsidR="004B3C87">
        <w:rPr>
          <w:rFonts w:ascii="Arial" w:hAnsi="Arial" w:cs="Arial"/>
          <w:sz w:val="24"/>
          <w:szCs w:val="24"/>
        </w:rPr>
        <w:t>potentially less</w:t>
      </w:r>
      <w:r w:rsidRPr="1DC805CC" w:rsidR="00F92A55">
        <w:rPr>
          <w:rFonts w:ascii="Arial" w:hAnsi="Arial" w:cs="Arial"/>
          <w:sz w:val="24"/>
          <w:szCs w:val="24"/>
        </w:rPr>
        <w:t xml:space="preserve"> deviant.</w:t>
      </w:r>
    </w:p>
    <w:p w:rsidRPr="00057992" w:rsidR="00057992" w:rsidP="001F151C" w:rsidRDefault="002314AC" w14:paraId="6FF20866" w14:textId="3574C597">
      <w:pPr>
        <w:spacing w:line="480" w:lineRule="auto"/>
        <w:rPr>
          <w:rFonts w:ascii="Arial" w:hAnsi="Arial" w:cs="Arial"/>
          <w:sz w:val="24"/>
          <w:szCs w:val="24"/>
        </w:rPr>
      </w:pPr>
      <w:r w:rsidRPr="1DC805CC" w:rsidR="002314AC">
        <w:rPr>
          <w:rFonts w:ascii="Arial" w:hAnsi="Arial" w:cs="Arial"/>
          <w:sz w:val="24"/>
          <w:szCs w:val="24"/>
        </w:rPr>
        <w:t xml:space="preserve">Double deviance presents the idea that </w:t>
      </w:r>
      <w:r w:rsidRPr="1DC805CC" w:rsidR="00637C7A">
        <w:rPr>
          <w:rFonts w:ascii="Arial" w:hAnsi="Arial" w:cs="Arial"/>
          <w:sz w:val="24"/>
          <w:szCs w:val="24"/>
        </w:rPr>
        <w:t>female off</w:t>
      </w:r>
      <w:r w:rsidRPr="1DC805CC" w:rsidR="00BF6A88">
        <w:rPr>
          <w:rFonts w:ascii="Arial" w:hAnsi="Arial" w:cs="Arial"/>
          <w:sz w:val="24"/>
          <w:szCs w:val="24"/>
        </w:rPr>
        <w:t xml:space="preserve">enders may be punished more severely due to </w:t>
      </w:r>
      <w:r w:rsidRPr="1DC805CC" w:rsidR="00765800">
        <w:rPr>
          <w:rFonts w:ascii="Arial" w:hAnsi="Arial" w:cs="Arial"/>
          <w:sz w:val="24"/>
          <w:szCs w:val="24"/>
        </w:rPr>
        <w:t xml:space="preserve">the </w:t>
      </w:r>
      <w:r w:rsidRPr="1DC805CC" w:rsidR="00765800">
        <w:rPr>
          <w:rFonts w:ascii="Arial" w:hAnsi="Arial" w:cs="Arial"/>
          <w:sz w:val="24"/>
          <w:szCs w:val="24"/>
        </w:rPr>
        <w:t>additional</w:t>
      </w:r>
      <w:r w:rsidRPr="1DC805CC" w:rsidR="00765800">
        <w:rPr>
          <w:rFonts w:ascii="Arial" w:hAnsi="Arial" w:cs="Arial"/>
          <w:sz w:val="24"/>
          <w:szCs w:val="24"/>
        </w:rPr>
        <w:t xml:space="preserve"> crime of breaking gender norms</w:t>
      </w:r>
      <w:r w:rsidRPr="1DC805CC" w:rsidR="00765800">
        <w:rPr>
          <w:rFonts w:ascii="Arial" w:hAnsi="Arial" w:cs="Arial"/>
          <w:sz w:val="24"/>
          <w:szCs w:val="24"/>
        </w:rPr>
        <w:t>.</w:t>
      </w:r>
      <w:r w:rsidRPr="1DC805CC" w:rsidR="00BB3006">
        <w:rPr>
          <w:rFonts w:ascii="Arial" w:hAnsi="Arial" w:cs="Arial"/>
          <w:sz w:val="24"/>
          <w:szCs w:val="24"/>
        </w:rPr>
        <w:t xml:space="preserve">  </w:t>
      </w:r>
      <w:r w:rsidRPr="1DC805CC" w:rsidR="002D7A6D">
        <w:rPr>
          <w:rFonts w:ascii="Arial" w:hAnsi="Arial" w:cs="Arial"/>
          <w:sz w:val="24"/>
          <w:szCs w:val="24"/>
        </w:rPr>
        <w:t xml:space="preserve">Therefore, to </w:t>
      </w:r>
      <w:r w:rsidRPr="1DC805CC" w:rsidR="00C0410F">
        <w:rPr>
          <w:rFonts w:ascii="Arial" w:hAnsi="Arial" w:cs="Arial"/>
          <w:sz w:val="24"/>
          <w:szCs w:val="24"/>
        </w:rPr>
        <w:t>assess the validity of this statement</w:t>
      </w:r>
      <w:r w:rsidRPr="1DC805CC" w:rsidR="0003414E">
        <w:rPr>
          <w:rFonts w:ascii="Arial" w:hAnsi="Arial" w:cs="Arial"/>
          <w:sz w:val="24"/>
          <w:szCs w:val="24"/>
        </w:rPr>
        <w:t xml:space="preserve">, it is valuable to evaluate how women offenders are </w:t>
      </w:r>
      <w:r w:rsidRPr="1DC805CC" w:rsidR="0003414E">
        <w:rPr>
          <w:rFonts w:ascii="Arial" w:hAnsi="Arial" w:cs="Arial"/>
          <w:sz w:val="24"/>
          <w:szCs w:val="24"/>
        </w:rPr>
        <w:t>treated by the criminal justice system</w:t>
      </w:r>
      <w:r w:rsidRPr="1DC805CC" w:rsidR="0003414E">
        <w:rPr>
          <w:rFonts w:ascii="Arial" w:hAnsi="Arial" w:cs="Arial"/>
          <w:sz w:val="24"/>
          <w:szCs w:val="24"/>
        </w:rPr>
        <w:t xml:space="preserve">.  </w:t>
      </w:r>
      <w:r w:rsidRPr="1DC805CC" w:rsidR="00D75BBA">
        <w:rPr>
          <w:rFonts w:ascii="Arial" w:hAnsi="Arial" w:cs="Arial"/>
          <w:sz w:val="24"/>
          <w:szCs w:val="24"/>
        </w:rPr>
        <w:t xml:space="preserve">Firstly, it is important to note that women </w:t>
      </w:r>
      <w:bookmarkStart w:name="_Int_E6pxpzHU" w:id="90566721"/>
      <w:r w:rsidRPr="1DC805CC" w:rsidR="00D75BBA">
        <w:rPr>
          <w:rFonts w:ascii="Arial" w:hAnsi="Arial" w:cs="Arial"/>
          <w:sz w:val="24"/>
          <w:szCs w:val="24"/>
        </w:rPr>
        <w:t>appear to be generally</w:t>
      </w:r>
      <w:bookmarkEnd w:id="90566721"/>
      <w:r w:rsidRPr="1DC805CC" w:rsidR="00D75BBA">
        <w:rPr>
          <w:rFonts w:ascii="Arial" w:hAnsi="Arial" w:cs="Arial"/>
          <w:sz w:val="24"/>
          <w:szCs w:val="24"/>
        </w:rPr>
        <w:t xml:space="preserve"> underrepresented throughout the criminal justice system</w:t>
      </w:r>
      <w:r w:rsidRPr="1DC805CC" w:rsidR="00D75BBA">
        <w:rPr>
          <w:rFonts w:ascii="Arial" w:hAnsi="Arial" w:cs="Arial"/>
          <w:sz w:val="24"/>
          <w:szCs w:val="24"/>
        </w:rPr>
        <w:t>.</w:t>
      </w:r>
      <w:r w:rsidRPr="1DC805CC" w:rsidR="00041B2B">
        <w:rPr>
          <w:rFonts w:ascii="Arial" w:hAnsi="Arial" w:cs="Arial"/>
          <w:sz w:val="24"/>
          <w:szCs w:val="24"/>
        </w:rPr>
        <w:t xml:space="preserve">  </w:t>
      </w:r>
      <w:r w:rsidRPr="1DC805CC" w:rsidR="00041B2B">
        <w:rPr>
          <w:rFonts w:ascii="Arial" w:hAnsi="Arial" w:cs="Arial"/>
          <w:sz w:val="24"/>
          <w:szCs w:val="24"/>
        </w:rPr>
        <w:t xml:space="preserve">This argument stems from </w:t>
      </w:r>
      <w:r w:rsidRPr="1DC805CC" w:rsidR="005922A9">
        <w:rPr>
          <w:rFonts w:ascii="Arial" w:hAnsi="Arial" w:cs="Arial"/>
          <w:sz w:val="24"/>
          <w:szCs w:val="24"/>
        </w:rPr>
        <w:t>Susan Edwards in 1984, when she proposed that female defend</w:t>
      </w:r>
      <w:r w:rsidRPr="1DC805CC" w:rsidR="008B73D3">
        <w:rPr>
          <w:rFonts w:ascii="Arial" w:hAnsi="Arial" w:cs="Arial"/>
          <w:sz w:val="24"/>
          <w:szCs w:val="24"/>
        </w:rPr>
        <w:t xml:space="preserve">ants are processed for both the crime they have committed and their </w:t>
      </w:r>
      <w:r w:rsidRPr="1DC805CC" w:rsidR="003E1719">
        <w:rPr>
          <w:rFonts w:ascii="Arial" w:hAnsi="Arial" w:cs="Arial"/>
          <w:sz w:val="24"/>
          <w:szCs w:val="24"/>
        </w:rPr>
        <w:t>deviance</w:t>
      </w:r>
      <w:r w:rsidRPr="1DC805CC" w:rsidR="008B73D3">
        <w:rPr>
          <w:rFonts w:ascii="Arial" w:hAnsi="Arial" w:cs="Arial"/>
          <w:sz w:val="24"/>
          <w:szCs w:val="24"/>
        </w:rPr>
        <w:t xml:space="preserve"> from their </w:t>
      </w:r>
      <w:r w:rsidRPr="1DC805CC" w:rsidR="000D7035">
        <w:rPr>
          <w:rFonts w:ascii="Arial" w:hAnsi="Arial" w:cs="Arial"/>
          <w:sz w:val="24"/>
          <w:szCs w:val="24"/>
        </w:rPr>
        <w:t>assigned gender roles</w:t>
      </w:r>
      <w:r w:rsidRPr="1DC805CC" w:rsidR="000D7035">
        <w:rPr>
          <w:rFonts w:ascii="Arial" w:hAnsi="Arial" w:cs="Arial"/>
          <w:sz w:val="24"/>
          <w:szCs w:val="24"/>
        </w:rPr>
        <w:t>.</w:t>
      </w:r>
      <w:r w:rsidRPr="1DC805CC" w:rsidR="002245CC">
        <w:rPr>
          <w:rFonts w:ascii="Arial" w:hAnsi="Arial" w:cs="Arial"/>
          <w:sz w:val="24"/>
          <w:szCs w:val="24"/>
        </w:rPr>
        <w:t xml:space="preserve">  </w:t>
      </w:r>
      <w:r w:rsidRPr="1DC805CC" w:rsidR="00455E6C">
        <w:rPr>
          <w:rFonts w:ascii="Arial" w:hAnsi="Arial" w:cs="Arial"/>
          <w:sz w:val="24"/>
          <w:szCs w:val="24"/>
        </w:rPr>
        <w:t>In relation to intoxication related offences</w:t>
      </w:r>
      <w:r w:rsidRPr="1DC805CC" w:rsidR="00A93681">
        <w:rPr>
          <w:rFonts w:ascii="Arial" w:hAnsi="Arial" w:cs="Arial"/>
          <w:sz w:val="24"/>
          <w:szCs w:val="24"/>
        </w:rPr>
        <w:t xml:space="preserve"> </w:t>
      </w:r>
      <w:r w:rsidRPr="1DC805CC" w:rsidR="00191969">
        <w:rPr>
          <w:rFonts w:ascii="Arial" w:hAnsi="Arial" w:cs="Arial"/>
          <w:sz w:val="24"/>
          <w:szCs w:val="24"/>
        </w:rPr>
        <w:t xml:space="preserve">and sentencing by the Crown Court, it is noted that </w:t>
      </w:r>
      <w:r w:rsidRPr="1DC805CC" w:rsidR="00F21FDC">
        <w:rPr>
          <w:rFonts w:ascii="Arial" w:hAnsi="Arial" w:cs="Arial"/>
          <w:sz w:val="24"/>
          <w:szCs w:val="24"/>
        </w:rPr>
        <w:t xml:space="preserve">cases involving female intoxication are more likely to be </w:t>
      </w:r>
      <w:r w:rsidRPr="1DC805CC" w:rsidR="00C80399">
        <w:rPr>
          <w:rFonts w:ascii="Arial" w:hAnsi="Arial" w:cs="Arial"/>
          <w:sz w:val="24"/>
          <w:szCs w:val="24"/>
        </w:rPr>
        <w:t>taken seriously than cases of male intoxication</w:t>
      </w:r>
      <w:r w:rsidRPr="1DC805CC" w:rsidR="00FA5F5C">
        <w:rPr>
          <w:rFonts w:ascii="Arial" w:hAnsi="Arial" w:cs="Arial"/>
          <w:sz w:val="24"/>
          <w:szCs w:val="24"/>
        </w:rPr>
        <w:t xml:space="preserve">, this is possibly due to the belief that </w:t>
      </w:r>
      <w:r w:rsidRPr="1DC805CC" w:rsidR="00F024F4">
        <w:rPr>
          <w:rFonts w:ascii="Arial" w:hAnsi="Arial" w:cs="Arial"/>
          <w:sz w:val="24"/>
          <w:szCs w:val="24"/>
        </w:rPr>
        <w:t xml:space="preserve">alcohol related violence goes against traditional conceptions of womanhood </w:t>
      </w:r>
      <w:r w:rsidRPr="1DC805CC" w:rsidR="00B366D3">
        <w:rPr>
          <w:rFonts w:ascii="Arial" w:hAnsi="Arial" w:cs="Arial"/>
          <w:sz w:val="24"/>
          <w:szCs w:val="24"/>
        </w:rPr>
        <w:t xml:space="preserve">or that </w:t>
      </w:r>
      <w:r w:rsidRPr="1DC805CC" w:rsidR="006F7472">
        <w:rPr>
          <w:rFonts w:ascii="Arial" w:hAnsi="Arial" w:cs="Arial"/>
          <w:sz w:val="24"/>
          <w:szCs w:val="24"/>
        </w:rPr>
        <w:t xml:space="preserve">it was noticeable that alcohol related offending by women was on the rise, </w:t>
      </w:r>
      <w:r w:rsidRPr="1DC805CC" w:rsidR="00AA1CC9">
        <w:rPr>
          <w:rFonts w:ascii="Arial" w:hAnsi="Arial" w:cs="Arial"/>
          <w:sz w:val="24"/>
          <w:szCs w:val="24"/>
        </w:rPr>
        <w:t xml:space="preserve">resulting in more serious sentencing to </w:t>
      </w:r>
      <w:r w:rsidRPr="1DC805CC" w:rsidR="00ED0A86">
        <w:rPr>
          <w:rFonts w:ascii="Arial" w:hAnsi="Arial" w:cs="Arial"/>
          <w:sz w:val="24"/>
          <w:szCs w:val="24"/>
        </w:rPr>
        <w:t>counter this issue (</w:t>
      </w:r>
      <w:r w:rsidRPr="1DC805CC" w:rsidR="00ED0A86">
        <w:rPr>
          <w:rFonts w:ascii="Arial" w:hAnsi="Arial" w:cs="Arial"/>
          <w:sz w:val="24"/>
          <w:szCs w:val="24"/>
        </w:rPr>
        <w:t>Lighto</w:t>
      </w:r>
      <w:r w:rsidRPr="1DC805CC" w:rsidR="0004714F">
        <w:rPr>
          <w:rFonts w:ascii="Arial" w:hAnsi="Arial" w:cs="Arial"/>
          <w:sz w:val="24"/>
          <w:szCs w:val="24"/>
        </w:rPr>
        <w:t>wlers</w:t>
      </w:r>
      <w:r w:rsidRPr="1DC805CC" w:rsidR="0004714F">
        <w:rPr>
          <w:rFonts w:ascii="Arial" w:hAnsi="Arial" w:cs="Arial"/>
          <w:sz w:val="24"/>
          <w:szCs w:val="24"/>
        </w:rPr>
        <w:t>, 2018).</w:t>
      </w:r>
      <w:r w:rsidRPr="1DC805CC" w:rsidR="000D7035">
        <w:rPr>
          <w:rFonts w:ascii="Arial" w:hAnsi="Arial" w:cs="Arial"/>
          <w:sz w:val="24"/>
          <w:szCs w:val="24"/>
        </w:rPr>
        <w:t xml:space="preserve">  </w:t>
      </w:r>
      <w:r w:rsidRPr="1DC805CC" w:rsidR="0043039C">
        <w:rPr>
          <w:rFonts w:ascii="Arial" w:hAnsi="Arial" w:cs="Arial"/>
          <w:sz w:val="24"/>
          <w:szCs w:val="24"/>
        </w:rPr>
        <w:t xml:space="preserve">However, there is also the argument </w:t>
      </w:r>
      <w:r w:rsidRPr="1DC805CC" w:rsidR="009D02DA">
        <w:rPr>
          <w:rFonts w:ascii="Arial" w:hAnsi="Arial" w:cs="Arial"/>
          <w:sz w:val="24"/>
          <w:szCs w:val="24"/>
        </w:rPr>
        <w:t xml:space="preserve">against this and that female offenders </w:t>
      </w:r>
      <w:bookmarkStart w:name="_Int_q6xx2xKK" w:id="790226778"/>
      <w:r w:rsidRPr="1DC805CC" w:rsidR="009D02DA">
        <w:rPr>
          <w:rFonts w:ascii="Arial" w:hAnsi="Arial" w:cs="Arial"/>
          <w:sz w:val="24"/>
          <w:szCs w:val="24"/>
        </w:rPr>
        <w:t xml:space="preserve">actually </w:t>
      </w:r>
      <w:r w:rsidRPr="1DC805CC" w:rsidR="00C46311">
        <w:rPr>
          <w:rFonts w:ascii="Arial" w:hAnsi="Arial" w:cs="Arial"/>
          <w:sz w:val="24"/>
          <w:szCs w:val="24"/>
        </w:rPr>
        <w:t>experience</w:t>
      </w:r>
      <w:bookmarkEnd w:id="790226778"/>
      <w:r w:rsidRPr="1DC805CC" w:rsidR="00C46311">
        <w:rPr>
          <w:rFonts w:ascii="Arial" w:hAnsi="Arial" w:cs="Arial"/>
          <w:sz w:val="24"/>
          <w:szCs w:val="24"/>
        </w:rPr>
        <w:t xml:space="preserve"> more favourable treatment from the criminal justice system</w:t>
      </w:r>
      <w:r w:rsidRPr="1DC805CC" w:rsidR="00C46311">
        <w:rPr>
          <w:rFonts w:ascii="Arial" w:hAnsi="Arial" w:cs="Arial"/>
          <w:sz w:val="24"/>
          <w:szCs w:val="24"/>
        </w:rPr>
        <w:t xml:space="preserve">.  </w:t>
      </w:r>
      <w:r w:rsidRPr="1DC805CC" w:rsidR="000C7267">
        <w:rPr>
          <w:rFonts w:ascii="Arial" w:hAnsi="Arial" w:cs="Arial"/>
          <w:sz w:val="24"/>
          <w:szCs w:val="24"/>
        </w:rPr>
        <w:t xml:space="preserve">This is set out in the chivalry theory, in which suggests that </w:t>
      </w:r>
      <w:r w:rsidRPr="1DC805CC" w:rsidR="007F7890">
        <w:rPr>
          <w:rFonts w:ascii="Arial" w:hAnsi="Arial" w:cs="Arial"/>
          <w:sz w:val="24"/>
          <w:szCs w:val="24"/>
        </w:rPr>
        <w:t xml:space="preserve">female offenders may be awarded more lenient sentences due to their </w:t>
      </w:r>
      <w:r w:rsidRPr="1DC805CC" w:rsidR="000231DD">
        <w:rPr>
          <w:rFonts w:ascii="Arial" w:hAnsi="Arial" w:cs="Arial"/>
          <w:sz w:val="24"/>
          <w:szCs w:val="24"/>
        </w:rPr>
        <w:t xml:space="preserve">biological weaknesses as female, </w:t>
      </w:r>
      <w:r w:rsidRPr="1DC805CC" w:rsidR="00EB2609">
        <w:rPr>
          <w:rFonts w:ascii="Arial" w:hAnsi="Arial" w:cs="Arial"/>
          <w:sz w:val="24"/>
          <w:szCs w:val="24"/>
        </w:rPr>
        <w:t xml:space="preserve">the theory suggests that this is </w:t>
      </w:r>
      <w:bookmarkStart w:name="_Int_fsdzXWJT" w:id="1305720556"/>
      <w:r w:rsidRPr="1DC805CC" w:rsidR="00EB2609">
        <w:rPr>
          <w:rFonts w:ascii="Arial" w:hAnsi="Arial" w:cs="Arial"/>
          <w:sz w:val="24"/>
          <w:szCs w:val="24"/>
        </w:rPr>
        <w:t>as a result of</w:t>
      </w:r>
      <w:bookmarkEnd w:id="1305720556"/>
      <w:r w:rsidRPr="1DC805CC" w:rsidR="00EB2609">
        <w:rPr>
          <w:rFonts w:ascii="Arial" w:hAnsi="Arial" w:cs="Arial"/>
          <w:sz w:val="24"/>
          <w:szCs w:val="24"/>
        </w:rPr>
        <w:t xml:space="preserve"> their increased need of protection as both offenders and victims in comparison to males</w:t>
      </w:r>
      <w:r w:rsidRPr="1DC805CC" w:rsidR="002E1E6C">
        <w:rPr>
          <w:rFonts w:ascii="Arial" w:hAnsi="Arial" w:cs="Arial"/>
          <w:sz w:val="24"/>
          <w:szCs w:val="24"/>
        </w:rPr>
        <w:t xml:space="preserve"> (Frank</w:t>
      </w:r>
      <w:r w:rsidRPr="1DC805CC" w:rsidR="00A03790">
        <w:rPr>
          <w:rFonts w:ascii="Arial" w:hAnsi="Arial" w:cs="Arial"/>
          <w:sz w:val="24"/>
          <w:szCs w:val="24"/>
        </w:rPr>
        <w:t>lin and Fearn, 2008)</w:t>
      </w:r>
      <w:r w:rsidRPr="1DC805CC" w:rsidR="00A03790">
        <w:rPr>
          <w:rFonts w:ascii="Arial" w:hAnsi="Arial" w:cs="Arial"/>
          <w:sz w:val="24"/>
          <w:szCs w:val="24"/>
        </w:rPr>
        <w:t>.</w:t>
      </w:r>
      <w:r w:rsidRPr="1DC805CC" w:rsidR="00C4730B">
        <w:rPr>
          <w:rFonts w:ascii="Arial" w:hAnsi="Arial" w:cs="Arial"/>
          <w:sz w:val="24"/>
          <w:szCs w:val="24"/>
        </w:rPr>
        <w:t xml:space="preserve">  </w:t>
      </w:r>
      <w:r w:rsidRPr="1DC805CC" w:rsidR="00C4730B">
        <w:rPr>
          <w:rFonts w:ascii="Arial" w:hAnsi="Arial" w:cs="Arial"/>
          <w:sz w:val="24"/>
          <w:szCs w:val="24"/>
        </w:rPr>
        <w:t xml:space="preserve">This can be </w:t>
      </w:r>
      <w:r w:rsidRPr="1DC805CC" w:rsidR="00D866FF">
        <w:rPr>
          <w:rFonts w:ascii="Arial" w:hAnsi="Arial" w:cs="Arial"/>
          <w:sz w:val="24"/>
          <w:szCs w:val="24"/>
        </w:rPr>
        <w:t xml:space="preserve">suggested by statistics that show that </w:t>
      </w:r>
      <w:r w:rsidRPr="1DC805CC" w:rsidR="002E27D9">
        <w:rPr>
          <w:rFonts w:ascii="Arial" w:hAnsi="Arial" w:cs="Arial"/>
          <w:sz w:val="24"/>
          <w:szCs w:val="24"/>
        </w:rPr>
        <w:t xml:space="preserve">in 2021, the number of individuals who </w:t>
      </w:r>
      <w:r w:rsidRPr="1DC805CC" w:rsidR="00AD48FA">
        <w:rPr>
          <w:rFonts w:ascii="Arial" w:hAnsi="Arial" w:cs="Arial"/>
          <w:sz w:val="24"/>
          <w:szCs w:val="24"/>
        </w:rPr>
        <w:t>self-harmed</w:t>
      </w:r>
      <w:r w:rsidRPr="1DC805CC" w:rsidR="002E27D9">
        <w:rPr>
          <w:rFonts w:ascii="Arial" w:hAnsi="Arial" w:cs="Arial"/>
          <w:sz w:val="24"/>
          <w:szCs w:val="24"/>
        </w:rPr>
        <w:t xml:space="preserve"> in UK prisons was higher amongst </w:t>
      </w:r>
      <w:r w:rsidRPr="1DC805CC" w:rsidR="00AD48FA">
        <w:rPr>
          <w:rFonts w:ascii="Arial" w:hAnsi="Arial" w:cs="Arial"/>
          <w:sz w:val="24"/>
          <w:szCs w:val="24"/>
        </w:rPr>
        <w:t xml:space="preserve">women, as per 1000 prisoners, 350 women had </w:t>
      </w:r>
      <w:r w:rsidRPr="1DC805CC" w:rsidR="00426D3D">
        <w:rPr>
          <w:rFonts w:ascii="Arial" w:hAnsi="Arial" w:cs="Arial"/>
          <w:sz w:val="24"/>
          <w:szCs w:val="24"/>
        </w:rPr>
        <w:t>self-harmed</w:t>
      </w:r>
      <w:r w:rsidRPr="1DC805CC" w:rsidR="00AD48FA">
        <w:rPr>
          <w:rFonts w:ascii="Arial" w:hAnsi="Arial" w:cs="Arial"/>
          <w:sz w:val="24"/>
          <w:szCs w:val="24"/>
        </w:rPr>
        <w:t xml:space="preserve"> compared to </w:t>
      </w:r>
      <w:r w:rsidRPr="1DC805CC" w:rsidR="00426D3D">
        <w:rPr>
          <w:rFonts w:ascii="Arial" w:hAnsi="Arial" w:cs="Arial"/>
          <w:sz w:val="24"/>
          <w:szCs w:val="24"/>
        </w:rPr>
        <w:t>135 males</w:t>
      </w:r>
      <w:r w:rsidRPr="1DC805CC" w:rsidR="00426D3D">
        <w:rPr>
          <w:rFonts w:ascii="Arial" w:hAnsi="Arial" w:cs="Arial"/>
          <w:sz w:val="24"/>
          <w:szCs w:val="24"/>
        </w:rPr>
        <w:t>.</w:t>
      </w:r>
      <w:r w:rsidRPr="1DC805CC" w:rsidR="00AD48FA">
        <w:rPr>
          <w:rFonts w:ascii="Arial" w:hAnsi="Arial" w:cs="Arial"/>
          <w:sz w:val="24"/>
          <w:szCs w:val="24"/>
        </w:rPr>
        <w:t xml:space="preserve"> </w:t>
      </w:r>
      <w:r w:rsidRPr="1DC805CC" w:rsidR="00B35307">
        <w:rPr>
          <w:rFonts w:ascii="Arial" w:hAnsi="Arial" w:cs="Arial"/>
          <w:sz w:val="24"/>
          <w:szCs w:val="24"/>
        </w:rPr>
        <w:t xml:space="preserve"> </w:t>
      </w:r>
      <w:r w:rsidRPr="1DC805CC" w:rsidR="00B35307">
        <w:rPr>
          <w:rFonts w:ascii="Arial" w:hAnsi="Arial" w:cs="Arial"/>
          <w:sz w:val="24"/>
          <w:szCs w:val="24"/>
        </w:rPr>
        <w:t xml:space="preserve">Statistics for the year 2021 show that the average </w:t>
      </w:r>
      <w:r w:rsidRPr="1DC805CC" w:rsidR="008D16E6">
        <w:rPr>
          <w:rFonts w:ascii="Arial" w:hAnsi="Arial" w:cs="Arial"/>
          <w:sz w:val="24"/>
          <w:szCs w:val="24"/>
        </w:rPr>
        <w:t xml:space="preserve">custodial sentence length faced by male offenders was 22.7 months </w:t>
      </w:r>
      <w:r w:rsidRPr="1DC805CC" w:rsidR="00630428">
        <w:rPr>
          <w:rFonts w:ascii="Arial" w:hAnsi="Arial" w:cs="Arial"/>
          <w:sz w:val="24"/>
          <w:szCs w:val="24"/>
        </w:rPr>
        <w:t>in comparison to an average of 14.5 months for a female offender</w:t>
      </w:r>
      <w:r w:rsidRPr="1DC805CC" w:rsidR="00630428">
        <w:rPr>
          <w:rFonts w:ascii="Arial" w:hAnsi="Arial" w:cs="Arial"/>
          <w:sz w:val="24"/>
          <w:szCs w:val="24"/>
        </w:rPr>
        <w:t xml:space="preserve">.  </w:t>
      </w:r>
      <w:r w:rsidRPr="1DC805CC" w:rsidR="00630428">
        <w:rPr>
          <w:rFonts w:ascii="Arial" w:hAnsi="Arial" w:cs="Arial"/>
          <w:sz w:val="24"/>
          <w:szCs w:val="24"/>
        </w:rPr>
        <w:t xml:space="preserve">However, it is important to note that </w:t>
      </w:r>
      <w:r w:rsidRPr="1DC805CC" w:rsidR="009430CB">
        <w:rPr>
          <w:rFonts w:ascii="Arial" w:hAnsi="Arial" w:cs="Arial"/>
          <w:sz w:val="24"/>
          <w:szCs w:val="24"/>
        </w:rPr>
        <w:t>more males had be convicted of indictable offences which is likely to increase their sentences</w:t>
      </w:r>
      <w:r w:rsidRPr="1DC805CC" w:rsidR="009430CB">
        <w:rPr>
          <w:rFonts w:ascii="Arial" w:hAnsi="Arial" w:cs="Arial"/>
          <w:sz w:val="24"/>
          <w:szCs w:val="24"/>
        </w:rPr>
        <w:t>.</w:t>
      </w:r>
      <w:r w:rsidRPr="1DC805CC" w:rsidR="006543C5">
        <w:rPr>
          <w:rFonts w:ascii="Arial" w:hAnsi="Arial" w:cs="Arial"/>
          <w:sz w:val="24"/>
          <w:szCs w:val="24"/>
        </w:rPr>
        <w:t xml:space="preserve">  </w:t>
      </w:r>
      <w:r w:rsidRPr="1DC805CC" w:rsidR="00D30F8F">
        <w:rPr>
          <w:rFonts w:ascii="Arial" w:hAnsi="Arial" w:cs="Arial"/>
          <w:sz w:val="24"/>
          <w:szCs w:val="24"/>
        </w:rPr>
        <w:t xml:space="preserve">To address the theory that </w:t>
      </w:r>
      <w:r w:rsidRPr="1DC805CC" w:rsidR="000E11F8">
        <w:rPr>
          <w:rFonts w:ascii="Arial" w:hAnsi="Arial" w:cs="Arial"/>
          <w:sz w:val="24"/>
          <w:szCs w:val="24"/>
        </w:rPr>
        <w:t>women are weaker and in need of more protection than men</w:t>
      </w:r>
      <w:r w:rsidRPr="1DC805CC" w:rsidR="002D45A4">
        <w:rPr>
          <w:rFonts w:ascii="Arial" w:hAnsi="Arial" w:cs="Arial"/>
          <w:sz w:val="24"/>
          <w:szCs w:val="24"/>
        </w:rPr>
        <w:t xml:space="preserve">, </w:t>
      </w:r>
      <w:r w:rsidRPr="1DC805CC" w:rsidR="000038E1">
        <w:rPr>
          <w:rFonts w:ascii="Arial" w:hAnsi="Arial" w:cs="Arial"/>
          <w:sz w:val="24"/>
          <w:szCs w:val="24"/>
        </w:rPr>
        <w:t xml:space="preserve">Embry and Phillip looked into the sentencing of </w:t>
      </w:r>
      <w:r w:rsidRPr="1DC805CC" w:rsidR="00F34192">
        <w:rPr>
          <w:rFonts w:ascii="Arial" w:hAnsi="Arial" w:cs="Arial"/>
          <w:sz w:val="24"/>
          <w:szCs w:val="24"/>
        </w:rPr>
        <w:t xml:space="preserve">both male and female sex offenders </w:t>
      </w:r>
      <w:r w:rsidRPr="1DC805CC" w:rsidR="007E0C7A">
        <w:rPr>
          <w:rFonts w:ascii="Arial" w:hAnsi="Arial" w:cs="Arial"/>
          <w:sz w:val="24"/>
          <w:szCs w:val="24"/>
        </w:rPr>
        <w:t xml:space="preserve">and discovered that on average, sentences </w:t>
      </w:r>
      <w:r w:rsidRPr="1DC805CC" w:rsidR="007E0C7A">
        <w:rPr>
          <w:rFonts w:ascii="Arial" w:hAnsi="Arial" w:cs="Arial"/>
          <w:sz w:val="24"/>
          <w:szCs w:val="24"/>
        </w:rPr>
        <w:t xml:space="preserve">given to males </w:t>
      </w:r>
      <w:r w:rsidRPr="1DC805CC" w:rsidR="00ED3551">
        <w:rPr>
          <w:rFonts w:ascii="Arial" w:hAnsi="Arial" w:cs="Arial"/>
          <w:sz w:val="24"/>
          <w:szCs w:val="24"/>
        </w:rPr>
        <w:t xml:space="preserve">were between 6% and 31% longer than females who had committed the same or similar crimes, </w:t>
      </w:r>
      <w:r w:rsidRPr="1DC805CC" w:rsidR="00C334D5">
        <w:rPr>
          <w:rFonts w:ascii="Arial" w:hAnsi="Arial" w:cs="Arial"/>
          <w:sz w:val="24"/>
          <w:szCs w:val="24"/>
        </w:rPr>
        <w:t>supporting the idea that the criminal justice system treats female offenders more leniently than male offenders (</w:t>
      </w:r>
      <w:r w:rsidRPr="1DC805CC" w:rsidR="003C2681">
        <w:rPr>
          <w:rFonts w:ascii="Arial" w:hAnsi="Arial" w:cs="Arial"/>
          <w:sz w:val="24"/>
          <w:szCs w:val="24"/>
        </w:rPr>
        <w:t xml:space="preserve">Embry and Lyons, 2012).  </w:t>
      </w:r>
      <w:r w:rsidRPr="1DC805CC" w:rsidR="002A1DF9">
        <w:rPr>
          <w:rFonts w:ascii="Arial" w:hAnsi="Arial" w:cs="Arial"/>
          <w:sz w:val="24"/>
          <w:szCs w:val="24"/>
        </w:rPr>
        <w:t xml:space="preserve">  </w:t>
      </w:r>
      <w:r w:rsidRPr="1DC805CC" w:rsidR="009C4741">
        <w:rPr>
          <w:rFonts w:ascii="Arial" w:hAnsi="Arial" w:cs="Arial"/>
          <w:sz w:val="24"/>
          <w:szCs w:val="24"/>
        </w:rPr>
        <w:t xml:space="preserve">Observations at </w:t>
      </w:r>
      <w:r w:rsidRPr="1DC805CC" w:rsidR="009C4741">
        <w:rPr>
          <w:rFonts w:ascii="Arial" w:hAnsi="Arial" w:cs="Arial"/>
          <w:sz w:val="24"/>
          <w:szCs w:val="24"/>
        </w:rPr>
        <w:t>Hillbury</w:t>
      </w:r>
      <w:r w:rsidRPr="1DC805CC" w:rsidR="009C4741">
        <w:rPr>
          <w:rFonts w:ascii="Arial" w:hAnsi="Arial" w:cs="Arial"/>
          <w:sz w:val="24"/>
          <w:szCs w:val="24"/>
        </w:rPr>
        <w:t xml:space="preserve"> Magistrates Court</w:t>
      </w:r>
      <w:r w:rsidRPr="1DC805CC" w:rsidR="009430CB">
        <w:rPr>
          <w:rFonts w:ascii="Arial" w:hAnsi="Arial" w:cs="Arial"/>
          <w:sz w:val="24"/>
          <w:szCs w:val="24"/>
        </w:rPr>
        <w:t xml:space="preserve"> </w:t>
      </w:r>
      <w:r w:rsidRPr="1DC805CC" w:rsidR="009C4741">
        <w:rPr>
          <w:rFonts w:ascii="Arial" w:hAnsi="Arial" w:cs="Arial"/>
          <w:sz w:val="24"/>
          <w:szCs w:val="24"/>
        </w:rPr>
        <w:t>in 19</w:t>
      </w:r>
      <w:r w:rsidRPr="1DC805CC" w:rsidR="00E22A41">
        <w:rPr>
          <w:rFonts w:ascii="Arial" w:hAnsi="Arial" w:cs="Arial"/>
          <w:sz w:val="24"/>
          <w:szCs w:val="24"/>
        </w:rPr>
        <w:t xml:space="preserve">80 found that court </w:t>
      </w:r>
      <w:r w:rsidRPr="1DC805CC" w:rsidR="001E6A9B">
        <w:rPr>
          <w:rFonts w:ascii="Arial" w:hAnsi="Arial" w:cs="Arial"/>
          <w:sz w:val="24"/>
          <w:szCs w:val="24"/>
        </w:rPr>
        <w:t xml:space="preserve">processes involving female defendants </w:t>
      </w:r>
      <w:r w:rsidRPr="1DC805CC" w:rsidR="005F336B">
        <w:rPr>
          <w:rFonts w:ascii="Arial" w:hAnsi="Arial" w:cs="Arial"/>
          <w:sz w:val="24"/>
          <w:szCs w:val="24"/>
        </w:rPr>
        <w:t xml:space="preserve">were different to that of a male due </w:t>
      </w:r>
      <w:r w:rsidRPr="1DC805CC" w:rsidR="00DC1EDF">
        <w:rPr>
          <w:rFonts w:ascii="Arial" w:hAnsi="Arial" w:cs="Arial"/>
          <w:sz w:val="24"/>
          <w:szCs w:val="24"/>
        </w:rPr>
        <w:t>to the reinforcement of social norms that subordinate women</w:t>
      </w:r>
      <w:r w:rsidRPr="1DC805CC" w:rsidR="210A3832">
        <w:rPr>
          <w:rFonts w:ascii="Arial" w:hAnsi="Arial" w:cs="Arial"/>
          <w:sz w:val="24"/>
          <w:szCs w:val="24"/>
        </w:rPr>
        <w:t xml:space="preserve">. </w:t>
      </w:r>
      <w:r w:rsidRPr="1DC805CC" w:rsidR="004C1622">
        <w:rPr>
          <w:rFonts w:ascii="Arial" w:hAnsi="Arial" w:cs="Arial"/>
          <w:sz w:val="24"/>
          <w:szCs w:val="24"/>
        </w:rPr>
        <w:t xml:space="preserve">The study concluded that </w:t>
      </w:r>
      <w:r w:rsidRPr="1DC805CC" w:rsidR="00A85723">
        <w:rPr>
          <w:rFonts w:ascii="Arial" w:hAnsi="Arial" w:cs="Arial"/>
          <w:sz w:val="24"/>
          <w:szCs w:val="24"/>
        </w:rPr>
        <w:t xml:space="preserve">court actions were heavily influenced by </w:t>
      </w:r>
      <w:r w:rsidRPr="1DC805CC" w:rsidR="007F385B">
        <w:rPr>
          <w:rFonts w:ascii="Arial" w:hAnsi="Arial" w:cs="Arial"/>
          <w:sz w:val="24"/>
          <w:szCs w:val="24"/>
        </w:rPr>
        <w:t xml:space="preserve">the </w:t>
      </w:r>
      <w:r w:rsidRPr="1DC805CC" w:rsidR="009711A3">
        <w:rPr>
          <w:rFonts w:ascii="Arial" w:hAnsi="Arial" w:cs="Arial"/>
          <w:sz w:val="24"/>
          <w:szCs w:val="24"/>
        </w:rPr>
        <w:t>significant role</w:t>
      </w:r>
      <w:r w:rsidRPr="1DC805CC" w:rsidR="007F385B">
        <w:rPr>
          <w:rFonts w:ascii="Arial" w:hAnsi="Arial" w:cs="Arial"/>
          <w:sz w:val="24"/>
          <w:szCs w:val="24"/>
        </w:rPr>
        <w:t xml:space="preserve"> of women in the family structure </w:t>
      </w:r>
      <w:r w:rsidRPr="1DC805CC" w:rsidR="00526451">
        <w:rPr>
          <w:rFonts w:ascii="Arial" w:hAnsi="Arial" w:cs="Arial"/>
          <w:sz w:val="24"/>
          <w:szCs w:val="24"/>
        </w:rPr>
        <w:t xml:space="preserve">and led to more lenient sentences </w:t>
      </w:r>
      <w:r w:rsidRPr="1DC805CC" w:rsidR="00FC639A">
        <w:rPr>
          <w:rFonts w:ascii="Arial" w:hAnsi="Arial" w:cs="Arial"/>
          <w:sz w:val="24"/>
          <w:szCs w:val="24"/>
        </w:rPr>
        <w:t xml:space="preserve">due to the view that they are more dependent </w:t>
      </w:r>
      <w:r w:rsidRPr="1DC805CC" w:rsidR="002B64B8">
        <w:rPr>
          <w:rFonts w:ascii="Arial" w:hAnsi="Arial" w:cs="Arial"/>
          <w:sz w:val="24"/>
          <w:szCs w:val="24"/>
        </w:rPr>
        <w:t>in the family compared to that of a male (Eaton, 1986)</w:t>
      </w:r>
      <w:r w:rsidRPr="1DC805CC" w:rsidR="002B64B8">
        <w:rPr>
          <w:rFonts w:ascii="Arial" w:hAnsi="Arial" w:cs="Arial"/>
          <w:sz w:val="24"/>
          <w:szCs w:val="24"/>
        </w:rPr>
        <w:t>.</w:t>
      </w:r>
      <w:r w:rsidRPr="1DC805CC" w:rsidR="00E17E4A">
        <w:rPr>
          <w:rFonts w:ascii="Arial" w:hAnsi="Arial" w:cs="Arial"/>
          <w:sz w:val="24"/>
          <w:szCs w:val="24"/>
        </w:rPr>
        <w:t xml:space="preserve">  </w:t>
      </w:r>
    </w:p>
    <w:p w:rsidR="007277CE" w:rsidP="008034CD" w:rsidRDefault="00C30FA6" w14:paraId="454C9E06" w14:textId="7A3CECD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conclude,</w:t>
      </w:r>
      <w:r w:rsidR="00144687">
        <w:rPr>
          <w:rFonts w:ascii="Arial" w:hAnsi="Arial" w:cs="Arial"/>
          <w:sz w:val="24"/>
          <w:szCs w:val="24"/>
        </w:rPr>
        <w:t xml:space="preserve"> it is evident that </w:t>
      </w:r>
      <w:r w:rsidR="006C6C20">
        <w:rPr>
          <w:rFonts w:ascii="Arial" w:hAnsi="Arial" w:cs="Arial"/>
          <w:sz w:val="24"/>
          <w:szCs w:val="24"/>
        </w:rPr>
        <w:t>female offender</w:t>
      </w:r>
      <w:r w:rsidR="00763B2F">
        <w:rPr>
          <w:rFonts w:ascii="Arial" w:hAnsi="Arial" w:cs="Arial"/>
          <w:sz w:val="24"/>
          <w:szCs w:val="24"/>
        </w:rPr>
        <w:t>s</w:t>
      </w:r>
      <w:r w:rsidR="00856E13">
        <w:rPr>
          <w:rFonts w:ascii="Arial" w:hAnsi="Arial" w:cs="Arial"/>
          <w:sz w:val="24"/>
          <w:szCs w:val="24"/>
        </w:rPr>
        <w:t xml:space="preserve"> face issues </w:t>
      </w:r>
      <w:r w:rsidR="00F33854">
        <w:rPr>
          <w:rFonts w:ascii="Arial" w:hAnsi="Arial" w:cs="Arial"/>
          <w:sz w:val="24"/>
          <w:szCs w:val="24"/>
        </w:rPr>
        <w:t xml:space="preserve">regarding </w:t>
      </w:r>
      <w:r w:rsidR="00153776">
        <w:rPr>
          <w:rFonts w:ascii="Arial" w:hAnsi="Arial" w:cs="Arial"/>
          <w:sz w:val="24"/>
          <w:szCs w:val="24"/>
        </w:rPr>
        <w:t>their</w:t>
      </w:r>
      <w:r w:rsidR="00F33854">
        <w:rPr>
          <w:rFonts w:ascii="Arial" w:hAnsi="Arial" w:cs="Arial"/>
          <w:sz w:val="24"/>
          <w:szCs w:val="24"/>
        </w:rPr>
        <w:t xml:space="preserve"> crimes </w:t>
      </w:r>
      <w:r w:rsidR="00806791">
        <w:rPr>
          <w:rFonts w:ascii="Arial" w:hAnsi="Arial" w:cs="Arial"/>
          <w:sz w:val="24"/>
          <w:szCs w:val="24"/>
        </w:rPr>
        <w:t>brought about by the gender roles and norms constructed by society, although not all are negative</w:t>
      </w:r>
      <w:r w:rsidR="006C3393">
        <w:rPr>
          <w:rFonts w:ascii="Arial" w:hAnsi="Arial" w:cs="Arial"/>
          <w:sz w:val="24"/>
          <w:szCs w:val="24"/>
        </w:rPr>
        <w:t xml:space="preserve">.  </w:t>
      </w:r>
      <w:r w:rsidR="001478DB">
        <w:rPr>
          <w:rFonts w:ascii="Arial" w:hAnsi="Arial" w:cs="Arial"/>
          <w:sz w:val="24"/>
          <w:szCs w:val="24"/>
        </w:rPr>
        <w:t xml:space="preserve">It can be argued that </w:t>
      </w:r>
      <w:r w:rsidR="00DC1E88">
        <w:rPr>
          <w:rFonts w:ascii="Arial" w:hAnsi="Arial" w:cs="Arial"/>
          <w:sz w:val="24"/>
          <w:szCs w:val="24"/>
        </w:rPr>
        <w:t>the reasoning for this is the lack of criminology with a focus on females</w:t>
      </w:r>
      <w:r w:rsidR="00CA519B">
        <w:rPr>
          <w:rFonts w:ascii="Arial" w:hAnsi="Arial" w:cs="Arial"/>
          <w:sz w:val="24"/>
          <w:szCs w:val="24"/>
        </w:rPr>
        <w:t xml:space="preserve">.  From this, </w:t>
      </w:r>
      <w:r>
        <w:rPr>
          <w:rFonts w:ascii="Arial" w:hAnsi="Arial" w:cs="Arial"/>
          <w:sz w:val="24"/>
          <w:szCs w:val="24"/>
        </w:rPr>
        <w:t xml:space="preserve">there have been calls for </w:t>
      </w:r>
      <w:r w:rsidR="00C81E1F">
        <w:rPr>
          <w:rFonts w:ascii="Arial" w:hAnsi="Arial" w:cs="Arial"/>
          <w:sz w:val="24"/>
          <w:szCs w:val="24"/>
        </w:rPr>
        <w:t xml:space="preserve">greater knowledge of the sociology of female deviance </w:t>
      </w:r>
      <w:r w:rsidR="006420E2">
        <w:rPr>
          <w:rFonts w:ascii="Arial" w:hAnsi="Arial" w:cs="Arial"/>
          <w:sz w:val="24"/>
          <w:szCs w:val="24"/>
        </w:rPr>
        <w:t xml:space="preserve">and more </w:t>
      </w:r>
      <w:r w:rsidR="00395C2F">
        <w:rPr>
          <w:rFonts w:ascii="Arial" w:hAnsi="Arial" w:cs="Arial"/>
          <w:sz w:val="24"/>
          <w:szCs w:val="24"/>
        </w:rPr>
        <w:t>inclusion of women in modern criminology</w:t>
      </w:r>
      <w:r w:rsidR="007B4DA4">
        <w:rPr>
          <w:rFonts w:ascii="Arial" w:hAnsi="Arial" w:cs="Arial"/>
          <w:sz w:val="24"/>
          <w:szCs w:val="24"/>
        </w:rPr>
        <w:t xml:space="preserve">.  </w:t>
      </w:r>
      <w:r w:rsidR="0068714E">
        <w:rPr>
          <w:rFonts w:ascii="Arial" w:hAnsi="Arial" w:cs="Arial"/>
          <w:sz w:val="24"/>
          <w:szCs w:val="24"/>
        </w:rPr>
        <w:t xml:space="preserve">Frances </w:t>
      </w:r>
      <w:r w:rsidR="00196B88">
        <w:rPr>
          <w:rFonts w:ascii="Arial" w:hAnsi="Arial" w:cs="Arial"/>
          <w:sz w:val="24"/>
          <w:szCs w:val="24"/>
        </w:rPr>
        <w:t>Heid</w:t>
      </w:r>
      <w:r w:rsidR="00D436D5">
        <w:rPr>
          <w:rFonts w:ascii="Arial" w:hAnsi="Arial" w:cs="Arial"/>
          <w:sz w:val="24"/>
          <w:szCs w:val="24"/>
        </w:rPr>
        <w:t>ensohn</w:t>
      </w:r>
      <w:r w:rsidR="00196B88">
        <w:rPr>
          <w:rFonts w:ascii="Arial" w:hAnsi="Arial" w:cs="Arial"/>
          <w:sz w:val="24"/>
          <w:szCs w:val="24"/>
        </w:rPr>
        <w:t xml:space="preserve"> believes that </w:t>
      </w:r>
      <w:r w:rsidR="00F16B92">
        <w:rPr>
          <w:rFonts w:ascii="Arial" w:hAnsi="Arial" w:cs="Arial"/>
          <w:sz w:val="24"/>
          <w:szCs w:val="24"/>
        </w:rPr>
        <w:t xml:space="preserve">research into female deviance needs to be </w:t>
      </w:r>
      <w:r w:rsidR="00782D7E">
        <w:rPr>
          <w:rFonts w:ascii="Arial" w:hAnsi="Arial" w:cs="Arial"/>
          <w:sz w:val="24"/>
          <w:szCs w:val="24"/>
        </w:rPr>
        <w:t xml:space="preserve">conducted at a level comparable to that of male delinquency, as </w:t>
      </w:r>
      <w:r w:rsidR="001E1AE1">
        <w:rPr>
          <w:rFonts w:ascii="Arial" w:hAnsi="Arial" w:cs="Arial"/>
          <w:sz w:val="24"/>
          <w:szCs w:val="24"/>
        </w:rPr>
        <w:t>there is no</w:t>
      </w:r>
      <w:r w:rsidR="00836B09">
        <w:rPr>
          <w:rFonts w:ascii="Arial" w:hAnsi="Arial" w:cs="Arial"/>
          <w:sz w:val="24"/>
          <w:szCs w:val="24"/>
        </w:rPr>
        <w:t>t even a</w:t>
      </w:r>
      <w:r w:rsidR="001E1AE1">
        <w:rPr>
          <w:rFonts w:ascii="Arial" w:hAnsi="Arial" w:cs="Arial"/>
          <w:sz w:val="24"/>
          <w:szCs w:val="24"/>
        </w:rPr>
        <w:t xml:space="preserve"> natural history of </w:t>
      </w:r>
      <w:r w:rsidR="00BE6258">
        <w:rPr>
          <w:rFonts w:ascii="Arial" w:hAnsi="Arial" w:cs="Arial"/>
          <w:sz w:val="24"/>
          <w:szCs w:val="24"/>
        </w:rPr>
        <w:t>female deviance</w:t>
      </w:r>
      <w:r w:rsidR="00836B09">
        <w:rPr>
          <w:rFonts w:ascii="Arial" w:hAnsi="Arial" w:cs="Arial"/>
          <w:sz w:val="24"/>
          <w:szCs w:val="24"/>
        </w:rPr>
        <w:t>, o</w:t>
      </w:r>
      <w:r w:rsidR="00014880">
        <w:rPr>
          <w:rFonts w:ascii="Arial" w:hAnsi="Arial" w:cs="Arial"/>
          <w:sz w:val="24"/>
          <w:szCs w:val="24"/>
        </w:rPr>
        <w:t xml:space="preserve">nly autobiographical accounts of </w:t>
      </w:r>
      <w:r w:rsidR="0088300E">
        <w:rPr>
          <w:rFonts w:ascii="Arial" w:hAnsi="Arial" w:cs="Arial"/>
          <w:sz w:val="24"/>
          <w:szCs w:val="24"/>
        </w:rPr>
        <w:t xml:space="preserve">prostitutes </w:t>
      </w:r>
      <w:r w:rsidR="00D23A43">
        <w:rPr>
          <w:rFonts w:ascii="Arial" w:hAnsi="Arial" w:cs="Arial"/>
          <w:sz w:val="24"/>
          <w:szCs w:val="24"/>
        </w:rPr>
        <w:t xml:space="preserve">which </w:t>
      </w:r>
      <w:r w:rsidR="009711A3">
        <w:rPr>
          <w:rFonts w:ascii="Arial" w:hAnsi="Arial" w:cs="Arial"/>
          <w:sz w:val="24"/>
          <w:szCs w:val="24"/>
        </w:rPr>
        <w:t>had not</w:t>
      </w:r>
      <w:r w:rsidR="00D23A43">
        <w:rPr>
          <w:rFonts w:ascii="Arial" w:hAnsi="Arial" w:cs="Arial"/>
          <w:sz w:val="24"/>
          <w:szCs w:val="24"/>
        </w:rPr>
        <w:t xml:space="preserve"> been </w:t>
      </w:r>
      <w:r w:rsidR="00C6687C">
        <w:rPr>
          <w:rFonts w:ascii="Arial" w:hAnsi="Arial" w:cs="Arial"/>
          <w:sz w:val="24"/>
          <w:szCs w:val="24"/>
        </w:rPr>
        <w:t xml:space="preserve">analysed on the same level </w:t>
      </w:r>
      <w:r w:rsidR="009E42E3">
        <w:rPr>
          <w:rFonts w:ascii="Arial" w:hAnsi="Arial" w:cs="Arial"/>
          <w:sz w:val="24"/>
          <w:szCs w:val="24"/>
        </w:rPr>
        <w:t>as that of males</w:t>
      </w:r>
      <w:r w:rsidR="00391458">
        <w:rPr>
          <w:rFonts w:ascii="Arial" w:hAnsi="Arial" w:cs="Arial"/>
          <w:sz w:val="24"/>
          <w:szCs w:val="24"/>
        </w:rPr>
        <w:t xml:space="preserve"> (</w:t>
      </w:r>
      <w:r w:rsidR="00A00662">
        <w:rPr>
          <w:rFonts w:ascii="Arial" w:hAnsi="Arial" w:cs="Arial"/>
          <w:sz w:val="24"/>
          <w:szCs w:val="24"/>
        </w:rPr>
        <w:t>Heidensohn</w:t>
      </w:r>
      <w:r w:rsidR="00D436D5">
        <w:rPr>
          <w:rFonts w:ascii="Arial" w:hAnsi="Arial" w:cs="Arial"/>
          <w:sz w:val="24"/>
          <w:szCs w:val="24"/>
        </w:rPr>
        <w:t>, 1968).</w:t>
      </w:r>
      <w:r w:rsidR="003570CE">
        <w:rPr>
          <w:rFonts w:ascii="Arial" w:hAnsi="Arial" w:cs="Arial"/>
          <w:sz w:val="24"/>
          <w:szCs w:val="24"/>
        </w:rPr>
        <w:t xml:space="preserve">  </w:t>
      </w:r>
      <w:r w:rsidR="00EF48A7">
        <w:rPr>
          <w:rFonts w:ascii="Arial" w:hAnsi="Arial" w:cs="Arial"/>
          <w:sz w:val="24"/>
          <w:szCs w:val="24"/>
        </w:rPr>
        <w:t xml:space="preserve">Further research could potentially limit the double deviance faced by female offenders as society moves away from typical gender </w:t>
      </w:r>
      <w:r w:rsidR="00196B92">
        <w:rPr>
          <w:rFonts w:ascii="Arial" w:hAnsi="Arial" w:cs="Arial"/>
          <w:sz w:val="24"/>
          <w:szCs w:val="24"/>
        </w:rPr>
        <w:t>roles and norms.</w:t>
      </w:r>
    </w:p>
    <w:p w:rsidR="00436326" w:rsidP="008034CD" w:rsidRDefault="00436326" w14:paraId="357289E6" w14:textId="77777777">
      <w:pPr>
        <w:spacing w:line="480" w:lineRule="auto"/>
        <w:rPr>
          <w:rFonts w:ascii="Arial" w:hAnsi="Arial" w:cs="Arial"/>
          <w:sz w:val="24"/>
          <w:szCs w:val="24"/>
        </w:rPr>
      </w:pPr>
    </w:p>
    <w:p w:rsidR="00436326" w:rsidP="008034CD" w:rsidRDefault="00436326" w14:paraId="3B069929" w14:textId="237EA9CB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References: </w:t>
      </w:r>
    </w:p>
    <w:p w:rsidRPr="00BE6F7B" w:rsidR="004C579B" w:rsidP="004C579B" w:rsidRDefault="004C579B" w14:paraId="631D07BD" w14:textId="77777777">
      <w:pPr>
        <w:pStyle w:val="NormalWeb"/>
        <w:rPr>
          <w:rFonts w:ascii="Arial" w:hAnsi="Arial" w:cs="Arial"/>
          <w:color w:val="222222"/>
          <w:shd w:val="clear" w:color="auto" w:fill="FFFFFF"/>
        </w:rPr>
      </w:pPr>
      <w:r w:rsidRPr="00BE6F7B">
        <w:rPr>
          <w:rFonts w:ascii="Arial" w:hAnsi="Arial" w:cs="Arial"/>
          <w:color w:val="222222"/>
          <w:shd w:val="clear" w:color="auto" w:fill="FFFFFF"/>
        </w:rPr>
        <w:lastRenderedPageBreak/>
        <w:t>Banarjee, S. Islam, M.J. and Khatun, N. (2015). Theories of Female Criminality: A criminological analysis. </w:t>
      </w:r>
      <w:r w:rsidRPr="00BE6F7B">
        <w:rPr>
          <w:rFonts w:ascii="Arial" w:hAnsi="Arial" w:cs="Arial"/>
          <w:i/>
          <w:iCs/>
          <w:color w:val="222222"/>
          <w:shd w:val="clear" w:color="auto" w:fill="FFFFFF"/>
        </w:rPr>
        <w:t>International Journal of Criminology and Sociological Theory</w:t>
      </w:r>
      <w:r w:rsidRPr="00BE6F7B">
        <w:rPr>
          <w:rFonts w:ascii="Arial" w:hAnsi="Arial" w:cs="Arial"/>
          <w:color w:val="222222"/>
          <w:shd w:val="clear" w:color="auto" w:fill="FFFFFF"/>
        </w:rPr>
        <w:t>, </w:t>
      </w:r>
      <w:r w:rsidRPr="00BE6F7B">
        <w:rPr>
          <w:rFonts w:ascii="Arial" w:hAnsi="Arial" w:cs="Arial"/>
          <w:i/>
          <w:iCs/>
          <w:color w:val="222222"/>
          <w:shd w:val="clear" w:color="auto" w:fill="FFFFFF"/>
        </w:rPr>
        <w:t>7</w:t>
      </w:r>
      <w:r w:rsidRPr="00BE6F7B">
        <w:rPr>
          <w:rFonts w:ascii="Arial" w:hAnsi="Arial" w:cs="Arial"/>
          <w:color w:val="222222"/>
          <w:shd w:val="clear" w:color="auto" w:fill="FFFFFF"/>
        </w:rPr>
        <w:t>(1).</w:t>
      </w:r>
    </w:p>
    <w:p w:rsidR="004C579B" w:rsidP="1DC805CC" w:rsidRDefault="004C579B" w14:paraId="6BBED5B1" w14:textId="77777777" w14:noSpellErr="1">
      <w:pPr>
        <w:pStyle w:val="NormalWeb"/>
        <w:spacing w:before="0" w:beforeAutospacing="off" w:after="0" w:afterAutospacing="off" w:line="360" w:lineRule="atLeast"/>
        <w:rPr>
          <w:rFonts w:ascii="Arial" w:hAnsi="Arial" w:cs="Arial"/>
          <w:color w:val="000000"/>
        </w:rPr>
      </w:pPr>
      <w:r w:rsidRPr="1DC805CC" w:rsidR="004C579B">
        <w:rPr>
          <w:rFonts w:ascii="Arial" w:hAnsi="Arial" w:cs="Arial"/>
          <w:color w:val="000000" w:themeColor="text1" w:themeTint="FF" w:themeShade="FF"/>
        </w:rPr>
        <w:t>Barlow, C. (2016). </w:t>
      </w:r>
      <w:r w:rsidRPr="1DC805CC" w:rsidR="004C579B">
        <w:rPr>
          <w:rFonts w:ascii="Arial" w:hAnsi="Arial" w:cs="Arial"/>
          <w:i w:val="1"/>
          <w:iCs w:val="1"/>
          <w:color w:val="000000" w:themeColor="text1" w:themeTint="FF" w:themeShade="FF"/>
        </w:rPr>
        <w:t xml:space="preserve">Coercion and Women Co-Offenders </w:t>
      </w:r>
      <w:bookmarkStart w:name="_Int_fHJgPfH6" w:id="1496499836"/>
      <w:r w:rsidRPr="1DC805CC" w:rsidR="004C579B">
        <w:rPr>
          <w:rFonts w:ascii="Arial" w:hAnsi="Arial" w:cs="Arial"/>
          <w:i w:val="1"/>
          <w:iCs w:val="1"/>
          <w:color w:val="000000" w:themeColor="text1" w:themeTint="FF" w:themeShade="FF"/>
        </w:rPr>
        <w:t>A</w:t>
      </w:r>
      <w:bookmarkEnd w:id="1496499836"/>
      <w:r w:rsidRPr="1DC805CC" w:rsidR="004C579B">
        <w:rPr>
          <w:rFonts w:ascii="Arial" w:hAnsi="Arial" w:cs="Arial"/>
          <w:i w:val="1"/>
          <w:iCs w:val="1"/>
          <w:color w:val="000000" w:themeColor="text1" w:themeTint="FF" w:themeShade="FF"/>
        </w:rPr>
        <w:t xml:space="preserve"> Gendered Pathway </w:t>
      </w:r>
      <w:bookmarkStart w:name="_Int_BTw4Pa6E" w:id="924377232"/>
      <w:r w:rsidRPr="1DC805CC" w:rsidR="004C579B">
        <w:rPr>
          <w:rFonts w:ascii="Arial" w:hAnsi="Arial" w:cs="Arial"/>
          <w:i w:val="1"/>
          <w:iCs w:val="1"/>
          <w:color w:val="000000" w:themeColor="text1" w:themeTint="FF" w:themeShade="FF"/>
        </w:rPr>
        <w:t>Into</w:t>
      </w:r>
      <w:bookmarkEnd w:id="924377232"/>
      <w:r w:rsidRPr="1DC805CC" w:rsidR="004C579B">
        <w:rPr>
          <w:rFonts w:ascii="Arial" w:hAnsi="Arial" w:cs="Arial"/>
          <w:i w:val="1"/>
          <w:iCs w:val="1"/>
          <w:color w:val="000000" w:themeColor="text1" w:themeTint="FF" w:themeShade="FF"/>
        </w:rPr>
        <w:t xml:space="preserve"> Crime</w:t>
      </w:r>
      <w:r w:rsidRPr="1DC805CC" w:rsidR="004C579B">
        <w:rPr>
          <w:rFonts w:ascii="Arial" w:hAnsi="Arial" w:cs="Arial"/>
          <w:color w:val="000000" w:themeColor="text1" w:themeTint="FF" w:themeShade="FF"/>
        </w:rPr>
        <w:t>. Bristol: Policy Press.</w:t>
      </w:r>
    </w:p>
    <w:p w:rsidRPr="00BE6F7B" w:rsidR="004C579B" w:rsidP="004C579B" w:rsidRDefault="004C579B" w14:paraId="1318E70E" w14:textId="7777777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:rsidR="004C579B" w:rsidP="004C579B" w:rsidRDefault="004C579B" w14:paraId="3D64D263" w14:textId="7777777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Pr="00BE6F7B">
        <w:rPr>
          <w:rFonts w:ascii="Arial" w:hAnsi="Arial" w:cs="Arial"/>
          <w:color w:val="000000"/>
        </w:rPr>
        <w:t>Becker, S. and McCorkel, J.A. (2011). The Gender of Criminal Opportunity: The Impact of Male Co-Offenders on Women’s Crime. </w:t>
      </w:r>
      <w:r w:rsidRPr="00BE6F7B">
        <w:rPr>
          <w:rFonts w:ascii="Arial" w:hAnsi="Arial" w:cs="Arial"/>
          <w:i/>
          <w:iCs/>
          <w:color w:val="000000"/>
        </w:rPr>
        <w:t>Feminist Criminology</w:t>
      </w:r>
      <w:r w:rsidRPr="00BE6F7B">
        <w:rPr>
          <w:rFonts w:ascii="Arial" w:hAnsi="Arial" w:cs="Arial"/>
          <w:color w:val="000000"/>
        </w:rPr>
        <w:t>, 6(2), pp.79–110. doi:https://doi.org/10.1177/1557085110396501.</w:t>
      </w:r>
    </w:p>
    <w:p w:rsidRPr="00BE6F7B" w:rsidR="004C579B" w:rsidP="004C579B" w:rsidRDefault="004C579B" w14:paraId="5FE7F2AF" w14:textId="7777777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:rsidRPr="00BE6F7B" w:rsidR="004C579B" w:rsidP="004C579B" w:rsidRDefault="004C579B" w14:paraId="605611CB" w14:textId="7777777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BE6F7B">
        <w:rPr>
          <w:rFonts w:ascii="Arial" w:hAnsi="Arial" w:cs="Arial"/>
          <w:color w:val="000000"/>
        </w:rPr>
        <w:t>Eagly, A.H. and Sczesny, S. (2019). Editorial: Gender Roles in the Future? Theoretical Foundations and Future Research Directions. </w:t>
      </w:r>
      <w:r w:rsidRPr="00BE6F7B">
        <w:rPr>
          <w:rFonts w:ascii="Arial" w:hAnsi="Arial" w:cs="Arial"/>
          <w:i/>
          <w:iCs/>
          <w:color w:val="000000"/>
        </w:rPr>
        <w:t>Frontiers in Psychology</w:t>
      </w:r>
      <w:r w:rsidRPr="00BE6F7B">
        <w:rPr>
          <w:rFonts w:ascii="Arial" w:hAnsi="Arial" w:cs="Arial"/>
          <w:color w:val="000000"/>
        </w:rPr>
        <w:t>, 10. doi:https://doi.org/10.3389/fpsyg.2019.01965.</w:t>
      </w:r>
    </w:p>
    <w:p w:rsidRPr="00BE6F7B" w:rsidR="004C579B" w:rsidP="004C579B" w:rsidRDefault="004C579B" w14:paraId="60F57A00" w14:textId="77777777" w14:noSpellErr="1">
      <w:pPr>
        <w:pStyle w:val="NormalWeb"/>
        <w:rPr>
          <w:rFonts w:ascii="Arial" w:hAnsi="Arial" w:cs="Arial"/>
          <w:color w:val="000000"/>
        </w:rPr>
      </w:pPr>
      <w:r w:rsidRPr="00BE6F7B" w:rsidR="004C579B">
        <w:rPr>
          <w:rFonts w:ascii="Arial" w:hAnsi="Arial" w:cs="Arial"/>
          <w:color w:val="000000"/>
        </w:rPr>
        <w:t>‌</w:t>
      </w:r>
      <w:r w:rsidRPr="00BE6F7B" w:rsidR="004C579B">
        <w:rPr>
          <w:rFonts w:ascii="Arial" w:hAnsi="Arial" w:cs="Arial"/>
          <w:color w:val="222222"/>
          <w:shd w:val="clear" w:color="auto" w:fill="FFFFFF"/>
        </w:rPr>
        <w:t>Eaton, M., (1986). </w:t>
      </w:r>
      <w:r w:rsidRPr="1DC805CC" w:rsidR="004C579B">
        <w:rPr>
          <w:rFonts w:ascii="Arial" w:hAnsi="Arial" w:cs="Arial"/>
          <w:i w:val="1"/>
          <w:iCs w:val="1"/>
          <w:color w:val="222222"/>
          <w:shd w:val="clear" w:color="auto" w:fill="FFFFFF"/>
        </w:rPr>
        <w:t xml:space="preserve">Justice for </w:t>
      </w:r>
      <w:bookmarkStart w:name="_Int_gOtd1uuX" w:id="175696053"/>
      <w:r w:rsidRPr="1DC805CC" w:rsidR="004C579B">
        <w:rPr>
          <w:rFonts w:ascii="Arial" w:hAnsi="Arial" w:cs="Arial"/>
          <w:i w:val="1"/>
          <w:iCs w:val="1"/>
          <w:color w:val="222222"/>
          <w:shd w:val="clear" w:color="auto" w:fill="FFFFFF"/>
        </w:rPr>
        <w:t>women?:</w:t>
      </w:r>
      <w:bookmarkEnd w:id="175696053"/>
      <w:r w:rsidRPr="1DC805CC" w:rsidR="004C579B">
        <w:rPr>
          <w:rFonts w:ascii="Arial" w:hAnsi="Arial" w:cs="Arial"/>
          <w:i w:val="1"/>
          <w:iCs w:val="1"/>
          <w:color w:val="222222"/>
          <w:shd w:val="clear" w:color="auto" w:fill="FFFFFF"/>
        </w:rPr>
        <w:t xml:space="preserve"> Family, </w:t>
      </w:r>
      <w:r w:rsidRPr="1DC805CC" w:rsidR="004C579B">
        <w:rPr>
          <w:rFonts w:ascii="Arial" w:hAnsi="Arial" w:cs="Arial"/>
          <w:i w:val="1"/>
          <w:iCs w:val="1"/>
          <w:color w:val="222222"/>
          <w:shd w:val="clear" w:color="auto" w:fill="FFFFFF"/>
        </w:rPr>
        <w:t>court</w:t>
      </w:r>
      <w:r w:rsidRPr="1DC805CC" w:rsidR="004C579B">
        <w:rPr>
          <w:rFonts w:ascii="Arial" w:hAnsi="Arial" w:cs="Arial"/>
          <w:i w:val="1"/>
          <w:iCs w:val="1"/>
          <w:color w:val="222222"/>
          <w:shd w:val="clear" w:color="auto" w:fill="FFFFFF"/>
        </w:rPr>
        <w:t xml:space="preserve"> and social control</w:t>
      </w:r>
      <w:r w:rsidRPr="00BE6F7B" w:rsidR="004C579B">
        <w:rPr>
          <w:rFonts w:ascii="Arial" w:hAnsi="Arial" w:cs="Arial"/>
          <w:color w:val="222222"/>
          <w:shd w:val="clear" w:color="auto" w:fill="FFFFFF"/>
        </w:rPr>
        <w:t>. Milton Keynes: Open University Press.</w:t>
      </w:r>
    </w:p>
    <w:p w:rsidR="004C579B" w:rsidP="004C579B" w:rsidRDefault="004C579B" w14:paraId="4456495C" w14:textId="7777777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BE6F7B">
        <w:rPr>
          <w:rFonts w:ascii="Arial" w:hAnsi="Arial" w:cs="Arial"/>
          <w:color w:val="000000"/>
        </w:rPr>
        <w:t>Embry, R. and Lyons, P.M. (2012). Sex-Based Sentencing: Sentencing Discrepancies Between Male and Female Sex Offenders. </w:t>
      </w:r>
      <w:r w:rsidRPr="00BE6F7B">
        <w:rPr>
          <w:rFonts w:ascii="Arial" w:hAnsi="Arial" w:cs="Arial"/>
          <w:i/>
          <w:iCs/>
          <w:color w:val="000000"/>
        </w:rPr>
        <w:t>Feminist Criminology</w:t>
      </w:r>
      <w:r w:rsidRPr="00BE6F7B">
        <w:rPr>
          <w:rFonts w:ascii="Arial" w:hAnsi="Arial" w:cs="Arial"/>
          <w:color w:val="000000"/>
        </w:rPr>
        <w:t>, (online) 7(2), pp.146–162. doi:https://doi.org/10.1177/1557085111430214.</w:t>
      </w:r>
    </w:p>
    <w:p w:rsidRPr="00BE6F7B" w:rsidR="004C579B" w:rsidP="004C579B" w:rsidRDefault="004C579B" w14:paraId="3D4935D3" w14:textId="7777777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BE6F7B">
        <w:rPr>
          <w:rFonts w:ascii="Arial" w:hAnsi="Arial" w:cs="Arial"/>
          <w:color w:val="000000"/>
        </w:rPr>
        <w:t xml:space="preserve"> </w:t>
      </w:r>
    </w:p>
    <w:p w:rsidR="004C579B" w:rsidP="1DC805CC" w:rsidRDefault="004C579B" w14:paraId="3CA2AC9B" w14:textId="77777777" w14:noSpellErr="1">
      <w:pPr>
        <w:pStyle w:val="NormalWeb"/>
        <w:spacing w:before="0" w:beforeAutospacing="off" w:after="0" w:afterAutospacing="off" w:line="360" w:lineRule="atLeast"/>
        <w:rPr>
          <w:rFonts w:ascii="Arial" w:hAnsi="Arial" w:cs="Arial"/>
          <w:color w:val="222222"/>
          <w:shd w:val="clear" w:color="auto" w:fill="FFFFFF"/>
        </w:rPr>
      </w:pPr>
      <w:r w:rsidRPr="00BE6F7B" w:rsidR="004C579B">
        <w:rPr>
          <w:rFonts w:ascii="Arial" w:hAnsi="Arial" w:cs="Arial"/>
          <w:color w:val="222222"/>
          <w:shd w:val="clear" w:color="auto" w:fill="FFFFFF"/>
        </w:rPr>
        <w:t xml:space="preserve">Franklin, C.A. and Fearn, N.E., (2008). Gender, race, and formal court decision-making outcomes: Chivalry/paternalism, conflict theory or gender </w:t>
      </w:r>
      <w:bookmarkStart w:name="_Int_1JPi01vW" w:id="1846729696"/>
      <w:r w:rsidRPr="00BE6F7B" w:rsidR="004C579B">
        <w:rPr>
          <w:rFonts w:ascii="Arial" w:hAnsi="Arial" w:cs="Arial"/>
          <w:color w:val="222222"/>
          <w:shd w:val="clear" w:color="auto" w:fill="FFFFFF"/>
        </w:rPr>
        <w:t>conflict?.</w:t>
      </w:r>
      <w:bookmarkEnd w:id="1846729696"/>
      <w:r w:rsidRPr="00BE6F7B" w:rsidR="004C579B">
        <w:rPr>
          <w:rFonts w:ascii="Arial" w:hAnsi="Arial" w:cs="Arial"/>
          <w:color w:val="222222"/>
          <w:shd w:val="clear" w:color="auto" w:fill="FFFFFF"/>
        </w:rPr>
        <w:t> </w:t>
      </w:r>
      <w:r w:rsidRPr="1DC805CC" w:rsidR="004C579B">
        <w:rPr>
          <w:rFonts w:ascii="Arial" w:hAnsi="Arial" w:cs="Arial"/>
          <w:i w:val="1"/>
          <w:iCs w:val="1"/>
          <w:color w:val="222222"/>
          <w:shd w:val="clear" w:color="auto" w:fill="FFFFFF"/>
        </w:rPr>
        <w:t>Journal of criminal justice</w:t>
      </w:r>
      <w:r w:rsidRPr="00BE6F7B" w:rsidR="004C579B">
        <w:rPr>
          <w:rFonts w:ascii="Arial" w:hAnsi="Arial" w:cs="Arial"/>
          <w:color w:val="222222"/>
          <w:shd w:val="clear" w:color="auto" w:fill="FFFFFF"/>
        </w:rPr>
        <w:t>. (online) </w:t>
      </w:r>
      <w:r w:rsidRPr="1DC805CC" w:rsidR="004C579B">
        <w:rPr>
          <w:rFonts w:ascii="Arial" w:hAnsi="Arial" w:cs="Arial"/>
          <w:i w:val="1"/>
          <w:iCs w:val="1"/>
          <w:color w:val="222222"/>
          <w:shd w:val="clear" w:color="auto" w:fill="FFFFFF"/>
        </w:rPr>
        <w:t>36</w:t>
      </w:r>
      <w:r w:rsidRPr="00BE6F7B" w:rsidR="004C579B">
        <w:rPr>
          <w:rFonts w:ascii="Arial" w:hAnsi="Arial" w:cs="Arial"/>
          <w:color w:val="222222"/>
          <w:shd w:val="clear" w:color="auto" w:fill="FFFFFF"/>
        </w:rPr>
        <w:t xml:space="preserve">(3), pp.279-290. </w:t>
      </w:r>
      <w:hyperlink w:history="1" r:id="R75a3e779a8af4212">
        <w:r w:rsidRPr="1DC805CC" w:rsidR="004C579B">
          <w:rPr>
            <w:rStyle w:val="Hyperlink"/>
            <w:rFonts w:ascii="Arial" w:hAnsi="Arial" w:eastAsia="" w:cs="Arial" w:eastAsiaTheme="minorEastAsia"/>
            <w:shd w:val="clear" w:color="auto" w:fill="FFFFFF"/>
          </w:rPr>
          <w:t>https://doi.org/10.1016/j.jcrimjus.2008.04.009</w:t>
        </w:r>
      </w:hyperlink>
    </w:p>
    <w:p w:rsidR="004C579B" w:rsidP="004C579B" w:rsidRDefault="004C579B" w14:paraId="47C47EB0" w14:textId="7777777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hd w:val="clear" w:color="auto" w:fill="FFFFFF"/>
        </w:rPr>
      </w:pPr>
    </w:p>
    <w:p w:rsidR="004C579B" w:rsidP="004C579B" w:rsidRDefault="004C579B" w14:paraId="583D119C" w14:textId="7777777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BE6F7B">
        <w:rPr>
          <w:rFonts w:ascii="Arial" w:hAnsi="Arial" w:cs="Arial"/>
          <w:color w:val="000000"/>
        </w:rPr>
        <w:t>Heidensohn, F. (1968). The Deviance of Women: A Critique and an Enquiry. </w:t>
      </w:r>
      <w:r w:rsidRPr="00BE6F7B">
        <w:rPr>
          <w:rFonts w:ascii="Arial" w:hAnsi="Arial" w:cs="Arial"/>
          <w:i/>
          <w:iCs/>
          <w:color w:val="000000"/>
        </w:rPr>
        <w:t>The British Journal of Sociology</w:t>
      </w:r>
      <w:r w:rsidRPr="00BE6F7B">
        <w:rPr>
          <w:rFonts w:ascii="Arial" w:hAnsi="Arial" w:cs="Arial"/>
          <w:color w:val="000000"/>
        </w:rPr>
        <w:t>, [online] 19(2), pp.160–175. doi:https://doi.org/10.2307/588692.</w:t>
      </w:r>
    </w:p>
    <w:p w:rsidRPr="00BE6F7B" w:rsidR="004C579B" w:rsidP="004C579B" w:rsidRDefault="004C579B" w14:paraId="39D96830" w14:textId="77777777">
      <w:pPr>
        <w:pStyle w:val="NormalWeb"/>
        <w:rPr>
          <w:rFonts w:ascii="Arial" w:hAnsi="Arial" w:cs="Arial"/>
          <w:color w:val="222222"/>
          <w:shd w:val="clear" w:color="auto" w:fill="FFFFFF"/>
        </w:rPr>
      </w:pPr>
      <w:r w:rsidRPr="00BE6F7B">
        <w:rPr>
          <w:rFonts w:ascii="Arial" w:hAnsi="Arial" w:cs="Arial"/>
          <w:color w:val="000000"/>
        </w:rPr>
        <w:t>‌</w:t>
      </w:r>
      <w:r w:rsidRPr="00BE6F7B">
        <w:rPr>
          <w:rFonts w:ascii="Arial" w:hAnsi="Arial" w:cs="Arial"/>
          <w:color w:val="222222"/>
          <w:shd w:val="clear" w:color="auto" w:fill="FFFFFF"/>
        </w:rPr>
        <w:t>Howard, J.A. (1984). The" normal" victim: The effects of gender stereotypes on reactions to victims. </w:t>
      </w:r>
      <w:r w:rsidRPr="00BE6F7B">
        <w:rPr>
          <w:rFonts w:ascii="Arial" w:hAnsi="Arial" w:cs="Arial"/>
          <w:i/>
          <w:iCs/>
          <w:color w:val="222222"/>
          <w:shd w:val="clear" w:color="auto" w:fill="FFFFFF"/>
        </w:rPr>
        <w:t>Social psychology quarterly</w:t>
      </w:r>
      <w:r w:rsidRPr="00BE6F7B">
        <w:rPr>
          <w:rFonts w:ascii="Arial" w:hAnsi="Arial" w:cs="Arial"/>
          <w:color w:val="222222"/>
          <w:shd w:val="clear" w:color="auto" w:fill="FFFFFF"/>
        </w:rPr>
        <w:t>, pp.270-281.</w:t>
      </w:r>
    </w:p>
    <w:p w:rsidRPr="00BE6F7B" w:rsidR="004C579B" w:rsidP="004C579B" w:rsidRDefault="004C579B" w14:paraId="647EBD19" w14:textId="77777777">
      <w:pPr>
        <w:pStyle w:val="NormalWeb"/>
        <w:rPr>
          <w:rFonts w:ascii="Arial" w:hAnsi="Arial" w:cs="Arial"/>
          <w:color w:val="000000"/>
        </w:rPr>
      </w:pPr>
      <w:r w:rsidRPr="00BE6F7B">
        <w:rPr>
          <w:rFonts w:ascii="Arial" w:hAnsi="Arial" w:cs="Arial"/>
          <w:color w:val="000000"/>
        </w:rPr>
        <w:t>Hume, W. (2019). Social Learning Theory and Female Offending. </w:t>
      </w:r>
      <w:r w:rsidRPr="00BE6F7B">
        <w:rPr>
          <w:rFonts w:ascii="Arial" w:hAnsi="Arial" w:cs="Arial"/>
          <w:i/>
          <w:iCs/>
          <w:color w:val="000000"/>
        </w:rPr>
        <w:t>The Encyclopedia of Women and Crime</w:t>
      </w:r>
      <w:r w:rsidRPr="00BE6F7B">
        <w:rPr>
          <w:rFonts w:ascii="Arial" w:hAnsi="Arial" w:cs="Arial"/>
          <w:color w:val="000000"/>
        </w:rPr>
        <w:t xml:space="preserve">, pp.1–2. doi:https://doi.org/10.1002/9781118929803.ewac0473. </w:t>
      </w:r>
    </w:p>
    <w:p w:rsidRPr="00BE6F7B" w:rsidR="004C579B" w:rsidP="004C579B" w:rsidRDefault="004C579B" w14:paraId="6D2942BE" w14:textId="77777777">
      <w:pPr>
        <w:pStyle w:val="NormalWeb"/>
        <w:rPr>
          <w:rFonts w:ascii="Arial" w:hAnsi="Arial" w:cs="Arial"/>
          <w:color w:val="222222"/>
          <w:shd w:val="clear" w:color="auto" w:fill="FFFFFF"/>
        </w:rPr>
      </w:pPr>
      <w:r w:rsidRPr="00BE6F7B">
        <w:rPr>
          <w:rFonts w:ascii="Arial" w:hAnsi="Arial" w:cs="Arial"/>
          <w:color w:val="222222"/>
          <w:shd w:val="clear" w:color="auto" w:fill="FFFFFF"/>
        </w:rPr>
        <w:t>Katz-Wise, S.L. Priess, H.A. and Hyde, J.S. (2010). Gender-role attitudes and behavior across the transition to parenthood. </w:t>
      </w:r>
      <w:r w:rsidRPr="00BE6F7B">
        <w:rPr>
          <w:rFonts w:ascii="Arial" w:hAnsi="Arial" w:cs="Arial"/>
          <w:i/>
          <w:iCs/>
          <w:color w:val="222222"/>
          <w:shd w:val="clear" w:color="auto" w:fill="FFFFFF"/>
        </w:rPr>
        <w:t>Developmental psychology</w:t>
      </w:r>
      <w:r w:rsidRPr="00BE6F7B">
        <w:rPr>
          <w:rFonts w:ascii="Arial" w:hAnsi="Arial" w:cs="Arial"/>
          <w:color w:val="222222"/>
          <w:shd w:val="clear" w:color="auto" w:fill="FFFFFF"/>
        </w:rPr>
        <w:t>, </w:t>
      </w:r>
      <w:r w:rsidRPr="00BE6F7B">
        <w:rPr>
          <w:rFonts w:ascii="Arial" w:hAnsi="Arial" w:cs="Arial"/>
          <w:i/>
          <w:iCs/>
          <w:color w:val="222222"/>
          <w:shd w:val="clear" w:color="auto" w:fill="FFFFFF"/>
        </w:rPr>
        <w:t>46</w:t>
      </w:r>
      <w:r w:rsidRPr="00BE6F7B">
        <w:rPr>
          <w:rFonts w:ascii="Arial" w:hAnsi="Arial" w:cs="Arial"/>
          <w:color w:val="222222"/>
          <w:shd w:val="clear" w:color="auto" w:fill="FFFFFF"/>
        </w:rPr>
        <w:t>(1), p.18.</w:t>
      </w:r>
    </w:p>
    <w:p w:rsidR="004C579B" w:rsidP="004C579B" w:rsidRDefault="004C579B" w14:paraId="62F26AFB" w14:textId="7777777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BE6F7B">
        <w:rPr>
          <w:rFonts w:ascii="Arial" w:hAnsi="Arial" w:cs="Arial"/>
          <w:color w:val="000000"/>
        </w:rPr>
        <w:lastRenderedPageBreak/>
        <w:t>‌Lightowlers, C. (2018). Drunk and Doubly Deviant? the Role of Gender and Intoxication in Sentencing Assault Offences. </w:t>
      </w:r>
      <w:r w:rsidRPr="00BE6F7B">
        <w:rPr>
          <w:rFonts w:ascii="Arial" w:hAnsi="Arial" w:cs="Arial"/>
          <w:i/>
          <w:iCs/>
          <w:color w:val="000000"/>
        </w:rPr>
        <w:t>The British Journal of Criminology</w:t>
      </w:r>
      <w:r w:rsidRPr="00BE6F7B">
        <w:rPr>
          <w:rFonts w:ascii="Arial" w:hAnsi="Arial" w:cs="Arial"/>
          <w:color w:val="000000"/>
        </w:rPr>
        <w:t>, (online) 59(3), pp.693–717. doi:https://doi.org/10.1093/bjc/azy041.</w:t>
      </w:r>
    </w:p>
    <w:p w:rsidRPr="00BE6F7B" w:rsidR="004C579B" w:rsidP="004C579B" w:rsidRDefault="004C579B" w14:paraId="08FF180C" w14:textId="7777777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BE6F7B">
        <w:rPr>
          <w:rFonts w:ascii="Arial" w:hAnsi="Arial" w:cs="Arial"/>
          <w:color w:val="000000"/>
        </w:rPr>
        <w:t xml:space="preserve"> </w:t>
      </w:r>
    </w:p>
    <w:p w:rsidR="004C579B" w:rsidP="004C579B" w:rsidRDefault="004C579B" w14:paraId="3D4A3750" w14:textId="77777777">
      <w:pPr>
        <w:pStyle w:val="NormalWeb"/>
        <w:spacing w:before="0" w:beforeAutospacing="0" w:after="0" w:afterAutospacing="0" w:line="360" w:lineRule="atLeast"/>
        <w:jc w:val="both"/>
        <w:rPr>
          <w:rFonts w:ascii="Arial" w:hAnsi="Arial" w:cs="Arial"/>
          <w:color w:val="000000"/>
        </w:rPr>
      </w:pPr>
      <w:r w:rsidRPr="00BE6F7B">
        <w:rPr>
          <w:rFonts w:ascii="Arial" w:hAnsi="Arial" w:cs="Arial"/>
          <w:color w:val="000000"/>
        </w:rPr>
        <w:t>Masson, I. and Booth, N. (2022). </w:t>
      </w:r>
      <w:r w:rsidRPr="00BE6F7B">
        <w:rPr>
          <w:rFonts w:ascii="Arial" w:hAnsi="Arial" w:cs="Arial"/>
          <w:i/>
          <w:iCs/>
          <w:color w:val="000000"/>
        </w:rPr>
        <w:t>The Routledge Handbook of Women’s Experiences of Criminal Justice</w:t>
      </w:r>
      <w:r w:rsidRPr="00BE6F7B">
        <w:rPr>
          <w:rFonts w:ascii="Arial" w:hAnsi="Arial" w:cs="Arial"/>
          <w:color w:val="000000"/>
        </w:rPr>
        <w:t>. Taylor &amp; Francis. London.</w:t>
      </w:r>
    </w:p>
    <w:p w:rsidRPr="00BE6F7B" w:rsidR="004C579B" w:rsidP="004C579B" w:rsidRDefault="004C579B" w14:paraId="6338BF51" w14:textId="77777777">
      <w:pPr>
        <w:pStyle w:val="NormalWeb"/>
        <w:spacing w:before="0" w:beforeAutospacing="0" w:after="0" w:afterAutospacing="0" w:line="360" w:lineRule="atLeast"/>
        <w:jc w:val="both"/>
        <w:rPr>
          <w:rFonts w:ascii="Arial" w:hAnsi="Arial" w:cs="Arial"/>
          <w:color w:val="000000"/>
        </w:rPr>
      </w:pPr>
    </w:p>
    <w:p w:rsidR="004C579B" w:rsidP="004C579B" w:rsidRDefault="004C579B" w14:paraId="13107CAA" w14:textId="7777777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BE6F7B">
        <w:rPr>
          <w:rFonts w:ascii="Arial" w:hAnsi="Arial" w:cs="Arial"/>
          <w:color w:val="000000"/>
        </w:rPr>
        <w:t>Ministry of Justice (2022). </w:t>
      </w:r>
      <w:r w:rsidRPr="00BE6F7B">
        <w:rPr>
          <w:rFonts w:ascii="Arial" w:hAnsi="Arial" w:cs="Arial"/>
          <w:i/>
          <w:iCs/>
          <w:color w:val="000000"/>
        </w:rPr>
        <w:t>Statistics on Women and the Criminal Justice System 2021</w:t>
      </w:r>
      <w:r w:rsidRPr="00BE6F7B">
        <w:rPr>
          <w:rFonts w:ascii="Arial" w:hAnsi="Arial" w:cs="Arial"/>
          <w:color w:val="000000"/>
        </w:rPr>
        <w:t xml:space="preserve">. (online) Available at: </w:t>
      </w:r>
      <w:hyperlink w:history="1" r:id="rId11">
        <w:r w:rsidRPr="00BE6F7B">
          <w:rPr>
            <w:rStyle w:val="Hyperlink"/>
            <w:rFonts w:ascii="Arial" w:hAnsi="Arial" w:cs="Arial" w:eastAsiaTheme="minorEastAsia"/>
          </w:rPr>
          <w:t>https://assets.publishing.service.gov.uk/government/uploads/system/uploads/attachment_data/file/1119965/statistics-on-women-and-the-criminal-justice-system-2021-.pdf</w:t>
        </w:r>
      </w:hyperlink>
      <w:r w:rsidRPr="00BE6F7B">
        <w:rPr>
          <w:rFonts w:ascii="Arial" w:hAnsi="Arial" w:cs="Arial"/>
          <w:color w:val="000000"/>
        </w:rPr>
        <w:t>. (Accessed 23</w:t>
      </w:r>
      <w:r w:rsidRPr="00BE6F7B">
        <w:rPr>
          <w:rFonts w:ascii="Arial" w:hAnsi="Arial" w:cs="Arial"/>
          <w:color w:val="000000"/>
          <w:vertAlign w:val="superscript"/>
        </w:rPr>
        <w:t>rd</w:t>
      </w:r>
      <w:r w:rsidRPr="00BE6F7B">
        <w:rPr>
          <w:rFonts w:ascii="Arial" w:hAnsi="Arial" w:cs="Arial"/>
          <w:color w:val="000000"/>
        </w:rPr>
        <w:t xml:space="preserve"> October 2023).</w:t>
      </w:r>
    </w:p>
    <w:p w:rsidRPr="00BE6F7B" w:rsidR="004C579B" w:rsidP="004C579B" w:rsidRDefault="004C579B" w14:paraId="7A8B515B" w14:textId="77777777">
      <w:pPr>
        <w:pStyle w:val="NormalWeb"/>
        <w:rPr>
          <w:rFonts w:ascii="Arial" w:hAnsi="Arial" w:cs="Arial"/>
          <w:color w:val="222222"/>
          <w:shd w:val="clear" w:color="auto" w:fill="FFFFFF"/>
        </w:rPr>
      </w:pPr>
      <w:r w:rsidRPr="00BE6F7B">
        <w:rPr>
          <w:rFonts w:ascii="Arial" w:hAnsi="Arial" w:cs="Arial"/>
          <w:color w:val="222222"/>
          <w:shd w:val="clear" w:color="auto" w:fill="FFFFFF"/>
        </w:rPr>
        <w:t>Nabavi, R.T. (2012). Bandura’s social learning theory &amp; social cognitive learning theory. </w:t>
      </w:r>
      <w:r w:rsidRPr="00BE6F7B">
        <w:rPr>
          <w:rFonts w:ascii="Arial" w:hAnsi="Arial" w:cs="Arial"/>
          <w:i/>
          <w:iCs/>
          <w:color w:val="222222"/>
          <w:shd w:val="clear" w:color="auto" w:fill="FFFFFF"/>
        </w:rPr>
        <w:t>Theory of Developmental Psychology</w:t>
      </w:r>
      <w:r w:rsidRPr="00BE6F7B">
        <w:rPr>
          <w:rFonts w:ascii="Arial" w:hAnsi="Arial" w:cs="Arial"/>
          <w:color w:val="222222"/>
          <w:shd w:val="clear" w:color="auto" w:fill="FFFFFF"/>
        </w:rPr>
        <w:t>, </w:t>
      </w:r>
      <w:r w:rsidRPr="00BE6F7B">
        <w:rPr>
          <w:rFonts w:ascii="Arial" w:hAnsi="Arial" w:cs="Arial"/>
          <w:i/>
          <w:iCs/>
          <w:color w:val="222222"/>
          <w:shd w:val="clear" w:color="auto" w:fill="FFFFFF"/>
        </w:rPr>
        <w:t>1</w:t>
      </w:r>
      <w:r w:rsidRPr="00BE6F7B">
        <w:rPr>
          <w:rFonts w:ascii="Arial" w:hAnsi="Arial" w:cs="Arial"/>
          <w:color w:val="222222"/>
          <w:shd w:val="clear" w:color="auto" w:fill="FFFFFF"/>
        </w:rPr>
        <w:t>(1), pp.1-24.</w:t>
      </w:r>
    </w:p>
    <w:p w:rsidRPr="00BE6F7B" w:rsidR="004C579B" w:rsidP="004C579B" w:rsidRDefault="004C579B" w14:paraId="4DBD1AD3" w14:textId="77777777">
      <w:pPr>
        <w:pStyle w:val="NormalWeb"/>
        <w:rPr>
          <w:rFonts w:ascii="Arial" w:hAnsi="Arial" w:cs="Arial"/>
          <w:color w:val="000000"/>
        </w:rPr>
      </w:pPr>
      <w:r w:rsidRPr="00BE6F7B">
        <w:rPr>
          <w:rFonts w:ascii="Arial" w:hAnsi="Arial" w:cs="Arial"/>
          <w:color w:val="000000"/>
        </w:rPr>
        <w:t>‌Newburn, T. (2017) </w:t>
      </w:r>
      <w:r w:rsidRPr="00BE6F7B">
        <w:rPr>
          <w:rFonts w:ascii="Arial" w:hAnsi="Arial" w:cs="Arial"/>
          <w:i/>
          <w:iCs/>
          <w:color w:val="000000"/>
        </w:rPr>
        <w:t>Criminology</w:t>
      </w:r>
      <w:r w:rsidRPr="00BE6F7B">
        <w:rPr>
          <w:rFonts w:ascii="Arial" w:hAnsi="Arial" w:cs="Arial"/>
          <w:color w:val="000000"/>
        </w:rPr>
        <w:t>. 3rd Edition. Cambridge: Routledge. </w:t>
      </w:r>
    </w:p>
    <w:p w:rsidRPr="00BE6F7B" w:rsidR="004C579B" w:rsidP="004C579B" w:rsidRDefault="004C579B" w14:paraId="6ABAF9C6" w14:textId="77777777">
      <w:pPr>
        <w:pStyle w:val="NormalWeb"/>
        <w:rPr>
          <w:rFonts w:ascii="Arial" w:hAnsi="Arial" w:cs="Arial"/>
          <w:color w:val="000000"/>
        </w:rPr>
      </w:pPr>
      <w:r w:rsidRPr="00BE6F7B">
        <w:rPr>
          <w:rFonts w:ascii="Arial" w:hAnsi="Arial" w:cs="Arial"/>
          <w:color w:val="222222"/>
          <w:shd w:val="clear" w:color="auto" w:fill="FFFFFF"/>
        </w:rPr>
        <w:t>Portnoy, J. Chen, F.R. Gao, Y. Niv, S., Schug, R. Yang, Y., Raine, A. Gartner, R. and McCarthy, B. (2014). Biological perspectives on sex differences in crime and antisocial behavior. </w:t>
      </w:r>
      <w:r w:rsidRPr="00BE6F7B">
        <w:rPr>
          <w:rFonts w:ascii="Arial" w:hAnsi="Arial" w:cs="Arial"/>
          <w:i/>
          <w:iCs/>
          <w:color w:val="222222"/>
          <w:shd w:val="clear" w:color="auto" w:fill="FFFFFF"/>
        </w:rPr>
        <w:t>The Oxford handbook of gender, sex, and crime</w:t>
      </w:r>
      <w:r w:rsidRPr="00BE6F7B">
        <w:rPr>
          <w:rFonts w:ascii="Arial" w:hAnsi="Arial" w:cs="Arial"/>
          <w:color w:val="222222"/>
          <w:shd w:val="clear" w:color="auto" w:fill="FFFFFF"/>
        </w:rPr>
        <w:t>, pp.260-285</w:t>
      </w:r>
    </w:p>
    <w:p w:rsidR="004C579B" w:rsidP="004C579B" w:rsidRDefault="004C579B" w14:paraId="220D1B11" w14:textId="7777777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BE6F7B">
        <w:rPr>
          <w:rFonts w:ascii="Arial" w:hAnsi="Arial" w:cs="Arial"/>
          <w:color w:val="000000"/>
        </w:rPr>
        <w:t>‌Renzetti, C.M. (2013). </w:t>
      </w:r>
      <w:r w:rsidRPr="00BE6F7B">
        <w:rPr>
          <w:rFonts w:ascii="Arial" w:hAnsi="Arial" w:cs="Arial"/>
          <w:i/>
          <w:iCs/>
          <w:color w:val="000000"/>
        </w:rPr>
        <w:t>Feminist criminology</w:t>
      </w:r>
      <w:r w:rsidRPr="00BE6F7B">
        <w:rPr>
          <w:rFonts w:ascii="Arial" w:hAnsi="Arial" w:cs="Arial"/>
          <w:color w:val="000000"/>
        </w:rPr>
        <w:t>. 1st ed. London: Routledge.</w:t>
      </w:r>
    </w:p>
    <w:p w:rsidR="004C579B" w:rsidP="004C579B" w:rsidRDefault="004C579B" w14:paraId="6BD4117F" w14:textId="7777777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:rsidR="004C579B" w:rsidP="004C579B" w:rsidRDefault="004C579B" w14:paraId="41B0296D" w14:textId="7777777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BE6F7B">
        <w:rPr>
          <w:rFonts w:ascii="Arial" w:hAnsi="Arial" w:cs="Arial"/>
          <w:color w:val="000000"/>
        </w:rPr>
        <w:t>Russell, B.L. (2013). </w:t>
      </w:r>
      <w:r w:rsidRPr="00BE6F7B">
        <w:rPr>
          <w:rFonts w:ascii="Arial" w:hAnsi="Arial" w:cs="Arial"/>
          <w:i/>
          <w:iCs/>
          <w:color w:val="000000"/>
        </w:rPr>
        <w:t>Perceptions of Female Offenders</w:t>
      </w:r>
      <w:r w:rsidRPr="00BE6F7B">
        <w:rPr>
          <w:rFonts w:ascii="Arial" w:hAnsi="Arial" w:cs="Arial"/>
          <w:color w:val="000000"/>
        </w:rPr>
        <w:t>. New York.  Ny Springer.</w:t>
      </w:r>
    </w:p>
    <w:p w:rsidRPr="00BE6F7B" w:rsidR="004C579B" w:rsidP="004C579B" w:rsidRDefault="004C579B" w14:paraId="1E3210D8" w14:textId="7777777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:rsidR="004C579B" w:rsidP="004C579B" w:rsidRDefault="004C579B" w14:paraId="01BCE492" w14:textId="7777777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BE6F7B">
        <w:rPr>
          <w:rFonts w:ascii="Arial" w:hAnsi="Arial" w:cs="Arial"/>
          <w:color w:val="000000"/>
        </w:rPr>
        <w:t>Rutter, N. and Barr, U. (2021). Being a ‘good woman’: Stigma, relationships and desistance. </w:t>
      </w:r>
      <w:r w:rsidRPr="00BE6F7B">
        <w:rPr>
          <w:rFonts w:ascii="Arial" w:hAnsi="Arial" w:cs="Arial"/>
          <w:i/>
          <w:iCs/>
          <w:color w:val="000000"/>
        </w:rPr>
        <w:t>Probation Journal</w:t>
      </w:r>
      <w:r w:rsidRPr="00BE6F7B">
        <w:rPr>
          <w:rFonts w:ascii="Arial" w:hAnsi="Arial" w:cs="Arial"/>
          <w:color w:val="000000"/>
        </w:rPr>
        <w:t xml:space="preserve">, (online) 68(2),  doi:https://doi.org/10.1177/02645505211010336. </w:t>
      </w:r>
    </w:p>
    <w:p w:rsidR="004C579B" w:rsidP="004C579B" w:rsidRDefault="004C579B" w14:paraId="46996E0F" w14:textId="7777777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:rsidR="004C579B" w:rsidP="1DC805CC" w:rsidRDefault="004C579B" w14:paraId="07201810" w14:textId="77777777" w14:noSpellErr="1">
      <w:pPr>
        <w:pStyle w:val="NormalWeb"/>
        <w:spacing w:before="0" w:beforeAutospacing="off" w:after="0" w:afterAutospacing="off" w:line="360" w:lineRule="atLeast"/>
        <w:rPr>
          <w:rFonts w:ascii="Arial" w:hAnsi="Arial" w:cs="Arial"/>
          <w:color w:val="000000"/>
        </w:rPr>
      </w:pPr>
      <w:r w:rsidRPr="1DC805CC" w:rsidR="004C579B">
        <w:rPr>
          <w:rFonts w:ascii="Arial" w:hAnsi="Arial" w:cs="Arial"/>
          <w:color w:val="000000" w:themeColor="text1" w:themeTint="FF" w:themeShade="FF"/>
        </w:rPr>
        <w:t>Smart, C. (1977). </w:t>
      </w:r>
      <w:r w:rsidRPr="1DC805CC" w:rsidR="004C579B">
        <w:rPr>
          <w:rFonts w:ascii="Arial" w:hAnsi="Arial" w:cs="Arial"/>
          <w:i w:val="1"/>
          <w:iCs w:val="1"/>
          <w:color w:val="000000" w:themeColor="text1" w:themeTint="FF" w:themeShade="FF"/>
        </w:rPr>
        <w:t xml:space="preserve">Women, </w:t>
      </w:r>
      <w:r w:rsidRPr="1DC805CC" w:rsidR="004C579B">
        <w:rPr>
          <w:rFonts w:ascii="Arial" w:hAnsi="Arial" w:cs="Arial"/>
          <w:i w:val="1"/>
          <w:iCs w:val="1"/>
          <w:color w:val="000000" w:themeColor="text1" w:themeTint="FF" w:themeShade="FF"/>
        </w:rPr>
        <w:t>crime</w:t>
      </w:r>
      <w:r w:rsidRPr="1DC805CC" w:rsidR="004C579B">
        <w:rPr>
          <w:rFonts w:ascii="Arial" w:hAnsi="Arial" w:cs="Arial"/>
          <w:i w:val="1"/>
          <w:iCs w:val="1"/>
          <w:color w:val="000000" w:themeColor="text1" w:themeTint="FF" w:themeShade="FF"/>
        </w:rPr>
        <w:t xml:space="preserve"> and </w:t>
      </w:r>
      <w:bookmarkStart w:name="_Int_yYWi1pkx" w:id="544386837"/>
      <w:r w:rsidRPr="1DC805CC" w:rsidR="004C579B">
        <w:rPr>
          <w:rFonts w:ascii="Arial" w:hAnsi="Arial" w:cs="Arial"/>
          <w:i w:val="1"/>
          <w:iCs w:val="1"/>
          <w:color w:val="000000" w:themeColor="text1" w:themeTint="FF" w:themeShade="FF"/>
        </w:rPr>
        <w:t>criminology :</w:t>
      </w:r>
      <w:bookmarkEnd w:id="544386837"/>
      <w:r w:rsidRPr="1DC805CC" w:rsidR="004C579B">
        <w:rPr>
          <w:rFonts w:ascii="Arial" w:hAnsi="Arial" w:cs="Arial"/>
          <w:i w:val="1"/>
          <w:iCs w:val="1"/>
          <w:color w:val="000000" w:themeColor="text1" w:themeTint="FF" w:themeShade="FF"/>
        </w:rPr>
        <w:t xml:space="preserve"> a feminist critique</w:t>
      </w:r>
      <w:r w:rsidRPr="1DC805CC" w:rsidR="004C579B">
        <w:rPr>
          <w:rFonts w:ascii="Arial" w:hAnsi="Arial" w:cs="Arial"/>
          <w:color w:val="000000" w:themeColor="text1" w:themeTint="FF" w:themeShade="FF"/>
        </w:rPr>
        <w:t>. London: Routledge.</w:t>
      </w:r>
    </w:p>
    <w:p w:rsidRPr="008034CD" w:rsidR="00436326" w:rsidP="008034CD" w:rsidRDefault="00436326" w14:paraId="5B882E3C" w14:textId="77777777">
      <w:pPr>
        <w:spacing w:line="480" w:lineRule="auto"/>
        <w:rPr>
          <w:rFonts w:ascii="Arial" w:hAnsi="Arial" w:cs="Arial"/>
          <w:sz w:val="24"/>
          <w:szCs w:val="24"/>
        </w:rPr>
      </w:pPr>
    </w:p>
    <w:sectPr w:rsidRPr="008034CD" w:rsidR="00436326" w:rsidSect="009D1A75"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MrQ//2odt23EkH" int2:id="qjbohnFe">
      <int2:state int2:type="AugLoop_Text_Critique" int2:value="Rejected"/>
    </int2:textHash>
    <int2:textHash int2:hashCode="PNXmzPu+rsBkDZ" int2:id="2J7MbFmh">
      <int2:state int2:type="AugLoop_Text_Critique" int2:value="Rejected"/>
    </int2:textHash>
    <int2:textHash int2:hashCode="vrpDlfHs5ABxz4" int2:id="SdK1VmWS">
      <int2:state int2:type="AugLoop_Text_Critique" int2:value="Rejected"/>
    </int2:textHash>
    <int2:textHash int2:hashCode="vX9K8AxAjlvojQ" int2:id="ia7NXlV4">
      <int2:state int2:type="AugLoop_Text_Critique" int2:value="Rejected"/>
    </int2:textHash>
    <int2:textHash int2:hashCode="ewnzblLx/mgkkY" int2:id="xnWFemPW">
      <int2:state int2:type="AugLoop_Text_Critique" int2:value="Rejected"/>
    </int2:textHash>
    <int2:textHash int2:hashCode="Jne8XCboDCEI2H" int2:id="WAGSaHXy">
      <int2:state int2:type="AugLoop_Text_Critique" int2:value="Rejected"/>
    </int2:textHash>
    <int2:textHash int2:hashCode="BT8As4Y8bP7uwD" int2:id="qQYCq1MZ">
      <int2:state int2:type="AugLoop_Text_Critique" int2:value="Rejected"/>
    </int2:textHash>
    <int2:textHash int2:hashCode="DTTcwT7Vnu94an" int2:id="BLeJ1hgt">
      <int2:state int2:type="AugLoop_Text_Critique" int2:value="Rejected"/>
    </int2:textHash>
    <int2:textHash int2:hashCode="3DtE9pjydME8pk" int2:id="wvkzW1la">
      <int2:state int2:type="AugLoop_Text_Critique" int2:value="Rejected"/>
    </int2:textHash>
    <int2:bookmark int2:bookmarkName="_Int_zoRYJ29F" int2:invalidationBookmarkName="" int2:hashCode="VRd/LyDcPFdCnc" int2:id="CEpjzjTb">
      <int2:state int2:type="AugLoop_Text_Critique" int2:value="Rejected"/>
    </int2:bookmark>
    <int2:bookmark int2:bookmarkName="_Int_g06bbsWH" int2:invalidationBookmarkName="" int2:hashCode="peiyK+d2QxXpqx" int2:id="NDjSH2mL">
      <int2:state int2:type="AugLoop_Text_Critique" int2:value="Rejected"/>
    </int2:bookmark>
    <int2:bookmark int2:bookmarkName="_Int_dqFzWOLy" int2:invalidationBookmarkName="" int2:hashCode="oDKeFME1Nby2NZ" int2:id="mxwVGoGD">
      <int2:state int2:type="AugLoop_Text_Critique" int2:value="Rejected"/>
    </int2:bookmark>
    <int2:bookmark int2:bookmarkName="_Int_unCT2CGN" int2:invalidationBookmarkName="" int2:hashCode="v9fu1ddnFE+IM7" int2:id="Ildrx4LU">
      <int2:state int2:type="AugLoop_Text_Critique" int2:value="Rejected"/>
    </int2:bookmark>
    <int2:bookmark int2:bookmarkName="_Int_O6DoyR9q" int2:invalidationBookmarkName="" int2:hashCode="UpxYAjjQ3QTv7o" int2:id="rtLWKnVa">
      <int2:state int2:type="AugLoop_Text_Critique" int2:value="Rejected"/>
    </int2:bookmark>
    <int2:bookmark int2:bookmarkName="_Int_fiZ6YwMx" int2:invalidationBookmarkName="" int2:hashCode="brwmM4qpyId1SN" int2:id="0xI2JKCJ">
      <int2:state int2:type="AugLoop_Text_Critique" int2:value="Rejected"/>
    </int2:bookmark>
    <int2:bookmark int2:bookmarkName="_Int_q6xx2xKK" int2:invalidationBookmarkName="" int2:hashCode="oxPkasZD7tsl94" int2:id="TlHRZrfj">
      <int2:state int2:type="AugLoop_Text_Critique" int2:value="Rejected"/>
    </int2:bookmark>
    <int2:bookmark int2:bookmarkName="_Int_fYOG5g1C" int2:invalidationBookmarkName="" int2:hashCode="e0dMsLOcF3PXGS" int2:id="qruMmgbv">
      <int2:state int2:type="AugLoop_Text_Critique" int2:value="Rejected"/>
    </int2:bookmark>
    <int2:bookmark int2:bookmarkName="_Int_E6pxpzHU" int2:invalidationBookmarkName="" int2:hashCode="ZK1CtHEvd9fqm/" int2:id="Nskv3zdg">
      <int2:state int2:type="AugLoop_Text_Critique" int2:value="Rejected"/>
    </int2:bookmark>
    <int2:bookmark int2:bookmarkName="_Int_fsdzXWJT" int2:invalidationBookmarkName="" int2:hashCode="VRd/LyDcPFdCnc" int2:id="C9STcyZm">
      <int2:state int2:type="AugLoop_Text_Critique" int2:value="Rejected"/>
    </int2:bookmark>
    <int2:bookmark int2:bookmarkName="_Int_BTw4Pa6E" int2:invalidationBookmarkName="" int2:hashCode="2TfSH4EVFrdDgO" int2:id="mX81qICv">
      <int2:state int2:type="AugLoop_Text_Critique" int2:value="Rejected"/>
    </int2:bookmark>
    <int2:bookmark int2:bookmarkName="_Int_yYWi1pkx" int2:invalidationBookmarkName="" int2:hashCode="iZEp72/UgaNX3w" int2:id="DK9FSfjW">
      <int2:state int2:type="AugLoop_Text_Critique" int2:value="Rejected"/>
    </int2:bookmark>
    <int2:bookmark int2:bookmarkName="_Int_1JPi01vW" int2:invalidationBookmarkName="" int2:hashCode="J12J1na2aZR5Rs" int2:id="GtKS2IaQ">
      <int2:state int2:type="AugLoop_Text_Critique" int2:value="Rejected"/>
    </int2:bookmark>
    <int2:bookmark int2:bookmarkName="_Int_gOtd1uuX" int2:invalidationBookmarkName="" int2:hashCode="kSpR6lnqb2uuJV" int2:id="B50obmI1">
      <int2:state int2:type="AugLoop_Text_Critique" int2:value="Rejected"/>
    </int2:bookmark>
    <int2:bookmark int2:bookmarkName="_Int_fHJgPfH6" int2:invalidationBookmarkName="" int2:hashCode="bc1M4j2I4u6VaL" int2:id="mejYmIdN">
      <int2:state int2:type="AugLoop_Text_Critique" int2:value="Rejected"/>
    </int2:bookmark>
    <int2:entireDocument int2:id="vi2ay711">
      <int2:extLst>
        <oel:ext uri="E302BA01-7950-474C-9AD3-286E660C40A8">
          <int2:similaritySummary int2:version="1" int2:runId="1699217747491" int2:tilesCheckedInThisRun="30" int2:totalNumOfTiles="30" int2:similarityAnnotationCount="0" int2:numWords="2312" int2:numFlaggedWords="0"/>
        </oel:ext>
      </int2:extLst>
    </int2:entireDocument>
  </int2:observations>
  <int2:intelligenceSettings/>
  <int2:onDemandWorkflows>
    <int2:onDemandWorkflow int2:type="SimilarityCheck" int2:paragraphVersions="5C192BB5-3894A656 0A795119-27809BAC 58BA5FEC-6ACF82E7 1F874CEA-77777777 23B169E2-716B1139 4154E489-01D621B9 7FA6FF98-064D6D9C 70F1FD2F-3F0EE39B 1EADED7D-25633520 6FF20866-3574C597 454C9E06-7A3CECDA 357289E6-77777777 3B069929-237EA9CB 631D07BD-77777777 6BBED5B1-77777777 1318E70E-77777777 3D64D263-77777777 5FE7F2AF-77777777 605611CB-77777777 60F57A00-77777777 4456495C-77777777 3D4935D3-77777777 3CA2AC9B-77777777 47C47EB0-77777777 583D119C-77777777 39D96830-77777777 647EBD19-77777777 6D2942BE-77777777 62F26AFB-77777777 08FF180C-77777777 3D4A3750-77777777 6338BF51-77777777 13107CAA-77777777 7A8B515B-77777777 4DBD1AD3-77777777 6ABAF9C6-77777777 220D1B11-77777777 6BD4117F-77777777 41B0296D-77777777 1E3210D8-77777777 01BCE492-77777777 46996E0F-77777777 07201810-77777777 5B882E3C-7777777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D230FD"/>
    <w:multiLevelType w:val="hybridMultilevel"/>
    <w:tmpl w:val="C91CC4CA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num w:numId="1" w16cid:durableId="7622673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4145"/>
    <w:rsid w:val="000020AC"/>
    <w:rsid w:val="000038E1"/>
    <w:rsid w:val="000124A4"/>
    <w:rsid w:val="00014880"/>
    <w:rsid w:val="000159B5"/>
    <w:rsid w:val="000207B7"/>
    <w:rsid w:val="000231DD"/>
    <w:rsid w:val="00023816"/>
    <w:rsid w:val="0003414E"/>
    <w:rsid w:val="00037AC2"/>
    <w:rsid w:val="00041B2B"/>
    <w:rsid w:val="0004714F"/>
    <w:rsid w:val="00057992"/>
    <w:rsid w:val="0006181F"/>
    <w:rsid w:val="00066EB5"/>
    <w:rsid w:val="000869C8"/>
    <w:rsid w:val="00096BC0"/>
    <w:rsid w:val="000C10DF"/>
    <w:rsid w:val="000C4A25"/>
    <w:rsid w:val="000C7267"/>
    <w:rsid w:val="000D7035"/>
    <w:rsid w:val="000E112B"/>
    <w:rsid w:val="000E11F8"/>
    <w:rsid w:val="000E32A9"/>
    <w:rsid w:val="000F0E3E"/>
    <w:rsid w:val="0011142F"/>
    <w:rsid w:val="001159A0"/>
    <w:rsid w:val="001237DB"/>
    <w:rsid w:val="00124AA0"/>
    <w:rsid w:val="0013088C"/>
    <w:rsid w:val="00133CC2"/>
    <w:rsid w:val="0013655A"/>
    <w:rsid w:val="00144687"/>
    <w:rsid w:val="001478DB"/>
    <w:rsid w:val="00153776"/>
    <w:rsid w:val="00164942"/>
    <w:rsid w:val="00172D74"/>
    <w:rsid w:val="00175F3C"/>
    <w:rsid w:val="001877BD"/>
    <w:rsid w:val="00191969"/>
    <w:rsid w:val="00196B88"/>
    <w:rsid w:val="00196B92"/>
    <w:rsid w:val="001A08F8"/>
    <w:rsid w:val="001A3F2A"/>
    <w:rsid w:val="001B1F6B"/>
    <w:rsid w:val="001D30C4"/>
    <w:rsid w:val="001D3B98"/>
    <w:rsid w:val="001E1AE1"/>
    <w:rsid w:val="001E6A9B"/>
    <w:rsid w:val="001F151C"/>
    <w:rsid w:val="001F5DA2"/>
    <w:rsid w:val="001F7848"/>
    <w:rsid w:val="00216262"/>
    <w:rsid w:val="002163C8"/>
    <w:rsid w:val="00216BC4"/>
    <w:rsid w:val="002171D4"/>
    <w:rsid w:val="002245CC"/>
    <w:rsid w:val="00225ADF"/>
    <w:rsid w:val="002314AC"/>
    <w:rsid w:val="002412B3"/>
    <w:rsid w:val="00250DE7"/>
    <w:rsid w:val="00263E53"/>
    <w:rsid w:val="00264145"/>
    <w:rsid w:val="00276ADE"/>
    <w:rsid w:val="00283102"/>
    <w:rsid w:val="00296A14"/>
    <w:rsid w:val="002A1DF9"/>
    <w:rsid w:val="002A73E1"/>
    <w:rsid w:val="002B162F"/>
    <w:rsid w:val="002B64B8"/>
    <w:rsid w:val="002B6A28"/>
    <w:rsid w:val="002D45A4"/>
    <w:rsid w:val="002D660C"/>
    <w:rsid w:val="002D7A6D"/>
    <w:rsid w:val="002E1E6C"/>
    <w:rsid w:val="002E27D9"/>
    <w:rsid w:val="002E6CCD"/>
    <w:rsid w:val="002F04C8"/>
    <w:rsid w:val="002F5E1B"/>
    <w:rsid w:val="00304CC6"/>
    <w:rsid w:val="00307AEF"/>
    <w:rsid w:val="00310686"/>
    <w:rsid w:val="00310A55"/>
    <w:rsid w:val="003233AB"/>
    <w:rsid w:val="00330E4F"/>
    <w:rsid w:val="00340901"/>
    <w:rsid w:val="003442E2"/>
    <w:rsid w:val="003570CE"/>
    <w:rsid w:val="00360BFE"/>
    <w:rsid w:val="003836C2"/>
    <w:rsid w:val="00383FB1"/>
    <w:rsid w:val="00391458"/>
    <w:rsid w:val="00392398"/>
    <w:rsid w:val="00395C2F"/>
    <w:rsid w:val="003B1B9B"/>
    <w:rsid w:val="003B2A80"/>
    <w:rsid w:val="003B3392"/>
    <w:rsid w:val="003B7042"/>
    <w:rsid w:val="003C2681"/>
    <w:rsid w:val="003E02B0"/>
    <w:rsid w:val="003E1719"/>
    <w:rsid w:val="003E34EB"/>
    <w:rsid w:val="003E388C"/>
    <w:rsid w:val="003E48C8"/>
    <w:rsid w:val="003E5F60"/>
    <w:rsid w:val="003F18A1"/>
    <w:rsid w:val="003F1EDD"/>
    <w:rsid w:val="003F3C1C"/>
    <w:rsid w:val="003F4305"/>
    <w:rsid w:val="00410D85"/>
    <w:rsid w:val="004122E2"/>
    <w:rsid w:val="00426D3D"/>
    <w:rsid w:val="0043039C"/>
    <w:rsid w:val="00434450"/>
    <w:rsid w:val="00436326"/>
    <w:rsid w:val="00442998"/>
    <w:rsid w:val="00450DC9"/>
    <w:rsid w:val="00452755"/>
    <w:rsid w:val="00455E6C"/>
    <w:rsid w:val="00480103"/>
    <w:rsid w:val="004828E6"/>
    <w:rsid w:val="004830BE"/>
    <w:rsid w:val="00483AFC"/>
    <w:rsid w:val="00485E02"/>
    <w:rsid w:val="00487F01"/>
    <w:rsid w:val="00496CF2"/>
    <w:rsid w:val="004A0F0D"/>
    <w:rsid w:val="004B2CCA"/>
    <w:rsid w:val="004B3C87"/>
    <w:rsid w:val="004B7C13"/>
    <w:rsid w:val="004C1622"/>
    <w:rsid w:val="004C579B"/>
    <w:rsid w:val="004C605C"/>
    <w:rsid w:val="004C7CE4"/>
    <w:rsid w:val="004D0645"/>
    <w:rsid w:val="004E4128"/>
    <w:rsid w:val="004E5CA8"/>
    <w:rsid w:val="004E5CB8"/>
    <w:rsid w:val="004F7BC5"/>
    <w:rsid w:val="005011C2"/>
    <w:rsid w:val="005028B4"/>
    <w:rsid w:val="005159B8"/>
    <w:rsid w:val="00523271"/>
    <w:rsid w:val="00526451"/>
    <w:rsid w:val="005556D7"/>
    <w:rsid w:val="00560DA1"/>
    <w:rsid w:val="00560E4B"/>
    <w:rsid w:val="005638E3"/>
    <w:rsid w:val="00571A4B"/>
    <w:rsid w:val="00573648"/>
    <w:rsid w:val="0057666A"/>
    <w:rsid w:val="0058269E"/>
    <w:rsid w:val="00582AE1"/>
    <w:rsid w:val="005860BE"/>
    <w:rsid w:val="005870C0"/>
    <w:rsid w:val="005922A9"/>
    <w:rsid w:val="005929F4"/>
    <w:rsid w:val="00596627"/>
    <w:rsid w:val="005A6884"/>
    <w:rsid w:val="005B60B5"/>
    <w:rsid w:val="005C1EA9"/>
    <w:rsid w:val="005D04C5"/>
    <w:rsid w:val="005D244F"/>
    <w:rsid w:val="005F115A"/>
    <w:rsid w:val="005F336B"/>
    <w:rsid w:val="00604035"/>
    <w:rsid w:val="006054F5"/>
    <w:rsid w:val="006237BF"/>
    <w:rsid w:val="00630428"/>
    <w:rsid w:val="0063360F"/>
    <w:rsid w:val="00637C7A"/>
    <w:rsid w:val="00641013"/>
    <w:rsid w:val="006420E2"/>
    <w:rsid w:val="006543C5"/>
    <w:rsid w:val="00655888"/>
    <w:rsid w:val="006700A1"/>
    <w:rsid w:val="0067087B"/>
    <w:rsid w:val="0067749D"/>
    <w:rsid w:val="0068246F"/>
    <w:rsid w:val="0068457A"/>
    <w:rsid w:val="0068714E"/>
    <w:rsid w:val="00692C72"/>
    <w:rsid w:val="006938D2"/>
    <w:rsid w:val="006A27E1"/>
    <w:rsid w:val="006B696C"/>
    <w:rsid w:val="006C3393"/>
    <w:rsid w:val="006C6C20"/>
    <w:rsid w:val="006E3284"/>
    <w:rsid w:val="006F7472"/>
    <w:rsid w:val="007013AB"/>
    <w:rsid w:val="00706611"/>
    <w:rsid w:val="0071051A"/>
    <w:rsid w:val="00712531"/>
    <w:rsid w:val="00712695"/>
    <w:rsid w:val="0071473F"/>
    <w:rsid w:val="007164C8"/>
    <w:rsid w:val="007277CE"/>
    <w:rsid w:val="00735E12"/>
    <w:rsid w:val="00760512"/>
    <w:rsid w:val="00763B2F"/>
    <w:rsid w:val="00765800"/>
    <w:rsid w:val="0076656D"/>
    <w:rsid w:val="00767203"/>
    <w:rsid w:val="0077560A"/>
    <w:rsid w:val="00782D7E"/>
    <w:rsid w:val="00791226"/>
    <w:rsid w:val="00792092"/>
    <w:rsid w:val="007A024A"/>
    <w:rsid w:val="007A1476"/>
    <w:rsid w:val="007A3B30"/>
    <w:rsid w:val="007A4652"/>
    <w:rsid w:val="007B3DC0"/>
    <w:rsid w:val="007B4DA4"/>
    <w:rsid w:val="007B58CC"/>
    <w:rsid w:val="007C0F0C"/>
    <w:rsid w:val="007D2678"/>
    <w:rsid w:val="007D3E7D"/>
    <w:rsid w:val="007E0C7A"/>
    <w:rsid w:val="007E35CF"/>
    <w:rsid w:val="007F385B"/>
    <w:rsid w:val="007F7890"/>
    <w:rsid w:val="008034CD"/>
    <w:rsid w:val="00806791"/>
    <w:rsid w:val="00816513"/>
    <w:rsid w:val="00823A79"/>
    <w:rsid w:val="008259D8"/>
    <w:rsid w:val="0083653D"/>
    <w:rsid w:val="00836B09"/>
    <w:rsid w:val="00845367"/>
    <w:rsid w:val="008550F2"/>
    <w:rsid w:val="00856E13"/>
    <w:rsid w:val="0085792B"/>
    <w:rsid w:val="00860582"/>
    <w:rsid w:val="008647E2"/>
    <w:rsid w:val="008648E5"/>
    <w:rsid w:val="008673FA"/>
    <w:rsid w:val="0088300E"/>
    <w:rsid w:val="008923D2"/>
    <w:rsid w:val="0089510D"/>
    <w:rsid w:val="00896C92"/>
    <w:rsid w:val="008A0C09"/>
    <w:rsid w:val="008A26DC"/>
    <w:rsid w:val="008B73D3"/>
    <w:rsid w:val="008C01F9"/>
    <w:rsid w:val="008C3D6D"/>
    <w:rsid w:val="008D16E6"/>
    <w:rsid w:val="008D5455"/>
    <w:rsid w:val="008D6437"/>
    <w:rsid w:val="008D7E60"/>
    <w:rsid w:val="008F11C4"/>
    <w:rsid w:val="008F1C79"/>
    <w:rsid w:val="008F3C1E"/>
    <w:rsid w:val="008F6DDB"/>
    <w:rsid w:val="008F7CDA"/>
    <w:rsid w:val="00916934"/>
    <w:rsid w:val="00942331"/>
    <w:rsid w:val="009430CB"/>
    <w:rsid w:val="00962977"/>
    <w:rsid w:val="00962FA4"/>
    <w:rsid w:val="009711A3"/>
    <w:rsid w:val="0097161C"/>
    <w:rsid w:val="00982F7B"/>
    <w:rsid w:val="009C4741"/>
    <w:rsid w:val="009C5F87"/>
    <w:rsid w:val="009D02DA"/>
    <w:rsid w:val="009D1A75"/>
    <w:rsid w:val="009E3415"/>
    <w:rsid w:val="009E42E3"/>
    <w:rsid w:val="009E4F44"/>
    <w:rsid w:val="009F25E3"/>
    <w:rsid w:val="009F28D3"/>
    <w:rsid w:val="00A002B9"/>
    <w:rsid w:val="00A00662"/>
    <w:rsid w:val="00A03790"/>
    <w:rsid w:val="00A21762"/>
    <w:rsid w:val="00A23C93"/>
    <w:rsid w:val="00A2682B"/>
    <w:rsid w:val="00A27925"/>
    <w:rsid w:val="00A31336"/>
    <w:rsid w:val="00A323BD"/>
    <w:rsid w:val="00A3538A"/>
    <w:rsid w:val="00A44115"/>
    <w:rsid w:val="00A536B8"/>
    <w:rsid w:val="00A54854"/>
    <w:rsid w:val="00A663B8"/>
    <w:rsid w:val="00A6687C"/>
    <w:rsid w:val="00A85723"/>
    <w:rsid w:val="00A93681"/>
    <w:rsid w:val="00AA1CC9"/>
    <w:rsid w:val="00AC2EE0"/>
    <w:rsid w:val="00AD18A6"/>
    <w:rsid w:val="00AD48FA"/>
    <w:rsid w:val="00AE1395"/>
    <w:rsid w:val="00AE3DF9"/>
    <w:rsid w:val="00AF4C15"/>
    <w:rsid w:val="00B024A1"/>
    <w:rsid w:val="00B02B5D"/>
    <w:rsid w:val="00B02F8B"/>
    <w:rsid w:val="00B129AD"/>
    <w:rsid w:val="00B149A8"/>
    <w:rsid w:val="00B15953"/>
    <w:rsid w:val="00B276AF"/>
    <w:rsid w:val="00B311A3"/>
    <w:rsid w:val="00B35307"/>
    <w:rsid w:val="00B366D3"/>
    <w:rsid w:val="00B4163F"/>
    <w:rsid w:val="00B42E6D"/>
    <w:rsid w:val="00B549F2"/>
    <w:rsid w:val="00B72E7A"/>
    <w:rsid w:val="00B73A77"/>
    <w:rsid w:val="00BA0803"/>
    <w:rsid w:val="00BA34FB"/>
    <w:rsid w:val="00BB3006"/>
    <w:rsid w:val="00BB5DE7"/>
    <w:rsid w:val="00BB628B"/>
    <w:rsid w:val="00BC347F"/>
    <w:rsid w:val="00BC7D8A"/>
    <w:rsid w:val="00BD193F"/>
    <w:rsid w:val="00BD3298"/>
    <w:rsid w:val="00BE2270"/>
    <w:rsid w:val="00BE6258"/>
    <w:rsid w:val="00BF31A8"/>
    <w:rsid w:val="00BF6167"/>
    <w:rsid w:val="00BF6A88"/>
    <w:rsid w:val="00BF79C8"/>
    <w:rsid w:val="00C0215B"/>
    <w:rsid w:val="00C0410F"/>
    <w:rsid w:val="00C1221D"/>
    <w:rsid w:val="00C224A8"/>
    <w:rsid w:val="00C30004"/>
    <w:rsid w:val="00C30FA6"/>
    <w:rsid w:val="00C334D5"/>
    <w:rsid w:val="00C40B04"/>
    <w:rsid w:val="00C429C2"/>
    <w:rsid w:val="00C46311"/>
    <w:rsid w:val="00C4730B"/>
    <w:rsid w:val="00C47AAE"/>
    <w:rsid w:val="00C47ECA"/>
    <w:rsid w:val="00C63C9E"/>
    <w:rsid w:val="00C65EB2"/>
    <w:rsid w:val="00C6687C"/>
    <w:rsid w:val="00C73995"/>
    <w:rsid w:val="00C74BAD"/>
    <w:rsid w:val="00C8012F"/>
    <w:rsid w:val="00C80399"/>
    <w:rsid w:val="00C81E1F"/>
    <w:rsid w:val="00C948D9"/>
    <w:rsid w:val="00CA23E6"/>
    <w:rsid w:val="00CA519B"/>
    <w:rsid w:val="00CA72A6"/>
    <w:rsid w:val="00CC38FC"/>
    <w:rsid w:val="00CD1CDB"/>
    <w:rsid w:val="00CD37BD"/>
    <w:rsid w:val="00CD6F8C"/>
    <w:rsid w:val="00CE0CDB"/>
    <w:rsid w:val="00CE0F73"/>
    <w:rsid w:val="00CE26D7"/>
    <w:rsid w:val="00CF2072"/>
    <w:rsid w:val="00D11C6D"/>
    <w:rsid w:val="00D23A43"/>
    <w:rsid w:val="00D2618A"/>
    <w:rsid w:val="00D30F8F"/>
    <w:rsid w:val="00D31338"/>
    <w:rsid w:val="00D31A51"/>
    <w:rsid w:val="00D436D5"/>
    <w:rsid w:val="00D4758D"/>
    <w:rsid w:val="00D5253B"/>
    <w:rsid w:val="00D5260B"/>
    <w:rsid w:val="00D57915"/>
    <w:rsid w:val="00D70FDB"/>
    <w:rsid w:val="00D75BBA"/>
    <w:rsid w:val="00D818B2"/>
    <w:rsid w:val="00D866FF"/>
    <w:rsid w:val="00DA1366"/>
    <w:rsid w:val="00DA1F37"/>
    <w:rsid w:val="00DB66C9"/>
    <w:rsid w:val="00DC1E88"/>
    <w:rsid w:val="00DC1EDF"/>
    <w:rsid w:val="00DC4170"/>
    <w:rsid w:val="00DD0023"/>
    <w:rsid w:val="00DD76DE"/>
    <w:rsid w:val="00DE65C3"/>
    <w:rsid w:val="00DF431B"/>
    <w:rsid w:val="00E0799B"/>
    <w:rsid w:val="00E16379"/>
    <w:rsid w:val="00E17E4A"/>
    <w:rsid w:val="00E22A41"/>
    <w:rsid w:val="00E23A26"/>
    <w:rsid w:val="00E24A8B"/>
    <w:rsid w:val="00E253A9"/>
    <w:rsid w:val="00E34811"/>
    <w:rsid w:val="00E65E6E"/>
    <w:rsid w:val="00E708F5"/>
    <w:rsid w:val="00E81B21"/>
    <w:rsid w:val="00E82F17"/>
    <w:rsid w:val="00E85CAD"/>
    <w:rsid w:val="00E92914"/>
    <w:rsid w:val="00EA3055"/>
    <w:rsid w:val="00EA33B6"/>
    <w:rsid w:val="00EB2609"/>
    <w:rsid w:val="00EC585C"/>
    <w:rsid w:val="00ED0031"/>
    <w:rsid w:val="00ED0067"/>
    <w:rsid w:val="00ED0A86"/>
    <w:rsid w:val="00ED3551"/>
    <w:rsid w:val="00EF48A7"/>
    <w:rsid w:val="00F024F4"/>
    <w:rsid w:val="00F036C5"/>
    <w:rsid w:val="00F14800"/>
    <w:rsid w:val="00F16B92"/>
    <w:rsid w:val="00F21FDC"/>
    <w:rsid w:val="00F33854"/>
    <w:rsid w:val="00F33D73"/>
    <w:rsid w:val="00F34192"/>
    <w:rsid w:val="00F571C9"/>
    <w:rsid w:val="00F80DE5"/>
    <w:rsid w:val="00F813D4"/>
    <w:rsid w:val="00F92A55"/>
    <w:rsid w:val="00F939A7"/>
    <w:rsid w:val="00F94C33"/>
    <w:rsid w:val="00F96CAE"/>
    <w:rsid w:val="00FA5F5C"/>
    <w:rsid w:val="00FC079B"/>
    <w:rsid w:val="00FC639A"/>
    <w:rsid w:val="00FD3E88"/>
    <w:rsid w:val="00FE3A92"/>
    <w:rsid w:val="00FE6ECB"/>
    <w:rsid w:val="0A6C7198"/>
    <w:rsid w:val="1DC805CC"/>
    <w:rsid w:val="210A3832"/>
    <w:rsid w:val="678C70A7"/>
    <w:rsid w:val="7511B5C3"/>
    <w:rsid w:val="7B04D4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96C850"/>
  <w15:chartTrackingRefBased/>
  <w15:docId w15:val="{5A5131E8-FC8D-4BA4-A69B-73A5D00110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D1A75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styleId="NoSpacingChar" w:customStyle="1">
    <w:name w:val="No Spacing Char"/>
    <w:basedOn w:val="DefaultParagraphFont"/>
    <w:link w:val="NoSpacing"/>
    <w:uiPriority w:val="1"/>
    <w:rsid w:val="009D1A75"/>
    <w:rPr>
      <w:rFonts w:eastAsiaTheme="minorEastAsia"/>
      <w:kern w:val="0"/>
      <w:lang w:val="en-US"/>
      <w14:ligatures w14:val="none"/>
    </w:rPr>
  </w:style>
  <w:style w:type="paragraph" w:styleId="ListParagraph">
    <w:name w:val="List Paragraph"/>
    <w:basedOn w:val="Normal"/>
    <w:uiPriority w:val="34"/>
    <w:qFormat/>
    <w:rsid w:val="00982F7B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</w:style>
  <w:style w:type="paragraph" w:styleId="NormalWeb">
    <w:name w:val="Normal (Web)"/>
    <w:basedOn w:val="Normal"/>
    <w:uiPriority w:val="99"/>
    <w:unhideWhenUsed/>
    <w:rsid w:val="004C579B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4C579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3831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assets.publishing.service.gov.uk/government/uploads/system/uploads/attachment_data/file/1119965/statistics-on-women-and-the-criminal-justice-system-2021-.pdf" TargetMode="External" Id="rId11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image" Target="media/image2.png" Id="rId9" /><Relationship Type="http://schemas.openxmlformats.org/officeDocument/2006/relationships/hyperlink" Target="https://doi.org/10.1016/j.jcrimjus.2008.04.009" TargetMode="External" Id="R75a3e779a8af4212" /><Relationship Type="http://schemas.microsoft.com/office/2020/10/relationships/intelligence" Target="intelligence2.xml" Id="Rf95967fc8e55438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2" ma:contentTypeDescription="Create a new document." ma:contentTypeScope="" ma:versionID="300aebfcc208413499e3e84165ddb97b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7196869411223cebb32c4633d2cc0b36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75EC914-520B-4372-AFC5-00D4FB767BE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802B1D2-9EC7-48E5-95FC-3FA694657BD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B391FDD-CE98-4997-9EC3-A0BF9B35B78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Gender, race, religion and crime</dc:title>
  <dc:subject/>
  <dc:creator>Jamie Parry (2104099)</dc:creator>
  <keywords/>
  <dc:description/>
  <lastModifiedBy>Jamie Parry (2104099)</lastModifiedBy>
  <revision>426</revision>
  <dcterms:created xsi:type="dcterms:W3CDTF">2023-10-22T18:55:00.0000000Z</dcterms:created>
  <dcterms:modified xsi:type="dcterms:W3CDTF">2023-11-05T20:55:06.4871581Z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