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B5864" w14:textId="77777777" w:rsidR="000D096C" w:rsidRPr="009A4509" w:rsidRDefault="000D096C" w:rsidP="000D096C">
      <w:pPr>
        <w:spacing w:after="0" w:line="360" w:lineRule="auto"/>
        <w:jc w:val="center"/>
        <w:rPr>
          <w:sz w:val="28"/>
          <w:szCs w:val="28"/>
        </w:rPr>
      </w:pPr>
      <w:r w:rsidRPr="009A4509">
        <w:rPr>
          <w:sz w:val="28"/>
          <w:szCs w:val="28"/>
        </w:rPr>
        <w:t>2312419</w:t>
      </w:r>
    </w:p>
    <w:p w14:paraId="731AD236" w14:textId="77777777" w:rsidR="000D096C" w:rsidRPr="009A4509" w:rsidRDefault="000D096C" w:rsidP="000D096C">
      <w:pPr>
        <w:spacing w:after="0" w:line="360" w:lineRule="auto"/>
        <w:jc w:val="center"/>
        <w:rPr>
          <w:sz w:val="28"/>
          <w:szCs w:val="28"/>
        </w:rPr>
      </w:pPr>
      <w:r w:rsidRPr="009A4509">
        <w:rPr>
          <w:sz w:val="28"/>
          <w:szCs w:val="28"/>
        </w:rPr>
        <w:t>University of Wales Trinity Saint David</w:t>
      </w:r>
    </w:p>
    <w:p w14:paraId="66FF524F" w14:textId="77777777" w:rsidR="000D096C" w:rsidRPr="009A4509" w:rsidRDefault="000D096C" w:rsidP="000D096C">
      <w:pPr>
        <w:spacing w:after="0" w:line="360" w:lineRule="auto"/>
        <w:jc w:val="center"/>
        <w:rPr>
          <w:sz w:val="28"/>
          <w:szCs w:val="28"/>
        </w:rPr>
      </w:pPr>
    </w:p>
    <w:p w14:paraId="6C0581BB" w14:textId="77777777" w:rsidR="000D096C" w:rsidRDefault="000D096C" w:rsidP="000D096C">
      <w:pPr>
        <w:spacing w:after="0" w:line="360" w:lineRule="auto"/>
        <w:jc w:val="center"/>
        <w:rPr>
          <w:sz w:val="28"/>
          <w:szCs w:val="28"/>
        </w:rPr>
      </w:pPr>
      <w:r w:rsidRPr="009A4509">
        <w:rPr>
          <w:sz w:val="28"/>
          <w:szCs w:val="28"/>
        </w:rPr>
        <w:t>ECAD</w:t>
      </w:r>
      <w:r>
        <w:rPr>
          <w:sz w:val="28"/>
          <w:szCs w:val="28"/>
        </w:rPr>
        <w:t>7003</w:t>
      </w:r>
    </w:p>
    <w:p w14:paraId="2A4EC564" w14:textId="0D5F5836" w:rsidR="000D096C" w:rsidRDefault="000D096C" w:rsidP="000D096C">
      <w:pPr>
        <w:spacing w:after="0" w:line="360" w:lineRule="auto"/>
        <w:jc w:val="center"/>
        <w:rPr>
          <w:sz w:val="28"/>
          <w:szCs w:val="28"/>
        </w:rPr>
      </w:pPr>
      <w:r>
        <w:rPr>
          <w:sz w:val="28"/>
          <w:szCs w:val="28"/>
        </w:rPr>
        <w:t xml:space="preserve">Component </w:t>
      </w:r>
      <w:r>
        <w:rPr>
          <w:sz w:val="28"/>
          <w:szCs w:val="28"/>
        </w:rPr>
        <w:t>1</w:t>
      </w:r>
    </w:p>
    <w:p w14:paraId="65297642" w14:textId="0CED8CAD" w:rsidR="000D096C" w:rsidRDefault="000D096C" w:rsidP="000D096C">
      <w:pPr>
        <w:spacing w:after="0" w:line="360" w:lineRule="auto"/>
        <w:jc w:val="center"/>
        <w:rPr>
          <w:sz w:val="28"/>
          <w:szCs w:val="28"/>
        </w:rPr>
      </w:pPr>
      <w:r w:rsidRPr="000D096C">
        <w:rPr>
          <w:sz w:val="28"/>
          <w:szCs w:val="28"/>
        </w:rPr>
        <w:t xml:space="preserve">Understanding how the learner, the </w:t>
      </w:r>
      <w:proofErr w:type="gramStart"/>
      <w:r w:rsidRPr="000D096C">
        <w:rPr>
          <w:sz w:val="28"/>
          <w:szCs w:val="28"/>
        </w:rPr>
        <w:t>school</w:t>
      </w:r>
      <w:proofErr w:type="gramEnd"/>
      <w:r w:rsidRPr="000D096C">
        <w:rPr>
          <w:sz w:val="28"/>
          <w:szCs w:val="28"/>
        </w:rPr>
        <w:t xml:space="preserve"> and the local community work together to deliver one of the four purposes of the new curriculum: a video</w:t>
      </w:r>
      <w:r>
        <w:rPr>
          <w:sz w:val="28"/>
          <w:szCs w:val="28"/>
        </w:rPr>
        <w:t xml:space="preserve"> </w:t>
      </w:r>
      <w:r w:rsidRPr="000D096C">
        <w:rPr>
          <w:sz w:val="28"/>
          <w:szCs w:val="28"/>
        </w:rPr>
        <w:t>presentation that critically</w:t>
      </w:r>
      <w:r>
        <w:rPr>
          <w:sz w:val="28"/>
          <w:szCs w:val="28"/>
        </w:rPr>
        <w:t xml:space="preserve"> </w:t>
      </w:r>
      <w:r w:rsidRPr="000D096C">
        <w:rPr>
          <w:sz w:val="28"/>
          <w:szCs w:val="28"/>
        </w:rPr>
        <w:t>examines this process.</w:t>
      </w:r>
    </w:p>
    <w:p w14:paraId="02AABD2A" w14:textId="77777777" w:rsidR="000D096C" w:rsidRDefault="000D096C" w:rsidP="000D096C">
      <w:pPr>
        <w:spacing w:after="0" w:line="360" w:lineRule="auto"/>
        <w:jc w:val="center"/>
        <w:rPr>
          <w:sz w:val="28"/>
          <w:szCs w:val="28"/>
        </w:rPr>
      </w:pPr>
    </w:p>
    <w:p w14:paraId="6B27990C" w14:textId="77777777" w:rsidR="000D096C" w:rsidRDefault="000D096C" w:rsidP="000D096C">
      <w:pPr>
        <w:spacing w:after="0" w:line="360" w:lineRule="auto"/>
        <w:jc w:val="center"/>
        <w:rPr>
          <w:sz w:val="28"/>
          <w:szCs w:val="28"/>
        </w:rPr>
      </w:pPr>
    </w:p>
    <w:p w14:paraId="69274251" w14:textId="77777777" w:rsidR="000D096C" w:rsidRDefault="000D096C" w:rsidP="000D096C">
      <w:pPr>
        <w:spacing w:after="0" w:line="360" w:lineRule="auto"/>
        <w:jc w:val="center"/>
        <w:rPr>
          <w:sz w:val="28"/>
          <w:szCs w:val="28"/>
        </w:rPr>
      </w:pPr>
    </w:p>
    <w:p w14:paraId="22280FFE" w14:textId="77777777" w:rsidR="000D096C" w:rsidRDefault="000D096C" w:rsidP="000D096C">
      <w:pPr>
        <w:spacing w:after="0" w:line="360" w:lineRule="auto"/>
        <w:jc w:val="center"/>
        <w:rPr>
          <w:sz w:val="28"/>
          <w:szCs w:val="28"/>
        </w:rPr>
      </w:pPr>
    </w:p>
    <w:p w14:paraId="75FA52B2" w14:textId="77777777" w:rsidR="000D096C" w:rsidRDefault="000D096C" w:rsidP="000D096C">
      <w:pPr>
        <w:spacing w:after="0" w:line="360" w:lineRule="auto"/>
        <w:jc w:val="center"/>
        <w:rPr>
          <w:sz w:val="28"/>
          <w:szCs w:val="28"/>
        </w:rPr>
      </w:pPr>
    </w:p>
    <w:p w14:paraId="1F436530" w14:textId="77777777" w:rsidR="000D096C" w:rsidRDefault="000D096C" w:rsidP="000D096C">
      <w:pPr>
        <w:spacing w:after="0" w:line="360" w:lineRule="auto"/>
        <w:jc w:val="center"/>
        <w:rPr>
          <w:sz w:val="28"/>
          <w:szCs w:val="28"/>
        </w:rPr>
      </w:pPr>
    </w:p>
    <w:p w14:paraId="778D92EA" w14:textId="77777777" w:rsidR="000D096C" w:rsidRDefault="000D096C" w:rsidP="000D096C">
      <w:pPr>
        <w:spacing w:after="0" w:line="360" w:lineRule="auto"/>
        <w:jc w:val="center"/>
        <w:rPr>
          <w:sz w:val="28"/>
          <w:szCs w:val="28"/>
        </w:rPr>
      </w:pPr>
    </w:p>
    <w:p w14:paraId="0D4A08DB" w14:textId="77777777" w:rsidR="000D096C" w:rsidRDefault="000D096C" w:rsidP="000D096C">
      <w:pPr>
        <w:spacing w:after="0" w:line="360" w:lineRule="auto"/>
        <w:jc w:val="center"/>
        <w:rPr>
          <w:sz w:val="28"/>
          <w:szCs w:val="28"/>
        </w:rPr>
      </w:pPr>
    </w:p>
    <w:p w14:paraId="6C42781F" w14:textId="77777777" w:rsidR="000D096C" w:rsidRDefault="000D096C" w:rsidP="000D096C">
      <w:pPr>
        <w:spacing w:after="0" w:line="360" w:lineRule="auto"/>
        <w:jc w:val="center"/>
        <w:rPr>
          <w:sz w:val="28"/>
          <w:szCs w:val="28"/>
        </w:rPr>
      </w:pPr>
    </w:p>
    <w:p w14:paraId="4D0730CD" w14:textId="77777777" w:rsidR="000D096C" w:rsidRDefault="000D096C" w:rsidP="000D096C">
      <w:pPr>
        <w:spacing w:after="0" w:line="360" w:lineRule="auto"/>
        <w:jc w:val="center"/>
        <w:rPr>
          <w:sz w:val="28"/>
          <w:szCs w:val="28"/>
        </w:rPr>
      </w:pPr>
    </w:p>
    <w:p w14:paraId="27E805E9" w14:textId="77777777" w:rsidR="000D096C" w:rsidRDefault="000D096C" w:rsidP="000D096C">
      <w:pPr>
        <w:spacing w:after="0" w:line="360" w:lineRule="auto"/>
        <w:jc w:val="center"/>
        <w:rPr>
          <w:sz w:val="28"/>
          <w:szCs w:val="28"/>
        </w:rPr>
      </w:pPr>
    </w:p>
    <w:p w14:paraId="0B378288" w14:textId="77777777" w:rsidR="000D096C" w:rsidRDefault="000D096C" w:rsidP="000D096C">
      <w:pPr>
        <w:spacing w:after="0" w:line="360" w:lineRule="auto"/>
        <w:jc w:val="center"/>
        <w:rPr>
          <w:sz w:val="28"/>
          <w:szCs w:val="28"/>
        </w:rPr>
      </w:pPr>
    </w:p>
    <w:p w14:paraId="6B974870" w14:textId="77777777" w:rsidR="000D096C" w:rsidRDefault="000D096C" w:rsidP="000D096C">
      <w:pPr>
        <w:spacing w:after="0" w:line="360" w:lineRule="auto"/>
        <w:jc w:val="center"/>
        <w:rPr>
          <w:sz w:val="28"/>
          <w:szCs w:val="28"/>
        </w:rPr>
      </w:pPr>
    </w:p>
    <w:p w14:paraId="25C2D0E6" w14:textId="77777777" w:rsidR="000D096C" w:rsidRDefault="000D096C" w:rsidP="000D096C">
      <w:pPr>
        <w:spacing w:after="0" w:line="360" w:lineRule="auto"/>
        <w:jc w:val="center"/>
        <w:rPr>
          <w:sz w:val="28"/>
          <w:szCs w:val="28"/>
        </w:rPr>
      </w:pPr>
    </w:p>
    <w:p w14:paraId="3DD4C3B9" w14:textId="77777777" w:rsidR="000D096C" w:rsidRDefault="000D096C" w:rsidP="000D096C">
      <w:pPr>
        <w:spacing w:line="480" w:lineRule="auto"/>
      </w:pPr>
    </w:p>
    <w:p w14:paraId="26656494" w14:textId="77777777" w:rsidR="000D096C" w:rsidRDefault="000D096C" w:rsidP="000D096C">
      <w:pPr>
        <w:spacing w:after="0" w:line="480" w:lineRule="auto"/>
        <w:rPr>
          <w:b/>
          <w:bCs/>
          <w:u w:val="single"/>
        </w:rPr>
      </w:pPr>
    </w:p>
    <w:p w14:paraId="2F22096E" w14:textId="77777777" w:rsidR="000D096C" w:rsidRDefault="000D096C" w:rsidP="000D096C">
      <w:pPr>
        <w:spacing w:after="0" w:line="480" w:lineRule="auto"/>
        <w:jc w:val="center"/>
        <w:rPr>
          <w:b/>
          <w:bCs/>
          <w:u w:val="single"/>
        </w:rPr>
      </w:pPr>
    </w:p>
    <w:p w14:paraId="24FE281E" w14:textId="77777777" w:rsidR="000D096C" w:rsidRDefault="000D096C" w:rsidP="000D096C">
      <w:pPr>
        <w:spacing w:after="0" w:line="480" w:lineRule="auto"/>
        <w:jc w:val="center"/>
        <w:rPr>
          <w:b/>
          <w:bCs/>
          <w:u w:val="single"/>
        </w:rPr>
      </w:pPr>
    </w:p>
    <w:p w14:paraId="07CCE4AB" w14:textId="77777777" w:rsidR="000D096C" w:rsidRDefault="000D096C" w:rsidP="000D096C">
      <w:pPr>
        <w:spacing w:after="0" w:line="480" w:lineRule="auto"/>
        <w:jc w:val="center"/>
        <w:rPr>
          <w:b/>
          <w:bCs/>
          <w:u w:val="single"/>
        </w:rPr>
      </w:pPr>
    </w:p>
    <w:p w14:paraId="1AD04979" w14:textId="4555CE01" w:rsidR="000D096C" w:rsidRDefault="000D096C" w:rsidP="000D096C">
      <w:pPr>
        <w:spacing w:after="0" w:line="480" w:lineRule="auto"/>
        <w:jc w:val="center"/>
        <w:rPr>
          <w:b/>
          <w:bCs/>
          <w:u w:val="single"/>
        </w:rPr>
      </w:pPr>
      <w:r>
        <w:rPr>
          <w:b/>
          <w:bCs/>
          <w:u w:val="single"/>
        </w:rPr>
        <w:lastRenderedPageBreak/>
        <w:t>Targets from ECAD6008</w:t>
      </w:r>
    </w:p>
    <w:tbl>
      <w:tblPr>
        <w:tblStyle w:val="TableGrid"/>
        <w:tblW w:w="0" w:type="auto"/>
        <w:tblLook w:val="04A0" w:firstRow="1" w:lastRow="0" w:firstColumn="1" w:lastColumn="0" w:noHBand="0" w:noVBand="1"/>
      </w:tblPr>
      <w:tblGrid>
        <w:gridCol w:w="1413"/>
        <w:gridCol w:w="3402"/>
        <w:gridCol w:w="4201"/>
      </w:tblGrid>
      <w:tr w:rsidR="000D096C" w14:paraId="5E1EDDF1" w14:textId="77777777" w:rsidTr="00B71D03">
        <w:tc>
          <w:tcPr>
            <w:tcW w:w="1413" w:type="dxa"/>
          </w:tcPr>
          <w:p w14:paraId="439F7A47" w14:textId="77777777" w:rsidR="000D096C" w:rsidRPr="00C5269B" w:rsidRDefault="000D096C" w:rsidP="00B71D03">
            <w:pPr>
              <w:spacing w:line="360" w:lineRule="auto"/>
              <w:jc w:val="center"/>
            </w:pPr>
          </w:p>
        </w:tc>
        <w:tc>
          <w:tcPr>
            <w:tcW w:w="3402" w:type="dxa"/>
          </w:tcPr>
          <w:p w14:paraId="5822CF08" w14:textId="77777777" w:rsidR="000D096C" w:rsidRPr="00C5269B" w:rsidRDefault="000D096C" w:rsidP="00B71D03">
            <w:pPr>
              <w:spacing w:line="360" w:lineRule="auto"/>
              <w:jc w:val="center"/>
            </w:pPr>
            <w:r w:rsidRPr="00C5269B">
              <w:t>Target</w:t>
            </w:r>
          </w:p>
        </w:tc>
        <w:tc>
          <w:tcPr>
            <w:tcW w:w="4201" w:type="dxa"/>
          </w:tcPr>
          <w:p w14:paraId="4A6D4C8F" w14:textId="77777777" w:rsidR="000D096C" w:rsidRPr="00C5269B" w:rsidRDefault="000D096C" w:rsidP="00B71D03">
            <w:pPr>
              <w:spacing w:line="360" w:lineRule="auto"/>
              <w:jc w:val="center"/>
            </w:pPr>
            <w:r w:rsidRPr="00C5269B">
              <w:t>What I have done in this assignment…</w:t>
            </w:r>
          </w:p>
        </w:tc>
      </w:tr>
      <w:tr w:rsidR="000D096C" w14:paraId="2E70EDD5" w14:textId="77777777" w:rsidTr="00B71D03">
        <w:tc>
          <w:tcPr>
            <w:tcW w:w="1413" w:type="dxa"/>
          </w:tcPr>
          <w:p w14:paraId="61355824" w14:textId="77777777" w:rsidR="000D096C" w:rsidRPr="00C5269B" w:rsidRDefault="000D096C" w:rsidP="00B71D03">
            <w:pPr>
              <w:spacing w:line="360" w:lineRule="auto"/>
              <w:jc w:val="center"/>
            </w:pPr>
            <w:r w:rsidRPr="00C5269B">
              <w:t>Target 1</w:t>
            </w:r>
          </w:p>
        </w:tc>
        <w:tc>
          <w:tcPr>
            <w:tcW w:w="3402" w:type="dxa"/>
          </w:tcPr>
          <w:p w14:paraId="56834501" w14:textId="77777777" w:rsidR="000D096C" w:rsidRPr="00F81E22" w:rsidRDefault="000D096C" w:rsidP="00B71D03">
            <w:pPr>
              <w:spacing w:line="360" w:lineRule="auto"/>
              <w:jc w:val="center"/>
              <w:rPr>
                <w:rFonts w:cstheme="minorHAnsi"/>
              </w:rPr>
            </w:pPr>
            <w:r w:rsidRPr="00F81E22">
              <w:rPr>
                <w:rFonts w:cstheme="minorHAnsi"/>
              </w:rPr>
              <w:t xml:space="preserve">More frequent references to a wider range of literature would provide greater opportunities for critical engagement.  This is the key to academic writing, as you can develop skills in using the ideas of authors to create debates or to summarise theories from different perspectives.  Also, you would show that your knowledge and understanding is informed by scholarly writings.  </w:t>
            </w:r>
          </w:p>
        </w:tc>
        <w:tc>
          <w:tcPr>
            <w:tcW w:w="4201" w:type="dxa"/>
          </w:tcPr>
          <w:p w14:paraId="04FB0EBC" w14:textId="77777777" w:rsidR="000D096C" w:rsidRPr="00F81E22" w:rsidRDefault="000D096C" w:rsidP="00B71D03">
            <w:pPr>
              <w:spacing w:line="360" w:lineRule="auto"/>
              <w:jc w:val="center"/>
            </w:pPr>
            <w:r w:rsidRPr="00F81E22">
              <w:t xml:space="preserve">I have used a thorough range of informed theorists as well as many governmental/organisational documents </w:t>
            </w:r>
            <w:proofErr w:type="gramStart"/>
            <w:r w:rsidRPr="00F81E22">
              <w:t>in order to</w:t>
            </w:r>
            <w:proofErr w:type="gramEnd"/>
            <w:r w:rsidRPr="00F81E22">
              <w:t xml:space="preserve"> inform my theory throughout. I feel this has strengthened many an argument and provided extensive criticality. </w:t>
            </w:r>
          </w:p>
        </w:tc>
      </w:tr>
      <w:tr w:rsidR="000D096C" w14:paraId="6A96723B" w14:textId="77777777" w:rsidTr="00B71D03">
        <w:tc>
          <w:tcPr>
            <w:tcW w:w="1413" w:type="dxa"/>
          </w:tcPr>
          <w:p w14:paraId="3D60CC50" w14:textId="77777777" w:rsidR="000D096C" w:rsidRPr="00C5269B" w:rsidRDefault="000D096C" w:rsidP="00B71D03">
            <w:pPr>
              <w:spacing w:line="360" w:lineRule="auto"/>
              <w:jc w:val="center"/>
            </w:pPr>
            <w:r w:rsidRPr="00C5269B">
              <w:t>Target 2</w:t>
            </w:r>
          </w:p>
        </w:tc>
        <w:tc>
          <w:tcPr>
            <w:tcW w:w="3402" w:type="dxa"/>
          </w:tcPr>
          <w:p w14:paraId="458ADAED" w14:textId="77777777" w:rsidR="000D096C" w:rsidRPr="00F81E22" w:rsidRDefault="000D096C" w:rsidP="00B71D03">
            <w:pPr>
              <w:spacing w:line="360" w:lineRule="auto"/>
              <w:jc w:val="center"/>
            </w:pPr>
            <w:r w:rsidRPr="00F81E22">
              <w:t>Please ensure that you are using the Harvard referencing guide to reference accurately.</w:t>
            </w:r>
          </w:p>
        </w:tc>
        <w:tc>
          <w:tcPr>
            <w:tcW w:w="4201" w:type="dxa"/>
          </w:tcPr>
          <w:p w14:paraId="7AFD82F9" w14:textId="77777777" w:rsidR="000D096C" w:rsidRPr="00F81E22" w:rsidRDefault="000D096C" w:rsidP="00B71D03">
            <w:pPr>
              <w:spacing w:line="360" w:lineRule="auto"/>
              <w:jc w:val="center"/>
            </w:pPr>
            <w:r w:rsidRPr="00F81E22">
              <w:t xml:space="preserve">I have used the relevant Harvard referencing guide </w:t>
            </w:r>
            <w:proofErr w:type="gramStart"/>
            <w:r w:rsidRPr="00F81E22">
              <w:t>and also</w:t>
            </w:r>
            <w:proofErr w:type="gramEnd"/>
            <w:r w:rsidRPr="00F81E22">
              <w:t xml:space="preserve"> used a Harvard reference builder to ensure my referencing is correct.</w:t>
            </w:r>
          </w:p>
        </w:tc>
      </w:tr>
    </w:tbl>
    <w:p w14:paraId="55C03E1A" w14:textId="77777777" w:rsidR="000D096C" w:rsidRDefault="000D096C" w:rsidP="009C0867">
      <w:pPr>
        <w:spacing w:after="0" w:line="480" w:lineRule="auto"/>
        <w:jc w:val="center"/>
        <w:rPr>
          <w:u w:val="single"/>
        </w:rPr>
      </w:pPr>
    </w:p>
    <w:p w14:paraId="63BCE416" w14:textId="77777777" w:rsidR="000D096C" w:rsidRDefault="000D096C" w:rsidP="009C0867">
      <w:pPr>
        <w:spacing w:after="0" w:line="480" w:lineRule="auto"/>
        <w:jc w:val="center"/>
        <w:rPr>
          <w:u w:val="single"/>
        </w:rPr>
      </w:pPr>
    </w:p>
    <w:p w14:paraId="38A929D5" w14:textId="77777777" w:rsidR="000D096C" w:rsidRDefault="000D096C" w:rsidP="009C0867">
      <w:pPr>
        <w:spacing w:after="0" w:line="480" w:lineRule="auto"/>
        <w:jc w:val="center"/>
        <w:rPr>
          <w:u w:val="single"/>
        </w:rPr>
      </w:pPr>
    </w:p>
    <w:p w14:paraId="1442F3D3" w14:textId="77777777" w:rsidR="000D096C" w:rsidRDefault="000D096C" w:rsidP="009C0867">
      <w:pPr>
        <w:spacing w:after="0" w:line="480" w:lineRule="auto"/>
        <w:jc w:val="center"/>
        <w:rPr>
          <w:u w:val="single"/>
        </w:rPr>
      </w:pPr>
    </w:p>
    <w:p w14:paraId="31CAF31A" w14:textId="77777777" w:rsidR="000D096C" w:rsidRDefault="000D096C" w:rsidP="009C0867">
      <w:pPr>
        <w:spacing w:after="0" w:line="480" w:lineRule="auto"/>
        <w:jc w:val="center"/>
        <w:rPr>
          <w:u w:val="single"/>
        </w:rPr>
      </w:pPr>
    </w:p>
    <w:p w14:paraId="23A679F7" w14:textId="77777777" w:rsidR="000D096C" w:rsidRDefault="000D096C" w:rsidP="009C0867">
      <w:pPr>
        <w:spacing w:after="0" w:line="480" w:lineRule="auto"/>
        <w:jc w:val="center"/>
        <w:rPr>
          <w:u w:val="single"/>
        </w:rPr>
      </w:pPr>
    </w:p>
    <w:p w14:paraId="0D493189" w14:textId="77777777" w:rsidR="000D096C" w:rsidRDefault="000D096C" w:rsidP="009C0867">
      <w:pPr>
        <w:spacing w:after="0" w:line="480" w:lineRule="auto"/>
        <w:jc w:val="center"/>
        <w:rPr>
          <w:u w:val="single"/>
        </w:rPr>
      </w:pPr>
    </w:p>
    <w:p w14:paraId="6D2FF7CE" w14:textId="77777777" w:rsidR="000D096C" w:rsidRDefault="000D096C" w:rsidP="009C0867">
      <w:pPr>
        <w:spacing w:after="0" w:line="480" w:lineRule="auto"/>
        <w:jc w:val="center"/>
        <w:rPr>
          <w:u w:val="single"/>
        </w:rPr>
      </w:pPr>
    </w:p>
    <w:p w14:paraId="66BB0A61" w14:textId="77777777" w:rsidR="000D096C" w:rsidRDefault="000D096C" w:rsidP="009C0867">
      <w:pPr>
        <w:spacing w:after="0" w:line="480" w:lineRule="auto"/>
        <w:jc w:val="center"/>
        <w:rPr>
          <w:u w:val="single"/>
        </w:rPr>
      </w:pPr>
    </w:p>
    <w:p w14:paraId="3DE2948B" w14:textId="77777777" w:rsidR="000D096C" w:rsidRDefault="000D096C" w:rsidP="009C0867">
      <w:pPr>
        <w:spacing w:after="0" w:line="480" w:lineRule="auto"/>
        <w:jc w:val="center"/>
        <w:rPr>
          <w:u w:val="single"/>
        </w:rPr>
      </w:pPr>
    </w:p>
    <w:p w14:paraId="41F4EC29" w14:textId="77777777" w:rsidR="000D096C" w:rsidRDefault="000D096C" w:rsidP="009C0867">
      <w:pPr>
        <w:spacing w:after="0" w:line="480" w:lineRule="auto"/>
        <w:jc w:val="center"/>
        <w:rPr>
          <w:u w:val="single"/>
        </w:rPr>
      </w:pPr>
    </w:p>
    <w:p w14:paraId="74AB14AE" w14:textId="77777777" w:rsidR="000D096C" w:rsidRDefault="000D096C" w:rsidP="009C0867">
      <w:pPr>
        <w:spacing w:after="0" w:line="480" w:lineRule="auto"/>
        <w:jc w:val="center"/>
        <w:rPr>
          <w:u w:val="single"/>
        </w:rPr>
      </w:pPr>
    </w:p>
    <w:p w14:paraId="1554BC01" w14:textId="77777777" w:rsidR="000D096C" w:rsidRDefault="000D096C" w:rsidP="009C0867">
      <w:pPr>
        <w:spacing w:after="0" w:line="480" w:lineRule="auto"/>
        <w:jc w:val="center"/>
        <w:rPr>
          <w:u w:val="single"/>
        </w:rPr>
      </w:pPr>
    </w:p>
    <w:p w14:paraId="6DCEEC8C" w14:textId="62453D7C" w:rsidR="009C0867" w:rsidRDefault="009C0867" w:rsidP="009C0867">
      <w:pPr>
        <w:spacing w:after="0" w:line="480" w:lineRule="auto"/>
        <w:jc w:val="center"/>
        <w:rPr>
          <w:u w:val="single"/>
        </w:rPr>
      </w:pPr>
      <w:r w:rsidRPr="00A460BD">
        <w:rPr>
          <w:u w:val="single"/>
        </w:rPr>
        <w:lastRenderedPageBreak/>
        <w:t>References</w:t>
      </w:r>
    </w:p>
    <w:p w14:paraId="551EC337" w14:textId="77777777" w:rsidR="009C0867" w:rsidRDefault="009C0867" w:rsidP="009C0867">
      <w:pPr>
        <w:pStyle w:val="ListParagraph"/>
        <w:numPr>
          <w:ilvl w:val="0"/>
          <w:numId w:val="1"/>
        </w:numPr>
        <w:spacing w:after="0" w:line="480" w:lineRule="auto"/>
        <w:jc w:val="both"/>
      </w:pPr>
      <w:r w:rsidRPr="009C0867">
        <w:t>Anon (2024a). Interview with ******* Gospel Hall Pastor.</w:t>
      </w:r>
    </w:p>
    <w:p w14:paraId="1A2D0DAC" w14:textId="77777777" w:rsidR="009C0867" w:rsidRDefault="009C0867" w:rsidP="009C0867">
      <w:pPr>
        <w:pStyle w:val="ListParagraph"/>
        <w:numPr>
          <w:ilvl w:val="0"/>
          <w:numId w:val="1"/>
        </w:numPr>
        <w:spacing w:after="0" w:line="480" w:lineRule="auto"/>
        <w:jc w:val="both"/>
      </w:pPr>
      <w:r w:rsidRPr="009C0867">
        <w:t>Anon (2024b). Interview with ******* Primary Headteacher.</w:t>
      </w:r>
    </w:p>
    <w:p w14:paraId="3341C036" w14:textId="77777777" w:rsidR="009C0867" w:rsidRDefault="009C0867" w:rsidP="009C0867">
      <w:pPr>
        <w:pStyle w:val="ListParagraph"/>
        <w:numPr>
          <w:ilvl w:val="0"/>
          <w:numId w:val="1"/>
        </w:numPr>
        <w:spacing w:after="0" w:line="480" w:lineRule="auto"/>
        <w:jc w:val="both"/>
      </w:pPr>
      <w:r w:rsidRPr="009C0867">
        <w:t>BBC News (2023). Mark Drakeford makes ‘crisis’ cuts to prop-up NHS and trains. BBC News. [online] 17 Oct. Available at: https://www.bbc.co.uk/news/uk-wales-politics-67089977 [Accessed 4 Mar. 2024].</w:t>
      </w:r>
    </w:p>
    <w:p w14:paraId="1C41CAD3" w14:textId="77777777" w:rsidR="000D096C" w:rsidRDefault="009C0867" w:rsidP="009C0867">
      <w:pPr>
        <w:pStyle w:val="ListParagraph"/>
        <w:numPr>
          <w:ilvl w:val="0"/>
          <w:numId w:val="1"/>
        </w:numPr>
        <w:spacing w:after="0" w:line="480" w:lineRule="auto"/>
        <w:jc w:val="both"/>
      </w:pPr>
      <w:r w:rsidRPr="009C0867">
        <w:t>Bronfenbrenner (1977) via Sprouts (2021). Bronfenbrenner’s ecological systems: 5 forces impacting our lives. [online] www.youtube.com. Available at: https://www.youtube.com/watch?v=g6pUQ4EDHeQ [Accessed 4 Mar. 2024].</w:t>
      </w:r>
    </w:p>
    <w:p w14:paraId="0988207A" w14:textId="77777777" w:rsidR="000D096C" w:rsidRDefault="009C0867" w:rsidP="009C0867">
      <w:pPr>
        <w:pStyle w:val="ListParagraph"/>
        <w:numPr>
          <w:ilvl w:val="0"/>
          <w:numId w:val="1"/>
        </w:numPr>
        <w:spacing w:after="0" w:line="480" w:lineRule="auto"/>
        <w:jc w:val="both"/>
      </w:pPr>
      <w:r w:rsidRPr="009C0867">
        <w:t>CAS Trips (2022). Why School Trips Are Beneficial for Students – CAS Trips. [online] CAS Trips. Available at: https://www.castrips.org/why-school-trips-are-beneficial-for-students%EF%BF%BC/ [Accessed 4 Mar. 2024].</w:t>
      </w:r>
    </w:p>
    <w:p w14:paraId="1EB8245C" w14:textId="77777777" w:rsidR="000D096C" w:rsidRDefault="009C0867" w:rsidP="009C0867">
      <w:pPr>
        <w:pStyle w:val="ListParagraph"/>
        <w:numPr>
          <w:ilvl w:val="0"/>
          <w:numId w:val="1"/>
        </w:numPr>
        <w:spacing w:after="0" w:line="480" w:lineRule="auto"/>
        <w:jc w:val="both"/>
      </w:pPr>
      <w:r w:rsidRPr="009C0867">
        <w:t>Dewey, J. (1938). Experience and Education. New York: Free Press.</w:t>
      </w:r>
    </w:p>
    <w:p w14:paraId="6CB675AE" w14:textId="2ECD8D72" w:rsidR="000D096C" w:rsidRDefault="009C0867" w:rsidP="009C0867">
      <w:pPr>
        <w:pStyle w:val="ListParagraph"/>
        <w:numPr>
          <w:ilvl w:val="0"/>
          <w:numId w:val="1"/>
        </w:numPr>
        <w:spacing w:after="0" w:line="480" w:lineRule="auto"/>
        <w:jc w:val="both"/>
      </w:pPr>
      <w:r w:rsidRPr="009C0867">
        <w:t>Estyn (2022). A report on ******* Primary. Date of inspection: June 2022 by Estyn, Her Majesty’s Inspectorate for Education and Training in Wales. [online] Available at: https://www.estyn.gov.wales/system/files/2022-07/Inspection%20report%20*******%20Primary%202022_0.pdf [Accessed 4 Mar. 2024].</w:t>
      </w:r>
    </w:p>
    <w:p w14:paraId="5155A298" w14:textId="77777777" w:rsidR="000D096C" w:rsidRDefault="009C0867" w:rsidP="009C0867">
      <w:pPr>
        <w:pStyle w:val="ListParagraph"/>
        <w:numPr>
          <w:ilvl w:val="0"/>
          <w:numId w:val="1"/>
        </w:numPr>
        <w:spacing w:after="0" w:line="480" w:lineRule="auto"/>
        <w:jc w:val="both"/>
      </w:pPr>
      <w:r w:rsidRPr="009C0867">
        <w:t>Impact Wales (2022). What are the 12 Pedagogical Principles &amp; How to use them. [online] Impact Wales. Available at: https://www.impact.wales/news/12-pedagogical-principles/ [Accessed 4 Mar. 2024].</w:t>
      </w:r>
    </w:p>
    <w:p w14:paraId="5DA700DD" w14:textId="77AC3011" w:rsidR="000D096C" w:rsidRDefault="000D096C" w:rsidP="000D096C">
      <w:pPr>
        <w:pStyle w:val="ListParagraph"/>
        <w:numPr>
          <w:ilvl w:val="0"/>
          <w:numId w:val="1"/>
        </w:numPr>
        <w:spacing w:after="0" w:line="480" w:lineRule="auto"/>
        <w:jc w:val="both"/>
      </w:pPr>
      <w:r w:rsidRPr="00E04465">
        <w:t xml:space="preserve">Lai, M. and </w:t>
      </w:r>
      <w:proofErr w:type="spellStart"/>
      <w:r w:rsidRPr="00E04465">
        <w:t>Schildkamp</w:t>
      </w:r>
      <w:proofErr w:type="spellEnd"/>
      <w:r w:rsidRPr="00E04465">
        <w:t>, K. (2016). In-Service Teacher Professional Learning: Use of Assessment. New York: Routledge, pp.77–94.</w:t>
      </w:r>
    </w:p>
    <w:p w14:paraId="24C8FFF3" w14:textId="77777777" w:rsidR="000D096C" w:rsidRDefault="009C0867" w:rsidP="009C0867">
      <w:pPr>
        <w:pStyle w:val="ListParagraph"/>
        <w:numPr>
          <w:ilvl w:val="0"/>
          <w:numId w:val="1"/>
        </w:numPr>
        <w:spacing w:after="0" w:line="480" w:lineRule="auto"/>
        <w:jc w:val="both"/>
      </w:pPr>
      <w:r w:rsidRPr="009C0867">
        <w:t>Little, P. (2011). School-Community Learning Partnerships: Essential to Expanded Learning Success | The Expanded Learning and Afterschool Project. [online] www.expandinglearning.org. Available at: https://www.expandinglearning.org/expandingminds/article/school-community-learning-partnerships-essential-expanded-learning-</w:t>
      </w:r>
      <w:r w:rsidRPr="009C0867">
        <w:lastRenderedPageBreak/>
        <w:t>success#:~:text=When%20schools%20and%20community%20organizations%20work%20together%20to [Accessed 4 Mar. 2024].</w:t>
      </w:r>
    </w:p>
    <w:p w14:paraId="4FEF006D" w14:textId="77777777" w:rsidR="000D096C" w:rsidRDefault="009C0867" w:rsidP="009C0867">
      <w:pPr>
        <w:pStyle w:val="ListParagraph"/>
        <w:numPr>
          <w:ilvl w:val="0"/>
          <w:numId w:val="1"/>
        </w:numPr>
        <w:spacing w:after="0" w:line="480" w:lineRule="auto"/>
        <w:jc w:val="both"/>
      </w:pPr>
      <w:r w:rsidRPr="009C0867">
        <w:t>NSPCC Learning (2021). School visitors and safeguarding. [online] NSPCC Learning. Available at: https://learning.nspcc.org.uk/safeguarding-child-protection-schools/school-visitors [Accessed 4 Mar. 2024].</w:t>
      </w:r>
    </w:p>
    <w:p w14:paraId="036E8294" w14:textId="7787121D" w:rsidR="000D096C" w:rsidRDefault="000D096C" w:rsidP="000D096C">
      <w:pPr>
        <w:pStyle w:val="ListParagraph"/>
        <w:numPr>
          <w:ilvl w:val="0"/>
          <w:numId w:val="1"/>
        </w:numPr>
        <w:spacing w:after="0" w:line="480" w:lineRule="auto"/>
        <w:jc w:val="both"/>
      </w:pPr>
      <w:proofErr w:type="spellStart"/>
      <w:r w:rsidRPr="00E04465">
        <w:t>Schildkamp</w:t>
      </w:r>
      <w:proofErr w:type="spellEnd"/>
      <w:r w:rsidRPr="00E04465">
        <w:t>, K. (2019). Data-based decision making in education: challenges and opportunities. Dordrecht; London: Springer, p.261.</w:t>
      </w:r>
    </w:p>
    <w:p w14:paraId="02D0E567" w14:textId="77777777" w:rsidR="000D096C" w:rsidRDefault="009C0867" w:rsidP="009C0867">
      <w:pPr>
        <w:pStyle w:val="ListParagraph"/>
        <w:numPr>
          <w:ilvl w:val="0"/>
          <w:numId w:val="1"/>
        </w:numPr>
        <w:spacing w:after="0" w:line="480" w:lineRule="auto"/>
        <w:jc w:val="both"/>
      </w:pPr>
      <w:r w:rsidRPr="009C0867">
        <w:t>Welsh Government (2015). Well-being of Future Generations (Wales) Act 2015: the essentials [HTML]. [online] GOV.WALES. Available at: https://www.gov.wales/well-being-future-generations-act-essentials-html [Accessed 4 Mar. 2024].</w:t>
      </w:r>
    </w:p>
    <w:p w14:paraId="6A5A7771" w14:textId="77777777" w:rsidR="000D096C" w:rsidRDefault="009C0867" w:rsidP="009C0867">
      <w:pPr>
        <w:pStyle w:val="ListParagraph"/>
        <w:numPr>
          <w:ilvl w:val="0"/>
          <w:numId w:val="1"/>
        </w:numPr>
        <w:spacing w:after="0" w:line="480" w:lineRule="auto"/>
        <w:jc w:val="both"/>
      </w:pPr>
      <w:r w:rsidRPr="009C0867">
        <w:t>Welsh Government (2016). Theme 5: Developing community partnerships and multi-agency working Resources 1-2 Family and community engagement toolkit 5. [online] Available at: https://www.gov.wales/sites/default/files/publications/2018-12/theme-5-developing-community-partnerships-and-multi-agency-working-resources-1-2.pdf [Accessed 4 Mar. 2024].</w:t>
      </w:r>
    </w:p>
    <w:p w14:paraId="4D5B4C79" w14:textId="22FD4C07" w:rsidR="009C0867" w:rsidRDefault="009C0867" w:rsidP="009C0867">
      <w:pPr>
        <w:pStyle w:val="ListParagraph"/>
        <w:numPr>
          <w:ilvl w:val="0"/>
          <w:numId w:val="1"/>
        </w:numPr>
        <w:spacing w:after="0" w:line="480" w:lineRule="auto"/>
        <w:jc w:val="both"/>
      </w:pPr>
      <w:r w:rsidRPr="009C0867">
        <w:t xml:space="preserve">Welsh Government (2020). Developing a vision for curriculum design - Hwb. [online] </w:t>
      </w:r>
      <w:proofErr w:type="spellStart"/>
      <w:proofErr w:type="gramStart"/>
      <w:r w:rsidRPr="009C0867">
        <w:t>hwb.gov.wales</w:t>
      </w:r>
      <w:proofErr w:type="spellEnd"/>
      <w:proofErr w:type="gramEnd"/>
      <w:r w:rsidRPr="009C0867">
        <w:t>. Available at: https://hwb.gov.wales/curriculum-for-wales/designing-your-curriculum/developing-a-vision-for-curriculum-design/.</w:t>
      </w:r>
    </w:p>
    <w:p w14:paraId="78144177" w14:textId="12AACCB1" w:rsidR="009C0867" w:rsidRDefault="009C0867" w:rsidP="009C0867">
      <w:pPr>
        <w:pStyle w:val="ListParagraph"/>
        <w:numPr>
          <w:ilvl w:val="0"/>
          <w:numId w:val="1"/>
        </w:numPr>
        <w:spacing w:after="0" w:line="480" w:lineRule="auto"/>
        <w:jc w:val="both"/>
      </w:pPr>
      <w:r>
        <w:t>National Assembly for Wales (2003) Community Focused Schools. Cardiff: National</w:t>
      </w:r>
      <w:r>
        <w:t xml:space="preserve"> </w:t>
      </w:r>
      <w:r>
        <w:t>Assembly for Wales. [Online]. Available from:</w:t>
      </w:r>
      <w:r>
        <w:t xml:space="preserve"> </w:t>
      </w:r>
      <w:r>
        <w:t>https://gov.wales/sites/default/files/publications/2018-03/NAFWC-34-03-communityfocused-schools.pdf [Accessed 26 September 2019]</w:t>
      </w:r>
    </w:p>
    <w:p w14:paraId="2183C692" w14:textId="4E4CC13B" w:rsidR="009C0867" w:rsidRDefault="009C0867" w:rsidP="009C0867">
      <w:pPr>
        <w:pStyle w:val="ListParagraph"/>
        <w:numPr>
          <w:ilvl w:val="0"/>
          <w:numId w:val="1"/>
        </w:numPr>
        <w:spacing w:after="0" w:line="480" w:lineRule="auto"/>
        <w:jc w:val="both"/>
      </w:pPr>
      <w:r>
        <w:t>Welsh Government (2017) Prosperity for All: the national strategy. Cardiff: Welsh Government. [Online]. Available from: https://gov.wales/prosperity-all-nationalstrategy [Accessed 18 September 2019]</w:t>
      </w:r>
    </w:p>
    <w:p w14:paraId="6B728E9B" w14:textId="77777777" w:rsidR="001F6410" w:rsidRDefault="001F6410"/>
    <w:sectPr w:rsidR="001F6410" w:rsidSect="009C08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F5E73"/>
    <w:multiLevelType w:val="hybridMultilevel"/>
    <w:tmpl w:val="11C4E8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4291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867"/>
    <w:rsid w:val="000D096C"/>
    <w:rsid w:val="001F6410"/>
    <w:rsid w:val="00893C04"/>
    <w:rsid w:val="009C0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7C1BD"/>
  <w15:chartTrackingRefBased/>
  <w15:docId w15:val="{2842D640-7F7E-461E-9DA6-1D4566214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867"/>
  </w:style>
  <w:style w:type="paragraph" w:styleId="Heading1">
    <w:name w:val="heading 1"/>
    <w:basedOn w:val="Normal"/>
    <w:next w:val="Normal"/>
    <w:link w:val="Heading1Char"/>
    <w:uiPriority w:val="9"/>
    <w:qFormat/>
    <w:rsid w:val="009C08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08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08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08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08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08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8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8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8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8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08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08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08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08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08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8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8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867"/>
    <w:rPr>
      <w:rFonts w:eastAsiaTheme="majorEastAsia" w:cstheme="majorBidi"/>
      <w:color w:val="272727" w:themeColor="text1" w:themeTint="D8"/>
    </w:rPr>
  </w:style>
  <w:style w:type="paragraph" w:styleId="Title">
    <w:name w:val="Title"/>
    <w:basedOn w:val="Normal"/>
    <w:next w:val="Normal"/>
    <w:link w:val="TitleChar"/>
    <w:uiPriority w:val="10"/>
    <w:qFormat/>
    <w:rsid w:val="009C0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8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8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8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867"/>
    <w:pPr>
      <w:spacing w:before="160"/>
      <w:jc w:val="center"/>
    </w:pPr>
    <w:rPr>
      <w:i/>
      <w:iCs/>
      <w:color w:val="404040" w:themeColor="text1" w:themeTint="BF"/>
    </w:rPr>
  </w:style>
  <w:style w:type="character" w:customStyle="1" w:styleId="QuoteChar">
    <w:name w:val="Quote Char"/>
    <w:basedOn w:val="DefaultParagraphFont"/>
    <w:link w:val="Quote"/>
    <w:uiPriority w:val="29"/>
    <w:rsid w:val="009C0867"/>
    <w:rPr>
      <w:i/>
      <w:iCs/>
      <w:color w:val="404040" w:themeColor="text1" w:themeTint="BF"/>
    </w:rPr>
  </w:style>
  <w:style w:type="paragraph" w:styleId="ListParagraph">
    <w:name w:val="List Paragraph"/>
    <w:basedOn w:val="Normal"/>
    <w:uiPriority w:val="34"/>
    <w:qFormat/>
    <w:rsid w:val="009C0867"/>
    <w:pPr>
      <w:ind w:left="720"/>
      <w:contextualSpacing/>
    </w:pPr>
  </w:style>
  <w:style w:type="character" w:styleId="IntenseEmphasis">
    <w:name w:val="Intense Emphasis"/>
    <w:basedOn w:val="DefaultParagraphFont"/>
    <w:uiPriority w:val="21"/>
    <w:qFormat/>
    <w:rsid w:val="009C0867"/>
    <w:rPr>
      <w:i/>
      <w:iCs/>
      <w:color w:val="2F5496" w:themeColor="accent1" w:themeShade="BF"/>
    </w:rPr>
  </w:style>
  <w:style w:type="paragraph" w:styleId="IntenseQuote">
    <w:name w:val="Intense Quote"/>
    <w:basedOn w:val="Normal"/>
    <w:next w:val="Normal"/>
    <w:link w:val="IntenseQuoteChar"/>
    <w:uiPriority w:val="30"/>
    <w:qFormat/>
    <w:rsid w:val="009C08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0867"/>
    <w:rPr>
      <w:i/>
      <w:iCs/>
      <w:color w:val="2F5496" w:themeColor="accent1" w:themeShade="BF"/>
    </w:rPr>
  </w:style>
  <w:style w:type="character" w:styleId="IntenseReference">
    <w:name w:val="Intense Reference"/>
    <w:basedOn w:val="DefaultParagraphFont"/>
    <w:uiPriority w:val="32"/>
    <w:qFormat/>
    <w:rsid w:val="009C0867"/>
    <w:rPr>
      <w:b/>
      <w:bCs/>
      <w:smallCaps/>
      <w:color w:val="2F5496" w:themeColor="accent1" w:themeShade="BF"/>
      <w:spacing w:val="5"/>
    </w:rPr>
  </w:style>
  <w:style w:type="table" w:styleId="TableGrid">
    <w:name w:val="Table Grid"/>
    <w:basedOn w:val="TableNormal"/>
    <w:uiPriority w:val="39"/>
    <w:rsid w:val="000D09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596018">
      <w:bodyDiv w:val="1"/>
      <w:marLeft w:val="0"/>
      <w:marRight w:val="0"/>
      <w:marTop w:val="0"/>
      <w:marBottom w:val="0"/>
      <w:divBdr>
        <w:top w:val="none" w:sz="0" w:space="0" w:color="auto"/>
        <w:left w:val="none" w:sz="0" w:space="0" w:color="auto"/>
        <w:bottom w:val="none" w:sz="0" w:space="0" w:color="auto"/>
        <w:right w:val="none" w:sz="0" w:space="0" w:color="auto"/>
      </w:divBdr>
      <w:divsChild>
        <w:div w:id="13482921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698</Words>
  <Characters>3980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Owen</dc:creator>
  <cp:keywords/>
  <dc:description/>
  <cp:lastModifiedBy>Tom Owen</cp:lastModifiedBy>
  <cp:revision>1</cp:revision>
  <dcterms:created xsi:type="dcterms:W3CDTF">2024-03-04T21:27:00Z</dcterms:created>
  <dcterms:modified xsi:type="dcterms:W3CDTF">2024-03-04T21:43:00Z</dcterms:modified>
</cp:coreProperties>
</file>