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5ACAC81"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w:t>
            </w:r>
            <w:r w:rsidR="009668EB">
              <w:rPr>
                <w:b/>
                <w:color w:val="auto"/>
                <w:sz w:val="32"/>
              </w:rPr>
              <w:t>Luke DAKIN</w:t>
            </w:r>
            <w:r w:rsidR="005A1BA3" w:rsidRPr="00E676F7">
              <w:rPr>
                <w:b/>
                <w:color w:val="auto"/>
                <w:sz w:val="32"/>
              </w:rPr>
              <w:t>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09194044"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w:t>
            </w:r>
            <w:r w:rsidR="009668EB">
              <w:rPr>
                <w:b/>
                <w:color w:val="auto"/>
                <w:sz w:val="32"/>
              </w:rPr>
              <w:t>0350450</w:t>
            </w:r>
            <w:r w:rsidRPr="00E676F7">
              <w:rPr>
                <w:b/>
                <w:color w:val="auto"/>
                <w:sz w:val="32"/>
              </w:rPr>
              <w:t>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F158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w:t>
            </w:r>
            <w:bookmarkStart w:id="0" w:name="_GoBack"/>
            <w:bookmarkEnd w:id="0"/>
            <w:r w:rsidRPr="00E676F7">
              <w:rPr>
                <w:sz w:val="24"/>
                <w:szCs w:val="24"/>
              </w:rPr>
              <w:t>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2B996324" w14:textId="77777777" w:rsidR="005769B9" w:rsidRPr="003F158D" w:rsidRDefault="005769B9" w:rsidP="009B384A">
      <w:pPr>
        <w:spacing w:line="600" w:lineRule="auto"/>
        <w:rPr>
          <w:sz w:val="24"/>
          <w:szCs w:val="24"/>
        </w:rPr>
      </w:pPr>
      <w:r w:rsidRPr="003F158D">
        <w:rPr>
          <w:sz w:val="24"/>
          <w:szCs w:val="24"/>
        </w:rPr>
        <w:t xml:space="preserve">The aim of this assignment is to critically evaluate theories of team dynamics as a means of developing team cohesion, and then to explore the extent to which group dynamics are shaped by organisational cultural norms. </w:t>
      </w:r>
    </w:p>
    <w:p w14:paraId="367D1A92" w14:textId="52BB3779" w:rsidR="005769B9" w:rsidRPr="003F158D" w:rsidRDefault="005769B9" w:rsidP="009B384A">
      <w:pPr>
        <w:spacing w:line="600" w:lineRule="auto"/>
        <w:rPr>
          <w:color w:val="201F1E"/>
          <w:sz w:val="24"/>
          <w:szCs w:val="24"/>
        </w:rPr>
      </w:pPr>
      <w:r w:rsidRPr="003F158D">
        <w:rPr>
          <w:sz w:val="24"/>
          <w:szCs w:val="24"/>
        </w:rPr>
        <w:t xml:space="preserve">It will begin by examining </w:t>
      </w:r>
      <w:r w:rsidRPr="003F158D">
        <w:rPr>
          <w:color w:val="201F1E"/>
          <w:sz w:val="24"/>
          <w:szCs w:val="24"/>
        </w:rPr>
        <w:t>why some teams cannot function adequately in comparison to others</w:t>
      </w:r>
      <w:r w:rsidR="00960679" w:rsidRPr="003F158D">
        <w:rPr>
          <w:color w:val="201F1E"/>
          <w:sz w:val="24"/>
          <w:szCs w:val="24"/>
        </w:rPr>
        <w:t xml:space="preserve"> </w:t>
      </w:r>
      <w:r w:rsidRPr="003F158D">
        <w:rPr>
          <w:color w:val="201F1E"/>
          <w:sz w:val="24"/>
          <w:szCs w:val="24"/>
        </w:rPr>
        <w:t>and the strategies which can be utilised to address this</w:t>
      </w:r>
      <w:r w:rsidR="00FF3B1F" w:rsidRPr="003F158D">
        <w:rPr>
          <w:color w:val="201F1E"/>
          <w:sz w:val="24"/>
          <w:szCs w:val="24"/>
        </w:rPr>
        <w:t>,</w:t>
      </w:r>
      <w:r w:rsidRPr="003F158D">
        <w:rPr>
          <w:color w:val="201F1E"/>
          <w:sz w:val="24"/>
          <w:szCs w:val="24"/>
        </w:rPr>
        <w:t xml:space="preserve"> with reference to theories and models of teams including </w:t>
      </w:r>
      <w:r w:rsidRPr="003F158D">
        <w:rPr>
          <w:color w:val="000000" w:themeColor="text1"/>
          <w:sz w:val="24"/>
          <w:szCs w:val="24"/>
        </w:rPr>
        <w:t xml:space="preserve">Lencioni (2002) ‘The five behaviours assessment’ model and </w:t>
      </w:r>
      <w:proofErr w:type="spellStart"/>
      <w:r w:rsidRPr="003F158D">
        <w:rPr>
          <w:color w:val="000000" w:themeColor="text1"/>
          <w:sz w:val="24"/>
          <w:szCs w:val="24"/>
        </w:rPr>
        <w:t>Beckhards</w:t>
      </w:r>
      <w:proofErr w:type="spellEnd"/>
      <w:r w:rsidRPr="003F158D">
        <w:rPr>
          <w:color w:val="000000" w:themeColor="text1"/>
          <w:sz w:val="24"/>
          <w:szCs w:val="24"/>
        </w:rPr>
        <w:t xml:space="preserve"> (1972) ‘Goals, Roles, Interpersonal, Process’ (GRIP) Model.</w:t>
      </w:r>
      <w:r w:rsidRPr="003F158D">
        <w:rPr>
          <w:color w:val="201F1E"/>
          <w:sz w:val="24"/>
          <w:szCs w:val="24"/>
        </w:rPr>
        <w:t xml:space="preserve"> </w:t>
      </w:r>
    </w:p>
    <w:p w14:paraId="7871193E" w14:textId="77777777" w:rsidR="005769B9" w:rsidRPr="003F158D" w:rsidRDefault="005769B9" w:rsidP="009B384A">
      <w:pPr>
        <w:spacing w:line="600" w:lineRule="auto"/>
        <w:rPr>
          <w:color w:val="201F1E"/>
          <w:sz w:val="24"/>
          <w:szCs w:val="24"/>
        </w:rPr>
      </w:pPr>
      <w:r w:rsidRPr="003F158D">
        <w:rPr>
          <w:sz w:val="24"/>
          <w:szCs w:val="24"/>
        </w:rPr>
        <w:lastRenderedPageBreak/>
        <w:t xml:space="preserve">The essay will then go on to </w:t>
      </w:r>
      <w:r w:rsidRPr="003F158D">
        <w:rPr>
          <w:color w:val="201F1E"/>
          <w:sz w:val="24"/>
          <w:szCs w:val="24"/>
        </w:rPr>
        <w:t>look at what strategies can be adapted to enhance productivity both individually and collaboratively such as working towards shared goals, maintaining good interpersonal and communication skills, and specifically looking at the role of the team leader for support and guidance (</w:t>
      </w:r>
      <w:r w:rsidRPr="003F158D">
        <w:rPr>
          <w:color w:val="000000" w:themeColor="text1"/>
          <w:sz w:val="24"/>
          <w:szCs w:val="24"/>
        </w:rPr>
        <w:t xml:space="preserve">Tuckman, 1969; </w:t>
      </w:r>
      <w:r w:rsidRPr="003F158D">
        <w:rPr>
          <w:color w:val="201F1E"/>
          <w:sz w:val="24"/>
          <w:szCs w:val="24"/>
        </w:rPr>
        <w:t xml:space="preserve"> </w:t>
      </w:r>
      <w:r w:rsidRPr="003F158D">
        <w:rPr>
          <w:color w:val="000000" w:themeColor="text1"/>
          <w:sz w:val="24"/>
          <w:szCs w:val="24"/>
        </w:rPr>
        <w:t xml:space="preserve">Lencioni, 2002; </w:t>
      </w:r>
      <w:proofErr w:type="spellStart"/>
      <w:r w:rsidRPr="003F158D">
        <w:rPr>
          <w:color w:val="000000" w:themeColor="text1"/>
          <w:sz w:val="24"/>
          <w:szCs w:val="24"/>
        </w:rPr>
        <w:t>Beckhards</w:t>
      </w:r>
      <w:proofErr w:type="spellEnd"/>
      <w:r w:rsidRPr="003F158D">
        <w:rPr>
          <w:color w:val="000000" w:themeColor="text1"/>
          <w:sz w:val="24"/>
          <w:szCs w:val="24"/>
        </w:rPr>
        <w:t xml:space="preserve">, 1972; </w:t>
      </w:r>
      <w:r w:rsidRPr="003F158D">
        <w:rPr>
          <w:sz w:val="24"/>
          <w:szCs w:val="24"/>
        </w:rPr>
        <w:t xml:space="preserve">Agrawal, 2012). </w:t>
      </w:r>
    </w:p>
    <w:p w14:paraId="25E2674C" w14:textId="34CC4102" w:rsidR="005769B9" w:rsidRPr="003F158D" w:rsidRDefault="005769B9" w:rsidP="009B384A">
      <w:pPr>
        <w:spacing w:line="600" w:lineRule="auto"/>
        <w:rPr>
          <w:color w:val="000000" w:themeColor="text1"/>
          <w:sz w:val="24"/>
          <w:szCs w:val="24"/>
        </w:rPr>
      </w:pPr>
      <w:r w:rsidRPr="003F158D">
        <w:rPr>
          <w:color w:val="201F1E"/>
          <w:sz w:val="24"/>
          <w:szCs w:val="24"/>
        </w:rPr>
        <w:t xml:space="preserve">The focus of this assignment will then look as the </w:t>
      </w:r>
      <w:r w:rsidRPr="003F158D">
        <w:rPr>
          <w:sz w:val="24"/>
          <w:szCs w:val="24"/>
        </w:rPr>
        <w:t>Confront, Understand, Define, Search and Agree’ (CUDAS) Model of conflict resolution</w:t>
      </w:r>
      <w:r w:rsidRPr="003F158D">
        <w:rPr>
          <w:color w:val="201F1E"/>
          <w:sz w:val="24"/>
          <w:szCs w:val="24"/>
        </w:rPr>
        <w:t xml:space="preserve"> (</w:t>
      </w:r>
      <w:r w:rsidRPr="003F158D">
        <w:rPr>
          <w:sz w:val="24"/>
          <w:szCs w:val="24"/>
        </w:rPr>
        <w:t xml:space="preserve">Bryant and Bryant, 2019) and </w:t>
      </w:r>
      <w:r w:rsidRPr="003F158D">
        <w:rPr>
          <w:color w:val="201F1E"/>
          <w:sz w:val="24"/>
          <w:szCs w:val="24"/>
        </w:rPr>
        <w:t>why such strategies can sometimes result in conflict between team members</w:t>
      </w:r>
      <w:r w:rsidRPr="003F158D">
        <w:rPr>
          <w:sz w:val="24"/>
          <w:szCs w:val="24"/>
        </w:rPr>
        <w:t xml:space="preserve">.  </w:t>
      </w:r>
      <w:r w:rsidRPr="003F158D">
        <w:rPr>
          <w:color w:val="201F1E"/>
          <w:sz w:val="24"/>
          <w:szCs w:val="24"/>
        </w:rPr>
        <w:t xml:space="preserve">It will then finally examine how some teams are shaped by organisational culture, and how this can </w:t>
      </w:r>
      <w:r w:rsidRPr="003F158D">
        <w:rPr>
          <w:color w:val="000000" w:themeColor="text1"/>
          <w:sz w:val="24"/>
          <w:szCs w:val="24"/>
        </w:rPr>
        <w:t>result in failures to adhere with professional standards with reference to the Code of Ethics (20</w:t>
      </w:r>
      <w:r w:rsidR="00340318" w:rsidRPr="003F158D">
        <w:rPr>
          <w:color w:val="000000" w:themeColor="text1"/>
          <w:sz w:val="24"/>
          <w:szCs w:val="24"/>
        </w:rPr>
        <w:t>14</w:t>
      </w:r>
      <w:r w:rsidRPr="003F158D">
        <w:rPr>
          <w:color w:val="000000" w:themeColor="text1"/>
          <w:sz w:val="24"/>
          <w:szCs w:val="24"/>
        </w:rPr>
        <w:t xml:space="preserve">) and the </w:t>
      </w:r>
      <w:r w:rsidRPr="003F158D">
        <w:rPr>
          <w:sz w:val="24"/>
          <w:szCs w:val="24"/>
        </w:rPr>
        <w:t>‘Policing Professional Profiles’ ‘Competency and Values Framework‘ (CVF) (College of Policing, 2021).</w:t>
      </w:r>
    </w:p>
    <w:p w14:paraId="44CBCEDF" w14:textId="6C4EC4EB" w:rsidR="005769B9" w:rsidRPr="003F158D" w:rsidRDefault="005769B9" w:rsidP="009B384A">
      <w:pPr>
        <w:spacing w:line="600" w:lineRule="auto"/>
        <w:rPr>
          <w:color w:val="000000" w:themeColor="text1"/>
          <w:sz w:val="24"/>
          <w:szCs w:val="24"/>
        </w:rPr>
      </w:pPr>
      <w:r w:rsidRPr="003F158D">
        <w:rPr>
          <w:color w:val="000000" w:themeColor="text1"/>
          <w:sz w:val="24"/>
          <w:szCs w:val="24"/>
        </w:rPr>
        <w:t>Throughout the assignment a range of sources will be considered to critically evaluate what it means to be in a team, how working diplomatically can improve the dynamics in a team and how team morale can be positively affected by sound organisational strategies.</w:t>
      </w:r>
    </w:p>
    <w:p w14:paraId="24E55EC3" w14:textId="77777777" w:rsidR="006E1453" w:rsidRPr="003F158D" w:rsidRDefault="006E1453" w:rsidP="009B384A">
      <w:pPr>
        <w:spacing w:line="600" w:lineRule="auto"/>
        <w:rPr>
          <w:color w:val="000000" w:themeColor="text1"/>
          <w:sz w:val="24"/>
          <w:szCs w:val="24"/>
        </w:rPr>
      </w:pPr>
    </w:p>
    <w:p w14:paraId="59CC0EDC" w14:textId="37E37FE6" w:rsidR="005769B9" w:rsidRPr="003F158D" w:rsidRDefault="005769B9" w:rsidP="009B384A">
      <w:pPr>
        <w:spacing w:line="600" w:lineRule="auto"/>
        <w:rPr>
          <w:sz w:val="24"/>
          <w:szCs w:val="24"/>
        </w:rPr>
      </w:pPr>
      <w:r w:rsidRPr="003F158D">
        <w:rPr>
          <w:sz w:val="24"/>
          <w:szCs w:val="24"/>
        </w:rPr>
        <w:t xml:space="preserve">The need to work effectively as a member of a team and in collaboration with others is reflected in the ‘Policing Professional Profiles’ ‘Competency and Values Framework‘ (CVF) (College of Policing, 2021) which is made up of values that guide </w:t>
      </w:r>
      <w:r w:rsidRPr="003F158D">
        <w:rPr>
          <w:sz w:val="24"/>
          <w:szCs w:val="24"/>
        </w:rPr>
        <w:lastRenderedPageBreak/>
        <w:t xml:space="preserve">and motivate individual behaviour and actions Bryant and Bryant </w:t>
      </w:r>
      <w:r w:rsidR="00340318" w:rsidRPr="003F158D">
        <w:rPr>
          <w:sz w:val="24"/>
          <w:szCs w:val="24"/>
        </w:rPr>
        <w:t>(</w:t>
      </w:r>
      <w:r w:rsidRPr="003F158D">
        <w:rPr>
          <w:sz w:val="24"/>
          <w:szCs w:val="24"/>
        </w:rPr>
        <w:t>2019). According to CVF (20</w:t>
      </w:r>
      <w:r w:rsidR="006911EA" w:rsidRPr="003F158D">
        <w:rPr>
          <w:sz w:val="24"/>
          <w:szCs w:val="24"/>
        </w:rPr>
        <w:t>21</w:t>
      </w:r>
      <w:r w:rsidRPr="003F158D">
        <w:rPr>
          <w:sz w:val="24"/>
          <w:szCs w:val="24"/>
        </w:rPr>
        <w:t xml:space="preserve">) it is essential that police officers value the opinions and views of others by actively listening and understanding their perspective, as the policing team function is underpinned by a shared common purpose and individual motivation to serve the public (Cockcroft, 2013). </w:t>
      </w:r>
    </w:p>
    <w:p w14:paraId="04630390" w14:textId="77777777" w:rsidR="005769B9" w:rsidRPr="003F158D" w:rsidRDefault="005769B9" w:rsidP="009B384A">
      <w:pPr>
        <w:spacing w:line="600" w:lineRule="auto"/>
        <w:rPr>
          <w:sz w:val="24"/>
          <w:szCs w:val="24"/>
        </w:rPr>
      </w:pPr>
      <w:r w:rsidRPr="003F158D">
        <w:rPr>
          <w:sz w:val="24"/>
          <w:szCs w:val="24"/>
        </w:rPr>
        <w:t>Officers demonstrate commitment by taking full share of workload, respond promptly to requests for help from other colleagues and external partners, and to fully work as part of a team rather than individually (</w:t>
      </w:r>
      <w:proofErr w:type="spellStart"/>
      <w:r w:rsidRPr="003F158D">
        <w:rPr>
          <w:sz w:val="24"/>
          <w:szCs w:val="24"/>
        </w:rPr>
        <w:t>Byrant</w:t>
      </w:r>
      <w:proofErr w:type="spellEnd"/>
      <w:r w:rsidRPr="003F158D">
        <w:rPr>
          <w:sz w:val="24"/>
          <w:szCs w:val="24"/>
        </w:rPr>
        <w:t xml:space="preserve"> &amp; Bryant, 2019). </w:t>
      </w:r>
    </w:p>
    <w:p w14:paraId="658C6588" w14:textId="77777777" w:rsidR="005769B9" w:rsidRPr="003F158D" w:rsidRDefault="005769B9" w:rsidP="009B384A">
      <w:pPr>
        <w:spacing w:line="600" w:lineRule="auto"/>
        <w:rPr>
          <w:color w:val="FF0000"/>
          <w:sz w:val="24"/>
          <w:szCs w:val="24"/>
          <w:u w:val="single"/>
        </w:rPr>
      </w:pPr>
    </w:p>
    <w:p w14:paraId="561FF16A" w14:textId="15EC9BD1" w:rsidR="005769B9" w:rsidRPr="003F158D" w:rsidRDefault="005769B9" w:rsidP="009B384A">
      <w:pPr>
        <w:spacing w:line="600" w:lineRule="auto"/>
        <w:rPr>
          <w:sz w:val="24"/>
          <w:szCs w:val="24"/>
        </w:rPr>
      </w:pPr>
      <w:r w:rsidRPr="003F158D">
        <w:rPr>
          <w:sz w:val="24"/>
          <w:szCs w:val="24"/>
        </w:rPr>
        <w:t>When looking at team dynamics and team cohesion, Social Psychologist Kurt Lewin (1939) wrote that team dynamics are the psychological forces influencing direction of teams performance and behaviour, created by personalities and how they interact. Lewin goes on to state that an important aspect of effective teamwork is understanding group dynamics by looking at the team structure and individual personalities, behaviour, abilities and attributes.</w:t>
      </w:r>
      <w:r w:rsidR="008533F5" w:rsidRPr="003F158D">
        <w:rPr>
          <w:sz w:val="24"/>
          <w:szCs w:val="24"/>
        </w:rPr>
        <w:t xml:space="preserve"> </w:t>
      </w:r>
      <w:r w:rsidRPr="003F158D">
        <w:rPr>
          <w:sz w:val="24"/>
          <w:szCs w:val="24"/>
        </w:rPr>
        <w:t xml:space="preserve">Lewin (1939) believes that positive team dynamics occur when team members trust each other, work collectively and maintain accountability. </w:t>
      </w:r>
      <w:proofErr w:type="spellStart"/>
      <w:r w:rsidRPr="003F158D">
        <w:rPr>
          <w:sz w:val="24"/>
          <w:szCs w:val="24"/>
        </w:rPr>
        <w:t>Crockcroft</w:t>
      </w:r>
      <w:proofErr w:type="spellEnd"/>
      <w:r w:rsidRPr="003F158D">
        <w:rPr>
          <w:sz w:val="24"/>
          <w:szCs w:val="24"/>
        </w:rPr>
        <w:t xml:space="preserve"> (2013) claim this will lead to a more successful team working with less chance of conflict which is believed can result in poor decision-making.  </w:t>
      </w:r>
    </w:p>
    <w:p w14:paraId="227D55A3" w14:textId="77777777" w:rsidR="005769B9" w:rsidRPr="003F158D" w:rsidRDefault="005769B9" w:rsidP="009B384A">
      <w:pPr>
        <w:spacing w:line="600" w:lineRule="auto"/>
        <w:rPr>
          <w:sz w:val="24"/>
          <w:szCs w:val="24"/>
        </w:rPr>
      </w:pPr>
    </w:p>
    <w:p w14:paraId="3D4B17CB" w14:textId="77777777" w:rsidR="005769B9" w:rsidRPr="003F158D" w:rsidRDefault="005769B9" w:rsidP="009B384A">
      <w:pPr>
        <w:spacing w:line="600" w:lineRule="auto"/>
        <w:rPr>
          <w:color w:val="000000" w:themeColor="text1"/>
          <w:sz w:val="24"/>
          <w:szCs w:val="24"/>
        </w:rPr>
      </w:pPr>
      <w:proofErr w:type="spellStart"/>
      <w:r w:rsidRPr="003F158D">
        <w:rPr>
          <w:color w:val="000000" w:themeColor="text1"/>
          <w:sz w:val="24"/>
          <w:szCs w:val="24"/>
        </w:rPr>
        <w:lastRenderedPageBreak/>
        <w:t>Dechurch</w:t>
      </w:r>
      <w:proofErr w:type="spellEnd"/>
      <w:r w:rsidRPr="003F158D">
        <w:rPr>
          <w:color w:val="000000" w:themeColor="text1"/>
          <w:sz w:val="24"/>
          <w:szCs w:val="24"/>
        </w:rPr>
        <w:t xml:space="preserve"> and Mesmer-Magnus (2010) believe there is a cognitive foundation to team work and its performance, they feel it is essential to understand these cognitive processes as they are central drivers to a successful effective team. </w:t>
      </w:r>
    </w:p>
    <w:p w14:paraId="04DCAED3" w14:textId="5E07075D" w:rsidR="005769B9" w:rsidRPr="003F158D" w:rsidRDefault="005769B9" w:rsidP="009B384A">
      <w:pPr>
        <w:spacing w:line="600" w:lineRule="auto"/>
        <w:rPr>
          <w:color w:val="000000" w:themeColor="text1"/>
          <w:sz w:val="24"/>
          <w:szCs w:val="24"/>
        </w:rPr>
      </w:pPr>
      <w:r w:rsidRPr="003F158D">
        <w:rPr>
          <w:color w:val="000000" w:themeColor="text1"/>
          <w:sz w:val="24"/>
          <w:szCs w:val="24"/>
        </w:rPr>
        <w:t xml:space="preserve">Both Lencioni (2002) ‘The five behaviours assessment’ model and </w:t>
      </w:r>
      <w:proofErr w:type="spellStart"/>
      <w:r w:rsidRPr="003F158D">
        <w:rPr>
          <w:color w:val="000000" w:themeColor="text1"/>
          <w:sz w:val="24"/>
          <w:szCs w:val="24"/>
        </w:rPr>
        <w:t>Beckhards</w:t>
      </w:r>
      <w:proofErr w:type="spellEnd"/>
      <w:r w:rsidRPr="003F158D">
        <w:rPr>
          <w:color w:val="000000" w:themeColor="text1"/>
          <w:sz w:val="24"/>
          <w:szCs w:val="24"/>
        </w:rPr>
        <w:t xml:space="preserve"> (1972) ‘Goals, Roles, Interpersonal, Process’ (GRIP) Model list the components of a cohesive team and claim that ‘Conflict’ within a team is essential. Conflict has been regarded as a characteristic which can be built on in achieving collective goals, and it is for this reason it is needed for progress (Lencioni, 2002; </w:t>
      </w:r>
      <w:proofErr w:type="spellStart"/>
      <w:r w:rsidRPr="003F158D">
        <w:rPr>
          <w:color w:val="000000" w:themeColor="text1"/>
          <w:sz w:val="24"/>
          <w:szCs w:val="24"/>
        </w:rPr>
        <w:t>Beckhards</w:t>
      </w:r>
      <w:proofErr w:type="spellEnd"/>
      <w:r w:rsidRPr="003F158D">
        <w:rPr>
          <w:color w:val="000000" w:themeColor="text1"/>
          <w:sz w:val="24"/>
          <w:szCs w:val="24"/>
        </w:rPr>
        <w:t xml:space="preserve">, 1972). Supporting this, </w:t>
      </w:r>
      <w:proofErr w:type="spellStart"/>
      <w:r w:rsidRPr="003F158D">
        <w:rPr>
          <w:color w:val="000000" w:themeColor="text1"/>
          <w:sz w:val="24"/>
          <w:szCs w:val="24"/>
        </w:rPr>
        <w:t>Tuckmans</w:t>
      </w:r>
      <w:proofErr w:type="spellEnd"/>
      <w:r w:rsidRPr="003F158D">
        <w:rPr>
          <w:color w:val="000000" w:themeColor="text1"/>
          <w:sz w:val="24"/>
          <w:szCs w:val="24"/>
        </w:rPr>
        <w:t xml:space="preserve"> (1969) model of Forming, Storming, Norming, Performing’ explains the path teams follow for high performance, particularly focussing on the importance of team engagement, setting clear objects and looking at the team leader for guidance. </w:t>
      </w:r>
    </w:p>
    <w:p w14:paraId="212B9398" w14:textId="77777777" w:rsidR="005769B9" w:rsidRPr="003F158D" w:rsidRDefault="005769B9" w:rsidP="009B384A">
      <w:pPr>
        <w:spacing w:line="600" w:lineRule="auto"/>
        <w:rPr>
          <w:color w:val="000000" w:themeColor="text1"/>
          <w:sz w:val="24"/>
          <w:szCs w:val="24"/>
        </w:rPr>
      </w:pPr>
      <w:r w:rsidRPr="003F158D">
        <w:rPr>
          <w:color w:val="000000" w:themeColor="text1"/>
          <w:sz w:val="24"/>
          <w:szCs w:val="24"/>
        </w:rPr>
        <w:t>Tuckman’s (1965) model maintains that communication is a crucial component for successfully moving through each stage for team success, however this model has been criticised for its direct approach, failing to account for teams which may move backwards depending on events which influence the team and communication (</w:t>
      </w:r>
      <w:proofErr w:type="spellStart"/>
      <w:r w:rsidRPr="003F158D">
        <w:rPr>
          <w:color w:val="000000" w:themeColor="text1"/>
          <w:sz w:val="24"/>
          <w:szCs w:val="24"/>
        </w:rPr>
        <w:t>McCahen</w:t>
      </w:r>
      <w:proofErr w:type="spellEnd"/>
      <w:r w:rsidRPr="003F158D">
        <w:rPr>
          <w:color w:val="000000" w:themeColor="text1"/>
          <w:sz w:val="24"/>
          <w:szCs w:val="24"/>
        </w:rPr>
        <w:t xml:space="preserve"> et al, 2015; </w:t>
      </w:r>
      <w:proofErr w:type="spellStart"/>
      <w:r w:rsidRPr="003F158D">
        <w:rPr>
          <w:sz w:val="24"/>
          <w:szCs w:val="24"/>
        </w:rPr>
        <w:t>Barsade</w:t>
      </w:r>
      <w:proofErr w:type="spellEnd"/>
      <w:r w:rsidRPr="003F158D">
        <w:rPr>
          <w:sz w:val="24"/>
          <w:szCs w:val="24"/>
        </w:rPr>
        <w:t xml:space="preserve"> and Gibson, 2012).</w:t>
      </w:r>
    </w:p>
    <w:p w14:paraId="1FC9F7E0" w14:textId="77777777" w:rsidR="005769B9" w:rsidRPr="003F158D" w:rsidRDefault="005769B9" w:rsidP="009B384A">
      <w:pPr>
        <w:spacing w:line="600" w:lineRule="auto"/>
        <w:rPr>
          <w:sz w:val="24"/>
          <w:szCs w:val="24"/>
        </w:rPr>
      </w:pPr>
      <w:r w:rsidRPr="003F158D">
        <w:rPr>
          <w:sz w:val="24"/>
          <w:szCs w:val="24"/>
        </w:rPr>
        <w:t xml:space="preserve">Agrawal (2012) adds to this after examining findings from a study which show that effective team working requires members to recognise the team as a unit with common goals, values and norms, as well as applying importance on the team </w:t>
      </w:r>
      <w:r w:rsidRPr="003F158D">
        <w:rPr>
          <w:sz w:val="24"/>
          <w:szCs w:val="24"/>
        </w:rPr>
        <w:lastRenderedPageBreak/>
        <w:t>leader to provide team support. Lencioni (2002) supports this in believing a team goal is more important than personal goals because everyone feels rewarded.</w:t>
      </w:r>
    </w:p>
    <w:p w14:paraId="2237150F" w14:textId="77777777" w:rsidR="005769B9" w:rsidRPr="003F158D" w:rsidRDefault="005769B9" w:rsidP="009B384A">
      <w:pPr>
        <w:spacing w:line="600" w:lineRule="auto"/>
        <w:rPr>
          <w:color w:val="FF0000"/>
          <w:sz w:val="24"/>
          <w:szCs w:val="24"/>
        </w:rPr>
      </w:pPr>
    </w:p>
    <w:p w14:paraId="362F9B45" w14:textId="77777777" w:rsidR="005769B9" w:rsidRPr="003F158D" w:rsidRDefault="005769B9" w:rsidP="009B384A">
      <w:pPr>
        <w:spacing w:line="600" w:lineRule="auto"/>
        <w:rPr>
          <w:sz w:val="24"/>
          <w:szCs w:val="24"/>
        </w:rPr>
      </w:pPr>
      <w:r w:rsidRPr="003F158D">
        <w:rPr>
          <w:color w:val="000000" w:themeColor="text1"/>
          <w:sz w:val="24"/>
          <w:szCs w:val="24"/>
        </w:rPr>
        <w:t xml:space="preserve">What will next be looked at are those strategies which are adapted to enhance productivity both individually and collaboratively. Already addressed within the models are team goal settings which can enhance team cohesion and team performance (Lencioni, 2002; </w:t>
      </w:r>
      <w:proofErr w:type="spellStart"/>
      <w:r w:rsidRPr="003F158D">
        <w:rPr>
          <w:color w:val="000000" w:themeColor="text1"/>
          <w:sz w:val="24"/>
          <w:szCs w:val="24"/>
        </w:rPr>
        <w:t>Beckhards</w:t>
      </w:r>
      <w:proofErr w:type="spellEnd"/>
      <w:r w:rsidRPr="003F158D">
        <w:rPr>
          <w:color w:val="000000" w:themeColor="text1"/>
          <w:sz w:val="24"/>
          <w:szCs w:val="24"/>
        </w:rPr>
        <w:t xml:space="preserve">, 1972; </w:t>
      </w:r>
      <w:r w:rsidRPr="003F158D">
        <w:rPr>
          <w:sz w:val="24"/>
          <w:szCs w:val="24"/>
        </w:rPr>
        <w:t xml:space="preserve">Agrawal, 2012; Tuckmans,1969). It has already been claimed that establishing long-term goals and determining the pathway to those goals should be done In a way which involves all members of a team, and should be monitored and rewarded (Widmeyer &amp; Ducharme, 2008). </w:t>
      </w:r>
    </w:p>
    <w:p w14:paraId="5B647018" w14:textId="77777777" w:rsidR="005769B9" w:rsidRPr="003F158D" w:rsidRDefault="005769B9" w:rsidP="009B384A">
      <w:pPr>
        <w:spacing w:line="600" w:lineRule="auto"/>
        <w:rPr>
          <w:sz w:val="24"/>
          <w:szCs w:val="24"/>
        </w:rPr>
      </w:pPr>
      <w:r w:rsidRPr="003F158D">
        <w:rPr>
          <w:sz w:val="24"/>
          <w:szCs w:val="24"/>
        </w:rPr>
        <w:t>As well as having clear objectives in place within the team, it is also important to apply emphasis to the role of the team-leader in offering guidance and support to others (Tuckman, 1969). The significance of this role is to guide and structure team experiences, and to facilitate the development of teamwork skills which can enhance team coherence (</w:t>
      </w:r>
      <w:proofErr w:type="spellStart"/>
      <w:r w:rsidRPr="003F158D">
        <w:rPr>
          <w:sz w:val="24"/>
          <w:szCs w:val="24"/>
        </w:rPr>
        <w:t>Koztowshi</w:t>
      </w:r>
      <w:proofErr w:type="spellEnd"/>
      <w:r w:rsidRPr="003F158D">
        <w:rPr>
          <w:sz w:val="24"/>
          <w:szCs w:val="24"/>
        </w:rPr>
        <w:t xml:space="preserve">, Gully, Sales &amp; </w:t>
      </w:r>
      <w:proofErr w:type="spellStart"/>
      <w:r w:rsidRPr="003F158D">
        <w:rPr>
          <w:sz w:val="24"/>
          <w:szCs w:val="24"/>
        </w:rPr>
        <w:t>Corron</w:t>
      </w:r>
      <w:proofErr w:type="spellEnd"/>
      <w:r w:rsidRPr="003F158D">
        <w:rPr>
          <w:sz w:val="24"/>
          <w:szCs w:val="24"/>
        </w:rPr>
        <w:t xml:space="preserve">-Bowers, 1996).  </w:t>
      </w:r>
    </w:p>
    <w:p w14:paraId="372D343E" w14:textId="77777777" w:rsidR="005769B9" w:rsidRPr="003F158D" w:rsidRDefault="005769B9" w:rsidP="009B384A">
      <w:pPr>
        <w:spacing w:line="600" w:lineRule="auto"/>
        <w:rPr>
          <w:sz w:val="24"/>
          <w:szCs w:val="24"/>
        </w:rPr>
      </w:pPr>
      <w:r w:rsidRPr="003F158D">
        <w:rPr>
          <w:sz w:val="24"/>
          <w:szCs w:val="24"/>
        </w:rPr>
        <w:t xml:space="preserve">According to the CVF (2016) team leaders support and inspire by helping others to understand their roles, give clear goals and objectives both for police service and individuals, and help to support and motivate others to ensure effective working. The College of Policing (2021) acknowledge this role by acting as organisational role models and giving direction. </w:t>
      </w:r>
    </w:p>
    <w:p w14:paraId="5C39FB19" w14:textId="77777777" w:rsidR="005769B9" w:rsidRPr="003F158D" w:rsidRDefault="005769B9" w:rsidP="009B384A">
      <w:pPr>
        <w:spacing w:line="600" w:lineRule="auto"/>
        <w:rPr>
          <w:sz w:val="24"/>
          <w:szCs w:val="24"/>
        </w:rPr>
      </w:pPr>
      <w:r w:rsidRPr="003F158D">
        <w:rPr>
          <w:sz w:val="24"/>
          <w:szCs w:val="24"/>
        </w:rPr>
        <w:lastRenderedPageBreak/>
        <w:t xml:space="preserve">It is suggested that this type of working involves working closely with others by offering support and creating joint-up solutions across the organisation and partner organisations. </w:t>
      </w:r>
    </w:p>
    <w:p w14:paraId="3762E059" w14:textId="77777777" w:rsidR="005769B9" w:rsidRPr="003F158D" w:rsidRDefault="005769B9" w:rsidP="009B384A">
      <w:pPr>
        <w:spacing w:line="600" w:lineRule="auto"/>
        <w:rPr>
          <w:sz w:val="24"/>
          <w:szCs w:val="24"/>
        </w:rPr>
      </w:pPr>
      <w:proofErr w:type="spellStart"/>
      <w:r w:rsidRPr="003F158D">
        <w:rPr>
          <w:sz w:val="24"/>
          <w:szCs w:val="24"/>
        </w:rPr>
        <w:t>Bisbey</w:t>
      </w:r>
      <w:proofErr w:type="spellEnd"/>
      <w:r w:rsidRPr="003F158D">
        <w:rPr>
          <w:sz w:val="24"/>
          <w:szCs w:val="24"/>
        </w:rPr>
        <w:t xml:space="preserve">, Reyes, Traylor and Salas (2019) suggest it is the team leaders role to develop and identify training needs of those individuals within the team which can contribute to improved performance </w:t>
      </w:r>
    </w:p>
    <w:p w14:paraId="6745903E" w14:textId="77777777" w:rsidR="005769B9" w:rsidRPr="003F158D" w:rsidRDefault="005769B9" w:rsidP="009B384A">
      <w:pPr>
        <w:spacing w:line="600" w:lineRule="auto"/>
        <w:rPr>
          <w:sz w:val="24"/>
          <w:szCs w:val="24"/>
        </w:rPr>
      </w:pPr>
    </w:p>
    <w:p w14:paraId="72BB9986" w14:textId="77777777" w:rsidR="005769B9" w:rsidRPr="003F158D" w:rsidRDefault="005769B9" w:rsidP="009B384A">
      <w:pPr>
        <w:spacing w:line="600" w:lineRule="auto"/>
        <w:rPr>
          <w:color w:val="000000" w:themeColor="text1"/>
          <w:sz w:val="24"/>
          <w:szCs w:val="24"/>
        </w:rPr>
      </w:pPr>
      <w:r w:rsidRPr="003F158D">
        <w:rPr>
          <w:color w:val="000000" w:themeColor="text1"/>
          <w:sz w:val="24"/>
          <w:szCs w:val="24"/>
        </w:rPr>
        <w:t xml:space="preserve">Tuckman’s (1965) three stage model applies significance to the team leaders role in increasing teams performance, this model also acknowledges the importance of communication between team members to be clear, open and honest at all stages. According to Bryant and Bryant (2019) it is the police officers role to communicate effectively and clearly, to work in collaboration with others and to overcome any challenges faced (Hill, </w:t>
      </w:r>
      <w:proofErr w:type="spellStart"/>
      <w:r w:rsidRPr="003F158D">
        <w:rPr>
          <w:color w:val="000000" w:themeColor="text1"/>
          <w:sz w:val="24"/>
          <w:szCs w:val="24"/>
        </w:rPr>
        <w:t>Bartol</w:t>
      </w:r>
      <w:proofErr w:type="spellEnd"/>
      <w:r w:rsidRPr="003F158D">
        <w:rPr>
          <w:color w:val="000000" w:themeColor="text1"/>
          <w:sz w:val="24"/>
          <w:szCs w:val="24"/>
        </w:rPr>
        <w:t xml:space="preserve">, </w:t>
      </w:r>
      <w:proofErr w:type="spellStart"/>
      <w:r w:rsidRPr="003F158D">
        <w:rPr>
          <w:color w:val="000000" w:themeColor="text1"/>
          <w:sz w:val="24"/>
          <w:szCs w:val="24"/>
        </w:rPr>
        <w:t>Tesluk</w:t>
      </w:r>
      <w:proofErr w:type="spellEnd"/>
      <w:r w:rsidRPr="003F158D">
        <w:rPr>
          <w:color w:val="000000" w:themeColor="text1"/>
          <w:sz w:val="24"/>
          <w:szCs w:val="24"/>
        </w:rPr>
        <w:t xml:space="preserve"> and </w:t>
      </w:r>
      <w:proofErr w:type="spellStart"/>
      <w:r w:rsidRPr="003F158D">
        <w:rPr>
          <w:color w:val="000000" w:themeColor="text1"/>
          <w:sz w:val="24"/>
          <w:szCs w:val="24"/>
        </w:rPr>
        <w:t>Laga</w:t>
      </w:r>
      <w:proofErr w:type="spellEnd"/>
      <w:r w:rsidRPr="003F158D">
        <w:rPr>
          <w:color w:val="000000" w:themeColor="text1"/>
          <w:sz w:val="24"/>
          <w:szCs w:val="24"/>
        </w:rPr>
        <w:t xml:space="preserve">, 2009; Knight and </w:t>
      </w:r>
      <w:proofErr w:type="spellStart"/>
      <w:r w:rsidRPr="003F158D">
        <w:rPr>
          <w:color w:val="000000" w:themeColor="text1"/>
          <w:sz w:val="24"/>
          <w:szCs w:val="24"/>
        </w:rPr>
        <w:t>Eisenkraft</w:t>
      </w:r>
      <w:proofErr w:type="spellEnd"/>
      <w:r w:rsidRPr="003F158D">
        <w:rPr>
          <w:color w:val="000000" w:themeColor="text1"/>
          <w:sz w:val="24"/>
          <w:szCs w:val="24"/>
        </w:rPr>
        <w:t xml:space="preserve">, 2015). </w:t>
      </w:r>
    </w:p>
    <w:p w14:paraId="21FDA550" w14:textId="77777777" w:rsidR="005769B9" w:rsidRPr="003F158D" w:rsidRDefault="005769B9" w:rsidP="009B384A">
      <w:pPr>
        <w:spacing w:line="600" w:lineRule="auto"/>
        <w:rPr>
          <w:color w:val="000000" w:themeColor="text1"/>
          <w:sz w:val="24"/>
          <w:szCs w:val="24"/>
        </w:rPr>
      </w:pPr>
      <w:proofErr w:type="spellStart"/>
      <w:r w:rsidRPr="003F158D">
        <w:rPr>
          <w:sz w:val="24"/>
          <w:szCs w:val="24"/>
        </w:rPr>
        <w:t>Bisbey</w:t>
      </w:r>
      <w:proofErr w:type="spellEnd"/>
      <w:r w:rsidRPr="003F158D">
        <w:rPr>
          <w:sz w:val="24"/>
          <w:szCs w:val="24"/>
        </w:rPr>
        <w:t xml:space="preserve">, Reyes, Traylor &amp; </w:t>
      </w:r>
      <w:r w:rsidRPr="003F158D">
        <w:rPr>
          <w:color w:val="000000" w:themeColor="text1"/>
          <w:sz w:val="24"/>
          <w:szCs w:val="24"/>
        </w:rPr>
        <w:t>Salas (2019) highlights the role of multidisciplinary collaboration and its success on team performance in order to define common goals, generate shared knowledge and develop joint solutions (</w:t>
      </w:r>
      <w:proofErr w:type="spellStart"/>
      <w:r w:rsidRPr="003F158D">
        <w:rPr>
          <w:color w:val="000000" w:themeColor="text1"/>
          <w:sz w:val="24"/>
          <w:szCs w:val="24"/>
        </w:rPr>
        <w:t>Gray</w:t>
      </w:r>
      <w:proofErr w:type="spellEnd"/>
      <w:r w:rsidRPr="003F158D">
        <w:rPr>
          <w:color w:val="000000" w:themeColor="text1"/>
          <w:sz w:val="24"/>
          <w:szCs w:val="24"/>
        </w:rPr>
        <w:t>, 1989; Grand et al, 2016).</w:t>
      </w:r>
    </w:p>
    <w:p w14:paraId="1ABBBCD1" w14:textId="77777777" w:rsidR="005769B9" w:rsidRPr="003F158D" w:rsidRDefault="005769B9" w:rsidP="009B384A">
      <w:pPr>
        <w:spacing w:line="600" w:lineRule="auto"/>
        <w:jc w:val="both"/>
        <w:rPr>
          <w:color w:val="FF0000"/>
          <w:sz w:val="24"/>
          <w:szCs w:val="24"/>
          <w:u w:val="single"/>
        </w:rPr>
      </w:pPr>
    </w:p>
    <w:p w14:paraId="2F474DBB" w14:textId="77777777" w:rsidR="005769B9" w:rsidRPr="003F158D" w:rsidRDefault="005769B9" w:rsidP="009B384A">
      <w:pPr>
        <w:spacing w:line="600" w:lineRule="auto"/>
        <w:rPr>
          <w:sz w:val="24"/>
          <w:szCs w:val="24"/>
        </w:rPr>
      </w:pPr>
      <w:r w:rsidRPr="003F158D">
        <w:rPr>
          <w:sz w:val="24"/>
          <w:szCs w:val="24"/>
          <w:bdr w:val="none" w:sz="0" w:space="0" w:color="auto" w:frame="1"/>
          <w:shd w:val="clear" w:color="auto" w:fill="FFFFFF"/>
        </w:rPr>
        <w:t xml:space="preserve">More behaviourally, teams must also determine their core strategy and means of operating with one another on route to establishing strong, shared mental models or </w:t>
      </w:r>
      <w:r w:rsidRPr="003F158D">
        <w:rPr>
          <w:sz w:val="24"/>
          <w:szCs w:val="24"/>
          <w:bdr w:val="none" w:sz="0" w:space="0" w:color="auto" w:frame="1"/>
          <w:shd w:val="clear" w:color="auto" w:fill="FFFFFF"/>
        </w:rPr>
        <w:lastRenderedPageBreak/>
        <w:t>common frames of reference with regard to team member knowledge (</w:t>
      </w:r>
      <w:hyperlink r:id="rId14" w:anchor="oso-9780190222093-chapter-10-bibItem-933" w:tgtFrame="_blank" w:history="1">
        <w:r w:rsidRPr="003F158D">
          <w:rPr>
            <w:color w:val="444444"/>
            <w:sz w:val="24"/>
            <w:szCs w:val="24"/>
            <w:u w:val="single"/>
            <w:bdr w:val="none" w:sz="0" w:space="0" w:color="auto" w:frame="1"/>
            <w:shd w:val="clear" w:color="auto" w:fill="FFFFFF"/>
          </w:rPr>
          <w:t xml:space="preserve">Mohammed &amp; </w:t>
        </w:r>
        <w:proofErr w:type="spellStart"/>
        <w:r w:rsidRPr="003F158D">
          <w:rPr>
            <w:color w:val="444444"/>
            <w:sz w:val="24"/>
            <w:szCs w:val="24"/>
            <w:u w:val="single"/>
            <w:bdr w:val="none" w:sz="0" w:space="0" w:color="auto" w:frame="1"/>
            <w:shd w:val="clear" w:color="auto" w:fill="FFFFFF"/>
          </w:rPr>
          <w:t>Dumville</w:t>
        </w:r>
        <w:proofErr w:type="spellEnd"/>
        <w:r w:rsidRPr="003F158D">
          <w:rPr>
            <w:color w:val="444444"/>
            <w:sz w:val="24"/>
            <w:szCs w:val="24"/>
            <w:u w:val="single"/>
            <w:bdr w:val="none" w:sz="0" w:space="0" w:color="auto" w:frame="1"/>
            <w:shd w:val="clear" w:color="auto" w:fill="FFFFFF"/>
          </w:rPr>
          <w:t>, 2001</w:t>
        </w:r>
      </w:hyperlink>
      <w:r w:rsidRPr="003F158D">
        <w:rPr>
          <w:sz w:val="24"/>
          <w:szCs w:val="24"/>
          <w:bdr w:val="none" w:sz="0" w:space="0" w:color="auto" w:frame="1"/>
          <w:shd w:val="clear" w:color="auto" w:fill="FFFFFF"/>
        </w:rPr>
        <w:t>). With these processes and mediators in place, teams can more effectively tackle the potentially complex issues surrounding diversity in the team and the often-</w:t>
      </w:r>
      <w:r w:rsidRPr="003F158D">
        <w:rPr>
          <w:color w:val="000000" w:themeColor="text1"/>
          <w:sz w:val="24"/>
          <w:szCs w:val="24"/>
          <w:bdr w:val="none" w:sz="0" w:space="0" w:color="auto" w:frame="1"/>
          <w:shd w:val="clear" w:color="auto" w:fill="FFFFFF"/>
        </w:rPr>
        <w:t>coinciding conflict</w:t>
      </w:r>
      <w:r w:rsidRPr="003F158D">
        <w:rPr>
          <w:b/>
          <w:bCs/>
          <w:color w:val="000000" w:themeColor="text1"/>
          <w:sz w:val="24"/>
          <w:szCs w:val="24"/>
          <w:bdr w:val="none" w:sz="0" w:space="0" w:color="auto" w:frame="1"/>
          <w:shd w:val="clear" w:color="auto" w:fill="FFFFFF"/>
        </w:rPr>
        <w:t xml:space="preserve"> </w:t>
      </w:r>
      <w:r w:rsidRPr="003F158D">
        <w:rPr>
          <w:sz w:val="24"/>
          <w:szCs w:val="24"/>
          <w:bdr w:val="none" w:sz="0" w:space="0" w:color="auto" w:frame="1"/>
          <w:shd w:val="clear" w:color="auto" w:fill="FFFFFF"/>
        </w:rPr>
        <w:t>that exists with differences in perspective and background. Successful management of these differences can help establish a context where members can learn and grow from their experiences with one another</w:t>
      </w:r>
      <w:r w:rsidRPr="003F158D">
        <w:rPr>
          <w:color w:val="201F1E"/>
          <w:sz w:val="24"/>
          <w:szCs w:val="24"/>
        </w:rPr>
        <w:t xml:space="preserve"> (Reiter-</w:t>
      </w:r>
      <w:proofErr w:type="spellStart"/>
      <w:r w:rsidRPr="003F158D">
        <w:rPr>
          <w:color w:val="201F1E"/>
          <w:sz w:val="24"/>
          <w:szCs w:val="24"/>
        </w:rPr>
        <w:t>Palmon</w:t>
      </w:r>
      <w:proofErr w:type="spellEnd"/>
      <w:r w:rsidRPr="003F158D">
        <w:rPr>
          <w:color w:val="201F1E"/>
          <w:sz w:val="24"/>
          <w:szCs w:val="24"/>
        </w:rPr>
        <w:t xml:space="preserve">, </w:t>
      </w:r>
      <w:proofErr w:type="spellStart"/>
      <w:r w:rsidRPr="003F158D">
        <w:rPr>
          <w:color w:val="201F1E"/>
          <w:sz w:val="24"/>
          <w:szCs w:val="24"/>
        </w:rPr>
        <w:t>Wigert</w:t>
      </w:r>
      <w:proofErr w:type="spellEnd"/>
      <w:r w:rsidRPr="003F158D">
        <w:rPr>
          <w:color w:val="201F1E"/>
          <w:sz w:val="24"/>
          <w:szCs w:val="24"/>
        </w:rPr>
        <w:t xml:space="preserve">, &amp; de </w:t>
      </w:r>
      <w:proofErr w:type="spellStart"/>
      <w:r w:rsidRPr="003F158D">
        <w:rPr>
          <w:color w:val="201F1E"/>
          <w:sz w:val="24"/>
          <w:szCs w:val="24"/>
        </w:rPr>
        <w:t>Vreede</w:t>
      </w:r>
      <w:proofErr w:type="spellEnd"/>
      <w:r w:rsidRPr="003F158D">
        <w:rPr>
          <w:color w:val="201F1E"/>
          <w:sz w:val="24"/>
          <w:szCs w:val="24"/>
        </w:rPr>
        <w:t>, 2012).</w:t>
      </w:r>
      <w:r w:rsidRPr="003F158D">
        <w:rPr>
          <w:sz w:val="24"/>
          <w:szCs w:val="24"/>
        </w:rPr>
        <w:t xml:space="preserve"> A common problem found in teams is the presence of disruptive conflict (Dyer et al, 2013), although Tuckman’s model (1969) views conflict as a way to help build and challenge the team, and also build resilience in a team. </w:t>
      </w:r>
    </w:p>
    <w:p w14:paraId="5D7DD46D" w14:textId="77777777" w:rsidR="005769B9" w:rsidRPr="003F158D" w:rsidRDefault="005769B9" w:rsidP="009B384A">
      <w:pPr>
        <w:spacing w:line="600" w:lineRule="auto"/>
        <w:rPr>
          <w:sz w:val="24"/>
          <w:szCs w:val="24"/>
        </w:rPr>
      </w:pPr>
      <w:r w:rsidRPr="003F158D">
        <w:rPr>
          <w:sz w:val="24"/>
          <w:szCs w:val="24"/>
        </w:rPr>
        <w:t xml:space="preserve"> </w:t>
      </w:r>
    </w:p>
    <w:p w14:paraId="3F4B3D1A" w14:textId="77777777" w:rsidR="005769B9" w:rsidRPr="003F158D" w:rsidRDefault="005769B9" w:rsidP="009B384A">
      <w:pPr>
        <w:shd w:val="clear" w:color="auto" w:fill="FFFFFF"/>
        <w:spacing w:line="600" w:lineRule="auto"/>
        <w:rPr>
          <w:color w:val="000000" w:themeColor="text1"/>
          <w:sz w:val="24"/>
          <w:szCs w:val="24"/>
        </w:rPr>
      </w:pPr>
      <w:r w:rsidRPr="003F158D">
        <w:rPr>
          <w:color w:val="000000" w:themeColor="text1"/>
          <w:sz w:val="24"/>
          <w:szCs w:val="24"/>
          <w:bdr w:val="none" w:sz="0" w:space="0" w:color="auto" w:frame="1"/>
        </w:rPr>
        <w:t>Diversity comes in many forms, although two broad distinctions appear most worthy of note in this discussion. Surface-level diversity refers to differences that are relatively easily observed, such as demographic diversity (</w:t>
      </w:r>
      <w:hyperlink r:id="rId15" w:anchor="oso-9780190222093-chapter-10-bibItem-943" w:tgtFrame="_blank" w:history="1">
        <w:r w:rsidRPr="003F158D">
          <w:rPr>
            <w:color w:val="000000" w:themeColor="text1"/>
            <w:sz w:val="24"/>
            <w:szCs w:val="24"/>
            <w:bdr w:val="none" w:sz="0" w:space="0" w:color="auto" w:frame="1"/>
          </w:rPr>
          <w:t xml:space="preserve">Perry-Smith &amp; </w:t>
        </w:r>
        <w:proofErr w:type="spellStart"/>
        <w:r w:rsidRPr="003F158D">
          <w:rPr>
            <w:color w:val="000000" w:themeColor="text1"/>
            <w:sz w:val="24"/>
            <w:szCs w:val="24"/>
            <w:bdr w:val="none" w:sz="0" w:space="0" w:color="auto" w:frame="1"/>
          </w:rPr>
          <w:t>Shalley</w:t>
        </w:r>
        <w:proofErr w:type="spellEnd"/>
        <w:r w:rsidRPr="003F158D">
          <w:rPr>
            <w:color w:val="000000" w:themeColor="text1"/>
            <w:sz w:val="24"/>
            <w:szCs w:val="24"/>
            <w:bdr w:val="none" w:sz="0" w:space="0" w:color="auto" w:frame="1"/>
          </w:rPr>
          <w:t>, 2014</w:t>
        </w:r>
      </w:hyperlink>
      <w:r w:rsidRPr="003F158D">
        <w:rPr>
          <w:color w:val="000000" w:themeColor="text1"/>
          <w:sz w:val="24"/>
          <w:szCs w:val="24"/>
          <w:bdr w:val="none" w:sz="0" w:space="0" w:color="auto" w:frame="1"/>
        </w:rPr>
        <w:t>). This form of diversity is often quite meaningful early on but over time is less impactful to team success as team members get to know one another. Should such surface-level forms of diversity be linked to unique worldviews and social networks, however, their impact may be more substantial (</w:t>
      </w:r>
      <w:hyperlink r:id="rId16" w:anchor="oso-9780190222093-chapter-10-bibItem-908" w:tgtFrame="_blank" w:history="1">
        <w:r w:rsidRPr="003F158D">
          <w:rPr>
            <w:color w:val="000000" w:themeColor="text1"/>
            <w:sz w:val="24"/>
            <w:szCs w:val="24"/>
            <w:bdr w:val="none" w:sz="0" w:space="0" w:color="auto" w:frame="1"/>
          </w:rPr>
          <w:t>Han, Han, &amp; Brass, 2014</w:t>
        </w:r>
      </w:hyperlink>
      <w:r w:rsidRPr="003F158D">
        <w:rPr>
          <w:color w:val="000000" w:themeColor="text1"/>
          <w:sz w:val="24"/>
          <w:szCs w:val="24"/>
          <w:bdr w:val="none" w:sz="0" w:space="0" w:color="auto" w:frame="1"/>
        </w:rPr>
        <w:t>). Contrasting surface-level diversity is deep-level diversity, or differences in how individuals view and process information (</w:t>
      </w:r>
      <w:hyperlink r:id="rId17" w:anchor="oso-9780190222093-chapter-10-bibItem-909" w:tgtFrame="_blank" w:history="1">
        <w:r w:rsidRPr="003F158D">
          <w:rPr>
            <w:color w:val="000000" w:themeColor="text1"/>
            <w:sz w:val="24"/>
            <w:szCs w:val="24"/>
            <w:bdr w:val="none" w:sz="0" w:space="0" w:color="auto" w:frame="1"/>
          </w:rPr>
          <w:t>Harrison, Price, Gavin, &amp; Florey, 2002</w:t>
        </w:r>
      </w:hyperlink>
      <w:r w:rsidRPr="003F158D">
        <w:rPr>
          <w:color w:val="000000" w:themeColor="text1"/>
          <w:sz w:val="24"/>
          <w:szCs w:val="24"/>
          <w:bdr w:val="none" w:sz="0" w:space="0" w:color="auto" w:frame="1"/>
        </w:rPr>
        <w:t xml:space="preserve">). It </w:t>
      </w:r>
      <w:r w:rsidRPr="003F158D">
        <w:rPr>
          <w:color w:val="000000" w:themeColor="text1"/>
          <w:sz w:val="24"/>
          <w:szCs w:val="24"/>
          <w:bdr w:val="none" w:sz="0" w:space="0" w:color="auto" w:frame="1"/>
        </w:rPr>
        <w:lastRenderedPageBreak/>
        <w:t>is this type of diversity that has been shown to have the larger and more consistent impact on creative and innovative outcomes (</w:t>
      </w:r>
      <w:hyperlink r:id="rId18" w:anchor="oso-9780190222093-chapter-10-bibItem-949" w:tgtFrame="_blank" w:history="1">
        <w:r w:rsidRPr="003F158D">
          <w:rPr>
            <w:color w:val="000000" w:themeColor="text1"/>
            <w:sz w:val="24"/>
            <w:szCs w:val="24"/>
            <w:bdr w:val="none" w:sz="0" w:space="0" w:color="auto" w:frame="1"/>
          </w:rPr>
          <w:t>Shin et al., 2012</w:t>
        </w:r>
      </w:hyperlink>
      <w:r w:rsidRPr="003F158D">
        <w:rPr>
          <w:color w:val="000000" w:themeColor="text1"/>
          <w:sz w:val="24"/>
          <w:szCs w:val="24"/>
          <w:bdr w:val="none" w:sz="0" w:space="0" w:color="auto" w:frame="1"/>
        </w:rPr>
        <w:t>).</w:t>
      </w:r>
    </w:p>
    <w:p w14:paraId="4473F0AD" w14:textId="77777777" w:rsidR="005769B9" w:rsidRPr="003F158D" w:rsidRDefault="005769B9" w:rsidP="009B384A">
      <w:pPr>
        <w:spacing w:line="600" w:lineRule="auto"/>
        <w:rPr>
          <w:color w:val="000000" w:themeColor="text1"/>
          <w:sz w:val="24"/>
          <w:szCs w:val="24"/>
          <w:bdr w:val="none" w:sz="0" w:space="0" w:color="auto" w:frame="1"/>
          <w:shd w:val="clear" w:color="auto" w:fill="FFFFFF"/>
        </w:rPr>
      </w:pPr>
      <w:r w:rsidRPr="003F158D">
        <w:rPr>
          <w:color w:val="000000" w:themeColor="text1"/>
          <w:sz w:val="24"/>
          <w:szCs w:val="24"/>
          <w:bdr w:val="none" w:sz="0" w:space="0" w:color="auto" w:frame="1"/>
          <w:shd w:val="clear" w:color="auto" w:fill="FFFFFF"/>
        </w:rPr>
        <w:t>Research in conflict supports two general forms which are task conflict and relationship conflict. Although there remains debate on the precise nature of the relationship between these forms of conflict and team outcomes as well as dimensionality (</w:t>
      </w:r>
      <w:hyperlink r:id="rId19" w:anchor="oso-9780190222093-chapter-10-bibItem-898" w:tgtFrame="_blank" w:history="1">
        <w:r w:rsidRPr="003F158D">
          <w:rPr>
            <w:color w:val="000000" w:themeColor="text1"/>
            <w:sz w:val="24"/>
            <w:szCs w:val="24"/>
            <w:bdr w:val="none" w:sz="0" w:space="0" w:color="auto" w:frame="1"/>
            <w:shd w:val="clear" w:color="auto" w:fill="FFFFFF"/>
          </w:rPr>
          <w:t xml:space="preserve">De </w:t>
        </w:r>
        <w:proofErr w:type="spellStart"/>
        <w:r w:rsidRPr="003F158D">
          <w:rPr>
            <w:color w:val="000000" w:themeColor="text1"/>
            <w:sz w:val="24"/>
            <w:szCs w:val="24"/>
            <w:bdr w:val="none" w:sz="0" w:space="0" w:color="auto" w:frame="1"/>
            <w:shd w:val="clear" w:color="auto" w:fill="FFFFFF"/>
          </w:rPr>
          <w:t>Dreu</w:t>
        </w:r>
        <w:proofErr w:type="spellEnd"/>
        <w:r w:rsidRPr="003F158D">
          <w:rPr>
            <w:color w:val="000000" w:themeColor="text1"/>
            <w:sz w:val="24"/>
            <w:szCs w:val="24"/>
            <w:bdr w:val="none" w:sz="0" w:space="0" w:color="auto" w:frame="1"/>
            <w:shd w:val="clear" w:color="auto" w:fill="FFFFFF"/>
          </w:rPr>
          <w:t xml:space="preserve"> &amp; </w:t>
        </w:r>
        <w:proofErr w:type="spellStart"/>
        <w:r w:rsidRPr="003F158D">
          <w:rPr>
            <w:color w:val="000000" w:themeColor="text1"/>
            <w:sz w:val="24"/>
            <w:szCs w:val="24"/>
            <w:bdr w:val="none" w:sz="0" w:space="0" w:color="auto" w:frame="1"/>
            <w:shd w:val="clear" w:color="auto" w:fill="FFFFFF"/>
          </w:rPr>
          <w:t>Weingart</w:t>
        </w:r>
        <w:proofErr w:type="spellEnd"/>
        <w:r w:rsidRPr="003F158D">
          <w:rPr>
            <w:color w:val="000000" w:themeColor="text1"/>
            <w:sz w:val="24"/>
            <w:szCs w:val="24"/>
            <w:bdr w:val="none" w:sz="0" w:space="0" w:color="auto" w:frame="1"/>
            <w:shd w:val="clear" w:color="auto" w:fill="FFFFFF"/>
          </w:rPr>
          <w:t>, 2003</w:t>
        </w:r>
      </w:hyperlink>
      <w:r w:rsidRPr="003F158D">
        <w:rPr>
          <w:color w:val="000000" w:themeColor="text1"/>
          <w:sz w:val="24"/>
          <w:szCs w:val="24"/>
          <w:bdr w:val="none" w:sz="0" w:space="0" w:color="auto" w:frame="1"/>
          <w:shd w:val="clear" w:color="auto" w:fill="FFFFFF"/>
        </w:rPr>
        <w:t>; </w:t>
      </w:r>
      <w:hyperlink r:id="rId20" w:anchor="oso-9780190222093-chapter-10-bibItem-899" w:tgtFrame="_blank" w:history="1">
        <w:r w:rsidRPr="003F158D">
          <w:rPr>
            <w:color w:val="000000" w:themeColor="text1"/>
            <w:sz w:val="24"/>
            <w:szCs w:val="24"/>
            <w:bdr w:val="none" w:sz="0" w:space="0" w:color="auto" w:frame="1"/>
            <w:shd w:val="clear" w:color="auto" w:fill="FFFFFF"/>
          </w:rPr>
          <w:t xml:space="preserve">de Wit, Greer, &amp; </w:t>
        </w:r>
        <w:proofErr w:type="spellStart"/>
        <w:r w:rsidRPr="003F158D">
          <w:rPr>
            <w:color w:val="000000" w:themeColor="text1"/>
            <w:sz w:val="24"/>
            <w:szCs w:val="24"/>
            <w:bdr w:val="none" w:sz="0" w:space="0" w:color="auto" w:frame="1"/>
            <w:shd w:val="clear" w:color="auto" w:fill="FFFFFF"/>
          </w:rPr>
          <w:t>Jehn</w:t>
        </w:r>
        <w:proofErr w:type="spellEnd"/>
        <w:r w:rsidRPr="003F158D">
          <w:rPr>
            <w:color w:val="000000" w:themeColor="text1"/>
            <w:sz w:val="24"/>
            <w:szCs w:val="24"/>
            <w:bdr w:val="none" w:sz="0" w:space="0" w:color="auto" w:frame="1"/>
            <w:shd w:val="clear" w:color="auto" w:fill="FFFFFF"/>
          </w:rPr>
          <w:t>, 2012</w:t>
        </w:r>
      </w:hyperlink>
      <w:r w:rsidRPr="003F158D">
        <w:rPr>
          <w:color w:val="000000" w:themeColor="text1"/>
          <w:sz w:val="24"/>
          <w:szCs w:val="24"/>
          <w:bdr w:val="none" w:sz="0" w:space="0" w:color="auto" w:frame="1"/>
          <w:shd w:val="clear" w:color="auto" w:fill="FFFFFF"/>
        </w:rPr>
        <w:t>) the emerging view of these constructs is that relationship conflict, or disagreements cantering on interpersonal issues, is harmful to performance. In contrast, task conflict, or disagreements over ideas, can be beneficial to team performance and innovation in particular (</w:t>
      </w:r>
      <w:proofErr w:type="spellStart"/>
      <w:r w:rsidRPr="003F158D">
        <w:rPr>
          <w:color w:val="000000" w:themeColor="text1"/>
          <w:sz w:val="24"/>
          <w:szCs w:val="24"/>
        </w:rPr>
        <w:fldChar w:fldCharType="begin"/>
      </w:r>
      <w:r w:rsidRPr="003F158D">
        <w:rPr>
          <w:color w:val="000000" w:themeColor="text1"/>
          <w:sz w:val="24"/>
          <w:szCs w:val="24"/>
        </w:rPr>
        <w:instrText xml:space="preserve"> HYPERLINK "https://oxford-universitypressscholarship-com.ezproxy.uwtsd.ac.uk/view/10.1093/oso/9780190222093.001.0001/oso-9780190222093-chapter-10" \l "oso-9780190222093-chapter-10-bibItem-920" \t "_blank" </w:instrText>
      </w:r>
      <w:r w:rsidRPr="003F158D">
        <w:rPr>
          <w:color w:val="000000" w:themeColor="text1"/>
          <w:sz w:val="24"/>
          <w:szCs w:val="24"/>
        </w:rPr>
        <w:fldChar w:fldCharType="separate"/>
      </w:r>
      <w:r w:rsidRPr="003F158D">
        <w:rPr>
          <w:color w:val="000000" w:themeColor="text1"/>
          <w:sz w:val="24"/>
          <w:szCs w:val="24"/>
          <w:bdr w:val="none" w:sz="0" w:space="0" w:color="auto" w:frame="1"/>
          <w:shd w:val="clear" w:color="auto" w:fill="FFFFFF"/>
        </w:rPr>
        <w:t>Jehn</w:t>
      </w:r>
      <w:proofErr w:type="spellEnd"/>
      <w:r w:rsidRPr="003F158D">
        <w:rPr>
          <w:color w:val="000000" w:themeColor="text1"/>
          <w:sz w:val="24"/>
          <w:szCs w:val="24"/>
          <w:bdr w:val="none" w:sz="0" w:space="0" w:color="auto" w:frame="1"/>
          <w:shd w:val="clear" w:color="auto" w:fill="FFFFFF"/>
        </w:rPr>
        <w:t>, 1995</w:t>
      </w:r>
      <w:r w:rsidRPr="003F158D">
        <w:rPr>
          <w:color w:val="000000" w:themeColor="text1"/>
          <w:sz w:val="24"/>
          <w:szCs w:val="24"/>
        </w:rPr>
        <w:fldChar w:fldCharType="end"/>
      </w:r>
      <w:r w:rsidRPr="003F158D">
        <w:rPr>
          <w:color w:val="000000" w:themeColor="text1"/>
          <w:sz w:val="24"/>
          <w:szCs w:val="24"/>
          <w:bdr w:val="none" w:sz="0" w:space="0" w:color="auto" w:frame="1"/>
          <w:shd w:val="clear" w:color="auto" w:fill="FFFFFF"/>
        </w:rPr>
        <w:t>). The positive impact of task conflict, however, appears contingent on a team not developing relationship conflict while engaging in disagreements on ideas and outcomes. In short, teams must engage in healthy discussion and debate, but do so in such a way as to not damage personal relationships.</w:t>
      </w:r>
    </w:p>
    <w:p w14:paraId="2EE4FBB5" w14:textId="77777777" w:rsidR="005769B9" w:rsidRPr="003F158D" w:rsidRDefault="005769B9" w:rsidP="009B384A">
      <w:pPr>
        <w:spacing w:line="600" w:lineRule="auto"/>
        <w:rPr>
          <w:sz w:val="24"/>
          <w:szCs w:val="24"/>
          <w:bdr w:val="none" w:sz="0" w:space="0" w:color="auto" w:frame="1"/>
          <w:shd w:val="clear" w:color="auto" w:fill="FFFFFF"/>
        </w:rPr>
      </w:pPr>
    </w:p>
    <w:p w14:paraId="219926F2" w14:textId="77777777" w:rsidR="005769B9" w:rsidRPr="003F158D" w:rsidRDefault="005769B9" w:rsidP="009B384A">
      <w:pPr>
        <w:spacing w:line="600" w:lineRule="auto"/>
        <w:rPr>
          <w:sz w:val="24"/>
          <w:szCs w:val="24"/>
        </w:rPr>
      </w:pPr>
      <w:r w:rsidRPr="003F158D">
        <w:rPr>
          <w:sz w:val="24"/>
          <w:szCs w:val="24"/>
          <w:bdr w:val="none" w:sz="0" w:space="0" w:color="auto" w:frame="1"/>
          <w:shd w:val="clear" w:color="auto" w:fill="FFFFFF"/>
        </w:rPr>
        <w:t xml:space="preserve">According to the </w:t>
      </w:r>
      <w:r w:rsidRPr="003F158D">
        <w:rPr>
          <w:sz w:val="24"/>
          <w:szCs w:val="24"/>
        </w:rPr>
        <w:t>Lencioni Model (2005), there are five common problems teams experience that impact their effectiveness, these include a lack of trust, fear of conflict, lack of commitment, avoidance of accountability and disregard for results. Identifying barriers that inhibit team performance is the first step to resolve conflict (CVF, college of Policing, 2021).</w:t>
      </w:r>
    </w:p>
    <w:p w14:paraId="0B77E3BD" w14:textId="77777777" w:rsidR="005769B9" w:rsidRPr="003F158D" w:rsidRDefault="005769B9" w:rsidP="009B384A">
      <w:pPr>
        <w:spacing w:line="600" w:lineRule="auto"/>
        <w:ind w:right="237"/>
        <w:jc w:val="both"/>
        <w:rPr>
          <w:sz w:val="24"/>
          <w:szCs w:val="24"/>
        </w:rPr>
      </w:pPr>
      <w:r w:rsidRPr="003F158D">
        <w:rPr>
          <w:sz w:val="24"/>
          <w:szCs w:val="24"/>
        </w:rPr>
        <w:lastRenderedPageBreak/>
        <w:t xml:space="preserve">Bryant and Bryant (2019) state that it is important to resolve disagreements in order to avoid poor team performance, for they believe that unless resolved a sense of distrust is likely to develop between team members </w:t>
      </w:r>
      <w:r w:rsidRPr="003F158D">
        <w:rPr>
          <w:color w:val="201F1E"/>
          <w:sz w:val="24"/>
          <w:szCs w:val="24"/>
          <w:bdr w:val="none" w:sz="0" w:space="0" w:color="auto" w:frame="1"/>
        </w:rPr>
        <w:t>which can negatively affect morale and hinder performance.</w:t>
      </w:r>
    </w:p>
    <w:p w14:paraId="11688AA0" w14:textId="77777777" w:rsidR="005769B9" w:rsidRPr="003F158D" w:rsidRDefault="005769B9" w:rsidP="009B384A">
      <w:pPr>
        <w:spacing w:line="600" w:lineRule="auto"/>
        <w:ind w:right="237"/>
        <w:jc w:val="both"/>
        <w:rPr>
          <w:sz w:val="24"/>
          <w:szCs w:val="24"/>
        </w:rPr>
      </w:pPr>
    </w:p>
    <w:p w14:paraId="729AE21B" w14:textId="3D17D8E2" w:rsidR="005769B9" w:rsidRPr="003F158D" w:rsidRDefault="005769B9" w:rsidP="009B384A">
      <w:pPr>
        <w:spacing w:line="600" w:lineRule="auto"/>
        <w:rPr>
          <w:sz w:val="24"/>
          <w:szCs w:val="24"/>
        </w:rPr>
      </w:pPr>
      <w:r w:rsidRPr="003F158D">
        <w:rPr>
          <w:color w:val="000000" w:themeColor="text1"/>
          <w:sz w:val="24"/>
          <w:szCs w:val="24"/>
        </w:rPr>
        <w:t>The Marston (1928) model</w:t>
      </w:r>
      <w:r w:rsidR="004C14B6" w:rsidRPr="003F158D">
        <w:rPr>
          <w:color w:val="000000" w:themeColor="text1"/>
          <w:sz w:val="24"/>
          <w:szCs w:val="24"/>
        </w:rPr>
        <w:t xml:space="preserve"> of</w:t>
      </w:r>
      <w:r w:rsidRPr="003F158D">
        <w:rPr>
          <w:color w:val="000000" w:themeColor="text1"/>
          <w:sz w:val="24"/>
          <w:szCs w:val="24"/>
        </w:rPr>
        <w:t xml:space="preserve"> ‘Dominance, Inducement, Submission, Compliance’ (DISC) is a theory for conflict management which predicts behaviour based on four personality traits. According to </w:t>
      </w:r>
      <w:proofErr w:type="spellStart"/>
      <w:r w:rsidRPr="003F158D">
        <w:rPr>
          <w:color w:val="000000" w:themeColor="text1"/>
          <w:sz w:val="24"/>
          <w:szCs w:val="24"/>
        </w:rPr>
        <w:t>Dechurch</w:t>
      </w:r>
      <w:proofErr w:type="spellEnd"/>
      <w:r w:rsidRPr="003F158D">
        <w:rPr>
          <w:color w:val="000000" w:themeColor="text1"/>
          <w:sz w:val="24"/>
          <w:szCs w:val="24"/>
        </w:rPr>
        <w:t xml:space="preserve"> and Mesmer-magnus (2010) cognitive processes are central drivers to team performance, with particular emphasis placed on relationships amongst team individuals. Team cognition has been identified as a crucial component of team performance and decision-making, although research does remain largely static (Grand et al, 2016). Thomas -Kilmann (1970) conflict mode model demonstrates five approaches to handing conflict, and identify the ‘Collaborating’ approach </w:t>
      </w:r>
      <w:r w:rsidRPr="003F158D">
        <w:rPr>
          <w:sz w:val="24"/>
          <w:szCs w:val="24"/>
        </w:rPr>
        <w:t xml:space="preserve">as being the best solution to benefit the whole team. Similarly, Bryant and Bryant (2019) ‘Confront, Understand, Define, Search and Agree’ (CUDAS) Model of conflict resolution offers a step-by-step approach to understanding the problem and moving towards an agreeable solution. Bryant and Bryant (2019) also believe that individual interpersonal skills are important in trying to avoid conflict as they can help people to understand the views and opinions of </w:t>
      </w:r>
      <w:r w:rsidR="00AC5284" w:rsidRPr="003F158D">
        <w:rPr>
          <w:sz w:val="24"/>
          <w:szCs w:val="24"/>
        </w:rPr>
        <w:t>others and</w:t>
      </w:r>
      <w:r w:rsidRPr="003F158D">
        <w:rPr>
          <w:sz w:val="24"/>
          <w:szCs w:val="24"/>
        </w:rPr>
        <w:t xml:space="preserve"> respond in an appropriate manner. </w:t>
      </w:r>
    </w:p>
    <w:p w14:paraId="3AE118AD" w14:textId="77777777" w:rsidR="005769B9" w:rsidRPr="003F158D" w:rsidRDefault="005769B9" w:rsidP="009B384A">
      <w:pPr>
        <w:spacing w:line="600" w:lineRule="auto"/>
        <w:rPr>
          <w:sz w:val="24"/>
          <w:szCs w:val="24"/>
        </w:rPr>
      </w:pPr>
    </w:p>
    <w:p w14:paraId="687C69DB" w14:textId="77777777" w:rsidR="005769B9" w:rsidRPr="003F158D" w:rsidRDefault="005769B9" w:rsidP="009B384A">
      <w:pPr>
        <w:spacing w:line="600" w:lineRule="auto"/>
        <w:rPr>
          <w:sz w:val="24"/>
          <w:szCs w:val="24"/>
        </w:rPr>
      </w:pPr>
      <w:r w:rsidRPr="003F158D">
        <w:rPr>
          <w:sz w:val="24"/>
          <w:szCs w:val="24"/>
        </w:rPr>
        <w:t>Problem-solving styles and interpersonal dynamics of a team are crucial factors for effective team working (</w:t>
      </w:r>
      <w:proofErr w:type="spellStart"/>
      <w:r w:rsidRPr="003F158D">
        <w:rPr>
          <w:sz w:val="24"/>
          <w:szCs w:val="24"/>
        </w:rPr>
        <w:t>Buffinton</w:t>
      </w:r>
      <w:proofErr w:type="spellEnd"/>
      <w:r w:rsidRPr="003F158D">
        <w:rPr>
          <w:sz w:val="24"/>
          <w:szCs w:val="24"/>
        </w:rPr>
        <w:t xml:space="preserve">, </w:t>
      </w:r>
      <w:proofErr w:type="spellStart"/>
      <w:r w:rsidRPr="003F158D">
        <w:rPr>
          <w:sz w:val="24"/>
          <w:szCs w:val="24"/>
        </w:rPr>
        <w:t>Jablokok</w:t>
      </w:r>
      <w:proofErr w:type="spellEnd"/>
      <w:r w:rsidRPr="003F158D">
        <w:rPr>
          <w:sz w:val="24"/>
          <w:szCs w:val="24"/>
        </w:rPr>
        <w:t xml:space="preserve"> &amp; Martin, 2015). </w:t>
      </w:r>
      <w:r w:rsidRPr="003F158D">
        <w:rPr>
          <w:color w:val="000000" w:themeColor="text1"/>
          <w:sz w:val="24"/>
          <w:szCs w:val="24"/>
        </w:rPr>
        <w:t>According to West’s (2004) framework for effective team working, relationships within the team and the support network in place are important when dealing with challenges and resolving tension. It is believed that establishing trust within a team</w:t>
      </w:r>
      <w:r w:rsidRPr="003F158D">
        <w:rPr>
          <w:color w:val="000000" w:themeColor="text1"/>
          <w:sz w:val="24"/>
          <w:szCs w:val="24"/>
          <w:u w:val="single"/>
        </w:rPr>
        <w:t xml:space="preserve"> </w:t>
      </w:r>
      <w:r w:rsidRPr="003F158D">
        <w:rPr>
          <w:color w:val="000000" w:themeColor="text1"/>
          <w:sz w:val="24"/>
          <w:szCs w:val="24"/>
        </w:rPr>
        <w:t xml:space="preserve">is a crucial step to managing conflict, and developing commitment to shared goals (Lencioni, 2002; </w:t>
      </w:r>
      <w:proofErr w:type="spellStart"/>
      <w:r w:rsidRPr="003F158D">
        <w:rPr>
          <w:color w:val="000000" w:themeColor="text1"/>
          <w:sz w:val="24"/>
          <w:szCs w:val="24"/>
        </w:rPr>
        <w:t>Kasemsap</w:t>
      </w:r>
      <w:proofErr w:type="spellEnd"/>
      <w:r w:rsidRPr="003F158D">
        <w:rPr>
          <w:color w:val="000000" w:themeColor="text1"/>
          <w:sz w:val="24"/>
          <w:szCs w:val="24"/>
        </w:rPr>
        <w:t xml:space="preserve">, 2013). </w:t>
      </w:r>
    </w:p>
    <w:p w14:paraId="07F5DB91" w14:textId="77777777" w:rsidR="005769B9" w:rsidRPr="003F158D" w:rsidRDefault="005769B9" w:rsidP="009B384A">
      <w:pPr>
        <w:spacing w:line="600" w:lineRule="auto"/>
        <w:rPr>
          <w:color w:val="000000" w:themeColor="text1"/>
          <w:sz w:val="24"/>
          <w:szCs w:val="24"/>
        </w:rPr>
      </w:pPr>
      <w:proofErr w:type="spellStart"/>
      <w:r w:rsidRPr="003F158D">
        <w:rPr>
          <w:sz w:val="24"/>
          <w:szCs w:val="24"/>
        </w:rPr>
        <w:t>Buffinton</w:t>
      </w:r>
      <w:proofErr w:type="spellEnd"/>
      <w:r w:rsidRPr="003F158D">
        <w:rPr>
          <w:sz w:val="24"/>
          <w:szCs w:val="24"/>
        </w:rPr>
        <w:t xml:space="preserve">, </w:t>
      </w:r>
      <w:proofErr w:type="spellStart"/>
      <w:r w:rsidRPr="003F158D">
        <w:rPr>
          <w:sz w:val="24"/>
          <w:szCs w:val="24"/>
        </w:rPr>
        <w:t>Jablokok</w:t>
      </w:r>
      <w:proofErr w:type="spellEnd"/>
      <w:r w:rsidRPr="003F158D">
        <w:rPr>
          <w:sz w:val="24"/>
          <w:szCs w:val="24"/>
        </w:rPr>
        <w:t xml:space="preserve"> and Martin (2015)</w:t>
      </w:r>
      <w:r w:rsidRPr="003F158D">
        <w:rPr>
          <w:color w:val="000000" w:themeColor="text1"/>
          <w:sz w:val="24"/>
          <w:szCs w:val="24"/>
        </w:rPr>
        <w:t xml:space="preserve"> believe that a team without conflict can lead to a lack of valuable feedback which can lead to poor decision-making, it is believed by many that </w:t>
      </w:r>
      <w:r w:rsidRPr="003F158D">
        <w:rPr>
          <w:color w:val="000000" w:themeColor="text1"/>
          <w:sz w:val="24"/>
          <w:szCs w:val="24"/>
          <w:u w:val="single"/>
        </w:rPr>
        <w:t>C</w:t>
      </w:r>
      <w:r w:rsidRPr="003F158D">
        <w:rPr>
          <w:color w:val="000000" w:themeColor="text1"/>
          <w:sz w:val="24"/>
          <w:szCs w:val="24"/>
        </w:rPr>
        <w:t xml:space="preserve">onflict can become constructive, and it can demonstrate that team members are feeling comfortable and courageous (Lencioni, 2002; West 2004; </w:t>
      </w:r>
      <w:r w:rsidRPr="003F158D">
        <w:rPr>
          <w:sz w:val="24"/>
          <w:szCs w:val="24"/>
        </w:rPr>
        <w:t>Agrawal, 2012</w:t>
      </w:r>
      <w:r w:rsidRPr="003F158D">
        <w:rPr>
          <w:color w:val="000000" w:themeColor="text1"/>
          <w:sz w:val="24"/>
          <w:szCs w:val="24"/>
        </w:rPr>
        <w:t>).</w:t>
      </w:r>
    </w:p>
    <w:p w14:paraId="7DF4F774" w14:textId="77777777" w:rsidR="005769B9" w:rsidRPr="003F158D" w:rsidRDefault="005769B9" w:rsidP="009B384A">
      <w:pPr>
        <w:spacing w:line="600" w:lineRule="auto"/>
        <w:rPr>
          <w:color w:val="FF0000"/>
          <w:sz w:val="24"/>
          <w:szCs w:val="24"/>
        </w:rPr>
      </w:pPr>
    </w:p>
    <w:p w14:paraId="39C61CAB" w14:textId="77777777" w:rsidR="005769B9" w:rsidRPr="003F158D" w:rsidRDefault="005769B9" w:rsidP="009B384A">
      <w:pPr>
        <w:spacing w:line="600" w:lineRule="auto"/>
        <w:rPr>
          <w:sz w:val="24"/>
          <w:szCs w:val="24"/>
        </w:rPr>
      </w:pPr>
      <w:r w:rsidRPr="003F158D">
        <w:rPr>
          <w:sz w:val="24"/>
          <w:szCs w:val="24"/>
        </w:rPr>
        <w:t>A cohesive team accomplishes more for the organisation (Lencioni, 2002), and it has been claimed that employees play a critical role in shaping work outcomes in an organisation (</w:t>
      </w:r>
      <w:proofErr w:type="spellStart"/>
      <w:r w:rsidRPr="003F158D">
        <w:rPr>
          <w:sz w:val="24"/>
          <w:szCs w:val="24"/>
        </w:rPr>
        <w:t>Barsade</w:t>
      </w:r>
      <w:proofErr w:type="spellEnd"/>
      <w:r w:rsidRPr="003F158D">
        <w:rPr>
          <w:sz w:val="24"/>
          <w:szCs w:val="24"/>
        </w:rPr>
        <w:t xml:space="preserve"> &amp; Gibson, 2007).  According to Cockcroft (2013) and </w:t>
      </w:r>
      <w:proofErr w:type="spellStart"/>
      <w:r w:rsidRPr="003F158D">
        <w:rPr>
          <w:sz w:val="24"/>
          <w:szCs w:val="24"/>
        </w:rPr>
        <w:t>Adcox</w:t>
      </w:r>
      <w:proofErr w:type="spellEnd"/>
      <w:r w:rsidRPr="003F158D">
        <w:rPr>
          <w:sz w:val="24"/>
          <w:szCs w:val="24"/>
        </w:rPr>
        <w:t xml:space="preserve"> (2000) police officers are influenced by formal organisational structures and values, and also informal values, beliefs, norms and expectations of others within the organisational culture. </w:t>
      </w:r>
    </w:p>
    <w:p w14:paraId="0046ABF5" w14:textId="77777777" w:rsidR="005769B9" w:rsidRPr="003F158D" w:rsidRDefault="005769B9" w:rsidP="009B384A">
      <w:pPr>
        <w:spacing w:line="600" w:lineRule="auto"/>
        <w:rPr>
          <w:color w:val="201F1E"/>
          <w:sz w:val="24"/>
          <w:szCs w:val="24"/>
        </w:rPr>
      </w:pPr>
      <w:r w:rsidRPr="003F158D">
        <w:rPr>
          <w:sz w:val="24"/>
          <w:szCs w:val="24"/>
        </w:rPr>
        <w:lastRenderedPageBreak/>
        <w:t xml:space="preserve">The College of Policing (2021) CVF state that it is a professional standard to build genuine and long lasting partnerships that focus on collective aims, and not just within own organisation. They go on to suggest this goes beyond working in teams with colleagues, but instead building good relationships with other public and third sector agencies. The skills needed in doing so include good collaborative partnership working by sharing skills, knowledge and providing insight into how to best achieve those shared goals (Bryant and Bryant, 2019; </w:t>
      </w:r>
      <w:proofErr w:type="spellStart"/>
      <w:r w:rsidRPr="003F158D">
        <w:rPr>
          <w:sz w:val="24"/>
          <w:szCs w:val="24"/>
        </w:rPr>
        <w:t>Beckhard</w:t>
      </w:r>
      <w:proofErr w:type="spellEnd"/>
      <w:r w:rsidRPr="003F158D">
        <w:rPr>
          <w:sz w:val="24"/>
          <w:szCs w:val="24"/>
        </w:rPr>
        <w:t xml:space="preserve">, 1972). </w:t>
      </w:r>
      <w:r w:rsidRPr="003F158D">
        <w:rPr>
          <w:color w:val="201F1E"/>
          <w:sz w:val="24"/>
          <w:szCs w:val="24"/>
        </w:rPr>
        <w:t xml:space="preserve">Gone are the days of individuals working in isolation, and replaced instead by a workforce of unique team members operating in varying degrees of integration and connection (Hoch &amp; Kozlowski, 2014; Mesmer-Magnus &amp; </w:t>
      </w:r>
      <w:proofErr w:type="spellStart"/>
      <w:r w:rsidRPr="003F158D">
        <w:rPr>
          <w:color w:val="201F1E"/>
          <w:sz w:val="24"/>
          <w:szCs w:val="24"/>
        </w:rPr>
        <w:t>DeChurch</w:t>
      </w:r>
      <w:proofErr w:type="spellEnd"/>
      <w:r w:rsidRPr="003F158D">
        <w:rPr>
          <w:color w:val="201F1E"/>
          <w:sz w:val="24"/>
          <w:szCs w:val="24"/>
        </w:rPr>
        <w:t>, 2009).</w:t>
      </w:r>
    </w:p>
    <w:p w14:paraId="323F95B2" w14:textId="77777777" w:rsidR="005769B9" w:rsidRPr="003F158D" w:rsidRDefault="005769B9" w:rsidP="009B384A">
      <w:pPr>
        <w:spacing w:line="600" w:lineRule="auto"/>
        <w:rPr>
          <w:sz w:val="24"/>
          <w:szCs w:val="24"/>
        </w:rPr>
      </w:pPr>
      <w:r w:rsidRPr="003F158D">
        <w:rPr>
          <w:sz w:val="24"/>
          <w:szCs w:val="24"/>
        </w:rPr>
        <w:t>Lencioni (2002) believed each behaviour within his model builds on the other, and supports each one. These behaviours include commitment to decisions, trust one another, accountability, engage in conflict and focus on achieving collective goals. Therefore an increase in team cohesion in workplace has resulted in increased success, workplace satisfaction, and an increase in a team members self-esteem (</w:t>
      </w:r>
      <w:proofErr w:type="spellStart"/>
      <w:r w:rsidRPr="003F158D">
        <w:rPr>
          <w:sz w:val="24"/>
          <w:szCs w:val="24"/>
        </w:rPr>
        <w:t>Koztowshi</w:t>
      </w:r>
      <w:proofErr w:type="spellEnd"/>
      <w:r w:rsidRPr="003F158D">
        <w:rPr>
          <w:sz w:val="24"/>
          <w:szCs w:val="24"/>
        </w:rPr>
        <w:t xml:space="preserve"> et al, 1996; </w:t>
      </w:r>
      <w:r w:rsidRPr="003F158D">
        <w:rPr>
          <w:color w:val="000000" w:themeColor="text1"/>
          <w:sz w:val="24"/>
          <w:szCs w:val="24"/>
        </w:rPr>
        <w:t xml:space="preserve">Knight &amp; </w:t>
      </w:r>
      <w:proofErr w:type="spellStart"/>
      <w:r w:rsidRPr="003F158D">
        <w:rPr>
          <w:color w:val="000000" w:themeColor="text1"/>
          <w:sz w:val="24"/>
          <w:szCs w:val="24"/>
        </w:rPr>
        <w:t>Eisenkraft</w:t>
      </w:r>
      <w:proofErr w:type="spellEnd"/>
      <w:r w:rsidRPr="003F158D">
        <w:rPr>
          <w:color w:val="000000" w:themeColor="text1"/>
          <w:sz w:val="24"/>
          <w:szCs w:val="24"/>
        </w:rPr>
        <w:t>, 2015</w:t>
      </w:r>
      <w:r w:rsidRPr="003F158D">
        <w:rPr>
          <w:sz w:val="24"/>
          <w:szCs w:val="24"/>
        </w:rPr>
        <w:t xml:space="preserve">). </w:t>
      </w:r>
    </w:p>
    <w:p w14:paraId="4C5E9047" w14:textId="66C5E6EE" w:rsidR="005769B9" w:rsidRPr="003F158D" w:rsidRDefault="005769B9" w:rsidP="009B384A">
      <w:pPr>
        <w:pStyle w:val="NormalWeb"/>
        <w:spacing w:line="600" w:lineRule="auto"/>
        <w:rPr>
          <w:rFonts w:ascii="Arial" w:hAnsi="Arial" w:cs="Arial"/>
        </w:rPr>
      </w:pPr>
      <w:r w:rsidRPr="003F158D">
        <w:rPr>
          <w:rFonts w:ascii="Arial" w:hAnsi="Arial" w:cs="Arial"/>
          <w:color w:val="201F1E"/>
        </w:rPr>
        <w:t>When working as part of a cohesive team there are responsibilities for each team member to adhere to, with reference to the Code of Ethics which was implemented in 2014 with a definitive strategy to define exemplary behaviour standards to anyone working within the policing industry and not as a disciplinary tool. Th</w:t>
      </w:r>
      <w:r w:rsidR="007316E5" w:rsidRPr="003F158D">
        <w:rPr>
          <w:rFonts w:ascii="Arial" w:hAnsi="Arial" w:cs="Arial"/>
          <w:color w:val="201F1E"/>
        </w:rPr>
        <w:t>e</w:t>
      </w:r>
      <w:r w:rsidRPr="003F158D">
        <w:rPr>
          <w:rFonts w:ascii="Arial" w:hAnsi="Arial" w:cs="Arial"/>
          <w:color w:val="201F1E"/>
        </w:rPr>
        <w:t xml:space="preserve"> particular </w:t>
      </w:r>
      <w:r w:rsidRPr="003F158D">
        <w:rPr>
          <w:rFonts w:ascii="Arial" w:hAnsi="Arial" w:cs="Arial"/>
          <w:color w:val="201F1E"/>
        </w:rPr>
        <w:lastRenderedPageBreak/>
        <w:t>value taken from the CVF (2021) is transparency which relates to the individual being honest and open. This value is link</w:t>
      </w:r>
      <w:r w:rsidR="007316E5" w:rsidRPr="003F158D">
        <w:rPr>
          <w:rFonts w:ascii="Arial" w:hAnsi="Arial" w:cs="Arial"/>
          <w:color w:val="201F1E"/>
        </w:rPr>
        <w:t>ed</w:t>
      </w:r>
      <w:r w:rsidRPr="003F158D">
        <w:rPr>
          <w:rFonts w:ascii="Arial" w:hAnsi="Arial" w:cs="Arial"/>
          <w:color w:val="201F1E"/>
        </w:rPr>
        <w:t xml:space="preserve"> from integrity from the code of ethics and means that the officer must always act in line with the values of the police service and code of ethics at all times. Those actions, decisions and communication with people we work with must be honest and open, maintaining the highest level of professionalism, and always uphold the values and ethical standards of the police service. </w:t>
      </w:r>
      <w:r w:rsidRPr="003F158D">
        <w:rPr>
          <w:rFonts w:ascii="Arial" w:hAnsi="Arial" w:cs="Arial"/>
        </w:rPr>
        <w:t xml:space="preserve">The Code of Ethics will empower everyone who works in policing to always do the right thing and to feel confident to challenge unprofessional behaviour by colleagues irrespective of their rank, role or position. In turn, the Code should help the public to have greatly enhanced trust and confidence in the police. (Code of Ethics, 2014). </w:t>
      </w:r>
    </w:p>
    <w:p w14:paraId="62D1C803" w14:textId="77777777" w:rsidR="005769B9" w:rsidRPr="003F158D" w:rsidRDefault="005769B9" w:rsidP="009B384A">
      <w:pPr>
        <w:spacing w:line="600" w:lineRule="auto"/>
        <w:rPr>
          <w:sz w:val="24"/>
          <w:szCs w:val="24"/>
        </w:rPr>
      </w:pPr>
      <w:r w:rsidRPr="003F158D">
        <w:rPr>
          <w:sz w:val="24"/>
          <w:szCs w:val="24"/>
        </w:rPr>
        <w:t xml:space="preserve">This assignment set out to critically evaluate theories of team dynamics as a means of developing team cohesion, and then explore the extent to which group dynamics are shaped by organisational cultural norms. The need to work effectively as a member of a team is reflected in the ‘Policing Professional Profiles’ CVF (College of Policing, 2021). With reference to the models and theories examined it has been put forward that a positive team dynamics occur when trust is present within the team, there are clear common objectives, members work collectively, as well as holding each other accountable, with a </w:t>
      </w:r>
      <w:r w:rsidRPr="003F158D">
        <w:rPr>
          <w:color w:val="000000" w:themeColor="text1"/>
          <w:sz w:val="24"/>
          <w:szCs w:val="24"/>
        </w:rPr>
        <w:t xml:space="preserve">good team leader present </w:t>
      </w:r>
      <w:r w:rsidRPr="003F158D">
        <w:rPr>
          <w:sz w:val="24"/>
          <w:szCs w:val="24"/>
        </w:rPr>
        <w:t xml:space="preserve">(Lewin, 1939; </w:t>
      </w:r>
      <w:proofErr w:type="spellStart"/>
      <w:r w:rsidRPr="003F158D">
        <w:rPr>
          <w:sz w:val="24"/>
          <w:szCs w:val="24"/>
        </w:rPr>
        <w:t>Beckhards</w:t>
      </w:r>
      <w:proofErr w:type="spellEnd"/>
      <w:r w:rsidRPr="003F158D">
        <w:rPr>
          <w:sz w:val="24"/>
          <w:szCs w:val="24"/>
        </w:rPr>
        <w:t xml:space="preserve">, 1972; </w:t>
      </w:r>
      <w:proofErr w:type="spellStart"/>
      <w:r w:rsidRPr="003F158D">
        <w:rPr>
          <w:sz w:val="24"/>
          <w:szCs w:val="24"/>
        </w:rPr>
        <w:t>Tuckmans</w:t>
      </w:r>
      <w:proofErr w:type="spellEnd"/>
      <w:r w:rsidRPr="003F158D">
        <w:rPr>
          <w:sz w:val="24"/>
          <w:szCs w:val="24"/>
        </w:rPr>
        <w:t xml:space="preserve">, 1969; Lencioni, 2002). </w:t>
      </w:r>
    </w:p>
    <w:p w14:paraId="24F2FB3A" w14:textId="77777777" w:rsidR="005769B9" w:rsidRPr="003F158D" w:rsidRDefault="005769B9" w:rsidP="009B384A">
      <w:pPr>
        <w:spacing w:line="600" w:lineRule="auto"/>
        <w:rPr>
          <w:sz w:val="24"/>
          <w:szCs w:val="24"/>
        </w:rPr>
      </w:pPr>
    </w:p>
    <w:p w14:paraId="189C9546" w14:textId="77777777" w:rsidR="005769B9" w:rsidRPr="003F158D" w:rsidRDefault="005769B9" w:rsidP="009B384A">
      <w:pPr>
        <w:spacing w:line="600" w:lineRule="auto"/>
        <w:rPr>
          <w:color w:val="000000" w:themeColor="text1"/>
          <w:sz w:val="24"/>
          <w:szCs w:val="24"/>
        </w:rPr>
      </w:pPr>
      <w:r w:rsidRPr="003F158D">
        <w:rPr>
          <w:color w:val="000000" w:themeColor="text1"/>
          <w:sz w:val="24"/>
          <w:szCs w:val="24"/>
        </w:rPr>
        <w:t xml:space="preserve">The strategies put forward were then discussed further with focus applied to the importance of good communication within the team, good interpersonal skills and good support and guidance made available to the team members to support effective team working (College </w:t>
      </w:r>
      <w:r w:rsidRPr="003F158D">
        <w:rPr>
          <w:sz w:val="24"/>
          <w:szCs w:val="24"/>
        </w:rPr>
        <w:t xml:space="preserve">of Policing, 2021; </w:t>
      </w:r>
      <w:r w:rsidRPr="003F158D">
        <w:rPr>
          <w:color w:val="000000" w:themeColor="text1"/>
          <w:sz w:val="24"/>
          <w:szCs w:val="24"/>
        </w:rPr>
        <w:t xml:space="preserve">Tuckman, 1965;  Bryant and Bryant, 2019). Multidisciplinary collaboration was then looked at and its success on team performance was acknowledged through shared-knowledge and joint-working (Hill, </w:t>
      </w:r>
      <w:proofErr w:type="spellStart"/>
      <w:r w:rsidRPr="003F158D">
        <w:rPr>
          <w:color w:val="000000" w:themeColor="text1"/>
          <w:sz w:val="24"/>
          <w:szCs w:val="24"/>
        </w:rPr>
        <w:t>Bartol</w:t>
      </w:r>
      <w:proofErr w:type="spellEnd"/>
      <w:r w:rsidRPr="003F158D">
        <w:rPr>
          <w:color w:val="000000" w:themeColor="text1"/>
          <w:sz w:val="24"/>
          <w:szCs w:val="24"/>
        </w:rPr>
        <w:t xml:space="preserve">, </w:t>
      </w:r>
      <w:proofErr w:type="spellStart"/>
      <w:r w:rsidRPr="003F158D">
        <w:rPr>
          <w:color w:val="000000" w:themeColor="text1"/>
          <w:sz w:val="24"/>
          <w:szCs w:val="24"/>
        </w:rPr>
        <w:t>Tesluk</w:t>
      </w:r>
      <w:proofErr w:type="spellEnd"/>
      <w:r w:rsidRPr="003F158D">
        <w:rPr>
          <w:color w:val="000000" w:themeColor="text1"/>
          <w:sz w:val="24"/>
          <w:szCs w:val="24"/>
        </w:rPr>
        <w:t xml:space="preserve"> and </w:t>
      </w:r>
      <w:proofErr w:type="spellStart"/>
      <w:r w:rsidRPr="003F158D">
        <w:rPr>
          <w:color w:val="000000" w:themeColor="text1"/>
          <w:sz w:val="24"/>
          <w:szCs w:val="24"/>
        </w:rPr>
        <w:t>Laga</w:t>
      </w:r>
      <w:proofErr w:type="spellEnd"/>
      <w:r w:rsidRPr="003F158D">
        <w:rPr>
          <w:color w:val="000000" w:themeColor="text1"/>
          <w:sz w:val="24"/>
          <w:szCs w:val="24"/>
        </w:rPr>
        <w:t xml:space="preserve">, 2009; Knight ad </w:t>
      </w:r>
      <w:proofErr w:type="spellStart"/>
      <w:r w:rsidRPr="003F158D">
        <w:rPr>
          <w:color w:val="000000" w:themeColor="text1"/>
          <w:sz w:val="24"/>
          <w:szCs w:val="24"/>
        </w:rPr>
        <w:t>Eisenkraft</w:t>
      </w:r>
      <w:proofErr w:type="spellEnd"/>
      <w:r w:rsidRPr="003F158D">
        <w:rPr>
          <w:color w:val="000000" w:themeColor="text1"/>
          <w:sz w:val="24"/>
          <w:szCs w:val="24"/>
        </w:rPr>
        <w:t xml:space="preserve">, 2015; </w:t>
      </w:r>
      <w:proofErr w:type="spellStart"/>
      <w:r w:rsidRPr="003F158D">
        <w:rPr>
          <w:color w:val="000000" w:themeColor="text1"/>
          <w:sz w:val="24"/>
          <w:szCs w:val="24"/>
        </w:rPr>
        <w:t>Gray</w:t>
      </w:r>
      <w:proofErr w:type="spellEnd"/>
      <w:r w:rsidRPr="003F158D">
        <w:rPr>
          <w:color w:val="000000" w:themeColor="text1"/>
          <w:sz w:val="24"/>
          <w:szCs w:val="24"/>
        </w:rPr>
        <w:t xml:space="preserve">, 1989; Grand et al, 2016; </w:t>
      </w:r>
      <w:proofErr w:type="spellStart"/>
      <w:r w:rsidRPr="003F158D">
        <w:rPr>
          <w:sz w:val="24"/>
          <w:szCs w:val="24"/>
        </w:rPr>
        <w:t>Bisbey</w:t>
      </w:r>
      <w:proofErr w:type="spellEnd"/>
      <w:r w:rsidRPr="003F158D">
        <w:rPr>
          <w:sz w:val="24"/>
          <w:szCs w:val="24"/>
        </w:rPr>
        <w:t xml:space="preserve">, Reyes, Traylor &amp; </w:t>
      </w:r>
      <w:r w:rsidRPr="003F158D">
        <w:rPr>
          <w:color w:val="000000" w:themeColor="text1"/>
          <w:sz w:val="24"/>
          <w:szCs w:val="24"/>
        </w:rPr>
        <w:t>Salas (2019)</w:t>
      </w:r>
    </w:p>
    <w:p w14:paraId="4A17508E" w14:textId="77777777" w:rsidR="005769B9" w:rsidRPr="003F158D" w:rsidRDefault="005769B9" w:rsidP="009B384A">
      <w:pPr>
        <w:spacing w:line="600" w:lineRule="auto"/>
        <w:rPr>
          <w:color w:val="000000" w:themeColor="text1"/>
          <w:sz w:val="24"/>
          <w:szCs w:val="24"/>
        </w:rPr>
      </w:pPr>
      <w:r w:rsidRPr="003F158D">
        <w:rPr>
          <w:sz w:val="24"/>
          <w:szCs w:val="24"/>
        </w:rPr>
        <w:t xml:space="preserve">This assignment then acknowledged how these strategies can lead to the development of conflict within teams (Dyer et al, 2013), and the approaches used to avoid conflict such as developing good problem solving skills and interpersonal skills (Bryant and Bryant, 2020; </w:t>
      </w:r>
      <w:proofErr w:type="spellStart"/>
      <w:r w:rsidRPr="003F158D">
        <w:rPr>
          <w:sz w:val="24"/>
          <w:szCs w:val="24"/>
        </w:rPr>
        <w:t>Buffinton</w:t>
      </w:r>
      <w:proofErr w:type="spellEnd"/>
      <w:r w:rsidRPr="003F158D">
        <w:rPr>
          <w:sz w:val="24"/>
          <w:szCs w:val="24"/>
        </w:rPr>
        <w:t xml:space="preserve">, </w:t>
      </w:r>
      <w:proofErr w:type="spellStart"/>
      <w:r w:rsidRPr="003F158D">
        <w:rPr>
          <w:sz w:val="24"/>
          <w:szCs w:val="24"/>
        </w:rPr>
        <w:t>Jablokok</w:t>
      </w:r>
      <w:proofErr w:type="spellEnd"/>
      <w:r w:rsidRPr="003F158D">
        <w:rPr>
          <w:sz w:val="24"/>
          <w:szCs w:val="24"/>
        </w:rPr>
        <w:t xml:space="preserve"> &amp; Martin, 2015; </w:t>
      </w:r>
      <w:proofErr w:type="spellStart"/>
      <w:r w:rsidRPr="003F158D">
        <w:rPr>
          <w:color w:val="000000" w:themeColor="text1"/>
          <w:sz w:val="24"/>
          <w:szCs w:val="24"/>
        </w:rPr>
        <w:t>Kasemsap</w:t>
      </w:r>
      <w:proofErr w:type="spellEnd"/>
      <w:r w:rsidRPr="003F158D">
        <w:rPr>
          <w:color w:val="000000" w:themeColor="text1"/>
          <w:sz w:val="24"/>
          <w:szCs w:val="24"/>
        </w:rPr>
        <w:t>, 2013</w:t>
      </w:r>
      <w:r w:rsidRPr="003F158D">
        <w:rPr>
          <w:sz w:val="24"/>
          <w:szCs w:val="24"/>
        </w:rPr>
        <w:t xml:space="preserve">). In contrast, conflict has been viewed by many as a crucial step to help build and challenge the team, build resilience in the team, and make progress in gaining cohesiveness </w:t>
      </w:r>
      <w:r w:rsidRPr="003F158D">
        <w:rPr>
          <w:color w:val="000000" w:themeColor="text1"/>
          <w:sz w:val="24"/>
          <w:szCs w:val="24"/>
        </w:rPr>
        <w:t xml:space="preserve"> (Lencioni, 2002; </w:t>
      </w:r>
      <w:proofErr w:type="spellStart"/>
      <w:r w:rsidRPr="003F158D">
        <w:rPr>
          <w:color w:val="000000" w:themeColor="text1"/>
          <w:sz w:val="24"/>
          <w:szCs w:val="24"/>
        </w:rPr>
        <w:t>Beckhards</w:t>
      </w:r>
      <w:proofErr w:type="spellEnd"/>
      <w:r w:rsidRPr="003F158D">
        <w:rPr>
          <w:color w:val="000000" w:themeColor="text1"/>
          <w:sz w:val="24"/>
          <w:szCs w:val="24"/>
        </w:rPr>
        <w:t xml:space="preserve">, 1972). </w:t>
      </w:r>
    </w:p>
    <w:p w14:paraId="7B7A4547" w14:textId="77777777" w:rsidR="005769B9" w:rsidRPr="003F158D" w:rsidRDefault="005769B9" w:rsidP="009B384A">
      <w:pPr>
        <w:spacing w:line="600" w:lineRule="auto"/>
        <w:rPr>
          <w:color w:val="000000" w:themeColor="text1"/>
          <w:sz w:val="24"/>
          <w:szCs w:val="24"/>
        </w:rPr>
      </w:pPr>
    </w:p>
    <w:p w14:paraId="1CC0B200" w14:textId="77777777" w:rsidR="005769B9" w:rsidRPr="003F158D" w:rsidRDefault="005769B9" w:rsidP="009B384A">
      <w:pPr>
        <w:spacing w:line="600" w:lineRule="auto"/>
        <w:rPr>
          <w:sz w:val="24"/>
          <w:szCs w:val="24"/>
        </w:rPr>
      </w:pPr>
      <w:r w:rsidRPr="003F158D">
        <w:rPr>
          <w:sz w:val="24"/>
          <w:szCs w:val="24"/>
        </w:rPr>
        <w:t xml:space="preserve">The assignment has concluded that working as part of a cohesive team is the responsibility of each individual, and it is a professional standard to build genuine long-lasting partnerships that focus on collective aims within the team, within the </w:t>
      </w:r>
      <w:r w:rsidRPr="003F158D">
        <w:rPr>
          <w:sz w:val="24"/>
          <w:szCs w:val="24"/>
        </w:rPr>
        <w:lastRenderedPageBreak/>
        <w:t xml:space="preserve">organisation, and also beyond (Bryant and Bryant, 2020; </w:t>
      </w:r>
      <w:proofErr w:type="spellStart"/>
      <w:r w:rsidRPr="003F158D">
        <w:rPr>
          <w:sz w:val="24"/>
          <w:szCs w:val="24"/>
        </w:rPr>
        <w:t>Beckhard</w:t>
      </w:r>
      <w:proofErr w:type="spellEnd"/>
      <w:r w:rsidRPr="003F158D">
        <w:rPr>
          <w:sz w:val="24"/>
          <w:szCs w:val="24"/>
        </w:rPr>
        <w:t xml:space="preserve">, 1972; </w:t>
      </w:r>
      <w:r w:rsidRPr="003F158D">
        <w:rPr>
          <w:color w:val="201F1E"/>
          <w:sz w:val="24"/>
          <w:szCs w:val="24"/>
        </w:rPr>
        <w:t xml:space="preserve">Hoch &amp; Kozlowski, 2014). </w:t>
      </w:r>
    </w:p>
    <w:p w14:paraId="2779718F" w14:textId="77777777" w:rsidR="005769B9" w:rsidRPr="003F158D" w:rsidRDefault="005769B9" w:rsidP="005769B9">
      <w:pPr>
        <w:rPr>
          <w:b/>
          <w:bCs/>
          <w:sz w:val="24"/>
          <w:szCs w:val="24"/>
        </w:rPr>
      </w:pPr>
    </w:p>
    <w:p w14:paraId="79064054" w14:textId="77777777" w:rsidR="005769B9" w:rsidRPr="003F158D" w:rsidRDefault="005769B9" w:rsidP="009B384A">
      <w:pPr>
        <w:spacing w:line="600" w:lineRule="auto"/>
        <w:rPr>
          <w:b/>
          <w:bCs/>
          <w:sz w:val="24"/>
          <w:szCs w:val="24"/>
        </w:rPr>
      </w:pPr>
      <w:r w:rsidRPr="003F158D">
        <w:rPr>
          <w:b/>
          <w:bCs/>
          <w:sz w:val="24"/>
          <w:szCs w:val="24"/>
        </w:rPr>
        <w:t>Books</w:t>
      </w:r>
    </w:p>
    <w:p w14:paraId="7FDEDE5B" w14:textId="77777777" w:rsidR="005769B9" w:rsidRPr="003F158D" w:rsidRDefault="005769B9" w:rsidP="009B384A">
      <w:pPr>
        <w:spacing w:line="600" w:lineRule="auto"/>
        <w:rPr>
          <w:sz w:val="24"/>
          <w:szCs w:val="24"/>
        </w:rPr>
      </w:pPr>
      <w:r w:rsidRPr="003F158D">
        <w:rPr>
          <w:sz w:val="24"/>
          <w:szCs w:val="24"/>
        </w:rPr>
        <w:t>Bryant, R and Bryant, S (2019). Blackstone’s handbook for policing students 2020’, Fourteenth edition. Oxford: Oxford University Press 2019.</w:t>
      </w:r>
    </w:p>
    <w:p w14:paraId="24055567" w14:textId="77777777" w:rsidR="005769B9" w:rsidRPr="003F158D" w:rsidRDefault="005769B9" w:rsidP="009B384A">
      <w:pPr>
        <w:spacing w:line="600" w:lineRule="auto"/>
        <w:rPr>
          <w:sz w:val="24"/>
          <w:szCs w:val="24"/>
        </w:rPr>
      </w:pPr>
    </w:p>
    <w:p w14:paraId="7BAA0C22" w14:textId="77777777" w:rsidR="005769B9" w:rsidRPr="003F158D" w:rsidRDefault="005769B9" w:rsidP="009B384A">
      <w:pPr>
        <w:spacing w:after="330" w:line="600" w:lineRule="auto"/>
        <w:outlineLvl w:val="1"/>
        <w:rPr>
          <w:b/>
          <w:bCs/>
          <w:sz w:val="24"/>
          <w:szCs w:val="24"/>
        </w:rPr>
      </w:pPr>
      <w:r w:rsidRPr="003F158D">
        <w:rPr>
          <w:b/>
          <w:bCs/>
          <w:sz w:val="24"/>
          <w:szCs w:val="24"/>
        </w:rPr>
        <w:t>Online Books</w:t>
      </w:r>
    </w:p>
    <w:p w14:paraId="45A06BA3" w14:textId="77777777" w:rsidR="005769B9" w:rsidRPr="003F158D" w:rsidRDefault="005769B9" w:rsidP="009B384A">
      <w:pPr>
        <w:spacing w:after="330" w:line="600" w:lineRule="auto"/>
        <w:outlineLvl w:val="1"/>
        <w:rPr>
          <w:sz w:val="24"/>
          <w:szCs w:val="24"/>
        </w:rPr>
      </w:pPr>
      <w:r w:rsidRPr="003F158D">
        <w:rPr>
          <w:sz w:val="24"/>
          <w:szCs w:val="24"/>
        </w:rPr>
        <w:t xml:space="preserve">Cockcroft, T. (2013). Police Culture: Themes and Concepts. United Kingdom: Routledge. Available at: </w:t>
      </w:r>
      <w:hyperlink r:id="rId21" w:history="1">
        <w:r w:rsidRPr="003F158D">
          <w:rPr>
            <w:rStyle w:val="Hyperlink"/>
            <w:sz w:val="24"/>
            <w:szCs w:val="24"/>
          </w:rPr>
          <w:t>https://www.google.co.uk/books/edition/Police_Culture/DKsYpq32JSoC?hl=en&amp;gbpv=1&amp;dq=Cockcroft,+T.+(2013).+Police+Culture:+Themes+and+Concepts.+United+Kingdom:+Routledge.&amp;printsec=frontcover</w:t>
        </w:r>
      </w:hyperlink>
      <w:r w:rsidRPr="003F158D">
        <w:rPr>
          <w:sz w:val="24"/>
          <w:szCs w:val="24"/>
        </w:rPr>
        <w:t xml:space="preserve"> Accessed 29/04/2021</w:t>
      </w:r>
    </w:p>
    <w:p w14:paraId="364E2CA6" w14:textId="77777777" w:rsidR="005769B9" w:rsidRPr="003F158D" w:rsidRDefault="005769B9" w:rsidP="009B384A">
      <w:pPr>
        <w:spacing w:before="120" w:after="100" w:afterAutospacing="1" w:line="600" w:lineRule="auto"/>
        <w:rPr>
          <w:sz w:val="24"/>
          <w:szCs w:val="24"/>
        </w:rPr>
      </w:pPr>
      <w:proofErr w:type="spellStart"/>
      <w:r w:rsidRPr="003F158D">
        <w:rPr>
          <w:color w:val="000000" w:themeColor="text1"/>
          <w:sz w:val="24"/>
          <w:szCs w:val="24"/>
        </w:rPr>
        <w:t>eCampus</w:t>
      </w:r>
      <w:proofErr w:type="spellEnd"/>
      <w:r w:rsidRPr="003F158D">
        <w:rPr>
          <w:color w:val="000000" w:themeColor="text1"/>
          <w:sz w:val="24"/>
          <w:szCs w:val="24"/>
        </w:rPr>
        <w:t xml:space="preserve"> Ontario. “Tuckman’s Linear Model of group development”, in </w:t>
      </w:r>
      <w:r w:rsidRPr="003F158D">
        <w:rPr>
          <w:i/>
          <w:iCs/>
          <w:color w:val="000000" w:themeColor="text1"/>
          <w:sz w:val="24"/>
          <w:szCs w:val="24"/>
        </w:rPr>
        <w:t>Communication for Business Professionals - Canadian Edition</w:t>
      </w:r>
      <w:r w:rsidRPr="003F158D">
        <w:rPr>
          <w:color w:val="000000" w:themeColor="text1"/>
          <w:sz w:val="24"/>
          <w:szCs w:val="24"/>
        </w:rPr>
        <w:t xml:space="preserve">[Online]. </w:t>
      </w:r>
      <w:proofErr w:type="spellStart"/>
      <w:r w:rsidRPr="003F158D">
        <w:rPr>
          <w:color w:val="000000" w:themeColor="text1"/>
          <w:sz w:val="24"/>
          <w:szCs w:val="24"/>
        </w:rPr>
        <w:t>eCampus</w:t>
      </w:r>
      <w:proofErr w:type="spellEnd"/>
      <w:r w:rsidRPr="003F158D">
        <w:rPr>
          <w:color w:val="000000" w:themeColor="text1"/>
          <w:sz w:val="24"/>
          <w:szCs w:val="24"/>
        </w:rPr>
        <w:t xml:space="preserve"> Ontario, 2018.. Available at: </w:t>
      </w:r>
      <w:hyperlink r:id="rId22" w:history="1">
        <w:r w:rsidRPr="003F158D">
          <w:rPr>
            <w:rStyle w:val="Hyperlink"/>
            <w:sz w:val="24"/>
            <w:szCs w:val="24"/>
          </w:rPr>
          <w:t>https://ecampusontario.pressbooks.pub/commbusprofcdn/</w:t>
        </w:r>
      </w:hyperlink>
      <w:r w:rsidRPr="003F158D">
        <w:rPr>
          <w:sz w:val="24"/>
          <w:szCs w:val="24"/>
        </w:rPr>
        <w:t xml:space="preserve"> </w:t>
      </w:r>
      <w:r w:rsidRPr="003F158D">
        <w:rPr>
          <w:color w:val="000000" w:themeColor="text1"/>
          <w:sz w:val="24"/>
          <w:szCs w:val="24"/>
        </w:rPr>
        <w:t>Accessed on 21/04/2021</w:t>
      </w:r>
    </w:p>
    <w:p w14:paraId="7013AD60" w14:textId="77777777" w:rsidR="005769B9" w:rsidRPr="003F158D" w:rsidRDefault="005769B9" w:rsidP="009B384A">
      <w:pPr>
        <w:spacing w:line="600" w:lineRule="auto"/>
        <w:rPr>
          <w:color w:val="333333"/>
          <w:sz w:val="24"/>
          <w:szCs w:val="24"/>
        </w:rPr>
      </w:pPr>
    </w:p>
    <w:p w14:paraId="3DEF2A3F" w14:textId="77777777" w:rsidR="005769B9" w:rsidRPr="003F158D" w:rsidRDefault="005769B9" w:rsidP="009B384A">
      <w:pPr>
        <w:spacing w:line="600" w:lineRule="auto"/>
        <w:rPr>
          <w:color w:val="333333"/>
          <w:sz w:val="24"/>
          <w:szCs w:val="24"/>
        </w:rPr>
      </w:pPr>
      <w:proofErr w:type="spellStart"/>
      <w:r w:rsidRPr="003F158D">
        <w:rPr>
          <w:color w:val="333333"/>
          <w:sz w:val="24"/>
          <w:szCs w:val="24"/>
        </w:rPr>
        <w:lastRenderedPageBreak/>
        <w:t>Gray</w:t>
      </w:r>
      <w:proofErr w:type="spellEnd"/>
      <w:r w:rsidRPr="003F158D">
        <w:rPr>
          <w:color w:val="333333"/>
          <w:sz w:val="24"/>
          <w:szCs w:val="24"/>
        </w:rPr>
        <w:t xml:space="preserve">, B. (1989). Collaborating: Finding Common Ground for Multiparty Problems. United States: Wiley. Available at: </w:t>
      </w:r>
      <w:hyperlink r:id="rId23" w:history="1">
        <w:r w:rsidRPr="003F158D">
          <w:rPr>
            <w:rStyle w:val="Hyperlink"/>
            <w:sz w:val="24"/>
            <w:szCs w:val="24"/>
          </w:rPr>
          <w:t>https://www.google.co.uk/books/edition/Collaborating/IujsAAAAMAAJ?hl=en&amp;gbpv=1&amp;bsq=Finding+Common+Ground+for+Multiparty+Problems&amp;dq=Finding+Common+Ground+for+Multiparty+Problems&amp;printsec=frontcover</w:t>
        </w:r>
      </w:hyperlink>
    </w:p>
    <w:p w14:paraId="1B347BCB" w14:textId="77777777" w:rsidR="005769B9" w:rsidRPr="003F158D" w:rsidRDefault="005769B9" w:rsidP="009B384A">
      <w:pPr>
        <w:spacing w:line="600" w:lineRule="auto"/>
        <w:rPr>
          <w:color w:val="333333"/>
          <w:sz w:val="24"/>
          <w:szCs w:val="24"/>
        </w:rPr>
      </w:pPr>
      <w:r w:rsidRPr="003F158D">
        <w:rPr>
          <w:color w:val="333333"/>
          <w:sz w:val="24"/>
          <w:szCs w:val="24"/>
        </w:rPr>
        <w:t>Accessed 26/04/2021</w:t>
      </w:r>
    </w:p>
    <w:p w14:paraId="477DEA78" w14:textId="77777777" w:rsidR="005769B9" w:rsidRPr="003F158D" w:rsidRDefault="005769B9" w:rsidP="009B384A">
      <w:pPr>
        <w:spacing w:line="600" w:lineRule="auto"/>
        <w:rPr>
          <w:color w:val="333333"/>
          <w:sz w:val="24"/>
          <w:szCs w:val="24"/>
        </w:rPr>
      </w:pPr>
    </w:p>
    <w:p w14:paraId="4498E1A0" w14:textId="77777777" w:rsidR="005769B9" w:rsidRPr="003F158D" w:rsidRDefault="005769B9" w:rsidP="009B384A">
      <w:pPr>
        <w:spacing w:line="600" w:lineRule="auto"/>
        <w:rPr>
          <w:color w:val="333333"/>
          <w:sz w:val="24"/>
          <w:szCs w:val="24"/>
        </w:rPr>
      </w:pPr>
      <w:r w:rsidRPr="003F158D">
        <w:rPr>
          <w:color w:val="333333"/>
          <w:sz w:val="24"/>
          <w:szCs w:val="24"/>
        </w:rPr>
        <w:t xml:space="preserve">Hackman, J. R. (2002). Leading Teams: Setting the Stage for Great Performances. United States: Harvard Business Review Press. Available at: </w:t>
      </w:r>
      <w:hyperlink r:id="rId24" w:history="1">
        <w:r w:rsidRPr="003F158D">
          <w:rPr>
            <w:rStyle w:val="Hyperlink"/>
            <w:sz w:val="24"/>
            <w:szCs w:val="24"/>
          </w:rPr>
          <w:t>https://www.google.co.uk/books/edition/Leading_Teams/wkgxCgAAQBAJ?hl=en&amp;gbpv=1&amp;dq=Leading+Teams:+Setting+the+Stage+for+Great+Performances.&amp;printsec=frontcover</w:t>
        </w:r>
      </w:hyperlink>
      <w:r w:rsidRPr="003F158D">
        <w:rPr>
          <w:color w:val="333333"/>
          <w:sz w:val="24"/>
          <w:szCs w:val="24"/>
        </w:rPr>
        <w:t xml:space="preserve"> Accessed 22/04/2021</w:t>
      </w:r>
    </w:p>
    <w:p w14:paraId="38147D69" w14:textId="77777777" w:rsidR="005769B9" w:rsidRPr="003F158D" w:rsidRDefault="005769B9" w:rsidP="009B384A">
      <w:pPr>
        <w:spacing w:before="120" w:after="100" w:afterAutospacing="1" w:line="600" w:lineRule="auto"/>
        <w:rPr>
          <w:sz w:val="24"/>
          <w:szCs w:val="24"/>
        </w:rPr>
      </w:pPr>
      <w:r w:rsidRPr="003F158D">
        <w:rPr>
          <w:sz w:val="24"/>
          <w:szCs w:val="24"/>
        </w:rPr>
        <w:t xml:space="preserve">Lencioni, P. (2007). The Five Dysfunctions of a Team: Participant workbook. United Kingdom: Wiley. Available at: </w:t>
      </w:r>
      <w:hyperlink r:id="rId25" w:history="1">
        <w:r w:rsidRPr="003F158D">
          <w:rPr>
            <w:rStyle w:val="Hyperlink"/>
            <w:sz w:val="24"/>
            <w:szCs w:val="24"/>
          </w:rPr>
          <w:t>https://www.google.co.uk/books/edition/The_Five_Dysfunctions_of_a_Team/qbckYfk-FEAC?hl=en&amp;gbpv=1&amp;dq=Lencioni,+P.+(2007).+The+Five+Dysfunctions+of+a+Team:+Team+Assessment.+United+Kingdom:+Wiley.&amp;printsec=frontcover</w:t>
        </w:r>
      </w:hyperlink>
      <w:r w:rsidRPr="003F158D">
        <w:rPr>
          <w:sz w:val="24"/>
          <w:szCs w:val="24"/>
        </w:rPr>
        <w:t xml:space="preserve"> Accessed 01/04/2021</w:t>
      </w:r>
    </w:p>
    <w:p w14:paraId="051BE729" w14:textId="77777777" w:rsidR="005769B9" w:rsidRPr="003F158D" w:rsidRDefault="005769B9" w:rsidP="009B384A">
      <w:pPr>
        <w:spacing w:beforeAutospacing="1" w:afterAutospacing="1" w:line="600" w:lineRule="auto"/>
        <w:ind w:right="75"/>
        <w:rPr>
          <w:sz w:val="24"/>
          <w:szCs w:val="24"/>
        </w:rPr>
      </w:pPr>
      <w:r w:rsidRPr="003F158D">
        <w:rPr>
          <w:sz w:val="24"/>
          <w:szCs w:val="24"/>
        </w:rPr>
        <w:lastRenderedPageBreak/>
        <w:t xml:space="preserve">Lencioni, P. M. (2010). The Five Dysfunctions of a Team: A Leadership Fable. United Kingdom: Wiley. Available at: </w:t>
      </w:r>
      <w:hyperlink r:id="rId26" w:history="1">
        <w:r w:rsidRPr="003F158D">
          <w:rPr>
            <w:rStyle w:val="Hyperlink"/>
            <w:sz w:val="24"/>
            <w:szCs w:val="24"/>
          </w:rPr>
          <w:t>https://www.google.co.uk/books/edition/The_Five_Dysfunctions_of_a_Team/iC-NUBtuGeQC?hl=en&amp;gbpv=1&amp;dq=Lencioni,+P.+(2007).+The+Five+Dysfunctions+of+a+Team:+Team+Assessment.+United+Kingdom:+Wiley.&amp;printsec=frontcover</w:t>
        </w:r>
      </w:hyperlink>
      <w:r w:rsidRPr="003F158D">
        <w:rPr>
          <w:sz w:val="24"/>
          <w:szCs w:val="24"/>
        </w:rPr>
        <w:t xml:space="preserve"> Accessed 22/04/2021</w:t>
      </w:r>
    </w:p>
    <w:p w14:paraId="1A7FC459" w14:textId="77777777" w:rsidR="005769B9" w:rsidRPr="003F158D" w:rsidRDefault="005769B9" w:rsidP="009B384A">
      <w:pPr>
        <w:spacing w:before="120" w:after="100" w:afterAutospacing="1" w:line="600" w:lineRule="auto"/>
        <w:rPr>
          <w:sz w:val="24"/>
          <w:szCs w:val="24"/>
        </w:rPr>
      </w:pPr>
      <w:r w:rsidRPr="003F158D">
        <w:rPr>
          <w:sz w:val="24"/>
          <w:szCs w:val="24"/>
        </w:rPr>
        <w:t xml:space="preserve">Thomas, K. W., Kilmann, R. H. (2007). Thomas-Kilmann Conflict Mode Instrument. United States: CPP, Incorporated. Available at: </w:t>
      </w:r>
      <w:hyperlink r:id="rId27" w:history="1">
        <w:r w:rsidRPr="003F158D">
          <w:rPr>
            <w:rStyle w:val="Hyperlink"/>
            <w:sz w:val="24"/>
            <w:szCs w:val="24"/>
          </w:rPr>
          <w:t>https://www.google.co.uk/books/edition/Thomas_Kilmann_Conflict_Mode_Instrument/_cHVswEACAAJ?hl=en</w:t>
        </w:r>
      </w:hyperlink>
      <w:r w:rsidRPr="003F158D">
        <w:rPr>
          <w:sz w:val="24"/>
          <w:szCs w:val="24"/>
        </w:rPr>
        <w:t xml:space="preserve"> Accessed 30/04/2021</w:t>
      </w:r>
    </w:p>
    <w:p w14:paraId="329C4381" w14:textId="77777777" w:rsidR="005769B9" w:rsidRPr="003F158D" w:rsidRDefault="005769B9" w:rsidP="009B384A">
      <w:pPr>
        <w:spacing w:line="600" w:lineRule="auto"/>
        <w:rPr>
          <w:color w:val="333333"/>
          <w:sz w:val="24"/>
          <w:szCs w:val="24"/>
          <w:shd w:val="clear" w:color="auto" w:fill="FFFFFF"/>
        </w:rPr>
      </w:pPr>
      <w:r w:rsidRPr="003F158D">
        <w:rPr>
          <w:color w:val="333333"/>
          <w:sz w:val="24"/>
          <w:szCs w:val="24"/>
          <w:shd w:val="clear" w:color="auto" w:fill="FFFFFF"/>
        </w:rPr>
        <w:t>West, M.A. (2004) </w:t>
      </w:r>
      <w:r w:rsidRPr="003F158D">
        <w:rPr>
          <w:i/>
          <w:iCs/>
          <w:color w:val="333333"/>
          <w:sz w:val="24"/>
          <w:szCs w:val="24"/>
        </w:rPr>
        <w:t>Effective Teamwork: Practical Lessons from Organizational Research</w:t>
      </w:r>
      <w:r w:rsidRPr="003F158D">
        <w:rPr>
          <w:color w:val="333333"/>
          <w:sz w:val="24"/>
          <w:szCs w:val="24"/>
          <w:shd w:val="clear" w:color="auto" w:fill="FFFFFF"/>
        </w:rPr>
        <w:t xml:space="preserve">, 2nd edition, Oxford, Blackwell. Available at: </w:t>
      </w:r>
      <w:hyperlink r:id="rId28" w:history="1">
        <w:r w:rsidRPr="003F158D">
          <w:rPr>
            <w:rStyle w:val="Hyperlink"/>
            <w:sz w:val="24"/>
            <w:szCs w:val="24"/>
            <w:shd w:val="clear" w:color="auto" w:fill="FFFFFF"/>
          </w:rPr>
          <w:t>https://books.google.co.uk/books?id=dmIjlneC3HwC</w:t>
        </w:r>
      </w:hyperlink>
      <w:r w:rsidRPr="003F158D">
        <w:rPr>
          <w:color w:val="333333"/>
          <w:sz w:val="24"/>
          <w:szCs w:val="24"/>
          <w:shd w:val="clear" w:color="auto" w:fill="FFFFFF"/>
        </w:rPr>
        <w:t xml:space="preserve"> Accessed 30/04/2021</w:t>
      </w:r>
    </w:p>
    <w:p w14:paraId="2FD6760B" w14:textId="77777777" w:rsidR="005769B9" w:rsidRPr="003F158D" w:rsidRDefault="005769B9" w:rsidP="009B384A">
      <w:pPr>
        <w:spacing w:line="600" w:lineRule="auto"/>
        <w:rPr>
          <w:sz w:val="24"/>
          <w:szCs w:val="24"/>
        </w:rPr>
      </w:pPr>
    </w:p>
    <w:p w14:paraId="517B5717" w14:textId="77777777" w:rsidR="005769B9" w:rsidRPr="003F158D" w:rsidRDefault="005769B9" w:rsidP="009B384A">
      <w:pPr>
        <w:spacing w:line="600" w:lineRule="auto"/>
        <w:rPr>
          <w:b/>
          <w:bCs/>
          <w:sz w:val="24"/>
          <w:szCs w:val="24"/>
        </w:rPr>
      </w:pPr>
    </w:p>
    <w:p w14:paraId="03C8F80F" w14:textId="77777777" w:rsidR="005769B9" w:rsidRPr="003F158D" w:rsidRDefault="005769B9" w:rsidP="009B384A">
      <w:pPr>
        <w:spacing w:line="600" w:lineRule="auto"/>
        <w:rPr>
          <w:b/>
          <w:bCs/>
          <w:sz w:val="24"/>
          <w:szCs w:val="24"/>
        </w:rPr>
      </w:pPr>
      <w:r w:rsidRPr="003F158D">
        <w:rPr>
          <w:b/>
          <w:bCs/>
          <w:sz w:val="24"/>
          <w:szCs w:val="24"/>
        </w:rPr>
        <w:t>Online Journal:</w:t>
      </w:r>
    </w:p>
    <w:p w14:paraId="4FE0FDBD" w14:textId="77777777" w:rsidR="005769B9" w:rsidRPr="003F158D" w:rsidRDefault="005769B9" w:rsidP="009B384A">
      <w:pPr>
        <w:spacing w:line="600" w:lineRule="auto"/>
        <w:rPr>
          <w:sz w:val="24"/>
          <w:szCs w:val="24"/>
        </w:rPr>
      </w:pPr>
      <w:r w:rsidRPr="003F158D">
        <w:rPr>
          <w:sz w:val="24"/>
          <w:szCs w:val="24"/>
        </w:rPr>
        <w:t xml:space="preserve">Agrawal, V. (2012), "Managing the diversified team: challenges and strategies for improving performance", Team Performance Management, Vol. 18 No. 7/8, pp. 384-400. Available at: </w:t>
      </w:r>
      <w:hyperlink r:id="rId29" w:history="1">
        <w:r w:rsidRPr="003F158D">
          <w:rPr>
            <w:rStyle w:val="Hyperlink"/>
            <w:sz w:val="24"/>
            <w:szCs w:val="24"/>
          </w:rPr>
          <w:t>https://www.emerald.com/insight/content/doi/10.1108/13527591211281129/full/html</w:t>
        </w:r>
      </w:hyperlink>
      <w:r w:rsidRPr="003F158D">
        <w:rPr>
          <w:sz w:val="24"/>
          <w:szCs w:val="24"/>
        </w:rPr>
        <w:t xml:space="preserve"> Accessed 29/04/2021</w:t>
      </w:r>
    </w:p>
    <w:p w14:paraId="05730E89" w14:textId="77777777" w:rsidR="005769B9" w:rsidRPr="003F158D" w:rsidRDefault="005769B9" w:rsidP="009B384A">
      <w:pPr>
        <w:spacing w:before="120" w:after="100" w:afterAutospacing="1" w:line="600" w:lineRule="auto"/>
        <w:rPr>
          <w:sz w:val="24"/>
          <w:szCs w:val="24"/>
        </w:rPr>
      </w:pPr>
    </w:p>
    <w:p w14:paraId="2A014D33" w14:textId="77777777" w:rsidR="005769B9" w:rsidRPr="003F158D" w:rsidRDefault="005769B9" w:rsidP="009B384A">
      <w:pPr>
        <w:spacing w:before="120" w:after="100" w:afterAutospacing="1" w:line="600" w:lineRule="auto"/>
        <w:rPr>
          <w:color w:val="0000FF"/>
          <w:sz w:val="24"/>
          <w:szCs w:val="24"/>
          <w:u w:val="single"/>
        </w:rPr>
      </w:pPr>
      <w:proofErr w:type="spellStart"/>
      <w:r w:rsidRPr="003F158D">
        <w:rPr>
          <w:sz w:val="24"/>
          <w:szCs w:val="24"/>
        </w:rPr>
        <w:t>Beckhard</w:t>
      </w:r>
      <w:proofErr w:type="spellEnd"/>
      <w:r w:rsidRPr="003F158D">
        <w:rPr>
          <w:sz w:val="24"/>
          <w:szCs w:val="24"/>
        </w:rPr>
        <w:t>, R. (1972). “Optimizing team building efforts,” </w:t>
      </w:r>
      <w:r w:rsidRPr="003F158D">
        <w:rPr>
          <w:i/>
          <w:iCs/>
          <w:sz w:val="24"/>
          <w:szCs w:val="24"/>
        </w:rPr>
        <w:t>Journal of Contemporary Business</w:t>
      </w:r>
      <w:r w:rsidRPr="003F158D">
        <w:rPr>
          <w:sz w:val="24"/>
          <w:szCs w:val="24"/>
        </w:rPr>
        <w:t xml:space="preserve">, 1972, pp. 23–27.  Journal of Contemporary Business. (1972). United States: Graduate School of Business Administration, University of Washington. Available at: </w:t>
      </w:r>
      <w:hyperlink r:id="rId30" w:history="1">
        <w:r w:rsidRPr="003F158D">
          <w:rPr>
            <w:rStyle w:val="Hyperlink"/>
            <w:sz w:val="24"/>
            <w:szCs w:val="24"/>
          </w:rPr>
          <w:t>https://www.google.co.uk/books/edition/Journal_of_Contemporary_Business/dxZNAQAAIAAJ?hl=en&amp;gbpv=1&amp;bsq=Optimizing+team+building+efforts,%E2%80%9D+Journal+of+Contemporary+Business&amp;dq=Optimizing+team+building+efforts,%E2%80%9D+Journal+of+Contemporary+Business&amp;printsec=frontcover</w:t>
        </w:r>
      </w:hyperlink>
      <w:r w:rsidRPr="003F158D">
        <w:rPr>
          <w:sz w:val="24"/>
          <w:szCs w:val="24"/>
        </w:rPr>
        <w:t xml:space="preserve"> Accessed 03/05/2021</w:t>
      </w:r>
    </w:p>
    <w:p w14:paraId="0EFB768C" w14:textId="77777777" w:rsidR="005769B9" w:rsidRPr="003F158D" w:rsidRDefault="005769B9" w:rsidP="009B384A">
      <w:pPr>
        <w:spacing w:line="600" w:lineRule="auto"/>
        <w:rPr>
          <w:sz w:val="24"/>
          <w:szCs w:val="24"/>
        </w:rPr>
      </w:pPr>
    </w:p>
    <w:p w14:paraId="5FFF843E" w14:textId="77777777" w:rsidR="005769B9" w:rsidRPr="003F158D" w:rsidRDefault="005769B9" w:rsidP="009B384A">
      <w:pPr>
        <w:spacing w:line="600" w:lineRule="auto"/>
        <w:rPr>
          <w:color w:val="333333"/>
          <w:sz w:val="24"/>
          <w:szCs w:val="24"/>
          <w:shd w:val="clear" w:color="auto" w:fill="FFFFFF"/>
        </w:rPr>
      </w:pPr>
      <w:proofErr w:type="spellStart"/>
      <w:r w:rsidRPr="003F158D">
        <w:rPr>
          <w:color w:val="333333"/>
          <w:sz w:val="24"/>
          <w:szCs w:val="24"/>
          <w:shd w:val="clear" w:color="auto" w:fill="FFFFFF"/>
        </w:rPr>
        <w:t>Bisbey</w:t>
      </w:r>
      <w:proofErr w:type="spellEnd"/>
      <w:r w:rsidRPr="003F158D">
        <w:rPr>
          <w:color w:val="333333"/>
          <w:sz w:val="24"/>
          <w:szCs w:val="24"/>
          <w:shd w:val="clear" w:color="auto" w:fill="FFFFFF"/>
        </w:rPr>
        <w:t xml:space="preserve">, T. M., Reyes, D. L., Traylor, A. M., &amp; Salas, E, 2019. </w:t>
      </w:r>
      <w:r w:rsidRPr="003F158D">
        <w:rPr>
          <w:i/>
          <w:iCs/>
          <w:color w:val="333333"/>
          <w:sz w:val="24"/>
          <w:szCs w:val="24"/>
          <w:shd w:val="clear" w:color="auto" w:fill="FFFFFF"/>
        </w:rPr>
        <w:t>Teams of Psychologists Helping Teams: The Evolution of the Science of Team Training</w:t>
      </w:r>
      <w:r w:rsidRPr="003F158D">
        <w:rPr>
          <w:color w:val="333333"/>
          <w:sz w:val="24"/>
          <w:szCs w:val="24"/>
          <w:shd w:val="clear" w:color="auto" w:fill="FFFFFF"/>
        </w:rPr>
        <w:t xml:space="preserve">. The American psychologist, 74(3), pp.278–289. Available at: </w:t>
      </w:r>
      <w:hyperlink r:id="rId31" w:history="1">
        <w:r w:rsidRPr="003F158D">
          <w:rPr>
            <w:rStyle w:val="Hyperlink"/>
            <w:sz w:val="24"/>
            <w:szCs w:val="24"/>
            <w:shd w:val="clear" w:color="auto" w:fill="FFFFFF"/>
          </w:rPr>
          <w:t>https://web-b-ebscohost-com.ezproxy.uwtsd.ac.uk/ehost/detail/detail?vid=1&amp;sid=492b15ab-c7a6-46d9-ad58-221c1f733e18%40sessionmgr103&amp;bdata=JnNpdGU9ZWhvc3QtbGl2ZQ%3d%3d#AN=2019-17327-002&amp;db=pdh</w:t>
        </w:r>
      </w:hyperlink>
      <w:r w:rsidRPr="003F158D">
        <w:rPr>
          <w:color w:val="333333"/>
          <w:sz w:val="24"/>
          <w:szCs w:val="24"/>
          <w:shd w:val="clear" w:color="auto" w:fill="FFFFFF"/>
        </w:rPr>
        <w:t xml:space="preserve"> Accessed 03/04/2021</w:t>
      </w:r>
    </w:p>
    <w:p w14:paraId="68811EE1" w14:textId="77777777" w:rsidR="005769B9" w:rsidRPr="003F158D" w:rsidRDefault="005769B9" w:rsidP="009B384A">
      <w:pPr>
        <w:spacing w:line="600" w:lineRule="auto"/>
        <w:rPr>
          <w:color w:val="333333"/>
          <w:sz w:val="24"/>
          <w:szCs w:val="24"/>
          <w:shd w:val="clear" w:color="auto" w:fill="FFFFFF"/>
        </w:rPr>
      </w:pPr>
    </w:p>
    <w:p w14:paraId="3C8A8E35" w14:textId="77777777" w:rsidR="005769B9" w:rsidRPr="003F158D" w:rsidRDefault="005769B9" w:rsidP="009B384A">
      <w:pPr>
        <w:spacing w:line="600" w:lineRule="auto"/>
        <w:rPr>
          <w:sz w:val="24"/>
          <w:szCs w:val="24"/>
          <w:shd w:val="clear" w:color="auto" w:fill="FFFFFF"/>
        </w:rPr>
      </w:pPr>
      <w:proofErr w:type="spellStart"/>
      <w:r w:rsidRPr="003F158D">
        <w:rPr>
          <w:sz w:val="24"/>
          <w:szCs w:val="24"/>
          <w:shd w:val="clear" w:color="auto" w:fill="FFFFFF"/>
        </w:rPr>
        <w:lastRenderedPageBreak/>
        <w:t>Buffinton</w:t>
      </w:r>
      <w:proofErr w:type="spellEnd"/>
      <w:r w:rsidRPr="003F158D">
        <w:rPr>
          <w:sz w:val="24"/>
          <w:szCs w:val="24"/>
          <w:shd w:val="clear" w:color="auto" w:fill="FFFFFF"/>
        </w:rPr>
        <w:t xml:space="preserve">, Keith W, </w:t>
      </w:r>
      <w:proofErr w:type="spellStart"/>
      <w:r w:rsidRPr="003F158D">
        <w:rPr>
          <w:sz w:val="24"/>
          <w:szCs w:val="24"/>
          <w:shd w:val="clear" w:color="auto" w:fill="FFFFFF"/>
        </w:rPr>
        <w:t>Jablokow</w:t>
      </w:r>
      <w:proofErr w:type="spellEnd"/>
      <w:r w:rsidRPr="003F158D">
        <w:rPr>
          <w:sz w:val="24"/>
          <w:szCs w:val="24"/>
          <w:shd w:val="clear" w:color="auto" w:fill="FFFFFF"/>
        </w:rPr>
        <w:t>, Kathryn W &amp; Martin, Kathleen A, 2002. Project Team Dynamics and Cognitive Style. Engineering management journal, 14(3), pp.25–33.</w:t>
      </w:r>
      <w:r w:rsidRPr="003F158D">
        <w:rPr>
          <w:rStyle w:val="doilink"/>
          <w:sz w:val="24"/>
          <w:szCs w:val="24"/>
          <w:shd w:val="clear" w:color="auto" w:fill="FFFFFF"/>
        </w:rPr>
        <w:t xml:space="preserve"> Available at: </w:t>
      </w:r>
      <w:hyperlink r:id="rId32" w:history="1">
        <w:r w:rsidRPr="003F158D">
          <w:rPr>
            <w:rStyle w:val="Hyperlink"/>
            <w:sz w:val="24"/>
            <w:szCs w:val="24"/>
            <w:shd w:val="clear" w:color="auto" w:fill="FFFFFF"/>
          </w:rPr>
          <w:t>https://search-proquest-com.ezproxy.uwtsd.ac.uk/docview/208951210?accountid=130472&amp;pq-origsite=primo</w:t>
        </w:r>
      </w:hyperlink>
      <w:r w:rsidRPr="003F158D">
        <w:rPr>
          <w:rStyle w:val="doilink"/>
          <w:sz w:val="24"/>
          <w:szCs w:val="24"/>
          <w:shd w:val="clear" w:color="auto" w:fill="FFFFFF"/>
        </w:rPr>
        <w:t xml:space="preserve"> </w:t>
      </w:r>
      <w:r w:rsidRPr="003F158D">
        <w:rPr>
          <w:rStyle w:val="doilink"/>
          <w:color w:val="333333"/>
          <w:sz w:val="24"/>
          <w:szCs w:val="24"/>
        </w:rPr>
        <w:t>Accessed 30/04/2021.</w:t>
      </w:r>
    </w:p>
    <w:p w14:paraId="2A7E5362" w14:textId="77777777" w:rsidR="005769B9" w:rsidRPr="003F158D" w:rsidRDefault="005769B9" w:rsidP="009B384A">
      <w:pPr>
        <w:spacing w:line="600" w:lineRule="auto"/>
        <w:rPr>
          <w:color w:val="333333"/>
          <w:sz w:val="24"/>
          <w:szCs w:val="24"/>
          <w:shd w:val="clear" w:color="auto" w:fill="FFFFFF"/>
        </w:rPr>
      </w:pPr>
    </w:p>
    <w:p w14:paraId="4B519F0F" w14:textId="77777777" w:rsidR="005769B9" w:rsidRPr="003F158D" w:rsidRDefault="005769B9" w:rsidP="009B384A">
      <w:pPr>
        <w:spacing w:line="600" w:lineRule="auto"/>
        <w:rPr>
          <w:sz w:val="24"/>
          <w:szCs w:val="24"/>
        </w:rPr>
      </w:pPr>
      <w:proofErr w:type="spellStart"/>
      <w:r w:rsidRPr="003F158D">
        <w:rPr>
          <w:color w:val="333333"/>
          <w:sz w:val="24"/>
          <w:szCs w:val="24"/>
          <w:shd w:val="clear" w:color="auto" w:fill="FFFFFF"/>
        </w:rPr>
        <w:t>DeChurch</w:t>
      </w:r>
      <w:proofErr w:type="spellEnd"/>
      <w:r w:rsidRPr="003F158D">
        <w:rPr>
          <w:color w:val="333333"/>
          <w:sz w:val="24"/>
          <w:szCs w:val="24"/>
          <w:shd w:val="clear" w:color="auto" w:fill="FFFFFF"/>
        </w:rPr>
        <w:t>, Leslie A &amp; Mesmer-Magnus, Jessica R, 2010. The Cognitive Underpinnings of Effective Teamwork. Journal of applied psychology, 95(1), pp.32–53.. Available at:  </w:t>
      </w:r>
      <w:hyperlink r:id="rId33" w:history="1">
        <w:r w:rsidRPr="003F158D">
          <w:rPr>
            <w:rStyle w:val="Hyperlink"/>
            <w:sz w:val="24"/>
            <w:szCs w:val="24"/>
          </w:rPr>
          <w:t>https://web-a-ebscohost-com.ezproxy.uwtsd.ac.uk/ehost/detail/detail?vid=1&amp;sid=7cb750dd-0881-495c-a34c-b722dbb058a0%40sdc-v-sessmgr03&amp;bdata=JnNpdGU9ZWhvc3QtbGl2ZQ%3d%3d#AN=2010-00343-012&amp;db=pdh</w:t>
        </w:r>
      </w:hyperlink>
      <w:r w:rsidRPr="003F158D">
        <w:rPr>
          <w:sz w:val="24"/>
          <w:szCs w:val="24"/>
        </w:rPr>
        <w:t xml:space="preserve"> Accessed 18/04/2021</w:t>
      </w:r>
    </w:p>
    <w:p w14:paraId="154FCEBB" w14:textId="77777777" w:rsidR="005769B9" w:rsidRPr="003F158D" w:rsidRDefault="005769B9" w:rsidP="009B384A">
      <w:pPr>
        <w:spacing w:line="600" w:lineRule="auto"/>
        <w:rPr>
          <w:sz w:val="24"/>
          <w:szCs w:val="24"/>
        </w:rPr>
      </w:pPr>
    </w:p>
    <w:p w14:paraId="31BA8BF7" w14:textId="77777777" w:rsidR="005769B9" w:rsidRPr="003F158D" w:rsidRDefault="005769B9" w:rsidP="009B384A">
      <w:pPr>
        <w:spacing w:line="600" w:lineRule="auto"/>
        <w:rPr>
          <w:color w:val="333333"/>
          <w:sz w:val="24"/>
          <w:szCs w:val="24"/>
          <w:shd w:val="clear" w:color="auto" w:fill="FFFFFF"/>
        </w:rPr>
      </w:pPr>
      <w:r w:rsidRPr="003F158D">
        <w:rPr>
          <w:color w:val="333333"/>
          <w:sz w:val="24"/>
          <w:szCs w:val="24"/>
          <w:shd w:val="clear" w:color="auto" w:fill="FFFFFF"/>
        </w:rPr>
        <w:t xml:space="preserve">Grand, J. A., Braun, M. T., </w:t>
      </w:r>
      <w:proofErr w:type="spellStart"/>
      <w:r w:rsidRPr="003F158D">
        <w:rPr>
          <w:color w:val="333333"/>
          <w:sz w:val="24"/>
          <w:szCs w:val="24"/>
          <w:shd w:val="clear" w:color="auto" w:fill="FFFFFF"/>
        </w:rPr>
        <w:t>Kuljanin</w:t>
      </w:r>
      <w:proofErr w:type="spellEnd"/>
      <w:r w:rsidRPr="003F158D">
        <w:rPr>
          <w:color w:val="333333"/>
          <w:sz w:val="24"/>
          <w:szCs w:val="24"/>
          <w:shd w:val="clear" w:color="auto" w:fill="FFFFFF"/>
        </w:rPr>
        <w:t xml:space="preserve">, G., Kozlowski, S. W. J., &amp; Chao, G. T 2016. </w:t>
      </w:r>
      <w:r w:rsidRPr="003F158D">
        <w:rPr>
          <w:i/>
          <w:iCs/>
          <w:color w:val="333333"/>
          <w:sz w:val="24"/>
          <w:szCs w:val="24"/>
          <w:shd w:val="clear" w:color="auto" w:fill="FFFFFF"/>
        </w:rPr>
        <w:t>The Dynamics of Team Cognition: A Process-Oriented Theory of Knowledge Emergence in Teams</w:t>
      </w:r>
      <w:r w:rsidRPr="003F158D">
        <w:rPr>
          <w:color w:val="333333"/>
          <w:sz w:val="24"/>
          <w:szCs w:val="24"/>
          <w:shd w:val="clear" w:color="auto" w:fill="FFFFFF"/>
        </w:rPr>
        <w:t xml:space="preserve">. Journal of applied psychology, 101(10), pp.1353–1385. Available at: </w:t>
      </w:r>
      <w:hyperlink r:id="rId34" w:history="1">
        <w:r w:rsidRPr="003F158D">
          <w:rPr>
            <w:rStyle w:val="Hyperlink"/>
            <w:sz w:val="24"/>
            <w:szCs w:val="24"/>
            <w:shd w:val="clear" w:color="auto" w:fill="FFFFFF"/>
          </w:rPr>
          <w:t>https://web-b-ebscohost-com.ezproxy.uwtsd.ac.uk/ehost/detail/detail?vid=1&amp;sid=64fcf695-055b-49a5-b013-</w:t>
        </w:r>
        <w:r w:rsidRPr="003F158D">
          <w:rPr>
            <w:rStyle w:val="Hyperlink"/>
            <w:sz w:val="24"/>
            <w:szCs w:val="24"/>
            <w:shd w:val="clear" w:color="auto" w:fill="FFFFFF"/>
          </w:rPr>
          <w:lastRenderedPageBreak/>
          <w:t>1551e92ad50d%40sessionmgr103&amp;bdata=JnNpdGU9ZWhvc3QtbGl2ZQ%3d%3d#AN=2016-37466-001&amp;db=pdh</w:t>
        </w:r>
      </w:hyperlink>
      <w:r w:rsidRPr="003F158D">
        <w:rPr>
          <w:color w:val="333333"/>
          <w:sz w:val="24"/>
          <w:szCs w:val="24"/>
          <w:shd w:val="clear" w:color="auto" w:fill="FFFFFF"/>
        </w:rPr>
        <w:t xml:space="preserve"> Accessed 16/04/2021</w:t>
      </w:r>
    </w:p>
    <w:p w14:paraId="5C9846C4" w14:textId="77777777" w:rsidR="005769B9" w:rsidRPr="003F158D" w:rsidRDefault="005769B9" w:rsidP="009B384A">
      <w:pPr>
        <w:spacing w:line="600" w:lineRule="auto"/>
        <w:rPr>
          <w:sz w:val="24"/>
          <w:szCs w:val="24"/>
        </w:rPr>
      </w:pPr>
    </w:p>
    <w:p w14:paraId="58DFA458" w14:textId="77777777" w:rsidR="005769B9" w:rsidRPr="003F158D" w:rsidRDefault="005769B9" w:rsidP="009B384A">
      <w:pPr>
        <w:spacing w:line="600" w:lineRule="auto"/>
        <w:rPr>
          <w:color w:val="333333"/>
          <w:sz w:val="24"/>
          <w:szCs w:val="24"/>
        </w:rPr>
      </w:pPr>
      <w:r w:rsidRPr="003F158D">
        <w:rPr>
          <w:color w:val="333333"/>
          <w:sz w:val="24"/>
          <w:szCs w:val="24"/>
          <w:shd w:val="clear" w:color="auto" w:fill="FFFFFF"/>
        </w:rPr>
        <w:t xml:space="preserve">Hill, N. S., </w:t>
      </w:r>
      <w:proofErr w:type="spellStart"/>
      <w:r w:rsidRPr="003F158D">
        <w:rPr>
          <w:color w:val="333333"/>
          <w:sz w:val="24"/>
          <w:szCs w:val="24"/>
          <w:shd w:val="clear" w:color="auto" w:fill="FFFFFF"/>
        </w:rPr>
        <w:t>Bartol</w:t>
      </w:r>
      <w:proofErr w:type="spellEnd"/>
      <w:r w:rsidRPr="003F158D">
        <w:rPr>
          <w:color w:val="333333"/>
          <w:sz w:val="24"/>
          <w:szCs w:val="24"/>
          <w:shd w:val="clear" w:color="auto" w:fill="FFFFFF"/>
        </w:rPr>
        <w:t xml:space="preserve">, K. M., </w:t>
      </w:r>
      <w:proofErr w:type="spellStart"/>
      <w:r w:rsidRPr="003F158D">
        <w:rPr>
          <w:color w:val="333333"/>
          <w:sz w:val="24"/>
          <w:szCs w:val="24"/>
          <w:shd w:val="clear" w:color="auto" w:fill="FFFFFF"/>
        </w:rPr>
        <w:t>Tesluk</w:t>
      </w:r>
      <w:proofErr w:type="spellEnd"/>
      <w:r w:rsidRPr="003F158D">
        <w:rPr>
          <w:color w:val="333333"/>
          <w:sz w:val="24"/>
          <w:szCs w:val="24"/>
          <w:shd w:val="clear" w:color="auto" w:fill="FFFFFF"/>
        </w:rPr>
        <w:t xml:space="preserve">, P. E., </w:t>
      </w:r>
      <w:proofErr w:type="spellStart"/>
      <w:r w:rsidRPr="003F158D">
        <w:rPr>
          <w:color w:val="333333"/>
          <w:sz w:val="24"/>
          <w:szCs w:val="24"/>
          <w:shd w:val="clear" w:color="auto" w:fill="FFFFFF"/>
        </w:rPr>
        <w:t>Langa</w:t>
      </w:r>
      <w:proofErr w:type="spellEnd"/>
      <w:r w:rsidRPr="003F158D">
        <w:rPr>
          <w:color w:val="333333"/>
          <w:sz w:val="24"/>
          <w:szCs w:val="24"/>
          <w:shd w:val="clear" w:color="auto" w:fill="FFFFFF"/>
        </w:rPr>
        <w:t xml:space="preserve">, G. A. </w:t>
      </w:r>
      <w:r w:rsidRPr="003F158D">
        <w:rPr>
          <w:color w:val="333333"/>
          <w:sz w:val="24"/>
          <w:szCs w:val="24"/>
        </w:rPr>
        <w:t xml:space="preserve">2009. Organizational context and face-to-face interaction: Influences on the development of trust and collaborative </w:t>
      </w:r>
      <w:proofErr w:type="spellStart"/>
      <w:r w:rsidRPr="003F158D">
        <w:rPr>
          <w:color w:val="333333"/>
          <w:sz w:val="24"/>
          <w:szCs w:val="24"/>
        </w:rPr>
        <w:t>behaviors</w:t>
      </w:r>
      <w:proofErr w:type="spellEnd"/>
      <w:r w:rsidRPr="003F158D">
        <w:rPr>
          <w:color w:val="333333"/>
          <w:sz w:val="24"/>
          <w:szCs w:val="24"/>
        </w:rPr>
        <w:t xml:space="preserve"> in computer-mediated groups. Organizational </w:t>
      </w:r>
      <w:proofErr w:type="spellStart"/>
      <w:r w:rsidRPr="003F158D">
        <w:rPr>
          <w:color w:val="333333"/>
          <w:sz w:val="24"/>
          <w:szCs w:val="24"/>
        </w:rPr>
        <w:t>behavior</w:t>
      </w:r>
      <w:proofErr w:type="spellEnd"/>
      <w:r w:rsidRPr="003F158D">
        <w:rPr>
          <w:color w:val="333333"/>
          <w:sz w:val="24"/>
          <w:szCs w:val="24"/>
        </w:rPr>
        <w:t xml:space="preserve"> and human decision processes, 108(2), pp.187–201. Available at: </w:t>
      </w:r>
      <w:hyperlink r:id="rId35" w:history="1">
        <w:r w:rsidRPr="003F158D">
          <w:rPr>
            <w:rStyle w:val="Hyperlink"/>
            <w:sz w:val="24"/>
            <w:szCs w:val="24"/>
          </w:rPr>
          <w:t>https://www-sciencedirect-com.ezproxy.uwtsd.ac.uk/science/article/pii/S0749597808001076</w:t>
        </w:r>
      </w:hyperlink>
      <w:r w:rsidRPr="003F158D">
        <w:rPr>
          <w:color w:val="333333"/>
          <w:sz w:val="24"/>
          <w:szCs w:val="24"/>
        </w:rPr>
        <w:t xml:space="preserve"> Accessed 01/05/2021</w:t>
      </w:r>
    </w:p>
    <w:p w14:paraId="16B0A754" w14:textId="77777777" w:rsidR="005769B9" w:rsidRPr="003F158D" w:rsidRDefault="005769B9" w:rsidP="009B384A">
      <w:pPr>
        <w:spacing w:line="600" w:lineRule="auto"/>
        <w:rPr>
          <w:color w:val="333333"/>
          <w:kern w:val="36"/>
          <w:sz w:val="24"/>
          <w:szCs w:val="24"/>
        </w:rPr>
      </w:pPr>
    </w:p>
    <w:p w14:paraId="120FEF73" w14:textId="77777777" w:rsidR="005769B9" w:rsidRPr="003F158D" w:rsidRDefault="005769B9" w:rsidP="009B384A">
      <w:pPr>
        <w:spacing w:after="330" w:line="600" w:lineRule="auto"/>
        <w:outlineLvl w:val="1"/>
        <w:rPr>
          <w:color w:val="333333"/>
          <w:sz w:val="24"/>
          <w:szCs w:val="24"/>
          <w:shd w:val="clear" w:color="auto" w:fill="FFFFFF"/>
        </w:rPr>
      </w:pPr>
      <w:r w:rsidRPr="003F158D">
        <w:rPr>
          <w:color w:val="333333"/>
          <w:sz w:val="24"/>
          <w:szCs w:val="24"/>
          <w:shd w:val="clear" w:color="auto" w:fill="FFFFFF"/>
        </w:rPr>
        <w:t xml:space="preserve">Hill, N. Sharon, </w:t>
      </w:r>
      <w:proofErr w:type="spellStart"/>
      <w:r w:rsidRPr="003F158D">
        <w:rPr>
          <w:color w:val="333333"/>
          <w:sz w:val="24"/>
          <w:szCs w:val="24"/>
          <w:shd w:val="clear" w:color="auto" w:fill="FFFFFF"/>
        </w:rPr>
        <w:t>Offermann</w:t>
      </w:r>
      <w:proofErr w:type="spellEnd"/>
      <w:r w:rsidRPr="003F158D">
        <w:rPr>
          <w:color w:val="333333"/>
          <w:sz w:val="24"/>
          <w:szCs w:val="24"/>
          <w:shd w:val="clear" w:color="auto" w:fill="FFFFFF"/>
        </w:rPr>
        <w:t xml:space="preserve">, Lynn R &amp; Thomas, Kaitlin, 2019. Mitigating the Detrimental Impact of Maximum Negative Affect on Team Cohesion and Performance Through Face-to-Face Communication. Group &amp; organization management, 44(1), pp.211–238. Available at: </w:t>
      </w:r>
      <w:hyperlink r:id="rId36" w:history="1">
        <w:r w:rsidRPr="003F158D">
          <w:rPr>
            <w:rStyle w:val="Hyperlink"/>
            <w:sz w:val="24"/>
            <w:szCs w:val="24"/>
            <w:shd w:val="clear" w:color="auto" w:fill="FFFFFF"/>
          </w:rPr>
          <w:t>https://journals-sagepub-com.ezproxy.uwtsd.ac.uk/doi/full/10.1177/1059601118776835</w:t>
        </w:r>
      </w:hyperlink>
      <w:r w:rsidRPr="003F158D">
        <w:rPr>
          <w:color w:val="333333"/>
          <w:sz w:val="24"/>
          <w:szCs w:val="24"/>
          <w:shd w:val="clear" w:color="auto" w:fill="FFFFFF"/>
        </w:rPr>
        <w:t xml:space="preserve"> Accessed 23/04/2021</w:t>
      </w:r>
    </w:p>
    <w:p w14:paraId="0861CF85" w14:textId="77777777" w:rsidR="005769B9" w:rsidRPr="003F158D" w:rsidRDefault="005769B9" w:rsidP="009B384A">
      <w:pPr>
        <w:spacing w:line="600" w:lineRule="auto"/>
        <w:rPr>
          <w:color w:val="007AB2"/>
          <w:sz w:val="24"/>
          <w:szCs w:val="24"/>
          <w:u w:val="single"/>
        </w:rPr>
      </w:pPr>
      <w:proofErr w:type="spellStart"/>
      <w:r w:rsidRPr="003F158D">
        <w:rPr>
          <w:color w:val="333333"/>
          <w:kern w:val="36"/>
          <w:sz w:val="24"/>
          <w:szCs w:val="24"/>
        </w:rPr>
        <w:t>Kasemasp</w:t>
      </w:r>
      <w:proofErr w:type="spellEnd"/>
      <w:r w:rsidRPr="003F158D">
        <w:rPr>
          <w:color w:val="333333"/>
          <w:kern w:val="36"/>
          <w:sz w:val="24"/>
          <w:szCs w:val="24"/>
        </w:rPr>
        <w:t>, K. (2013).</w:t>
      </w:r>
      <w:r w:rsidRPr="003F158D">
        <w:rPr>
          <w:b/>
          <w:bCs/>
          <w:color w:val="333333"/>
          <w:kern w:val="36"/>
          <w:sz w:val="24"/>
          <w:szCs w:val="24"/>
        </w:rPr>
        <w:t xml:space="preserve"> </w:t>
      </w:r>
      <w:r w:rsidRPr="003F158D">
        <w:rPr>
          <w:sz w:val="24"/>
          <w:szCs w:val="24"/>
        </w:rPr>
        <w:t> </w:t>
      </w:r>
      <w:r w:rsidRPr="003F158D">
        <w:rPr>
          <w:kern w:val="36"/>
          <w:sz w:val="24"/>
          <w:szCs w:val="24"/>
        </w:rPr>
        <w:t xml:space="preserve">Strategic Business Management: A Practical Framework and Causal Model of Empowering Leadership, Team Cohesion, Knowledge-Sharing </w:t>
      </w:r>
      <w:proofErr w:type="spellStart"/>
      <w:r w:rsidRPr="003F158D">
        <w:rPr>
          <w:kern w:val="36"/>
          <w:sz w:val="24"/>
          <w:szCs w:val="24"/>
        </w:rPr>
        <w:t>Behavior</w:t>
      </w:r>
      <w:proofErr w:type="spellEnd"/>
      <w:r w:rsidRPr="003F158D">
        <w:rPr>
          <w:kern w:val="36"/>
          <w:sz w:val="24"/>
          <w:szCs w:val="24"/>
        </w:rPr>
        <w:t xml:space="preserve">, and Team Performance. 4:3, </w:t>
      </w:r>
      <w:hyperlink r:id="rId37" w:history="1">
        <w:r w:rsidRPr="003F158D">
          <w:rPr>
            <w:rStyle w:val="Hyperlink"/>
            <w:color w:val="000000" w:themeColor="text1"/>
            <w:sz w:val="24"/>
            <w:szCs w:val="24"/>
            <w:u w:val="none"/>
          </w:rPr>
          <w:t>Available</w:t>
        </w:r>
      </w:hyperlink>
      <w:r w:rsidRPr="003F158D">
        <w:rPr>
          <w:color w:val="000000" w:themeColor="text1"/>
          <w:sz w:val="24"/>
          <w:szCs w:val="24"/>
        </w:rPr>
        <w:t xml:space="preserve"> at:</w:t>
      </w:r>
      <w:r w:rsidRPr="003F158D">
        <w:rPr>
          <w:color w:val="007AB2"/>
          <w:sz w:val="24"/>
          <w:szCs w:val="24"/>
        </w:rPr>
        <w:t xml:space="preserve"> </w:t>
      </w:r>
      <w:hyperlink r:id="rId38" w:history="1">
        <w:r w:rsidRPr="003F158D">
          <w:rPr>
            <w:rStyle w:val="Hyperlink"/>
            <w:sz w:val="24"/>
            <w:szCs w:val="24"/>
          </w:rPr>
          <w:t>https://ojs.amhinternational.com/index.php/jsds/article/view/740/740</w:t>
        </w:r>
      </w:hyperlink>
      <w:r w:rsidRPr="003F158D">
        <w:rPr>
          <w:color w:val="007AB2"/>
          <w:sz w:val="24"/>
          <w:szCs w:val="24"/>
          <w:u w:val="single"/>
        </w:rPr>
        <w:t xml:space="preserve"> </w:t>
      </w:r>
      <w:r w:rsidRPr="003F158D">
        <w:rPr>
          <w:color w:val="000000" w:themeColor="text1"/>
          <w:sz w:val="24"/>
          <w:szCs w:val="24"/>
        </w:rPr>
        <w:t>Accessed 29/04/2021</w:t>
      </w:r>
    </w:p>
    <w:p w14:paraId="2B62D265" w14:textId="77777777" w:rsidR="005769B9" w:rsidRPr="003F158D" w:rsidRDefault="005769B9" w:rsidP="009B384A">
      <w:pPr>
        <w:spacing w:line="600" w:lineRule="auto"/>
        <w:rPr>
          <w:color w:val="333333"/>
          <w:sz w:val="24"/>
          <w:szCs w:val="24"/>
        </w:rPr>
      </w:pPr>
    </w:p>
    <w:p w14:paraId="092E458F" w14:textId="77777777" w:rsidR="005769B9" w:rsidRPr="003F158D" w:rsidRDefault="005769B9" w:rsidP="009B384A">
      <w:pPr>
        <w:spacing w:line="600" w:lineRule="auto"/>
        <w:rPr>
          <w:color w:val="333333"/>
          <w:sz w:val="24"/>
          <w:szCs w:val="24"/>
        </w:rPr>
      </w:pPr>
      <w:r w:rsidRPr="003F158D">
        <w:rPr>
          <w:color w:val="333333"/>
          <w:sz w:val="24"/>
          <w:szCs w:val="24"/>
        </w:rPr>
        <w:t xml:space="preserve">Knight, Andrew P &amp; </w:t>
      </w:r>
      <w:proofErr w:type="spellStart"/>
      <w:r w:rsidRPr="003F158D">
        <w:rPr>
          <w:color w:val="333333"/>
          <w:sz w:val="24"/>
          <w:szCs w:val="24"/>
        </w:rPr>
        <w:t>Eisenkraft</w:t>
      </w:r>
      <w:proofErr w:type="spellEnd"/>
      <w:r w:rsidRPr="003F158D">
        <w:rPr>
          <w:color w:val="333333"/>
          <w:sz w:val="24"/>
          <w:szCs w:val="24"/>
        </w:rPr>
        <w:t xml:space="preserve">, Noah, 2015. Positive Is Usually Good, Negative Is Not Always Bad: The Effects of Group </w:t>
      </w:r>
      <w:proofErr w:type="spellStart"/>
      <w:r w:rsidRPr="003F158D">
        <w:rPr>
          <w:color w:val="333333"/>
          <w:sz w:val="24"/>
          <w:szCs w:val="24"/>
        </w:rPr>
        <w:t>Affect</w:t>
      </w:r>
      <w:proofErr w:type="spellEnd"/>
      <w:r w:rsidRPr="003F158D">
        <w:rPr>
          <w:color w:val="333333"/>
          <w:sz w:val="24"/>
          <w:szCs w:val="24"/>
        </w:rPr>
        <w:t xml:space="preserve"> on Social Integration and Task Performance. Journal of applied psychology, 100(4), pp.1214–1227. Available at: </w:t>
      </w:r>
      <w:hyperlink r:id="rId39" w:history="1">
        <w:r w:rsidRPr="003F158D">
          <w:rPr>
            <w:rStyle w:val="Hyperlink"/>
            <w:sz w:val="24"/>
            <w:szCs w:val="24"/>
          </w:rPr>
          <w:t>https://web-b-ebscohost-com.ezproxy.uwtsd.ac.uk/ehost/detail/detail?vid=1&amp;sid=6032be4b-c89b-472b-aaa8-84a939d3f2a1%40sessionmgr102&amp;bdata=JnNpdGU9ZWhvc3QtbGl2ZQ%3d%3d#AN=2014-55442-001&amp;db=pdh</w:t>
        </w:r>
      </w:hyperlink>
      <w:r w:rsidRPr="003F158D">
        <w:rPr>
          <w:color w:val="333333"/>
          <w:sz w:val="24"/>
          <w:szCs w:val="24"/>
        </w:rPr>
        <w:t xml:space="preserve"> Accessed 25/04/2021</w:t>
      </w:r>
    </w:p>
    <w:p w14:paraId="4F2F42C2" w14:textId="77777777" w:rsidR="005769B9" w:rsidRPr="003F158D" w:rsidRDefault="005769B9" w:rsidP="009B384A">
      <w:pPr>
        <w:spacing w:line="600" w:lineRule="auto"/>
        <w:rPr>
          <w:sz w:val="24"/>
          <w:szCs w:val="24"/>
          <w:shd w:val="clear" w:color="auto" w:fill="FFFFFF"/>
        </w:rPr>
      </w:pPr>
    </w:p>
    <w:p w14:paraId="6320F513" w14:textId="77777777" w:rsidR="005769B9" w:rsidRPr="003F158D" w:rsidRDefault="005769B9" w:rsidP="009B384A">
      <w:pPr>
        <w:spacing w:line="600" w:lineRule="auto"/>
        <w:rPr>
          <w:sz w:val="24"/>
          <w:szCs w:val="24"/>
        </w:rPr>
      </w:pPr>
      <w:r w:rsidRPr="003F158D">
        <w:rPr>
          <w:sz w:val="24"/>
          <w:szCs w:val="24"/>
        </w:rPr>
        <w:t xml:space="preserve">Kortschot, M., Weiss, P. E., Anderson, P., McCahan, S., Woodhouse, K. A. (2015). Designing Engineers: An Introductory Text. United Kingdom: Wiley. Available at: </w:t>
      </w:r>
      <w:hyperlink r:id="rId40" w:history="1">
        <w:r w:rsidRPr="003F158D">
          <w:rPr>
            <w:rStyle w:val="Hyperlink"/>
            <w:sz w:val="24"/>
            <w:szCs w:val="24"/>
          </w:rPr>
          <w:t>https://www.google.co.uk/books/edition/Designing_Engineers/dG-qDwAAQBAJ?hl=en&amp;gbpv=1</w:t>
        </w:r>
      </w:hyperlink>
      <w:r w:rsidRPr="003F158D">
        <w:rPr>
          <w:sz w:val="24"/>
          <w:szCs w:val="24"/>
        </w:rPr>
        <w:t xml:space="preserve"> Accessed 01/05/2021</w:t>
      </w:r>
    </w:p>
    <w:p w14:paraId="0266C9A0" w14:textId="77777777" w:rsidR="005769B9" w:rsidRPr="003F158D" w:rsidRDefault="005769B9" w:rsidP="009B384A">
      <w:pPr>
        <w:spacing w:line="600" w:lineRule="auto"/>
        <w:rPr>
          <w:sz w:val="24"/>
          <w:szCs w:val="24"/>
          <w:shd w:val="clear" w:color="auto" w:fill="FFFFFF"/>
        </w:rPr>
      </w:pPr>
    </w:p>
    <w:p w14:paraId="3C51ABEF" w14:textId="77777777" w:rsidR="005769B9" w:rsidRPr="003F158D" w:rsidRDefault="005769B9" w:rsidP="009B384A">
      <w:pPr>
        <w:spacing w:line="600" w:lineRule="auto"/>
        <w:rPr>
          <w:sz w:val="24"/>
          <w:szCs w:val="24"/>
          <w:shd w:val="clear" w:color="auto" w:fill="FFFFFF"/>
        </w:rPr>
      </w:pPr>
      <w:proofErr w:type="spellStart"/>
      <w:r w:rsidRPr="003F158D">
        <w:rPr>
          <w:sz w:val="24"/>
          <w:szCs w:val="24"/>
          <w:shd w:val="clear" w:color="auto" w:fill="FFFFFF"/>
        </w:rPr>
        <w:t>McCahan</w:t>
      </w:r>
      <w:proofErr w:type="spellEnd"/>
      <w:r w:rsidRPr="003F158D">
        <w:rPr>
          <w:sz w:val="24"/>
          <w:szCs w:val="24"/>
          <w:shd w:val="clear" w:color="auto" w:fill="FFFFFF"/>
        </w:rPr>
        <w:t xml:space="preserve">, S., Anderson, M.,  </w:t>
      </w:r>
      <w:proofErr w:type="spellStart"/>
      <w:r w:rsidRPr="003F158D">
        <w:rPr>
          <w:sz w:val="24"/>
          <w:szCs w:val="24"/>
          <w:shd w:val="clear" w:color="auto" w:fill="FFFFFF"/>
        </w:rPr>
        <w:t>Kortschot</w:t>
      </w:r>
      <w:proofErr w:type="spellEnd"/>
      <w:r w:rsidRPr="003F158D">
        <w:rPr>
          <w:sz w:val="24"/>
          <w:szCs w:val="24"/>
          <w:shd w:val="clear" w:color="auto" w:fill="FFFFFF"/>
        </w:rPr>
        <w:t>, P. E. Weiss, E. and K. A. Woodhouse (2015) Introduction to teamwork In </w:t>
      </w:r>
      <w:r w:rsidRPr="003F158D">
        <w:rPr>
          <w:i/>
          <w:iCs/>
          <w:sz w:val="24"/>
          <w:szCs w:val="24"/>
        </w:rPr>
        <w:t>Designing Engineers: An Introductory Text</w:t>
      </w:r>
      <w:r w:rsidRPr="003F158D">
        <w:rPr>
          <w:sz w:val="24"/>
          <w:szCs w:val="24"/>
          <w:shd w:val="clear" w:color="auto" w:fill="FFFFFF"/>
        </w:rPr>
        <w:t>, Hoboken, NJ: Wiley, 2015, pp. 219-246.</w:t>
      </w:r>
    </w:p>
    <w:p w14:paraId="243DBB22" w14:textId="77777777" w:rsidR="005769B9" w:rsidRPr="003F158D" w:rsidRDefault="005769B9" w:rsidP="009B384A">
      <w:pPr>
        <w:spacing w:line="600" w:lineRule="auto"/>
        <w:rPr>
          <w:sz w:val="24"/>
          <w:szCs w:val="24"/>
          <w:shd w:val="clear" w:color="auto" w:fill="FFFFFF"/>
        </w:rPr>
      </w:pPr>
    </w:p>
    <w:p w14:paraId="6F40C085" w14:textId="77777777" w:rsidR="005769B9" w:rsidRPr="003F158D" w:rsidRDefault="005769B9" w:rsidP="009B384A">
      <w:pPr>
        <w:spacing w:line="600" w:lineRule="auto"/>
        <w:rPr>
          <w:color w:val="333333"/>
          <w:sz w:val="24"/>
          <w:szCs w:val="24"/>
        </w:rPr>
      </w:pPr>
      <w:proofErr w:type="spellStart"/>
      <w:r w:rsidRPr="003F158D">
        <w:rPr>
          <w:color w:val="333333"/>
          <w:sz w:val="24"/>
          <w:szCs w:val="24"/>
        </w:rPr>
        <w:t>Sigal</w:t>
      </w:r>
      <w:proofErr w:type="spellEnd"/>
      <w:r w:rsidRPr="003F158D">
        <w:rPr>
          <w:color w:val="333333"/>
          <w:sz w:val="24"/>
          <w:szCs w:val="24"/>
        </w:rPr>
        <w:t xml:space="preserve"> G. </w:t>
      </w:r>
      <w:proofErr w:type="spellStart"/>
      <w:r w:rsidRPr="003F158D">
        <w:rPr>
          <w:color w:val="333333"/>
          <w:sz w:val="24"/>
          <w:szCs w:val="24"/>
        </w:rPr>
        <w:t>Barsade</w:t>
      </w:r>
      <w:proofErr w:type="spellEnd"/>
      <w:r w:rsidRPr="003F158D">
        <w:rPr>
          <w:color w:val="333333"/>
          <w:sz w:val="24"/>
          <w:szCs w:val="24"/>
        </w:rPr>
        <w:t xml:space="preserve"> &amp; Donald E. Gibson, 2012. Group Affect: Its Influence on Individual and Group Outcomes. Current directions in psychological science : a journal of the </w:t>
      </w:r>
      <w:r w:rsidRPr="003F158D">
        <w:rPr>
          <w:color w:val="333333"/>
          <w:sz w:val="24"/>
          <w:szCs w:val="24"/>
        </w:rPr>
        <w:lastRenderedPageBreak/>
        <w:t xml:space="preserve">American Psychological Society, 21(2), pp.119–123. Available at: </w:t>
      </w:r>
      <w:hyperlink r:id="rId41" w:history="1">
        <w:r w:rsidRPr="003F158D">
          <w:rPr>
            <w:rStyle w:val="Hyperlink"/>
            <w:sz w:val="24"/>
            <w:szCs w:val="24"/>
          </w:rPr>
          <w:t>https://journals-sagepub-com.ezproxy.uwtsd.ac.uk/doi/full/10.1177/0963721412438352</w:t>
        </w:r>
      </w:hyperlink>
    </w:p>
    <w:p w14:paraId="22269EDC" w14:textId="77777777" w:rsidR="005769B9" w:rsidRPr="003F158D" w:rsidRDefault="005769B9" w:rsidP="009B384A">
      <w:pPr>
        <w:spacing w:line="600" w:lineRule="auto"/>
        <w:rPr>
          <w:color w:val="333333"/>
          <w:sz w:val="24"/>
          <w:szCs w:val="24"/>
        </w:rPr>
      </w:pPr>
      <w:r w:rsidRPr="003F158D">
        <w:rPr>
          <w:color w:val="333333"/>
          <w:sz w:val="24"/>
          <w:szCs w:val="24"/>
        </w:rPr>
        <w:t>Accessed 29/04/2021</w:t>
      </w:r>
    </w:p>
    <w:p w14:paraId="3EA9312B" w14:textId="77777777" w:rsidR="005769B9" w:rsidRPr="003F158D" w:rsidRDefault="005769B9" w:rsidP="009B384A">
      <w:pPr>
        <w:spacing w:line="600" w:lineRule="auto"/>
        <w:rPr>
          <w:sz w:val="24"/>
          <w:szCs w:val="24"/>
          <w:shd w:val="clear" w:color="auto" w:fill="FFFFFF"/>
        </w:rPr>
      </w:pPr>
    </w:p>
    <w:p w14:paraId="7BD010E4" w14:textId="77777777" w:rsidR="005769B9" w:rsidRPr="003F158D" w:rsidRDefault="005769B9" w:rsidP="009B384A">
      <w:pPr>
        <w:spacing w:line="600" w:lineRule="auto"/>
        <w:rPr>
          <w:sz w:val="24"/>
          <w:szCs w:val="24"/>
          <w:shd w:val="clear" w:color="auto" w:fill="FFFFFF"/>
        </w:rPr>
      </w:pPr>
      <w:r w:rsidRPr="003F158D">
        <w:rPr>
          <w:sz w:val="24"/>
          <w:szCs w:val="24"/>
          <w:shd w:val="clear" w:color="auto" w:fill="FFFFFF"/>
        </w:rPr>
        <w:t>Tuckman, A (1965) Developmental sequence in small groups. </w:t>
      </w:r>
      <w:r w:rsidRPr="003F158D">
        <w:rPr>
          <w:i/>
          <w:iCs/>
          <w:sz w:val="24"/>
          <w:szCs w:val="24"/>
        </w:rPr>
        <w:t>Psychological Bulletin</w:t>
      </w:r>
      <w:r w:rsidRPr="003F158D">
        <w:rPr>
          <w:sz w:val="24"/>
          <w:szCs w:val="24"/>
          <w:shd w:val="clear" w:color="auto" w:fill="FFFFFF"/>
        </w:rPr>
        <w:t xml:space="preserve">, vol. 63, (6), pp. 384-399. Accessed on 10/03/21. Available at: </w:t>
      </w:r>
      <w:hyperlink r:id="rId42" w:history="1">
        <w:r w:rsidRPr="003F158D">
          <w:rPr>
            <w:rStyle w:val="Hyperlink"/>
            <w:sz w:val="24"/>
            <w:szCs w:val="24"/>
            <w:shd w:val="clear" w:color="auto" w:fill="FFFFFF"/>
          </w:rPr>
          <w:t>https://content.apa.org/record/1965-12187-001</w:t>
        </w:r>
      </w:hyperlink>
      <w:r w:rsidRPr="003F158D">
        <w:rPr>
          <w:sz w:val="24"/>
          <w:szCs w:val="24"/>
          <w:shd w:val="clear" w:color="auto" w:fill="FFFFFF"/>
        </w:rPr>
        <w:t xml:space="preserve"> Accessed 30/04/2021</w:t>
      </w:r>
    </w:p>
    <w:p w14:paraId="7824E599" w14:textId="77777777" w:rsidR="005769B9" w:rsidRPr="003F158D" w:rsidRDefault="005769B9" w:rsidP="009B384A">
      <w:pPr>
        <w:spacing w:line="600" w:lineRule="auto"/>
        <w:rPr>
          <w:sz w:val="24"/>
          <w:szCs w:val="24"/>
        </w:rPr>
      </w:pPr>
    </w:p>
    <w:p w14:paraId="3A8918A4" w14:textId="77777777" w:rsidR="005769B9" w:rsidRPr="003F158D" w:rsidRDefault="005769B9" w:rsidP="009B384A">
      <w:pPr>
        <w:spacing w:line="600" w:lineRule="auto"/>
        <w:rPr>
          <w:rStyle w:val="authors"/>
          <w:color w:val="333333"/>
          <w:sz w:val="24"/>
          <w:szCs w:val="24"/>
        </w:rPr>
      </w:pPr>
      <w:r w:rsidRPr="003F158D">
        <w:rPr>
          <w:rStyle w:val="authors"/>
          <w:color w:val="333333"/>
          <w:sz w:val="24"/>
          <w:szCs w:val="24"/>
        </w:rPr>
        <w:t xml:space="preserve">Widmeyer, Neil &amp; Ducharme, Kimberly (1997) </w:t>
      </w:r>
      <w:r w:rsidRPr="003F158D">
        <w:rPr>
          <w:rStyle w:val="authors"/>
          <w:i/>
          <w:iCs/>
          <w:color w:val="333333"/>
          <w:sz w:val="24"/>
          <w:szCs w:val="24"/>
        </w:rPr>
        <w:t>Team building through team goal setting</w:t>
      </w:r>
      <w:r w:rsidRPr="003F158D">
        <w:rPr>
          <w:rStyle w:val="authors"/>
          <w:color w:val="333333"/>
          <w:sz w:val="24"/>
          <w:szCs w:val="24"/>
        </w:rPr>
        <w:t xml:space="preserve">, Journal of Applied Sport Psychology, 9:1, 97-113 Available at: </w:t>
      </w:r>
      <w:hyperlink r:id="rId43" w:history="1">
        <w:r w:rsidRPr="003F158D">
          <w:rPr>
            <w:rStyle w:val="Hyperlink"/>
            <w:sz w:val="24"/>
            <w:szCs w:val="24"/>
          </w:rPr>
          <w:t>https://www.tandfonline.com/doi/abs/10.1080/10413209708415386</w:t>
        </w:r>
      </w:hyperlink>
      <w:r w:rsidRPr="003F158D">
        <w:rPr>
          <w:rStyle w:val="authors"/>
          <w:color w:val="333333"/>
          <w:sz w:val="24"/>
          <w:szCs w:val="24"/>
        </w:rPr>
        <w:t xml:space="preserve"> Accessed 21/04/2021</w:t>
      </w:r>
    </w:p>
    <w:p w14:paraId="3883215F" w14:textId="77777777" w:rsidR="005769B9" w:rsidRPr="003F158D" w:rsidRDefault="005769B9" w:rsidP="009B384A">
      <w:pPr>
        <w:spacing w:line="600" w:lineRule="auto"/>
        <w:rPr>
          <w:sz w:val="24"/>
          <w:szCs w:val="24"/>
        </w:rPr>
      </w:pPr>
    </w:p>
    <w:p w14:paraId="19A41287" w14:textId="77777777" w:rsidR="005769B9" w:rsidRPr="003F158D" w:rsidRDefault="005769B9" w:rsidP="009B384A">
      <w:pPr>
        <w:spacing w:line="600" w:lineRule="auto"/>
        <w:rPr>
          <w:b/>
          <w:bCs/>
          <w:sz w:val="24"/>
          <w:szCs w:val="24"/>
        </w:rPr>
      </w:pPr>
      <w:r w:rsidRPr="003F158D">
        <w:rPr>
          <w:b/>
          <w:bCs/>
          <w:sz w:val="24"/>
          <w:szCs w:val="24"/>
        </w:rPr>
        <w:t>Website:</w:t>
      </w:r>
    </w:p>
    <w:p w14:paraId="466796CA" w14:textId="551E6DC2" w:rsidR="005769B9" w:rsidRPr="003F158D" w:rsidRDefault="005769B9" w:rsidP="009B384A">
      <w:pPr>
        <w:spacing w:before="100" w:beforeAutospacing="1" w:after="100" w:afterAutospacing="1" w:line="600" w:lineRule="auto"/>
        <w:rPr>
          <w:sz w:val="24"/>
          <w:szCs w:val="24"/>
        </w:rPr>
      </w:pPr>
      <w:r w:rsidRPr="003F158D">
        <w:rPr>
          <w:sz w:val="24"/>
          <w:szCs w:val="24"/>
        </w:rPr>
        <w:t>College of Policing (2021) Code of Ethics</w:t>
      </w:r>
      <w:r w:rsidRPr="003F158D">
        <w:rPr>
          <w:i/>
          <w:iCs/>
          <w:sz w:val="24"/>
          <w:szCs w:val="24"/>
        </w:rPr>
        <w:t>. A code of practise for the principles and standards of professional behaviour for the Policing profession of England and Wales</w:t>
      </w:r>
      <w:r w:rsidRPr="003F158D">
        <w:rPr>
          <w:sz w:val="24"/>
          <w:szCs w:val="24"/>
        </w:rPr>
        <w:t xml:space="preserve">. (Online)  Available at: </w:t>
      </w:r>
      <w:hyperlink r:id="rId44" w:history="1">
        <w:r w:rsidR="005668B3" w:rsidRPr="003F158D">
          <w:rPr>
            <w:rStyle w:val="Hyperlink"/>
            <w:sz w:val="24"/>
            <w:szCs w:val="24"/>
          </w:rPr>
          <w:t>https://www.college.police.uk</w:t>
        </w:r>
        <w:r w:rsidR="005668B3" w:rsidRPr="003F158D">
          <w:rPr>
            <w:rStyle w:val="Hyperlink"/>
            <w:sz w:val="24"/>
            <w:szCs w:val="24"/>
          </w:rPr>
          <w:t>/</w:t>
        </w:r>
        <w:r w:rsidR="005668B3" w:rsidRPr="003F158D">
          <w:rPr>
            <w:rStyle w:val="Hyperlink"/>
            <w:sz w:val="24"/>
            <w:szCs w:val="24"/>
          </w:rPr>
          <w:t>What-we-do/Ethics/Documents/Code_of_Ethics</w:t>
        </w:r>
        <w:r w:rsidR="005668B3" w:rsidRPr="003F158D">
          <w:rPr>
            <w:rStyle w:val="Hyperlink"/>
            <w:sz w:val="24"/>
            <w:szCs w:val="24"/>
          </w:rPr>
          <w:t>.</w:t>
        </w:r>
        <w:r w:rsidR="005668B3" w:rsidRPr="003F158D">
          <w:rPr>
            <w:rStyle w:val="Hyperlink"/>
            <w:sz w:val="24"/>
            <w:szCs w:val="24"/>
          </w:rPr>
          <w:t xml:space="preserve">pdf </w:t>
        </w:r>
        <w:r w:rsidR="005668B3" w:rsidRPr="003F158D">
          <w:rPr>
            <w:rStyle w:val="Hyperlink"/>
            <w:sz w:val="24"/>
            <w:szCs w:val="24"/>
          </w:rPr>
          <w:t>Accessed 25/04/2021</w:t>
        </w:r>
      </w:hyperlink>
    </w:p>
    <w:p w14:paraId="058997FA" w14:textId="77777777" w:rsidR="005668B3" w:rsidRPr="003F158D" w:rsidRDefault="005668B3" w:rsidP="009B384A">
      <w:pPr>
        <w:spacing w:before="100" w:beforeAutospacing="1" w:after="100" w:afterAutospacing="1" w:line="600" w:lineRule="auto"/>
        <w:rPr>
          <w:color w:val="auto"/>
          <w:sz w:val="24"/>
          <w:szCs w:val="24"/>
        </w:rPr>
      </w:pPr>
    </w:p>
    <w:p w14:paraId="0F10A3BE" w14:textId="77777777" w:rsidR="005769B9" w:rsidRPr="003F158D" w:rsidRDefault="005769B9" w:rsidP="009B384A">
      <w:pPr>
        <w:spacing w:after="330" w:line="600" w:lineRule="auto"/>
        <w:outlineLvl w:val="1"/>
        <w:rPr>
          <w:color w:val="auto"/>
          <w:sz w:val="24"/>
          <w:szCs w:val="24"/>
        </w:rPr>
      </w:pPr>
      <w:r w:rsidRPr="003F158D">
        <w:rPr>
          <w:sz w:val="24"/>
          <w:szCs w:val="24"/>
        </w:rPr>
        <w:lastRenderedPageBreak/>
        <w:t xml:space="preserve">College of Policing (2021). Competency and Values Framework for Policing: Overview of framework 2021 (Online)  Available at </w:t>
      </w:r>
      <w:hyperlink r:id="rId45" w:history="1">
        <w:r w:rsidRPr="003F158D">
          <w:rPr>
            <w:rStyle w:val="Hyperlink"/>
            <w:sz w:val="24"/>
            <w:szCs w:val="24"/>
          </w:rPr>
          <w:t>https://profdev.college.poli</w:t>
        </w:r>
        <w:r w:rsidRPr="003F158D">
          <w:rPr>
            <w:rStyle w:val="Hyperlink"/>
            <w:sz w:val="24"/>
            <w:szCs w:val="24"/>
          </w:rPr>
          <w:t>c</w:t>
        </w:r>
        <w:r w:rsidRPr="003F158D">
          <w:rPr>
            <w:rStyle w:val="Hyperlink"/>
            <w:sz w:val="24"/>
            <w:szCs w:val="24"/>
          </w:rPr>
          <w:t>e.uk/competency-values/</w:t>
        </w:r>
      </w:hyperlink>
      <w:r w:rsidRPr="003F158D">
        <w:rPr>
          <w:sz w:val="24"/>
          <w:szCs w:val="24"/>
        </w:rPr>
        <w:t xml:space="preserve"> Accessed 20/04/2021</w:t>
      </w:r>
    </w:p>
    <w:p w14:paraId="0C667A22" w14:textId="38D00D38" w:rsidR="005769B9" w:rsidRPr="003F158D" w:rsidRDefault="005769B9" w:rsidP="009B384A">
      <w:pPr>
        <w:spacing w:line="600" w:lineRule="auto"/>
        <w:rPr>
          <w:color w:val="000000" w:themeColor="text1"/>
          <w:sz w:val="24"/>
          <w:szCs w:val="24"/>
        </w:rPr>
      </w:pPr>
      <w:r w:rsidRPr="003F158D">
        <w:rPr>
          <w:color w:val="000000" w:themeColor="text1"/>
          <w:sz w:val="24"/>
          <w:szCs w:val="24"/>
        </w:rPr>
        <w:t>Mind tools: Essential skills for an excellent career</w:t>
      </w:r>
      <w:r w:rsidR="00840ED0" w:rsidRPr="003F158D">
        <w:rPr>
          <w:color w:val="000000" w:themeColor="text1"/>
          <w:sz w:val="24"/>
          <w:szCs w:val="24"/>
        </w:rPr>
        <w:t xml:space="preserve"> (2021)</w:t>
      </w:r>
    </w:p>
    <w:p w14:paraId="5268101D" w14:textId="77777777" w:rsidR="005769B9" w:rsidRPr="003F158D" w:rsidRDefault="005769B9" w:rsidP="009B384A">
      <w:pPr>
        <w:spacing w:line="600" w:lineRule="auto"/>
        <w:rPr>
          <w:b/>
          <w:bCs/>
          <w:color w:val="000000" w:themeColor="text1"/>
          <w:sz w:val="24"/>
          <w:szCs w:val="24"/>
        </w:rPr>
      </w:pPr>
      <w:r w:rsidRPr="003F158D">
        <w:rPr>
          <w:color w:val="000000" w:themeColor="text1"/>
          <w:sz w:val="24"/>
          <w:szCs w:val="24"/>
        </w:rPr>
        <w:t xml:space="preserve">‘Forming, Storming, Norming, and Performing: Tuckman's Model for Nurturing a Team to High Performance Available at:  </w:t>
      </w:r>
      <w:hyperlink r:id="rId46" w:history="1">
        <w:r w:rsidRPr="003F158D">
          <w:rPr>
            <w:rStyle w:val="Hyperlink"/>
            <w:sz w:val="24"/>
            <w:szCs w:val="24"/>
          </w:rPr>
          <w:t>https://www.min</w:t>
        </w:r>
        <w:r w:rsidRPr="003F158D">
          <w:rPr>
            <w:rStyle w:val="Hyperlink"/>
            <w:sz w:val="24"/>
            <w:szCs w:val="24"/>
          </w:rPr>
          <w:t>d</w:t>
        </w:r>
        <w:r w:rsidRPr="003F158D">
          <w:rPr>
            <w:rStyle w:val="Hyperlink"/>
            <w:sz w:val="24"/>
            <w:szCs w:val="24"/>
          </w:rPr>
          <w:t>tools.com/pages/article/newLDR_86.htm</w:t>
        </w:r>
      </w:hyperlink>
      <w:r w:rsidRPr="003F158D">
        <w:rPr>
          <w:color w:val="000000" w:themeColor="text1"/>
          <w:sz w:val="24"/>
          <w:szCs w:val="24"/>
        </w:rPr>
        <w:t xml:space="preserve"> Accessed 21/04/2021</w:t>
      </w:r>
    </w:p>
    <w:p w14:paraId="7D3F175A" w14:textId="77777777" w:rsidR="005769B9" w:rsidRPr="003F158D" w:rsidRDefault="005769B9" w:rsidP="009B384A">
      <w:pPr>
        <w:spacing w:line="600" w:lineRule="auto"/>
        <w:rPr>
          <w:sz w:val="24"/>
          <w:szCs w:val="24"/>
        </w:rPr>
      </w:pPr>
      <w:r w:rsidRPr="003F158D">
        <w:rPr>
          <w:color w:val="333333"/>
          <w:sz w:val="24"/>
          <w:szCs w:val="24"/>
        </w:rPr>
        <w:br/>
      </w:r>
    </w:p>
    <w:p w14:paraId="786FCA55" w14:textId="77777777" w:rsidR="005769B9" w:rsidRPr="003F158D" w:rsidRDefault="005769B9" w:rsidP="009B384A">
      <w:pPr>
        <w:spacing w:after="330" w:line="600" w:lineRule="auto"/>
        <w:outlineLvl w:val="1"/>
        <w:rPr>
          <w:b/>
          <w:bCs/>
          <w:color w:val="333333"/>
          <w:sz w:val="24"/>
          <w:szCs w:val="24"/>
        </w:rPr>
      </w:pPr>
      <w:r w:rsidRPr="003F158D">
        <w:rPr>
          <w:b/>
          <w:bCs/>
          <w:color w:val="333333"/>
          <w:sz w:val="24"/>
          <w:szCs w:val="24"/>
        </w:rPr>
        <w:t>Unused</w:t>
      </w:r>
    </w:p>
    <w:p w14:paraId="73B21BC8" w14:textId="77777777" w:rsidR="005769B9" w:rsidRPr="003F158D" w:rsidRDefault="005769B9" w:rsidP="009B384A">
      <w:pPr>
        <w:spacing w:line="600" w:lineRule="auto"/>
        <w:rPr>
          <w:sz w:val="24"/>
          <w:szCs w:val="24"/>
        </w:rPr>
      </w:pPr>
      <w:r w:rsidRPr="003F158D">
        <w:rPr>
          <w:color w:val="333333"/>
          <w:sz w:val="24"/>
          <w:szCs w:val="24"/>
          <w:shd w:val="clear" w:color="auto" w:fill="FFFFFF"/>
        </w:rPr>
        <w:t>Kozlowski, S. W. J., Gully, S. M., Salas, E., &amp; Cannon-Bowers, J. A. (1996). </w:t>
      </w:r>
      <w:r w:rsidRPr="003F158D">
        <w:rPr>
          <w:i/>
          <w:iCs/>
          <w:color w:val="333333"/>
          <w:sz w:val="24"/>
          <w:szCs w:val="24"/>
        </w:rPr>
        <w:t>Team leadership and development: Theory, principles, and guidelines for training leaders and teams.</w:t>
      </w:r>
      <w:r w:rsidRPr="003F158D">
        <w:rPr>
          <w:color w:val="333333"/>
          <w:sz w:val="24"/>
          <w:szCs w:val="24"/>
          <w:shd w:val="clear" w:color="auto" w:fill="FFFFFF"/>
        </w:rPr>
        <w:t xml:space="preserve"> In M. M. </w:t>
      </w:r>
      <w:proofErr w:type="spellStart"/>
      <w:r w:rsidRPr="003F158D">
        <w:rPr>
          <w:color w:val="333333"/>
          <w:sz w:val="24"/>
          <w:szCs w:val="24"/>
          <w:shd w:val="clear" w:color="auto" w:fill="FFFFFF"/>
        </w:rPr>
        <w:t>Beyerlein</w:t>
      </w:r>
      <w:proofErr w:type="spellEnd"/>
      <w:r w:rsidRPr="003F158D">
        <w:rPr>
          <w:color w:val="333333"/>
          <w:sz w:val="24"/>
          <w:szCs w:val="24"/>
          <w:shd w:val="clear" w:color="auto" w:fill="FFFFFF"/>
        </w:rPr>
        <w:t xml:space="preserve">, D. A. Johnson, &amp; S. T. </w:t>
      </w:r>
      <w:proofErr w:type="spellStart"/>
      <w:r w:rsidRPr="003F158D">
        <w:rPr>
          <w:color w:val="333333"/>
          <w:sz w:val="24"/>
          <w:szCs w:val="24"/>
          <w:shd w:val="clear" w:color="auto" w:fill="FFFFFF"/>
        </w:rPr>
        <w:t>Beyerlein</w:t>
      </w:r>
      <w:proofErr w:type="spellEnd"/>
      <w:r w:rsidRPr="003F158D">
        <w:rPr>
          <w:color w:val="333333"/>
          <w:sz w:val="24"/>
          <w:szCs w:val="24"/>
          <w:shd w:val="clear" w:color="auto" w:fill="FFFFFF"/>
        </w:rPr>
        <w:t xml:space="preserve"> (Eds.), </w:t>
      </w:r>
      <w:r w:rsidRPr="003F158D">
        <w:rPr>
          <w:i/>
          <w:iCs/>
          <w:color w:val="333333"/>
          <w:sz w:val="24"/>
          <w:szCs w:val="24"/>
        </w:rPr>
        <w:t>Advances in interdisciplinary studies of work teams: Team leadership, Vol. 3</w:t>
      </w:r>
      <w:r w:rsidRPr="003F158D">
        <w:rPr>
          <w:color w:val="333333"/>
          <w:sz w:val="24"/>
          <w:szCs w:val="24"/>
          <w:shd w:val="clear" w:color="auto" w:fill="FFFFFF"/>
        </w:rPr>
        <w:t> (p. 253–291). Elsevier Science/JAI Press.</w:t>
      </w:r>
    </w:p>
    <w:p w14:paraId="12E0C012" w14:textId="77777777" w:rsidR="005769B9" w:rsidRPr="003F158D" w:rsidRDefault="005769B9" w:rsidP="009B384A">
      <w:pPr>
        <w:spacing w:line="600" w:lineRule="auto"/>
        <w:textAlignment w:val="auto"/>
        <w:rPr>
          <w:color w:val="auto"/>
          <w:sz w:val="24"/>
          <w:szCs w:val="24"/>
        </w:rPr>
      </w:pPr>
    </w:p>
    <w:p w14:paraId="5335221E" w14:textId="77777777" w:rsidR="005769B9" w:rsidRPr="003F158D" w:rsidRDefault="005769B9" w:rsidP="009B384A">
      <w:pPr>
        <w:spacing w:before="120" w:after="100" w:afterAutospacing="1" w:line="600" w:lineRule="auto"/>
        <w:rPr>
          <w:sz w:val="24"/>
          <w:szCs w:val="24"/>
        </w:rPr>
      </w:pPr>
      <w:r w:rsidRPr="003F158D">
        <w:rPr>
          <w:sz w:val="24"/>
          <w:szCs w:val="24"/>
        </w:rPr>
        <w:t xml:space="preserve">W. M. </w:t>
      </w:r>
      <w:proofErr w:type="spellStart"/>
      <w:r w:rsidRPr="003F158D">
        <w:rPr>
          <w:sz w:val="24"/>
          <w:szCs w:val="24"/>
        </w:rPr>
        <w:t>Marsten</w:t>
      </w:r>
      <w:proofErr w:type="spellEnd"/>
      <w:r w:rsidRPr="003F158D">
        <w:rPr>
          <w:sz w:val="24"/>
          <w:szCs w:val="24"/>
        </w:rPr>
        <w:t>, </w:t>
      </w:r>
      <w:r w:rsidRPr="003F158D">
        <w:rPr>
          <w:i/>
          <w:iCs/>
          <w:sz w:val="24"/>
          <w:szCs w:val="24"/>
        </w:rPr>
        <w:t>Emotions of Normal People</w:t>
      </w:r>
      <w:r w:rsidRPr="003F158D">
        <w:rPr>
          <w:sz w:val="24"/>
          <w:szCs w:val="24"/>
        </w:rPr>
        <w:t xml:space="preserve">. Keegan Paul Trench </w:t>
      </w:r>
      <w:proofErr w:type="spellStart"/>
      <w:r w:rsidRPr="003F158D">
        <w:rPr>
          <w:sz w:val="24"/>
          <w:szCs w:val="24"/>
        </w:rPr>
        <w:t>Trubner</w:t>
      </w:r>
      <w:proofErr w:type="spellEnd"/>
      <w:r w:rsidRPr="003F158D">
        <w:rPr>
          <w:sz w:val="24"/>
          <w:szCs w:val="24"/>
        </w:rPr>
        <w:t xml:space="preserve"> and Co. Ltd., 1928; republished London: Routledge, 2002  </w:t>
      </w:r>
    </w:p>
    <w:p w14:paraId="386ABFDA" w14:textId="77777777" w:rsidR="005769B9" w:rsidRDefault="005769B9" w:rsidP="005769B9"/>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37C3318B"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This assignment will look at a policing Incident in which I played a significant role from the start of the investigation to its conclusion specifically addressing how I dealt with the victim of harassment and reflecting on what happened. It will look at what safeguarding measures I implemented, what I was able to do when obstacles occurred and what actions I took in order to </w:t>
      </w:r>
      <w:r w:rsidRPr="003F158D">
        <w:rPr>
          <w:rFonts w:eastAsia="Arial"/>
          <w:color w:val="auto"/>
          <w:sz w:val="24"/>
          <w:szCs w:val="24"/>
        </w:rPr>
        <w:t xml:space="preserve">resolve </w:t>
      </w:r>
      <w:r w:rsidRPr="003F158D">
        <w:rPr>
          <w:rFonts w:eastAsia="Arial"/>
          <w:color w:val="000000" w:themeColor="text1"/>
          <w:sz w:val="24"/>
          <w:szCs w:val="24"/>
        </w:rPr>
        <w:t xml:space="preserve">them. I will look at the effectiveness of multi-agency approaches to supporting vulnerable people, or in this case a repeat victim and also look at what strategies are effective in reducing the numbers of repeat victims. </w:t>
      </w:r>
    </w:p>
    <w:p w14:paraId="5650811B" w14:textId="77777777" w:rsidR="0082006B" w:rsidRPr="003F158D" w:rsidRDefault="0082006B" w:rsidP="009B384A">
      <w:pPr>
        <w:spacing w:line="600" w:lineRule="auto"/>
        <w:ind w:right="237"/>
        <w:jc w:val="both"/>
        <w:rPr>
          <w:sz w:val="24"/>
          <w:szCs w:val="24"/>
        </w:rPr>
      </w:pPr>
      <w:r w:rsidRPr="003F158D">
        <w:rPr>
          <w:sz w:val="24"/>
          <w:szCs w:val="24"/>
        </w:rPr>
        <w:t xml:space="preserve">I will write this assignment whilst following the Gibbs (1988) reflective model and look at how I felt prior, during and following the interaction. I will look at what went </w:t>
      </w:r>
      <w:r w:rsidRPr="003F158D">
        <w:rPr>
          <w:sz w:val="24"/>
          <w:szCs w:val="24"/>
        </w:rPr>
        <w:lastRenderedPageBreak/>
        <w:t>well and what could be improved, and also how I could handle the incident differently including what changes I could make if place in a similar position.</w:t>
      </w:r>
    </w:p>
    <w:p w14:paraId="6975B9F4" w14:textId="77777777" w:rsidR="0082006B" w:rsidRPr="003F158D" w:rsidRDefault="0082006B" w:rsidP="009B384A">
      <w:pPr>
        <w:spacing w:line="600" w:lineRule="auto"/>
        <w:rPr>
          <w:rFonts w:eastAsia="Arial"/>
          <w:color w:val="000000" w:themeColor="text1"/>
          <w:sz w:val="24"/>
          <w:szCs w:val="24"/>
        </w:rPr>
      </w:pPr>
      <w:r w:rsidRPr="003F158D">
        <w:rPr>
          <w:rFonts w:eastAsia="Arial"/>
          <w:color w:val="000000" w:themeColor="text1"/>
          <w:sz w:val="24"/>
          <w:szCs w:val="24"/>
        </w:rPr>
        <w:t xml:space="preserve">Police received a call relating to an incident of harassment between two feuding brothers over inheritance. </w:t>
      </w:r>
      <w:proofErr w:type="spellStart"/>
      <w:r w:rsidRPr="003F158D">
        <w:rPr>
          <w:sz w:val="24"/>
          <w:szCs w:val="24"/>
        </w:rPr>
        <w:t>Gibby</w:t>
      </w:r>
      <w:proofErr w:type="spellEnd"/>
      <w:r w:rsidRPr="003F158D">
        <w:rPr>
          <w:sz w:val="24"/>
          <w:szCs w:val="24"/>
        </w:rPr>
        <w:t xml:space="preserve"> et al (2020) suggests that family financial disagreements are harder to solve and as such those in disagreement are less likely to adapt effective conflict resolution strategies than other types of disagreements. This was especially the case</w:t>
      </w:r>
      <w:r w:rsidRPr="003F158D">
        <w:rPr>
          <w:rFonts w:eastAsia="Arial"/>
          <w:color w:val="000000" w:themeColor="text1"/>
          <w:sz w:val="24"/>
          <w:szCs w:val="24"/>
        </w:rPr>
        <w:t xml:space="preserve"> with the victim being a recent ex police officer himself.  </w:t>
      </w:r>
    </w:p>
    <w:p w14:paraId="646BBAFA"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The log stated that although the brothers had not seen or spoken to each other in a number of months, the abuse came via telephone conversations and text messages and the offence of harassment was considered when all details were given. For the purposes of this essay I will refer to the victim as EXPO (Ex-Police Officer), with the offender as BOP (Brother of Police). </w:t>
      </w:r>
    </w:p>
    <w:p w14:paraId="13F0F3E5"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As this was a case of domestic abuse between two brothers, the correct channels would need to be followed, including submitting the correct referrals, irrespective if a positive complaint would be forthcoming. </w:t>
      </w:r>
    </w:p>
    <w:p w14:paraId="1DC96153"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The home office (2013a) proposes that domestic abuse is defined as </w:t>
      </w:r>
    </w:p>
    <w:p w14:paraId="51A76B6B" w14:textId="77777777" w:rsidR="0082006B" w:rsidRPr="003F158D" w:rsidRDefault="0082006B" w:rsidP="009B384A">
      <w:pPr>
        <w:spacing w:line="600" w:lineRule="auto"/>
        <w:ind w:right="237"/>
        <w:jc w:val="both"/>
        <w:rPr>
          <w:rFonts w:eastAsia="Arial"/>
          <w:color w:val="FF0000"/>
          <w:sz w:val="24"/>
          <w:szCs w:val="24"/>
        </w:rPr>
      </w:pPr>
      <w:r w:rsidRPr="003F158D">
        <w:rPr>
          <w:rFonts w:eastAsia="Arial"/>
          <w:color w:val="000000" w:themeColor="text1"/>
          <w:sz w:val="24"/>
          <w:szCs w:val="24"/>
        </w:rPr>
        <w:t xml:space="preserve">“Any incident or pattern of incidents of controlling, coercive, threatening behaviour, violence or abuse between those aged 16 or over who are, or have been, intimate partners or family members regardless of gender or sexuality. The abuse can </w:t>
      </w:r>
      <w:r w:rsidRPr="003F158D">
        <w:rPr>
          <w:rFonts w:eastAsia="Arial"/>
          <w:color w:val="000000" w:themeColor="text1"/>
          <w:sz w:val="24"/>
          <w:szCs w:val="24"/>
        </w:rPr>
        <w:lastRenderedPageBreak/>
        <w:t xml:space="preserve">encompass but is not limited to psychological, physical, sexual, financial or emotional abuse” Bryant and Bryant 2019 (P283) </w:t>
      </w:r>
    </w:p>
    <w:p w14:paraId="1ED0BF8A" w14:textId="3126B7B4" w:rsidR="0082006B" w:rsidRPr="003F158D" w:rsidRDefault="0082006B" w:rsidP="009B384A">
      <w:pPr>
        <w:spacing w:line="600" w:lineRule="auto"/>
        <w:rPr>
          <w:sz w:val="24"/>
          <w:szCs w:val="24"/>
        </w:rPr>
      </w:pPr>
      <w:r w:rsidRPr="003F158D">
        <w:rPr>
          <w:rFonts w:eastAsia="Arial"/>
          <w:color w:val="000000" w:themeColor="text1"/>
          <w:sz w:val="24"/>
          <w:szCs w:val="24"/>
        </w:rPr>
        <w:t xml:space="preserve">At first I felt quite </w:t>
      </w:r>
      <w:r w:rsidR="00EC63F3" w:rsidRPr="003F158D">
        <w:rPr>
          <w:rFonts w:eastAsia="Arial"/>
          <w:color w:val="000000" w:themeColor="text1"/>
          <w:sz w:val="24"/>
          <w:szCs w:val="24"/>
        </w:rPr>
        <w:t>apprehensive</w:t>
      </w:r>
      <w:r w:rsidRPr="003F158D">
        <w:rPr>
          <w:rFonts w:eastAsia="Arial"/>
          <w:color w:val="000000" w:themeColor="text1"/>
          <w:sz w:val="24"/>
          <w:szCs w:val="24"/>
        </w:rPr>
        <w:t xml:space="preserve"> at the prospect of dealing with a victim of crime who was actually more experienced than myself with </w:t>
      </w:r>
      <w:r w:rsidRPr="003F158D">
        <w:rPr>
          <w:sz w:val="24"/>
          <w:szCs w:val="24"/>
        </w:rPr>
        <w:t xml:space="preserve">Leach et al. (2005) describing the debilitating feeling of being surrounded by successful peers, leading to changes in </w:t>
      </w:r>
      <w:r w:rsidR="00D427E7" w:rsidRPr="003F158D">
        <w:rPr>
          <w:sz w:val="24"/>
          <w:szCs w:val="24"/>
        </w:rPr>
        <w:t>self-belief</w:t>
      </w:r>
      <w:r w:rsidRPr="003F158D">
        <w:rPr>
          <w:sz w:val="24"/>
          <w:szCs w:val="24"/>
        </w:rPr>
        <w:t xml:space="preserve"> and lower optimism. </w:t>
      </w:r>
      <w:r w:rsidRPr="003F158D">
        <w:rPr>
          <w:rFonts w:eastAsia="Arial"/>
          <w:color w:val="000000" w:themeColor="text1"/>
          <w:sz w:val="24"/>
          <w:szCs w:val="24"/>
        </w:rPr>
        <w:t xml:space="preserve">However, this view is challenged by </w:t>
      </w:r>
      <w:proofErr w:type="spellStart"/>
      <w:r w:rsidRPr="003F158D">
        <w:rPr>
          <w:sz w:val="24"/>
          <w:szCs w:val="24"/>
        </w:rPr>
        <w:t>Lamberston</w:t>
      </w:r>
      <w:proofErr w:type="spellEnd"/>
      <w:r w:rsidRPr="003F158D">
        <w:rPr>
          <w:sz w:val="24"/>
          <w:szCs w:val="24"/>
        </w:rPr>
        <w:t xml:space="preserve"> and Wester (2018) who suggest that feelings of inferiority can be both normal and motivating. They argue that this is installed into us as children surrounded by adults, with this being a driving factor towards one achieving their goals.  </w:t>
      </w:r>
    </w:p>
    <w:p w14:paraId="4950D88A"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Taking both considerable care to address him professionally and make him feel comfortable as I attended his address and spoke with himself and his wife in order to ascertain an accurate description of events</w:t>
      </w:r>
      <w:r w:rsidRPr="003F158D">
        <w:rPr>
          <w:rFonts w:eastAsia="Arial"/>
          <w:b/>
          <w:bCs/>
          <w:color w:val="000000" w:themeColor="text1"/>
          <w:sz w:val="24"/>
          <w:szCs w:val="24"/>
        </w:rPr>
        <w:t xml:space="preserve">.  </w:t>
      </w:r>
      <w:r w:rsidRPr="003F158D">
        <w:rPr>
          <w:rFonts w:eastAsia="Arial"/>
          <w:color w:val="000000" w:themeColor="text1"/>
          <w:sz w:val="24"/>
          <w:szCs w:val="24"/>
        </w:rPr>
        <w:t>The NHS website (2021)</w:t>
      </w:r>
      <w:r w:rsidRPr="003F158D">
        <w:rPr>
          <w:rFonts w:eastAsia="Arial"/>
          <w:b/>
          <w:bCs/>
          <w:color w:val="000000" w:themeColor="text1"/>
          <w:sz w:val="24"/>
          <w:szCs w:val="24"/>
        </w:rPr>
        <w:t xml:space="preserve"> </w:t>
      </w:r>
      <w:r w:rsidRPr="003F158D">
        <w:rPr>
          <w:rFonts w:eastAsia="Arial"/>
          <w:color w:val="000000" w:themeColor="text1"/>
          <w:sz w:val="24"/>
          <w:szCs w:val="24"/>
        </w:rPr>
        <w:t>states that</w:t>
      </w:r>
      <w:r w:rsidRPr="003F158D">
        <w:rPr>
          <w:rFonts w:eastAsia="Arial"/>
          <w:b/>
          <w:bCs/>
          <w:color w:val="000000" w:themeColor="text1"/>
          <w:sz w:val="24"/>
          <w:szCs w:val="24"/>
        </w:rPr>
        <w:t xml:space="preserve"> </w:t>
      </w:r>
      <w:r w:rsidRPr="003F158D">
        <w:rPr>
          <w:rFonts w:eastAsia="Arial"/>
          <w:color w:val="000000" w:themeColor="text1"/>
          <w:sz w:val="24"/>
          <w:szCs w:val="24"/>
        </w:rPr>
        <w:t xml:space="preserve">it can be difficult for a person suffering abuse to articulate their experiences, so it is important to let them talk and not interrupt. </w:t>
      </w:r>
    </w:p>
    <w:p w14:paraId="3D9003F2"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By doing this I was able to build a rapport with the couple upon my arrival and sitting with them, making them comfortable and adapting active listening skills.</w:t>
      </w:r>
    </w:p>
    <w:p w14:paraId="58F41E46" w14:textId="77777777" w:rsidR="0082006B" w:rsidRPr="003F158D" w:rsidRDefault="0082006B" w:rsidP="009B384A">
      <w:pPr>
        <w:spacing w:line="600" w:lineRule="auto"/>
        <w:ind w:right="237"/>
        <w:jc w:val="both"/>
        <w:rPr>
          <w:rFonts w:eastAsia="Arial"/>
          <w:color w:val="000000" w:themeColor="text1"/>
          <w:sz w:val="24"/>
          <w:szCs w:val="24"/>
        </w:rPr>
      </w:pPr>
      <w:proofErr w:type="spellStart"/>
      <w:r w:rsidRPr="003F158D">
        <w:rPr>
          <w:rFonts w:eastAsia="Arial"/>
          <w:color w:val="000000" w:themeColor="text1"/>
          <w:sz w:val="24"/>
          <w:szCs w:val="24"/>
        </w:rPr>
        <w:t>Vallano</w:t>
      </w:r>
      <w:proofErr w:type="spellEnd"/>
      <w:r w:rsidRPr="003F158D">
        <w:rPr>
          <w:rFonts w:eastAsia="Arial"/>
          <w:color w:val="000000" w:themeColor="text1"/>
          <w:sz w:val="24"/>
          <w:szCs w:val="24"/>
        </w:rPr>
        <w:t xml:space="preserve"> (2011) cite St-Yves 2006 in writing that rapport can be built via both non-verbal and verbal cues with Fisher and </w:t>
      </w:r>
      <w:proofErr w:type="spellStart"/>
      <w:r w:rsidRPr="003F158D">
        <w:rPr>
          <w:rFonts w:eastAsia="Arial"/>
          <w:color w:val="000000" w:themeColor="text1"/>
          <w:sz w:val="24"/>
          <w:szCs w:val="24"/>
        </w:rPr>
        <w:t>Geiselman</w:t>
      </w:r>
      <w:proofErr w:type="spellEnd"/>
      <w:r w:rsidRPr="003F158D">
        <w:rPr>
          <w:rFonts w:eastAsia="Arial"/>
          <w:color w:val="000000" w:themeColor="text1"/>
          <w:sz w:val="24"/>
          <w:szCs w:val="24"/>
        </w:rPr>
        <w:t xml:space="preserve"> (1992) cited in recommending active listening as part of the interview process. A study was conducted by </w:t>
      </w:r>
      <w:proofErr w:type="spellStart"/>
      <w:r w:rsidRPr="003F158D">
        <w:rPr>
          <w:rFonts w:eastAsia="Arial"/>
          <w:color w:val="000000" w:themeColor="text1"/>
          <w:sz w:val="24"/>
          <w:szCs w:val="24"/>
        </w:rPr>
        <w:t>Vallano</w:t>
      </w:r>
      <w:proofErr w:type="spellEnd"/>
      <w:r w:rsidRPr="003F158D">
        <w:rPr>
          <w:rFonts w:eastAsia="Arial"/>
          <w:color w:val="000000" w:themeColor="text1"/>
          <w:sz w:val="24"/>
          <w:szCs w:val="24"/>
        </w:rPr>
        <w:t xml:space="preserve"> </w:t>
      </w:r>
      <w:r w:rsidRPr="003F158D">
        <w:rPr>
          <w:rFonts w:eastAsia="Arial"/>
          <w:color w:val="000000" w:themeColor="text1"/>
          <w:sz w:val="24"/>
          <w:szCs w:val="24"/>
        </w:rPr>
        <w:lastRenderedPageBreak/>
        <w:t>(2011) suggests that with good rapport, witness report accuracy and recall would increase, with misinformation decreased by having open ended questions.</w:t>
      </w:r>
    </w:p>
    <w:p w14:paraId="283A4896"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By building this rapport, I conducted the witness interview using the ‘Tell, Explain and Describe’ </w:t>
      </w:r>
      <w:proofErr w:type="spellStart"/>
      <w:r w:rsidRPr="003F158D">
        <w:rPr>
          <w:rFonts w:eastAsia="Arial"/>
          <w:color w:val="000000" w:themeColor="text1"/>
          <w:sz w:val="24"/>
          <w:szCs w:val="24"/>
        </w:rPr>
        <w:t>Oxburgh</w:t>
      </w:r>
      <w:proofErr w:type="spellEnd"/>
      <w:r w:rsidRPr="003F158D">
        <w:rPr>
          <w:rFonts w:eastAsia="Arial"/>
          <w:color w:val="000000" w:themeColor="text1"/>
          <w:sz w:val="24"/>
          <w:szCs w:val="24"/>
        </w:rPr>
        <w:t xml:space="preserve"> et al (2015), and the ‘Who, What When, Why, Where and How’ methods promoted by Gwent Police, Bryant and Bryant (2019). This method was supported by </w:t>
      </w:r>
      <w:proofErr w:type="spellStart"/>
      <w:r w:rsidRPr="003F158D">
        <w:rPr>
          <w:rFonts w:eastAsia="Arial"/>
          <w:color w:val="000000" w:themeColor="text1"/>
          <w:sz w:val="24"/>
          <w:szCs w:val="24"/>
        </w:rPr>
        <w:t>Hoogesteyn</w:t>
      </w:r>
      <w:proofErr w:type="spellEnd"/>
      <w:r w:rsidRPr="003F158D">
        <w:rPr>
          <w:rFonts w:eastAsia="Arial"/>
          <w:color w:val="000000" w:themeColor="text1"/>
          <w:sz w:val="24"/>
          <w:szCs w:val="24"/>
        </w:rPr>
        <w:t xml:space="preserve"> (2020) where it was found that participants in a mock interview study felt more at ease and in control at home compared to a witness interview room or other formal setting. I felt this went well as I was able to get a good account and understanding of what happened. Whilst at the beginning of our conversation I was focussed on the amount of additional professional experience he had in comparison to myself and felt unusually nervous as a result, however the longer I was there, the more comfortable I felt and I relaxed. </w:t>
      </w:r>
    </w:p>
    <w:p w14:paraId="5EFF5E35" w14:textId="77777777" w:rsidR="0082006B" w:rsidRPr="003F158D" w:rsidRDefault="0082006B" w:rsidP="009B384A">
      <w:pPr>
        <w:spacing w:line="600" w:lineRule="auto"/>
        <w:rPr>
          <w:rFonts w:eastAsia="Arial"/>
          <w:color w:val="000000" w:themeColor="text1"/>
          <w:sz w:val="24"/>
          <w:szCs w:val="24"/>
        </w:rPr>
      </w:pPr>
      <w:r w:rsidRPr="003F158D">
        <w:rPr>
          <w:rFonts w:eastAsia="Arial"/>
          <w:color w:val="000000" w:themeColor="text1"/>
          <w:sz w:val="24"/>
          <w:szCs w:val="24"/>
        </w:rPr>
        <w:t xml:space="preserve">EXPO explained to me that himself and his brother had become estranged over a number of years due to their varying achievements, EXPO for example had held a distinguished career in the police and had only recently left the job, whereas BOP had only recently moved out of his </w:t>
      </w:r>
      <w:proofErr w:type="spellStart"/>
      <w:r w:rsidRPr="003F158D">
        <w:rPr>
          <w:rFonts w:eastAsia="Arial"/>
          <w:color w:val="000000" w:themeColor="text1"/>
          <w:sz w:val="24"/>
          <w:szCs w:val="24"/>
        </w:rPr>
        <w:t>parents</w:t>
      </w:r>
      <w:proofErr w:type="spellEnd"/>
      <w:r w:rsidRPr="003F158D">
        <w:rPr>
          <w:rFonts w:eastAsia="Arial"/>
          <w:color w:val="000000" w:themeColor="text1"/>
          <w:sz w:val="24"/>
          <w:szCs w:val="24"/>
        </w:rPr>
        <w:t xml:space="preserve"> home and failing to secure a stable career. </w:t>
      </w:r>
    </w:p>
    <w:p w14:paraId="05CE0E8B" w14:textId="77777777" w:rsidR="0082006B" w:rsidRPr="003F158D" w:rsidRDefault="0082006B" w:rsidP="009B384A">
      <w:pPr>
        <w:spacing w:line="600" w:lineRule="auto"/>
        <w:rPr>
          <w:i/>
          <w:iCs/>
          <w:sz w:val="24"/>
          <w:szCs w:val="24"/>
        </w:rPr>
      </w:pPr>
      <w:r w:rsidRPr="003F158D">
        <w:rPr>
          <w:sz w:val="24"/>
          <w:szCs w:val="24"/>
        </w:rPr>
        <w:t>Isaacs (2016) stated that</w:t>
      </w:r>
      <w:r w:rsidRPr="003F158D">
        <w:rPr>
          <w:i/>
          <w:iCs/>
          <w:sz w:val="24"/>
          <w:szCs w:val="24"/>
        </w:rPr>
        <w:t xml:space="preserve"> “Competitive relationships may well be a form of sibling rivalry, as we compete for attention and recognition of some parental figure equivalent” (p978 paragraph 2)</w:t>
      </w:r>
    </w:p>
    <w:p w14:paraId="4D10A491" w14:textId="77777777" w:rsidR="0082006B" w:rsidRPr="003F158D" w:rsidRDefault="0082006B" w:rsidP="009B384A">
      <w:pPr>
        <w:spacing w:line="600" w:lineRule="auto"/>
        <w:rPr>
          <w:rFonts w:eastAsia="Arial"/>
          <w:color w:val="000000" w:themeColor="text1"/>
          <w:sz w:val="24"/>
          <w:szCs w:val="24"/>
        </w:rPr>
      </w:pPr>
      <w:r w:rsidRPr="003F158D">
        <w:rPr>
          <w:rFonts w:eastAsia="Arial"/>
          <w:color w:val="000000" w:themeColor="text1"/>
          <w:sz w:val="24"/>
          <w:szCs w:val="24"/>
        </w:rPr>
        <w:lastRenderedPageBreak/>
        <w:t xml:space="preserve"> It was explained to me that a previous incident had occurred within the family resulting in BOP being arrested and a restraining order being taken against BOP by EXPO and his parents. After EXPO and BOP’s father had passed away, contact had been resumed including threatening phone calls and messages sent to EXPO by BOP, thus making EXPO a repeat victim.  </w:t>
      </w:r>
    </w:p>
    <w:p w14:paraId="12861FC0" w14:textId="2E9C5BED" w:rsidR="0082006B" w:rsidRPr="003F158D" w:rsidRDefault="0082006B" w:rsidP="009B384A">
      <w:pPr>
        <w:spacing w:line="600" w:lineRule="auto"/>
        <w:rPr>
          <w:rFonts w:eastAsia="Arial"/>
          <w:color w:val="000000" w:themeColor="text1"/>
          <w:sz w:val="24"/>
          <w:szCs w:val="24"/>
        </w:rPr>
      </w:pPr>
      <w:r w:rsidRPr="003F158D">
        <w:rPr>
          <w:rFonts w:eastAsia="Arial"/>
          <w:color w:val="000000" w:themeColor="text1"/>
          <w:sz w:val="24"/>
          <w:szCs w:val="24"/>
        </w:rPr>
        <w:t xml:space="preserve">I followed the victims code (2020) in providing EXPO with a victim personal statement and explaining how the crime had </w:t>
      </w:r>
      <w:r w:rsidR="00F70ACE" w:rsidRPr="003F158D">
        <w:rPr>
          <w:rFonts w:eastAsia="Arial"/>
          <w:color w:val="000000" w:themeColor="text1"/>
          <w:sz w:val="24"/>
          <w:szCs w:val="24"/>
        </w:rPr>
        <w:t>a</w:t>
      </w:r>
      <w:r w:rsidRPr="003F158D">
        <w:rPr>
          <w:rFonts w:eastAsia="Arial"/>
          <w:color w:val="000000" w:themeColor="text1"/>
          <w:sz w:val="24"/>
          <w:szCs w:val="24"/>
        </w:rPr>
        <w:t>ffect</w:t>
      </w:r>
      <w:r w:rsidR="00F70ACE" w:rsidRPr="003F158D">
        <w:rPr>
          <w:rFonts w:eastAsia="Arial"/>
          <w:color w:val="000000" w:themeColor="text1"/>
          <w:sz w:val="24"/>
          <w:szCs w:val="24"/>
        </w:rPr>
        <w:t>ed</w:t>
      </w:r>
      <w:r w:rsidRPr="003F158D">
        <w:rPr>
          <w:rFonts w:eastAsia="Arial"/>
          <w:color w:val="000000" w:themeColor="text1"/>
          <w:sz w:val="24"/>
          <w:szCs w:val="24"/>
        </w:rPr>
        <w:t xml:space="preserve"> him to assist with the investigation.</w:t>
      </w:r>
    </w:p>
    <w:p w14:paraId="3E7CD0C2"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I gave consideration to EXPO’s vulnerability, despite being a former officer himself, he was also a repeat victim and by virtue of this he would also be considered vulnerable as Pease (1998) suggests that when victimisation is repeated, it’s usually because the subject is able to take advantage of the opportunities provided by their initial offence. </w:t>
      </w:r>
    </w:p>
    <w:p w14:paraId="55616B4E"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Farrell (1995) agrees with this by stating that repeat victimisation represents a high percentage of all victimisation, By addressing this, a large proportion of all offences should in theory reduce, Farrell suggests that this can be done via rapid, transitory responses to victimisation, however in this circumstance I would find it difficult to prevent due to BOP being of no fixed abode.</w:t>
      </w:r>
    </w:p>
    <w:p w14:paraId="155E7E75" w14:textId="77777777" w:rsidR="0082006B" w:rsidRPr="003F158D" w:rsidRDefault="0082006B" w:rsidP="009B384A">
      <w:pPr>
        <w:spacing w:line="600" w:lineRule="auto"/>
        <w:rPr>
          <w:rFonts w:eastAsia="Arial"/>
          <w:color w:val="000000" w:themeColor="text1"/>
          <w:sz w:val="24"/>
          <w:szCs w:val="24"/>
        </w:rPr>
      </w:pPr>
      <w:r w:rsidRPr="003F158D">
        <w:rPr>
          <w:rFonts w:eastAsia="Arial"/>
          <w:color w:val="000000" w:themeColor="text1"/>
          <w:sz w:val="24"/>
          <w:szCs w:val="24"/>
        </w:rPr>
        <w:t xml:space="preserve">These difficulties were in addition to EXPO’s refusal to follow my advice to block all communication with BOP due to him wanting to ‘Know what he’s up to’ as he stated. </w:t>
      </w:r>
      <w:r w:rsidRPr="003F158D">
        <w:rPr>
          <w:rFonts w:eastAsia="Arial"/>
          <w:color w:val="000000" w:themeColor="text1"/>
          <w:sz w:val="24"/>
          <w:szCs w:val="24"/>
        </w:rPr>
        <w:lastRenderedPageBreak/>
        <w:t xml:space="preserve">I found this very frustrating as EXPO was clearly suffering with emotional abuse inflicted by his brother. The NHS website (2021) describes blaming, intimidation, harassing, emotional and verbal abuse as forms of psychological abuse and neglect. This can come in the form of domestic abuse where someone as a family member engages in a pattern of incidents of threatening behaviour. </w:t>
      </w:r>
    </w:p>
    <w:p w14:paraId="6526104A" w14:textId="77777777" w:rsidR="0082006B" w:rsidRPr="003F158D" w:rsidRDefault="0082006B" w:rsidP="009B384A">
      <w:pPr>
        <w:spacing w:line="600" w:lineRule="auto"/>
        <w:rPr>
          <w:rFonts w:eastAsia="Arial"/>
          <w:color w:val="000000" w:themeColor="text1"/>
          <w:sz w:val="24"/>
          <w:szCs w:val="24"/>
        </w:rPr>
      </w:pPr>
      <w:r w:rsidRPr="003F158D">
        <w:rPr>
          <w:rFonts w:eastAsia="Arial"/>
          <w:color w:val="000000" w:themeColor="text1"/>
          <w:sz w:val="24"/>
          <w:szCs w:val="24"/>
        </w:rPr>
        <w:t xml:space="preserve">The Home Office (2014) outlined a series of objectives in order to support vulnerable people who encounter police. They suggested that multi-agency working is critical as a tool to prevent the threats and risks from escalating by sharing and collaborating their approaches in order to source the most appropriate strategies concerning the vulnerable person. </w:t>
      </w:r>
      <w:proofErr w:type="spellStart"/>
      <w:r w:rsidRPr="003F158D">
        <w:rPr>
          <w:rFonts w:eastAsia="Arial"/>
          <w:color w:val="000000" w:themeColor="text1"/>
          <w:sz w:val="24"/>
          <w:szCs w:val="24"/>
        </w:rPr>
        <w:t>Shorrock</w:t>
      </w:r>
      <w:proofErr w:type="spellEnd"/>
      <w:r w:rsidRPr="003F158D">
        <w:rPr>
          <w:rFonts w:eastAsia="Arial"/>
          <w:color w:val="000000" w:themeColor="text1"/>
          <w:sz w:val="24"/>
          <w:szCs w:val="24"/>
        </w:rPr>
        <w:t xml:space="preserve"> et al (2020) wrote about the increasing use of Multi-Agency Safeguarding Hubs (MASH) despite dwindling resources, they question the effectiveness of its safeguarding principles of prevention at the earliest opportunity due to these challenges.</w:t>
      </w:r>
    </w:p>
    <w:p w14:paraId="004BD329"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However, by taking positive action and putting the correct referrals in for EXPO, I was able to put in place the necessary support for him via MARAC, MAPPA and connect Gwent, along with a referral to social services by way of a DASH form Bryant and Bryant (2019). </w:t>
      </w:r>
    </w:p>
    <w:p w14:paraId="77F06B10" w14:textId="77777777" w:rsidR="0082006B" w:rsidRPr="003F158D" w:rsidRDefault="0082006B" w:rsidP="009B384A">
      <w:pPr>
        <w:spacing w:line="600" w:lineRule="auto"/>
        <w:ind w:right="237"/>
        <w:jc w:val="both"/>
        <w:rPr>
          <w:rFonts w:eastAsia="Arial"/>
          <w:b/>
          <w:bCs/>
          <w:color w:val="000000" w:themeColor="text1"/>
          <w:sz w:val="24"/>
          <w:szCs w:val="24"/>
        </w:rPr>
      </w:pPr>
      <w:r w:rsidRPr="003F158D">
        <w:rPr>
          <w:rFonts w:eastAsia="Arial"/>
          <w:color w:val="000000" w:themeColor="text1"/>
          <w:sz w:val="24"/>
          <w:szCs w:val="24"/>
        </w:rPr>
        <w:t xml:space="preserve">This was in addition to putting preventive actions in place such as extra patrols in the area and target hardening. In conducting enquiries in relation to finding BOP quickly, I was effectively reducing the effect of victimisation by virtue of my actions </w:t>
      </w:r>
      <w:r w:rsidRPr="003F158D">
        <w:rPr>
          <w:rFonts w:eastAsia="Arial"/>
          <w:color w:val="000000" w:themeColor="text1"/>
          <w:sz w:val="24"/>
          <w:szCs w:val="24"/>
        </w:rPr>
        <w:lastRenderedPageBreak/>
        <w:t xml:space="preserve">as offenders who are likely to repeat their actions do so quickly as supported by Pease (1998). </w:t>
      </w:r>
    </w:p>
    <w:p w14:paraId="5D48343B"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After conducting arrest enquiries at all known previous addresses, EXPO contacted myself to state that his brother was known to be living in his van in the local area and provided me with his registration details. As a result of receiving this information, I then placed an ANPR ACT marker on his vehicle and circulated BOP as wanted and conducted DWP enquiries. </w:t>
      </w:r>
    </w:p>
    <w:p w14:paraId="3608A78E"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After a number of days, BOP was finally located in a completely different town a number of miles away and was arrested for his actions with his phone seized. By working closely with other departments, I was able to successfully locate BOP, have him arrested and prevent further offences against EXPO. This gave me a great deal of satisfaction as it was a positive outcome, however retrospectively I could have done a number of things differently. </w:t>
      </w:r>
    </w:p>
    <w:p w14:paraId="0510D08D"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Firstly, I could have looked to do a charter application on BOP to see if I would be able to locate him quicker, secondly my feelings in my approach toward EXPO prior to interview were </w:t>
      </w:r>
      <w:r w:rsidRPr="003F158D">
        <w:rPr>
          <w:rFonts w:eastAsia="Arial"/>
          <w:sz w:val="24"/>
          <w:szCs w:val="24"/>
        </w:rPr>
        <w:t>counterproductive</w:t>
      </w:r>
      <w:r w:rsidRPr="003F158D">
        <w:rPr>
          <w:rFonts w:eastAsia="Arial"/>
          <w:color w:val="000000" w:themeColor="text1"/>
          <w:sz w:val="24"/>
          <w:szCs w:val="24"/>
        </w:rPr>
        <w:t xml:space="preserve">. Rather than focussing on what experience EXPO had which was unrelated to the offence at which I was tasked to resolve, I should have looked at things more pragmatically and focussed at the tasks at hand. </w:t>
      </w:r>
    </w:p>
    <w:p w14:paraId="711D5C27" w14:textId="77777777" w:rsidR="0082006B" w:rsidRPr="003F158D" w:rsidRDefault="0082006B" w:rsidP="009B384A">
      <w:pPr>
        <w:spacing w:line="600" w:lineRule="auto"/>
        <w:ind w:right="237"/>
        <w:jc w:val="both"/>
        <w:rPr>
          <w:rFonts w:eastAsia="Arial"/>
          <w:color w:val="000000" w:themeColor="text1"/>
          <w:sz w:val="24"/>
          <w:szCs w:val="24"/>
        </w:rPr>
      </w:pPr>
      <w:r w:rsidRPr="003F158D">
        <w:rPr>
          <w:rFonts w:eastAsia="Arial"/>
          <w:color w:val="000000" w:themeColor="text1"/>
          <w:sz w:val="24"/>
          <w:szCs w:val="24"/>
        </w:rPr>
        <w:t xml:space="preserve">Finally, I believe my fear of making mistakes had distracted me which prolonged the interview unnecessarily. This is something I have been working on to address, as </w:t>
      </w:r>
      <w:r w:rsidRPr="003F158D">
        <w:rPr>
          <w:rFonts w:eastAsia="Arial"/>
          <w:color w:val="000000" w:themeColor="text1"/>
          <w:sz w:val="24"/>
          <w:szCs w:val="24"/>
        </w:rPr>
        <w:lastRenderedPageBreak/>
        <w:t xml:space="preserve">overcomplicating things can prove to be a hinderance, especially when things aren’t necessarily complicated to begin with. Due to the domestic nature of the relationship and the fact that EXPO had also suffered a recent bereavement, I felt I addressed him in a sensitive measure and followed Gwent Police force policy regarding victims of domestic crime. </w:t>
      </w:r>
    </w:p>
    <w:p w14:paraId="5E729CE1" w14:textId="77777777" w:rsidR="0082006B" w:rsidRPr="003F158D" w:rsidRDefault="0082006B" w:rsidP="009B384A">
      <w:pPr>
        <w:spacing w:line="600" w:lineRule="auto"/>
        <w:rPr>
          <w:sz w:val="24"/>
          <w:szCs w:val="24"/>
        </w:rPr>
      </w:pPr>
    </w:p>
    <w:p w14:paraId="445B184B" w14:textId="77777777" w:rsidR="0082006B" w:rsidRPr="003F158D" w:rsidRDefault="0082006B" w:rsidP="009B384A">
      <w:pPr>
        <w:spacing w:line="600" w:lineRule="auto"/>
        <w:rPr>
          <w:b/>
          <w:sz w:val="24"/>
          <w:szCs w:val="24"/>
        </w:rPr>
      </w:pPr>
      <w:r w:rsidRPr="003F158D">
        <w:rPr>
          <w:b/>
          <w:sz w:val="24"/>
          <w:szCs w:val="24"/>
        </w:rPr>
        <w:t>References</w:t>
      </w:r>
    </w:p>
    <w:p w14:paraId="75BFBD8D" w14:textId="77777777" w:rsidR="0082006B" w:rsidRPr="003F158D" w:rsidRDefault="0082006B" w:rsidP="009B384A">
      <w:pPr>
        <w:spacing w:line="600" w:lineRule="auto"/>
        <w:rPr>
          <w:b/>
          <w:sz w:val="24"/>
          <w:szCs w:val="24"/>
        </w:rPr>
      </w:pPr>
      <w:r w:rsidRPr="003F158D">
        <w:rPr>
          <w:b/>
          <w:sz w:val="24"/>
          <w:szCs w:val="24"/>
        </w:rPr>
        <w:t>Book</w:t>
      </w:r>
    </w:p>
    <w:p w14:paraId="57D7AEED" w14:textId="77777777" w:rsidR="0082006B" w:rsidRPr="003F158D" w:rsidRDefault="0082006B" w:rsidP="009B384A">
      <w:pPr>
        <w:spacing w:line="600" w:lineRule="auto"/>
        <w:rPr>
          <w:sz w:val="24"/>
          <w:szCs w:val="24"/>
        </w:rPr>
      </w:pPr>
      <w:r w:rsidRPr="003F158D">
        <w:rPr>
          <w:sz w:val="24"/>
          <w:szCs w:val="24"/>
        </w:rPr>
        <w:t xml:space="preserve">Bryant, R and Bryant, S (2019). </w:t>
      </w:r>
      <w:r w:rsidRPr="003F158D">
        <w:rPr>
          <w:i/>
          <w:sz w:val="24"/>
          <w:szCs w:val="24"/>
        </w:rPr>
        <w:t>Blackstone’s handbook for policing students 2020’,</w:t>
      </w:r>
      <w:r w:rsidRPr="003F158D">
        <w:rPr>
          <w:sz w:val="24"/>
          <w:szCs w:val="24"/>
        </w:rPr>
        <w:t xml:space="preserve"> Fourteenth edition. Oxford: Oxford University Press 2019.</w:t>
      </w:r>
    </w:p>
    <w:p w14:paraId="085E98BC" w14:textId="77777777" w:rsidR="0082006B" w:rsidRPr="003F158D" w:rsidRDefault="0082006B" w:rsidP="009B384A">
      <w:pPr>
        <w:spacing w:line="600" w:lineRule="auto"/>
        <w:rPr>
          <w:i/>
          <w:iCs/>
          <w:sz w:val="24"/>
          <w:szCs w:val="24"/>
        </w:rPr>
      </w:pPr>
      <w:r w:rsidRPr="003F158D">
        <w:rPr>
          <w:sz w:val="24"/>
          <w:szCs w:val="24"/>
        </w:rPr>
        <w:t xml:space="preserve">Cited: Home Office – (2013a) </w:t>
      </w:r>
      <w:r w:rsidRPr="003F158D">
        <w:rPr>
          <w:i/>
          <w:iCs/>
          <w:sz w:val="24"/>
          <w:szCs w:val="24"/>
        </w:rPr>
        <w:t xml:space="preserve">Domestic violence and abuse: new definition </w:t>
      </w:r>
    </w:p>
    <w:p w14:paraId="30162795" w14:textId="77777777" w:rsidR="0082006B" w:rsidRPr="003F158D" w:rsidRDefault="0082006B" w:rsidP="009B384A">
      <w:pPr>
        <w:spacing w:line="600" w:lineRule="auto"/>
        <w:rPr>
          <w:sz w:val="24"/>
          <w:szCs w:val="24"/>
        </w:rPr>
      </w:pPr>
      <w:r w:rsidRPr="003F158D">
        <w:rPr>
          <w:sz w:val="24"/>
          <w:szCs w:val="24"/>
        </w:rPr>
        <w:t>Available at</w:t>
      </w:r>
      <w:r w:rsidRPr="003F158D">
        <w:rPr>
          <w:i/>
          <w:iCs/>
          <w:sz w:val="24"/>
          <w:szCs w:val="24"/>
        </w:rPr>
        <w:t xml:space="preserve">:  </w:t>
      </w:r>
      <w:hyperlink r:id="rId47" w:history="1">
        <w:r w:rsidRPr="003F158D">
          <w:rPr>
            <w:rStyle w:val="Hyperlink"/>
            <w:sz w:val="24"/>
            <w:szCs w:val="24"/>
          </w:rPr>
          <w:t>https://www.gov.ukdomestic-violence-and-abuse</w:t>
        </w:r>
      </w:hyperlink>
      <w:r w:rsidRPr="003F158D">
        <w:rPr>
          <w:i/>
          <w:iCs/>
          <w:sz w:val="24"/>
          <w:szCs w:val="24"/>
        </w:rPr>
        <w:t xml:space="preserve"> </w:t>
      </w:r>
      <w:r w:rsidRPr="003F158D">
        <w:rPr>
          <w:sz w:val="24"/>
          <w:szCs w:val="24"/>
        </w:rPr>
        <w:t>Accessed 02/04/2021</w:t>
      </w:r>
    </w:p>
    <w:p w14:paraId="5CF95D50" w14:textId="77777777" w:rsidR="0082006B" w:rsidRPr="003F158D" w:rsidRDefault="0082006B" w:rsidP="009B384A">
      <w:pPr>
        <w:spacing w:line="600" w:lineRule="auto"/>
        <w:rPr>
          <w:sz w:val="24"/>
          <w:szCs w:val="24"/>
        </w:rPr>
      </w:pPr>
    </w:p>
    <w:p w14:paraId="657DAC43" w14:textId="77777777" w:rsidR="0082006B" w:rsidRPr="003F158D" w:rsidRDefault="0082006B" w:rsidP="009B384A">
      <w:pPr>
        <w:spacing w:line="600" w:lineRule="auto"/>
        <w:rPr>
          <w:sz w:val="24"/>
          <w:szCs w:val="24"/>
        </w:rPr>
      </w:pPr>
      <w:r w:rsidRPr="003F158D">
        <w:rPr>
          <w:sz w:val="24"/>
          <w:szCs w:val="24"/>
        </w:rPr>
        <w:t xml:space="preserve">Hartley, M (2019). </w:t>
      </w:r>
      <w:proofErr w:type="spellStart"/>
      <w:r w:rsidRPr="003F158D">
        <w:rPr>
          <w:i/>
          <w:sz w:val="24"/>
          <w:szCs w:val="24"/>
        </w:rPr>
        <w:t>Blackstones</w:t>
      </w:r>
      <w:proofErr w:type="spellEnd"/>
      <w:r w:rsidRPr="003F158D">
        <w:rPr>
          <w:i/>
          <w:sz w:val="24"/>
          <w:szCs w:val="24"/>
        </w:rPr>
        <w:t xml:space="preserve"> Police Operational Handbook 2020 Law. </w:t>
      </w:r>
      <w:r w:rsidRPr="003F158D">
        <w:rPr>
          <w:sz w:val="24"/>
          <w:szCs w:val="24"/>
        </w:rPr>
        <w:t>Police National Legal Database. Fourteenth edition. Oxford: Oxford University Press 2019.</w:t>
      </w:r>
    </w:p>
    <w:p w14:paraId="21467D41" w14:textId="77777777" w:rsidR="0082006B" w:rsidRPr="003F158D" w:rsidRDefault="0082006B" w:rsidP="009B384A">
      <w:pPr>
        <w:spacing w:line="600" w:lineRule="auto"/>
        <w:rPr>
          <w:sz w:val="24"/>
          <w:szCs w:val="24"/>
        </w:rPr>
      </w:pPr>
    </w:p>
    <w:p w14:paraId="283FE435" w14:textId="77777777" w:rsidR="0082006B" w:rsidRPr="003F158D" w:rsidRDefault="0082006B" w:rsidP="009B384A">
      <w:pPr>
        <w:spacing w:line="600" w:lineRule="auto"/>
        <w:rPr>
          <w:sz w:val="24"/>
          <w:szCs w:val="24"/>
        </w:rPr>
      </w:pPr>
      <w:proofErr w:type="spellStart"/>
      <w:r w:rsidRPr="003F158D">
        <w:rPr>
          <w:sz w:val="24"/>
          <w:szCs w:val="24"/>
        </w:rPr>
        <w:t>Oxburgh</w:t>
      </w:r>
      <w:proofErr w:type="spellEnd"/>
      <w:r w:rsidRPr="003F158D">
        <w:rPr>
          <w:sz w:val="24"/>
          <w:szCs w:val="24"/>
        </w:rPr>
        <w:t xml:space="preserve">, G, </w:t>
      </w:r>
      <w:proofErr w:type="spellStart"/>
      <w:r w:rsidRPr="003F158D">
        <w:rPr>
          <w:sz w:val="24"/>
          <w:szCs w:val="24"/>
        </w:rPr>
        <w:t>Myklebust</w:t>
      </w:r>
      <w:proofErr w:type="spellEnd"/>
      <w:r w:rsidRPr="003F158D">
        <w:rPr>
          <w:sz w:val="24"/>
          <w:szCs w:val="24"/>
        </w:rPr>
        <w:t xml:space="preserve">, T, Grant, T, Milne, R, </w:t>
      </w:r>
      <w:r w:rsidRPr="003F158D">
        <w:rPr>
          <w:i/>
          <w:iCs/>
          <w:sz w:val="24"/>
          <w:szCs w:val="24"/>
        </w:rPr>
        <w:t xml:space="preserve">Communication in Investigative and Legal Contexts: Integrated Approaches from Forensic Psychology, Linguistics and Law Enforcement </w:t>
      </w:r>
      <w:r w:rsidRPr="003F158D">
        <w:rPr>
          <w:sz w:val="24"/>
          <w:szCs w:val="24"/>
        </w:rPr>
        <w:t>2015. Wiley Series in Psychology of Crime, Policing and Law, John Wiley and Sons 2015</w:t>
      </w:r>
    </w:p>
    <w:p w14:paraId="36228492" w14:textId="77777777" w:rsidR="0082006B" w:rsidRPr="003F158D" w:rsidRDefault="0082006B" w:rsidP="009B384A">
      <w:pPr>
        <w:spacing w:line="600" w:lineRule="auto"/>
        <w:rPr>
          <w:sz w:val="24"/>
          <w:szCs w:val="24"/>
        </w:rPr>
      </w:pPr>
      <w:r w:rsidRPr="003F158D">
        <w:rPr>
          <w:sz w:val="24"/>
          <w:szCs w:val="24"/>
        </w:rPr>
        <w:lastRenderedPageBreak/>
        <w:t xml:space="preserve">Available at: </w:t>
      </w:r>
      <w:hyperlink r:id="rId48" w:history="1">
        <w:r w:rsidRPr="003F158D">
          <w:rPr>
            <w:rStyle w:val="Hyperlink"/>
            <w:sz w:val="24"/>
            <w:szCs w:val="24"/>
          </w:rPr>
          <w:t>Communication in Investigative and Legal Contexts - Google Books</w:t>
        </w:r>
      </w:hyperlink>
      <w:r w:rsidRPr="003F158D">
        <w:rPr>
          <w:sz w:val="24"/>
          <w:szCs w:val="24"/>
        </w:rPr>
        <w:t xml:space="preserve"> Accessed 30/04/2021</w:t>
      </w:r>
    </w:p>
    <w:p w14:paraId="65449B2C" w14:textId="77777777" w:rsidR="0082006B" w:rsidRPr="003F158D" w:rsidRDefault="0082006B" w:rsidP="009B384A">
      <w:pPr>
        <w:spacing w:line="600" w:lineRule="auto"/>
        <w:rPr>
          <w:sz w:val="24"/>
          <w:szCs w:val="24"/>
        </w:rPr>
      </w:pPr>
    </w:p>
    <w:p w14:paraId="1401C16D" w14:textId="77777777" w:rsidR="0082006B" w:rsidRPr="003F158D" w:rsidRDefault="0082006B" w:rsidP="009B384A">
      <w:pPr>
        <w:spacing w:line="600" w:lineRule="auto"/>
        <w:rPr>
          <w:sz w:val="24"/>
          <w:szCs w:val="24"/>
        </w:rPr>
      </w:pPr>
      <w:r w:rsidRPr="003F158D">
        <w:rPr>
          <w:sz w:val="24"/>
          <w:szCs w:val="24"/>
        </w:rPr>
        <w:t xml:space="preserve">Pease, K (1998) </w:t>
      </w:r>
      <w:r w:rsidRPr="003F158D">
        <w:rPr>
          <w:i/>
          <w:iCs/>
          <w:sz w:val="24"/>
          <w:szCs w:val="24"/>
        </w:rPr>
        <w:t xml:space="preserve">Repeat Victimisation: Taking Stock. </w:t>
      </w:r>
      <w:r w:rsidRPr="003F158D">
        <w:rPr>
          <w:sz w:val="24"/>
          <w:szCs w:val="24"/>
        </w:rPr>
        <w:t xml:space="preserve">Crime detection and prevention series paper 90. Home Office. London 1998. </w:t>
      </w:r>
    </w:p>
    <w:p w14:paraId="22662F4B" w14:textId="77777777" w:rsidR="0082006B" w:rsidRPr="003F158D" w:rsidRDefault="0082006B" w:rsidP="009B384A">
      <w:pPr>
        <w:spacing w:line="600" w:lineRule="auto"/>
        <w:rPr>
          <w:sz w:val="24"/>
          <w:szCs w:val="24"/>
        </w:rPr>
      </w:pPr>
      <w:r w:rsidRPr="003F158D">
        <w:rPr>
          <w:sz w:val="24"/>
          <w:szCs w:val="24"/>
        </w:rPr>
        <w:t xml:space="preserve">Available at: </w:t>
      </w:r>
      <w:hyperlink r:id="rId49" w:history="1">
        <w:r w:rsidRPr="003F158D">
          <w:rPr>
            <w:rStyle w:val="Hyperlink"/>
            <w:sz w:val="24"/>
            <w:szCs w:val="24"/>
          </w:rPr>
          <w:t>Repeat Victimisation: Taking Stock (college.police.uk)</w:t>
        </w:r>
      </w:hyperlink>
      <w:r w:rsidRPr="003F158D">
        <w:rPr>
          <w:sz w:val="24"/>
          <w:szCs w:val="24"/>
        </w:rPr>
        <w:t xml:space="preserve"> Accessed 29/04/2021</w:t>
      </w:r>
    </w:p>
    <w:p w14:paraId="453108AB" w14:textId="77777777" w:rsidR="0082006B" w:rsidRPr="003F158D" w:rsidRDefault="0082006B" w:rsidP="009B384A">
      <w:pPr>
        <w:spacing w:line="600" w:lineRule="auto"/>
        <w:rPr>
          <w:sz w:val="24"/>
          <w:szCs w:val="24"/>
        </w:rPr>
      </w:pPr>
    </w:p>
    <w:p w14:paraId="05265959" w14:textId="77777777" w:rsidR="0082006B" w:rsidRPr="003F158D" w:rsidRDefault="0082006B" w:rsidP="009B384A">
      <w:pPr>
        <w:spacing w:line="600" w:lineRule="auto"/>
        <w:rPr>
          <w:b/>
          <w:bCs/>
          <w:sz w:val="24"/>
          <w:szCs w:val="24"/>
        </w:rPr>
      </w:pPr>
      <w:r w:rsidRPr="003F158D">
        <w:rPr>
          <w:b/>
          <w:bCs/>
          <w:sz w:val="24"/>
          <w:szCs w:val="24"/>
        </w:rPr>
        <w:t>Journals</w:t>
      </w:r>
    </w:p>
    <w:p w14:paraId="2B3E5AEA" w14:textId="77777777" w:rsidR="0082006B" w:rsidRPr="003F158D" w:rsidRDefault="0082006B" w:rsidP="009B384A">
      <w:pPr>
        <w:spacing w:line="600" w:lineRule="auto"/>
        <w:rPr>
          <w:i/>
          <w:iCs/>
          <w:sz w:val="24"/>
          <w:szCs w:val="24"/>
        </w:rPr>
      </w:pPr>
      <w:r w:rsidRPr="003F158D">
        <w:rPr>
          <w:i/>
          <w:iCs/>
          <w:sz w:val="24"/>
          <w:szCs w:val="24"/>
        </w:rPr>
        <w:t>BURLESON, K., LEACH, C.W. and HARRINGTON, D.M., 2005. Upward social comparison and self-concept: Inspiration and inferiority among art students in an advanced programme. The British Journal of Social Psychology, 44(1), pp. 109-23.</w:t>
      </w:r>
    </w:p>
    <w:p w14:paraId="12328399" w14:textId="77777777" w:rsidR="0082006B" w:rsidRPr="003F158D" w:rsidRDefault="0082006B" w:rsidP="009B384A">
      <w:pPr>
        <w:spacing w:line="600" w:lineRule="auto"/>
        <w:rPr>
          <w:sz w:val="24"/>
          <w:szCs w:val="24"/>
        </w:rPr>
      </w:pPr>
      <w:r w:rsidRPr="003F158D">
        <w:rPr>
          <w:sz w:val="24"/>
          <w:szCs w:val="24"/>
        </w:rPr>
        <w:t xml:space="preserve">Available at: </w:t>
      </w:r>
      <w:hyperlink r:id="rId50" w:history="1">
        <w:r w:rsidRPr="003F158D">
          <w:rPr>
            <w:rStyle w:val="Hyperlink"/>
            <w:sz w:val="24"/>
            <w:szCs w:val="24"/>
          </w:rPr>
          <w:t>Upward social comparison and self-concept: Inspiration and inferiority among art students in an advanced programme - ProQuest (uwtsd.ac.uk)</w:t>
        </w:r>
      </w:hyperlink>
      <w:r w:rsidRPr="003F158D">
        <w:rPr>
          <w:sz w:val="24"/>
          <w:szCs w:val="24"/>
        </w:rPr>
        <w:t xml:space="preserve"> Accessed 25/04/2021</w:t>
      </w:r>
    </w:p>
    <w:p w14:paraId="36EF4E16" w14:textId="77777777" w:rsidR="0082006B" w:rsidRPr="003F158D" w:rsidRDefault="0082006B" w:rsidP="009B384A">
      <w:pPr>
        <w:spacing w:line="600" w:lineRule="auto"/>
        <w:rPr>
          <w:sz w:val="24"/>
          <w:szCs w:val="24"/>
        </w:rPr>
      </w:pPr>
    </w:p>
    <w:p w14:paraId="1593831A" w14:textId="77777777" w:rsidR="0082006B" w:rsidRPr="003F158D" w:rsidRDefault="0082006B" w:rsidP="009B384A">
      <w:pPr>
        <w:spacing w:line="600" w:lineRule="auto"/>
        <w:rPr>
          <w:color w:val="555555"/>
          <w:sz w:val="24"/>
          <w:szCs w:val="24"/>
          <w:shd w:val="clear" w:color="auto" w:fill="FFFFFF"/>
        </w:rPr>
      </w:pPr>
      <w:r w:rsidRPr="003F158D">
        <w:rPr>
          <w:color w:val="555555"/>
          <w:sz w:val="24"/>
          <w:szCs w:val="24"/>
          <w:shd w:val="clear" w:color="auto" w:fill="FFFFFF"/>
        </w:rPr>
        <w:t>Cited :</w:t>
      </w:r>
    </w:p>
    <w:p w14:paraId="57193F81" w14:textId="77777777" w:rsidR="0082006B" w:rsidRPr="003F158D" w:rsidRDefault="0082006B" w:rsidP="009B384A">
      <w:pPr>
        <w:spacing w:line="600" w:lineRule="auto"/>
        <w:rPr>
          <w:color w:val="555555"/>
          <w:sz w:val="24"/>
          <w:szCs w:val="24"/>
          <w:shd w:val="clear" w:color="auto" w:fill="FFFFFF"/>
        </w:rPr>
      </w:pPr>
      <w:r w:rsidRPr="003F158D">
        <w:rPr>
          <w:color w:val="555555"/>
          <w:sz w:val="24"/>
          <w:szCs w:val="24"/>
          <w:shd w:val="clear" w:color="auto" w:fill="FFFFFF"/>
        </w:rPr>
        <w:t xml:space="preserve">Leach, C.W., Webster, J.M., Smith, R.H., </w:t>
      </w:r>
      <w:proofErr w:type="spellStart"/>
      <w:r w:rsidRPr="003F158D">
        <w:rPr>
          <w:color w:val="555555"/>
          <w:sz w:val="24"/>
          <w:szCs w:val="24"/>
          <w:shd w:val="clear" w:color="auto" w:fill="FFFFFF"/>
        </w:rPr>
        <w:t>Iyer</w:t>
      </w:r>
      <w:proofErr w:type="spellEnd"/>
      <w:r w:rsidRPr="003F158D">
        <w:rPr>
          <w:color w:val="555555"/>
          <w:sz w:val="24"/>
          <w:szCs w:val="24"/>
          <w:shd w:val="clear" w:color="auto" w:fill="FFFFFF"/>
        </w:rPr>
        <w:t xml:space="preserve">, A., Kelso, K., Brigham, N. &amp; </w:t>
      </w:r>
      <w:proofErr w:type="spellStart"/>
      <w:r w:rsidRPr="003F158D">
        <w:rPr>
          <w:color w:val="555555"/>
          <w:sz w:val="24"/>
          <w:szCs w:val="24"/>
          <w:shd w:val="clear" w:color="auto" w:fill="FFFFFF"/>
        </w:rPr>
        <w:t>Garonzik</w:t>
      </w:r>
      <w:proofErr w:type="spellEnd"/>
      <w:r w:rsidRPr="003F158D">
        <w:rPr>
          <w:color w:val="555555"/>
          <w:sz w:val="24"/>
          <w:szCs w:val="24"/>
          <w:shd w:val="clear" w:color="auto" w:fill="FFFFFF"/>
        </w:rPr>
        <w:t>, R. (2003). Assessing individual tendencies to contrast or assimilate social comparisons. Unpublished manuscript, University of California.</w:t>
      </w:r>
    </w:p>
    <w:p w14:paraId="7EA62781" w14:textId="77777777" w:rsidR="0082006B" w:rsidRPr="003F158D" w:rsidRDefault="0082006B" w:rsidP="009B384A">
      <w:pPr>
        <w:spacing w:line="600" w:lineRule="auto"/>
        <w:rPr>
          <w:color w:val="555555"/>
          <w:sz w:val="24"/>
          <w:szCs w:val="24"/>
          <w:shd w:val="clear" w:color="auto" w:fill="FFFFFF"/>
        </w:rPr>
      </w:pPr>
      <w:r w:rsidRPr="003F158D">
        <w:rPr>
          <w:color w:val="555555"/>
          <w:sz w:val="24"/>
          <w:szCs w:val="24"/>
          <w:shd w:val="clear" w:color="auto" w:fill="FFFFFF"/>
        </w:rPr>
        <w:lastRenderedPageBreak/>
        <w:t>&amp;</w:t>
      </w:r>
    </w:p>
    <w:p w14:paraId="4746726E" w14:textId="77777777" w:rsidR="0082006B" w:rsidRPr="003F158D" w:rsidRDefault="0082006B" w:rsidP="009B384A">
      <w:pPr>
        <w:spacing w:line="600" w:lineRule="auto"/>
        <w:rPr>
          <w:color w:val="555555"/>
          <w:sz w:val="24"/>
          <w:szCs w:val="24"/>
          <w:shd w:val="clear" w:color="auto" w:fill="FFFFFF"/>
        </w:rPr>
      </w:pPr>
      <w:proofErr w:type="spellStart"/>
      <w:r w:rsidRPr="003F158D">
        <w:rPr>
          <w:color w:val="555555"/>
          <w:sz w:val="24"/>
          <w:szCs w:val="24"/>
          <w:shd w:val="clear" w:color="auto" w:fill="FFFFFF"/>
        </w:rPr>
        <w:t>Ybema</w:t>
      </w:r>
      <w:proofErr w:type="spellEnd"/>
      <w:r w:rsidRPr="003F158D">
        <w:rPr>
          <w:color w:val="555555"/>
          <w:sz w:val="24"/>
          <w:szCs w:val="24"/>
          <w:shd w:val="clear" w:color="auto" w:fill="FFFFFF"/>
        </w:rPr>
        <w:t xml:space="preserve">, J. R., &amp; </w:t>
      </w:r>
      <w:proofErr w:type="spellStart"/>
      <w:r w:rsidRPr="003F158D">
        <w:rPr>
          <w:color w:val="555555"/>
          <w:sz w:val="24"/>
          <w:szCs w:val="24"/>
          <w:shd w:val="clear" w:color="auto" w:fill="FFFFFF"/>
        </w:rPr>
        <w:t>Buunk</w:t>
      </w:r>
      <w:proofErr w:type="spellEnd"/>
      <w:r w:rsidRPr="003F158D">
        <w:rPr>
          <w:color w:val="555555"/>
          <w:sz w:val="24"/>
          <w:szCs w:val="24"/>
          <w:shd w:val="clear" w:color="auto" w:fill="FFFFFF"/>
        </w:rPr>
        <w:t>, B. P. (1995). Affective responses to social comparison: A study among disabled individuals. British Journal of Social Psychology, 34, 279-292.</w:t>
      </w:r>
    </w:p>
    <w:p w14:paraId="74A0B575" w14:textId="77777777" w:rsidR="0082006B" w:rsidRPr="003F158D" w:rsidRDefault="0082006B" w:rsidP="009B384A">
      <w:pPr>
        <w:spacing w:line="600" w:lineRule="auto"/>
        <w:rPr>
          <w:spacing w:val="-5"/>
          <w:sz w:val="24"/>
          <w:szCs w:val="24"/>
          <w:shd w:val="clear" w:color="auto" w:fill="FFFFFF"/>
        </w:rPr>
      </w:pPr>
      <w:r w:rsidRPr="003F158D">
        <w:rPr>
          <w:sz w:val="24"/>
          <w:szCs w:val="24"/>
        </w:rPr>
        <w:t xml:space="preserve"> </w:t>
      </w:r>
    </w:p>
    <w:p w14:paraId="545E3EFE" w14:textId="77777777" w:rsidR="0082006B" w:rsidRPr="003F158D" w:rsidRDefault="0082006B" w:rsidP="009B384A">
      <w:pPr>
        <w:spacing w:line="600" w:lineRule="auto"/>
        <w:rPr>
          <w:spacing w:val="-5"/>
          <w:sz w:val="24"/>
          <w:szCs w:val="24"/>
          <w:shd w:val="clear" w:color="auto" w:fill="FFFFFF"/>
        </w:rPr>
      </w:pPr>
      <w:r w:rsidRPr="003F158D">
        <w:rPr>
          <w:spacing w:val="-5"/>
          <w:sz w:val="24"/>
          <w:szCs w:val="24"/>
          <w:shd w:val="clear" w:color="auto" w:fill="FFFFFF"/>
        </w:rPr>
        <w:t>Farrell, G. (1995). Preventing Repeat Victimization. </w:t>
      </w:r>
      <w:r w:rsidRPr="003F158D">
        <w:rPr>
          <w:i/>
          <w:iCs/>
          <w:spacing w:val="-5"/>
          <w:sz w:val="24"/>
          <w:szCs w:val="24"/>
          <w:shd w:val="clear" w:color="auto" w:fill="FFFFFF"/>
        </w:rPr>
        <w:t>Crime and Justice,</w:t>
      </w:r>
      <w:r w:rsidRPr="003F158D">
        <w:rPr>
          <w:spacing w:val="-5"/>
          <w:sz w:val="24"/>
          <w:szCs w:val="24"/>
          <w:shd w:val="clear" w:color="auto" w:fill="FFFFFF"/>
        </w:rPr>
        <w:t> </w:t>
      </w:r>
      <w:r w:rsidRPr="003F158D">
        <w:rPr>
          <w:i/>
          <w:iCs/>
          <w:spacing w:val="-5"/>
          <w:sz w:val="24"/>
          <w:szCs w:val="24"/>
          <w:shd w:val="clear" w:color="auto" w:fill="FFFFFF"/>
        </w:rPr>
        <w:t>19</w:t>
      </w:r>
      <w:r w:rsidRPr="003F158D">
        <w:rPr>
          <w:spacing w:val="-5"/>
          <w:sz w:val="24"/>
          <w:szCs w:val="24"/>
          <w:shd w:val="clear" w:color="auto" w:fill="FFFFFF"/>
        </w:rPr>
        <w:t xml:space="preserve">, 469-534. </w:t>
      </w:r>
    </w:p>
    <w:p w14:paraId="3EA368EB" w14:textId="77777777" w:rsidR="0082006B" w:rsidRPr="003F158D" w:rsidRDefault="0082006B" w:rsidP="009B384A">
      <w:pPr>
        <w:spacing w:line="600" w:lineRule="auto"/>
        <w:rPr>
          <w:spacing w:val="-5"/>
          <w:sz w:val="24"/>
          <w:szCs w:val="24"/>
          <w:shd w:val="clear" w:color="auto" w:fill="FFFFFF"/>
        </w:rPr>
      </w:pPr>
      <w:r w:rsidRPr="003F158D">
        <w:rPr>
          <w:spacing w:val="-5"/>
          <w:sz w:val="24"/>
          <w:szCs w:val="24"/>
          <w:shd w:val="clear" w:color="auto" w:fill="FFFFFF"/>
        </w:rPr>
        <w:t>Available at</w:t>
      </w:r>
    </w:p>
    <w:p w14:paraId="1DFCE6A0" w14:textId="77777777" w:rsidR="0082006B" w:rsidRPr="003F158D" w:rsidRDefault="003F158D" w:rsidP="009B384A">
      <w:pPr>
        <w:spacing w:line="600" w:lineRule="auto"/>
        <w:rPr>
          <w:sz w:val="24"/>
          <w:szCs w:val="24"/>
        </w:rPr>
      </w:pPr>
      <w:hyperlink r:id="rId51" w:history="1">
        <w:r w:rsidR="0082006B" w:rsidRPr="003F158D">
          <w:rPr>
            <w:rStyle w:val="Hyperlink"/>
            <w:sz w:val="24"/>
            <w:szCs w:val="24"/>
          </w:rPr>
          <w:t>Preventing Repeat Victimization on JSTOR</w:t>
        </w:r>
      </w:hyperlink>
      <w:r w:rsidR="0082006B" w:rsidRPr="003F158D">
        <w:rPr>
          <w:sz w:val="24"/>
          <w:szCs w:val="24"/>
        </w:rPr>
        <w:t xml:space="preserve"> Accessed 22/04/2021</w:t>
      </w:r>
    </w:p>
    <w:p w14:paraId="0A284725" w14:textId="77777777" w:rsidR="0082006B" w:rsidRPr="003F158D" w:rsidRDefault="0082006B" w:rsidP="009B384A">
      <w:pPr>
        <w:spacing w:line="600" w:lineRule="auto"/>
        <w:rPr>
          <w:b/>
          <w:bCs/>
          <w:sz w:val="24"/>
          <w:szCs w:val="24"/>
        </w:rPr>
      </w:pPr>
    </w:p>
    <w:p w14:paraId="463E00B3" w14:textId="77777777" w:rsidR="0082006B" w:rsidRPr="003F158D" w:rsidRDefault="0082006B" w:rsidP="009B384A">
      <w:pPr>
        <w:spacing w:line="600" w:lineRule="auto"/>
        <w:rPr>
          <w:color w:val="3A3A3A"/>
          <w:sz w:val="24"/>
          <w:szCs w:val="24"/>
          <w:shd w:val="clear" w:color="auto" w:fill="FFFFFF"/>
        </w:rPr>
      </w:pPr>
      <w:proofErr w:type="spellStart"/>
      <w:r w:rsidRPr="003F158D">
        <w:rPr>
          <w:color w:val="3A3A3A"/>
          <w:sz w:val="24"/>
          <w:szCs w:val="24"/>
          <w:shd w:val="clear" w:color="auto" w:fill="FFFFFF"/>
        </w:rPr>
        <w:t>Gibby</w:t>
      </w:r>
      <w:proofErr w:type="spellEnd"/>
      <w:r w:rsidRPr="003F158D">
        <w:rPr>
          <w:color w:val="3A3A3A"/>
          <w:sz w:val="24"/>
          <w:szCs w:val="24"/>
          <w:shd w:val="clear" w:color="auto" w:fill="FFFFFF"/>
        </w:rPr>
        <w:t>, Ashley Larsen, Pettit, Logan, Hill, E. Jeffrey, Yorgason, Jeremy, &amp; Holmes, Erin Kramer. (2020). Implicit and Explicit Childhood Financial Socialization: Protective Factors for Marital Financial Disagreements. </w:t>
      </w:r>
      <w:r w:rsidRPr="003F158D">
        <w:rPr>
          <w:i/>
          <w:iCs/>
          <w:color w:val="3A3A3A"/>
          <w:sz w:val="24"/>
          <w:szCs w:val="24"/>
          <w:shd w:val="clear" w:color="auto" w:fill="FFFFFF"/>
        </w:rPr>
        <w:t>Journal of Family and Economic Issues</w:t>
      </w:r>
      <w:r w:rsidRPr="003F158D">
        <w:rPr>
          <w:color w:val="3A3A3A"/>
          <w:sz w:val="24"/>
          <w:szCs w:val="24"/>
          <w:shd w:val="clear" w:color="auto" w:fill="FFFFFF"/>
        </w:rPr>
        <w:t xml:space="preserve">. </w:t>
      </w:r>
    </w:p>
    <w:p w14:paraId="53ADBDF3" w14:textId="77777777" w:rsidR="0082006B" w:rsidRPr="003F158D" w:rsidRDefault="0082006B" w:rsidP="009B384A">
      <w:pPr>
        <w:spacing w:line="600" w:lineRule="auto"/>
        <w:rPr>
          <w:rStyle w:val="Hyperlink"/>
          <w:sz w:val="24"/>
          <w:szCs w:val="24"/>
          <w:shd w:val="clear" w:color="auto" w:fill="FFFFFF"/>
        </w:rPr>
      </w:pPr>
      <w:r w:rsidRPr="003F158D">
        <w:rPr>
          <w:color w:val="3A3A3A"/>
          <w:sz w:val="24"/>
          <w:szCs w:val="24"/>
          <w:shd w:val="clear" w:color="auto" w:fill="FFFFFF"/>
        </w:rPr>
        <w:t xml:space="preserve">Available at: </w:t>
      </w:r>
      <w:hyperlink r:id="rId52" w:history="1">
        <w:r w:rsidRPr="003F158D">
          <w:rPr>
            <w:rStyle w:val="Hyperlink"/>
            <w:sz w:val="24"/>
            <w:szCs w:val="24"/>
            <w:shd w:val="clear" w:color="auto" w:fill="FFFFFF"/>
          </w:rPr>
          <w:t>https://doi.org/10.1007/s10834-020-09695-8 Accessed 21/04/2021</w:t>
        </w:r>
      </w:hyperlink>
      <w:r w:rsidRPr="003F158D">
        <w:rPr>
          <w:rStyle w:val="Hyperlink"/>
          <w:sz w:val="24"/>
          <w:szCs w:val="24"/>
          <w:u w:val="none"/>
          <w:shd w:val="clear" w:color="auto" w:fill="FFFFFF"/>
        </w:rPr>
        <w:t xml:space="preserve">  </w:t>
      </w:r>
      <w:r w:rsidRPr="003F158D">
        <w:rPr>
          <w:rStyle w:val="Hyperlink"/>
          <w:color w:val="auto"/>
          <w:sz w:val="24"/>
          <w:szCs w:val="24"/>
          <w:u w:val="none"/>
          <w:shd w:val="clear" w:color="auto" w:fill="FFFFFF"/>
        </w:rPr>
        <w:t xml:space="preserve">Accessed </w:t>
      </w:r>
      <w:r w:rsidRPr="003F158D">
        <w:rPr>
          <w:rStyle w:val="Hyperlink"/>
          <w:color w:val="auto"/>
          <w:sz w:val="24"/>
          <w:szCs w:val="24"/>
          <w:shd w:val="clear" w:color="auto" w:fill="FFFFFF"/>
        </w:rPr>
        <w:t>16/04/2021</w:t>
      </w:r>
    </w:p>
    <w:p w14:paraId="4B5CF4D5" w14:textId="77777777" w:rsidR="0082006B" w:rsidRPr="003F158D" w:rsidRDefault="0082006B" w:rsidP="009B384A">
      <w:pPr>
        <w:spacing w:line="600" w:lineRule="auto"/>
        <w:rPr>
          <w:color w:val="3A3A3A"/>
          <w:sz w:val="24"/>
          <w:szCs w:val="24"/>
          <w:shd w:val="clear" w:color="auto" w:fill="FFFFFF"/>
        </w:rPr>
      </w:pPr>
    </w:p>
    <w:p w14:paraId="48297C40" w14:textId="77777777" w:rsidR="0082006B" w:rsidRPr="003F158D" w:rsidRDefault="0082006B" w:rsidP="009B384A">
      <w:pPr>
        <w:spacing w:line="600" w:lineRule="auto"/>
        <w:rPr>
          <w:i/>
          <w:iCs/>
          <w:sz w:val="24"/>
          <w:szCs w:val="24"/>
        </w:rPr>
      </w:pPr>
      <w:r w:rsidRPr="003F158D">
        <w:rPr>
          <w:i/>
          <w:iCs/>
          <w:sz w:val="24"/>
          <w:szCs w:val="24"/>
        </w:rPr>
        <w:t xml:space="preserve">Grove, LE, Farrell, G, Farrington, DP, &amp; Johnson, SD. (2012). Preventing Repeat Victimization: A Systematic Review. </w:t>
      </w:r>
      <w:proofErr w:type="spellStart"/>
      <w:r w:rsidRPr="003F158D">
        <w:rPr>
          <w:i/>
          <w:iCs/>
          <w:sz w:val="24"/>
          <w:szCs w:val="24"/>
        </w:rPr>
        <w:t>Brottsförebyggande</w:t>
      </w:r>
      <w:proofErr w:type="spellEnd"/>
      <w:r w:rsidRPr="003F158D">
        <w:rPr>
          <w:i/>
          <w:iCs/>
          <w:sz w:val="24"/>
          <w:szCs w:val="24"/>
        </w:rPr>
        <w:t xml:space="preserve"> </w:t>
      </w:r>
      <w:proofErr w:type="spellStart"/>
      <w:r w:rsidRPr="003F158D">
        <w:rPr>
          <w:i/>
          <w:iCs/>
          <w:sz w:val="24"/>
          <w:szCs w:val="24"/>
        </w:rPr>
        <w:t>rådet</w:t>
      </w:r>
      <w:proofErr w:type="spellEnd"/>
      <w:r w:rsidRPr="003F158D">
        <w:rPr>
          <w:i/>
          <w:iCs/>
          <w:sz w:val="24"/>
          <w:szCs w:val="24"/>
        </w:rPr>
        <w:t>/The Swedish National Council for Crime Prevention.</w:t>
      </w:r>
    </w:p>
    <w:p w14:paraId="7A907A2A" w14:textId="77777777" w:rsidR="0082006B" w:rsidRPr="003F158D" w:rsidRDefault="0082006B" w:rsidP="009B384A">
      <w:pPr>
        <w:spacing w:line="600" w:lineRule="auto"/>
        <w:rPr>
          <w:sz w:val="24"/>
          <w:szCs w:val="24"/>
        </w:rPr>
      </w:pPr>
      <w:r w:rsidRPr="003F158D">
        <w:rPr>
          <w:sz w:val="24"/>
          <w:szCs w:val="24"/>
        </w:rPr>
        <w:t xml:space="preserve">Available at: </w:t>
      </w:r>
      <w:hyperlink r:id="rId53" w:history="1">
        <w:r w:rsidRPr="003F158D">
          <w:rPr>
            <w:rStyle w:val="Hyperlink"/>
            <w:sz w:val="24"/>
            <w:szCs w:val="24"/>
          </w:rPr>
          <w:t>https://eprints.whiterose.ac.uk/116406/1/Grove%20et%20al%202012%20Preventing</w:t>
        </w:r>
        <w:r w:rsidRPr="003F158D">
          <w:rPr>
            <w:rStyle w:val="Hyperlink"/>
            <w:sz w:val="24"/>
            <w:szCs w:val="24"/>
          </w:rPr>
          <w:lastRenderedPageBreak/>
          <w:t>%20Repeat%20Victimization%20-%20A%20Systematic%20Review%20%28Bra%29.pdf</w:t>
        </w:r>
      </w:hyperlink>
      <w:r w:rsidRPr="003F158D">
        <w:rPr>
          <w:sz w:val="24"/>
          <w:szCs w:val="24"/>
        </w:rPr>
        <w:t xml:space="preserve"> Accessed 22/04/2021</w:t>
      </w:r>
    </w:p>
    <w:p w14:paraId="13AB9213" w14:textId="77777777" w:rsidR="0082006B" w:rsidRPr="003F158D" w:rsidRDefault="0082006B" w:rsidP="009B384A">
      <w:pPr>
        <w:spacing w:line="600" w:lineRule="auto"/>
        <w:rPr>
          <w:sz w:val="24"/>
          <w:szCs w:val="24"/>
        </w:rPr>
      </w:pPr>
    </w:p>
    <w:p w14:paraId="380F9D46" w14:textId="77777777" w:rsidR="0082006B" w:rsidRPr="003F158D" w:rsidRDefault="0082006B" w:rsidP="009B384A">
      <w:pPr>
        <w:spacing w:line="600" w:lineRule="auto"/>
        <w:rPr>
          <w:sz w:val="24"/>
          <w:szCs w:val="24"/>
        </w:rPr>
      </w:pPr>
      <w:proofErr w:type="spellStart"/>
      <w:r w:rsidRPr="003F158D">
        <w:rPr>
          <w:sz w:val="24"/>
          <w:szCs w:val="24"/>
        </w:rPr>
        <w:t>Hoogesteyn</w:t>
      </w:r>
      <w:proofErr w:type="spellEnd"/>
      <w:r w:rsidRPr="003F158D">
        <w:rPr>
          <w:sz w:val="24"/>
          <w:szCs w:val="24"/>
        </w:rPr>
        <w:t xml:space="preserve">, Katherine, Meijer, </w:t>
      </w:r>
      <w:proofErr w:type="spellStart"/>
      <w:r w:rsidRPr="003F158D">
        <w:rPr>
          <w:sz w:val="24"/>
          <w:szCs w:val="24"/>
        </w:rPr>
        <w:t>Ewout</w:t>
      </w:r>
      <w:proofErr w:type="spellEnd"/>
      <w:r w:rsidRPr="003F158D">
        <w:rPr>
          <w:sz w:val="24"/>
          <w:szCs w:val="24"/>
        </w:rPr>
        <w:t xml:space="preserve">, &amp; </w:t>
      </w:r>
      <w:proofErr w:type="spellStart"/>
      <w:r w:rsidRPr="003F158D">
        <w:rPr>
          <w:sz w:val="24"/>
          <w:szCs w:val="24"/>
        </w:rPr>
        <w:t>Vrij</w:t>
      </w:r>
      <w:proofErr w:type="spellEnd"/>
      <w:r w:rsidRPr="003F158D">
        <w:rPr>
          <w:sz w:val="24"/>
          <w:szCs w:val="24"/>
        </w:rPr>
        <w:t xml:space="preserve">, </w:t>
      </w:r>
      <w:proofErr w:type="spellStart"/>
      <w:r w:rsidRPr="003F158D">
        <w:rPr>
          <w:sz w:val="24"/>
          <w:szCs w:val="24"/>
        </w:rPr>
        <w:t>Aldert</w:t>
      </w:r>
      <w:proofErr w:type="spellEnd"/>
      <w:r w:rsidRPr="003F158D">
        <w:rPr>
          <w:sz w:val="24"/>
          <w:szCs w:val="24"/>
        </w:rPr>
        <w:t>. (2020).</w:t>
      </w:r>
      <w:r w:rsidRPr="003F158D">
        <w:rPr>
          <w:i/>
          <w:iCs/>
          <w:sz w:val="24"/>
          <w:szCs w:val="24"/>
        </w:rPr>
        <w:t xml:space="preserve"> Examining witness interviewing environments. Journal of Investigative Psychology and Offender Profiling, 17(3), 238–249. </w:t>
      </w:r>
      <w:r w:rsidRPr="003F158D">
        <w:rPr>
          <w:sz w:val="24"/>
          <w:szCs w:val="24"/>
        </w:rPr>
        <w:t>Available at</w:t>
      </w:r>
      <w:r w:rsidRPr="003F158D">
        <w:rPr>
          <w:i/>
          <w:iCs/>
          <w:sz w:val="24"/>
          <w:szCs w:val="24"/>
        </w:rPr>
        <w:t xml:space="preserve"> </w:t>
      </w:r>
      <w:hyperlink r:id="rId54" w:history="1">
        <w:r w:rsidRPr="003F158D">
          <w:rPr>
            <w:rStyle w:val="Hyperlink"/>
            <w:i/>
            <w:iCs/>
            <w:sz w:val="24"/>
            <w:szCs w:val="24"/>
          </w:rPr>
          <w:t>https://doi.org/10.1002/jip.1549</w:t>
        </w:r>
      </w:hyperlink>
      <w:r w:rsidRPr="003F158D">
        <w:rPr>
          <w:i/>
          <w:iCs/>
          <w:sz w:val="24"/>
          <w:szCs w:val="24"/>
        </w:rPr>
        <w:t xml:space="preserve">  </w:t>
      </w:r>
      <w:r w:rsidRPr="003F158D">
        <w:rPr>
          <w:sz w:val="24"/>
          <w:szCs w:val="24"/>
        </w:rPr>
        <w:t>Accessed 22/04/2021</w:t>
      </w:r>
    </w:p>
    <w:p w14:paraId="4A114D03" w14:textId="77777777" w:rsidR="0082006B" w:rsidRPr="003F158D" w:rsidRDefault="0082006B" w:rsidP="009B384A">
      <w:pPr>
        <w:spacing w:line="600" w:lineRule="auto"/>
        <w:rPr>
          <w:i/>
          <w:iCs/>
          <w:sz w:val="24"/>
          <w:szCs w:val="24"/>
        </w:rPr>
      </w:pPr>
    </w:p>
    <w:p w14:paraId="14C449FA" w14:textId="77777777" w:rsidR="0082006B" w:rsidRPr="003F158D" w:rsidRDefault="0082006B" w:rsidP="009B384A">
      <w:pPr>
        <w:spacing w:line="600" w:lineRule="auto"/>
        <w:rPr>
          <w:sz w:val="24"/>
          <w:szCs w:val="24"/>
        </w:rPr>
      </w:pPr>
      <w:r w:rsidRPr="003F158D">
        <w:rPr>
          <w:sz w:val="24"/>
          <w:szCs w:val="24"/>
        </w:rPr>
        <w:t xml:space="preserve">Isaacs, David. (2016). Sibling rivalry. Journal of Paediatrics and Child Health, 52(11), 977–978. </w:t>
      </w:r>
    </w:p>
    <w:p w14:paraId="4956C626" w14:textId="77777777" w:rsidR="0082006B" w:rsidRPr="003F158D" w:rsidRDefault="0082006B" w:rsidP="009B384A">
      <w:pPr>
        <w:spacing w:line="600" w:lineRule="auto"/>
        <w:rPr>
          <w:rStyle w:val="Hyperlink"/>
          <w:color w:val="auto"/>
          <w:sz w:val="24"/>
          <w:szCs w:val="24"/>
        </w:rPr>
      </w:pPr>
      <w:r w:rsidRPr="003F158D">
        <w:rPr>
          <w:sz w:val="24"/>
          <w:szCs w:val="24"/>
        </w:rPr>
        <w:t xml:space="preserve">Available at : </w:t>
      </w:r>
      <w:hyperlink r:id="rId55" w:history="1">
        <w:r w:rsidRPr="003F158D">
          <w:rPr>
            <w:rStyle w:val="Hyperlink"/>
            <w:i/>
            <w:iCs/>
            <w:sz w:val="24"/>
            <w:szCs w:val="24"/>
          </w:rPr>
          <w:t xml:space="preserve">https://doi.org/10.1111/jpc.13385 </w:t>
        </w:r>
        <w:r w:rsidRPr="003F158D">
          <w:rPr>
            <w:rStyle w:val="Hyperlink"/>
            <w:sz w:val="24"/>
            <w:szCs w:val="24"/>
          </w:rPr>
          <w:t>Accessed 22/04/2021</w:t>
        </w:r>
      </w:hyperlink>
    </w:p>
    <w:p w14:paraId="20FC80D7" w14:textId="77777777" w:rsidR="0082006B" w:rsidRPr="003F158D" w:rsidRDefault="0082006B" w:rsidP="009B384A">
      <w:pPr>
        <w:spacing w:line="600" w:lineRule="auto"/>
        <w:rPr>
          <w:rStyle w:val="Hyperlink"/>
          <w:color w:val="auto"/>
          <w:sz w:val="24"/>
          <w:szCs w:val="24"/>
        </w:rPr>
      </w:pPr>
    </w:p>
    <w:p w14:paraId="11E77433" w14:textId="77777777" w:rsidR="0082006B" w:rsidRPr="003F158D" w:rsidRDefault="0082006B" w:rsidP="009B384A">
      <w:pPr>
        <w:spacing w:line="600" w:lineRule="auto"/>
        <w:rPr>
          <w:color w:val="555555"/>
          <w:sz w:val="24"/>
          <w:szCs w:val="24"/>
          <w:shd w:val="clear" w:color="auto" w:fill="FFFFFF"/>
        </w:rPr>
      </w:pPr>
      <w:proofErr w:type="spellStart"/>
      <w:r w:rsidRPr="003F158D">
        <w:rPr>
          <w:color w:val="555555"/>
          <w:sz w:val="24"/>
          <w:szCs w:val="24"/>
          <w:shd w:val="clear" w:color="auto" w:fill="FFFFFF"/>
        </w:rPr>
        <w:t>Lamberson</w:t>
      </w:r>
      <w:proofErr w:type="spellEnd"/>
      <w:r w:rsidRPr="003F158D">
        <w:rPr>
          <w:color w:val="555555"/>
          <w:sz w:val="24"/>
          <w:szCs w:val="24"/>
          <w:shd w:val="clear" w:color="auto" w:fill="FFFFFF"/>
        </w:rPr>
        <w:t xml:space="preserve">, K. A. and Wester, K. L. (2018) ‘Feelings of Inferiority: A First Attempt to Define the Construct Empirically’, Journal of Individual Psychology, 74(2), pp. 172–187. </w:t>
      </w:r>
    </w:p>
    <w:p w14:paraId="776195ED" w14:textId="77777777" w:rsidR="0082006B" w:rsidRPr="003F158D" w:rsidRDefault="0082006B" w:rsidP="009B384A">
      <w:pPr>
        <w:spacing w:line="600" w:lineRule="auto"/>
        <w:rPr>
          <w:color w:val="auto"/>
          <w:sz w:val="24"/>
          <w:szCs w:val="24"/>
        </w:rPr>
      </w:pPr>
      <w:r w:rsidRPr="003F158D">
        <w:rPr>
          <w:color w:val="555555"/>
          <w:sz w:val="24"/>
          <w:szCs w:val="24"/>
          <w:shd w:val="clear" w:color="auto" w:fill="FFFFFF"/>
        </w:rPr>
        <w:t xml:space="preserve">Available at: </w:t>
      </w:r>
      <w:hyperlink r:id="rId56" w:history="1">
        <w:r w:rsidRPr="003F158D">
          <w:rPr>
            <w:rStyle w:val="Hyperlink"/>
            <w:sz w:val="24"/>
            <w:szCs w:val="24"/>
          </w:rPr>
          <w:t xml:space="preserve">Feelings of Inferiority: A First Attempt to Define the Construct </w:t>
        </w:r>
        <w:proofErr w:type="spellStart"/>
        <w:r w:rsidRPr="003F158D">
          <w:rPr>
            <w:rStyle w:val="Hyperlink"/>
            <w:sz w:val="24"/>
            <w:szCs w:val="24"/>
          </w:rPr>
          <w:t>Empiricall</w:t>
        </w:r>
        <w:proofErr w:type="spellEnd"/>
        <w:r w:rsidRPr="003F158D">
          <w:rPr>
            <w:rStyle w:val="Hyperlink"/>
            <w:sz w:val="24"/>
            <w:szCs w:val="24"/>
          </w:rPr>
          <w:t>...: EBSCOhost (uwtsd.ac.uk)</w:t>
        </w:r>
      </w:hyperlink>
      <w:r w:rsidRPr="003F158D">
        <w:rPr>
          <w:sz w:val="24"/>
          <w:szCs w:val="24"/>
        </w:rPr>
        <w:t xml:space="preserve"> </w:t>
      </w:r>
      <w:r w:rsidRPr="003F158D">
        <w:rPr>
          <w:color w:val="555555"/>
          <w:sz w:val="24"/>
          <w:szCs w:val="24"/>
          <w:shd w:val="clear" w:color="auto" w:fill="FFFFFF"/>
        </w:rPr>
        <w:t>Accessed 29/04/2021</w:t>
      </w:r>
    </w:p>
    <w:p w14:paraId="75C19749" w14:textId="77777777" w:rsidR="0082006B" w:rsidRPr="003F158D" w:rsidRDefault="0082006B" w:rsidP="009B384A">
      <w:pPr>
        <w:spacing w:line="600" w:lineRule="auto"/>
        <w:rPr>
          <w:rStyle w:val="Hyperlink"/>
          <w:color w:val="auto"/>
          <w:sz w:val="24"/>
          <w:szCs w:val="24"/>
        </w:rPr>
      </w:pPr>
    </w:p>
    <w:p w14:paraId="1ED5C4D5" w14:textId="77777777" w:rsidR="0082006B" w:rsidRPr="003F158D" w:rsidRDefault="0082006B" w:rsidP="009B384A">
      <w:pPr>
        <w:spacing w:line="600" w:lineRule="auto"/>
        <w:rPr>
          <w:rStyle w:val="Hyperlink"/>
          <w:color w:val="auto"/>
          <w:sz w:val="24"/>
          <w:szCs w:val="24"/>
        </w:rPr>
      </w:pPr>
    </w:p>
    <w:p w14:paraId="09ECD5DB" w14:textId="77777777" w:rsidR="0082006B" w:rsidRPr="003F158D" w:rsidRDefault="0082006B" w:rsidP="009B384A">
      <w:pPr>
        <w:spacing w:line="600" w:lineRule="auto"/>
        <w:rPr>
          <w:rStyle w:val="Hyperlink"/>
          <w:color w:val="auto"/>
          <w:sz w:val="24"/>
          <w:szCs w:val="24"/>
        </w:rPr>
      </w:pPr>
      <w:proofErr w:type="spellStart"/>
      <w:r w:rsidRPr="003F158D">
        <w:rPr>
          <w:rStyle w:val="Hyperlink"/>
          <w:color w:val="auto"/>
          <w:sz w:val="24"/>
          <w:szCs w:val="24"/>
          <w:u w:val="none"/>
        </w:rPr>
        <w:lastRenderedPageBreak/>
        <w:t>Shorrock</w:t>
      </w:r>
      <w:proofErr w:type="spellEnd"/>
      <w:r w:rsidRPr="003F158D">
        <w:rPr>
          <w:rStyle w:val="Hyperlink"/>
          <w:color w:val="auto"/>
          <w:sz w:val="24"/>
          <w:szCs w:val="24"/>
          <w:u w:val="none"/>
        </w:rPr>
        <w:t xml:space="preserve">, S., McManus, M. A. and Kirby, S. (2020) ‘Profile of repeat victimisation within multi-agency referrals’, International Review of Victimology, 26(3), pp. 332–343. </w:t>
      </w:r>
    </w:p>
    <w:p w14:paraId="5DD4E80E" w14:textId="77777777" w:rsidR="0082006B" w:rsidRPr="003F158D" w:rsidRDefault="0082006B" w:rsidP="009B384A">
      <w:pPr>
        <w:spacing w:line="600" w:lineRule="auto"/>
        <w:rPr>
          <w:rStyle w:val="Hyperlink"/>
          <w:color w:val="auto"/>
          <w:sz w:val="24"/>
          <w:szCs w:val="24"/>
        </w:rPr>
      </w:pPr>
      <w:r w:rsidRPr="003F158D">
        <w:rPr>
          <w:rStyle w:val="Hyperlink"/>
          <w:color w:val="auto"/>
          <w:sz w:val="24"/>
          <w:szCs w:val="24"/>
        </w:rPr>
        <w:t xml:space="preserve">Available at: </w:t>
      </w:r>
      <w:hyperlink r:id="rId57" w:history="1">
        <w:r w:rsidRPr="003F158D">
          <w:rPr>
            <w:rStyle w:val="Hyperlink"/>
            <w:sz w:val="24"/>
            <w:szCs w:val="24"/>
          </w:rPr>
          <w:t>https://journals-sagepub-com.ezproxy.uwtsd.ac.uk/doi/full/10.1177/0269758020902890</w:t>
        </w:r>
      </w:hyperlink>
      <w:r w:rsidRPr="003F158D">
        <w:rPr>
          <w:rStyle w:val="Hyperlink"/>
          <w:color w:val="auto"/>
          <w:sz w:val="24"/>
          <w:szCs w:val="24"/>
        </w:rPr>
        <w:t xml:space="preserve"> Accessed 30/04/2021</w:t>
      </w:r>
    </w:p>
    <w:p w14:paraId="4BD75573" w14:textId="77777777" w:rsidR="0082006B" w:rsidRPr="003F158D" w:rsidRDefault="0082006B" w:rsidP="009B384A">
      <w:pPr>
        <w:spacing w:line="600" w:lineRule="auto"/>
        <w:rPr>
          <w:rStyle w:val="Hyperlink"/>
          <w:color w:val="auto"/>
          <w:sz w:val="24"/>
          <w:szCs w:val="24"/>
        </w:rPr>
      </w:pPr>
    </w:p>
    <w:p w14:paraId="1EF5F9FE" w14:textId="77777777" w:rsidR="0082006B" w:rsidRPr="003F158D" w:rsidRDefault="0082006B" w:rsidP="009B384A">
      <w:pPr>
        <w:spacing w:line="600" w:lineRule="auto"/>
        <w:rPr>
          <w:color w:val="3A3A3A"/>
          <w:sz w:val="24"/>
          <w:szCs w:val="24"/>
          <w:shd w:val="clear" w:color="auto" w:fill="FFFFFF"/>
        </w:rPr>
      </w:pPr>
      <w:proofErr w:type="spellStart"/>
      <w:r w:rsidRPr="003F158D">
        <w:rPr>
          <w:color w:val="3A3A3A"/>
          <w:sz w:val="24"/>
          <w:szCs w:val="24"/>
          <w:shd w:val="clear" w:color="auto" w:fill="FFFFFF"/>
        </w:rPr>
        <w:t>Vallano</w:t>
      </w:r>
      <w:proofErr w:type="spellEnd"/>
      <w:r w:rsidRPr="003F158D">
        <w:rPr>
          <w:color w:val="3A3A3A"/>
          <w:sz w:val="24"/>
          <w:szCs w:val="24"/>
          <w:shd w:val="clear" w:color="auto" w:fill="FFFFFF"/>
        </w:rPr>
        <w:t>, Jonathan P, &amp; Compo, Nadja Schreiber. (2011). A comfortable witness is a good witness: rapport</w:t>
      </w:r>
      <w:r w:rsidRPr="003F158D">
        <w:rPr>
          <w:rFonts w:ascii="Cambria Math" w:hAnsi="Cambria Math" w:cs="Cambria Math"/>
          <w:color w:val="3A3A3A"/>
          <w:sz w:val="24"/>
          <w:szCs w:val="24"/>
          <w:shd w:val="clear" w:color="auto" w:fill="FFFFFF"/>
        </w:rPr>
        <w:t>‐</w:t>
      </w:r>
      <w:r w:rsidRPr="003F158D">
        <w:rPr>
          <w:color w:val="3A3A3A"/>
          <w:sz w:val="24"/>
          <w:szCs w:val="24"/>
          <w:shd w:val="clear" w:color="auto" w:fill="FFFFFF"/>
        </w:rPr>
        <w:t>building and susceptibility to misinformation in an investigative mock</w:t>
      </w:r>
      <w:r w:rsidRPr="003F158D">
        <w:rPr>
          <w:rFonts w:ascii="Cambria Math" w:hAnsi="Cambria Math" w:cs="Cambria Math"/>
          <w:color w:val="3A3A3A"/>
          <w:sz w:val="24"/>
          <w:szCs w:val="24"/>
          <w:shd w:val="clear" w:color="auto" w:fill="FFFFFF"/>
        </w:rPr>
        <w:t>‐</w:t>
      </w:r>
      <w:r w:rsidRPr="003F158D">
        <w:rPr>
          <w:color w:val="3A3A3A"/>
          <w:sz w:val="24"/>
          <w:szCs w:val="24"/>
          <w:shd w:val="clear" w:color="auto" w:fill="FFFFFF"/>
        </w:rPr>
        <w:t>crime interview. </w:t>
      </w:r>
      <w:r w:rsidRPr="003F158D">
        <w:rPr>
          <w:i/>
          <w:iCs/>
          <w:color w:val="3A3A3A"/>
          <w:sz w:val="24"/>
          <w:szCs w:val="24"/>
          <w:shd w:val="clear" w:color="auto" w:fill="FFFFFF"/>
        </w:rPr>
        <w:t>Applied Cognitive Psychology</w:t>
      </w:r>
      <w:r w:rsidRPr="003F158D">
        <w:rPr>
          <w:color w:val="3A3A3A"/>
          <w:sz w:val="24"/>
          <w:szCs w:val="24"/>
          <w:shd w:val="clear" w:color="auto" w:fill="FFFFFF"/>
        </w:rPr>
        <w:t>, </w:t>
      </w:r>
      <w:r w:rsidRPr="003F158D">
        <w:rPr>
          <w:i/>
          <w:iCs/>
          <w:color w:val="3A3A3A"/>
          <w:sz w:val="24"/>
          <w:szCs w:val="24"/>
          <w:shd w:val="clear" w:color="auto" w:fill="FFFFFF"/>
        </w:rPr>
        <w:t>25</w:t>
      </w:r>
      <w:r w:rsidRPr="003F158D">
        <w:rPr>
          <w:color w:val="3A3A3A"/>
          <w:sz w:val="24"/>
          <w:szCs w:val="24"/>
          <w:shd w:val="clear" w:color="auto" w:fill="FFFFFF"/>
        </w:rPr>
        <w:t xml:space="preserve">(6), 960–970. </w:t>
      </w:r>
    </w:p>
    <w:p w14:paraId="5D843740" w14:textId="77777777" w:rsidR="0082006B" w:rsidRPr="003F158D" w:rsidRDefault="0082006B" w:rsidP="009B384A">
      <w:pPr>
        <w:spacing w:line="600" w:lineRule="auto"/>
        <w:rPr>
          <w:color w:val="3A3A3A"/>
          <w:sz w:val="24"/>
          <w:szCs w:val="24"/>
          <w:shd w:val="clear" w:color="auto" w:fill="FFFFFF"/>
        </w:rPr>
      </w:pPr>
      <w:r w:rsidRPr="003F158D">
        <w:rPr>
          <w:color w:val="3A3A3A"/>
          <w:sz w:val="24"/>
          <w:szCs w:val="24"/>
          <w:shd w:val="clear" w:color="auto" w:fill="FFFFFF"/>
        </w:rPr>
        <w:t xml:space="preserve">Available at: </w:t>
      </w:r>
      <w:hyperlink r:id="rId58" w:history="1">
        <w:r w:rsidRPr="003F158D">
          <w:rPr>
            <w:rStyle w:val="Hyperlink"/>
            <w:sz w:val="24"/>
            <w:szCs w:val="24"/>
            <w:shd w:val="clear" w:color="auto" w:fill="FFFFFF"/>
          </w:rPr>
          <w:t>https://doi.org/10.1002/acp.1789</w:t>
        </w:r>
      </w:hyperlink>
      <w:r w:rsidRPr="003F158D">
        <w:rPr>
          <w:sz w:val="24"/>
          <w:szCs w:val="24"/>
          <w:shd w:val="clear" w:color="auto" w:fill="FFFFFF"/>
        </w:rPr>
        <w:t xml:space="preserve">  Accessed 15/04/2021</w:t>
      </w:r>
    </w:p>
    <w:p w14:paraId="34487202" w14:textId="77777777" w:rsidR="0082006B" w:rsidRPr="003F158D" w:rsidRDefault="0082006B" w:rsidP="009B384A">
      <w:pPr>
        <w:spacing w:line="600" w:lineRule="auto"/>
        <w:rPr>
          <w:sz w:val="24"/>
          <w:szCs w:val="24"/>
        </w:rPr>
      </w:pPr>
      <w:r w:rsidRPr="003F158D">
        <w:rPr>
          <w:sz w:val="24"/>
          <w:szCs w:val="24"/>
        </w:rPr>
        <w:t xml:space="preserve">Cited </w:t>
      </w:r>
    </w:p>
    <w:p w14:paraId="5A4A95CF" w14:textId="77777777" w:rsidR="0082006B" w:rsidRPr="003F158D" w:rsidRDefault="0082006B" w:rsidP="009B384A">
      <w:pPr>
        <w:spacing w:line="600" w:lineRule="auto"/>
        <w:rPr>
          <w:sz w:val="24"/>
          <w:szCs w:val="24"/>
        </w:rPr>
      </w:pPr>
      <w:r w:rsidRPr="003F158D">
        <w:rPr>
          <w:sz w:val="24"/>
          <w:szCs w:val="24"/>
        </w:rPr>
        <w:t>St</w:t>
      </w:r>
      <w:r w:rsidRPr="003F158D">
        <w:rPr>
          <w:rFonts w:ascii="Cambria Math" w:hAnsi="Cambria Math" w:cs="Cambria Math"/>
          <w:sz w:val="24"/>
          <w:szCs w:val="24"/>
        </w:rPr>
        <w:t>‐</w:t>
      </w:r>
      <w:r w:rsidRPr="003F158D">
        <w:rPr>
          <w:sz w:val="24"/>
          <w:szCs w:val="24"/>
        </w:rPr>
        <w:t xml:space="preserve">Yves, M. (2006). The psychology of rapport: Five basic rules. In Investigative interviewing: Rights, research, regulation. Devon, </w:t>
      </w:r>
      <w:proofErr w:type="spellStart"/>
      <w:r w:rsidRPr="003F158D">
        <w:rPr>
          <w:sz w:val="24"/>
          <w:szCs w:val="24"/>
        </w:rPr>
        <w:t>UK:Willan</w:t>
      </w:r>
      <w:proofErr w:type="spellEnd"/>
      <w:r w:rsidRPr="003F158D">
        <w:rPr>
          <w:sz w:val="24"/>
          <w:szCs w:val="24"/>
        </w:rPr>
        <w:t xml:space="preserve">, 107– 122. Google Scholar </w:t>
      </w:r>
    </w:p>
    <w:p w14:paraId="7A62134B" w14:textId="77777777" w:rsidR="0082006B" w:rsidRPr="003F158D" w:rsidRDefault="0082006B" w:rsidP="009B384A">
      <w:pPr>
        <w:spacing w:line="600" w:lineRule="auto"/>
        <w:rPr>
          <w:sz w:val="24"/>
          <w:szCs w:val="24"/>
        </w:rPr>
      </w:pPr>
      <w:r w:rsidRPr="003F158D">
        <w:rPr>
          <w:sz w:val="24"/>
          <w:szCs w:val="24"/>
        </w:rPr>
        <w:t>&amp;</w:t>
      </w:r>
    </w:p>
    <w:p w14:paraId="1F8B1012" w14:textId="77777777" w:rsidR="0082006B" w:rsidRPr="003F158D" w:rsidRDefault="0082006B" w:rsidP="009B384A">
      <w:pPr>
        <w:spacing w:line="600" w:lineRule="auto"/>
        <w:rPr>
          <w:sz w:val="24"/>
          <w:szCs w:val="24"/>
        </w:rPr>
      </w:pPr>
      <w:r w:rsidRPr="003F158D">
        <w:rPr>
          <w:sz w:val="24"/>
          <w:szCs w:val="24"/>
        </w:rPr>
        <w:t xml:space="preserve">Fisher, R. P., &amp; </w:t>
      </w:r>
      <w:proofErr w:type="spellStart"/>
      <w:r w:rsidRPr="003F158D">
        <w:rPr>
          <w:sz w:val="24"/>
          <w:szCs w:val="24"/>
        </w:rPr>
        <w:t>Geiselman</w:t>
      </w:r>
      <w:proofErr w:type="spellEnd"/>
      <w:r w:rsidRPr="003F158D">
        <w:rPr>
          <w:sz w:val="24"/>
          <w:szCs w:val="24"/>
        </w:rPr>
        <w:t>, R. E. (1992). Memory</w:t>
      </w:r>
      <w:r w:rsidRPr="003F158D">
        <w:rPr>
          <w:rFonts w:ascii="Cambria Math" w:hAnsi="Cambria Math" w:cs="Cambria Math"/>
          <w:sz w:val="24"/>
          <w:szCs w:val="24"/>
        </w:rPr>
        <w:t>‐</w:t>
      </w:r>
      <w:r w:rsidRPr="003F158D">
        <w:rPr>
          <w:sz w:val="24"/>
          <w:szCs w:val="24"/>
        </w:rPr>
        <w:t xml:space="preserve">enhancing techniques for investigative interviewing: The cognitive interview. Springfield, </w:t>
      </w:r>
      <w:proofErr w:type="spellStart"/>
      <w:r w:rsidRPr="003F158D">
        <w:rPr>
          <w:sz w:val="24"/>
          <w:szCs w:val="24"/>
        </w:rPr>
        <w:t>IL:Charles</w:t>
      </w:r>
      <w:proofErr w:type="spellEnd"/>
      <w:r w:rsidRPr="003F158D">
        <w:rPr>
          <w:sz w:val="24"/>
          <w:szCs w:val="24"/>
        </w:rPr>
        <w:t xml:space="preserve"> C. Thomas. Google Scholar</w:t>
      </w:r>
    </w:p>
    <w:p w14:paraId="34F444B4" w14:textId="77777777" w:rsidR="0082006B" w:rsidRPr="003F158D" w:rsidRDefault="0082006B" w:rsidP="009B384A">
      <w:pPr>
        <w:spacing w:line="600" w:lineRule="auto"/>
        <w:rPr>
          <w:i/>
          <w:iCs/>
          <w:sz w:val="24"/>
          <w:szCs w:val="24"/>
        </w:rPr>
      </w:pPr>
    </w:p>
    <w:p w14:paraId="19FC6FC8" w14:textId="77777777" w:rsidR="0082006B" w:rsidRPr="003F158D" w:rsidRDefault="0082006B" w:rsidP="009B384A">
      <w:pPr>
        <w:spacing w:line="600" w:lineRule="auto"/>
        <w:rPr>
          <w:b/>
          <w:bCs/>
          <w:color w:val="555555"/>
          <w:sz w:val="24"/>
          <w:szCs w:val="24"/>
          <w:shd w:val="clear" w:color="auto" w:fill="FFFFFF"/>
        </w:rPr>
      </w:pPr>
      <w:r w:rsidRPr="003F158D">
        <w:rPr>
          <w:b/>
          <w:bCs/>
          <w:color w:val="555555"/>
          <w:sz w:val="24"/>
          <w:szCs w:val="24"/>
          <w:shd w:val="clear" w:color="auto" w:fill="FFFFFF"/>
        </w:rPr>
        <w:t>Web Links.</w:t>
      </w:r>
    </w:p>
    <w:p w14:paraId="0458FC97" w14:textId="77777777" w:rsidR="0082006B" w:rsidRPr="003F158D" w:rsidRDefault="0082006B" w:rsidP="009B384A">
      <w:pPr>
        <w:spacing w:line="600" w:lineRule="auto"/>
        <w:rPr>
          <w:sz w:val="24"/>
          <w:szCs w:val="24"/>
        </w:rPr>
      </w:pPr>
    </w:p>
    <w:p w14:paraId="64DED16B" w14:textId="77777777" w:rsidR="0082006B" w:rsidRPr="003F158D" w:rsidRDefault="0082006B" w:rsidP="009B384A">
      <w:pPr>
        <w:spacing w:line="600" w:lineRule="auto"/>
        <w:rPr>
          <w:sz w:val="24"/>
          <w:szCs w:val="24"/>
        </w:rPr>
      </w:pPr>
      <w:r w:rsidRPr="003F158D">
        <w:rPr>
          <w:sz w:val="24"/>
          <w:szCs w:val="24"/>
        </w:rPr>
        <w:t xml:space="preserve">GOV.UK: </w:t>
      </w:r>
      <w:r w:rsidRPr="003F158D">
        <w:rPr>
          <w:i/>
          <w:iCs/>
          <w:sz w:val="24"/>
          <w:szCs w:val="24"/>
        </w:rPr>
        <w:t xml:space="preserve">Helping the police to support people with vulnerabilities. </w:t>
      </w:r>
      <w:r w:rsidRPr="003F158D">
        <w:rPr>
          <w:sz w:val="24"/>
          <w:szCs w:val="24"/>
        </w:rPr>
        <w:t xml:space="preserve">Published 23/10/2014 </w:t>
      </w:r>
    </w:p>
    <w:p w14:paraId="5314E849" w14:textId="77777777" w:rsidR="0082006B" w:rsidRPr="003F158D" w:rsidRDefault="0082006B" w:rsidP="009B384A">
      <w:pPr>
        <w:spacing w:line="600" w:lineRule="auto"/>
        <w:rPr>
          <w:sz w:val="24"/>
          <w:szCs w:val="24"/>
        </w:rPr>
      </w:pPr>
      <w:r w:rsidRPr="003F158D">
        <w:rPr>
          <w:sz w:val="24"/>
          <w:szCs w:val="24"/>
        </w:rPr>
        <w:t xml:space="preserve">Available at: </w:t>
      </w:r>
      <w:hyperlink r:id="rId59" w:history="1">
        <w:r w:rsidRPr="003F158D">
          <w:rPr>
            <w:rStyle w:val="Hyperlink"/>
            <w:sz w:val="24"/>
            <w:szCs w:val="24"/>
          </w:rPr>
          <w:t>https://www.gov.uk/government/publications/helping-the-police-to-support-people-with-vulnerabilities Accessed 23/04/2021</w:t>
        </w:r>
      </w:hyperlink>
    </w:p>
    <w:p w14:paraId="6420205E" w14:textId="77777777" w:rsidR="0082006B" w:rsidRPr="003F158D" w:rsidRDefault="0082006B" w:rsidP="009B384A">
      <w:pPr>
        <w:spacing w:line="600" w:lineRule="auto"/>
        <w:rPr>
          <w:sz w:val="24"/>
          <w:szCs w:val="24"/>
        </w:rPr>
      </w:pPr>
    </w:p>
    <w:p w14:paraId="3F86ACE9" w14:textId="77777777" w:rsidR="0082006B" w:rsidRPr="003F158D" w:rsidRDefault="0082006B" w:rsidP="009B384A">
      <w:pPr>
        <w:spacing w:line="600" w:lineRule="auto"/>
        <w:rPr>
          <w:sz w:val="24"/>
          <w:szCs w:val="24"/>
        </w:rPr>
      </w:pPr>
      <w:r w:rsidRPr="003F158D">
        <w:rPr>
          <w:sz w:val="24"/>
          <w:szCs w:val="24"/>
        </w:rPr>
        <w:t xml:space="preserve">Home Office: </w:t>
      </w:r>
      <w:r w:rsidRPr="003F158D">
        <w:rPr>
          <w:i/>
          <w:iCs/>
          <w:sz w:val="24"/>
          <w:szCs w:val="24"/>
        </w:rPr>
        <w:t xml:space="preserve">Supporting vulnerable people who encounter the police. </w:t>
      </w:r>
      <w:r w:rsidRPr="003F158D">
        <w:rPr>
          <w:sz w:val="24"/>
          <w:szCs w:val="24"/>
        </w:rPr>
        <w:t>Published 23/10/20214.</w:t>
      </w:r>
    </w:p>
    <w:p w14:paraId="2CA43CAA" w14:textId="77777777" w:rsidR="0082006B" w:rsidRPr="003F158D" w:rsidRDefault="0082006B" w:rsidP="009B384A">
      <w:pPr>
        <w:spacing w:line="600" w:lineRule="auto"/>
        <w:rPr>
          <w:sz w:val="24"/>
          <w:szCs w:val="24"/>
        </w:rPr>
      </w:pPr>
      <w:r w:rsidRPr="003F158D">
        <w:rPr>
          <w:sz w:val="24"/>
          <w:szCs w:val="24"/>
        </w:rPr>
        <w:t xml:space="preserve">Available at: </w:t>
      </w:r>
      <w:hyperlink r:id="rId60" w:history="1">
        <w:r w:rsidRPr="003F158D">
          <w:rPr>
            <w:rStyle w:val="Hyperlink"/>
            <w:sz w:val="24"/>
            <w:szCs w:val="24"/>
          </w:rPr>
          <w:t>https://assets.publishing.service.gov.uk/government/uploads/system/uploads/attachment_data/file/405397/6.379_Supporting_guidance_web_doc_v3.pdf</w:t>
        </w:r>
      </w:hyperlink>
      <w:r w:rsidRPr="003F158D">
        <w:rPr>
          <w:sz w:val="24"/>
          <w:szCs w:val="24"/>
        </w:rPr>
        <w:t xml:space="preserve"> Accessed 25/04/2021</w:t>
      </w:r>
    </w:p>
    <w:p w14:paraId="33B80D51" w14:textId="77777777" w:rsidR="0082006B" w:rsidRPr="003F158D" w:rsidRDefault="0082006B" w:rsidP="009B384A">
      <w:pPr>
        <w:spacing w:line="600" w:lineRule="auto"/>
        <w:rPr>
          <w:sz w:val="24"/>
          <w:szCs w:val="24"/>
        </w:rPr>
      </w:pPr>
    </w:p>
    <w:p w14:paraId="36E3A1CF" w14:textId="77777777" w:rsidR="0082006B" w:rsidRPr="003F158D" w:rsidRDefault="0082006B" w:rsidP="009B384A">
      <w:pPr>
        <w:spacing w:line="600" w:lineRule="auto"/>
        <w:rPr>
          <w:sz w:val="24"/>
          <w:szCs w:val="24"/>
        </w:rPr>
      </w:pPr>
      <w:r w:rsidRPr="003F158D">
        <w:rPr>
          <w:sz w:val="24"/>
          <w:szCs w:val="24"/>
        </w:rPr>
        <w:t xml:space="preserve">Ministry of Justice: </w:t>
      </w:r>
      <w:r w:rsidRPr="003F158D">
        <w:rPr>
          <w:i/>
          <w:iCs/>
          <w:sz w:val="24"/>
          <w:szCs w:val="24"/>
        </w:rPr>
        <w:t xml:space="preserve">Code of practise for victims of crime in England and Wales. </w:t>
      </w:r>
      <w:r w:rsidRPr="003F158D">
        <w:rPr>
          <w:sz w:val="24"/>
          <w:szCs w:val="24"/>
        </w:rPr>
        <w:t xml:space="preserve">Published: November 2020. Available at: </w:t>
      </w:r>
      <w:hyperlink r:id="rId61" w:history="1">
        <w:r w:rsidRPr="003F158D">
          <w:rPr>
            <w:rStyle w:val="Hyperlink"/>
            <w:sz w:val="24"/>
            <w:szCs w:val="24"/>
          </w:rPr>
          <w:t>https://assets.publishing.service.gov.uk/government/uploads/system/uploads/attachment_data/file/974376/victims-code-2020.pdf</w:t>
        </w:r>
      </w:hyperlink>
      <w:r w:rsidRPr="003F158D">
        <w:rPr>
          <w:sz w:val="24"/>
          <w:szCs w:val="24"/>
        </w:rPr>
        <w:t xml:space="preserve"> Accessed 29/04/2021</w:t>
      </w:r>
    </w:p>
    <w:p w14:paraId="55C363AE" w14:textId="77777777" w:rsidR="0082006B" w:rsidRPr="003F158D" w:rsidRDefault="0082006B" w:rsidP="009B384A">
      <w:pPr>
        <w:spacing w:line="600" w:lineRule="auto"/>
        <w:rPr>
          <w:sz w:val="24"/>
          <w:szCs w:val="24"/>
        </w:rPr>
      </w:pPr>
    </w:p>
    <w:p w14:paraId="43D3F01D" w14:textId="77777777" w:rsidR="0082006B" w:rsidRPr="003F158D" w:rsidRDefault="0082006B" w:rsidP="009B384A">
      <w:pPr>
        <w:spacing w:line="600" w:lineRule="auto"/>
        <w:rPr>
          <w:sz w:val="24"/>
          <w:szCs w:val="24"/>
        </w:rPr>
      </w:pPr>
      <w:r w:rsidRPr="003F158D">
        <w:rPr>
          <w:sz w:val="24"/>
          <w:szCs w:val="24"/>
        </w:rPr>
        <w:t xml:space="preserve">NHS: </w:t>
      </w:r>
      <w:r w:rsidRPr="003F158D">
        <w:rPr>
          <w:i/>
          <w:iCs/>
          <w:sz w:val="24"/>
          <w:szCs w:val="24"/>
        </w:rPr>
        <w:t>Abuse and Neglect of Vulnerable Adults</w:t>
      </w:r>
      <w:r w:rsidRPr="003F158D">
        <w:rPr>
          <w:sz w:val="24"/>
          <w:szCs w:val="24"/>
        </w:rPr>
        <w:t>. Published 25/03/2021</w:t>
      </w:r>
    </w:p>
    <w:p w14:paraId="34AF6393" w14:textId="77777777" w:rsidR="0082006B" w:rsidRPr="003F158D" w:rsidRDefault="0082006B" w:rsidP="009B384A">
      <w:pPr>
        <w:spacing w:line="600" w:lineRule="auto"/>
        <w:rPr>
          <w:sz w:val="24"/>
          <w:szCs w:val="24"/>
        </w:rPr>
      </w:pPr>
      <w:r w:rsidRPr="003F158D">
        <w:rPr>
          <w:sz w:val="24"/>
          <w:szCs w:val="24"/>
        </w:rPr>
        <w:lastRenderedPageBreak/>
        <w:t xml:space="preserve">Available at: </w:t>
      </w:r>
      <w:hyperlink r:id="rId62" w:history="1">
        <w:r w:rsidRPr="003F158D">
          <w:rPr>
            <w:rStyle w:val="Hyperlink"/>
            <w:sz w:val="24"/>
            <w:szCs w:val="24"/>
          </w:rPr>
          <w:t>https://www.nhs.uk/conditions/social-care-and-support-guide/help-from-social-services-and-charities/abuse-and-neglect-vulnerable-adults/</w:t>
        </w:r>
      </w:hyperlink>
      <w:r w:rsidRPr="003F158D">
        <w:rPr>
          <w:sz w:val="24"/>
          <w:szCs w:val="24"/>
        </w:rPr>
        <w:t xml:space="preserve"> Accessed 29/04/2021</w:t>
      </w:r>
    </w:p>
    <w:p w14:paraId="478BCC7A" w14:textId="77777777" w:rsidR="0082006B" w:rsidRPr="003F158D" w:rsidRDefault="0082006B" w:rsidP="009B384A">
      <w:pPr>
        <w:spacing w:line="600" w:lineRule="auto"/>
        <w:rPr>
          <w:sz w:val="24"/>
          <w:szCs w:val="24"/>
        </w:rPr>
      </w:pPr>
    </w:p>
    <w:p w14:paraId="59304880" w14:textId="77777777" w:rsidR="0082006B" w:rsidRPr="003F158D" w:rsidRDefault="0082006B" w:rsidP="009B384A">
      <w:pPr>
        <w:spacing w:line="600" w:lineRule="auto"/>
        <w:rPr>
          <w:b/>
          <w:bCs/>
          <w:color w:val="555555"/>
          <w:sz w:val="24"/>
          <w:szCs w:val="24"/>
          <w:shd w:val="clear" w:color="auto" w:fill="FFFFFF"/>
        </w:rPr>
      </w:pPr>
      <w:r w:rsidRPr="003F158D">
        <w:rPr>
          <w:b/>
          <w:bCs/>
          <w:color w:val="555555"/>
          <w:sz w:val="24"/>
          <w:szCs w:val="24"/>
          <w:shd w:val="clear" w:color="auto" w:fill="FFFFFF"/>
        </w:rPr>
        <w:t>Unused</w:t>
      </w:r>
    </w:p>
    <w:p w14:paraId="2C5A2AB9" w14:textId="77777777" w:rsidR="0082006B" w:rsidRPr="003F158D" w:rsidRDefault="003F158D" w:rsidP="009B384A">
      <w:pPr>
        <w:spacing w:line="600" w:lineRule="auto"/>
        <w:rPr>
          <w:sz w:val="24"/>
          <w:szCs w:val="24"/>
        </w:rPr>
      </w:pPr>
      <w:hyperlink r:id="rId63" w:history="1">
        <w:r w:rsidR="0082006B" w:rsidRPr="003F158D">
          <w:rPr>
            <w:rStyle w:val="Hyperlink"/>
            <w:sz w:val="24"/>
            <w:szCs w:val="24"/>
          </w:rPr>
          <w:t>‘You're Not Going Anywhere’: Employee Retention, Symbolic Violence and the Structuring of Subordination in a UK-Based Call Centre - Matthew J. Brannan, 2015 (uwtsd.ac.uk)</w:t>
        </w:r>
      </w:hyperlink>
      <w:r w:rsidR="0082006B" w:rsidRPr="003F158D">
        <w:rPr>
          <w:sz w:val="24"/>
          <w:szCs w:val="24"/>
        </w:rPr>
        <w:t xml:space="preserve"> </w:t>
      </w:r>
    </w:p>
    <w:p w14:paraId="1A25B4FB" w14:textId="77777777" w:rsidR="0082006B" w:rsidRPr="003F158D" w:rsidRDefault="0082006B" w:rsidP="009B384A">
      <w:pPr>
        <w:spacing w:line="600" w:lineRule="auto"/>
        <w:rPr>
          <w:sz w:val="24"/>
          <w:szCs w:val="24"/>
        </w:rPr>
      </w:pPr>
      <w:r w:rsidRPr="003F158D">
        <w:rPr>
          <w:sz w:val="24"/>
          <w:szCs w:val="24"/>
        </w:rPr>
        <w:t>Accessed 20/04/2021</w:t>
      </w:r>
    </w:p>
    <w:p w14:paraId="339CB662" w14:textId="77777777" w:rsidR="0082006B" w:rsidRPr="003F158D" w:rsidRDefault="003F158D" w:rsidP="009B384A">
      <w:pPr>
        <w:spacing w:line="600" w:lineRule="auto"/>
        <w:rPr>
          <w:sz w:val="24"/>
          <w:szCs w:val="24"/>
        </w:rPr>
      </w:pPr>
      <w:hyperlink r:id="rId64" w:history="1">
        <w:r w:rsidR="0082006B" w:rsidRPr="003F158D">
          <w:rPr>
            <w:rStyle w:val="Hyperlink"/>
            <w:sz w:val="24"/>
            <w:szCs w:val="24"/>
          </w:rPr>
          <w:t>Subordination is dead! Long live subordination - University of Wales Trinity Saint David (exlibrisgroup.com)</w:t>
        </w:r>
      </w:hyperlink>
      <w:r w:rsidR="0082006B" w:rsidRPr="003F158D">
        <w:rPr>
          <w:sz w:val="24"/>
          <w:szCs w:val="24"/>
        </w:rPr>
        <w:t xml:space="preserve"> </w:t>
      </w:r>
    </w:p>
    <w:p w14:paraId="1E0DA618" w14:textId="77777777" w:rsidR="0082006B" w:rsidRPr="003F158D" w:rsidRDefault="0082006B" w:rsidP="009B384A">
      <w:pPr>
        <w:spacing w:line="600" w:lineRule="auto"/>
        <w:rPr>
          <w:sz w:val="24"/>
          <w:szCs w:val="24"/>
        </w:rPr>
      </w:pPr>
      <w:r w:rsidRPr="003F158D">
        <w:rPr>
          <w:sz w:val="24"/>
          <w:szCs w:val="24"/>
        </w:rPr>
        <w:t>Accessed 21/04/2021</w:t>
      </w:r>
    </w:p>
    <w:p w14:paraId="0CA9AE0E" w14:textId="77777777" w:rsidR="0082006B" w:rsidRPr="003F158D" w:rsidRDefault="003F158D" w:rsidP="009B384A">
      <w:pPr>
        <w:spacing w:line="600" w:lineRule="auto"/>
        <w:rPr>
          <w:sz w:val="24"/>
          <w:szCs w:val="24"/>
        </w:rPr>
      </w:pPr>
      <w:hyperlink r:id="rId65" w:history="1">
        <w:r w:rsidR="0082006B" w:rsidRPr="003F158D">
          <w:rPr>
            <w:rStyle w:val="Hyperlink"/>
            <w:sz w:val="24"/>
            <w:szCs w:val="24"/>
          </w:rPr>
          <w:t>Culture, Power, and Experience: Toward a Person-</w:t>
        </w:r>
        <w:proofErr w:type="spellStart"/>
        <w:r w:rsidR="0082006B" w:rsidRPr="003F158D">
          <w:rPr>
            <w:rStyle w:val="Hyperlink"/>
            <w:sz w:val="24"/>
            <w:szCs w:val="24"/>
          </w:rPr>
          <w:t>Centered</w:t>
        </w:r>
        <w:proofErr w:type="spellEnd"/>
        <w:r w:rsidR="0082006B" w:rsidRPr="003F158D">
          <w:rPr>
            <w:rStyle w:val="Hyperlink"/>
            <w:sz w:val="24"/>
            <w:szCs w:val="24"/>
          </w:rPr>
          <w:t xml:space="preserve"> Cultural Psychology - ProQuest (uwtsd.ac.uk)</w:t>
        </w:r>
      </w:hyperlink>
      <w:r w:rsidR="0082006B" w:rsidRPr="003F158D">
        <w:rPr>
          <w:sz w:val="24"/>
          <w:szCs w:val="24"/>
        </w:rPr>
        <w:t xml:space="preserve"> </w:t>
      </w:r>
    </w:p>
    <w:p w14:paraId="6486FF90" w14:textId="77777777" w:rsidR="0082006B" w:rsidRPr="003F158D" w:rsidRDefault="0082006B" w:rsidP="009B384A">
      <w:pPr>
        <w:spacing w:line="600" w:lineRule="auto"/>
        <w:rPr>
          <w:sz w:val="24"/>
          <w:szCs w:val="24"/>
        </w:rPr>
      </w:pPr>
      <w:r w:rsidRPr="003F158D">
        <w:rPr>
          <w:sz w:val="24"/>
          <w:szCs w:val="24"/>
        </w:rPr>
        <w:t>Accessed 28/04/2021</w:t>
      </w:r>
    </w:p>
    <w:p w14:paraId="2A072529" w14:textId="77777777" w:rsidR="0082006B" w:rsidRDefault="0082006B" w:rsidP="0082006B">
      <w:pPr>
        <w:rPr>
          <w:rFonts w:cstheme="minorHAnsi"/>
          <w:sz w:val="24"/>
          <w:szCs w:val="24"/>
        </w:rPr>
      </w:pPr>
    </w:p>
    <w:p w14:paraId="6F29544F" w14:textId="77777777" w:rsidR="0082006B" w:rsidRPr="00A9345F" w:rsidRDefault="0082006B" w:rsidP="0082006B">
      <w:pPr>
        <w:rPr>
          <w:rFonts w:asciiTheme="minorHAnsi" w:hAnsiTheme="minorHAnsi" w:cstheme="minorHAnsi"/>
          <w:sz w:val="24"/>
          <w:szCs w:val="24"/>
        </w:rPr>
      </w:pPr>
    </w:p>
    <w:p w14:paraId="1F94404E" w14:textId="77777777" w:rsidR="0082006B" w:rsidRPr="00A9345F" w:rsidRDefault="0082006B" w:rsidP="0082006B">
      <w:pPr>
        <w:rPr>
          <w:rFonts w:asciiTheme="minorHAnsi" w:hAnsiTheme="minorHAnsi" w:cstheme="minorHAnsi"/>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AC5E1B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668EB">
        <w:rPr>
          <w:rStyle w:val="normaltextrun"/>
          <w:rFonts w:ascii="Arial" w:hAnsi="Arial" w:cs="Arial"/>
          <w:color w:val="000000"/>
        </w:rPr>
        <w:t>Luke Dakin</w:t>
      </w:r>
      <w:r>
        <w:rPr>
          <w:rStyle w:val="normaltextrun"/>
          <w:rFonts w:ascii="Arial" w:hAnsi="Arial" w:cs="Arial"/>
          <w:color w:val="000000"/>
        </w:rPr>
        <w:t xml:space="preserve">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44F4957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9668EB">
        <w:rPr>
          <w:rStyle w:val="normaltextrun"/>
          <w:rFonts w:ascii="Arial" w:hAnsi="Arial" w:cs="Arial"/>
          <w:color w:val="000000"/>
        </w:rPr>
        <w:t>13/03/2021</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4C50E184" w14:textId="77777777" w:rsidR="00025650" w:rsidRPr="00E676F7" w:rsidRDefault="00025650" w:rsidP="00340E9A">
      <w:pPr>
        <w:ind w:right="237"/>
        <w:jc w:val="both"/>
        <w:rPr>
          <w:sz w:val="24"/>
          <w:szCs w:val="24"/>
        </w:rPr>
      </w:pPr>
    </w:p>
    <w:p w14:paraId="6236A4C0" w14:textId="77777777" w:rsidR="00D44F80" w:rsidRPr="00FF4971" w:rsidRDefault="00D44F80" w:rsidP="009B384A">
      <w:pPr>
        <w:spacing w:line="600" w:lineRule="auto"/>
        <w:rPr>
          <w:sz w:val="24"/>
          <w:szCs w:val="24"/>
        </w:rPr>
      </w:pPr>
      <w:r w:rsidRPr="00FF4971">
        <w:rPr>
          <w:sz w:val="24"/>
          <w:szCs w:val="24"/>
        </w:rPr>
        <w:t>This assignment will look at how information and intelligence can be used in the disruption of frequent criminal activity, more specifically in looking at how policing the roads can help prevent crime. It will critically evaluate how tools such as ANPR can assist with the intelligence process in providing a solid grounding for the investigative action involved with effective policing the roads.</w:t>
      </w:r>
    </w:p>
    <w:p w14:paraId="655B33F6" w14:textId="77777777" w:rsidR="00D44F80" w:rsidRPr="00FF4971" w:rsidRDefault="00D44F80" w:rsidP="009B384A">
      <w:pPr>
        <w:spacing w:line="600" w:lineRule="auto"/>
        <w:rPr>
          <w:sz w:val="24"/>
          <w:szCs w:val="24"/>
        </w:rPr>
      </w:pPr>
      <w:r w:rsidRPr="00FF4971">
        <w:rPr>
          <w:sz w:val="24"/>
          <w:szCs w:val="24"/>
        </w:rPr>
        <w:t xml:space="preserve">It will look at a number of prevalent criminal activities, such as drugs smuggling, human trafficking, child sexual exploitation, counterfeit goods, and organised crime groups and how they use the highway system to operate. However, it will look more specifically at county lines and its link with other criminal activity. </w:t>
      </w:r>
    </w:p>
    <w:p w14:paraId="76E558E1" w14:textId="77777777" w:rsidR="00D44F80" w:rsidRPr="00FF4971" w:rsidRDefault="00D44F80" w:rsidP="009B384A">
      <w:pPr>
        <w:spacing w:line="600" w:lineRule="auto"/>
        <w:rPr>
          <w:sz w:val="24"/>
          <w:szCs w:val="24"/>
        </w:rPr>
      </w:pPr>
      <w:r w:rsidRPr="00FF4971">
        <w:rPr>
          <w:sz w:val="24"/>
          <w:szCs w:val="24"/>
        </w:rPr>
        <w:t xml:space="preserve">The assignment will look at the effectiveness of using the roads network for crime prevention. When looking at developing intelligence, it will look at the intelligence </w:t>
      </w:r>
      <w:r w:rsidRPr="00FF4971">
        <w:rPr>
          <w:sz w:val="24"/>
          <w:szCs w:val="24"/>
        </w:rPr>
        <w:lastRenderedPageBreak/>
        <w:t>process, such as intelligence logs, CHIS’s and also the 3 x 5 x 2 system adapted by police forces in the UK.</w:t>
      </w:r>
    </w:p>
    <w:p w14:paraId="578F9AE2" w14:textId="77777777" w:rsidR="00D44F80" w:rsidRPr="00FF4971" w:rsidRDefault="00D44F80" w:rsidP="009B384A">
      <w:pPr>
        <w:spacing w:line="600" w:lineRule="auto"/>
        <w:rPr>
          <w:sz w:val="24"/>
          <w:szCs w:val="24"/>
        </w:rPr>
      </w:pPr>
      <w:r w:rsidRPr="00FF4971">
        <w:rPr>
          <w:sz w:val="24"/>
          <w:szCs w:val="24"/>
        </w:rPr>
        <w:t>To begin, I will firstly look at what county lines is.</w:t>
      </w:r>
    </w:p>
    <w:p w14:paraId="3B35C6B7" w14:textId="77777777" w:rsidR="00D44F80" w:rsidRPr="00FF4971" w:rsidRDefault="00D44F80" w:rsidP="009B384A">
      <w:pPr>
        <w:spacing w:line="600" w:lineRule="auto"/>
        <w:rPr>
          <w:rFonts w:cstheme="minorHAnsi"/>
          <w:color w:val="2E2E2E"/>
          <w:sz w:val="24"/>
          <w:szCs w:val="24"/>
        </w:rPr>
      </w:pPr>
      <w:r w:rsidRPr="00FF4971">
        <w:rPr>
          <w:sz w:val="24"/>
          <w:szCs w:val="24"/>
        </w:rPr>
        <w:t>Harding (2020) described county lines as a supply network of drugs, facilitated by street gangs in the distribution and transportation of controlled substances from cities to local towns and rural areas. A</w:t>
      </w:r>
      <w:r w:rsidRPr="00FF4971">
        <w:rPr>
          <w:rFonts w:cstheme="minorHAnsi"/>
          <w:color w:val="2E2E2E"/>
          <w:sz w:val="24"/>
          <w:szCs w:val="24"/>
        </w:rPr>
        <w:t>fter local markets become saturated with the supply outstripping the demand, drugs gangs have adapted their methods and targeted less established areas for fresh supply Robinson et al (2020). This is supported by statistics from different police forces showing that there are established lines in 71% of their force boundaries and emerging lines in 12%.</w:t>
      </w:r>
    </w:p>
    <w:p w14:paraId="19152290" w14:textId="4ACBFA79" w:rsidR="00D44F80" w:rsidRPr="00FF4971" w:rsidRDefault="00D44F80" w:rsidP="009B384A">
      <w:pPr>
        <w:spacing w:line="600" w:lineRule="auto"/>
        <w:rPr>
          <w:rFonts w:cstheme="minorHAnsi"/>
          <w:color w:val="2E2E2E"/>
          <w:sz w:val="24"/>
          <w:szCs w:val="24"/>
        </w:rPr>
      </w:pPr>
      <w:r w:rsidRPr="00FF4971">
        <w:rPr>
          <w:sz w:val="24"/>
          <w:szCs w:val="24"/>
        </w:rPr>
        <w:t xml:space="preserve">It was suggested by Perry et al (2013) that criminals tend to operate within their specialised area and specifically target and reoffend in crimes of which they have previously had success, even as to go so far to choose the same time and locations.  However this view is disputed by </w:t>
      </w:r>
      <w:r w:rsidRPr="00FF4971">
        <w:rPr>
          <w:rFonts w:cstheme="minorHAnsi"/>
          <w:color w:val="2E2E2E"/>
          <w:sz w:val="24"/>
          <w:szCs w:val="24"/>
        </w:rPr>
        <w:t xml:space="preserve">Coomber and Moyle (2017) who found that dealers were more than happy to travel to exploit new markets throughout the course of the day, specifically targeting temporary holiday lets with good transport links and travelling within a day drive and returning. This they argue, negated the risk of long-term cuckooing and being identified as a result. </w:t>
      </w:r>
    </w:p>
    <w:p w14:paraId="5ADBBE1C" w14:textId="6755B4F5"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t>With criminality becoming more complex, proficient policing of the roads is inexplicably linked to</w:t>
      </w:r>
      <w:r w:rsidRPr="00FF4971">
        <w:rPr>
          <w:sz w:val="24"/>
          <w:szCs w:val="24"/>
        </w:rPr>
        <w:t xml:space="preserve"> good information and intelligence. This dates to the opening of </w:t>
      </w:r>
      <w:r w:rsidRPr="00FF4971">
        <w:rPr>
          <w:sz w:val="24"/>
          <w:szCs w:val="24"/>
        </w:rPr>
        <w:lastRenderedPageBreak/>
        <w:t>the trunk roads in the 1960’s where during this period, local criminals had the new opportunity to ‘branch out’ and redirect their criminal activities to places where they were less well known</w:t>
      </w:r>
      <w:r w:rsidR="00E20A46">
        <w:rPr>
          <w:sz w:val="24"/>
          <w:szCs w:val="24"/>
        </w:rPr>
        <w:t xml:space="preserve"> (</w:t>
      </w:r>
      <w:r w:rsidRPr="00FF4971">
        <w:rPr>
          <w:sz w:val="24"/>
          <w:szCs w:val="24"/>
        </w:rPr>
        <w:t>Walker</w:t>
      </w:r>
      <w:r w:rsidR="00E20A46">
        <w:rPr>
          <w:sz w:val="24"/>
          <w:szCs w:val="24"/>
        </w:rPr>
        <w:t xml:space="preserve">, </w:t>
      </w:r>
      <w:r w:rsidRPr="00FF4971">
        <w:rPr>
          <w:sz w:val="24"/>
          <w:szCs w:val="24"/>
        </w:rPr>
        <w:t xml:space="preserve">1997). </w:t>
      </w:r>
    </w:p>
    <w:p w14:paraId="3B19232C" w14:textId="77777777" w:rsidR="00D44F80" w:rsidRPr="00FF4971" w:rsidRDefault="00D44F80" w:rsidP="009B384A">
      <w:pPr>
        <w:spacing w:line="600" w:lineRule="auto"/>
        <w:rPr>
          <w:rFonts w:cstheme="minorHAnsi"/>
          <w:color w:val="2E2E2E"/>
          <w:sz w:val="24"/>
          <w:szCs w:val="24"/>
        </w:rPr>
      </w:pPr>
      <w:r w:rsidRPr="00FF4971">
        <w:rPr>
          <w:sz w:val="24"/>
          <w:szCs w:val="24"/>
        </w:rPr>
        <w:t xml:space="preserve">This general opening of the highways afforded new opportunities for the criminally minded who have been more than willing to exploit which has led to a knock-on effect with other criminal activity. This view is supported by a </w:t>
      </w:r>
      <w:r w:rsidRPr="00FF4971">
        <w:rPr>
          <w:rFonts w:cstheme="minorHAnsi"/>
          <w:color w:val="2E2E2E"/>
          <w:sz w:val="24"/>
          <w:szCs w:val="24"/>
        </w:rPr>
        <w:t xml:space="preserve">Governmental Report (2018) on Serious violence strategy, it found that there are links with county lines to child criminal exploitation where children are encouraged in to criminal activity in exchange for something they either need or want, a financial advantage or through violence or threats. </w:t>
      </w:r>
    </w:p>
    <w:p w14:paraId="4E671125" w14:textId="318059F5"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t>This is in addition to ‘cuckooing’ of vulnerable adults at risk of extreme sexual or physical violence, crimes involving modern day slavery, human trafficking and sexual exploitation Glover Williams and Finlay (2019) where the unconvicted are less likely to draw police attention</w:t>
      </w:r>
      <w:r w:rsidR="000835A1">
        <w:rPr>
          <w:rFonts w:cstheme="minorHAnsi"/>
          <w:color w:val="2E2E2E"/>
          <w:sz w:val="24"/>
          <w:szCs w:val="24"/>
        </w:rPr>
        <w:t xml:space="preserve"> (</w:t>
      </w:r>
      <w:r w:rsidRPr="00FF4971">
        <w:rPr>
          <w:rFonts w:cstheme="minorHAnsi"/>
          <w:color w:val="2E2E2E"/>
          <w:sz w:val="24"/>
          <w:szCs w:val="24"/>
        </w:rPr>
        <w:t>Stone</w:t>
      </w:r>
      <w:r w:rsidR="000835A1">
        <w:rPr>
          <w:rFonts w:cstheme="minorHAnsi"/>
          <w:color w:val="2E2E2E"/>
          <w:sz w:val="24"/>
          <w:szCs w:val="24"/>
        </w:rPr>
        <w:t xml:space="preserve">, </w:t>
      </w:r>
      <w:r w:rsidRPr="00FF4971">
        <w:rPr>
          <w:rFonts w:cstheme="minorHAnsi"/>
          <w:color w:val="2E2E2E"/>
          <w:sz w:val="24"/>
          <w:szCs w:val="24"/>
        </w:rPr>
        <w:t>2018)</w:t>
      </w:r>
      <w:r w:rsidR="000835A1">
        <w:rPr>
          <w:rFonts w:cstheme="minorHAnsi"/>
          <w:color w:val="2E2E2E"/>
          <w:sz w:val="24"/>
          <w:szCs w:val="24"/>
        </w:rPr>
        <w:t>.</w:t>
      </w:r>
    </w:p>
    <w:p w14:paraId="6309A130" w14:textId="74C9E868"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t xml:space="preserve">According to the NCA (National Crime Agency) </w:t>
      </w:r>
      <w:r w:rsidR="009528B6">
        <w:rPr>
          <w:rFonts w:cstheme="minorHAnsi"/>
          <w:color w:val="2E2E2E"/>
          <w:sz w:val="24"/>
          <w:szCs w:val="24"/>
        </w:rPr>
        <w:t>(</w:t>
      </w:r>
      <w:r w:rsidRPr="00FF4971">
        <w:rPr>
          <w:rFonts w:cstheme="minorHAnsi"/>
          <w:color w:val="2E2E2E"/>
          <w:sz w:val="24"/>
          <w:szCs w:val="24"/>
        </w:rPr>
        <w:t>2021</w:t>
      </w:r>
      <w:r w:rsidR="009528B6">
        <w:rPr>
          <w:rFonts w:cstheme="minorHAnsi"/>
          <w:color w:val="2E2E2E"/>
          <w:sz w:val="24"/>
          <w:szCs w:val="24"/>
        </w:rPr>
        <w:t>)</w:t>
      </w:r>
      <w:r w:rsidRPr="00FF4971">
        <w:rPr>
          <w:rFonts w:cstheme="minorHAnsi"/>
          <w:color w:val="2E2E2E"/>
          <w:sz w:val="24"/>
          <w:szCs w:val="24"/>
        </w:rPr>
        <w:t xml:space="preserve">, addressing the issue of county lines is a priority for UK law enforcement to safeguard the most vulnerable. It states that a multi-agency county lines coordination centre has been established containing officers from various forces, the NCA and regional crime units to establish a national intelligence strategy.  In order to counter county lines, an intelligence led </w:t>
      </w:r>
      <w:r w:rsidRPr="00FF4971">
        <w:rPr>
          <w:rFonts w:cstheme="minorHAnsi"/>
          <w:color w:val="2E2E2E"/>
          <w:sz w:val="24"/>
          <w:szCs w:val="24"/>
        </w:rPr>
        <w:lastRenderedPageBreak/>
        <w:t>approach is required by the police. This relies on community information which is then actioned and developed toward current crime issues. Carter and Fox (2019)</w:t>
      </w:r>
    </w:p>
    <w:p w14:paraId="0379AC19" w14:textId="40404510" w:rsidR="00D44F80" w:rsidRPr="00FF4971" w:rsidRDefault="00D44F80" w:rsidP="009B384A">
      <w:pPr>
        <w:spacing w:line="600" w:lineRule="auto"/>
        <w:rPr>
          <w:sz w:val="24"/>
          <w:szCs w:val="24"/>
        </w:rPr>
      </w:pPr>
      <w:r w:rsidRPr="00FF4971">
        <w:rPr>
          <w:sz w:val="24"/>
          <w:szCs w:val="24"/>
        </w:rPr>
        <w:t xml:space="preserve">Kirby and </w:t>
      </w:r>
      <w:proofErr w:type="spellStart"/>
      <w:r w:rsidRPr="00FF4971">
        <w:rPr>
          <w:sz w:val="24"/>
          <w:szCs w:val="24"/>
        </w:rPr>
        <w:t>Nailer</w:t>
      </w:r>
      <w:proofErr w:type="spellEnd"/>
      <w:r w:rsidRPr="00FF4971">
        <w:rPr>
          <w:sz w:val="24"/>
          <w:szCs w:val="24"/>
        </w:rPr>
        <w:t xml:space="preserve"> (2013) wrote that when tackling organised crime, a pro-active intelligence led approach is often utilised, however they argue that covert units are expensive, time consuming and don’t always secure the result required. They instead suggest that prevention rather than enforcement would be a more suitable strategy. Perry et al (2013) </w:t>
      </w:r>
      <w:r w:rsidR="00C76B81">
        <w:rPr>
          <w:sz w:val="24"/>
          <w:szCs w:val="24"/>
        </w:rPr>
        <w:t>claim</w:t>
      </w:r>
      <w:r w:rsidRPr="00FF4971">
        <w:rPr>
          <w:sz w:val="24"/>
          <w:szCs w:val="24"/>
        </w:rPr>
        <w:t xml:space="preserve"> that smart policing, effective policing and proactive policing are all preferred to response policing.  They describe the differences in relation to forecasting criminal behaviour and predicting it, and the use of computer analysis of past activity in order to improve situational awareness to become more effective. </w:t>
      </w:r>
    </w:p>
    <w:p w14:paraId="6DCBDFA5" w14:textId="77777777" w:rsidR="00D44F80" w:rsidRPr="00FF4971" w:rsidRDefault="00D44F80" w:rsidP="009B384A">
      <w:pPr>
        <w:spacing w:line="600" w:lineRule="auto"/>
        <w:rPr>
          <w:sz w:val="24"/>
          <w:szCs w:val="24"/>
        </w:rPr>
      </w:pPr>
      <w:r w:rsidRPr="00FF4971">
        <w:rPr>
          <w:sz w:val="24"/>
          <w:szCs w:val="24"/>
        </w:rPr>
        <w:t xml:space="preserve">This is supported by Burcher and Wheelan’s view from (2018) who cite Ratcliffe (2016) in writing that </w:t>
      </w:r>
      <w:r>
        <w:rPr>
          <w:sz w:val="24"/>
          <w:szCs w:val="24"/>
        </w:rPr>
        <w:t>criminal</w:t>
      </w:r>
      <w:r w:rsidRPr="00FF4971">
        <w:rPr>
          <w:sz w:val="24"/>
          <w:szCs w:val="24"/>
        </w:rPr>
        <w:t xml:space="preserve"> intelligence being at the forefront and guiding operations, rather than the other way around. This is supplemented by Bryant and Bryant (2019) who suggest that the NIM (National Intelligence Model) determines crime priorities rather than tackling crime itself.</w:t>
      </w:r>
    </w:p>
    <w:p w14:paraId="414FAF5B" w14:textId="48CBE59E" w:rsidR="00D44F80" w:rsidRPr="00FF4971" w:rsidRDefault="00D44F80" w:rsidP="009B384A">
      <w:pPr>
        <w:spacing w:line="600" w:lineRule="auto"/>
        <w:rPr>
          <w:sz w:val="24"/>
          <w:szCs w:val="24"/>
        </w:rPr>
      </w:pPr>
      <w:r w:rsidRPr="00FF4971">
        <w:rPr>
          <w:sz w:val="24"/>
          <w:szCs w:val="24"/>
        </w:rPr>
        <w:t xml:space="preserve">In response to changing demands, Carter and Carter (2009) wrote that in the early 2000’s ACPO adopted the NIM in to their policing areas, however it was often criticised as obscure due to their amount of data it captured which was not being utilised proficiently. This is supported by Burcher and Wheelan (2018) who discuss </w:t>
      </w:r>
      <w:r w:rsidRPr="00FF4971">
        <w:rPr>
          <w:sz w:val="24"/>
          <w:szCs w:val="24"/>
        </w:rPr>
        <w:lastRenderedPageBreak/>
        <w:t>information overload on analysts, while dealing with all manners of crime, have to adapt to a changing landscape with advances in technology and struggling with the volume of data outpacing their own capacity to deal effectively</w:t>
      </w:r>
      <w:r w:rsidR="00B42D44">
        <w:rPr>
          <w:sz w:val="24"/>
          <w:szCs w:val="24"/>
        </w:rPr>
        <w:t xml:space="preserve"> (</w:t>
      </w:r>
      <w:r w:rsidRPr="00FF4971">
        <w:rPr>
          <w:sz w:val="24"/>
          <w:szCs w:val="24"/>
        </w:rPr>
        <w:t>Cited</w:t>
      </w:r>
      <w:r w:rsidR="00B42D44">
        <w:rPr>
          <w:sz w:val="24"/>
          <w:szCs w:val="24"/>
        </w:rPr>
        <w:t xml:space="preserve"> in </w:t>
      </w:r>
      <w:r w:rsidRPr="00FF4971">
        <w:rPr>
          <w:sz w:val="24"/>
          <w:szCs w:val="24"/>
        </w:rPr>
        <w:t xml:space="preserve">Chan &amp; Moses, 2017; </w:t>
      </w:r>
      <w:proofErr w:type="spellStart"/>
      <w:r w:rsidRPr="00FF4971">
        <w:rPr>
          <w:sz w:val="24"/>
          <w:szCs w:val="24"/>
        </w:rPr>
        <w:t>Cukier</w:t>
      </w:r>
      <w:proofErr w:type="spellEnd"/>
      <w:r w:rsidRPr="00FF4971">
        <w:rPr>
          <w:sz w:val="24"/>
          <w:szCs w:val="24"/>
        </w:rPr>
        <w:t xml:space="preserve"> &amp; Mayer-</w:t>
      </w:r>
      <w:proofErr w:type="spellStart"/>
      <w:r w:rsidRPr="00FF4971">
        <w:rPr>
          <w:sz w:val="24"/>
          <w:szCs w:val="24"/>
        </w:rPr>
        <w:t>Schownberger</w:t>
      </w:r>
      <w:proofErr w:type="spellEnd"/>
      <w:r w:rsidRPr="00FF4971">
        <w:rPr>
          <w:sz w:val="24"/>
          <w:szCs w:val="24"/>
        </w:rPr>
        <w:t xml:space="preserve">, 2013; Sanders &amp; </w:t>
      </w:r>
      <w:proofErr w:type="spellStart"/>
      <w:r w:rsidRPr="00FF4971">
        <w:rPr>
          <w:sz w:val="24"/>
          <w:szCs w:val="24"/>
        </w:rPr>
        <w:t>Sheptycki</w:t>
      </w:r>
      <w:proofErr w:type="spellEnd"/>
      <w:r w:rsidRPr="00FF4971">
        <w:rPr>
          <w:sz w:val="24"/>
          <w:szCs w:val="24"/>
        </w:rPr>
        <w:t>, 2017)</w:t>
      </w:r>
      <w:r w:rsidR="00B42D44">
        <w:rPr>
          <w:sz w:val="24"/>
          <w:szCs w:val="24"/>
        </w:rPr>
        <w:t>.</w:t>
      </w:r>
    </w:p>
    <w:p w14:paraId="29071DFC" w14:textId="43659620" w:rsidR="00D44F80" w:rsidRPr="00FF4971" w:rsidRDefault="00D44F80" w:rsidP="009B384A">
      <w:pPr>
        <w:spacing w:line="600" w:lineRule="auto"/>
        <w:rPr>
          <w:sz w:val="24"/>
          <w:szCs w:val="24"/>
        </w:rPr>
      </w:pPr>
      <w:r w:rsidRPr="00FF4971">
        <w:rPr>
          <w:sz w:val="24"/>
          <w:szCs w:val="24"/>
        </w:rPr>
        <w:t xml:space="preserve">Carter and Carter (2019) state the NIM adopted an intelligence focussed approach combining problem solving, information sharing and enhanced intelligence operations. However, as Burcher and Wheelan (2018) </w:t>
      </w:r>
      <w:r w:rsidR="003E170D">
        <w:rPr>
          <w:sz w:val="24"/>
          <w:szCs w:val="24"/>
        </w:rPr>
        <w:t>claim</w:t>
      </w:r>
      <w:r w:rsidRPr="00FF4971">
        <w:rPr>
          <w:sz w:val="24"/>
          <w:szCs w:val="24"/>
        </w:rPr>
        <w:t xml:space="preserve">, while the concept of intelligence led policing has been widely adapted, the theory in compassion to practise </w:t>
      </w:r>
      <w:r w:rsidR="00BA142F">
        <w:rPr>
          <w:sz w:val="24"/>
          <w:szCs w:val="24"/>
        </w:rPr>
        <w:t>is needed much improvement.</w:t>
      </w:r>
      <w:r w:rsidRPr="00FF4971">
        <w:rPr>
          <w:sz w:val="24"/>
          <w:szCs w:val="24"/>
        </w:rPr>
        <w:t xml:space="preserve"> </w:t>
      </w:r>
    </w:p>
    <w:p w14:paraId="111623EB" w14:textId="77777777" w:rsidR="00D44F80" w:rsidRPr="00FF4971" w:rsidRDefault="00D44F80" w:rsidP="009B384A">
      <w:pPr>
        <w:spacing w:line="600" w:lineRule="auto"/>
        <w:rPr>
          <w:sz w:val="24"/>
          <w:szCs w:val="24"/>
        </w:rPr>
      </w:pPr>
      <w:r w:rsidRPr="00FF4971">
        <w:rPr>
          <w:sz w:val="24"/>
          <w:szCs w:val="24"/>
        </w:rPr>
        <w:t xml:space="preserve">Burcher and Wheelan (2018) cite Carter and Carter (2009) in critiquing the current processes, with the reliance on partner agencies to collaborate information effectively a notable point. </w:t>
      </w:r>
    </w:p>
    <w:p w14:paraId="196C99E8" w14:textId="1FA00AAC" w:rsidR="00D44F80" w:rsidRPr="00FF4971" w:rsidRDefault="00D44F80" w:rsidP="009B384A">
      <w:pPr>
        <w:spacing w:line="600" w:lineRule="auto"/>
        <w:rPr>
          <w:sz w:val="24"/>
          <w:szCs w:val="24"/>
        </w:rPr>
      </w:pPr>
      <w:r w:rsidRPr="00FF4971">
        <w:rPr>
          <w:sz w:val="24"/>
          <w:szCs w:val="24"/>
        </w:rPr>
        <w:t>While intelligence led policing requires partner agency collaboration, the most valuable source of intelligence is drawn from community policing which help understand local issues, relying on information input as a component for intelligence analysis</w:t>
      </w:r>
      <w:r w:rsidR="00E13AEA">
        <w:rPr>
          <w:sz w:val="24"/>
          <w:szCs w:val="24"/>
        </w:rPr>
        <w:t xml:space="preserve"> (</w:t>
      </w:r>
      <w:r w:rsidRPr="00FF4971">
        <w:rPr>
          <w:sz w:val="24"/>
          <w:szCs w:val="24"/>
        </w:rPr>
        <w:t>Carter and Carter</w:t>
      </w:r>
      <w:r w:rsidR="00E13AEA">
        <w:rPr>
          <w:sz w:val="24"/>
          <w:szCs w:val="24"/>
        </w:rPr>
        <w:t xml:space="preserve">, </w:t>
      </w:r>
      <w:r w:rsidRPr="00FF4971">
        <w:rPr>
          <w:sz w:val="24"/>
          <w:szCs w:val="24"/>
        </w:rPr>
        <w:t>2009)</w:t>
      </w:r>
      <w:r w:rsidR="00E13AEA">
        <w:rPr>
          <w:sz w:val="24"/>
          <w:szCs w:val="24"/>
        </w:rPr>
        <w:t>.</w:t>
      </w:r>
    </w:p>
    <w:p w14:paraId="76592136" w14:textId="01080634" w:rsidR="00D44F80" w:rsidRPr="00FF4971" w:rsidRDefault="00D44F80" w:rsidP="009B384A">
      <w:pPr>
        <w:spacing w:line="600" w:lineRule="auto"/>
        <w:rPr>
          <w:sz w:val="24"/>
          <w:szCs w:val="24"/>
        </w:rPr>
      </w:pPr>
      <w:r w:rsidRPr="00FF4971">
        <w:rPr>
          <w:sz w:val="24"/>
          <w:szCs w:val="24"/>
        </w:rPr>
        <w:t xml:space="preserve">The intelligence cycle </w:t>
      </w:r>
      <w:r w:rsidR="00AD76B1">
        <w:rPr>
          <w:sz w:val="24"/>
          <w:szCs w:val="24"/>
        </w:rPr>
        <w:t xml:space="preserve">is </w:t>
      </w:r>
      <w:r w:rsidRPr="00FF4971">
        <w:rPr>
          <w:sz w:val="24"/>
          <w:szCs w:val="24"/>
        </w:rPr>
        <w:t xml:space="preserve">an important part of this process. Burcher and Wheelan (2018) described the intelligence cycle as the six stages of planning, collection, collation, evaluation and analysis, dissemination and feedback cited (Gill &amp; </w:t>
      </w:r>
      <w:proofErr w:type="spellStart"/>
      <w:r w:rsidRPr="00FF4971">
        <w:rPr>
          <w:sz w:val="24"/>
          <w:szCs w:val="24"/>
        </w:rPr>
        <w:t>Phythian</w:t>
      </w:r>
      <w:proofErr w:type="spellEnd"/>
      <w:r w:rsidRPr="00FF4971">
        <w:rPr>
          <w:sz w:val="24"/>
          <w:szCs w:val="24"/>
        </w:rPr>
        <w:t xml:space="preserve">, 2013; Warner, 2013). By doing this it maintains a constant cycle, where information </w:t>
      </w:r>
      <w:r w:rsidRPr="00FF4971">
        <w:rPr>
          <w:sz w:val="24"/>
          <w:szCs w:val="24"/>
        </w:rPr>
        <w:lastRenderedPageBreak/>
        <w:t>is submitted, looked at and reviewed and actioned, when utilising this from a roads policing perspective, it is important to acknowledge the effects on crime prevention.</w:t>
      </w:r>
    </w:p>
    <w:p w14:paraId="545BFCD7" w14:textId="77777777" w:rsidR="00D44F80" w:rsidRPr="00FF4971" w:rsidRDefault="00D44F80" w:rsidP="009B384A">
      <w:pPr>
        <w:spacing w:line="600" w:lineRule="auto"/>
        <w:rPr>
          <w:sz w:val="24"/>
          <w:szCs w:val="24"/>
        </w:rPr>
      </w:pPr>
      <w:r w:rsidRPr="00FF4971">
        <w:rPr>
          <w:sz w:val="24"/>
          <w:szCs w:val="24"/>
        </w:rPr>
        <w:t xml:space="preserve">It has been suggested that effective policing of the roads is paramount to the fight against country lines as it targets the main method of transport between supplier and distribution. Highways England states in its strategic road network report (2017) that in England alone, 4 million vehicles use the Strategic road network per day. </w:t>
      </w:r>
    </w:p>
    <w:p w14:paraId="67FFB76B" w14:textId="77777777" w:rsidR="00D44F80" w:rsidRPr="00FF4971" w:rsidRDefault="00D44F80" w:rsidP="009B384A">
      <w:pPr>
        <w:spacing w:line="600" w:lineRule="auto"/>
        <w:rPr>
          <w:sz w:val="24"/>
          <w:szCs w:val="24"/>
        </w:rPr>
      </w:pPr>
      <w:r w:rsidRPr="00FF4971">
        <w:rPr>
          <w:sz w:val="24"/>
          <w:szCs w:val="24"/>
        </w:rPr>
        <w:t xml:space="preserve">According to Bryant and Bryant (2019) who cite Rose (2000) in discussing a link between road traffic offences and other forms of criminality with findings suggesting that up to 79% of disqualified road users already having a criminal record. Ozer (2016) supports this by suggesting that it is estimated that 70% of the time a crime is committed, a vehicle is used to facilitate this. </w:t>
      </w:r>
    </w:p>
    <w:p w14:paraId="582C729D" w14:textId="77777777" w:rsidR="00D44F80" w:rsidRPr="00FF4971" w:rsidRDefault="00D44F80" w:rsidP="009B384A">
      <w:pPr>
        <w:spacing w:line="600" w:lineRule="auto"/>
        <w:rPr>
          <w:sz w:val="24"/>
          <w:szCs w:val="24"/>
        </w:rPr>
      </w:pPr>
      <w:r w:rsidRPr="00FF4971">
        <w:rPr>
          <w:sz w:val="24"/>
          <w:szCs w:val="24"/>
        </w:rPr>
        <w:t xml:space="preserve">Watson et al (2016) discuss the merits of strong enforcement </w:t>
      </w:r>
      <w:r>
        <w:rPr>
          <w:sz w:val="24"/>
          <w:szCs w:val="24"/>
        </w:rPr>
        <w:t>in</w:t>
      </w:r>
      <w:r w:rsidRPr="00FF4971">
        <w:rPr>
          <w:sz w:val="24"/>
          <w:szCs w:val="24"/>
        </w:rPr>
        <w:t xml:space="preserve"> reducing road traffic deaths and injuries, however they state, in low to middle income countries, this is undermined by a general lack of expertise and funding. They argue that the deterrence theory in roads policing being unpredictable, visible and unavoidable as a primary factor in the reduction of drink driving and speeding.  In respect of this, the Police Federation of England and Wales (2021) believes that with various cutbacks to budgets, the roads policing unit will be impacted in terms of their ability to protect the public</w:t>
      </w:r>
      <w:r>
        <w:rPr>
          <w:sz w:val="24"/>
          <w:szCs w:val="24"/>
        </w:rPr>
        <w:t xml:space="preserve">. </w:t>
      </w:r>
    </w:p>
    <w:p w14:paraId="3C35DCB5" w14:textId="77777777" w:rsidR="00D44F80" w:rsidRPr="00FF4971" w:rsidRDefault="00D44F80" w:rsidP="009B384A">
      <w:pPr>
        <w:spacing w:line="600" w:lineRule="auto"/>
        <w:rPr>
          <w:sz w:val="24"/>
          <w:szCs w:val="24"/>
        </w:rPr>
      </w:pPr>
      <w:r w:rsidRPr="00FF4971">
        <w:rPr>
          <w:sz w:val="24"/>
          <w:szCs w:val="24"/>
        </w:rPr>
        <w:lastRenderedPageBreak/>
        <w:t xml:space="preserve">Bryant and Bryant (2019) cite Roach (2017) in alluding to the potential of indicators pointing towards a more serious criminal temperament with poor traffic behaviour, linking the roads network with child exploitation, organised crime, drug smuggling, motor vehicle crime and other volume crimes also. </w:t>
      </w:r>
    </w:p>
    <w:p w14:paraId="7960E644" w14:textId="6144780C" w:rsidR="00D44F80" w:rsidRPr="00FF4971" w:rsidRDefault="00D44F80" w:rsidP="009B384A">
      <w:pPr>
        <w:spacing w:line="600" w:lineRule="auto"/>
        <w:rPr>
          <w:sz w:val="24"/>
          <w:szCs w:val="24"/>
        </w:rPr>
      </w:pPr>
      <w:r w:rsidRPr="00FF4971">
        <w:rPr>
          <w:sz w:val="24"/>
          <w:szCs w:val="24"/>
        </w:rPr>
        <w:t>The college of Policing (2021) describes a number of methods adopted by police forces in the UK which are successfully utilised to disrupt criminality. These can range from the power to stop vehicles, to seizure, arrest, pre-planned operations, and intelligence markers put on vehicles. These can</w:t>
      </w:r>
      <w:r w:rsidR="00AC7EDD">
        <w:rPr>
          <w:sz w:val="24"/>
          <w:szCs w:val="24"/>
        </w:rPr>
        <w:t xml:space="preserve"> also</w:t>
      </w:r>
      <w:r w:rsidRPr="00FF4971">
        <w:rPr>
          <w:sz w:val="24"/>
          <w:szCs w:val="24"/>
        </w:rPr>
        <w:t xml:space="preserve"> include warrants, ACT markers where information is given prior to the vehicle being stopped with instructions given to the officer dealing regarding the circumstances for the vehicle. ACT markers are usually shown up on PNC (Police National Computer) with a REACT report used to cancel the marker if all actions have been completed. The college of Policing have also adapted a strategy to disrupt serious and organised criminals with a ‘what works’ objective. The objective ranges from business, crime, travel, lifestyle, behaviour to vehicle crime with a Pursue, Prevent, Protect and Prepare menu of tactics</w:t>
      </w:r>
      <w:r w:rsidR="00912BDD">
        <w:rPr>
          <w:sz w:val="24"/>
          <w:szCs w:val="24"/>
        </w:rPr>
        <w:t xml:space="preserve"> (</w:t>
      </w:r>
      <w:r w:rsidRPr="00FF4971">
        <w:rPr>
          <w:sz w:val="24"/>
          <w:szCs w:val="24"/>
        </w:rPr>
        <w:t>COP</w:t>
      </w:r>
      <w:r w:rsidR="00912BDD">
        <w:rPr>
          <w:sz w:val="24"/>
          <w:szCs w:val="24"/>
        </w:rPr>
        <w:t xml:space="preserve">, </w:t>
      </w:r>
      <w:r w:rsidRPr="00FF4971">
        <w:rPr>
          <w:sz w:val="24"/>
          <w:szCs w:val="24"/>
        </w:rPr>
        <w:t>2021)</w:t>
      </w:r>
      <w:r w:rsidR="00912BDD">
        <w:rPr>
          <w:sz w:val="24"/>
          <w:szCs w:val="24"/>
        </w:rPr>
        <w:t>.</w:t>
      </w:r>
    </w:p>
    <w:p w14:paraId="156EA8BB" w14:textId="5B6BD311" w:rsidR="00D44F80" w:rsidRPr="00FF4971" w:rsidRDefault="00D44F80" w:rsidP="009B384A">
      <w:pPr>
        <w:spacing w:line="600" w:lineRule="auto"/>
        <w:rPr>
          <w:sz w:val="24"/>
          <w:szCs w:val="24"/>
        </w:rPr>
      </w:pPr>
      <w:r w:rsidRPr="00FF4971">
        <w:rPr>
          <w:sz w:val="24"/>
          <w:szCs w:val="24"/>
        </w:rPr>
        <w:t>Furthermore, it goes into greater detail in regard to what disposals are available to disrupt criminals</w:t>
      </w:r>
      <w:r w:rsidR="00432AD5">
        <w:rPr>
          <w:sz w:val="24"/>
          <w:szCs w:val="24"/>
        </w:rPr>
        <w:t>,</w:t>
      </w:r>
      <w:r w:rsidRPr="00FF4971">
        <w:rPr>
          <w:sz w:val="24"/>
          <w:szCs w:val="24"/>
        </w:rPr>
        <w:t xml:space="preserve"> </w:t>
      </w:r>
      <w:r w:rsidR="00432AD5">
        <w:rPr>
          <w:sz w:val="24"/>
          <w:szCs w:val="24"/>
        </w:rPr>
        <w:t>t</w:t>
      </w:r>
      <w:r w:rsidRPr="00FF4971">
        <w:rPr>
          <w:sz w:val="24"/>
          <w:szCs w:val="24"/>
        </w:rPr>
        <w:t xml:space="preserve">he majority of which consist of taking away the perpetrators ability to use the road. Whilst useful, one must ask if a criminal is willing to break the law to </w:t>
      </w:r>
      <w:r w:rsidRPr="00FF4971">
        <w:rPr>
          <w:sz w:val="24"/>
          <w:szCs w:val="24"/>
        </w:rPr>
        <w:lastRenderedPageBreak/>
        <w:t xml:space="preserve">begin with, further driving offences will not stop them from using the road if they </w:t>
      </w:r>
      <w:r>
        <w:rPr>
          <w:sz w:val="24"/>
          <w:szCs w:val="24"/>
        </w:rPr>
        <w:t>wish</w:t>
      </w:r>
      <w:r w:rsidRPr="00FF4971">
        <w:rPr>
          <w:sz w:val="24"/>
          <w:szCs w:val="24"/>
        </w:rPr>
        <w:t xml:space="preserve">. </w:t>
      </w:r>
    </w:p>
    <w:p w14:paraId="514BC24F" w14:textId="5D4178B3" w:rsidR="00D44F80" w:rsidRPr="00FF4971" w:rsidRDefault="00D44F80" w:rsidP="009B384A">
      <w:pPr>
        <w:spacing w:line="600" w:lineRule="auto"/>
        <w:rPr>
          <w:sz w:val="24"/>
          <w:szCs w:val="24"/>
        </w:rPr>
      </w:pPr>
      <w:r w:rsidRPr="00FF4971">
        <w:rPr>
          <w:sz w:val="24"/>
          <w:szCs w:val="24"/>
        </w:rPr>
        <w:t xml:space="preserve">Further tactical options such as utilising CHIS’s for intelligence, applying to the GAIN coordinator where known testing centres MOT certificates are revoked </w:t>
      </w:r>
      <w:r>
        <w:rPr>
          <w:sz w:val="24"/>
          <w:szCs w:val="24"/>
        </w:rPr>
        <w:t>which forces</w:t>
      </w:r>
      <w:r w:rsidRPr="00FF4971">
        <w:rPr>
          <w:sz w:val="24"/>
          <w:szCs w:val="24"/>
        </w:rPr>
        <w:t xml:space="preserve"> criminals </w:t>
      </w:r>
      <w:r w:rsidR="00780148" w:rsidRPr="00FF4971">
        <w:rPr>
          <w:sz w:val="24"/>
          <w:szCs w:val="24"/>
        </w:rPr>
        <w:t>into</w:t>
      </w:r>
      <w:r w:rsidRPr="00FF4971">
        <w:rPr>
          <w:sz w:val="24"/>
          <w:szCs w:val="24"/>
        </w:rPr>
        <w:t xml:space="preserve"> unfamiliar testing centres and the National, vehicle crime intelligence service (NaVCIS) are all suggested as viable options</w:t>
      </w:r>
      <w:r w:rsidR="00780148">
        <w:rPr>
          <w:sz w:val="24"/>
          <w:szCs w:val="24"/>
        </w:rPr>
        <w:t xml:space="preserve"> (</w:t>
      </w:r>
      <w:r w:rsidRPr="00FF4971">
        <w:rPr>
          <w:sz w:val="24"/>
          <w:szCs w:val="24"/>
        </w:rPr>
        <w:t>COP</w:t>
      </w:r>
      <w:r w:rsidR="00780148">
        <w:rPr>
          <w:sz w:val="24"/>
          <w:szCs w:val="24"/>
        </w:rPr>
        <w:t xml:space="preserve">, </w:t>
      </w:r>
      <w:r w:rsidRPr="00FF4971">
        <w:rPr>
          <w:sz w:val="24"/>
          <w:szCs w:val="24"/>
        </w:rPr>
        <w:t>2021)</w:t>
      </w:r>
      <w:r w:rsidR="00780148">
        <w:rPr>
          <w:sz w:val="24"/>
          <w:szCs w:val="24"/>
        </w:rPr>
        <w:t>.</w:t>
      </w:r>
    </w:p>
    <w:p w14:paraId="626A2943" w14:textId="77777777" w:rsidR="00D44F80" w:rsidRPr="00FF4971" w:rsidRDefault="00D44F80" w:rsidP="009B384A">
      <w:pPr>
        <w:spacing w:line="600" w:lineRule="auto"/>
        <w:rPr>
          <w:sz w:val="24"/>
          <w:szCs w:val="24"/>
        </w:rPr>
      </w:pPr>
      <w:r w:rsidRPr="00FF4971">
        <w:rPr>
          <w:sz w:val="24"/>
          <w:szCs w:val="24"/>
        </w:rPr>
        <w:t>Bryant and Bryant (2019) suggest that while the enforcement of traffic offences will help to disrupt criminal activity, it also acts as a useful source of intelligence for officers to process with the use of CCTV and ANPR in addition to other software such as facial recognition, smart water, average speed safety cameras, vehicle tracking and roadside fingerprinting preventing criminal activity College of Polic</w:t>
      </w:r>
      <w:r>
        <w:rPr>
          <w:sz w:val="24"/>
          <w:szCs w:val="24"/>
        </w:rPr>
        <w:t>ing</w:t>
      </w:r>
      <w:r w:rsidRPr="00FF4971">
        <w:rPr>
          <w:sz w:val="24"/>
          <w:szCs w:val="24"/>
        </w:rPr>
        <w:t xml:space="preserve"> (2021). </w:t>
      </w:r>
    </w:p>
    <w:p w14:paraId="1DBDE401" w14:textId="77777777" w:rsidR="00D44F80" w:rsidRPr="00FF4971" w:rsidRDefault="00D44F80" w:rsidP="009B384A">
      <w:pPr>
        <w:spacing w:line="600" w:lineRule="auto"/>
        <w:rPr>
          <w:sz w:val="24"/>
          <w:szCs w:val="24"/>
        </w:rPr>
      </w:pPr>
      <w:r w:rsidRPr="00FF4971">
        <w:rPr>
          <w:sz w:val="24"/>
          <w:szCs w:val="24"/>
        </w:rPr>
        <w:t xml:space="preserve">ANPR (Automatic number plate recognition) has been utilised within the wider policing context in recent years and is a useful tool in detecting and preventing crime, Ozer (2016) cited Watson and Walsh (2008) in writing that arrest records had been increased tenfold in the UK alone after adapting the technology. </w:t>
      </w:r>
    </w:p>
    <w:p w14:paraId="18E0CD16" w14:textId="77777777" w:rsidR="00D44F80" w:rsidRPr="00FF4971" w:rsidRDefault="00D44F80" w:rsidP="009B384A">
      <w:pPr>
        <w:spacing w:line="600" w:lineRule="auto"/>
        <w:rPr>
          <w:sz w:val="24"/>
          <w:szCs w:val="24"/>
        </w:rPr>
      </w:pPr>
      <w:r w:rsidRPr="00FF4971">
        <w:rPr>
          <w:sz w:val="24"/>
          <w:szCs w:val="24"/>
        </w:rPr>
        <w:t xml:space="preserve">According to ACPO Steering Group (2005) the use of ANPR contributes to successfully reducing crime, increasing arrest rates and reassuring the public, </w:t>
      </w:r>
      <w:r>
        <w:rPr>
          <w:sz w:val="24"/>
          <w:szCs w:val="24"/>
        </w:rPr>
        <w:t>b</w:t>
      </w:r>
      <w:r w:rsidRPr="00FF4971">
        <w:rPr>
          <w:sz w:val="24"/>
          <w:szCs w:val="24"/>
        </w:rPr>
        <w:t xml:space="preserve">y doing this it states, will “Deny criminals the use of the roads”. </w:t>
      </w:r>
    </w:p>
    <w:p w14:paraId="03288CDA" w14:textId="7D77E893" w:rsidR="00D44F80" w:rsidRPr="00FF4971" w:rsidRDefault="00D44F80" w:rsidP="009B384A">
      <w:pPr>
        <w:spacing w:line="600" w:lineRule="auto"/>
        <w:rPr>
          <w:sz w:val="24"/>
          <w:szCs w:val="24"/>
        </w:rPr>
      </w:pPr>
      <w:r w:rsidRPr="00FF4971">
        <w:rPr>
          <w:sz w:val="24"/>
          <w:szCs w:val="24"/>
        </w:rPr>
        <w:lastRenderedPageBreak/>
        <w:t>However, within context, unless the data collected by ANPR is part of the National ANPR service, officers may have to request this data from private companies, local authorities or commercial services in the same manner as they request CCTV</w:t>
      </w:r>
      <w:r w:rsidR="00191D4B">
        <w:rPr>
          <w:sz w:val="24"/>
          <w:szCs w:val="24"/>
        </w:rPr>
        <w:t xml:space="preserve"> (</w:t>
      </w:r>
      <w:r w:rsidRPr="00FF4971">
        <w:rPr>
          <w:sz w:val="24"/>
          <w:szCs w:val="24"/>
        </w:rPr>
        <w:t>College of Policing</w:t>
      </w:r>
      <w:r w:rsidR="00191D4B">
        <w:rPr>
          <w:sz w:val="24"/>
          <w:szCs w:val="24"/>
        </w:rPr>
        <w:t xml:space="preserve">, </w:t>
      </w:r>
      <w:r w:rsidRPr="00FF4971">
        <w:rPr>
          <w:sz w:val="24"/>
          <w:szCs w:val="24"/>
        </w:rPr>
        <w:t>2021)</w:t>
      </w:r>
      <w:r w:rsidR="00191D4B">
        <w:rPr>
          <w:sz w:val="24"/>
          <w:szCs w:val="24"/>
        </w:rPr>
        <w:t>.</w:t>
      </w:r>
    </w:p>
    <w:p w14:paraId="45B04217" w14:textId="77777777" w:rsidR="00D44F80" w:rsidRPr="00FF4971" w:rsidRDefault="00D44F80" w:rsidP="009B384A">
      <w:pPr>
        <w:spacing w:line="600" w:lineRule="auto"/>
        <w:rPr>
          <w:sz w:val="24"/>
          <w:szCs w:val="24"/>
        </w:rPr>
      </w:pPr>
      <w:r w:rsidRPr="00FF4971">
        <w:rPr>
          <w:sz w:val="24"/>
          <w:szCs w:val="24"/>
        </w:rPr>
        <w:t xml:space="preserve">The ACPO steering Group (2005) state that since vehicles are used by criminals, vehicle intelligence can link them to the criminals and also crime scenes, this in turn will make criminals vulnerable to police intervention whilst on public roads. They suggest, that every time a criminal drives a motor vehicle on a public road, ANPR will continue to monitor activity and increase that vulnerability the more frequently they use it, with the system integrated in to the National Intelligence model with its role of intelligence led policing. </w:t>
      </w:r>
    </w:p>
    <w:p w14:paraId="15E43D5C" w14:textId="77777777" w:rsidR="00D44F80" w:rsidRPr="00FF4971" w:rsidRDefault="00D44F80" w:rsidP="009B384A">
      <w:pPr>
        <w:spacing w:line="600" w:lineRule="auto"/>
        <w:rPr>
          <w:sz w:val="24"/>
          <w:szCs w:val="24"/>
        </w:rPr>
      </w:pPr>
      <w:r w:rsidRPr="00FF4971">
        <w:rPr>
          <w:sz w:val="24"/>
          <w:szCs w:val="24"/>
        </w:rPr>
        <w:t>According to the National police chiefs council (2020) once a vehicle passes an ANPR camera, the registration data is scanned and cross read against a database of vehicles of interest. In theory, if a vehicle is already under surveillance, officers can then intercept the vehicle, collect evidence and act upon this evidence by making arrests if necessary.</w:t>
      </w:r>
    </w:p>
    <w:p w14:paraId="7012A419" w14:textId="77777777" w:rsidR="00D44F80" w:rsidRPr="00FF4971" w:rsidRDefault="00D44F80" w:rsidP="009B384A">
      <w:pPr>
        <w:spacing w:line="600" w:lineRule="auto"/>
        <w:rPr>
          <w:sz w:val="24"/>
          <w:szCs w:val="24"/>
        </w:rPr>
      </w:pPr>
      <w:r w:rsidRPr="00FF4971">
        <w:rPr>
          <w:sz w:val="24"/>
          <w:szCs w:val="24"/>
        </w:rPr>
        <w:t xml:space="preserve">The data is then stored on the database for three months with further authorisation required for a longer period, up to a year. This the NPCC states, improves the detection of many offences and dramatically speeds up other investigations. </w:t>
      </w:r>
    </w:p>
    <w:p w14:paraId="162E3D55" w14:textId="4A2F8C3F" w:rsidR="00D44F80" w:rsidRPr="00FF4971" w:rsidRDefault="00D44F80" w:rsidP="009B384A">
      <w:pPr>
        <w:spacing w:line="600" w:lineRule="auto"/>
        <w:rPr>
          <w:sz w:val="24"/>
          <w:szCs w:val="24"/>
        </w:rPr>
      </w:pPr>
      <w:r w:rsidRPr="00FF4971">
        <w:rPr>
          <w:sz w:val="24"/>
          <w:szCs w:val="24"/>
        </w:rPr>
        <w:lastRenderedPageBreak/>
        <w:t xml:space="preserve">Staffordshire police (2020) supports this notion by reporting the increase in investment in roads policing which was positively affecting crime figures. It reported that after setting up a dedicated roads policing unit, it had targeted anti-social behaviour and county lines leading to a number of arrests. This was following the renewal of </w:t>
      </w:r>
      <w:r w:rsidR="00191D4B" w:rsidRPr="00FF4971">
        <w:rPr>
          <w:sz w:val="24"/>
          <w:szCs w:val="24"/>
        </w:rPr>
        <w:t>its</w:t>
      </w:r>
      <w:r w:rsidRPr="00FF4971">
        <w:rPr>
          <w:sz w:val="24"/>
          <w:szCs w:val="24"/>
        </w:rPr>
        <w:t xml:space="preserve"> ANPR with latest technology. </w:t>
      </w:r>
    </w:p>
    <w:p w14:paraId="06F3AF3D" w14:textId="0E5908D3" w:rsidR="00D44F80" w:rsidRPr="00FF4971" w:rsidRDefault="00D44F80" w:rsidP="009B384A">
      <w:pPr>
        <w:spacing w:line="600" w:lineRule="auto"/>
        <w:rPr>
          <w:sz w:val="24"/>
          <w:szCs w:val="24"/>
        </w:rPr>
      </w:pPr>
      <w:r w:rsidRPr="00FF4971">
        <w:rPr>
          <w:sz w:val="24"/>
          <w:szCs w:val="24"/>
        </w:rPr>
        <w:t xml:space="preserve">It reported that the technology helped analysts to produce intelligence assessments which have assisted with the crackdown.  Further successes have been published with the office from the Mayor of London championing the use of ANPR in relation to bringing the 5 offenders responsible for the murder of 16 year old Hani </w:t>
      </w:r>
      <w:proofErr w:type="spellStart"/>
      <w:r w:rsidRPr="00FF4971">
        <w:rPr>
          <w:sz w:val="24"/>
          <w:szCs w:val="24"/>
        </w:rPr>
        <w:t>Abou</w:t>
      </w:r>
      <w:proofErr w:type="spellEnd"/>
      <w:r w:rsidRPr="00FF4971">
        <w:rPr>
          <w:sz w:val="24"/>
          <w:szCs w:val="24"/>
        </w:rPr>
        <w:t xml:space="preserve"> El </w:t>
      </w:r>
      <w:proofErr w:type="spellStart"/>
      <w:r w:rsidRPr="00FF4971">
        <w:rPr>
          <w:sz w:val="24"/>
          <w:szCs w:val="24"/>
        </w:rPr>
        <w:t>Kheir</w:t>
      </w:r>
      <w:proofErr w:type="spellEnd"/>
      <w:r w:rsidRPr="00FF4971">
        <w:rPr>
          <w:sz w:val="24"/>
          <w:szCs w:val="24"/>
        </w:rPr>
        <w:t xml:space="preserve"> to justice in 2013</w:t>
      </w:r>
      <w:r w:rsidR="00052B58">
        <w:rPr>
          <w:sz w:val="24"/>
          <w:szCs w:val="24"/>
        </w:rPr>
        <w:t>.</w:t>
      </w:r>
      <w:r w:rsidRPr="00FF4971">
        <w:rPr>
          <w:sz w:val="24"/>
          <w:szCs w:val="24"/>
        </w:rPr>
        <w:t xml:space="preserve"> M</w:t>
      </w:r>
      <w:r w:rsidR="00052B58">
        <w:rPr>
          <w:sz w:val="24"/>
          <w:szCs w:val="24"/>
        </w:rPr>
        <w:t xml:space="preserve">ayor </w:t>
      </w:r>
      <w:r w:rsidRPr="00FF4971">
        <w:rPr>
          <w:sz w:val="24"/>
          <w:szCs w:val="24"/>
        </w:rPr>
        <w:t>o</w:t>
      </w:r>
      <w:r w:rsidR="00052B58">
        <w:rPr>
          <w:sz w:val="24"/>
          <w:szCs w:val="24"/>
        </w:rPr>
        <w:t xml:space="preserve">f </w:t>
      </w:r>
      <w:r w:rsidRPr="00FF4971">
        <w:rPr>
          <w:sz w:val="24"/>
          <w:szCs w:val="24"/>
        </w:rPr>
        <w:t>L</w:t>
      </w:r>
      <w:r w:rsidR="00052B58">
        <w:rPr>
          <w:sz w:val="24"/>
          <w:szCs w:val="24"/>
        </w:rPr>
        <w:t>ondon</w:t>
      </w:r>
      <w:r w:rsidR="00D867E7">
        <w:rPr>
          <w:sz w:val="24"/>
          <w:szCs w:val="24"/>
        </w:rPr>
        <w:t xml:space="preserve"> </w:t>
      </w:r>
      <w:r w:rsidR="00052B58">
        <w:rPr>
          <w:sz w:val="24"/>
          <w:szCs w:val="24"/>
        </w:rPr>
        <w:t>(</w:t>
      </w:r>
      <w:r w:rsidRPr="00FF4971">
        <w:rPr>
          <w:sz w:val="24"/>
          <w:szCs w:val="24"/>
        </w:rPr>
        <w:t>2014)</w:t>
      </w:r>
      <w:r w:rsidR="00D867E7">
        <w:rPr>
          <w:sz w:val="24"/>
          <w:szCs w:val="24"/>
        </w:rPr>
        <w:t>.</w:t>
      </w:r>
    </w:p>
    <w:p w14:paraId="4D9663F7" w14:textId="174EFF06" w:rsidR="00D44F80" w:rsidRPr="00FF4971" w:rsidRDefault="00D44F80" w:rsidP="009B384A">
      <w:pPr>
        <w:spacing w:line="600" w:lineRule="auto"/>
        <w:rPr>
          <w:sz w:val="24"/>
          <w:szCs w:val="24"/>
        </w:rPr>
      </w:pPr>
      <w:r w:rsidRPr="00FF4971">
        <w:rPr>
          <w:sz w:val="24"/>
          <w:szCs w:val="24"/>
        </w:rPr>
        <w:t xml:space="preserve">However, what needs to be considered within current contexts is the </w:t>
      </w:r>
      <w:r w:rsidR="00D867E7" w:rsidRPr="00FF4971">
        <w:rPr>
          <w:sz w:val="24"/>
          <w:szCs w:val="24"/>
        </w:rPr>
        <w:t>effect</w:t>
      </w:r>
      <w:r w:rsidRPr="00FF4971">
        <w:rPr>
          <w:sz w:val="24"/>
          <w:szCs w:val="24"/>
        </w:rPr>
        <w:t xml:space="preserve"> of COVID</w:t>
      </w:r>
      <w:r w:rsidR="00D867E7">
        <w:rPr>
          <w:sz w:val="24"/>
          <w:szCs w:val="24"/>
        </w:rPr>
        <w:t>-</w:t>
      </w:r>
      <w:r w:rsidRPr="00FF4971">
        <w:rPr>
          <w:sz w:val="24"/>
          <w:szCs w:val="24"/>
        </w:rPr>
        <w:t xml:space="preserve">19 on the usefulness of ANPR in reducing organised crime. The ability of criminals to ‘blend in’ via the roads network or via public transport has been negated by the ‘stay at home’ rule and also the national lockdown which has affected general traffic levels. </w:t>
      </w:r>
    </w:p>
    <w:p w14:paraId="1D85EC66" w14:textId="09E3E6FF" w:rsidR="00D44F80" w:rsidRPr="00FF4971" w:rsidRDefault="00D44F80" w:rsidP="009B384A">
      <w:pPr>
        <w:spacing w:line="600" w:lineRule="auto"/>
        <w:rPr>
          <w:rFonts w:cstheme="minorHAnsi"/>
          <w:color w:val="2E2E2E"/>
          <w:sz w:val="24"/>
          <w:szCs w:val="24"/>
        </w:rPr>
      </w:pPr>
      <w:r w:rsidRPr="0040369E">
        <w:rPr>
          <w:color w:val="2E2E2E"/>
          <w:sz w:val="24"/>
          <w:szCs w:val="24"/>
        </w:rPr>
        <w:t>Wang et al (2021) critique</w:t>
      </w:r>
      <w:r w:rsidRPr="00FF4971">
        <w:rPr>
          <w:rFonts w:cstheme="minorHAnsi"/>
          <w:color w:val="2E2E2E"/>
          <w:sz w:val="24"/>
          <w:szCs w:val="24"/>
        </w:rPr>
        <w:t xml:space="preserve"> the effectiveness of ANPR that during a study of local ANPR cameras in the Cambridge area, they suggest that there is a general lack demographic information pertaining to groups of road users and their habits. This can also be applied to Police forces across the UK, as unless the data is looked at and monitored, differences in specific road users will not be identified. In addition to </w:t>
      </w:r>
      <w:r w:rsidRPr="00FF4971">
        <w:rPr>
          <w:rFonts w:cstheme="minorHAnsi"/>
          <w:color w:val="2E2E2E"/>
          <w:sz w:val="24"/>
          <w:szCs w:val="24"/>
        </w:rPr>
        <w:lastRenderedPageBreak/>
        <w:t>this, a</w:t>
      </w:r>
      <w:r w:rsidRPr="00FF4971">
        <w:rPr>
          <w:sz w:val="24"/>
          <w:szCs w:val="24"/>
        </w:rPr>
        <w:t xml:space="preserve">ccording to University of Nottingham (2020) and published by Public Health England (2021), a </w:t>
      </w:r>
      <w:r w:rsidR="0040369E" w:rsidRPr="00FF4971">
        <w:rPr>
          <w:sz w:val="24"/>
          <w:szCs w:val="24"/>
        </w:rPr>
        <w:t>side effect</w:t>
      </w:r>
      <w:r w:rsidRPr="00FF4971">
        <w:rPr>
          <w:sz w:val="24"/>
          <w:szCs w:val="24"/>
        </w:rPr>
        <w:t xml:space="preserve"> of COVID</w:t>
      </w:r>
      <w:r w:rsidR="0040369E">
        <w:rPr>
          <w:sz w:val="24"/>
          <w:szCs w:val="24"/>
        </w:rPr>
        <w:t>-</w:t>
      </w:r>
      <w:r w:rsidRPr="00FF4971">
        <w:rPr>
          <w:sz w:val="24"/>
          <w:szCs w:val="24"/>
        </w:rPr>
        <w:t xml:space="preserve">19 has also affected the ability for front line agencies to monitor and risk assess for child exploitation which has potentially negatively impacted how much harm is being done, with an apparent 33% rise in cuckooing during this time due to the relative lack of access to private rentals and hotels. </w:t>
      </w:r>
    </w:p>
    <w:p w14:paraId="35CACD96" w14:textId="34CB1B78"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t xml:space="preserve">There </w:t>
      </w:r>
      <w:r w:rsidR="008E7CF0">
        <w:rPr>
          <w:rFonts w:cstheme="minorHAnsi"/>
          <w:color w:val="2E2E2E"/>
          <w:sz w:val="24"/>
          <w:szCs w:val="24"/>
        </w:rPr>
        <w:t>have been</w:t>
      </w:r>
      <w:r w:rsidRPr="00FF4971">
        <w:rPr>
          <w:rFonts w:cstheme="minorHAnsi"/>
          <w:color w:val="2E2E2E"/>
          <w:sz w:val="24"/>
          <w:szCs w:val="24"/>
        </w:rPr>
        <w:t xml:space="preserve"> social media appeals, articles and pamphlets issued and awareness campaigns initiated by police forces around the country as part of the intelligence gathering process. One such article by Bedfordshire Police (2021) focus on signs that a child is involved in child criminal exploitation with an anonymous crime stoppers number given to contact. </w:t>
      </w:r>
    </w:p>
    <w:p w14:paraId="403DC6BD" w14:textId="482F7D5A"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t xml:space="preserve">Coomber and Moyle (2017) </w:t>
      </w:r>
      <w:r w:rsidR="00234355">
        <w:rPr>
          <w:rFonts w:cstheme="minorHAnsi"/>
          <w:color w:val="2E2E2E"/>
          <w:sz w:val="24"/>
          <w:szCs w:val="24"/>
        </w:rPr>
        <w:t>claim</w:t>
      </w:r>
      <w:r w:rsidRPr="00FF4971">
        <w:rPr>
          <w:rFonts w:cstheme="minorHAnsi"/>
          <w:color w:val="2E2E2E"/>
          <w:sz w:val="24"/>
          <w:szCs w:val="24"/>
        </w:rPr>
        <w:t xml:space="preserve"> that despite intelligence pointing towards gang involvement, there is also evidence that opportunistic local sellers could be involved and unconnected to gangs which would make national strategies more difficult to implement. They suggest that individuals are willing to undertake substantial journeys to exploit potential drugs markets in prioritising profit over convenience.</w:t>
      </w:r>
    </w:p>
    <w:p w14:paraId="1CFE12EF" w14:textId="399F6DBE"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t>In conclusion, intelligence is a valuable source when tackling roads related crime despite being a work in progress. The 3 x 5 x 2 system has helped identify the quality of evidence and the reliability of its sources</w:t>
      </w:r>
      <w:r w:rsidR="00234355">
        <w:rPr>
          <w:rFonts w:cstheme="minorHAnsi"/>
          <w:color w:val="2E2E2E"/>
          <w:sz w:val="24"/>
          <w:szCs w:val="24"/>
        </w:rPr>
        <w:t xml:space="preserve"> (</w:t>
      </w:r>
      <w:r w:rsidRPr="00FF4971">
        <w:rPr>
          <w:rFonts w:cstheme="minorHAnsi"/>
          <w:color w:val="2E2E2E"/>
          <w:sz w:val="24"/>
          <w:szCs w:val="24"/>
        </w:rPr>
        <w:t>Bryant and Bryant</w:t>
      </w:r>
      <w:r w:rsidR="00234355">
        <w:rPr>
          <w:rFonts w:cstheme="minorHAnsi"/>
          <w:color w:val="2E2E2E"/>
          <w:sz w:val="24"/>
          <w:szCs w:val="24"/>
        </w:rPr>
        <w:t xml:space="preserve">, </w:t>
      </w:r>
      <w:r w:rsidRPr="00FF4971">
        <w:rPr>
          <w:rFonts w:cstheme="minorHAnsi"/>
          <w:color w:val="2E2E2E"/>
          <w:sz w:val="24"/>
          <w:szCs w:val="24"/>
        </w:rPr>
        <w:t>2019)</w:t>
      </w:r>
      <w:r w:rsidR="00234355">
        <w:rPr>
          <w:rFonts w:cstheme="minorHAnsi"/>
          <w:color w:val="2E2E2E"/>
          <w:sz w:val="24"/>
          <w:szCs w:val="24"/>
        </w:rPr>
        <w:t>.</w:t>
      </w:r>
    </w:p>
    <w:p w14:paraId="5A291F3C" w14:textId="11A8B96B"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lastRenderedPageBreak/>
        <w:t xml:space="preserve">As the police service becomes more professionalised, implementation of new tactics and options will be easier to implement on new recruits rather than established officers who will be reluctant and less open to change or adaption. Although the use of ANPR is acknowledged, as the College of Policing states, criminals will often be aware of local cameras and attempt to evade identification by means of avoidance, tampering with number plates, using hire cars or hiding their faces as they pass through the system in addition to travelling via less established routes </w:t>
      </w:r>
      <w:r w:rsidR="00196828">
        <w:rPr>
          <w:rFonts w:cstheme="minorHAnsi"/>
          <w:color w:val="2E2E2E"/>
          <w:sz w:val="24"/>
          <w:szCs w:val="24"/>
        </w:rPr>
        <w:t>(</w:t>
      </w:r>
      <w:r w:rsidRPr="00FF4971">
        <w:rPr>
          <w:rFonts w:cstheme="minorHAnsi"/>
          <w:color w:val="2E2E2E"/>
          <w:sz w:val="24"/>
          <w:szCs w:val="24"/>
        </w:rPr>
        <w:t>College of Policing</w:t>
      </w:r>
      <w:r w:rsidR="00196828">
        <w:rPr>
          <w:rFonts w:cstheme="minorHAnsi"/>
          <w:color w:val="2E2E2E"/>
          <w:sz w:val="24"/>
          <w:szCs w:val="24"/>
        </w:rPr>
        <w:t xml:space="preserve">, </w:t>
      </w:r>
      <w:r w:rsidRPr="00FF4971">
        <w:rPr>
          <w:rFonts w:cstheme="minorHAnsi"/>
          <w:color w:val="2E2E2E"/>
          <w:sz w:val="24"/>
          <w:szCs w:val="24"/>
        </w:rPr>
        <w:t>2021)</w:t>
      </w:r>
      <w:r w:rsidR="00196828">
        <w:rPr>
          <w:rFonts w:cstheme="minorHAnsi"/>
          <w:color w:val="2E2E2E"/>
          <w:sz w:val="24"/>
          <w:szCs w:val="24"/>
        </w:rPr>
        <w:t>.</w:t>
      </w:r>
    </w:p>
    <w:p w14:paraId="76A0146A" w14:textId="77777777" w:rsidR="00D44F80" w:rsidRPr="00FF4971" w:rsidRDefault="00D44F80" w:rsidP="009B384A">
      <w:pPr>
        <w:spacing w:line="600" w:lineRule="auto"/>
        <w:rPr>
          <w:rFonts w:cstheme="minorHAnsi"/>
          <w:color w:val="2E2E2E"/>
          <w:sz w:val="24"/>
          <w:szCs w:val="24"/>
        </w:rPr>
      </w:pPr>
      <w:r w:rsidRPr="00FF4971">
        <w:rPr>
          <w:rFonts w:cstheme="minorHAnsi"/>
          <w:color w:val="2E2E2E"/>
          <w:sz w:val="24"/>
          <w:szCs w:val="24"/>
        </w:rPr>
        <w:t xml:space="preserve">The college of Policing (2021) suggest using powers to disrupt these practises by routinely targeting less established routes and areas and even by utilising mobile ANPR which may force criminals to change their behaviour back to the more established routes and into police contact.  This is an effective tactic in addition to visible mobile patrols which in turn increases public confidence. </w:t>
      </w:r>
    </w:p>
    <w:p w14:paraId="763C1B9E" w14:textId="77777777" w:rsidR="00D44F80" w:rsidRDefault="00D44F80" w:rsidP="009B384A">
      <w:pPr>
        <w:spacing w:line="600" w:lineRule="auto"/>
        <w:rPr>
          <w:sz w:val="24"/>
          <w:szCs w:val="24"/>
        </w:rPr>
      </w:pPr>
      <w:r w:rsidRPr="00FF4971">
        <w:rPr>
          <w:rFonts w:cstheme="minorHAnsi"/>
          <w:color w:val="2E2E2E"/>
          <w:sz w:val="24"/>
          <w:szCs w:val="24"/>
        </w:rPr>
        <w:t xml:space="preserve">Whilst visible deterrents, covert actions and intelligence being built are all positive actions, criminal behaviour will continue especially regarding county lines with articles written in the Guardian newspaper (2019) </w:t>
      </w:r>
      <w:r w:rsidRPr="00FF4971">
        <w:rPr>
          <w:sz w:val="24"/>
          <w:szCs w:val="24"/>
        </w:rPr>
        <w:t xml:space="preserve">exposing how lucrative it is. Griersons report suggest that it could be worth up to £500 million per year with links to other criminal activity such as sexual exploitation and murder. With the rewards on offer to criminals, simply targeting the offenders license to drive I would argue would </w:t>
      </w:r>
      <w:r w:rsidRPr="00FF4971">
        <w:rPr>
          <w:sz w:val="24"/>
          <w:szCs w:val="24"/>
        </w:rPr>
        <w:lastRenderedPageBreak/>
        <w:t>not be enough, with the ACPO steering group (2005) writing that criminals are more likely to drive uninsured with untaxed vehicles easily detectable by ANPR.</w:t>
      </w:r>
    </w:p>
    <w:p w14:paraId="7AFC7900" w14:textId="77777777" w:rsidR="00D44F80" w:rsidRDefault="00D44F80" w:rsidP="009B384A">
      <w:pPr>
        <w:spacing w:line="600" w:lineRule="auto"/>
        <w:rPr>
          <w:rFonts w:cstheme="minorHAnsi"/>
          <w:b/>
          <w:bCs/>
          <w:sz w:val="24"/>
          <w:szCs w:val="24"/>
        </w:rPr>
      </w:pPr>
    </w:p>
    <w:p w14:paraId="42BAF7E6" w14:textId="77777777" w:rsidR="00D44F80" w:rsidRDefault="00D44F80" w:rsidP="009B384A">
      <w:pPr>
        <w:spacing w:line="600" w:lineRule="auto"/>
        <w:rPr>
          <w:rFonts w:cstheme="minorHAnsi"/>
          <w:b/>
          <w:bCs/>
          <w:sz w:val="24"/>
          <w:szCs w:val="24"/>
        </w:rPr>
      </w:pPr>
      <w:r>
        <w:rPr>
          <w:rFonts w:cstheme="minorHAnsi"/>
          <w:b/>
          <w:bCs/>
          <w:sz w:val="24"/>
          <w:szCs w:val="24"/>
        </w:rPr>
        <w:t>References</w:t>
      </w:r>
    </w:p>
    <w:p w14:paraId="19C518FC" w14:textId="77777777" w:rsidR="00D44F80" w:rsidRDefault="00D44F80" w:rsidP="009B384A">
      <w:pPr>
        <w:spacing w:line="600" w:lineRule="auto"/>
        <w:rPr>
          <w:rFonts w:cstheme="minorHAnsi"/>
          <w:b/>
          <w:bCs/>
          <w:sz w:val="24"/>
          <w:szCs w:val="24"/>
        </w:rPr>
      </w:pPr>
    </w:p>
    <w:p w14:paraId="395C3AA3" w14:textId="77777777" w:rsidR="00D44F80" w:rsidRPr="003F158D" w:rsidRDefault="00D44F80" w:rsidP="009B384A">
      <w:pPr>
        <w:spacing w:line="600" w:lineRule="auto"/>
        <w:rPr>
          <w:b/>
          <w:bCs/>
          <w:sz w:val="24"/>
          <w:szCs w:val="24"/>
        </w:rPr>
      </w:pPr>
      <w:r w:rsidRPr="003F158D">
        <w:rPr>
          <w:b/>
          <w:bCs/>
          <w:sz w:val="24"/>
          <w:szCs w:val="24"/>
        </w:rPr>
        <w:t>Book</w:t>
      </w:r>
    </w:p>
    <w:p w14:paraId="224256CF" w14:textId="77777777" w:rsidR="00D44F80" w:rsidRPr="003F158D" w:rsidRDefault="00D44F80" w:rsidP="009B384A">
      <w:pPr>
        <w:spacing w:line="600" w:lineRule="auto"/>
        <w:rPr>
          <w:sz w:val="24"/>
          <w:szCs w:val="24"/>
        </w:rPr>
      </w:pPr>
      <w:r w:rsidRPr="003F158D">
        <w:rPr>
          <w:sz w:val="24"/>
          <w:szCs w:val="24"/>
        </w:rPr>
        <w:t xml:space="preserve">Bryant, R and Bryant, S (2019). </w:t>
      </w:r>
      <w:r w:rsidRPr="003F158D">
        <w:rPr>
          <w:i/>
          <w:sz w:val="24"/>
          <w:szCs w:val="24"/>
        </w:rPr>
        <w:t>Blackstone’s handbook for policing students 2020’,</w:t>
      </w:r>
      <w:r w:rsidRPr="003F158D">
        <w:rPr>
          <w:sz w:val="24"/>
          <w:szCs w:val="24"/>
        </w:rPr>
        <w:t xml:space="preserve"> Fourteenth edition. Oxford: Oxford University Press 2019.</w:t>
      </w:r>
    </w:p>
    <w:p w14:paraId="660903A3" w14:textId="77777777" w:rsidR="00D44F80" w:rsidRPr="003F158D" w:rsidRDefault="00D44F80" w:rsidP="009B384A">
      <w:pPr>
        <w:spacing w:line="600" w:lineRule="auto"/>
        <w:rPr>
          <w:sz w:val="24"/>
          <w:szCs w:val="24"/>
        </w:rPr>
      </w:pPr>
    </w:p>
    <w:p w14:paraId="02DD6626" w14:textId="77777777" w:rsidR="00D44F80" w:rsidRPr="003F158D" w:rsidRDefault="00D44F80" w:rsidP="009B384A">
      <w:pPr>
        <w:spacing w:line="600" w:lineRule="auto"/>
        <w:rPr>
          <w:sz w:val="24"/>
          <w:szCs w:val="24"/>
        </w:rPr>
      </w:pPr>
      <w:r w:rsidRPr="003F158D">
        <w:rPr>
          <w:sz w:val="24"/>
          <w:szCs w:val="24"/>
        </w:rPr>
        <w:t xml:space="preserve">Harding, Simon, 2020. </w:t>
      </w:r>
      <w:r w:rsidRPr="003F158D">
        <w:rPr>
          <w:i/>
          <w:iCs/>
          <w:sz w:val="24"/>
          <w:szCs w:val="24"/>
        </w:rPr>
        <w:t xml:space="preserve">County Lines: Exploitation and Drug Dealing amongst Urban Street Gangs, </w:t>
      </w:r>
      <w:r w:rsidRPr="003F158D">
        <w:rPr>
          <w:sz w:val="24"/>
          <w:szCs w:val="24"/>
        </w:rPr>
        <w:t xml:space="preserve">Bristol. Available at: </w:t>
      </w:r>
      <w:hyperlink r:id="rId66" w:history="1">
        <w:r w:rsidRPr="003F158D">
          <w:rPr>
            <w:rStyle w:val="Hyperlink"/>
            <w:sz w:val="24"/>
            <w:szCs w:val="24"/>
          </w:rPr>
          <w:t>https://r2.vlereader.com/Reader?ean=9781529203097</w:t>
        </w:r>
      </w:hyperlink>
      <w:r w:rsidRPr="003F158D">
        <w:rPr>
          <w:sz w:val="24"/>
          <w:szCs w:val="24"/>
        </w:rPr>
        <w:t xml:space="preserve"> Accessed 01/05/2021</w:t>
      </w:r>
    </w:p>
    <w:p w14:paraId="02A482CB" w14:textId="77777777" w:rsidR="00D44F80" w:rsidRPr="003F158D" w:rsidRDefault="00D44F80" w:rsidP="009B384A">
      <w:pPr>
        <w:spacing w:line="600" w:lineRule="auto"/>
        <w:rPr>
          <w:b/>
          <w:bCs/>
          <w:sz w:val="24"/>
          <w:szCs w:val="24"/>
        </w:rPr>
      </w:pPr>
    </w:p>
    <w:p w14:paraId="7C3A680E" w14:textId="77777777" w:rsidR="00D44F80" w:rsidRPr="003F158D" w:rsidRDefault="00D44F80" w:rsidP="009B384A">
      <w:pPr>
        <w:spacing w:line="600" w:lineRule="auto"/>
        <w:rPr>
          <w:b/>
          <w:bCs/>
          <w:sz w:val="24"/>
          <w:szCs w:val="24"/>
        </w:rPr>
      </w:pPr>
      <w:r w:rsidRPr="003F158D">
        <w:rPr>
          <w:b/>
          <w:bCs/>
          <w:sz w:val="24"/>
          <w:szCs w:val="24"/>
        </w:rPr>
        <w:t>Journal</w:t>
      </w:r>
    </w:p>
    <w:p w14:paraId="67B6EEC5" w14:textId="77777777" w:rsidR="00D44F80" w:rsidRPr="003F158D" w:rsidRDefault="00D44F80" w:rsidP="009B384A">
      <w:pPr>
        <w:shd w:val="clear" w:color="auto" w:fill="FFFFFF"/>
        <w:spacing w:line="600" w:lineRule="auto"/>
        <w:rPr>
          <w:sz w:val="24"/>
          <w:szCs w:val="24"/>
        </w:rPr>
      </w:pPr>
      <w:r w:rsidRPr="003F158D">
        <w:rPr>
          <w:color w:val="3A3A3A"/>
          <w:sz w:val="24"/>
          <w:szCs w:val="24"/>
        </w:rPr>
        <w:t>Burcher, Morgan &amp; Whelan, Chad, 2019. Intelligence-Led Policing in Practice: Reflections From Intelligence Analysts. </w:t>
      </w:r>
      <w:r w:rsidRPr="003F158D">
        <w:rPr>
          <w:i/>
          <w:iCs/>
          <w:color w:val="3A3A3A"/>
          <w:sz w:val="24"/>
          <w:szCs w:val="24"/>
        </w:rPr>
        <w:t>Police quarterly</w:t>
      </w:r>
      <w:r w:rsidRPr="003F158D">
        <w:rPr>
          <w:color w:val="3A3A3A"/>
          <w:sz w:val="24"/>
          <w:szCs w:val="24"/>
        </w:rPr>
        <w:t xml:space="preserve">, 22(2), pp.139–160. Available at: </w:t>
      </w:r>
      <w:hyperlink r:id="rId67" w:history="1">
        <w:r w:rsidRPr="003F158D">
          <w:rPr>
            <w:rStyle w:val="Hyperlink"/>
            <w:sz w:val="24"/>
            <w:szCs w:val="24"/>
          </w:rPr>
          <w:t>Intelligence-Led Policing in Practice: Reflections From Intelligence Analysts - Morgan Burcher, Chad Whelan, 2019 (uwtsd.ac.uk)</w:t>
        </w:r>
      </w:hyperlink>
      <w:r w:rsidRPr="003F158D">
        <w:rPr>
          <w:sz w:val="24"/>
          <w:szCs w:val="24"/>
        </w:rPr>
        <w:t xml:space="preserve"> Accessed 30/04/2021</w:t>
      </w:r>
    </w:p>
    <w:p w14:paraId="6FF2E058" w14:textId="77777777" w:rsidR="00D44F80" w:rsidRPr="003F158D" w:rsidRDefault="00D44F80" w:rsidP="009B384A">
      <w:pPr>
        <w:shd w:val="clear" w:color="auto" w:fill="FFFFFF"/>
        <w:spacing w:line="600" w:lineRule="auto"/>
        <w:rPr>
          <w:sz w:val="24"/>
          <w:szCs w:val="24"/>
        </w:rPr>
      </w:pPr>
    </w:p>
    <w:p w14:paraId="53957592" w14:textId="77777777" w:rsidR="00D44F80" w:rsidRPr="003F158D" w:rsidRDefault="00D44F80" w:rsidP="009B384A">
      <w:pPr>
        <w:spacing w:line="600" w:lineRule="auto"/>
        <w:rPr>
          <w:color w:val="333333"/>
          <w:sz w:val="24"/>
          <w:szCs w:val="24"/>
          <w:u w:val="single"/>
          <w:shd w:val="clear" w:color="auto" w:fill="FFFFFF"/>
        </w:rPr>
      </w:pPr>
      <w:r w:rsidRPr="003F158D">
        <w:rPr>
          <w:color w:val="333333"/>
          <w:sz w:val="24"/>
          <w:szCs w:val="24"/>
          <w:u w:val="single"/>
          <w:shd w:val="clear" w:color="auto" w:fill="FFFFFF"/>
        </w:rPr>
        <w:t>Cited</w:t>
      </w:r>
    </w:p>
    <w:p w14:paraId="27CC4792"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lastRenderedPageBreak/>
        <w:t>Innes, M., Fielding, N., Cope, N. (2005). The appliance of science? The theory and practice of crime intelligence analysis. British Journal of Criminology, 45(1), 39–57.</w:t>
      </w:r>
    </w:p>
    <w:p w14:paraId="62E2643C"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 xml:space="preserve">Innes, M., </w:t>
      </w:r>
      <w:proofErr w:type="spellStart"/>
      <w:r w:rsidRPr="003F158D">
        <w:rPr>
          <w:color w:val="333333"/>
          <w:sz w:val="24"/>
          <w:szCs w:val="24"/>
          <w:shd w:val="clear" w:color="auto" w:fill="FFFFFF"/>
        </w:rPr>
        <w:t>Sheptycki</w:t>
      </w:r>
      <w:proofErr w:type="spellEnd"/>
      <w:r w:rsidRPr="003F158D">
        <w:rPr>
          <w:color w:val="333333"/>
          <w:sz w:val="24"/>
          <w:szCs w:val="24"/>
          <w:shd w:val="clear" w:color="auto" w:fill="FFFFFF"/>
        </w:rPr>
        <w:t>, J. (2004). From detection to disruption: Intelligence and the changing logic of police crime control in the United Kingdom. International Criminal Justice Review, 14(1), 1–24.</w:t>
      </w:r>
    </w:p>
    <w:p w14:paraId="222C347B"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Ratcliffe, J. (2016). Intelligence-led policing. New York, NY: Routledge</w:t>
      </w:r>
    </w:p>
    <w:p w14:paraId="14E60EA1"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 xml:space="preserve">Gill, P., </w:t>
      </w:r>
      <w:proofErr w:type="spellStart"/>
      <w:r w:rsidRPr="003F158D">
        <w:rPr>
          <w:color w:val="333333"/>
          <w:sz w:val="24"/>
          <w:szCs w:val="24"/>
          <w:shd w:val="clear" w:color="auto" w:fill="FFFFFF"/>
        </w:rPr>
        <w:t>Phythian</w:t>
      </w:r>
      <w:proofErr w:type="spellEnd"/>
      <w:r w:rsidRPr="003F158D">
        <w:rPr>
          <w:color w:val="333333"/>
          <w:sz w:val="24"/>
          <w:szCs w:val="24"/>
          <w:shd w:val="clear" w:color="auto" w:fill="FFFFFF"/>
        </w:rPr>
        <w:t xml:space="preserve">, M. (2013). From intelligence cycle to web of intelligence: Complexity and the conceptualisation of intelligence. In </w:t>
      </w:r>
      <w:proofErr w:type="spellStart"/>
      <w:r w:rsidRPr="003F158D">
        <w:rPr>
          <w:color w:val="333333"/>
          <w:sz w:val="24"/>
          <w:szCs w:val="24"/>
          <w:shd w:val="clear" w:color="auto" w:fill="FFFFFF"/>
        </w:rPr>
        <w:t>Phythian</w:t>
      </w:r>
      <w:proofErr w:type="spellEnd"/>
      <w:r w:rsidRPr="003F158D">
        <w:rPr>
          <w:color w:val="333333"/>
          <w:sz w:val="24"/>
          <w:szCs w:val="24"/>
          <w:shd w:val="clear" w:color="auto" w:fill="FFFFFF"/>
        </w:rPr>
        <w:t>, M. (Ed.), Understanding the intelligence cycle. Florence, Italy: Taylor and Francis.</w:t>
      </w:r>
    </w:p>
    <w:p w14:paraId="58CBF5F4"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 xml:space="preserve">Warner, M. (2013). The past and future of the intelligence cycle. In </w:t>
      </w:r>
      <w:proofErr w:type="spellStart"/>
      <w:r w:rsidRPr="003F158D">
        <w:rPr>
          <w:color w:val="333333"/>
          <w:sz w:val="24"/>
          <w:szCs w:val="24"/>
          <w:shd w:val="clear" w:color="auto" w:fill="FFFFFF"/>
        </w:rPr>
        <w:t>Phythian</w:t>
      </w:r>
      <w:proofErr w:type="spellEnd"/>
      <w:r w:rsidRPr="003F158D">
        <w:rPr>
          <w:color w:val="333333"/>
          <w:sz w:val="24"/>
          <w:szCs w:val="24"/>
          <w:shd w:val="clear" w:color="auto" w:fill="FFFFFF"/>
        </w:rPr>
        <w:t>, M. (Ed.), Understanding the intelligence cycle (pp. 9–20). Florence, Italy: Taylor and Francis.</w:t>
      </w:r>
    </w:p>
    <w:p w14:paraId="23A765B6"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Cope, N. (2004). Intelligence led policing or policing led intelligence? The British Journal of Criminology, 44(2), 188–203. doi:10.1093/</w:t>
      </w:r>
      <w:proofErr w:type="spellStart"/>
      <w:r w:rsidRPr="003F158D">
        <w:rPr>
          <w:color w:val="333333"/>
          <w:sz w:val="24"/>
          <w:szCs w:val="24"/>
          <w:shd w:val="clear" w:color="auto" w:fill="FFFFFF"/>
        </w:rPr>
        <w:t>bjc</w:t>
      </w:r>
      <w:proofErr w:type="spellEnd"/>
      <w:r w:rsidRPr="003F158D">
        <w:rPr>
          <w:color w:val="333333"/>
          <w:sz w:val="24"/>
          <w:szCs w:val="24"/>
          <w:shd w:val="clear" w:color="auto" w:fill="FFFFFF"/>
        </w:rPr>
        <w:t>/44.2.188</w:t>
      </w:r>
    </w:p>
    <w:p w14:paraId="67F5C950"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Carter, D. L., Carter, J. G. (2009). Intelligence-led policing: Conceptual and functional considerations for public policy. Criminal Justice Policy Review, 20(3), 310–325.</w:t>
      </w:r>
    </w:p>
    <w:p w14:paraId="5B38E5DE"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Chan, J., Moses, L. B. (2017). Making sense of Big Data for security. British Journal of Criminology, 57(3), 299–319.</w:t>
      </w:r>
    </w:p>
    <w:p w14:paraId="30D74D64" w14:textId="77777777" w:rsidR="00D44F80" w:rsidRPr="003F158D" w:rsidRDefault="00D44F80" w:rsidP="009B384A">
      <w:pPr>
        <w:spacing w:line="600" w:lineRule="auto"/>
        <w:rPr>
          <w:color w:val="333333"/>
          <w:sz w:val="24"/>
          <w:szCs w:val="24"/>
          <w:shd w:val="clear" w:color="auto" w:fill="FFFFFF"/>
        </w:rPr>
      </w:pPr>
      <w:proofErr w:type="spellStart"/>
      <w:r w:rsidRPr="003F158D">
        <w:rPr>
          <w:color w:val="333333"/>
          <w:sz w:val="24"/>
          <w:szCs w:val="24"/>
          <w:shd w:val="clear" w:color="auto" w:fill="FFFFFF"/>
        </w:rPr>
        <w:lastRenderedPageBreak/>
        <w:t>Cukier</w:t>
      </w:r>
      <w:proofErr w:type="spellEnd"/>
      <w:r w:rsidRPr="003F158D">
        <w:rPr>
          <w:color w:val="333333"/>
          <w:sz w:val="24"/>
          <w:szCs w:val="24"/>
          <w:shd w:val="clear" w:color="auto" w:fill="FFFFFF"/>
        </w:rPr>
        <w:t>, K., Mayer-</w:t>
      </w:r>
      <w:proofErr w:type="spellStart"/>
      <w:r w:rsidRPr="003F158D">
        <w:rPr>
          <w:color w:val="333333"/>
          <w:sz w:val="24"/>
          <w:szCs w:val="24"/>
          <w:shd w:val="clear" w:color="auto" w:fill="FFFFFF"/>
        </w:rPr>
        <w:t>Schownberger</w:t>
      </w:r>
      <w:proofErr w:type="spellEnd"/>
      <w:r w:rsidRPr="003F158D">
        <w:rPr>
          <w:color w:val="333333"/>
          <w:sz w:val="24"/>
          <w:szCs w:val="24"/>
          <w:shd w:val="clear" w:color="auto" w:fill="FFFFFF"/>
        </w:rPr>
        <w:t>, V. (2013). The rise of big data: How it’s changing the way we think about the world. Foreign Affairs, 92(3), 28–40.</w:t>
      </w:r>
    </w:p>
    <w:p w14:paraId="4EC0C3B4" w14:textId="77777777" w:rsidR="00D44F80" w:rsidRPr="003F158D" w:rsidRDefault="00D44F80" w:rsidP="009B384A">
      <w:pPr>
        <w:spacing w:line="600" w:lineRule="auto"/>
        <w:rPr>
          <w:color w:val="333333"/>
          <w:sz w:val="24"/>
          <w:szCs w:val="24"/>
          <w:shd w:val="clear" w:color="auto" w:fill="FFFFFF"/>
        </w:rPr>
      </w:pPr>
      <w:r w:rsidRPr="003F158D">
        <w:rPr>
          <w:color w:val="333333"/>
          <w:sz w:val="24"/>
          <w:szCs w:val="24"/>
          <w:shd w:val="clear" w:color="auto" w:fill="FFFFFF"/>
        </w:rPr>
        <w:t xml:space="preserve">Sanders, C. B., </w:t>
      </w:r>
      <w:proofErr w:type="spellStart"/>
      <w:r w:rsidRPr="003F158D">
        <w:rPr>
          <w:color w:val="333333"/>
          <w:sz w:val="24"/>
          <w:szCs w:val="24"/>
          <w:shd w:val="clear" w:color="auto" w:fill="FFFFFF"/>
        </w:rPr>
        <w:t>Sheptycki</w:t>
      </w:r>
      <w:proofErr w:type="spellEnd"/>
      <w:r w:rsidRPr="003F158D">
        <w:rPr>
          <w:color w:val="333333"/>
          <w:sz w:val="24"/>
          <w:szCs w:val="24"/>
          <w:shd w:val="clear" w:color="auto" w:fill="FFFFFF"/>
        </w:rPr>
        <w:t>, J. (2017). Policing, crime and ‘big data’ towards a critique of the moral economy of stochastic governance. Crime, Law and Social Change, 68(1-2),</w:t>
      </w:r>
    </w:p>
    <w:p w14:paraId="5420AA14" w14:textId="77777777" w:rsidR="00D44F80" w:rsidRPr="003F158D" w:rsidRDefault="00D44F80" w:rsidP="009B384A">
      <w:pPr>
        <w:shd w:val="clear" w:color="auto" w:fill="FFFFFF"/>
        <w:spacing w:line="600" w:lineRule="auto"/>
        <w:rPr>
          <w:rFonts w:eastAsiaTheme="minorHAnsi"/>
          <w:color w:val="auto"/>
          <w:sz w:val="24"/>
          <w:szCs w:val="24"/>
          <w:lang w:eastAsia="en-US"/>
        </w:rPr>
      </w:pPr>
    </w:p>
    <w:p w14:paraId="0429AB5E" w14:textId="77777777" w:rsidR="00D44F80" w:rsidRPr="003F158D" w:rsidRDefault="00D44F80" w:rsidP="009B384A">
      <w:pPr>
        <w:spacing w:line="600" w:lineRule="auto"/>
        <w:rPr>
          <w:sz w:val="24"/>
          <w:szCs w:val="24"/>
        </w:rPr>
      </w:pPr>
    </w:p>
    <w:p w14:paraId="4D9FF06B" w14:textId="77777777" w:rsidR="00D44F80" w:rsidRPr="003F158D" w:rsidRDefault="00D44F80" w:rsidP="009B384A">
      <w:pPr>
        <w:spacing w:line="600" w:lineRule="auto"/>
        <w:rPr>
          <w:sz w:val="24"/>
          <w:szCs w:val="24"/>
        </w:rPr>
      </w:pPr>
      <w:r w:rsidRPr="003F158D">
        <w:rPr>
          <w:sz w:val="24"/>
          <w:szCs w:val="24"/>
        </w:rPr>
        <w:t>Carter, Jeremy G &amp; Fox, Bryanna, 2019. Community policing and intelligence-led policing. Policing : an international journal of police strategies &amp; management, 42(1), pp.43–58.</w:t>
      </w:r>
    </w:p>
    <w:p w14:paraId="0BD7065A" w14:textId="77777777" w:rsidR="00D44F80" w:rsidRPr="003F158D" w:rsidRDefault="00D44F80" w:rsidP="009B384A">
      <w:pPr>
        <w:spacing w:line="600" w:lineRule="auto"/>
        <w:rPr>
          <w:sz w:val="24"/>
          <w:szCs w:val="24"/>
        </w:rPr>
      </w:pPr>
      <w:r w:rsidRPr="003F158D">
        <w:rPr>
          <w:sz w:val="24"/>
          <w:szCs w:val="24"/>
        </w:rPr>
        <w:t xml:space="preserve">Available at: </w:t>
      </w:r>
      <w:hyperlink r:id="rId68" w:history="1">
        <w:r w:rsidRPr="003F158D">
          <w:rPr>
            <w:rStyle w:val="Hyperlink"/>
            <w:sz w:val="24"/>
            <w:szCs w:val="24"/>
          </w:rPr>
          <w:t>Community policing and intelligence-led policing - ProQuest (uwtsd.ac.uk)</w:t>
        </w:r>
      </w:hyperlink>
      <w:r w:rsidRPr="003F158D">
        <w:rPr>
          <w:sz w:val="24"/>
          <w:szCs w:val="24"/>
        </w:rPr>
        <w:t xml:space="preserve"> Accessed 30/04/2021</w:t>
      </w:r>
    </w:p>
    <w:p w14:paraId="531B5721" w14:textId="77777777" w:rsidR="00D44F80" w:rsidRPr="003F158D" w:rsidRDefault="00D44F80" w:rsidP="009B384A">
      <w:pPr>
        <w:shd w:val="clear" w:color="auto" w:fill="FFFFFF"/>
        <w:spacing w:line="600" w:lineRule="auto"/>
        <w:rPr>
          <w:color w:val="3A3A3A"/>
          <w:sz w:val="24"/>
          <w:szCs w:val="24"/>
        </w:rPr>
      </w:pPr>
    </w:p>
    <w:p w14:paraId="5AEA5BD0" w14:textId="77777777" w:rsidR="00D44F80" w:rsidRPr="003F158D" w:rsidRDefault="00D44F80" w:rsidP="009B384A">
      <w:pPr>
        <w:shd w:val="clear" w:color="auto" w:fill="FFFFFF"/>
        <w:spacing w:line="600" w:lineRule="auto"/>
        <w:rPr>
          <w:color w:val="3A3A3A"/>
          <w:sz w:val="24"/>
          <w:szCs w:val="24"/>
        </w:rPr>
      </w:pPr>
      <w:r w:rsidRPr="003F158D">
        <w:rPr>
          <w:color w:val="3A3A3A"/>
          <w:sz w:val="24"/>
          <w:szCs w:val="24"/>
        </w:rPr>
        <w:t>Carter, David L &amp; Carter, Jeremy G, 2009. Intelligence-Led Policing. </w:t>
      </w:r>
      <w:r w:rsidRPr="003F158D">
        <w:rPr>
          <w:i/>
          <w:iCs/>
          <w:color w:val="3A3A3A"/>
          <w:sz w:val="24"/>
          <w:szCs w:val="24"/>
        </w:rPr>
        <w:t>Criminal justice policy review</w:t>
      </w:r>
      <w:r w:rsidRPr="003F158D">
        <w:rPr>
          <w:color w:val="3A3A3A"/>
          <w:sz w:val="24"/>
          <w:szCs w:val="24"/>
        </w:rPr>
        <w:t>, 20(3), pp.310–325.</w:t>
      </w:r>
    </w:p>
    <w:p w14:paraId="6BD117B2" w14:textId="77777777" w:rsidR="00D44F80" w:rsidRPr="003F158D" w:rsidRDefault="003F158D" w:rsidP="009B384A">
      <w:pPr>
        <w:spacing w:line="600" w:lineRule="auto"/>
        <w:rPr>
          <w:sz w:val="24"/>
          <w:szCs w:val="24"/>
        </w:rPr>
      </w:pPr>
      <w:hyperlink r:id="rId69" w:history="1">
        <w:r w:rsidR="00D44F80" w:rsidRPr="003F158D">
          <w:rPr>
            <w:rStyle w:val="Hyperlink"/>
            <w:sz w:val="24"/>
            <w:szCs w:val="24"/>
          </w:rPr>
          <w:t>Intelligence-Led Policing: Conceptual and Functional Considerations for Public Policy - David L. Carter, Jeremy G. Carter, 2009 (uwtsd.ac.uk)</w:t>
        </w:r>
      </w:hyperlink>
      <w:r w:rsidR="00D44F80" w:rsidRPr="003F158D">
        <w:rPr>
          <w:sz w:val="24"/>
          <w:szCs w:val="24"/>
        </w:rPr>
        <w:t xml:space="preserve"> Accessed 02/05/2021</w:t>
      </w:r>
    </w:p>
    <w:p w14:paraId="4F86FF66" w14:textId="77777777" w:rsidR="00D44F80" w:rsidRPr="003F158D" w:rsidRDefault="00D44F80" w:rsidP="009B384A">
      <w:pPr>
        <w:spacing w:line="600" w:lineRule="auto"/>
        <w:rPr>
          <w:color w:val="3A3A3A"/>
          <w:sz w:val="24"/>
          <w:szCs w:val="24"/>
          <w:shd w:val="clear" w:color="auto" w:fill="FFFFFF"/>
        </w:rPr>
      </w:pPr>
    </w:p>
    <w:p w14:paraId="0900D016" w14:textId="77777777" w:rsidR="00D44F80" w:rsidRPr="003F158D" w:rsidRDefault="00D44F80" w:rsidP="009B384A">
      <w:pPr>
        <w:spacing w:line="600" w:lineRule="auto"/>
        <w:rPr>
          <w:color w:val="3A3A3A"/>
          <w:sz w:val="24"/>
          <w:szCs w:val="24"/>
          <w:shd w:val="clear" w:color="auto" w:fill="FFFFFF"/>
        </w:rPr>
      </w:pPr>
      <w:r w:rsidRPr="003F158D">
        <w:rPr>
          <w:color w:val="3A3A3A"/>
          <w:sz w:val="24"/>
          <w:szCs w:val="24"/>
          <w:shd w:val="clear" w:color="auto" w:fill="FFFFFF"/>
        </w:rPr>
        <w:lastRenderedPageBreak/>
        <w:t>Coomber, Ross &amp; Moyle, Leah, 2018. The Changing Shape of Street-Level Heroin and Crack Supply in England: Commuting, Holidaying and Cuckooing Drug Dealers Across ‘County Lines.’ </w:t>
      </w:r>
      <w:r w:rsidRPr="003F158D">
        <w:rPr>
          <w:i/>
          <w:iCs/>
          <w:color w:val="3A3A3A"/>
          <w:sz w:val="24"/>
          <w:szCs w:val="24"/>
          <w:shd w:val="clear" w:color="auto" w:fill="FFFFFF"/>
        </w:rPr>
        <w:t>British journal of criminology</w:t>
      </w:r>
      <w:r w:rsidRPr="003F158D">
        <w:rPr>
          <w:color w:val="3A3A3A"/>
          <w:sz w:val="24"/>
          <w:szCs w:val="24"/>
          <w:shd w:val="clear" w:color="auto" w:fill="FFFFFF"/>
        </w:rPr>
        <w:t>, 58(6), pp.1323–1342.</w:t>
      </w:r>
    </w:p>
    <w:p w14:paraId="7F3BA245" w14:textId="77777777" w:rsidR="00D44F80" w:rsidRPr="003F158D" w:rsidRDefault="00D44F80" w:rsidP="009B384A">
      <w:pPr>
        <w:spacing w:line="600" w:lineRule="auto"/>
        <w:rPr>
          <w:sz w:val="24"/>
          <w:szCs w:val="24"/>
        </w:rPr>
      </w:pPr>
      <w:r w:rsidRPr="003F158D">
        <w:rPr>
          <w:color w:val="3A3A3A"/>
          <w:sz w:val="24"/>
          <w:szCs w:val="24"/>
          <w:shd w:val="clear" w:color="auto" w:fill="FFFFFF"/>
        </w:rPr>
        <w:t xml:space="preserve">Available at: </w:t>
      </w:r>
      <w:hyperlink r:id="rId70" w:history="1">
        <w:r w:rsidRPr="003F158D">
          <w:rPr>
            <w:rStyle w:val="Hyperlink"/>
            <w:sz w:val="24"/>
            <w:szCs w:val="24"/>
          </w:rPr>
          <w:t>Changing Shape of Street-Level Heroin and Crack Supply in England: Commuting, Holidaying and Cuckooing Drug Dealers Across ‘County Lines’ | The British Journal of Criminology | Oxford Academic (uwtsd.ac.uk)</w:t>
        </w:r>
      </w:hyperlink>
      <w:r w:rsidRPr="003F158D">
        <w:rPr>
          <w:sz w:val="24"/>
          <w:szCs w:val="24"/>
        </w:rPr>
        <w:t xml:space="preserve"> Accessed 30/03/2021</w:t>
      </w:r>
    </w:p>
    <w:p w14:paraId="2DCD3FCE" w14:textId="77777777" w:rsidR="00D44F80" w:rsidRPr="003F158D" w:rsidRDefault="00D44F80" w:rsidP="009B384A">
      <w:pPr>
        <w:shd w:val="clear" w:color="auto" w:fill="FFFFFF"/>
        <w:spacing w:line="600" w:lineRule="auto"/>
        <w:rPr>
          <w:color w:val="3A3A3A"/>
          <w:sz w:val="24"/>
          <w:szCs w:val="24"/>
        </w:rPr>
      </w:pPr>
    </w:p>
    <w:p w14:paraId="36159CBA" w14:textId="77777777" w:rsidR="00D44F80" w:rsidRPr="003F158D" w:rsidRDefault="00D44F80" w:rsidP="009B384A">
      <w:pPr>
        <w:shd w:val="clear" w:color="auto" w:fill="FFFFFF"/>
        <w:spacing w:line="600" w:lineRule="auto"/>
        <w:rPr>
          <w:color w:val="3A3A3A"/>
          <w:sz w:val="24"/>
          <w:szCs w:val="24"/>
        </w:rPr>
      </w:pPr>
      <w:r w:rsidRPr="003F158D">
        <w:rPr>
          <w:color w:val="3A3A3A"/>
          <w:sz w:val="24"/>
          <w:szCs w:val="24"/>
        </w:rPr>
        <w:t>Glover Williams, Alessandra &amp; Finlay, Fiona, 2019. County lines: how gang crime is affecting our young people. </w:t>
      </w:r>
      <w:r w:rsidRPr="003F158D">
        <w:rPr>
          <w:i/>
          <w:iCs/>
          <w:color w:val="3A3A3A"/>
          <w:sz w:val="24"/>
          <w:szCs w:val="24"/>
        </w:rPr>
        <w:t>Archives of disease in childhood</w:t>
      </w:r>
      <w:r w:rsidRPr="003F158D">
        <w:rPr>
          <w:color w:val="3A3A3A"/>
          <w:sz w:val="24"/>
          <w:szCs w:val="24"/>
        </w:rPr>
        <w:t>, 104(8), pp.730–732.</w:t>
      </w:r>
    </w:p>
    <w:p w14:paraId="762A4BB5" w14:textId="77777777" w:rsidR="00D44F80" w:rsidRPr="003F158D" w:rsidRDefault="00D44F80" w:rsidP="009B384A">
      <w:pPr>
        <w:spacing w:line="600" w:lineRule="auto"/>
        <w:rPr>
          <w:sz w:val="24"/>
          <w:szCs w:val="24"/>
        </w:rPr>
      </w:pPr>
      <w:r w:rsidRPr="003F158D">
        <w:rPr>
          <w:sz w:val="24"/>
          <w:szCs w:val="24"/>
        </w:rPr>
        <w:t xml:space="preserve">Available at: </w:t>
      </w:r>
      <w:hyperlink r:id="rId71" w:history="1">
        <w:r w:rsidRPr="003F158D">
          <w:rPr>
            <w:rStyle w:val="Hyperlink"/>
            <w:sz w:val="24"/>
            <w:szCs w:val="24"/>
          </w:rPr>
          <w:t>County lines: how gang crime is affecting our young people - ProQuest (uwtsd.ac.uk)</w:t>
        </w:r>
      </w:hyperlink>
      <w:r w:rsidRPr="003F158D">
        <w:rPr>
          <w:sz w:val="24"/>
          <w:szCs w:val="24"/>
        </w:rPr>
        <w:t xml:space="preserve"> Accessed 30/04/2021</w:t>
      </w:r>
    </w:p>
    <w:p w14:paraId="4FA74B2D" w14:textId="77777777" w:rsidR="00D44F80" w:rsidRPr="003F158D" w:rsidRDefault="00D44F80" w:rsidP="009B384A">
      <w:pPr>
        <w:shd w:val="clear" w:color="auto" w:fill="FFFFFF"/>
        <w:spacing w:line="600" w:lineRule="auto"/>
        <w:rPr>
          <w:color w:val="3A3A3A"/>
          <w:sz w:val="24"/>
          <w:szCs w:val="24"/>
        </w:rPr>
      </w:pPr>
    </w:p>
    <w:p w14:paraId="5FFBD0E4" w14:textId="77777777" w:rsidR="00D44F80" w:rsidRPr="003F158D" w:rsidRDefault="00D44F80" w:rsidP="009B384A">
      <w:pPr>
        <w:spacing w:line="600" w:lineRule="auto"/>
        <w:rPr>
          <w:sz w:val="24"/>
          <w:szCs w:val="24"/>
        </w:rPr>
      </w:pPr>
      <w:r w:rsidRPr="003F158D">
        <w:rPr>
          <w:sz w:val="24"/>
          <w:szCs w:val="24"/>
        </w:rPr>
        <w:t xml:space="preserve">Kirby, Stuart &amp; </w:t>
      </w:r>
      <w:proofErr w:type="spellStart"/>
      <w:r w:rsidRPr="003F158D">
        <w:rPr>
          <w:sz w:val="24"/>
          <w:szCs w:val="24"/>
        </w:rPr>
        <w:t>Nailer</w:t>
      </w:r>
      <w:proofErr w:type="spellEnd"/>
      <w:r w:rsidRPr="003F158D">
        <w:rPr>
          <w:sz w:val="24"/>
          <w:szCs w:val="24"/>
        </w:rPr>
        <w:t xml:space="preserve">, Laura, 2013. Reducing the offending of a UK organized crime group using an opportunity-reducing framework—a three year case study. Trends in organized crime, 16(4), pp.397–412. Available at: </w:t>
      </w:r>
      <w:hyperlink r:id="rId72" w:history="1">
        <w:r w:rsidRPr="003F158D">
          <w:rPr>
            <w:rStyle w:val="Hyperlink"/>
            <w:sz w:val="24"/>
            <w:szCs w:val="24"/>
          </w:rPr>
          <w:t>Reducing the offending of a UK organized crime group using an opportunity-reducing framework--a three year case study - ProQuest (uwtsd.ac.uk)</w:t>
        </w:r>
      </w:hyperlink>
      <w:r w:rsidRPr="003F158D">
        <w:rPr>
          <w:sz w:val="24"/>
          <w:szCs w:val="24"/>
        </w:rPr>
        <w:t xml:space="preserve"> Accessed 01/05/2021</w:t>
      </w:r>
    </w:p>
    <w:p w14:paraId="5A89A8F9" w14:textId="77777777" w:rsidR="00D44F80" w:rsidRPr="003F158D" w:rsidRDefault="00D44F80" w:rsidP="009B384A">
      <w:pPr>
        <w:shd w:val="clear" w:color="auto" w:fill="FFFFFF"/>
        <w:spacing w:line="600" w:lineRule="auto"/>
        <w:rPr>
          <w:color w:val="3A3A3A"/>
          <w:sz w:val="24"/>
          <w:szCs w:val="24"/>
        </w:rPr>
      </w:pPr>
    </w:p>
    <w:p w14:paraId="6E2432BE" w14:textId="77777777" w:rsidR="00D44F80" w:rsidRPr="003F158D" w:rsidRDefault="00D44F80" w:rsidP="009B384A">
      <w:pPr>
        <w:spacing w:line="600" w:lineRule="auto"/>
        <w:rPr>
          <w:sz w:val="24"/>
          <w:szCs w:val="24"/>
        </w:rPr>
      </w:pPr>
      <w:r w:rsidRPr="003F158D">
        <w:rPr>
          <w:sz w:val="24"/>
          <w:szCs w:val="24"/>
        </w:rPr>
        <w:lastRenderedPageBreak/>
        <w:t xml:space="preserve">Ozer, Murat, 2016. Automatic licence plate reader (ALPR) technology. Police journal (Chichester), 89(2), pp.117–132. Available at: </w:t>
      </w:r>
      <w:hyperlink r:id="rId73" w:history="1">
        <w:r w:rsidRPr="003F158D">
          <w:rPr>
            <w:rStyle w:val="Hyperlink"/>
            <w:sz w:val="24"/>
            <w:szCs w:val="24"/>
          </w:rPr>
          <w:t>Automatic licence plate reader (ALPR) technology: Is ALPR a smart choice in policing? - Murat Ozer, 2016 (uwtsd.ac.uk)</w:t>
        </w:r>
      </w:hyperlink>
      <w:r w:rsidRPr="003F158D">
        <w:rPr>
          <w:sz w:val="24"/>
          <w:szCs w:val="24"/>
        </w:rPr>
        <w:t xml:space="preserve"> Accessed 02/05/2021</w:t>
      </w:r>
    </w:p>
    <w:p w14:paraId="7DBB9E80" w14:textId="77777777" w:rsidR="00D44F80" w:rsidRPr="003F158D" w:rsidRDefault="00D44F80" w:rsidP="009B384A">
      <w:pPr>
        <w:spacing w:line="600" w:lineRule="auto"/>
        <w:rPr>
          <w:sz w:val="24"/>
          <w:szCs w:val="24"/>
        </w:rPr>
      </w:pPr>
      <w:r w:rsidRPr="003F158D">
        <w:rPr>
          <w:sz w:val="24"/>
          <w:szCs w:val="24"/>
        </w:rPr>
        <w:t xml:space="preserve">Cited </w:t>
      </w:r>
    </w:p>
    <w:p w14:paraId="21BCA1E4" w14:textId="77777777" w:rsidR="00D44F80" w:rsidRPr="003F158D" w:rsidRDefault="00D44F80" w:rsidP="009B384A">
      <w:pPr>
        <w:spacing w:line="600" w:lineRule="auto"/>
        <w:rPr>
          <w:sz w:val="24"/>
          <w:szCs w:val="24"/>
        </w:rPr>
      </w:pPr>
      <w:r w:rsidRPr="003F158D">
        <w:rPr>
          <w:sz w:val="24"/>
          <w:szCs w:val="24"/>
        </w:rPr>
        <w:t xml:space="preserve">Watson, B, Walsh, K (2008) The Road Safety Implications of Automatic Number Plate Recognition Technology (ANPR). Available at: http://eprints.qut.edu.au/13222/1/13222.pdf </w:t>
      </w:r>
    </w:p>
    <w:p w14:paraId="5C9B7860" w14:textId="77777777" w:rsidR="00D44F80" w:rsidRPr="003F158D" w:rsidRDefault="00D44F80" w:rsidP="009B384A">
      <w:pPr>
        <w:spacing w:line="600" w:lineRule="auto"/>
        <w:rPr>
          <w:sz w:val="24"/>
          <w:szCs w:val="24"/>
        </w:rPr>
      </w:pPr>
    </w:p>
    <w:p w14:paraId="5365DED4" w14:textId="77777777" w:rsidR="00D44F80" w:rsidRPr="003F158D" w:rsidRDefault="00D44F80" w:rsidP="009B384A">
      <w:pPr>
        <w:spacing w:line="600" w:lineRule="auto"/>
        <w:rPr>
          <w:sz w:val="24"/>
          <w:szCs w:val="24"/>
        </w:rPr>
      </w:pPr>
      <w:r w:rsidRPr="003F158D">
        <w:rPr>
          <w:sz w:val="24"/>
          <w:szCs w:val="24"/>
        </w:rPr>
        <w:t xml:space="preserve">Perry, Walter, McInnis, Brian, Price, Carter, Smith, Susan and Hollywood, John 2013. Predictive policing : </w:t>
      </w:r>
      <w:r w:rsidRPr="003F158D">
        <w:rPr>
          <w:i/>
          <w:iCs/>
          <w:sz w:val="24"/>
          <w:szCs w:val="24"/>
        </w:rPr>
        <w:t>the role of crime forecasting in law enforcement operations,</w:t>
      </w:r>
      <w:r w:rsidRPr="003F158D">
        <w:rPr>
          <w:sz w:val="24"/>
          <w:szCs w:val="24"/>
        </w:rPr>
        <w:t xml:space="preserve"> Available at: </w:t>
      </w:r>
      <w:hyperlink r:id="rId74" w:history="1">
        <w:r w:rsidRPr="003F158D">
          <w:rPr>
            <w:rStyle w:val="Hyperlink"/>
            <w:sz w:val="24"/>
            <w:szCs w:val="24"/>
          </w:rPr>
          <w:t>Predictive Policing: The Role of Crime Forecasting in Law Enforcement Operations on JSTOR</w:t>
        </w:r>
      </w:hyperlink>
      <w:r w:rsidRPr="003F158D">
        <w:rPr>
          <w:sz w:val="24"/>
          <w:szCs w:val="24"/>
        </w:rPr>
        <w:t xml:space="preserve"> Accessed 30/04/2021</w:t>
      </w:r>
    </w:p>
    <w:p w14:paraId="062250B2" w14:textId="77777777" w:rsidR="00D44F80" w:rsidRPr="003F158D" w:rsidRDefault="00D44F80" w:rsidP="009B384A">
      <w:pPr>
        <w:shd w:val="clear" w:color="auto" w:fill="FFFFFF"/>
        <w:spacing w:line="600" w:lineRule="auto"/>
        <w:rPr>
          <w:color w:val="3A3A3A"/>
          <w:sz w:val="24"/>
          <w:szCs w:val="24"/>
        </w:rPr>
      </w:pPr>
    </w:p>
    <w:p w14:paraId="6D7E82CB" w14:textId="77777777" w:rsidR="00D44F80" w:rsidRPr="003F158D" w:rsidRDefault="00D44F80" w:rsidP="009B384A">
      <w:pPr>
        <w:shd w:val="clear" w:color="auto" w:fill="FFFFFF"/>
        <w:spacing w:line="600" w:lineRule="auto"/>
        <w:rPr>
          <w:color w:val="3A3A3A"/>
          <w:sz w:val="24"/>
          <w:szCs w:val="24"/>
        </w:rPr>
      </w:pPr>
      <w:r w:rsidRPr="003F158D">
        <w:rPr>
          <w:color w:val="3A3A3A"/>
          <w:sz w:val="24"/>
          <w:szCs w:val="24"/>
        </w:rPr>
        <w:t xml:space="preserve">Robinson, Grace, McLean, Robert &amp; </w:t>
      </w:r>
      <w:proofErr w:type="spellStart"/>
      <w:r w:rsidRPr="003F158D">
        <w:rPr>
          <w:color w:val="3A3A3A"/>
          <w:sz w:val="24"/>
          <w:szCs w:val="24"/>
        </w:rPr>
        <w:t>Densley</w:t>
      </w:r>
      <w:proofErr w:type="spellEnd"/>
      <w:r w:rsidRPr="003F158D">
        <w:rPr>
          <w:color w:val="3A3A3A"/>
          <w:sz w:val="24"/>
          <w:szCs w:val="24"/>
        </w:rPr>
        <w:t>, James, 2019. Working County Lines: Child Criminal Exploitation and Illicit Drug Dealing in Glasgow and Merseyside. </w:t>
      </w:r>
      <w:r w:rsidRPr="003F158D">
        <w:rPr>
          <w:i/>
          <w:iCs/>
          <w:color w:val="3A3A3A"/>
          <w:sz w:val="24"/>
          <w:szCs w:val="24"/>
        </w:rPr>
        <w:t>International journal of offender therapy and comparative criminology</w:t>
      </w:r>
      <w:r w:rsidRPr="003F158D">
        <w:rPr>
          <w:color w:val="3A3A3A"/>
          <w:sz w:val="24"/>
          <w:szCs w:val="24"/>
        </w:rPr>
        <w:t>, 63(5), pp.694–711.</w:t>
      </w:r>
    </w:p>
    <w:p w14:paraId="296CA68D" w14:textId="77777777" w:rsidR="00D44F80" w:rsidRPr="003F158D" w:rsidRDefault="00D44F80" w:rsidP="009B384A">
      <w:pPr>
        <w:spacing w:line="600" w:lineRule="auto"/>
        <w:rPr>
          <w:sz w:val="24"/>
          <w:szCs w:val="24"/>
        </w:rPr>
      </w:pPr>
      <w:r w:rsidRPr="003F158D">
        <w:rPr>
          <w:sz w:val="24"/>
          <w:szCs w:val="24"/>
        </w:rPr>
        <w:lastRenderedPageBreak/>
        <w:t xml:space="preserve">Available at: </w:t>
      </w:r>
      <w:hyperlink r:id="rId75" w:history="1">
        <w:r w:rsidRPr="003F158D">
          <w:rPr>
            <w:rStyle w:val="Hyperlink"/>
            <w:sz w:val="24"/>
            <w:szCs w:val="24"/>
          </w:rPr>
          <w:t xml:space="preserve">Working County Lines: Child Criminal Exploitation and Illicit Drug Dealing in Glasgow and Merseyside - Grace Robinson, Robert McLean, James </w:t>
        </w:r>
        <w:proofErr w:type="spellStart"/>
        <w:r w:rsidRPr="003F158D">
          <w:rPr>
            <w:rStyle w:val="Hyperlink"/>
            <w:sz w:val="24"/>
            <w:szCs w:val="24"/>
          </w:rPr>
          <w:t>Densley</w:t>
        </w:r>
        <w:proofErr w:type="spellEnd"/>
        <w:r w:rsidRPr="003F158D">
          <w:rPr>
            <w:rStyle w:val="Hyperlink"/>
            <w:sz w:val="24"/>
            <w:szCs w:val="24"/>
          </w:rPr>
          <w:t>, 2019 (uwtsd.ac.uk)</w:t>
        </w:r>
      </w:hyperlink>
      <w:r w:rsidRPr="003F158D">
        <w:rPr>
          <w:sz w:val="24"/>
          <w:szCs w:val="24"/>
        </w:rPr>
        <w:t xml:space="preserve"> Accessed 30/04/2021</w:t>
      </w:r>
    </w:p>
    <w:p w14:paraId="483E2BFD" w14:textId="77777777" w:rsidR="00D44F80" w:rsidRPr="003F158D" w:rsidRDefault="00D44F80" w:rsidP="009B384A">
      <w:pPr>
        <w:shd w:val="clear" w:color="auto" w:fill="FFFFFF"/>
        <w:spacing w:line="600" w:lineRule="auto"/>
        <w:rPr>
          <w:color w:val="3A3A3A"/>
          <w:sz w:val="24"/>
          <w:szCs w:val="24"/>
        </w:rPr>
      </w:pPr>
    </w:p>
    <w:p w14:paraId="142A6EAA" w14:textId="77777777" w:rsidR="00D44F80" w:rsidRPr="003F158D" w:rsidRDefault="00D44F80" w:rsidP="009B384A">
      <w:pPr>
        <w:shd w:val="clear" w:color="auto" w:fill="FFFFFF"/>
        <w:spacing w:line="600" w:lineRule="auto"/>
        <w:rPr>
          <w:color w:val="3A3A3A"/>
          <w:sz w:val="24"/>
          <w:szCs w:val="24"/>
        </w:rPr>
      </w:pPr>
      <w:r w:rsidRPr="003F158D">
        <w:rPr>
          <w:color w:val="3A3A3A"/>
          <w:sz w:val="24"/>
          <w:szCs w:val="24"/>
        </w:rPr>
        <w:t>Stone, Nigel, 2018. Child Criminal Exploitation: ‘County Lines’, Trafficking and Cuckooing. </w:t>
      </w:r>
      <w:r w:rsidRPr="003F158D">
        <w:rPr>
          <w:i/>
          <w:iCs/>
          <w:color w:val="3A3A3A"/>
          <w:sz w:val="24"/>
          <w:szCs w:val="24"/>
        </w:rPr>
        <w:t>Youth justice</w:t>
      </w:r>
      <w:r w:rsidRPr="003F158D">
        <w:rPr>
          <w:color w:val="3A3A3A"/>
          <w:sz w:val="24"/>
          <w:szCs w:val="24"/>
        </w:rPr>
        <w:t xml:space="preserve">, 18(3), pp.285–293. Available at: </w:t>
      </w:r>
    </w:p>
    <w:p w14:paraId="3AE43CDC" w14:textId="77777777" w:rsidR="00D44F80" w:rsidRPr="003F158D" w:rsidRDefault="003F158D" w:rsidP="009B384A">
      <w:pPr>
        <w:spacing w:line="600" w:lineRule="auto"/>
        <w:rPr>
          <w:sz w:val="24"/>
          <w:szCs w:val="24"/>
        </w:rPr>
      </w:pPr>
      <w:hyperlink r:id="rId76" w:history="1">
        <w:r w:rsidR="00D44F80" w:rsidRPr="003F158D">
          <w:rPr>
            <w:rStyle w:val="Hyperlink"/>
            <w:sz w:val="24"/>
            <w:szCs w:val="24"/>
          </w:rPr>
          <w:t>Child Criminal Exploitation: ‘County Lines’, Trafficking and Cuckooing - Nigel Stone, 2018 (uwtsd.ac.uk)</w:t>
        </w:r>
      </w:hyperlink>
      <w:r w:rsidR="00D44F80" w:rsidRPr="003F158D">
        <w:rPr>
          <w:sz w:val="24"/>
          <w:szCs w:val="24"/>
        </w:rPr>
        <w:t xml:space="preserve"> Accessed 28/04/2021</w:t>
      </w:r>
    </w:p>
    <w:p w14:paraId="60FF9A3D" w14:textId="77777777" w:rsidR="00D44F80" w:rsidRPr="003F158D" w:rsidRDefault="00D44F80" w:rsidP="009B384A">
      <w:pPr>
        <w:shd w:val="clear" w:color="auto" w:fill="FFFFFF"/>
        <w:spacing w:line="600" w:lineRule="auto"/>
        <w:rPr>
          <w:color w:val="3A3A3A"/>
          <w:sz w:val="24"/>
          <w:szCs w:val="24"/>
        </w:rPr>
      </w:pPr>
    </w:p>
    <w:p w14:paraId="48CCF997" w14:textId="77777777" w:rsidR="00D44F80" w:rsidRPr="003F158D" w:rsidRDefault="00D44F80" w:rsidP="009B384A">
      <w:pPr>
        <w:spacing w:line="600" w:lineRule="auto"/>
        <w:rPr>
          <w:sz w:val="24"/>
          <w:szCs w:val="24"/>
        </w:rPr>
      </w:pPr>
      <w:r w:rsidRPr="003F158D">
        <w:rPr>
          <w:sz w:val="24"/>
          <w:szCs w:val="24"/>
        </w:rPr>
        <w:t>Walker, Clive, 1997. Internal Cross-Border Policing within the United Kingdom: the High Road or the Low Road to Effective Co-operation. Cambridge law journal, 56(1), pp.114–146.</w:t>
      </w:r>
    </w:p>
    <w:p w14:paraId="7A8FF11D" w14:textId="77777777" w:rsidR="00D44F80" w:rsidRPr="003F158D" w:rsidRDefault="00D44F80" w:rsidP="009B384A">
      <w:pPr>
        <w:spacing w:line="600" w:lineRule="auto"/>
        <w:rPr>
          <w:sz w:val="24"/>
          <w:szCs w:val="24"/>
        </w:rPr>
      </w:pPr>
      <w:r w:rsidRPr="003F158D">
        <w:rPr>
          <w:sz w:val="24"/>
          <w:szCs w:val="24"/>
        </w:rPr>
        <w:t xml:space="preserve">Available at: </w:t>
      </w:r>
      <w:hyperlink r:id="rId77" w:history="1">
        <w:r w:rsidRPr="003F158D">
          <w:rPr>
            <w:rStyle w:val="Hyperlink"/>
            <w:sz w:val="24"/>
            <w:szCs w:val="24"/>
          </w:rPr>
          <w:t>Internal Cross-Border Policing within the United Kingdom: the High Road or the Low Road to Effective Co-operation | The Cambridge Law Journal | Cambridge Core (uwtsd.ac.uk)</w:t>
        </w:r>
      </w:hyperlink>
      <w:r w:rsidRPr="003F158D">
        <w:rPr>
          <w:sz w:val="24"/>
          <w:szCs w:val="24"/>
        </w:rPr>
        <w:t xml:space="preserve"> Accessed -01/05/2021</w:t>
      </w:r>
    </w:p>
    <w:p w14:paraId="7F21EEE0" w14:textId="77777777" w:rsidR="00D44F80" w:rsidRPr="003F158D" w:rsidRDefault="00D44F80" w:rsidP="009B384A">
      <w:pPr>
        <w:shd w:val="clear" w:color="auto" w:fill="FFFFFF"/>
        <w:spacing w:line="600" w:lineRule="auto"/>
        <w:rPr>
          <w:color w:val="3A3A3A"/>
          <w:sz w:val="24"/>
          <w:szCs w:val="24"/>
        </w:rPr>
      </w:pPr>
    </w:p>
    <w:p w14:paraId="53D605A1" w14:textId="77777777" w:rsidR="00D44F80" w:rsidRPr="003F158D" w:rsidRDefault="00D44F80" w:rsidP="009B384A">
      <w:pPr>
        <w:shd w:val="clear" w:color="auto" w:fill="FFFFFF"/>
        <w:spacing w:line="600" w:lineRule="auto"/>
        <w:rPr>
          <w:color w:val="3A3A3A"/>
          <w:sz w:val="24"/>
          <w:szCs w:val="24"/>
        </w:rPr>
      </w:pPr>
      <w:r w:rsidRPr="003F158D">
        <w:rPr>
          <w:color w:val="3A3A3A"/>
          <w:sz w:val="24"/>
          <w:szCs w:val="24"/>
        </w:rPr>
        <w:t xml:space="preserve">Wan, Li, Tang, </w:t>
      </w:r>
      <w:proofErr w:type="spellStart"/>
      <w:r w:rsidRPr="003F158D">
        <w:rPr>
          <w:color w:val="3A3A3A"/>
          <w:sz w:val="24"/>
          <w:szCs w:val="24"/>
        </w:rPr>
        <w:t>Junqing</w:t>
      </w:r>
      <w:proofErr w:type="spellEnd"/>
      <w:r w:rsidRPr="003F158D">
        <w:rPr>
          <w:color w:val="3A3A3A"/>
          <w:sz w:val="24"/>
          <w:szCs w:val="24"/>
        </w:rPr>
        <w:t xml:space="preserve">, Wang, </w:t>
      </w:r>
      <w:proofErr w:type="spellStart"/>
      <w:r w:rsidRPr="003F158D">
        <w:rPr>
          <w:color w:val="3A3A3A"/>
          <w:sz w:val="24"/>
          <w:szCs w:val="24"/>
        </w:rPr>
        <w:t>Lihua</w:t>
      </w:r>
      <w:proofErr w:type="spellEnd"/>
      <w:r w:rsidRPr="003F158D">
        <w:rPr>
          <w:color w:val="3A3A3A"/>
          <w:sz w:val="24"/>
          <w:szCs w:val="24"/>
        </w:rPr>
        <w:t xml:space="preserve"> and Schooling, Jennifer., 2021. Understanding non-commuting travel demand of car commuters – Insights from ANPR trip chain data in Cambridge. Transport policy, 106, pp.76–87.</w:t>
      </w:r>
    </w:p>
    <w:p w14:paraId="54A2CDE0" w14:textId="77777777" w:rsidR="00D44F80" w:rsidRPr="003F158D" w:rsidRDefault="00D44F80" w:rsidP="009B384A">
      <w:pPr>
        <w:spacing w:line="600" w:lineRule="auto"/>
        <w:rPr>
          <w:sz w:val="24"/>
          <w:szCs w:val="24"/>
        </w:rPr>
      </w:pPr>
      <w:r w:rsidRPr="003F158D">
        <w:rPr>
          <w:sz w:val="24"/>
          <w:szCs w:val="24"/>
        </w:rPr>
        <w:lastRenderedPageBreak/>
        <w:t xml:space="preserve">Available at: </w:t>
      </w:r>
      <w:hyperlink r:id="rId78" w:history="1">
        <w:r w:rsidRPr="003F158D">
          <w:rPr>
            <w:rStyle w:val="Hyperlink"/>
            <w:sz w:val="24"/>
            <w:szCs w:val="24"/>
          </w:rPr>
          <w:t>Understanding non-commuting travel demand of car commuters – Insights from ANPR trip chain data in Cambridge - ScienceDirect (uwtsd.ac.uk)</w:t>
        </w:r>
      </w:hyperlink>
      <w:r w:rsidRPr="003F158D">
        <w:rPr>
          <w:sz w:val="24"/>
          <w:szCs w:val="24"/>
        </w:rPr>
        <w:t xml:space="preserve"> Accessed 30/04/2021</w:t>
      </w:r>
    </w:p>
    <w:p w14:paraId="04C0E2CB" w14:textId="77777777" w:rsidR="00D44F80" w:rsidRPr="003F158D" w:rsidRDefault="00D44F80" w:rsidP="009B384A">
      <w:pPr>
        <w:shd w:val="clear" w:color="auto" w:fill="FFFFFF"/>
        <w:spacing w:line="600" w:lineRule="auto"/>
        <w:rPr>
          <w:sz w:val="24"/>
          <w:szCs w:val="24"/>
        </w:rPr>
      </w:pPr>
    </w:p>
    <w:p w14:paraId="76C9461B" w14:textId="77777777" w:rsidR="00D44F80" w:rsidRPr="003F158D" w:rsidRDefault="00D44F80" w:rsidP="009B384A">
      <w:pPr>
        <w:spacing w:line="600" w:lineRule="auto"/>
        <w:rPr>
          <w:sz w:val="24"/>
          <w:szCs w:val="24"/>
        </w:rPr>
      </w:pPr>
      <w:r w:rsidRPr="003F158D">
        <w:rPr>
          <w:sz w:val="24"/>
          <w:szCs w:val="24"/>
        </w:rPr>
        <w:t>Watson, Barry et al., 2016. 137 Enhancing road policing in low and middle income countries through the identification of good practice principles. Injury prevention, 22(</w:t>
      </w:r>
      <w:proofErr w:type="spellStart"/>
      <w:r w:rsidRPr="003F158D">
        <w:rPr>
          <w:sz w:val="24"/>
          <w:szCs w:val="24"/>
        </w:rPr>
        <w:t>Suppl</w:t>
      </w:r>
      <w:proofErr w:type="spellEnd"/>
      <w:r w:rsidRPr="003F158D">
        <w:rPr>
          <w:sz w:val="24"/>
          <w:szCs w:val="24"/>
        </w:rPr>
        <w:t xml:space="preserve"> 2), p.A51.</w:t>
      </w:r>
    </w:p>
    <w:p w14:paraId="22937B23" w14:textId="77777777" w:rsidR="00D44F80" w:rsidRPr="003F158D" w:rsidRDefault="00D44F80" w:rsidP="009B384A">
      <w:pPr>
        <w:spacing w:line="600" w:lineRule="auto"/>
        <w:rPr>
          <w:sz w:val="24"/>
          <w:szCs w:val="24"/>
        </w:rPr>
      </w:pPr>
      <w:r w:rsidRPr="003F158D">
        <w:rPr>
          <w:sz w:val="24"/>
          <w:szCs w:val="24"/>
        </w:rPr>
        <w:t xml:space="preserve">Available at: </w:t>
      </w:r>
      <w:hyperlink r:id="rId79" w:history="1">
        <w:r w:rsidRPr="003F158D">
          <w:rPr>
            <w:rStyle w:val="Hyperlink"/>
            <w:sz w:val="24"/>
            <w:szCs w:val="24"/>
          </w:rPr>
          <w:t>137 Enhancing road policing in low and middle income countries through the identification of good practice principles - ProQuest (uwtsd.ac.uk)</w:t>
        </w:r>
      </w:hyperlink>
      <w:r w:rsidRPr="003F158D">
        <w:rPr>
          <w:sz w:val="24"/>
          <w:szCs w:val="24"/>
        </w:rPr>
        <w:t xml:space="preserve"> Accessed 02/05/2021</w:t>
      </w:r>
    </w:p>
    <w:p w14:paraId="0EE7B4FA" w14:textId="77777777" w:rsidR="00D44F80" w:rsidRPr="003F158D" w:rsidRDefault="00D44F80" w:rsidP="009B384A">
      <w:pPr>
        <w:shd w:val="clear" w:color="auto" w:fill="FFFFFF"/>
        <w:spacing w:line="600" w:lineRule="auto"/>
        <w:rPr>
          <w:sz w:val="24"/>
          <w:szCs w:val="24"/>
        </w:rPr>
      </w:pPr>
    </w:p>
    <w:p w14:paraId="6A168454" w14:textId="77777777" w:rsidR="00D44F80" w:rsidRPr="003F158D" w:rsidRDefault="00D44F80" w:rsidP="009B384A">
      <w:pPr>
        <w:shd w:val="clear" w:color="auto" w:fill="FFFFFF"/>
        <w:spacing w:line="600" w:lineRule="auto"/>
        <w:rPr>
          <w:sz w:val="24"/>
          <w:szCs w:val="24"/>
        </w:rPr>
      </w:pPr>
    </w:p>
    <w:p w14:paraId="7CDF7C7A" w14:textId="77777777" w:rsidR="00D44F80" w:rsidRPr="003F158D" w:rsidRDefault="00D44F80" w:rsidP="009B384A">
      <w:pPr>
        <w:shd w:val="clear" w:color="auto" w:fill="FFFFFF"/>
        <w:spacing w:line="600" w:lineRule="auto"/>
        <w:rPr>
          <w:b/>
          <w:bCs/>
          <w:sz w:val="24"/>
          <w:szCs w:val="24"/>
        </w:rPr>
      </w:pPr>
      <w:r w:rsidRPr="003F158D">
        <w:rPr>
          <w:b/>
          <w:bCs/>
          <w:sz w:val="24"/>
          <w:szCs w:val="24"/>
        </w:rPr>
        <w:t>Websites</w:t>
      </w:r>
    </w:p>
    <w:p w14:paraId="24B75F17" w14:textId="77777777" w:rsidR="00D44F80" w:rsidRPr="003F158D" w:rsidRDefault="00D44F80" w:rsidP="009B384A">
      <w:pPr>
        <w:shd w:val="clear" w:color="auto" w:fill="FFFFFF"/>
        <w:spacing w:line="600" w:lineRule="auto"/>
        <w:rPr>
          <w:b/>
          <w:bCs/>
          <w:sz w:val="24"/>
          <w:szCs w:val="24"/>
        </w:rPr>
      </w:pPr>
    </w:p>
    <w:p w14:paraId="29C7B81E" w14:textId="77777777" w:rsidR="00D44F80" w:rsidRPr="003F158D" w:rsidRDefault="00D44F80" w:rsidP="009B384A">
      <w:pPr>
        <w:spacing w:line="600" w:lineRule="auto"/>
        <w:rPr>
          <w:sz w:val="24"/>
          <w:szCs w:val="24"/>
        </w:rPr>
      </w:pPr>
      <w:r w:rsidRPr="003F158D">
        <w:rPr>
          <w:sz w:val="24"/>
          <w:szCs w:val="24"/>
        </w:rPr>
        <w:t xml:space="preserve">ACPO ANPR Steering Group (2005) </w:t>
      </w:r>
      <w:r w:rsidRPr="003F158D">
        <w:rPr>
          <w:i/>
          <w:iCs/>
          <w:sz w:val="24"/>
          <w:szCs w:val="24"/>
        </w:rPr>
        <w:t xml:space="preserve">ANPR strategy for the police service 2005-2008 “Denying criminals the use of roads”. </w:t>
      </w:r>
      <w:r w:rsidRPr="003F158D">
        <w:rPr>
          <w:sz w:val="24"/>
          <w:szCs w:val="24"/>
        </w:rPr>
        <w:t xml:space="preserve">March 2005 Available at: </w:t>
      </w:r>
      <w:hyperlink r:id="rId80" w:history="1">
        <w:r w:rsidRPr="003F158D">
          <w:rPr>
            <w:rStyle w:val="Hyperlink"/>
            <w:sz w:val="24"/>
            <w:szCs w:val="24"/>
          </w:rPr>
          <w:t>https://www.bing.com/search?q=acpo+denying+crinminals+the+use+of+roads&amp;cvid=090cf673d1224c84a488cf9a61bacc0b&amp;aqs=edge..69i57.8509j0j4&amp;FORM=ANAB01&amp;PC=U531</w:t>
        </w:r>
      </w:hyperlink>
    </w:p>
    <w:p w14:paraId="6DEF2AAA" w14:textId="77777777" w:rsidR="00D44F80" w:rsidRPr="003F158D" w:rsidRDefault="00D44F80" w:rsidP="009B384A">
      <w:pPr>
        <w:spacing w:line="600" w:lineRule="auto"/>
        <w:rPr>
          <w:sz w:val="24"/>
          <w:szCs w:val="24"/>
        </w:rPr>
      </w:pPr>
      <w:r w:rsidRPr="003F158D">
        <w:rPr>
          <w:sz w:val="24"/>
          <w:szCs w:val="24"/>
        </w:rPr>
        <w:t>Accessed : 01/05/2021</w:t>
      </w:r>
    </w:p>
    <w:p w14:paraId="0B44BED0" w14:textId="77777777" w:rsidR="00D44F80" w:rsidRPr="003F158D" w:rsidRDefault="00D44F80" w:rsidP="009B384A">
      <w:pPr>
        <w:shd w:val="clear" w:color="auto" w:fill="FFFFFF"/>
        <w:spacing w:line="600" w:lineRule="auto"/>
        <w:rPr>
          <w:b/>
          <w:bCs/>
          <w:sz w:val="24"/>
          <w:szCs w:val="24"/>
        </w:rPr>
      </w:pPr>
    </w:p>
    <w:p w14:paraId="6758D933" w14:textId="77777777" w:rsidR="00D44F80" w:rsidRPr="003F158D" w:rsidRDefault="00D44F80" w:rsidP="009B384A">
      <w:pPr>
        <w:pStyle w:val="xparagraph"/>
        <w:shd w:val="clear" w:color="auto" w:fill="FFFFFF"/>
        <w:spacing w:before="0" w:after="0" w:line="600" w:lineRule="auto"/>
        <w:textAlignment w:val="baseline"/>
        <w:rPr>
          <w:rStyle w:val="xtextrun"/>
          <w:rFonts w:ascii="Arial" w:hAnsi="Arial" w:cs="Arial"/>
          <w:color w:val="201F1E"/>
          <w:bdr w:val="none" w:sz="0" w:space="0" w:color="auto" w:frame="1"/>
        </w:rPr>
      </w:pPr>
      <w:r w:rsidRPr="003F158D">
        <w:rPr>
          <w:rStyle w:val="xtextrun"/>
          <w:rFonts w:ascii="Arial" w:hAnsi="Arial" w:cs="Arial"/>
          <w:color w:val="201F1E"/>
          <w:bdr w:val="none" w:sz="0" w:space="0" w:color="auto" w:frame="1"/>
        </w:rPr>
        <w:t xml:space="preserve">Bedfordshire Police. </w:t>
      </w:r>
      <w:r w:rsidRPr="003F158D">
        <w:rPr>
          <w:rStyle w:val="xtextrun"/>
          <w:rFonts w:ascii="Arial" w:hAnsi="Arial" w:cs="Arial"/>
          <w:i/>
          <w:iCs/>
          <w:color w:val="201F1E"/>
          <w:bdr w:val="none" w:sz="0" w:space="0" w:color="auto" w:frame="1"/>
        </w:rPr>
        <w:t xml:space="preserve">Tackling county lines and exploitation of children. </w:t>
      </w:r>
      <w:r w:rsidRPr="003F158D">
        <w:rPr>
          <w:rStyle w:val="xtextrun"/>
          <w:rFonts w:ascii="Arial" w:hAnsi="Arial" w:cs="Arial"/>
          <w:color w:val="201F1E"/>
          <w:bdr w:val="none" w:sz="0" w:space="0" w:color="auto" w:frame="1"/>
        </w:rPr>
        <w:t xml:space="preserve">2021. Available at </w:t>
      </w:r>
      <w:hyperlink r:id="rId81" w:anchor="4faf2135" w:history="1">
        <w:r w:rsidRPr="003F158D">
          <w:rPr>
            <w:rStyle w:val="Hyperlink"/>
            <w:rFonts w:ascii="Arial" w:hAnsi="Arial" w:cs="Arial"/>
            <w:bdr w:val="none" w:sz="0" w:space="0" w:color="auto" w:frame="1"/>
          </w:rPr>
          <w:t>https://www.bedfordshire.police.uk/information-and-services/Advice/Force-focus/2019/August/ForceFocus-tackling-county-lines#4faf2135</w:t>
        </w:r>
      </w:hyperlink>
      <w:r w:rsidRPr="003F158D">
        <w:rPr>
          <w:rStyle w:val="xtextrun"/>
          <w:rFonts w:ascii="Arial" w:hAnsi="Arial" w:cs="Arial"/>
          <w:color w:val="201F1E"/>
          <w:bdr w:val="none" w:sz="0" w:space="0" w:color="auto" w:frame="1"/>
        </w:rPr>
        <w:t xml:space="preserve"> Accessed 02/05/2021</w:t>
      </w:r>
    </w:p>
    <w:p w14:paraId="569156BD" w14:textId="77777777" w:rsidR="00D44F80" w:rsidRPr="003F158D" w:rsidRDefault="00D44F80" w:rsidP="009B384A">
      <w:pPr>
        <w:spacing w:line="600" w:lineRule="auto"/>
        <w:rPr>
          <w:sz w:val="24"/>
          <w:szCs w:val="24"/>
        </w:rPr>
      </w:pPr>
    </w:p>
    <w:p w14:paraId="20B96901" w14:textId="176977D7" w:rsidR="00D44F80" w:rsidRPr="003F158D" w:rsidRDefault="00D44F80" w:rsidP="009B384A">
      <w:pPr>
        <w:spacing w:line="600" w:lineRule="auto"/>
        <w:rPr>
          <w:sz w:val="24"/>
          <w:szCs w:val="24"/>
        </w:rPr>
      </w:pPr>
      <w:r w:rsidRPr="003F158D">
        <w:rPr>
          <w:sz w:val="24"/>
          <w:szCs w:val="24"/>
        </w:rPr>
        <w:t xml:space="preserve">College of Policing (2021) </w:t>
      </w:r>
      <w:r w:rsidRPr="003F158D">
        <w:rPr>
          <w:i/>
          <w:iCs/>
          <w:sz w:val="24"/>
          <w:szCs w:val="24"/>
        </w:rPr>
        <w:t>Road Policing Disrupting Criminality</w:t>
      </w:r>
      <w:r w:rsidRPr="003F158D">
        <w:rPr>
          <w:sz w:val="24"/>
          <w:szCs w:val="24"/>
        </w:rPr>
        <w:t xml:space="preserve"> Available at: </w:t>
      </w:r>
      <w:hyperlink r:id="rId82" w:history="1">
        <w:r w:rsidRPr="003F158D">
          <w:rPr>
            <w:rStyle w:val="Hyperlink"/>
            <w:sz w:val="24"/>
            <w:szCs w:val="24"/>
          </w:rPr>
          <w:t>Disrupting criminality (college.police.uk)</w:t>
        </w:r>
      </w:hyperlink>
      <w:r w:rsidRPr="003F158D">
        <w:rPr>
          <w:sz w:val="24"/>
          <w:szCs w:val="24"/>
        </w:rPr>
        <w:t xml:space="preserve"> Accessed 30/04/2021</w:t>
      </w:r>
    </w:p>
    <w:p w14:paraId="44272FA6" w14:textId="2E5BC427" w:rsidR="000B07AF" w:rsidRPr="003F158D" w:rsidRDefault="000B07AF" w:rsidP="009B384A">
      <w:pPr>
        <w:spacing w:line="600" w:lineRule="auto"/>
        <w:rPr>
          <w:sz w:val="24"/>
          <w:szCs w:val="24"/>
        </w:rPr>
      </w:pPr>
    </w:p>
    <w:p w14:paraId="18F64D0C" w14:textId="77777777" w:rsidR="000B07AF" w:rsidRPr="003F158D" w:rsidRDefault="000B07AF" w:rsidP="009B384A">
      <w:pPr>
        <w:spacing w:line="600" w:lineRule="auto"/>
        <w:rPr>
          <w:i/>
          <w:iCs/>
          <w:sz w:val="24"/>
          <w:szCs w:val="24"/>
        </w:rPr>
      </w:pPr>
      <w:r w:rsidRPr="003F158D">
        <w:rPr>
          <w:sz w:val="24"/>
          <w:szCs w:val="24"/>
        </w:rPr>
        <w:t xml:space="preserve">College of policing. What works. Disrupting serious and organised criminals: Menu of tactics. (2021) Available at: </w:t>
      </w:r>
      <w:hyperlink r:id="rId83" w:history="1">
        <w:r w:rsidRPr="003F158D">
          <w:rPr>
            <w:rStyle w:val="Hyperlink"/>
            <w:i/>
            <w:iCs/>
            <w:sz w:val="24"/>
            <w:szCs w:val="24"/>
          </w:rPr>
          <w:t>https://whatworks.college.police.uk/Research/Documents/Menu_of_tactics.pdf</w:t>
        </w:r>
      </w:hyperlink>
      <w:r w:rsidRPr="003F158D">
        <w:rPr>
          <w:i/>
          <w:iCs/>
          <w:sz w:val="24"/>
          <w:szCs w:val="24"/>
        </w:rPr>
        <w:t xml:space="preserve"> Accessed 03/05/2021</w:t>
      </w:r>
    </w:p>
    <w:p w14:paraId="03FE04C3" w14:textId="77777777" w:rsidR="00D44F80" w:rsidRPr="003F158D" w:rsidRDefault="00D44F80" w:rsidP="009B384A">
      <w:pPr>
        <w:shd w:val="clear" w:color="auto" w:fill="FFFFFF"/>
        <w:spacing w:line="600" w:lineRule="auto"/>
        <w:rPr>
          <w:b/>
          <w:bCs/>
          <w:sz w:val="24"/>
          <w:szCs w:val="24"/>
        </w:rPr>
      </w:pPr>
    </w:p>
    <w:p w14:paraId="43096590" w14:textId="77777777" w:rsidR="00D44F80" w:rsidRPr="003F158D" w:rsidRDefault="00D44F80" w:rsidP="009B384A">
      <w:pPr>
        <w:spacing w:line="600" w:lineRule="auto"/>
        <w:rPr>
          <w:sz w:val="24"/>
          <w:szCs w:val="24"/>
        </w:rPr>
      </w:pPr>
      <w:r w:rsidRPr="003F158D">
        <w:rPr>
          <w:sz w:val="24"/>
          <w:szCs w:val="24"/>
        </w:rPr>
        <w:t xml:space="preserve">Grierson, Jamie, 2019. </w:t>
      </w:r>
      <w:r w:rsidRPr="003F158D">
        <w:rPr>
          <w:i/>
          <w:iCs/>
          <w:sz w:val="24"/>
          <w:szCs w:val="24"/>
        </w:rPr>
        <w:t>County Lines: huge scale of £500m drug industry revealed</w:t>
      </w:r>
      <w:r w:rsidRPr="003F158D">
        <w:rPr>
          <w:sz w:val="24"/>
          <w:szCs w:val="24"/>
        </w:rPr>
        <w:t xml:space="preserve">. Available at:  </w:t>
      </w:r>
      <w:hyperlink r:id="rId84" w:history="1">
        <w:r w:rsidRPr="003F158D">
          <w:rPr>
            <w:rStyle w:val="Hyperlink"/>
            <w:sz w:val="24"/>
            <w:szCs w:val="24"/>
          </w:rPr>
          <w:t>'County lines': huge scale of £500m drug industry revealed | Drugs | The Guardian</w:t>
        </w:r>
      </w:hyperlink>
      <w:r w:rsidRPr="003F158D">
        <w:rPr>
          <w:sz w:val="24"/>
          <w:szCs w:val="24"/>
        </w:rPr>
        <w:t xml:space="preserve"> Accessed </w:t>
      </w:r>
    </w:p>
    <w:p w14:paraId="5A8A0C0B" w14:textId="77777777" w:rsidR="00D44F80" w:rsidRPr="003F158D" w:rsidRDefault="00D44F80" w:rsidP="009B384A">
      <w:pPr>
        <w:shd w:val="clear" w:color="auto" w:fill="FFFFFF"/>
        <w:spacing w:line="600" w:lineRule="auto"/>
        <w:rPr>
          <w:b/>
          <w:bCs/>
          <w:sz w:val="24"/>
          <w:szCs w:val="24"/>
        </w:rPr>
      </w:pPr>
    </w:p>
    <w:p w14:paraId="7CFCEDD1" w14:textId="77777777" w:rsidR="00D44F80" w:rsidRPr="003F158D" w:rsidRDefault="00D44F80" w:rsidP="009B384A">
      <w:pPr>
        <w:spacing w:line="600" w:lineRule="auto"/>
        <w:rPr>
          <w:sz w:val="24"/>
          <w:szCs w:val="24"/>
        </w:rPr>
      </w:pPr>
      <w:r w:rsidRPr="003F158D">
        <w:rPr>
          <w:rFonts w:eastAsiaTheme="minorEastAsia"/>
          <w:sz w:val="24"/>
          <w:szCs w:val="24"/>
        </w:rPr>
        <w:lastRenderedPageBreak/>
        <w:t xml:space="preserve">H.M. Govt. 2018 ‘Serious and Organised Crime Strategy’ Available at: </w:t>
      </w:r>
      <w:hyperlink r:id="rId85" w:history="1">
        <w:r w:rsidRPr="003F158D">
          <w:rPr>
            <w:rStyle w:val="Hyperlink"/>
            <w:rFonts w:eastAsiaTheme="minorEastAsia"/>
            <w:sz w:val="24"/>
            <w:szCs w:val="24"/>
          </w:rPr>
          <w:t>https://assets.publishing.service.gov.uk/government/uploads/system/uploads/attachment_data/file/752850/SOC-2018-web.pdf</w:t>
        </w:r>
      </w:hyperlink>
    </w:p>
    <w:p w14:paraId="0E3C5361" w14:textId="77777777" w:rsidR="00D44F80" w:rsidRPr="003F158D" w:rsidRDefault="00D44F80" w:rsidP="009B384A">
      <w:pPr>
        <w:spacing w:line="600" w:lineRule="auto"/>
        <w:rPr>
          <w:sz w:val="24"/>
          <w:szCs w:val="24"/>
        </w:rPr>
      </w:pPr>
    </w:p>
    <w:p w14:paraId="3B576BCF" w14:textId="77777777" w:rsidR="00D44F80" w:rsidRPr="003F158D" w:rsidRDefault="00D44F80" w:rsidP="009B384A">
      <w:pPr>
        <w:spacing w:line="600" w:lineRule="auto"/>
        <w:rPr>
          <w:sz w:val="24"/>
          <w:szCs w:val="24"/>
        </w:rPr>
      </w:pPr>
      <w:r w:rsidRPr="003F158D">
        <w:rPr>
          <w:sz w:val="24"/>
          <w:szCs w:val="24"/>
        </w:rPr>
        <w:t xml:space="preserve">H.M Government </w:t>
      </w:r>
      <w:r w:rsidRPr="003F158D">
        <w:rPr>
          <w:i/>
          <w:iCs/>
          <w:sz w:val="24"/>
          <w:szCs w:val="24"/>
        </w:rPr>
        <w:t xml:space="preserve">Serious Violence Strategy </w:t>
      </w:r>
      <w:r w:rsidRPr="003F158D">
        <w:rPr>
          <w:sz w:val="24"/>
          <w:szCs w:val="24"/>
        </w:rPr>
        <w:t xml:space="preserve">(2018). Available at: </w:t>
      </w:r>
      <w:hyperlink r:id="rId86" w:history="1">
        <w:r w:rsidRPr="003F158D">
          <w:rPr>
            <w:rStyle w:val="Hyperlink"/>
            <w:sz w:val="24"/>
            <w:szCs w:val="24"/>
          </w:rPr>
          <w:t>Home Office – Serious Violence Strategy, April 2018 (publishing.service.gov.uk)</w:t>
        </w:r>
      </w:hyperlink>
      <w:r w:rsidRPr="003F158D">
        <w:rPr>
          <w:sz w:val="24"/>
          <w:szCs w:val="24"/>
        </w:rPr>
        <w:t xml:space="preserve"> Accessed 01/05/2021</w:t>
      </w:r>
    </w:p>
    <w:p w14:paraId="23CFA730" w14:textId="77777777" w:rsidR="00D44F80" w:rsidRPr="003F158D" w:rsidRDefault="00D44F80" w:rsidP="009B384A">
      <w:pPr>
        <w:spacing w:line="600" w:lineRule="auto"/>
        <w:rPr>
          <w:sz w:val="24"/>
          <w:szCs w:val="24"/>
        </w:rPr>
      </w:pPr>
    </w:p>
    <w:p w14:paraId="704D9EBF" w14:textId="77777777" w:rsidR="00D44F80" w:rsidRPr="003F158D" w:rsidRDefault="00D44F80" w:rsidP="009B384A">
      <w:pPr>
        <w:spacing w:line="600" w:lineRule="auto"/>
        <w:rPr>
          <w:sz w:val="24"/>
          <w:szCs w:val="24"/>
          <w:u w:val="single"/>
        </w:rPr>
      </w:pPr>
      <w:r w:rsidRPr="003F158D">
        <w:rPr>
          <w:sz w:val="24"/>
          <w:szCs w:val="24"/>
        </w:rPr>
        <w:t xml:space="preserve">Highways England. </w:t>
      </w:r>
      <w:r w:rsidRPr="003F158D">
        <w:rPr>
          <w:i/>
          <w:iCs/>
          <w:sz w:val="24"/>
          <w:szCs w:val="24"/>
        </w:rPr>
        <w:t xml:space="preserve">Strategic Road Network initial report overview. </w:t>
      </w:r>
      <w:r w:rsidRPr="003F158D">
        <w:rPr>
          <w:sz w:val="24"/>
          <w:szCs w:val="24"/>
        </w:rPr>
        <w:t xml:space="preserve">Published December 2017. Available at: </w:t>
      </w:r>
      <w:hyperlink r:id="rId87" w:history="1">
        <w:r w:rsidRPr="003F158D">
          <w:rPr>
            <w:rStyle w:val="Hyperlink"/>
            <w:sz w:val="24"/>
            <w:szCs w:val="24"/>
          </w:rPr>
          <w:t>Highways England Strategic Road Network Initial Report - Overview (publishing.service.gov.uk)</w:t>
        </w:r>
      </w:hyperlink>
      <w:r w:rsidRPr="003F158D">
        <w:rPr>
          <w:sz w:val="24"/>
          <w:szCs w:val="24"/>
        </w:rPr>
        <w:t>. Accessed 02/05/2021</w:t>
      </w:r>
    </w:p>
    <w:p w14:paraId="6CCFFC12" w14:textId="77777777" w:rsidR="00D44F80" w:rsidRPr="003F158D" w:rsidRDefault="00D44F80" w:rsidP="009B384A">
      <w:pPr>
        <w:spacing w:line="600" w:lineRule="auto"/>
        <w:rPr>
          <w:sz w:val="24"/>
          <w:szCs w:val="24"/>
        </w:rPr>
      </w:pPr>
    </w:p>
    <w:p w14:paraId="020633F5" w14:textId="77777777" w:rsidR="00D44F80" w:rsidRPr="003F158D" w:rsidRDefault="00D44F80" w:rsidP="009B384A">
      <w:pPr>
        <w:spacing w:after="160" w:line="600" w:lineRule="auto"/>
        <w:rPr>
          <w:sz w:val="24"/>
          <w:szCs w:val="24"/>
        </w:rPr>
      </w:pPr>
      <w:r w:rsidRPr="003F158D">
        <w:rPr>
          <w:sz w:val="24"/>
          <w:szCs w:val="24"/>
        </w:rPr>
        <w:t xml:space="preserve">Legislation.gov.uk </w:t>
      </w:r>
      <w:r w:rsidRPr="003F158D">
        <w:rPr>
          <w:i/>
          <w:iCs/>
          <w:sz w:val="24"/>
          <w:szCs w:val="24"/>
        </w:rPr>
        <w:t xml:space="preserve">Road Traffic Act 1988  Section 163 Power of police to stop vehicles. </w:t>
      </w:r>
      <w:r w:rsidRPr="003F158D">
        <w:rPr>
          <w:sz w:val="24"/>
          <w:szCs w:val="24"/>
        </w:rPr>
        <w:t>Available at:</w:t>
      </w:r>
      <w:r w:rsidRPr="003F158D">
        <w:rPr>
          <w:i/>
          <w:iCs/>
          <w:sz w:val="24"/>
          <w:szCs w:val="24"/>
        </w:rPr>
        <w:t xml:space="preserve"> </w:t>
      </w:r>
      <w:hyperlink r:id="rId88" w:history="1">
        <w:r w:rsidRPr="003F158D">
          <w:rPr>
            <w:rStyle w:val="Hyperlink"/>
            <w:sz w:val="24"/>
            <w:szCs w:val="24"/>
          </w:rPr>
          <w:t>Road Traffic Act 1988 (legislation.gov.uk)</w:t>
        </w:r>
      </w:hyperlink>
      <w:r w:rsidRPr="003F158D">
        <w:rPr>
          <w:sz w:val="24"/>
          <w:szCs w:val="24"/>
        </w:rPr>
        <w:t xml:space="preserve"> Accessed 05/03/2021</w:t>
      </w:r>
    </w:p>
    <w:p w14:paraId="4303E365" w14:textId="77777777" w:rsidR="00D44F80" w:rsidRPr="003F158D" w:rsidRDefault="00D44F80" w:rsidP="009B384A">
      <w:pPr>
        <w:spacing w:line="600" w:lineRule="auto"/>
        <w:rPr>
          <w:sz w:val="24"/>
          <w:szCs w:val="24"/>
        </w:rPr>
      </w:pPr>
    </w:p>
    <w:p w14:paraId="073765AD" w14:textId="77777777" w:rsidR="00D44F80" w:rsidRPr="003F158D" w:rsidRDefault="00D44F80" w:rsidP="009B384A">
      <w:pPr>
        <w:spacing w:line="600" w:lineRule="auto"/>
        <w:rPr>
          <w:sz w:val="24"/>
          <w:szCs w:val="24"/>
        </w:rPr>
      </w:pPr>
      <w:r w:rsidRPr="003F158D">
        <w:rPr>
          <w:sz w:val="24"/>
          <w:szCs w:val="24"/>
        </w:rPr>
        <w:t>Mayor of London</w:t>
      </w:r>
      <w:r w:rsidRPr="003F158D">
        <w:rPr>
          <w:i/>
          <w:iCs/>
          <w:sz w:val="24"/>
          <w:szCs w:val="24"/>
        </w:rPr>
        <w:t xml:space="preserve">, Mayor to use road camera to deliver crime fighting boost for London. </w:t>
      </w:r>
      <w:r w:rsidRPr="003F158D">
        <w:rPr>
          <w:sz w:val="24"/>
          <w:szCs w:val="24"/>
        </w:rPr>
        <w:t>Published 11</w:t>
      </w:r>
      <w:r w:rsidRPr="003F158D">
        <w:rPr>
          <w:sz w:val="24"/>
          <w:szCs w:val="24"/>
          <w:vertAlign w:val="superscript"/>
        </w:rPr>
        <w:t>th</w:t>
      </w:r>
      <w:r w:rsidRPr="003F158D">
        <w:rPr>
          <w:sz w:val="24"/>
          <w:szCs w:val="24"/>
        </w:rPr>
        <w:t xml:space="preserve"> February 2014.  Available at </w:t>
      </w:r>
      <w:hyperlink r:id="rId89" w:history="1">
        <w:r w:rsidRPr="003F158D">
          <w:rPr>
            <w:rStyle w:val="Hyperlink"/>
            <w:sz w:val="24"/>
            <w:szCs w:val="24"/>
          </w:rPr>
          <w:t>Mayor to use road cameras to deliver crime fighting boost for London | London City Hall</w:t>
        </w:r>
      </w:hyperlink>
      <w:r w:rsidRPr="003F158D">
        <w:rPr>
          <w:sz w:val="24"/>
          <w:szCs w:val="24"/>
        </w:rPr>
        <w:t>. Accessed 02/05/2021</w:t>
      </w:r>
    </w:p>
    <w:p w14:paraId="73444901" w14:textId="77777777" w:rsidR="00D44F80" w:rsidRPr="003F158D" w:rsidRDefault="00D44F80" w:rsidP="009B384A">
      <w:pPr>
        <w:spacing w:line="600" w:lineRule="auto"/>
        <w:rPr>
          <w:sz w:val="24"/>
          <w:szCs w:val="24"/>
        </w:rPr>
      </w:pPr>
    </w:p>
    <w:p w14:paraId="1DB19D2F" w14:textId="77777777" w:rsidR="00D44F80" w:rsidRPr="003F158D" w:rsidRDefault="00D44F80" w:rsidP="009B384A">
      <w:pPr>
        <w:pStyle w:val="xparagraph"/>
        <w:shd w:val="clear" w:color="auto" w:fill="FFFFFF"/>
        <w:spacing w:before="0" w:after="0" w:line="600" w:lineRule="auto"/>
        <w:textAlignment w:val="baseline"/>
        <w:rPr>
          <w:rStyle w:val="xtextrun"/>
          <w:rFonts w:ascii="Arial" w:hAnsi="Arial" w:cs="Arial"/>
          <w:color w:val="201F1E"/>
          <w:bdr w:val="none" w:sz="0" w:space="0" w:color="auto" w:frame="1"/>
        </w:rPr>
      </w:pPr>
      <w:r w:rsidRPr="003F158D">
        <w:rPr>
          <w:rStyle w:val="xtextrun"/>
          <w:rFonts w:ascii="Arial" w:hAnsi="Arial" w:cs="Arial"/>
          <w:color w:val="201F1E"/>
          <w:bdr w:val="none" w:sz="0" w:space="0" w:color="auto" w:frame="1"/>
        </w:rPr>
        <w:lastRenderedPageBreak/>
        <w:t xml:space="preserve">National Crime Agency. </w:t>
      </w:r>
      <w:r w:rsidRPr="003F158D">
        <w:rPr>
          <w:rStyle w:val="xtextrun"/>
          <w:rFonts w:ascii="Arial" w:hAnsi="Arial" w:cs="Arial"/>
          <w:i/>
          <w:iCs/>
          <w:color w:val="201F1E"/>
          <w:bdr w:val="none" w:sz="0" w:space="0" w:color="auto" w:frame="1"/>
        </w:rPr>
        <w:t xml:space="preserve">County Lines 2021. </w:t>
      </w:r>
      <w:r w:rsidRPr="003F158D">
        <w:rPr>
          <w:rStyle w:val="xtextrun"/>
          <w:rFonts w:ascii="Arial" w:hAnsi="Arial" w:cs="Arial"/>
          <w:color w:val="201F1E"/>
          <w:bdr w:val="none" w:sz="0" w:space="0" w:color="auto" w:frame="1"/>
        </w:rPr>
        <w:t xml:space="preserve">Available at: </w:t>
      </w:r>
      <w:hyperlink r:id="rId90" w:history="1">
        <w:r w:rsidRPr="003F158D">
          <w:rPr>
            <w:rStyle w:val="Hyperlink"/>
            <w:rFonts w:ascii="Arial" w:hAnsi="Arial" w:cs="Arial"/>
            <w:bdr w:val="none" w:sz="0" w:space="0" w:color="auto" w:frame="1"/>
          </w:rPr>
          <w:t>https://www.nationalcrimeagency.gov.uk/what-we-do/crime-threats/drug-trafficking/county-lines</w:t>
        </w:r>
      </w:hyperlink>
      <w:r w:rsidRPr="003F158D">
        <w:rPr>
          <w:rStyle w:val="xtextrun"/>
          <w:rFonts w:ascii="Arial" w:hAnsi="Arial" w:cs="Arial"/>
          <w:color w:val="201F1E"/>
          <w:bdr w:val="none" w:sz="0" w:space="0" w:color="auto" w:frame="1"/>
        </w:rPr>
        <w:t xml:space="preserve"> Accessed 02/05/2021</w:t>
      </w:r>
    </w:p>
    <w:p w14:paraId="41E7C441" w14:textId="77777777" w:rsidR="00D44F80" w:rsidRPr="003F158D" w:rsidRDefault="00D44F80" w:rsidP="009B384A">
      <w:pPr>
        <w:spacing w:line="600" w:lineRule="auto"/>
        <w:rPr>
          <w:sz w:val="24"/>
          <w:szCs w:val="24"/>
        </w:rPr>
      </w:pPr>
    </w:p>
    <w:p w14:paraId="7360C395" w14:textId="77777777" w:rsidR="00D44F80" w:rsidRPr="003F158D" w:rsidRDefault="00D44F80" w:rsidP="009B384A">
      <w:pPr>
        <w:spacing w:line="600" w:lineRule="auto"/>
        <w:rPr>
          <w:sz w:val="24"/>
          <w:szCs w:val="24"/>
        </w:rPr>
      </w:pPr>
      <w:r w:rsidRPr="003F158D">
        <w:rPr>
          <w:sz w:val="24"/>
          <w:szCs w:val="24"/>
        </w:rPr>
        <w:t xml:space="preserve">NPCC </w:t>
      </w:r>
      <w:r w:rsidRPr="003F158D">
        <w:rPr>
          <w:i/>
          <w:iCs/>
          <w:sz w:val="24"/>
          <w:szCs w:val="24"/>
        </w:rPr>
        <w:t xml:space="preserve">Automatic number plate recognition. Use of  ANPR by police forces and other law enforcement agencies (LEA). </w:t>
      </w:r>
      <w:r w:rsidRPr="003F158D">
        <w:rPr>
          <w:sz w:val="24"/>
          <w:szCs w:val="24"/>
        </w:rPr>
        <w:t xml:space="preserve">Available at: </w:t>
      </w:r>
      <w:hyperlink r:id="rId91" w:history="1">
        <w:r w:rsidRPr="003F158D">
          <w:rPr>
            <w:rStyle w:val="Hyperlink"/>
            <w:sz w:val="24"/>
            <w:szCs w:val="24"/>
          </w:rPr>
          <w:t>ANPR (npcc.police.uk)</w:t>
        </w:r>
      </w:hyperlink>
      <w:r w:rsidRPr="003F158D">
        <w:rPr>
          <w:sz w:val="24"/>
          <w:szCs w:val="24"/>
        </w:rPr>
        <w:t xml:space="preserve"> Accessed 02/05/2021</w:t>
      </w:r>
    </w:p>
    <w:p w14:paraId="623C2064" w14:textId="77777777" w:rsidR="00D44F80" w:rsidRPr="003F158D" w:rsidRDefault="00D44F80" w:rsidP="009B384A">
      <w:pPr>
        <w:spacing w:line="600" w:lineRule="auto"/>
        <w:rPr>
          <w:sz w:val="24"/>
          <w:szCs w:val="24"/>
        </w:rPr>
      </w:pPr>
    </w:p>
    <w:p w14:paraId="37B38082" w14:textId="77777777" w:rsidR="00D44F80" w:rsidRPr="003F158D" w:rsidRDefault="00D44F80" w:rsidP="009B384A">
      <w:pPr>
        <w:spacing w:line="600" w:lineRule="auto"/>
        <w:rPr>
          <w:sz w:val="24"/>
          <w:szCs w:val="24"/>
        </w:rPr>
      </w:pPr>
      <w:r w:rsidRPr="003F158D">
        <w:rPr>
          <w:sz w:val="24"/>
          <w:szCs w:val="24"/>
        </w:rPr>
        <w:t xml:space="preserve">Police Federation. </w:t>
      </w:r>
      <w:r w:rsidRPr="003F158D">
        <w:rPr>
          <w:i/>
          <w:iCs/>
          <w:sz w:val="24"/>
          <w:szCs w:val="24"/>
        </w:rPr>
        <w:t xml:space="preserve">Roads policy document. </w:t>
      </w:r>
      <w:r w:rsidRPr="003F158D">
        <w:rPr>
          <w:sz w:val="24"/>
          <w:szCs w:val="24"/>
        </w:rPr>
        <w:t xml:space="preserve">Available at: </w:t>
      </w:r>
      <w:hyperlink r:id="rId92" w:history="1">
        <w:r w:rsidRPr="003F158D">
          <w:rPr>
            <w:rStyle w:val="Hyperlink"/>
            <w:sz w:val="24"/>
            <w:szCs w:val="24"/>
          </w:rPr>
          <w:t>https://www.polfed.org/media/13783/pfew_policy_-_roads_-_april_2017_v3.pdf</w:t>
        </w:r>
      </w:hyperlink>
      <w:r w:rsidRPr="003F158D">
        <w:rPr>
          <w:sz w:val="24"/>
          <w:szCs w:val="24"/>
        </w:rPr>
        <w:t xml:space="preserve"> Accessed 02/05/2021</w:t>
      </w:r>
    </w:p>
    <w:p w14:paraId="7C55CF71" w14:textId="77777777" w:rsidR="00D44F80" w:rsidRPr="003F158D" w:rsidRDefault="00D44F80" w:rsidP="009B384A">
      <w:pPr>
        <w:spacing w:line="600" w:lineRule="auto"/>
        <w:rPr>
          <w:sz w:val="24"/>
          <w:szCs w:val="24"/>
        </w:rPr>
      </w:pPr>
    </w:p>
    <w:p w14:paraId="0304288D" w14:textId="77777777" w:rsidR="00D44F80" w:rsidRPr="003F158D" w:rsidRDefault="00D44F80" w:rsidP="009B384A">
      <w:pPr>
        <w:spacing w:line="600" w:lineRule="auto"/>
        <w:rPr>
          <w:sz w:val="24"/>
          <w:szCs w:val="24"/>
        </w:rPr>
      </w:pPr>
      <w:r w:rsidRPr="003F158D">
        <w:rPr>
          <w:sz w:val="24"/>
          <w:szCs w:val="24"/>
        </w:rPr>
        <w:t xml:space="preserve">Public Health England. </w:t>
      </w:r>
      <w:r w:rsidRPr="003F158D">
        <w:rPr>
          <w:i/>
          <w:iCs/>
          <w:sz w:val="24"/>
          <w:szCs w:val="24"/>
        </w:rPr>
        <w:t>Guidance. County Lines exploitation: applying All our health. Published 12</w:t>
      </w:r>
      <w:r w:rsidRPr="003F158D">
        <w:rPr>
          <w:i/>
          <w:iCs/>
          <w:sz w:val="24"/>
          <w:szCs w:val="24"/>
          <w:vertAlign w:val="superscript"/>
        </w:rPr>
        <w:t>th</w:t>
      </w:r>
      <w:r w:rsidRPr="003F158D">
        <w:rPr>
          <w:i/>
          <w:iCs/>
          <w:sz w:val="24"/>
          <w:szCs w:val="24"/>
        </w:rPr>
        <w:t xml:space="preserve"> February 2021. </w:t>
      </w:r>
      <w:r w:rsidRPr="003F158D">
        <w:rPr>
          <w:sz w:val="24"/>
          <w:szCs w:val="24"/>
        </w:rPr>
        <w:t>Available at:</w:t>
      </w:r>
      <w:r w:rsidRPr="003F158D">
        <w:rPr>
          <w:i/>
          <w:iCs/>
          <w:sz w:val="24"/>
          <w:szCs w:val="24"/>
        </w:rPr>
        <w:t xml:space="preserve"> </w:t>
      </w:r>
      <w:hyperlink r:id="rId93" w:anchor="taking-action" w:history="1">
        <w:r w:rsidRPr="003F158D">
          <w:rPr>
            <w:rStyle w:val="Hyperlink"/>
            <w:sz w:val="24"/>
            <w:szCs w:val="24"/>
          </w:rPr>
          <w:t>County Lines exploitation: applying All Our Health - GOV.UK (www.gov.uk)</w:t>
        </w:r>
      </w:hyperlink>
      <w:r w:rsidRPr="003F158D">
        <w:rPr>
          <w:sz w:val="24"/>
          <w:szCs w:val="24"/>
        </w:rPr>
        <w:t xml:space="preserve"> Accessed 02/05/2021</w:t>
      </w:r>
    </w:p>
    <w:p w14:paraId="51945E7F" w14:textId="77777777" w:rsidR="00D44F80" w:rsidRPr="003F158D" w:rsidRDefault="00D44F80" w:rsidP="009B384A">
      <w:pPr>
        <w:spacing w:line="600" w:lineRule="auto"/>
        <w:rPr>
          <w:sz w:val="24"/>
          <w:szCs w:val="24"/>
        </w:rPr>
      </w:pPr>
    </w:p>
    <w:p w14:paraId="43FA0D99" w14:textId="77777777" w:rsidR="00D44F80" w:rsidRPr="003F158D" w:rsidRDefault="00D44F80" w:rsidP="009B384A">
      <w:pPr>
        <w:spacing w:line="600" w:lineRule="auto"/>
        <w:rPr>
          <w:sz w:val="24"/>
          <w:szCs w:val="24"/>
        </w:rPr>
      </w:pPr>
      <w:r w:rsidRPr="003F158D">
        <w:rPr>
          <w:sz w:val="24"/>
          <w:szCs w:val="24"/>
        </w:rPr>
        <w:t xml:space="preserve">Staffordshire Police 2020, </w:t>
      </w:r>
      <w:r w:rsidRPr="003F158D">
        <w:rPr>
          <w:i/>
          <w:iCs/>
          <w:sz w:val="24"/>
          <w:szCs w:val="24"/>
        </w:rPr>
        <w:t xml:space="preserve">Increase in investment in roads policing is driving down crime. </w:t>
      </w:r>
      <w:r w:rsidRPr="003F158D">
        <w:rPr>
          <w:sz w:val="24"/>
          <w:szCs w:val="24"/>
        </w:rPr>
        <w:t>Available at:</w:t>
      </w:r>
      <w:r w:rsidRPr="003F158D">
        <w:rPr>
          <w:i/>
          <w:iCs/>
          <w:sz w:val="24"/>
          <w:szCs w:val="24"/>
        </w:rPr>
        <w:t xml:space="preserve"> </w:t>
      </w:r>
      <w:hyperlink r:id="rId94" w:history="1">
        <w:r w:rsidRPr="003F158D">
          <w:rPr>
            <w:rStyle w:val="Hyperlink"/>
            <w:sz w:val="24"/>
            <w:szCs w:val="24"/>
          </w:rPr>
          <w:t>Increase in investment in roads policing is driving down crime | Staffordshire Police</w:t>
        </w:r>
      </w:hyperlink>
      <w:r w:rsidRPr="003F158D">
        <w:rPr>
          <w:sz w:val="24"/>
          <w:szCs w:val="24"/>
        </w:rPr>
        <w:t>. Accessed 02/05/2021</w:t>
      </w:r>
    </w:p>
    <w:p w14:paraId="6AE880CB" w14:textId="77777777" w:rsidR="00D44F80" w:rsidRPr="003F158D" w:rsidRDefault="00D44F80" w:rsidP="009B384A">
      <w:pPr>
        <w:shd w:val="clear" w:color="auto" w:fill="FFFFFF"/>
        <w:spacing w:line="600" w:lineRule="auto"/>
        <w:rPr>
          <w:b/>
          <w:bCs/>
          <w:sz w:val="24"/>
          <w:szCs w:val="24"/>
        </w:rPr>
      </w:pPr>
    </w:p>
    <w:p w14:paraId="74A1E042" w14:textId="77777777" w:rsidR="00D44F80" w:rsidRPr="003F158D" w:rsidRDefault="00D44F80" w:rsidP="009B384A">
      <w:pPr>
        <w:spacing w:line="600" w:lineRule="auto"/>
        <w:rPr>
          <w:b/>
          <w:bCs/>
          <w:sz w:val="24"/>
          <w:szCs w:val="24"/>
        </w:rPr>
      </w:pPr>
      <w:r w:rsidRPr="003F158D">
        <w:rPr>
          <w:b/>
          <w:bCs/>
          <w:sz w:val="24"/>
          <w:szCs w:val="24"/>
        </w:rPr>
        <w:lastRenderedPageBreak/>
        <w:t>Unused</w:t>
      </w:r>
    </w:p>
    <w:p w14:paraId="01252F34" w14:textId="77777777" w:rsidR="00D44F80" w:rsidRPr="003F158D" w:rsidRDefault="00D44F80" w:rsidP="009B384A">
      <w:pPr>
        <w:spacing w:line="600" w:lineRule="auto"/>
        <w:rPr>
          <w:sz w:val="24"/>
          <w:szCs w:val="24"/>
        </w:rPr>
      </w:pPr>
      <w:r w:rsidRPr="003F158D">
        <w:rPr>
          <w:sz w:val="24"/>
          <w:szCs w:val="24"/>
        </w:rPr>
        <w:t xml:space="preserve">Cavallaro, Lucia et al., 2020. Disrupting resilient criminal networks through data analysis: The case of Sicilian Mafia. </w:t>
      </w:r>
      <w:proofErr w:type="spellStart"/>
      <w:r w:rsidRPr="003F158D">
        <w:rPr>
          <w:sz w:val="24"/>
          <w:szCs w:val="24"/>
        </w:rPr>
        <w:t>PloS</w:t>
      </w:r>
      <w:proofErr w:type="spellEnd"/>
      <w:r w:rsidRPr="003F158D">
        <w:rPr>
          <w:sz w:val="24"/>
          <w:szCs w:val="24"/>
        </w:rPr>
        <w:t xml:space="preserve"> one, 15(8), p.e0236476. Available at: </w:t>
      </w:r>
      <w:hyperlink r:id="rId95" w:history="1">
        <w:r w:rsidRPr="003F158D">
          <w:rPr>
            <w:rStyle w:val="Hyperlink"/>
            <w:sz w:val="24"/>
            <w:szCs w:val="24"/>
          </w:rPr>
          <w:t>Disrupting resilient criminal networks through data analysis: The case of Sicilian Mafia - ProQuest (uwtsd.ac.uk)</w:t>
        </w:r>
      </w:hyperlink>
    </w:p>
    <w:p w14:paraId="0A908EAC" w14:textId="77777777" w:rsidR="00D44F80" w:rsidRPr="003F158D" w:rsidRDefault="00D44F80" w:rsidP="009B384A">
      <w:pPr>
        <w:spacing w:line="600" w:lineRule="auto"/>
        <w:rPr>
          <w:sz w:val="24"/>
          <w:szCs w:val="24"/>
        </w:rPr>
      </w:pPr>
    </w:p>
    <w:p w14:paraId="66BE197A" w14:textId="77777777" w:rsidR="00D44F80" w:rsidRPr="003F158D" w:rsidRDefault="00D44F80" w:rsidP="009B384A">
      <w:pPr>
        <w:spacing w:line="600" w:lineRule="auto"/>
        <w:rPr>
          <w:sz w:val="24"/>
          <w:szCs w:val="24"/>
        </w:rPr>
      </w:pPr>
      <w:r w:rsidRPr="003F158D">
        <w:rPr>
          <w:sz w:val="24"/>
          <w:szCs w:val="24"/>
        </w:rPr>
        <w:t xml:space="preserve">HM Gov. Guidance for the development and review of ANPR infrastructure. </w:t>
      </w:r>
      <w:r w:rsidRPr="003F158D">
        <w:rPr>
          <w:i/>
          <w:iCs/>
          <w:sz w:val="24"/>
          <w:szCs w:val="24"/>
        </w:rPr>
        <w:t xml:space="preserve">To support the consistent and proportionate deployment of ANPR infrastructure by the police and other law enforcement agencies. 2019. </w:t>
      </w:r>
      <w:r w:rsidRPr="003F158D">
        <w:rPr>
          <w:sz w:val="24"/>
          <w:szCs w:val="24"/>
        </w:rPr>
        <w:t xml:space="preserve">Available at: </w:t>
      </w:r>
      <w:hyperlink r:id="rId96" w:history="1">
        <w:r w:rsidRPr="003F158D">
          <w:rPr>
            <w:rStyle w:val="Hyperlink"/>
            <w:sz w:val="24"/>
            <w:szCs w:val="24"/>
          </w:rPr>
          <w:t>https://library.college.police.uk/docs/homeoffice/ANPR-infrastructure-guidance-2019.pdf</w:t>
        </w:r>
      </w:hyperlink>
      <w:r w:rsidRPr="003F158D">
        <w:rPr>
          <w:sz w:val="24"/>
          <w:szCs w:val="24"/>
        </w:rPr>
        <w:t>. Accessed 02/05/2021</w:t>
      </w:r>
    </w:p>
    <w:p w14:paraId="25E43D1E" w14:textId="77777777" w:rsidR="00D44F80" w:rsidRPr="003F158D" w:rsidRDefault="00D44F80" w:rsidP="009B384A">
      <w:pPr>
        <w:spacing w:line="600" w:lineRule="auto"/>
        <w:rPr>
          <w:sz w:val="24"/>
          <w:szCs w:val="24"/>
        </w:rPr>
      </w:pPr>
    </w:p>
    <w:p w14:paraId="40097753" w14:textId="77777777" w:rsidR="00D44F80" w:rsidRPr="003F158D" w:rsidRDefault="00D44F80" w:rsidP="009B384A">
      <w:pPr>
        <w:spacing w:line="600" w:lineRule="auto"/>
        <w:rPr>
          <w:sz w:val="24"/>
          <w:szCs w:val="24"/>
        </w:rPr>
      </w:pPr>
      <w:r w:rsidRPr="003F158D">
        <w:rPr>
          <w:sz w:val="24"/>
          <w:szCs w:val="24"/>
        </w:rPr>
        <w:t xml:space="preserve">Home Office. </w:t>
      </w:r>
      <w:r w:rsidRPr="003F158D">
        <w:rPr>
          <w:i/>
          <w:iCs/>
          <w:sz w:val="24"/>
          <w:szCs w:val="24"/>
        </w:rPr>
        <w:t>Guidance on ANPR Performance Assessment and Optimisation. 2020.</w:t>
      </w:r>
      <w:r w:rsidRPr="003F158D">
        <w:rPr>
          <w:sz w:val="24"/>
          <w:szCs w:val="24"/>
        </w:rPr>
        <w:t xml:space="preserve">Available at: </w:t>
      </w:r>
      <w:hyperlink r:id="rId97" w:history="1">
        <w:r w:rsidRPr="003F158D">
          <w:rPr>
            <w:rStyle w:val="Hyperlink"/>
            <w:sz w:val="24"/>
            <w:szCs w:val="24"/>
          </w:rPr>
          <w:t>Evaluation of Automatic Number Plate Recognition Systems (college.police.uk)</w:t>
        </w:r>
      </w:hyperlink>
      <w:r w:rsidRPr="003F158D">
        <w:rPr>
          <w:sz w:val="24"/>
          <w:szCs w:val="24"/>
        </w:rPr>
        <w:t>. Accessed 02/05/2021</w:t>
      </w:r>
    </w:p>
    <w:p w14:paraId="4633734F" w14:textId="77777777" w:rsidR="00D44F80" w:rsidRPr="003F158D" w:rsidRDefault="00D44F80" w:rsidP="009B384A">
      <w:pPr>
        <w:spacing w:line="600" w:lineRule="auto"/>
        <w:rPr>
          <w:sz w:val="24"/>
          <w:szCs w:val="24"/>
        </w:rPr>
      </w:pPr>
    </w:p>
    <w:p w14:paraId="3EDB7477" w14:textId="77777777" w:rsidR="00D44F80" w:rsidRPr="003F158D" w:rsidRDefault="00D44F80" w:rsidP="009B384A">
      <w:pPr>
        <w:spacing w:line="600" w:lineRule="auto"/>
        <w:rPr>
          <w:sz w:val="24"/>
          <w:szCs w:val="24"/>
        </w:rPr>
      </w:pPr>
      <w:r w:rsidRPr="003F158D">
        <w:rPr>
          <w:sz w:val="24"/>
          <w:szCs w:val="24"/>
        </w:rPr>
        <w:t xml:space="preserve">Home Office. </w:t>
      </w:r>
      <w:r w:rsidRPr="003F158D">
        <w:rPr>
          <w:i/>
          <w:iCs/>
          <w:sz w:val="24"/>
          <w:szCs w:val="24"/>
        </w:rPr>
        <w:t xml:space="preserve">National ANPR standards for Policing and Law enforcement. 2020. </w:t>
      </w:r>
      <w:r w:rsidRPr="003F158D">
        <w:rPr>
          <w:sz w:val="24"/>
          <w:szCs w:val="24"/>
        </w:rPr>
        <w:t xml:space="preserve">Available at: </w:t>
      </w:r>
      <w:hyperlink r:id="rId98" w:history="1">
        <w:r w:rsidRPr="003F158D">
          <w:rPr>
            <w:rStyle w:val="Hyperlink"/>
            <w:sz w:val="24"/>
            <w:szCs w:val="24"/>
          </w:rPr>
          <w:t>National ANPR Standards for Policing and Law Enforcement (college.police.uk)</w:t>
        </w:r>
      </w:hyperlink>
      <w:r w:rsidRPr="003F158D">
        <w:rPr>
          <w:sz w:val="24"/>
          <w:szCs w:val="24"/>
        </w:rPr>
        <w:t>. Accessed 02/05/2021</w:t>
      </w:r>
    </w:p>
    <w:p w14:paraId="040FE01C" w14:textId="77777777" w:rsidR="00D44F80" w:rsidRPr="003F158D" w:rsidRDefault="00D44F80" w:rsidP="009B384A">
      <w:pPr>
        <w:spacing w:line="600" w:lineRule="auto"/>
        <w:rPr>
          <w:sz w:val="24"/>
          <w:szCs w:val="24"/>
        </w:rPr>
      </w:pPr>
    </w:p>
    <w:p w14:paraId="701554B5" w14:textId="77777777" w:rsidR="00D44F80" w:rsidRPr="003F158D" w:rsidRDefault="00D44F80" w:rsidP="009B384A">
      <w:pPr>
        <w:spacing w:line="600" w:lineRule="auto"/>
        <w:rPr>
          <w:sz w:val="24"/>
          <w:szCs w:val="24"/>
        </w:rPr>
      </w:pPr>
      <w:r w:rsidRPr="003F158D">
        <w:rPr>
          <w:sz w:val="24"/>
          <w:szCs w:val="24"/>
        </w:rPr>
        <w:lastRenderedPageBreak/>
        <w:t>Nina Cope, 2004. 'INTELLIGENCE LED POLICING OR POLICING LED INTELLIGENCE?': Integrating Volume Crime Analysis into Policing. British journal of criminology, 44(2), pp.188–203.</w:t>
      </w:r>
    </w:p>
    <w:p w14:paraId="7D5F88FB" w14:textId="77777777" w:rsidR="00D44F80" w:rsidRPr="003F158D" w:rsidRDefault="00D44F80" w:rsidP="009B384A">
      <w:pPr>
        <w:spacing w:line="600" w:lineRule="auto"/>
        <w:rPr>
          <w:sz w:val="24"/>
          <w:szCs w:val="24"/>
        </w:rPr>
      </w:pPr>
      <w:r w:rsidRPr="003F158D">
        <w:rPr>
          <w:sz w:val="24"/>
          <w:szCs w:val="24"/>
        </w:rPr>
        <w:t xml:space="preserve">Available at: </w:t>
      </w:r>
      <w:hyperlink r:id="rId99" w:history="1">
        <w:r w:rsidRPr="003F158D">
          <w:rPr>
            <w:rStyle w:val="Hyperlink"/>
            <w:sz w:val="24"/>
            <w:szCs w:val="24"/>
          </w:rPr>
          <w:t>‘Intelligence Led Policing or Policing Led Intelligence?’ | The British Journal of Criminology | Oxford Academic (uwtsd.ac.uk)</w:t>
        </w:r>
      </w:hyperlink>
    </w:p>
    <w:p w14:paraId="5516EE4F" w14:textId="77777777" w:rsidR="00D44F80" w:rsidRPr="003F158D" w:rsidRDefault="00D44F80" w:rsidP="009B384A">
      <w:pPr>
        <w:spacing w:line="600" w:lineRule="auto"/>
        <w:rPr>
          <w:sz w:val="24"/>
          <w:szCs w:val="24"/>
        </w:rPr>
      </w:pPr>
    </w:p>
    <w:p w14:paraId="6BC1208B" w14:textId="77777777" w:rsidR="00D44F80" w:rsidRPr="003F158D" w:rsidRDefault="00D44F80" w:rsidP="009B384A">
      <w:pPr>
        <w:spacing w:line="600" w:lineRule="auto"/>
        <w:rPr>
          <w:sz w:val="24"/>
          <w:szCs w:val="24"/>
        </w:rPr>
      </w:pPr>
      <w:r w:rsidRPr="003F158D">
        <w:rPr>
          <w:sz w:val="24"/>
          <w:szCs w:val="24"/>
        </w:rPr>
        <w:t xml:space="preserve">Welsh Government. Consultation Document. </w:t>
      </w:r>
      <w:r w:rsidRPr="003F158D">
        <w:rPr>
          <w:i/>
          <w:iCs/>
          <w:sz w:val="24"/>
          <w:szCs w:val="24"/>
        </w:rPr>
        <w:t xml:space="preserve">Wales transport strategy: scoping report. </w:t>
      </w:r>
      <w:r w:rsidRPr="003F158D">
        <w:rPr>
          <w:sz w:val="24"/>
          <w:szCs w:val="24"/>
        </w:rPr>
        <w:t xml:space="preserve"> Available at: </w:t>
      </w:r>
      <w:hyperlink r:id="rId100" w:history="1">
        <w:r w:rsidRPr="003F158D">
          <w:rPr>
            <w:rStyle w:val="Hyperlink"/>
            <w:rFonts w:eastAsiaTheme="minorEastAsia"/>
            <w:sz w:val="24"/>
            <w:szCs w:val="24"/>
          </w:rPr>
          <w:t>https://gov.wales/sites/default/files/consultations/2020-05/wales-transport-strategy-scoping-report-consultation-document.pdf</w:t>
        </w:r>
      </w:hyperlink>
      <w:r w:rsidRPr="003F158D">
        <w:rPr>
          <w:sz w:val="24"/>
          <w:szCs w:val="24"/>
        </w:rPr>
        <w:t xml:space="preserve"> Accessed 01/05/2021</w:t>
      </w:r>
    </w:p>
    <w:p w14:paraId="6B0A5826" w14:textId="77777777" w:rsidR="00D44F80" w:rsidRPr="001F64C9" w:rsidRDefault="00D44F80" w:rsidP="00D44F80">
      <w:pPr>
        <w:shd w:val="clear" w:color="auto" w:fill="FFFFFF"/>
        <w:rPr>
          <w:b/>
          <w:bCs/>
        </w:rPr>
      </w:pPr>
    </w:p>
    <w:p w14:paraId="06E49A20" w14:textId="77777777" w:rsidR="00D44F80" w:rsidRDefault="00D44F80" w:rsidP="00D44F80">
      <w:pPr>
        <w:rPr>
          <w:sz w:val="24"/>
          <w:szCs w:val="24"/>
        </w:rPr>
      </w:pPr>
    </w:p>
    <w:p w14:paraId="0AF97BE5" w14:textId="77777777" w:rsidR="00D44F80" w:rsidRPr="00FF4971" w:rsidRDefault="00D44F80" w:rsidP="00D44F80">
      <w:pPr>
        <w:rPr>
          <w:sz w:val="24"/>
          <w:szCs w:val="24"/>
        </w:rPr>
      </w:pPr>
    </w:p>
    <w:p w14:paraId="2012B17F" w14:textId="77777777" w:rsidR="00D44F80" w:rsidRPr="00FF4971" w:rsidRDefault="00D44F80" w:rsidP="00D44F80">
      <w:pPr>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1E559C"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EB5C8B" w:rsidRDefault="009249F8" w:rsidP="009249F8">
            <w:pPr>
              <w:overflowPunct/>
              <w:autoSpaceDE/>
              <w:autoSpaceDN/>
              <w:adjustRightInd/>
              <w:rPr>
                <w:rFonts w:ascii="Times New Roman" w:hAnsi="Times New Roman" w:cs="Times New Roman"/>
                <w:sz w:val="24"/>
                <w:szCs w:val="24"/>
                <w:highlight w:val="yellow"/>
                <w:lang w:eastAsia="zh-TW"/>
              </w:rPr>
            </w:pPr>
            <w:r w:rsidRPr="00EB5C8B">
              <w:rPr>
                <w:sz w:val="22"/>
                <w:szCs w:val="22"/>
                <w:highlight w:val="yellow"/>
                <w:lang w:eastAsia="zh-TW"/>
              </w:rPr>
              <w:t>Med </w:t>
            </w:r>
          </w:p>
          <w:p w14:paraId="313FDEA1" w14:textId="77777777" w:rsidR="00D16C4C" w:rsidRDefault="009249F8" w:rsidP="009249F8">
            <w:pPr>
              <w:overflowPunct/>
              <w:autoSpaceDE/>
              <w:autoSpaceDN/>
              <w:adjustRightInd/>
              <w:rPr>
                <w:sz w:val="22"/>
                <w:szCs w:val="22"/>
                <w:lang w:eastAsia="zh-TW"/>
              </w:rPr>
            </w:pPr>
            <w:r w:rsidRPr="00EB5C8B">
              <w:rPr>
                <w:sz w:val="22"/>
                <w:szCs w:val="22"/>
                <w:highlight w:val="yellow"/>
                <w:lang w:eastAsia="zh-TW"/>
              </w:rPr>
              <w:t>5-7</w:t>
            </w:r>
          </w:p>
          <w:p w14:paraId="66E0BD02" w14:textId="77777777" w:rsidR="00D16C4C" w:rsidRDefault="00D16C4C" w:rsidP="009249F8">
            <w:pPr>
              <w:overflowPunct/>
              <w:autoSpaceDE/>
              <w:autoSpaceDN/>
              <w:adjustRightInd/>
              <w:rPr>
                <w:sz w:val="22"/>
                <w:szCs w:val="22"/>
                <w:lang w:eastAsia="zh-TW"/>
              </w:rPr>
            </w:pPr>
          </w:p>
          <w:p w14:paraId="192E6C78" w14:textId="77777777" w:rsidR="00D16C4C" w:rsidRDefault="00D16C4C" w:rsidP="009249F8">
            <w:pPr>
              <w:overflowPunct/>
              <w:autoSpaceDE/>
              <w:autoSpaceDN/>
              <w:adjustRightInd/>
              <w:rPr>
                <w:sz w:val="22"/>
                <w:szCs w:val="22"/>
                <w:lang w:eastAsia="zh-TW"/>
              </w:rPr>
            </w:pPr>
          </w:p>
          <w:p w14:paraId="43CD66C9" w14:textId="5A172AA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D2FFDD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CF8CE31" w14:textId="77777777" w:rsidR="00931F62" w:rsidRDefault="00931F62" w:rsidP="009249F8">
            <w:pPr>
              <w:overflowPunct/>
              <w:autoSpaceDE/>
              <w:autoSpaceDN/>
              <w:adjustRightInd/>
              <w:rPr>
                <w:sz w:val="22"/>
                <w:szCs w:val="22"/>
                <w:lang w:eastAsia="zh-TW"/>
              </w:rPr>
            </w:pPr>
          </w:p>
          <w:p w14:paraId="2070846D" w14:textId="77777777" w:rsidR="00931F62" w:rsidRDefault="00931F62" w:rsidP="009249F8">
            <w:pPr>
              <w:overflowPunct/>
              <w:autoSpaceDE/>
              <w:autoSpaceDN/>
              <w:adjustRightInd/>
              <w:rPr>
                <w:sz w:val="22"/>
                <w:szCs w:val="22"/>
                <w:lang w:eastAsia="zh-TW"/>
              </w:rPr>
            </w:pPr>
          </w:p>
          <w:p w14:paraId="1F558EDC" w14:textId="45CB16B7" w:rsidR="00931F62" w:rsidRPr="009249F8" w:rsidRDefault="00931F6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EB5C8B" w:rsidRDefault="009249F8" w:rsidP="009249F8">
            <w:pPr>
              <w:overflowPunct/>
              <w:autoSpaceDE/>
              <w:autoSpaceDN/>
              <w:adjustRightInd/>
              <w:rPr>
                <w:rFonts w:ascii="Times New Roman" w:hAnsi="Times New Roman" w:cs="Times New Roman"/>
                <w:sz w:val="24"/>
                <w:szCs w:val="24"/>
                <w:highlight w:val="yellow"/>
                <w:lang w:eastAsia="zh-TW"/>
              </w:rPr>
            </w:pPr>
            <w:r w:rsidRPr="00EB5C8B">
              <w:rPr>
                <w:sz w:val="22"/>
                <w:szCs w:val="22"/>
                <w:highlight w:val="yellow"/>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EB5C8B">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C7743B"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AD6609">
              <w:rPr>
                <w:sz w:val="22"/>
                <w:szCs w:val="22"/>
                <w:lang w:eastAsia="zh-TW"/>
              </w:rPr>
              <w:t>I feel like I have developed an understanding of the basic aspects of policing.</w:t>
            </w:r>
          </w:p>
          <w:p w14:paraId="7C477B98" w14:textId="77777777" w:rsidR="00AD6609" w:rsidRDefault="00AD6609" w:rsidP="009249F8">
            <w:pPr>
              <w:overflowPunct/>
              <w:autoSpaceDE/>
              <w:autoSpaceDN/>
              <w:adjustRightInd/>
              <w:rPr>
                <w:sz w:val="24"/>
                <w:szCs w:val="24"/>
                <w:lang w:eastAsia="zh-TW"/>
              </w:rPr>
            </w:pPr>
            <w:r>
              <w:rPr>
                <w:sz w:val="24"/>
                <w:szCs w:val="24"/>
                <w:lang w:eastAsia="zh-TW"/>
              </w:rPr>
              <w:t xml:space="preserve">However due to the disruption that I have experienced both personally and professionally </w:t>
            </w:r>
            <w:r w:rsidR="003B09C5">
              <w:rPr>
                <w:sz w:val="24"/>
                <w:szCs w:val="24"/>
                <w:lang w:eastAsia="zh-TW"/>
              </w:rPr>
              <w:t>I feel that my development has been set back because of this.</w:t>
            </w:r>
          </w:p>
          <w:p w14:paraId="4C34538F" w14:textId="7549F599" w:rsidR="003B09C5" w:rsidRPr="009249F8" w:rsidRDefault="003B09C5"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The expectation from the force </w:t>
            </w:r>
            <w:r w:rsidR="00CA2813">
              <w:rPr>
                <w:sz w:val="24"/>
                <w:szCs w:val="24"/>
                <w:lang w:eastAsia="zh-TW"/>
              </w:rPr>
              <w:t xml:space="preserve">is through experience, will come knowledge and having </w:t>
            </w:r>
            <w:r w:rsidR="002751AC">
              <w:rPr>
                <w:sz w:val="24"/>
                <w:szCs w:val="24"/>
                <w:lang w:eastAsia="zh-TW"/>
              </w:rPr>
              <w:t xml:space="preserve">been on shift for approximately 12 months </w:t>
            </w:r>
            <w:r w:rsidR="005F0E58">
              <w:rPr>
                <w:sz w:val="24"/>
                <w:szCs w:val="24"/>
                <w:lang w:eastAsia="zh-TW"/>
              </w:rPr>
              <w:t xml:space="preserve">I feel like I am learning and developing every day. However I feel </w:t>
            </w:r>
            <w:r w:rsidR="005F0E58">
              <w:rPr>
                <w:sz w:val="24"/>
                <w:szCs w:val="24"/>
                <w:lang w:eastAsia="zh-TW"/>
              </w:rPr>
              <w:lastRenderedPageBreak/>
              <w:t>consistency is the key to a better understanding o</w:t>
            </w:r>
            <w:r w:rsidR="007A4965">
              <w:rPr>
                <w:sz w:val="24"/>
                <w:szCs w:val="24"/>
                <w:lang w:eastAsia="zh-TW"/>
              </w:rPr>
              <w:t>f</w:t>
            </w:r>
            <w:r w:rsidR="005F0E58">
              <w:rPr>
                <w:sz w:val="24"/>
                <w:szCs w:val="24"/>
                <w:lang w:eastAsia="zh-TW"/>
              </w:rPr>
              <w:t xml:space="preserve"> the job and what the role entails. As the s</w:t>
            </w:r>
            <w:r w:rsidR="001E559C">
              <w:rPr>
                <w:sz w:val="24"/>
                <w:szCs w:val="24"/>
                <w:lang w:eastAsia="zh-TW"/>
              </w:rPr>
              <w:t xml:space="preserve">cheduling </w:t>
            </w:r>
            <w:r w:rsidR="005F0E58">
              <w:rPr>
                <w:sz w:val="24"/>
                <w:szCs w:val="24"/>
                <w:lang w:eastAsia="zh-TW"/>
              </w:rPr>
              <w:t xml:space="preserve">of the </w:t>
            </w:r>
            <w:r w:rsidR="004804EE">
              <w:rPr>
                <w:sz w:val="24"/>
                <w:szCs w:val="24"/>
                <w:lang w:eastAsia="zh-TW"/>
              </w:rPr>
              <w:t>course</w:t>
            </w:r>
            <w:r w:rsidR="005F0E58">
              <w:rPr>
                <w:sz w:val="24"/>
                <w:szCs w:val="24"/>
                <w:lang w:eastAsia="zh-TW"/>
              </w:rPr>
              <w:t xml:space="preserve"> </w:t>
            </w:r>
            <w:r w:rsidR="00BA1C94">
              <w:rPr>
                <w:sz w:val="24"/>
                <w:szCs w:val="24"/>
                <w:lang w:eastAsia="zh-TW"/>
              </w:rPr>
              <w:t>ha</w:t>
            </w:r>
            <w:r w:rsidR="00B03186">
              <w:rPr>
                <w:sz w:val="24"/>
                <w:szCs w:val="24"/>
                <w:lang w:eastAsia="zh-TW"/>
              </w:rPr>
              <w:t>s</w:t>
            </w:r>
            <w:r w:rsidR="00BA1C94">
              <w:rPr>
                <w:sz w:val="24"/>
                <w:szCs w:val="24"/>
                <w:lang w:eastAsia="zh-TW"/>
              </w:rPr>
              <w:t xml:space="preserve"> </w:t>
            </w:r>
            <w:r w:rsidR="001E559C">
              <w:rPr>
                <w:sz w:val="24"/>
                <w:szCs w:val="24"/>
                <w:lang w:eastAsia="zh-TW"/>
              </w:rPr>
              <w:t>c</w:t>
            </w:r>
            <w:r w:rsidR="00B03186">
              <w:rPr>
                <w:sz w:val="24"/>
                <w:szCs w:val="24"/>
                <w:lang w:eastAsia="zh-TW"/>
              </w:rPr>
              <w:t>onsiste</w:t>
            </w:r>
            <w:r w:rsidR="001E559C">
              <w:rPr>
                <w:sz w:val="24"/>
                <w:szCs w:val="24"/>
                <w:lang w:eastAsia="zh-TW"/>
              </w:rPr>
              <w:t xml:space="preserve">d </w:t>
            </w:r>
            <w:r w:rsidR="00B03186">
              <w:rPr>
                <w:sz w:val="24"/>
                <w:szCs w:val="24"/>
                <w:lang w:eastAsia="zh-TW"/>
              </w:rPr>
              <w:t>of</w:t>
            </w:r>
            <w:r w:rsidR="00971E9D">
              <w:rPr>
                <w:sz w:val="24"/>
                <w:szCs w:val="24"/>
                <w:lang w:eastAsia="zh-TW"/>
              </w:rPr>
              <w:t xml:space="preserve"> </w:t>
            </w:r>
            <w:r w:rsidR="001E559C">
              <w:rPr>
                <w:sz w:val="24"/>
                <w:szCs w:val="24"/>
                <w:lang w:eastAsia="zh-TW"/>
              </w:rPr>
              <w:t>many interruptions</w:t>
            </w:r>
            <w:r w:rsidR="000D1DFF">
              <w:rPr>
                <w:sz w:val="24"/>
                <w:szCs w:val="24"/>
                <w:lang w:eastAsia="zh-TW"/>
              </w:rPr>
              <w:t xml:space="preserve">, this consistency has been challenged and I feel like </w:t>
            </w:r>
            <w:r w:rsidR="00843B6D">
              <w:rPr>
                <w:sz w:val="24"/>
                <w:szCs w:val="24"/>
                <w:lang w:eastAsia="zh-TW"/>
              </w:rPr>
              <w:t>the longer I am doing the job without interruptions, the more confident</w:t>
            </w:r>
            <w:r w:rsidR="00DD3A7B">
              <w:rPr>
                <w:sz w:val="24"/>
                <w:szCs w:val="24"/>
                <w:lang w:eastAsia="zh-TW"/>
              </w:rPr>
              <w:t xml:space="preserve"> I become in my knowledge.</w:t>
            </w:r>
            <w:r w:rsidR="00843B6D">
              <w:rPr>
                <w:sz w:val="24"/>
                <w:szCs w:val="24"/>
                <w:lang w:eastAsia="zh-TW"/>
              </w:rPr>
              <w:t xml:space="preserve"> </w:t>
            </w:r>
          </w:p>
        </w:tc>
      </w:tr>
      <w:tr w:rsidR="001E559C"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8B3CFE" w:rsidRDefault="009249F8" w:rsidP="009249F8">
            <w:pPr>
              <w:overflowPunct/>
              <w:autoSpaceDE/>
              <w:autoSpaceDN/>
              <w:adjustRightInd/>
              <w:rPr>
                <w:rFonts w:ascii="Times New Roman" w:hAnsi="Times New Roman" w:cs="Times New Roman"/>
                <w:sz w:val="24"/>
                <w:szCs w:val="24"/>
                <w:highlight w:val="yellow"/>
                <w:lang w:eastAsia="zh-TW"/>
              </w:rPr>
            </w:pPr>
            <w:r w:rsidRPr="008B3CFE">
              <w:rPr>
                <w:sz w:val="22"/>
                <w:szCs w:val="22"/>
                <w:highlight w:val="yellow"/>
                <w:lang w:eastAsia="zh-TW"/>
              </w:rPr>
              <w:t>Med </w:t>
            </w:r>
          </w:p>
          <w:p w14:paraId="4208DB85" w14:textId="77777777" w:rsidR="008A472F" w:rsidRDefault="009249F8" w:rsidP="009249F8">
            <w:pPr>
              <w:overflowPunct/>
              <w:autoSpaceDE/>
              <w:autoSpaceDN/>
              <w:adjustRightInd/>
              <w:rPr>
                <w:sz w:val="22"/>
                <w:szCs w:val="22"/>
                <w:lang w:eastAsia="zh-TW"/>
              </w:rPr>
            </w:pPr>
            <w:r w:rsidRPr="008B3CFE">
              <w:rPr>
                <w:sz w:val="22"/>
                <w:szCs w:val="22"/>
                <w:highlight w:val="yellow"/>
                <w:lang w:eastAsia="zh-TW"/>
              </w:rPr>
              <w:t>5-7</w:t>
            </w:r>
          </w:p>
          <w:p w14:paraId="18298F6B" w14:textId="77777777" w:rsidR="008A472F" w:rsidRDefault="008A472F" w:rsidP="009249F8">
            <w:pPr>
              <w:overflowPunct/>
              <w:autoSpaceDE/>
              <w:autoSpaceDN/>
              <w:adjustRightInd/>
              <w:rPr>
                <w:sz w:val="22"/>
                <w:szCs w:val="22"/>
                <w:lang w:eastAsia="zh-TW"/>
              </w:rPr>
            </w:pPr>
          </w:p>
          <w:p w14:paraId="1108769C" w14:textId="77777777" w:rsidR="008A472F" w:rsidRDefault="008A472F" w:rsidP="009249F8">
            <w:pPr>
              <w:overflowPunct/>
              <w:autoSpaceDE/>
              <w:autoSpaceDN/>
              <w:adjustRightInd/>
              <w:rPr>
                <w:sz w:val="22"/>
                <w:szCs w:val="22"/>
                <w:lang w:eastAsia="zh-TW"/>
              </w:rPr>
            </w:pPr>
          </w:p>
          <w:p w14:paraId="7CD6D73B" w14:textId="77777777" w:rsidR="008A472F" w:rsidRDefault="008A472F" w:rsidP="009249F8">
            <w:pPr>
              <w:overflowPunct/>
              <w:autoSpaceDE/>
              <w:autoSpaceDN/>
              <w:adjustRightInd/>
              <w:rPr>
                <w:sz w:val="22"/>
                <w:szCs w:val="22"/>
                <w:lang w:eastAsia="zh-TW"/>
              </w:rPr>
            </w:pPr>
          </w:p>
          <w:p w14:paraId="130FB022" w14:textId="37F3D8A3"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8B3CFE" w:rsidRDefault="009249F8" w:rsidP="009249F8">
            <w:pPr>
              <w:overflowPunct/>
              <w:autoSpaceDE/>
              <w:autoSpaceDN/>
              <w:adjustRightInd/>
              <w:rPr>
                <w:rFonts w:ascii="Times New Roman" w:hAnsi="Times New Roman" w:cs="Times New Roman"/>
                <w:sz w:val="24"/>
                <w:szCs w:val="24"/>
                <w:highlight w:val="yellow"/>
                <w:lang w:eastAsia="zh-TW"/>
              </w:rPr>
            </w:pPr>
            <w:r w:rsidRPr="008B3CFE">
              <w:rPr>
                <w:sz w:val="22"/>
                <w:szCs w:val="22"/>
                <w:highlight w:val="yellow"/>
                <w:lang w:eastAsia="zh-TW"/>
              </w:rPr>
              <w:t>Med </w:t>
            </w:r>
          </w:p>
          <w:p w14:paraId="139C0FAA" w14:textId="77777777" w:rsidR="009249F8" w:rsidRDefault="009249F8" w:rsidP="009249F8">
            <w:pPr>
              <w:overflowPunct/>
              <w:autoSpaceDE/>
              <w:autoSpaceDN/>
              <w:adjustRightInd/>
              <w:rPr>
                <w:sz w:val="22"/>
                <w:szCs w:val="22"/>
                <w:lang w:eastAsia="zh-TW"/>
              </w:rPr>
            </w:pPr>
            <w:r w:rsidRPr="008B3CFE">
              <w:rPr>
                <w:sz w:val="22"/>
                <w:szCs w:val="22"/>
                <w:highlight w:val="yellow"/>
                <w:lang w:eastAsia="zh-TW"/>
              </w:rPr>
              <w:t>5-7</w:t>
            </w:r>
            <w:r w:rsidRPr="009249F8">
              <w:rPr>
                <w:sz w:val="22"/>
                <w:szCs w:val="22"/>
                <w:lang w:eastAsia="zh-TW"/>
              </w:rPr>
              <w:t> </w:t>
            </w:r>
          </w:p>
          <w:p w14:paraId="6EAD6171" w14:textId="77777777" w:rsidR="008A472F" w:rsidRDefault="008A472F" w:rsidP="009249F8">
            <w:pPr>
              <w:overflowPunct/>
              <w:autoSpaceDE/>
              <w:autoSpaceDN/>
              <w:adjustRightInd/>
              <w:rPr>
                <w:sz w:val="22"/>
                <w:szCs w:val="22"/>
                <w:lang w:eastAsia="zh-TW"/>
              </w:rPr>
            </w:pPr>
          </w:p>
          <w:p w14:paraId="2BB8B0BD" w14:textId="77777777" w:rsidR="008A472F" w:rsidRDefault="008A472F" w:rsidP="009249F8">
            <w:pPr>
              <w:overflowPunct/>
              <w:autoSpaceDE/>
              <w:autoSpaceDN/>
              <w:adjustRightInd/>
              <w:rPr>
                <w:sz w:val="22"/>
                <w:szCs w:val="22"/>
                <w:lang w:eastAsia="zh-TW"/>
              </w:rPr>
            </w:pPr>
          </w:p>
          <w:p w14:paraId="1227DC57" w14:textId="77777777" w:rsidR="008A472F" w:rsidRDefault="008A472F" w:rsidP="009249F8">
            <w:pPr>
              <w:overflowPunct/>
              <w:autoSpaceDE/>
              <w:autoSpaceDN/>
              <w:adjustRightInd/>
              <w:rPr>
                <w:sz w:val="22"/>
                <w:szCs w:val="22"/>
                <w:lang w:eastAsia="zh-TW"/>
              </w:rPr>
            </w:pPr>
          </w:p>
          <w:p w14:paraId="517F88D4" w14:textId="29F505FF" w:rsidR="008A472F" w:rsidRPr="008A472F" w:rsidRDefault="008A472F"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F1CFD44"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971E9D">
              <w:rPr>
                <w:sz w:val="22"/>
                <w:szCs w:val="22"/>
                <w:lang w:eastAsia="zh-TW"/>
              </w:rPr>
              <w:t xml:space="preserve">I feel very comfortable </w:t>
            </w:r>
            <w:r w:rsidR="00310908">
              <w:rPr>
                <w:sz w:val="22"/>
                <w:szCs w:val="22"/>
                <w:lang w:eastAsia="zh-TW"/>
              </w:rPr>
              <w:t xml:space="preserve">speaking to members of the public and knowing what to say and when in the many different scenarios I have faced since joining the police. </w:t>
            </w:r>
          </w:p>
          <w:p w14:paraId="7F8250B1" w14:textId="77777777" w:rsidR="00314071" w:rsidRDefault="006A4938" w:rsidP="009249F8">
            <w:pPr>
              <w:overflowPunct/>
              <w:autoSpaceDE/>
              <w:autoSpaceDN/>
              <w:adjustRightInd/>
              <w:rPr>
                <w:sz w:val="24"/>
                <w:szCs w:val="24"/>
                <w:lang w:eastAsia="zh-TW"/>
              </w:rPr>
            </w:pPr>
            <w:r>
              <w:rPr>
                <w:sz w:val="24"/>
                <w:szCs w:val="24"/>
                <w:lang w:eastAsia="zh-TW"/>
              </w:rPr>
              <w:t xml:space="preserve">I feel my interpersonal skills have developed in line with what the expectations of the </w:t>
            </w:r>
            <w:r w:rsidR="00314071">
              <w:rPr>
                <w:sz w:val="24"/>
                <w:szCs w:val="24"/>
                <w:lang w:eastAsia="zh-TW"/>
              </w:rPr>
              <w:t>force would be.</w:t>
            </w:r>
          </w:p>
          <w:p w14:paraId="37686642" w14:textId="2F1BCDBA" w:rsidR="00753188" w:rsidRDefault="00753188" w:rsidP="009249F8">
            <w:pPr>
              <w:overflowPunct/>
              <w:autoSpaceDE/>
              <w:autoSpaceDN/>
              <w:adjustRightInd/>
              <w:rPr>
                <w:sz w:val="24"/>
                <w:szCs w:val="24"/>
                <w:lang w:eastAsia="zh-TW"/>
              </w:rPr>
            </w:pPr>
            <w:r>
              <w:rPr>
                <w:sz w:val="24"/>
                <w:szCs w:val="24"/>
                <w:lang w:eastAsia="zh-TW"/>
              </w:rPr>
              <w:t>Other skills such as first aid and OST I have not had to utilise in great detail thus far.</w:t>
            </w:r>
          </w:p>
          <w:p w14:paraId="2B36B191" w14:textId="5E052B29" w:rsidR="00BB64BB" w:rsidRPr="00314071" w:rsidRDefault="00BB64BB" w:rsidP="009249F8">
            <w:pPr>
              <w:overflowPunct/>
              <w:autoSpaceDE/>
              <w:autoSpaceDN/>
              <w:adjustRightInd/>
              <w:rPr>
                <w:sz w:val="24"/>
                <w:szCs w:val="24"/>
                <w:lang w:eastAsia="zh-TW"/>
              </w:rPr>
            </w:pPr>
            <w:r>
              <w:rPr>
                <w:sz w:val="24"/>
                <w:szCs w:val="24"/>
                <w:lang w:eastAsia="zh-TW"/>
              </w:rPr>
              <w:t xml:space="preserve">I am scheduled in for an OST/First Aid refresher </w:t>
            </w:r>
            <w:r w:rsidR="00D22FFD">
              <w:rPr>
                <w:sz w:val="24"/>
                <w:szCs w:val="24"/>
                <w:lang w:eastAsia="zh-TW"/>
              </w:rPr>
              <w:t xml:space="preserve">annually </w:t>
            </w:r>
            <w:r w:rsidR="00EC4023">
              <w:rPr>
                <w:sz w:val="24"/>
                <w:szCs w:val="24"/>
                <w:lang w:eastAsia="zh-TW"/>
              </w:rPr>
              <w:t xml:space="preserve">and any other courses available to progress professionally </w:t>
            </w:r>
            <w:r w:rsidR="008B6884">
              <w:rPr>
                <w:sz w:val="24"/>
                <w:szCs w:val="24"/>
                <w:lang w:eastAsia="zh-TW"/>
              </w:rPr>
              <w:t xml:space="preserve">I aim to </w:t>
            </w:r>
            <w:r w:rsidR="00E13976">
              <w:rPr>
                <w:sz w:val="24"/>
                <w:szCs w:val="24"/>
                <w:lang w:eastAsia="zh-TW"/>
              </w:rPr>
              <w:t>sign up to.</w:t>
            </w:r>
          </w:p>
        </w:tc>
      </w:tr>
      <w:tr w:rsidR="001E559C"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DD3A7B" w:rsidRDefault="009249F8" w:rsidP="009249F8">
            <w:pPr>
              <w:overflowPunct/>
              <w:autoSpaceDE/>
              <w:autoSpaceDN/>
              <w:adjustRightInd/>
              <w:rPr>
                <w:rFonts w:ascii="Times New Roman" w:hAnsi="Times New Roman" w:cs="Times New Roman"/>
                <w:sz w:val="24"/>
                <w:szCs w:val="24"/>
                <w:lang w:eastAsia="zh-TW"/>
              </w:rPr>
            </w:pPr>
            <w:r w:rsidRPr="00DD3A7B">
              <w:rPr>
                <w:sz w:val="22"/>
                <w:szCs w:val="22"/>
                <w:lang w:eastAsia="zh-TW"/>
              </w:rPr>
              <w:lastRenderedPageBreak/>
              <w:t>Low </w:t>
            </w:r>
          </w:p>
          <w:p w14:paraId="69086ABA" w14:textId="77777777" w:rsidR="009249F8" w:rsidRDefault="009249F8" w:rsidP="009249F8">
            <w:pPr>
              <w:overflowPunct/>
              <w:autoSpaceDE/>
              <w:autoSpaceDN/>
              <w:adjustRightInd/>
              <w:rPr>
                <w:sz w:val="22"/>
                <w:szCs w:val="22"/>
                <w:lang w:eastAsia="zh-TW"/>
              </w:rPr>
            </w:pPr>
            <w:r w:rsidRPr="00DD3A7B">
              <w:rPr>
                <w:sz w:val="22"/>
                <w:szCs w:val="22"/>
                <w:lang w:eastAsia="zh-TW"/>
              </w:rPr>
              <w:t>1-4</w:t>
            </w:r>
            <w:r w:rsidRPr="009249F8">
              <w:rPr>
                <w:sz w:val="22"/>
                <w:szCs w:val="22"/>
                <w:lang w:eastAsia="zh-TW"/>
              </w:rPr>
              <w:t> </w:t>
            </w:r>
          </w:p>
          <w:p w14:paraId="4C0C50D8" w14:textId="77777777" w:rsidR="00931F62" w:rsidRDefault="00931F62" w:rsidP="009249F8">
            <w:pPr>
              <w:overflowPunct/>
              <w:autoSpaceDE/>
              <w:autoSpaceDN/>
              <w:adjustRightInd/>
              <w:rPr>
                <w:sz w:val="24"/>
                <w:szCs w:val="24"/>
                <w:lang w:eastAsia="zh-TW"/>
              </w:rPr>
            </w:pPr>
          </w:p>
          <w:p w14:paraId="303D0899" w14:textId="77777777" w:rsidR="00931F62" w:rsidRDefault="00931F62" w:rsidP="009249F8">
            <w:pPr>
              <w:overflowPunct/>
              <w:autoSpaceDE/>
              <w:autoSpaceDN/>
              <w:adjustRightInd/>
              <w:rPr>
                <w:sz w:val="24"/>
                <w:szCs w:val="24"/>
                <w:lang w:eastAsia="zh-TW"/>
              </w:rPr>
            </w:pPr>
          </w:p>
          <w:p w14:paraId="35BCA0F4" w14:textId="315FDF33" w:rsidR="00931F62" w:rsidRPr="009249F8" w:rsidRDefault="00931F6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DD3A7B" w:rsidRDefault="009249F8" w:rsidP="009249F8">
            <w:pPr>
              <w:overflowPunct/>
              <w:autoSpaceDE/>
              <w:autoSpaceDN/>
              <w:adjustRightInd/>
              <w:rPr>
                <w:rFonts w:ascii="Times New Roman" w:hAnsi="Times New Roman" w:cs="Times New Roman"/>
                <w:sz w:val="24"/>
                <w:szCs w:val="24"/>
                <w:highlight w:val="yellow"/>
                <w:lang w:eastAsia="zh-TW"/>
              </w:rPr>
            </w:pPr>
            <w:r w:rsidRPr="00DD3A7B">
              <w:rPr>
                <w:sz w:val="22"/>
                <w:szCs w:val="22"/>
                <w:highlight w:val="yellow"/>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DD3A7B">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DD3A7B" w:rsidRDefault="009249F8" w:rsidP="009249F8">
            <w:pPr>
              <w:overflowPunct/>
              <w:autoSpaceDE/>
              <w:autoSpaceDN/>
              <w:adjustRightInd/>
              <w:rPr>
                <w:rFonts w:ascii="Times New Roman" w:hAnsi="Times New Roman" w:cs="Times New Roman"/>
                <w:sz w:val="24"/>
                <w:szCs w:val="24"/>
                <w:highlight w:val="yellow"/>
                <w:lang w:eastAsia="zh-TW"/>
              </w:rPr>
            </w:pPr>
            <w:r w:rsidRPr="00DD3A7B">
              <w:rPr>
                <w:sz w:val="22"/>
                <w:szCs w:val="22"/>
                <w:highlight w:val="yellow"/>
                <w:lang w:eastAsia="zh-TW"/>
              </w:rPr>
              <w:t>Low </w:t>
            </w:r>
          </w:p>
          <w:p w14:paraId="0DB88D80" w14:textId="77777777" w:rsidR="009249F8" w:rsidRDefault="009249F8" w:rsidP="009249F8">
            <w:pPr>
              <w:overflowPunct/>
              <w:autoSpaceDE/>
              <w:autoSpaceDN/>
              <w:adjustRightInd/>
              <w:rPr>
                <w:sz w:val="22"/>
                <w:szCs w:val="22"/>
                <w:lang w:eastAsia="zh-TW"/>
              </w:rPr>
            </w:pPr>
            <w:r w:rsidRPr="00DD3A7B">
              <w:rPr>
                <w:sz w:val="22"/>
                <w:szCs w:val="22"/>
                <w:highlight w:val="yellow"/>
                <w:lang w:eastAsia="zh-TW"/>
              </w:rPr>
              <w:t>1-4</w:t>
            </w:r>
            <w:r w:rsidRPr="009249F8">
              <w:rPr>
                <w:sz w:val="22"/>
                <w:szCs w:val="22"/>
                <w:lang w:eastAsia="zh-TW"/>
              </w:rPr>
              <w:t> </w:t>
            </w:r>
          </w:p>
          <w:p w14:paraId="6B7A2B7D" w14:textId="77777777" w:rsidR="008A472F" w:rsidRDefault="008A472F" w:rsidP="009249F8">
            <w:pPr>
              <w:overflowPunct/>
              <w:autoSpaceDE/>
              <w:autoSpaceDN/>
              <w:adjustRightInd/>
              <w:rPr>
                <w:sz w:val="24"/>
                <w:szCs w:val="24"/>
                <w:lang w:eastAsia="zh-TW"/>
              </w:rPr>
            </w:pPr>
          </w:p>
          <w:p w14:paraId="526629D2" w14:textId="77777777" w:rsidR="008A472F" w:rsidRDefault="008A472F" w:rsidP="009249F8">
            <w:pPr>
              <w:overflowPunct/>
              <w:autoSpaceDE/>
              <w:autoSpaceDN/>
              <w:adjustRightInd/>
              <w:rPr>
                <w:sz w:val="24"/>
                <w:szCs w:val="24"/>
                <w:lang w:eastAsia="zh-TW"/>
              </w:rPr>
            </w:pPr>
          </w:p>
          <w:p w14:paraId="246848E9" w14:textId="460281AB" w:rsidR="008A472F" w:rsidRPr="009249F8" w:rsidRDefault="008A472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751F796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314071">
              <w:rPr>
                <w:sz w:val="22"/>
                <w:szCs w:val="22"/>
                <w:lang w:eastAsia="zh-TW"/>
              </w:rPr>
              <w:t xml:space="preserve">I feel far more developed and comfortable in the role than at this point 12 months ago. I feel confident </w:t>
            </w:r>
            <w:r w:rsidR="00E7446E">
              <w:rPr>
                <w:sz w:val="22"/>
                <w:szCs w:val="22"/>
                <w:lang w:eastAsia="zh-TW"/>
              </w:rPr>
              <w:t xml:space="preserve">and capable </w:t>
            </w:r>
            <w:r w:rsidR="00B5446A">
              <w:rPr>
                <w:sz w:val="22"/>
                <w:szCs w:val="22"/>
                <w:lang w:eastAsia="zh-TW"/>
              </w:rPr>
              <w:t xml:space="preserve">in most of the things I do. However there are certain aspects of policing I still lack experience in such as dealing with youth offenders, </w:t>
            </w:r>
            <w:r w:rsidR="00216679">
              <w:rPr>
                <w:sz w:val="22"/>
                <w:szCs w:val="22"/>
                <w:lang w:eastAsia="zh-TW"/>
              </w:rPr>
              <w:t>missing out of attachments for CID, ASU and PPU</w:t>
            </w:r>
            <w:r w:rsidR="00961E73">
              <w:rPr>
                <w:sz w:val="22"/>
                <w:szCs w:val="22"/>
                <w:lang w:eastAsia="zh-TW"/>
              </w:rPr>
              <w:t xml:space="preserve"> which </w:t>
            </w:r>
            <w:r w:rsidR="00961E73">
              <w:rPr>
                <w:sz w:val="22"/>
                <w:szCs w:val="22"/>
                <w:lang w:eastAsia="zh-TW"/>
              </w:rPr>
              <w:lastRenderedPageBreak/>
              <w:t xml:space="preserve">hopefully will be fully addressed in the next 12 months.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5769B9">
          <w:headerReference w:type="even" r:id="rId101"/>
          <w:headerReference w:type="default" r:id="rId102"/>
          <w:footerReference w:type="even" r:id="rId103"/>
          <w:footerReference w:type="default" r:id="rId104"/>
          <w:headerReference w:type="first" r:id="rId105"/>
          <w:footerReference w:type="first" r:id="rId10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CFD735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23DA972" w14:textId="629A24AC" w:rsidR="00685B45" w:rsidRDefault="00685B45" w:rsidP="00EA28F1">
      <w:pPr>
        <w:keepNext/>
        <w:spacing w:before="240" w:after="60"/>
        <w:ind w:right="237"/>
        <w:jc w:val="both"/>
        <w:rPr>
          <w:sz w:val="24"/>
          <w:szCs w:val="24"/>
        </w:rPr>
      </w:pPr>
    </w:p>
    <w:p w14:paraId="4E7DC568" w14:textId="4A0B0856" w:rsidR="00685B45" w:rsidRDefault="00685B45" w:rsidP="00EA28F1">
      <w:pPr>
        <w:keepNext/>
        <w:spacing w:before="240" w:after="60"/>
        <w:ind w:right="237"/>
        <w:jc w:val="both"/>
        <w:rPr>
          <w:sz w:val="24"/>
          <w:szCs w:val="24"/>
        </w:rPr>
      </w:pPr>
    </w:p>
    <w:p w14:paraId="07E30775" w14:textId="77777777" w:rsidR="00685B45" w:rsidRPr="00A9345F" w:rsidRDefault="00685B45" w:rsidP="00685B45">
      <w:pPr>
        <w:rPr>
          <w:rFonts w:cstheme="minorHAnsi"/>
          <w:b/>
          <w:sz w:val="24"/>
          <w:szCs w:val="24"/>
        </w:rPr>
      </w:pPr>
      <w:r w:rsidRPr="00A9345F">
        <w:rPr>
          <w:rFonts w:cstheme="minorHAnsi"/>
          <w:b/>
          <w:sz w:val="24"/>
          <w:szCs w:val="24"/>
        </w:rPr>
        <w:t>References</w:t>
      </w:r>
    </w:p>
    <w:p w14:paraId="2BA1BB98" w14:textId="77777777" w:rsidR="00685B45" w:rsidRPr="003209BA" w:rsidRDefault="00685B45" w:rsidP="00685B45">
      <w:pPr>
        <w:rPr>
          <w:rFonts w:asciiTheme="minorHAnsi" w:hAnsiTheme="minorHAnsi" w:cstheme="minorHAnsi"/>
          <w:b/>
          <w:sz w:val="24"/>
          <w:szCs w:val="24"/>
        </w:rPr>
      </w:pPr>
      <w:r w:rsidRPr="003209BA">
        <w:rPr>
          <w:rFonts w:asciiTheme="minorHAnsi" w:hAnsiTheme="minorHAnsi" w:cstheme="minorHAnsi"/>
          <w:b/>
          <w:sz w:val="24"/>
          <w:szCs w:val="24"/>
        </w:rPr>
        <w:t>Book</w:t>
      </w:r>
    </w:p>
    <w:p w14:paraId="76A67083"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Bryant, R and Bryant, S (2019). </w:t>
      </w:r>
      <w:r w:rsidRPr="003209BA">
        <w:rPr>
          <w:rFonts w:asciiTheme="minorHAnsi" w:hAnsiTheme="minorHAnsi" w:cstheme="minorHAnsi"/>
          <w:i/>
          <w:sz w:val="24"/>
          <w:szCs w:val="24"/>
        </w:rPr>
        <w:t>Blackstone’s handbook for policing students 2020’,</w:t>
      </w:r>
      <w:r w:rsidRPr="003209BA">
        <w:rPr>
          <w:rFonts w:asciiTheme="minorHAnsi" w:hAnsiTheme="minorHAnsi" w:cstheme="minorHAnsi"/>
          <w:sz w:val="24"/>
          <w:szCs w:val="24"/>
        </w:rPr>
        <w:t xml:space="preserve"> Fourteenth edition. Oxford: Oxford University Press 2019.</w:t>
      </w:r>
    </w:p>
    <w:p w14:paraId="6A373791" w14:textId="77777777" w:rsidR="00685B45" w:rsidRPr="003209BA" w:rsidRDefault="00685B45" w:rsidP="00685B45">
      <w:pPr>
        <w:rPr>
          <w:rFonts w:asciiTheme="minorHAnsi" w:hAnsiTheme="minorHAnsi" w:cstheme="minorHAnsi"/>
          <w:i/>
          <w:iCs/>
          <w:sz w:val="24"/>
          <w:szCs w:val="24"/>
        </w:rPr>
      </w:pPr>
      <w:r w:rsidRPr="003209BA">
        <w:rPr>
          <w:rFonts w:asciiTheme="minorHAnsi" w:hAnsiTheme="minorHAnsi" w:cstheme="minorHAnsi"/>
          <w:sz w:val="24"/>
          <w:szCs w:val="24"/>
        </w:rPr>
        <w:t xml:space="preserve">Cited: Home Office – (2013a) </w:t>
      </w:r>
      <w:r w:rsidRPr="003209BA">
        <w:rPr>
          <w:rFonts w:asciiTheme="minorHAnsi" w:hAnsiTheme="minorHAnsi" w:cstheme="minorHAnsi"/>
          <w:i/>
          <w:iCs/>
          <w:sz w:val="24"/>
          <w:szCs w:val="24"/>
        </w:rPr>
        <w:t xml:space="preserve">Domestic violence and abuse: new definition </w:t>
      </w:r>
    </w:p>
    <w:p w14:paraId="635B97C1"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Available at</w:t>
      </w:r>
      <w:r w:rsidRPr="003209BA">
        <w:rPr>
          <w:rFonts w:asciiTheme="minorHAnsi" w:hAnsiTheme="minorHAnsi" w:cstheme="minorHAnsi"/>
          <w:i/>
          <w:iCs/>
          <w:sz w:val="24"/>
          <w:szCs w:val="24"/>
        </w:rPr>
        <w:t xml:space="preserve">:  </w:t>
      </w:r>
      <w:hyperlink r:id="rId107" w:history="1">
        <w:r w:rsidRPr="003209BA">
          <w:rPr>
            <w:rStyle w:val="Hyperlink"/>
            <w:rFonts w:asciiTheme="minorHAnsi" w:hAnsiTheme="minorHAnsi" w:cstheme="minorHAnsi"/>
            <w:sz w:val="24"/>
            <w:szCs w:val="24"/>
          </w:rPr>
          <w:t>https://www.gov.ukdomestic-violence-and-abuse</w:t>
        </w:r>
      </w:hyperlink>
      <w:r w:rsidRPr="003209BA">
        <w:rPr>
          <w:rFonts w:asciiTheme="minorHAnsi" w:hAnsiTheme="minorHAnsi" w:cstheme="minorHAnsi"/>
          <w:i/>
          <w:iCs/>
          <w:sz w:val="24"/>
          <w:szCs w:val="24"/>
        </w:rPr>
        <w:t xml:space="preserve"> </w:t>
      </w:r>
      <w:r w:rsidRPr="003209BA">
        <w:rPr>
          <w:rFonts w:asciiTheme="minorHAnsi" w:hAnsiTheme="minorHAnsi" w:cstheme="minorHAnsi"/>
          <w:sz w:val="24"/>
          <w:szCs w:val="24"/>
        </w:rPr>
        <w:t>Accessed 02/04/2021</w:t>
      </w:r>
    </w:p>
    <w:p w14:paraId="4BD9BE66" w14:textId="77777777" w:rsidR="00685B45" w:rsidRPr="003209BA" w:rsidRDefault="00685B45" w:rsidP="00685B45">
      <w:pPr>
        <w:rPr>
          <w:rFonts w:asciiTheme="minorHAnsi" w:hAnsiTheme="minorHAnsi" w:cstheme="minorHAnsi"/>
          <w:sz w:val="24"/>
          <w:szCs w:val="24"/>
        </w:rPr>
      </w:pPr>
    </w:p>
    <w:p w14:paraId="04982EDB" w14:textId="2A28E1C5" w:rsidR="001871F9" w:rsidRDefault="001871F9" w:rsidP="00794D7C">
      <w:pPr>
        <w:rPr>
          <w:rFonts w:asciiTheme="minorHAnsi" w:hAnsiTheme="minorHAnsi" w:cstheme="minorHAnsi"/>
          <w:sz w:val="24"/>
          <w:szCs w:val="24"/>
        </w:rPr>
      </w:pPr>
      <w:r w:rsidRPr="001871F9">
        <w:rPr>
          <w:rFonts w:asciiTheme="minorHAnsi" w:hAnsiTheme="minorHAnsi" w:cstheme="minorHAnsi"/>
          <w:sz w:val="24"/>
          <w:szCs w:val="24"/>
        </w:rPr>
        <w:t>Cockcroft, T. (2013</w:t>
      </w:r>
      <w:r w:rsidRPr="00270487">
        <w:rPr>
          <w:rFonts w:asciiTheme="minorHAnsi" w:hAnsiTheme="minorHAnsi" w:cstheme="minorHAnsi"/>
          <w:i/>
          <w:iCs/>
          <w:sz w:val="24"/>
          <w:szCs w:val="24"/>
        </w:rPr>
        <w:t>). Police Culture: Themes and Concepts.</w:t>
      </w:r>
      <w:r w:rsidRPr="001871F9">
        <w:rPr>
          <w:rFonts w:asciiTheme="minorHAnsi" w:hAnsiTheme="minorHAnsi" w:cstheme="minorHAnsi"/>
          <w:sz w:val="24"/>
          <w:szCs w:val="24"/>
        </w:rPr>
        <w:t xml:space="preserve"> United Kingdom: Routledge. Available at: </w:t>
      </w:r>
      <w:hyperlink r:id="rId108" w:history="1">
        <w:r w:rsidR="00CC12A5" w:rsidRPr="00AC7CB5">
          <w:rPr>
            <w:rStyle w:val="Hyperlink"/>
            <w:rFonts w:asciiTheme="minorHAnsi" w:hAnsiTheme="minorHAnsi" w:cstheme="minorHAnsi"/>
            <w:sz w:val="24"/>
            <w:szCs w:val="24"/>
          </w:rPr>
          <w:t>https://www.google.co.uk/books/edition/Police_Culture/DKsYpq32JSoC?hl=en&amp;gbpv=1&amp;dq=Cockcroft,+T.+(2013).+Police+Culture:+Themes+and+Concepts.+United+Kingdom:+Routledge.&amp;printsec=frontcover</w:t>
        </w:r>
      </w:hyperlink>
      <w:r w:rsidR="00CC12A5">
        <w:rPr>
          <w:rFonts w:asciiTheme="minorHAnsi" w:hAnsiTheme="minorHAnsi" w:cstheme="minorHAnsi"/>
          <w:sz w:val="24"/>
          <w:szCs w:val="24"/>
        </w:rPr>
        <w:t xml:space="preserve"> </w:t>
      </w:r>
      <w:r w:rsidRPr="001871F9">
        <w:rPr>
          <w:rFonts w:asciiTheme="minorHAnsi" w:hAnsiTheme="minorHAnsi" w:cstheme="minorHAnsi"/>
          <w:sz w:val="24"/>
          <w:szCs w:val="24"/>
        </w:rPr>
        <w:t>Accessed 29/04/2021</w:t>
      </w:r>
    </w:p>
    <w:p w14:paraId="0194334B" w14:textId="77777777" w:rsidR="001871F9" w:rsidRPr="003B66C6" w:rsidRDefault="001871F9" w:rsidP="00794D7C">
      <w:pPr>
        <w:rPr>
          <w:rFonts w:asciiTheme="minorHAnsi" w:hAnsiTheme="minorHAnsi" w:cstheme="minorHAnsi"/>
          <w:sz w:val="24"/>
          <w:szCs w:val="24"/>
        </w:rPr>
      </w:pPr>
    </w:p>
    <w:p w14:paraId="11FFBAD2" w14:textId="494AAE0A" w:rsidR="003B66C6" w:rsidRPr="003B66C6" w:rsidRDefault="003B66C6" w:rsidP="003B66C6">
      <w:pPr>
        <w:spacing w:before="120" w:after="100" w:afterAutospacing="1"/>
        <w:rPr>
          <w:rFonts w:asciiTheme="minorHAnsi" w:hAnsiTheme="minorHAnsi" w:cstheme="minorHAnsi"/>
          <w:sz w:val="24"/>
          <w:szCs w:val="24"/>
        </w:rPr>
      </w:pPr>
      <w:proofErr w:type="spellStart"/>
      <w:r w:rsidRPr="003B66C6">
        <w:rPr>
          <w:rFonts w:asciiTheme="minorHAnsi" w:hAnsiTheme="minorHAnsi" w:cstheme="minorHAnsi"/>
          <w:color w:val="000000" w:themeColor="text1"/>
          <w:sz w:val="24"/>
          <w:szCs w:val="24"/>
        </w:rPr>
        <w:t>eCampus</w:t>
      </w:r>
      <w:proofErr w:type="spellEnd"/>
      <w:r w:rsidRPr="003B66C6">
        <w:rPr>
          <w:rFonts w:asciiTheme="minorHAnsi" w:hAnsiTheme="minorHAnsi" w:cstheme="minorHAnsi"/>
          <w:color w:val="000000" w:themeColor="text1"/>
          <w:sz w:val="24"/>
          <w:szCs w:val="24"/>
        </w:rPr>
        <w:t xml:space="preserve"> Ontario. </w:t>
      </w:r>
      <w:r w:rsidRPr="00453CC3">
        <w:rPr>
          <w:rFonts w:asciiTheme="minorHAnsi" w:hAnsiTheme="minorHAnsi" w:cstheme="minorHAnsi"/>
          <w:i/>
          <w:iCs/>
          <w:color w:val="000000" w:themeColor="text1"/>
          <w:sz w:val="24"/>
          <w:szCs w:val="24"/>
        </w:rPr>
        <w:t>Tuckman’s Linear Model of group development</w:t>
      </w:r>
      <w:r w:rsidRPr="003B66C6">
        <w:rPr>
          <w:rFonts w:asciiTheme="minorHAnsi" w:hAnsiTheme="minorHAnsi" w:cstheme="minorHAnsi"/>
          <w:color w:val="000000" w:themeColor="text1"/>
          <w:sz w:val="24"/>
          <w:szCs w:val="24"/>
        </w:rPr>
        <w:t>, in </w:t>
      </w:r>
      <w:r w:rsidRPr="003B66C6">
        <w:rPr>
          <w:rFonts w:asciiTheme="minorHAnsi" w:hAnsiTheme="minorHAnsi" w:cstheme="minorHAnsi"/>
          <w:i/>
          <w:iCs/>
          <w:color w:val="000000" w:themeColor="text1"/>
          <w:sz w:val="24"/>
          <w:szCs w:val="24"/>
        </w:rPr>
        <w:t>Communication for Business Professionals - Canadian Edition</w:t>
      </w:r>
      <w:r w:rsidRPr="003B66C6">
        <w:rPr>
          <w:rFonts w:asciiTheme="minorHAnsi" w:hAnsiTheme="minorHAnsi" w:cstheme="minorHAnsi"/>
          <w:color w:val="000000" w:themeColor="text1"/>
          <w:sz w:val="24"/>
          <w:szCs w:val="24"/>
        </w:rPr>
        <w:t xml:space="preserve">[Online]. </w:t>
      </w:r>
      <w:proofErr w:type="spellStart"/>
      <w:r w:rsidRPr="003B66C6">
        <w:rPr>
          <w:rFonts w:asciiTheme="minorHAnsi" w:hAnsiTheme="minorHAnsi" w:cstheme="minorHAnsi"/>
          <w:color w:val="000000" w:themeColor="text1"/>
          <w:sz w:val="24"/>
          <w:szCs w:val="24"/>
        </w:rPr>
        <w:t>eCampus</w:t>
      </w:r>
      <w:proofErr w:type="spellEnd"/>
      <w:r w:rsidRPr="003B66C6">
        <w:rPr>
          <w:rFonts w:asciiTheme="minorHAnsi" w:hAnsiTheme="minorHAnsi" w:cstheme="minorHAnsi"/>
          <w:color w:val="000000" w:themeColor="text1"/>
          <w:sz w:val="24"/>
          <w:szCs w:val="24"/>
        </w:rPr>
        <w:t xml:space="preserve"> Ontario, 2018.. Available at: </w:t>
      </w:r>
      <w:hyperlink r:id="rId109" w:history="1">
        <w:r w:rsidRPr="003B66C6">
          <w:rPr>
            <w:rStyle w:val="Hyperlink"/>
            <w:rFonts w:asciiTheme="minorHAnsi" w:hAnsiTheme="minorHAnsi" w:cstheme="minorHAnsi"/>
            <w:sz w:val="24"/>
            <w:szCs w:val="24"/>
          </w:rPr>
          <w:t>https://ecampusontario.pressbooks.pub/commbusprofcdn/</w:t>
        </w:r>
      </w:hyperlink>
      <w:r w:rsidRPr="003B66C6">
        <w:rPr>
          <w:rFonts w:asciiTheme="minorHAnsi" w:hAnsiTheme="minorHAnsi" w:cstheme="minorHAnsi"/>
          <w:sz w:val="24"/>
          <w:szCs w:val="24"/>
        </w:rPr>
        <w:t xml:space="preserve"> </w:t>
      </w:r>
      <w:r w:rsidRPr="003B66C6">
        <w:rPr>
          <w:rFonts w:asciiTheme="minorHAnsi" w:hAnsiTheme="minorHAnsi" w:cstheme="minorHAnsi"/>
          <w:color w:val="000000" w:themeColor="text1"/>
          <w:sz w:val="24"/>
          <w:szCs w:val="24"/>
        </w:rPr>
        <w:t>Accessed on 21/04/2021</w:t>
      </w:r>
    </w:p>
    <w:p w14:paraId="57DDEDA5" w14:textId="77777777" w:rsidR="003B66C6" w:rsidRDefault="003B66C6" w:rsidP="00794D7C">
      <w:pPr>
        <w:rPr>
          <w:rFonts w:asciiTheme="minorHAnsi" w:hAnsiTheme="minorHAnsi" w:cstheme="minorHAnsi"/>
          <w:sz w:val="24"/>
          <w:szCs w:val="24"/>
        </w:rPr>
      </w:pPr>
    </w:p>
    <w:p w14:paraId="7A08CFE2" w14:textId="59F15EED" w:rsidR="00CC12A5" w:rsidRDefault="00CC12A5" w:rsidP="00CC12A5">
      <w:pPr>
        <w:rPr>
          <w:rFonts w:asciiTheme="minorHAnsi" w:hAnsiTheme="minorHAnsi" w:cstheme="minorHAnsi"/>
          <w:sz w:val="24"/>
          <w:szCs w:val="24"/>
        </w:rPr>
      </w:pPr>
      <w:proofErr w:type="spellStart"/>
      <w:r w:rsidRPr="00CC12A5">
        <w:rPr>
          <w:rFonts w:asciiTheme="minorHAnsi" w:hAnsiTheme="minorHAnsi" w:cstheme="minorHAnsi"/>
          <w:sz w:val="24"/>
          <w:szCs w:val="24"/>
        </w:rPr>
        <w:t>Gray</w:t>
      </w:r>
      <w:proofErr w:type="spellEnd"/>
      <w:r w:rsidRPr="00CC12A5">
        <w:rPr>
          <w:rFonts w:asciiTheme="minorHAnsi" w:hAnsiTheme="minorHAnsi" w:cstheme="minorHAnsi"/>
          <w:sz w:val="24"/>
          <w:szCs w:val="24"/>
        </w:rPr>
        <w:t xml:space="preserve">, B. (1989). </w:t>
      </w:r>
      <w:r w:rsidRPr="00453CC3">
        <w:rPr>
          <w:rFonts w:asciiTheme="minorHAnsi" w:hAnsiTheme="minorHAnsi" w:cstheme="minorHAnsi"/>
          <w:i/>
          <w:iCs/>
          <w:sz w:val="24"/>
          <w:szCs w:val="24"/>
        </w:rPr>
        <w:t>Collaborating: Finding Common Ground for Multiparty Problems</w:t>
      </w:r>
      <w:r w:rsidRPr="00CC12A5">
        <w:rPr>
          <w:rFonts w:asciiTheme="minorHAnsi" w:hAnsiTheme="minorHAnsi" w:cstheme="minorHAnsi"/>
          <w:sz w:val="24"/>
          <w:szCs w:val="24"/>
        </w:rPr>
        <w:t xml:space="preserve">. United States: Wiley. Available at: </w:t>
      </w:r>
      <w:hyperlink r:id="rId110" w:history="1">
        <w:r w:rsidRPr="00AC7CB5">
          <w:rPr>
            <w:rStyle w:val="Hyperlink"/>
            <w:rFonts w:asciiTheme="minorHAnsi" w:hAnsiTheme="minorHAnsi" w:cstheme="minorHAnsi"/>
            <w:sz w:val="24"/>
            <w:szCs w:val="24"/>
          </w:rPr>
          <w:t>https://www.google.co.uk/books/edition/Collaborating/IujsAAAAMAAJ?hl=en&amp;gbpv=1&amp;bsq=Finding+Common+Ground+for+Multiparty+Problems&amp;dq=Finding+Common+Ground+for+Multiparty+Problems&amp;printsec=frontcover</w:t>
        </w:r>
      </w:hyperlink>
      <w:r>
        <w:rPr>
          <w:rFonts w:asciiTheme="minorHAnsi" w:hAnsiTheme="minorHAnsi" w:cstheme="minorHAnsi"/>
          <w:sz w:val="24"/>
          <w:szCs w:val="24"/>
        </w:rPr>
        <w:t xml:space="preserve"> </w:t>
      </w:r>
      <w:r w:rsidRPr="00CC12A5">
        <w:rPr>
          <w:rFonts w:asciiTheme="minorHAnsi" w:hAnsiTheme="minorHAnsi" w:cstheme="minorHAnsi"/>
          <w:sz w:val="24"/>
          <w:szCs w:val="24"/>
        </w:rPr>
        <w:t>Accessed 26/04/2021</w:t>
      </w:r>
    </w:p>
    <w:p w14:paraId="319A3D0D" w14:textId="77777777" w:rsidR="00CC12A5" w:rsidRDefault="00CC12A5" w:rsidP="00CC12A5">
      <w:pPr>
        <w:rPr>
          <w:rFonts w:asciiTheme="minorHAnsi" w:hAnsiTheme="minorHAnsi" w:cstheme="minorHAnsi"/>
          <w:sz w:val="24"/>
          <w:szCs w:val="24"/>
        </w:rPr>
      </w:pPr>
    </w:p>
    <w:p w14:paraId="59FCBC2D" w14:textId="1CBA9CFA" w:rsidR="00753831" w:rsidRDefault="00753831" w:rsidP="00CC12A5">
      <w:pPr>
        <w:rPr>
          <w:rFonts w:asciiTheme="minorHAnsi" w:hAnsiTheme="minorHAnsi" w:cstheme="minorHAnsi"/>
          <w:sz w:val="24"/>
          <w:szCs w:val="24"/>
        </w:rPr>
      </w:pPr>
      <w:r w:rsidRPr="00753831">
        <w:rPr>
          <w:rFonts w:asciiTheme="minorHAnsi" w:hAnsiTheme="minorHAnsi" w:cstheme="minorHAnsi"/>
          <w:sz w:val="24"/>
          <w:szCs w:val="24"/>
        </w:rPr>
        <w:t xml:space="preserve">Hackman, J. R. (2002). </w:t>
      </w:r>
      <w:r w:rsidRPr="00453CC3">
        <w:rPr>
          <w:rFonts w:asciiTheme="minorHAnsi" w:hAnsiTheme="minorHAnsi" w:cstheme="minorHAnsi"/>
          <w:i/>
          <w:iCs/>
          <w:sz w:val="24"/>
          <w:szCs w:val="24"/>
        </w:rPr>
        <w:t>Leading Teams: Setting the Stage for Great Performances</w:t>
      </w:r>
      <w:r w:rsidRPr="00753831">
        <w:rPr>
          <w:rFonts w:asciiTheme="minorHAnsi" w:hAnsiTheme="minorHAnsi" w:cstheme="minorHAnsi"/>
          <w:sz w:val="24"/>
          <w:szCs w:val="24"/>
        </w:rPr>
        <w:t xml:space="preserve">. United States: Harvard Business Review Press. Available at: </w:t>
      </w:r>
      <w:hyperlink r:id="rId111" w:history="1">
        <w:r w:rsidRPr="00AC7CB5">
          <w:rPr>
            <w:rStyle w:val="Hyperlink"/>
            <w:rFonts w:asciiTheme="minorHAnsi" w:hAnsiTheme="minorHAnsi" w:cstheme="minorHAnsi"/>
            <w:sz w:val="24"/>
            <w:szCs w:val="24"/>
          </w:rPr>
          <w:t>https://www.google.co.uk/books/edition/Leading_Teams/wkgxCgAAQBAJ?hl=en&amp;gbpv=1&amp;dq=Leading+Teams:+Setting+the+Stage+for+Great+Performances.&amp;printsec=frontcover</w:t>
        </w:r>
      </w:hyperlink>
      <w:r>
        <w:rPr>
          <w:rFonts w:asciiTheme="minorHAnsi" w:hAnsiTheme="minorHAnsi" w:cstheme="minorHAnsi"/>
          <w:sz w:val="24"/>
          <w:szCs w:val="24"/>
        </w:rPr>
        <w:t xml:space="preserve"> </w:t>
      </w:r>
      <w:r w:rsidRPr="00753831">
        <w:rPr>
          <w:rFonts w:asciiTheme="minorHAnsi" w:hAnsiTheme="minorHAnsi" w:cstheme="minorHAnsi"/>
          <w:sz w:val="24"/>
          <w:szCs w:val="24"/>
        </w:rPr>
        <w:t xml:space="preserve"> Accessed 22/04/2021</w:t>
      </w:r>
    </w:p>
    <w:p w14:paraId="002743E6" w14:textId="77777777" w:rsidR="00753831" w:rsidRDefault="00753831" w:rsidP="00CC12A5">
      <w:pPr>
        <w:rPr>
          <w:rFonts w:asciiTheme="minorHAnsi" w:hAnsiTheme="minorHAnsi" w:cstheme="minorHAnsi"/>
          <w:sz w:val="24"/>
          <w:szCs w:val="24"/>
        </w:rPr>
      </w:pPr>
    </w:p>
    <w:p w14:paraId="5B17E174" w14:textId="77777777" w:rsidR="00753831" w:rsidRDefault="00753831" w:rsidP="00CC12A5">
      <w:pPr>
        <w:rPr>
          <w:rFonts w:asciiTheme="minorHAnsi" w:hAnsiTheme="minorHAnsi" w:cstheme="minorHAnsi"/>
          <w:sz w:val="24"/>
          <w:szCs w:val="24"/>
        </w:rPr>
      </w:pPr>
    </w:p>
    <w:p w14:paraId="180706A8" w14:textId="18E05FA9" w:rsidR="00794D7C" w:rsidRPr="003209BA" w:rsidRDefault="00794D7C" w:rsidP="00CC12A5">
      <w:pPr>
        <w:rPr>
          <w:rFonts w:asciiTheme="minorHAnsi" w:hAnsiTheme="minorHAnsi" w:cstheme="minorHAnsi"/>
          <w:sz w:val="24"/>
          <w:szCs w:val="24"/>
        </w:rPr>
      </w:pPr>
      <w:r w:rsidRPr="003209BA">
        <w:rPr>
          <w:rFonts w:asciiTheme="minorHAnsi" w:hAnsiTheme="minorHAnsi" w:cstheme="minorHAnsi"/>
          <w:sz w:val="24"/>
          <w:szCs w:val="24"/>
        </w:rPr>
        <w:t xml:space="preserve">Harding, S, 2020. </w:t>
      </w:r>
      <w:r w:rsidRPr="003209BA">
        <w:rPr>
          <w:rFonts w:asciiTheme="minorHAnsi" w:hAnsiTheme="minorHAnsi" w:cstheme="minorHAnsi"/>
          <w:i/>
          <w:iCs/>
          <w:sz w:val="24"/>
          <w:szCs w:val="24"/>
        </w:rPr>
        <w:t xml:space="preserve">County Lines: Exploitation and Drug Dealing amongst Urban Street Gangs, </w:t>
      </w:r>
      <w:r w:rsidRPr="003209BA">
        <w:rPr>
          <w:rFonts w:asciiTheme="minorHAnsi" w:hAnsiTheme="minorHAnsi" w:cstheme="minorHAnsi"/>
          <w:sz w:val="24"/>
          <w:szCs w:val="24"/>
        </w:rPr>
        <w:t xml:space="preserve">Bristol. Available at: </w:t>
      </w:r>
      <w:hyperlink r:id="rId112" w:history="1">
        <w:r w:rsidRPr="003209BA">
          <w:rPr>
            <w:rStyle w:val="Hyperlink"/>
            <w:rFonts w:asciiTheme="minorHAnsi" w:hAnsiTheme="minorHAnsi" w:cstheme="minorHAnsi"/>
            <w:sz w:val="24"/>
            <w:szCs w:val="24"/>
          </w:rPr>
          <w:t>https://r2.vlereader.com/Reader?ean=9781529203097</w:t>
        </w:r>
      </w:hyperlink>
      <w:r w:rsidRPr="003209BA">
        <w:rPr>
          <w:rFonts w:asciiTheme="minorHAnsi" w:hAnsiTheme="minorHAnsi" w:cstheme="minorHAnsi"/>
          <w:sz w:val="24"/>
          <w:szCs w:val="24"/>
        </w:rPr>
        <w:t xml:space="preserve"> Accessed 01/05/2021</w:t>
      </w:r>
    </w:p>
    <w:p w14:paraId="58D93556" w14:textId="77777777" w:rsidR="00794D7C" w:rsidRPr="003209BA" w:rsidRDefault="00794D7C" w:rsidP="00685B45">
      <w:pPr>
        <w:rPr>
          <w:rFonts w:asciiTheme="minorHAnsi" w:hAnsiTheme="minorHAnsi" w:cstheme="minorHAnsi"/>
          <w:sz w:val="24"/>
          <w:szCs w:val="24"/>
        </w:rPr>
      </w:pPr>
    </w:p>
    <w:p w14:paraId="7B6A2F7C" w14:textId="1D0EB8EE"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lastRenderedPageBreak/>
        <w:t xml:space="preserve">Hartley, M (2019). </w:t>
      </w:r>
      <w:proofErr w:type="spellStart"/>
      <w:r w:rsidRPr="003209BA">
        <w:rPr>
          <w:rFonts w:asciiTheme="minorHAnsi" w:hAnsiTheme="minorHAnsi" w:cstheme="minorHAnsi"/>
          <w:i/>
          <w:sz w:val="24"/>
          <w:szCs w:val="24"/>
        </w:rPr>
        <w:t>Blackstones</w:t>
      </w:r>
      <w:proofErr w:type="spellEnd"/>
      <w:r w:rsidRPr="003209BA">
        <w:rPr>
          <w:rFonts w:asciiTheme="minorHAnsi" w:hAnsiTheme="minorHAnsi" w:cstheme="minorHAnsi"/>
          <w:i/>
          <w:sz w:val="24"/>
          <w:szCs w:val="24"/>
        </w:rPr>
        <w:t xml:space="preserve"> Police Operational Handbook 2020 Law. </w:t>
      </w:r>
      <w:r w:rsidRPr="003209BA">
        <w:rPr>
          <w:rFonts w:asciiTheme="minorHAnsi" w:hAnsiTheme="minorHAnsi" w:cstheme="minorHAnsi"/>
          <w:sz w:val="24"/>
          <w:szCs w:val="24"/>
        </w:rPr>
        <w:t>Police National Legal Database. Fourteenth edition. Oxford: Oxford University Press 2019.</w:t>
      </w:r>
    </w:p>
    <w:p w14:paraId="33AC9F7C" w14:textId="77777777" w:rsidR="00685B45" w:rsidRPr="003209BA" w:rsidRDefault="00685B45" w:rsidP="00685B45">
      <w:pPr>
        <w:rPr>
          <w:rFonts w:asciiTheme="minorHAnsi" w:hAnsiTheme="minorHAnsi" w:cstheme="minorHAnsi"/>
          <w:sz w:val="24"/>
          <w:szCs w:val="24"/>
        </w:rPr>
      </w:pPr>
    </w:p>
    <w:p w14:paraId="0518E4E3" w14:textId="1676E619" w:rsidR="000E1F74" w:rsidRDefault="000E1F74" w:rsidP="000E1F74">
      <w:pPr>
        <w:rPr>
          <w:rFonts w:asciiTheme="minorHAnsi" w:hAnsiTheme="minorHAnsi" w:cstheme="minorHAnsi"/>
          <w:sz w:val="24"/>
          <w:szCs w:val="24"/>
        </w:rPr>
      </w:pPr>
      <w:r w:rsidRPr="000E1F74">
        <w:rPr>
          <w:rFonts w:asciiTheme="minorHAnsi" w:hAnsiTheme="minorHAnsi" w:cstheme="minorHAnsi"/>
          <w:sz w:val="24"/>
          <w:szCs w:val="24"/>
        </w:rPr>
        <w:t xml:space="preserve">Lencioni, P. (2007). </w:t>
      </w:r>
      <w:r w:rsidRPr="00453CC3">
        <w:rPr>
          <w:rFonts w:asciiTheme="minorHAnsi" w:hAnsiTheme="minorHAnsi" w:cstheme="minorHAnsi"/>
          <w:i/>
          <w:iCs/>
          <w:sz w:val="24"/>
          <w:szCs w:val="24"/>
        </w:rPr>
        <w:t>The Five Dysfunctions of a Team: Participant workbook</w:t>
      </w:r>
      <w:r w:rsidRPr="000E1F74">
        <w:rPr>
          <w:rFonts w:asciiTheme="minorHAnsi" w:hAnsiTheme="minorHAnsi" w:cstheme="minorHAnsi"/>
          <w:sz w:val="24"/>
          <w:szCs w:val="24"/>
        </w:rPr>
        <w:t xml:space="preserve">. United Kingdom: Wiley. Available at: </w:t>
      </w:r>
      <w:hyperlink r:id="rId113" w:history="1">
        <w:r w:rsidRPr="00AC7CB5">
          <w:rPr>
            <w:rStyle w:val="Hyperlink"/>
            <w:rFonts w:asciiTheme="minorHAnsi" w:hAnsiTheme="minorHAnsi" w:cstheme="minorHAnsi"/>
            <w:sz w:val="24"/>
            <w:szCs w:val="24"/>
          </w:rPr>
          <w:t>https://www.google.co.uk/books/edition/The_Five_Dysfunctions_of_a_Team/qbckYfk-FEAC?hl=en&amp;gbpv=1&amp;dq=Lencioni,+P.+(2007).+The+Five+Dysfunctions+of+a+Team:+Team+Assessment.+United+Kingdom:+Wiley.&amp;printsec=frontcover</w:t>
        </w:r>
      </w:hyperlink>
      <w:r>
        <w:rPr>
          <w:rFonts w:asciiTheme="minorHAnsi" w:hAnsiTheme="minorHAnsi" w:cstheme="minorHAnsi"/>
          <w:sz w:val="24"/>
          <w:szCs w:val="24"/>
        </w:rPr>
        <w:t xml:space="preserve"> </w:t>
      </w:r>
      <w:r w:rsidRPr="000E1F74">
        <w:rPr>
          <w:rFonts w:asciiTheme="minorHAnsi" w:hAnsiTheme="minorHAnsi" w:cstheme="minorHAnsi"/>
          <w:sz w:val="24"/>
          <w:szCs w:val="24"/>
        </w:rPr>
        <w:t xml:space="preserve"> Accessed 01/04/2021</w:t>
      </w:r>
    </w:p>
    <w:p w14:paraId="6A65FB9C" w14:textId="77777777" w:rsidR="000E1F74" w:rsidRPr="000E1F74" w:rsidRDefault="000E1F74" w:rsidP="000E1F74">
      <w:pPr>
        <w:rPr>
          <w:rFonts w:asciiTheme="minorHAnsi" w:hAnsiTheme="minorHAnsi" w:cstheme="minorHAnsi"/>
          <w:sz w:val="24"/>
          <w:szCs w:val="24"/>
        </w:rPr>
      </w:pPr>
    </w:p>
    <w:p w14:paraId="5D2B3F47" w14:textId="45E2F014" w:rsidR="000E1F74" w:rsidRDefault="000E1F74" w:rsidP="000E1F74">
      <w:pPr>
        <w:rPr>
          <w:rFonts w:asciiTheme="minorHAnsi" w:hAnsiTheme="minorHAnsi" w:cstheme="minorHAnsi"/>
          <w:sz w:val="24"/>
          <w:szCs w:val="24"/>
        </w:rPr>
      </w:pPr>
      <w:r w:rsidRPr="000E1F74">
        <w:rPr>
          <w:rFonts w:asciiTheme="minorHAnsi" w:hAnsiTheme="minorHAnsi" w:cstheme="minorHAnsi"/>
          <w:sz w:val="24"/>
          <w:szCs w:val="24"/>
        </w:rPr>
        <w:t xml:space="preserve">Lencioni, P. M. (2010). </w:t>
      </w:r>
      <w:r w:rsidRPr="00453CC3">
        <w:rPr>
          <w:rFonts w:asciiTheme="minorHAnsi" w:hAnsiTheme="minorHAnsi" w:cstheme="minorHAnsi"/>
          <w:i/>
          <w:iCs/>
          <w:sz w:val="24"/>
          <w:szCs w:val="24"/>
        </w:rPr>
        <w:t>The Five Dysfunctions of a Team: A Leadership Fable.</w:t>
      </w:r>
      <w:r w:rsidRPr="000E1F74">
        <w:rPr>
          <w:rFonts w:asciiTheme="minorHAnsi" w:hAnsiTheme="minorHAnsi" w:cstheme="minorHAnsi"/>
          <w:sz w:val="24"/>
          <w:szCs w:val="24"/>
        </w:rPr>
        <w:t xml:space="preserve"> United Kingdom: Wiley. Available at: </w:t>
      </w:r>
      <w:hyperlink r:id="rId114" w:history="1">
        <w:r w:rsidRPr="00AC7CB5">
          <w:rPr>
            <w:rStyle w:val="Hyperlink"/>
            <w:rFonts w:asciiTheme="minorHAnsi" w:hAnsiTheme="minorHAnsi" w:cstheme="minorHAnsi"/>
            <w:sz w:val="24"/>
            <w:szCs w:val="24"/>
          </w:rPr>
          <w:t>https://www.google.co.uk/books/edition/The_Five_Dysfunctions_of_a_Team/iC-NUBtuGeQC?hl=en&amp;gbpv=1&amp;dq=Lencioni,+P.+(2007).+The+Five+Dysfunctions+of+a+Team:+Team+Assessment.+United+Kingdom:+Wiley.&amp;printsec=frontcover</w:t>
        </w:r>
      </w:hyperlink>
      <w:r>
        <w:rPr>
          <w:rFonts w:asciiTheme="minorHAnsi" w:hAnsiTheme="minorHAnsi" w:cstheme="minorHAnsi"/>
          <w:sz w:val="24"/>
          <w:szCs w:val="24"/>
        </w:rPr>
        <w:t xml:space="preserve"> </w:t>
      </w:r>
      <w:r w:rsidRPr="000E1F74">
        <w:rPr>
          <w:rFonts w:asciiTheme="minorHAnsi" w:hAnsiTheme="minorHAnsi" w:cstheme="minorHAnsi"/>
          <w:sz w:val="24"/>
          <w:szCs w:val="24"/>
        </w:rPr>
        <w:t xml:space="preserve"> Accessed 22/04/2021</w:t>
      </w:r>
    </w:p>
    <w:p w14:paraId="04347E38" w14:textId="77777777" w:rsidR="000E1F74" w:rsidRDefault="000E1F74" w:rsidP="000E1F74">
      <w:pPr>
        <w:rPr>
          <w:rFonts w:asciiTheme="minorHAnsi" w:hAnsiTheme="minorHAnsi" w:cstheme="minorHAnsi"/>
          <w:sz w:val="24"/>
          <w:szCs w:val="24"/>
        </w:rPr>
      </w:pPr>
    </w:p>
    <w:p w14:paraId="006F2035" w14:textId="5F275D55" w:rsidR="00685B45" w:rsidRPr="003209BA" w:rsidRDefault="00685B45" w:rsidP="000E1F74">
      <w:pPr>
        <w:rPr>
          <w:rFonts w:asciiTheme="minorHAnsi" w:hAnsiTheme="minorHAnsi" w:cstheme="minorHAnsi"/>
          <w:sz w:val="24"/>
          <w:szCs w:val="24"/>
        </w:rPr>
      </w:pPr>
      <w:proofErr w:type="spellStart"/>
      <w:r w:rsidRPr="003209BA">
        <w:rPr>
          <w:rFonts w:asciiTheme="minorHAnsi" w:hAnsiTheme="minorHAnsi" w:cstheme="minorHAnsi"/>
          <w:sz w:val="24"/>
          <w:szCs w:val="24"/>
        </w:rPr>
        <w:t>Oxburgh</w:t>
      </w:r>
      <w:proofErr w:type="spellEnd"/>
      <w:r w:rsidRPr="003209BA">
        <w:rPr>
          <w:rFonts w:asciiTheme="minorHAnsi" w:hAnsiTheme="minorHAnsi" w:cstheme="minorHAnsi"/>
          <w:sz w:val="24"/>
          <w:szCs w:val="24"/>
        </w:rPr>
        <w:t xml:space="preserve">, G, </w:t>
      </w:r>
      <w:proofErr w:type="spellStart"/>
      <w:r w:rsidRPr="003209BA">
        <w:rPr>
          <w:rFonts w:asciiTheme="minorHAnsi" w:hAnsiTheme="minorHAnsi" w:cstheme="minorHAnsi"/>
          <w:sz w:val="24"/>
          <w:szCs w:val="24"/>
        </w:rPr>
        <w:t>Myklebust</w:t>
      </w:r>
      <w:proofErr w:type="spellEnd"/>
      <w:r w:rsidRPr="003209BA">
        <w:rPr>
          <w:rFonts w:asciiTheme="minorHAnsi" w:hAnsiTheme="minorHAnsi" w:cstheme="minorHAnsi"/>
          <w:sz w:val="24"/>
          <w:szCs w:val="24"/>
        </w:rPr>
        <w:t xml:space="preserve">, T, Grant, T, Milne, R, </w:t>
      </w:r>
      <w:r w:rsidRPr="003209BA">
        <w:rPr>
          <w:rFonts w:asciiTheme="minorHAnsi" w:hAnsiTheme="minorHAnsi" w:cstheme="minorHAnsi"/>
          <w:i/>
          <w:iCs/>
          <w:sz w:val="24"/>
          <w:szCs w:val="24"/>
        </w:rPr>
        <w:t xml:space="preserve">Communication in Investigative and Legal Contexts: Integrated Approaches from Forensic Psychology, Linguistics and Law Enforcement </w:t>
      </w:r>
      <w:r w:rsidRPr="003209BA">
        <w:rPr>
          <w:rFonts w:asciiTheme="minorHAnsi" w:hAnsiTheme="minorHAnsi" w:cstheme="minorHAnsi"/>
          <w:sz w:val="24"/>
          <w:szCs w:val="24"/>
        </w:rPr>
        <w:t>2015. Wiley Series in Psychology of Crime, Policing and Law, John Wiley and Sons 2015</w:t>
      </w:r>
    </w:p>
    <w:p w14:paraId="423341A8"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15" w:history="1">
        <w:r w:rsidRPr="003209BA">
          <w:rPr>
            <w:rStyle w:val="Hyperlink"/>
            <w:rFonts w:asciiTheme="minorHAnsi" w:hAnsiTheme="minorHAnsi" w:cstheme="minorHAnsi"/>
            <w:sz w:val="24"/>
            <w:szCs w:val="24"/>
          </w:rPr>
          <w:t>Communication in Investigative and Legal Contexts - Google Books</w:t>
        </w:r>
      </w:hyperlink>
      <w:r w:rsidRPr="003209BA">
        <w:rPr>
          <w:rFonts w:asciiTheme="minorHAnsi" w:hAnsiTheme="minorHAnsi" w:cstheme="minorHAnsi"/>
          <w:sz w:val="24"/>
          <w:szCs w:val="24"/>
        </w:rPr>
        <w:t xml:space="preserve"> Accessed 30/04/2021</w:t>
      </w:r>
    </w:p>
    <w:p w14:paraId="436AB0E9" w14:textId="77777777" w:rsidR="00685B45" w:rsidRPr="003209BA" w:rsidRDefault="00685B45" w:rsidP="00685B45">
      <w:pPr>
        <w:rPr>
          <w:rFonts w:asciiTheme="minorHAnsi" w:hAnsiTheme="minorHAnsi" w:cstheme="minorHAnsi"/>
          <w:sz w:val="24"/>
          <w:szCs w:val="24"/>
        </w:rPr>
      </w:pPr>
    </w:p>
    <w:p w14:paraId="6F11A8A4"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Pease, K (1998) </w:t>
      </w:r>
      <w:r w:rsidRPr="00453CC3">
        <w:rPr>
          <w:rFonts w:asciiTheme="minorHAnsi" w:hAnsiTheme="minorHAnsi" w:cstheme="minorHAnsi"/>
          <w:i/>
          <w:iCs/>
          <w:sz w:val="24"/>
          <w:szCs w:val="24"/>
        </w:rPr>
        <w:t>Repeat Victimisation: Taking Stock. Crime detection and prevention series</w:t>
      </w:r>
      <w:r w:rsidRPr="003209BA">
        <w:rPr>
          <w:rFonts w:asciiTheme="minorHAnsi" w:hAnsiTheme="minorHAnsi" w:cstheme="minorHAnsi"/>
          <w:sz w:val="24"/>
          <w:szCs w:val="24"/>
        </w:rPr>
        <w:t xml:space="preserve"> paper 90. Home Office. London 1998. </w:t>
      </w:r>
    </w:p>
    <w:p w14:paraId="137F9F28" w14:textId="60476D33" w:rsidR="00685B45"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16" w:history="1">
        <w:r w:rsidRPr="003209BA">
          <w:rPr>
            <w:rStyle w:val="Hyperlink"/>
            <w:rFonts w:asciiTheme="minorHAnsi" w:hAnsiTheme="minorHAnsi" w:cstheme="minorHAnsi"/>
            <w:sz w:val="24"/>
            <w:szCs w:val="24"/>
          </w:rPr>
          <w:t>Repeat Victimisation: Taking Stock (college.police.uk)</w:t>
        </w:r>
      </w:hyperlink>
      <w:r w:rsidRPr="003209BA">
        <w:rPr>
          <w:rFonts w:asciiTheme="minorHAnsi" w:hAnsiTheme="minorHAnsi" w:cstheme="minorHAnsi"/>
          <w:sz w:val="24"/>
          <w:szCs w:val="24"/>
        </w:rPr>
        <w:t xml:space="preserve"> Accessed 29/04/2021</w:t>
      </w:r>
    </w:p>
    <w:p w14:paraId="2F353258" w14:textId="26D91444" w:rsidR="00E4680C" w:rsidRDefault="00E4680C" w:rsidP="00685B45">
      <w:pPr>
        <w:rPr>
          <w:rFonts w:asciiTheme="minorHAnsi" w:hAnsiTheme="minorHAnsi" w:cstheme="minorHAnsi"/>
          <w:sz w:val="24"/>
          <w:szCs w:val="24"/>
        </w:rPr>
      </w:pPr>
    </w:p>
    <w:p w14:paraId="582058A5" w14:textId="4978C964" w:rsidR="00E4680C" w:rsidRDefault="00E4680C" w:rsidP="00E4680C">
      <w:pPr>
        <w:rPr>
          <w:rFonts w:asciiTheme="minorHAnsi" w:hAnsiTheme="minorHAnsi" w:cstheme="minorHAnsi"/>
          <w:sz w:val="24"/>
          <w:szCs w:val="24"/>
        </w:rPr>
      </w:pPr>
      <w:r w:rsidRPr="00E4680C">
        <w:rPr>
          <w:rFonts w:asciiTheme="minorHAnsi" w:hAnsiTheme="minorHAnsi" w:cstheme="minorHAnsi"/>
          <w:sz w:val="24"/>
          <w:szCs w:val="24"/>
        </w:rPr>
        <w:t xml:space="preserve">Thomas, K. W., Kilmann, R. H. (2007). </w:t>
      </w:r>
      <w:r w:rsidRPr="00453CC3">
        <w:rPr>
          <w:rFonts w:asciiTheme="minorHAnsi" w:hAnsiTheme="minorHAnsi" w:cstheme="minorHAnsi"/>
          <w:i/>
          <w:iCs/>
          <w:sz w:val="24"/>
          <w:szCs w:val="24"/>
        </w:rPr>
        <w:t xml:space="preserve">Thomas-Kilmann Conflict Mode Instrument. </w:t>
      </w:r>
      <w:r w:rsidRPr="00E4680C">
        <w:rPr>
          <w:rFonts w:asciiTheme="minorHAnsi" w:hAnsiTheme="minorHAnsi" w:cstheme="minorHAnsi"/>
          <w:sz w:val="24"/>
          <w:szCs w:val="24"/>
        </w:rPr>
        <w:t xml:space="preserve">United States: CPP, Incorporated. Available at: </w:t>
      </w:r>
      <w:hyperlink r:id="rId117" w:history="1">
        <w:r w:rsidRPr="00AC7CB5">
          <w:rPr>
            <w:rStyle w:val="Hyperlink"/>
            <w:rFonts w:asciiTheme="minorHAnsi" w:hAnsiTheme="minorHAnsi" w:cstheme="minorHAnsi"/>
            <w:sz w:val="24"/>
            <w:szCs w:val="24"/>
          </w:rPr>
          <w:t>https://www.google.co.uk/books/edition/Thomas_Kilmann_Conflict_Mode_Instrument/_cHVswEACAAJ?hl=en</w:t>
        </w:r>
      </w:hyperlink>
      <w:r>
        <w:rPr>
          <w:rFonts w:asciiTheme="minorHAnsi" w:hAnsiTheme="minorHAnsi" w:cstheme="minorHAnsi"/>
          <w:sz w:val="24"/>
          <w:szCs w:val="24"/>
        </w:rPr>
        <w:t xml:space="preserve"> </w:t>
      </w:r>
      <w:r w:rsidRPr="00E4680C">
        <w:rPr>
          <w:rFonts w:asciiTheme="minorHAnsi" w:hAnsiTheme="minorHAnsi" w:cstheme="minorHAnsi"/>
          <w:sz w:val="24"/>
          <w:szCs w:val="24"/>
        </w:rPr>
        <w:t xml:space="preserve"> Accessed 30/04/2021</w:t>
      </w:r>
    </w:p>
    <w:p w14:paraId="1F734D71" w14:textId="77777777" w:rsidR="00E4680C" w:rsidRPr="00E4680C" w:rsidRDefault="00E4680C" w:rsidP="00E4680C">
      <w:pPr>
        <w:rPr>
          <w:rFonts w:asciiTheme="minorHAnsi" w:hAnsiTheme="minorHAnsi" w:cstheme="minorHAnsi"/>
          <w:sz w:val="24"/>
          <w:szCs w:val="24"/>
        </w:rPr>
      </w:pPr>
    </w:p>
    <w:p w14:paraId="6BF59BF6" w14:textId="42B3EA8B" w:rsidR="00E4680C" w:rsidRPr="00E4680C" w:rsidRDefault="00E4680C" w:rsidP="00E4680C">
      <w:pPr>
        <w:rPr>
          <w:rFonts w:asciiTheme="minorHAnsi" w:hAnsiTheme="minorHAnsi" w:cstheme="minorHAnsi"/>
          <w:sz w:val="24"/>
          <w:szCs w:val="24"/>
        </w:rPr>
      </w:pPr>
      <w:r w:rsidRPr="00E4680C">
        <w:rPr>
          <w:rFonts w:asciiTheme="minorHAnsi" w:hAnsiTheme="minorHAnsi" w:cstheme="minorHAnsi"/>
          <w:sz w:val="24"/>
          <w:szCs w:val="24"/>
        </w:rPr>
        <w:t xml:space="preserve">West, M.A. (2004) </w:t>
      </w:r>
      <w:r w:rsidRPr="00453CC3">
        <w:rPr>
          <w:rFonts w:asciiTheme="minorHAnsi" w:hAnsiTheme="minorHAnsi" w:cstheme="minorHAnsi"/>
          <w:i/>
          <w:iCs/>
          <w:sz w:val="24"/>
          <w:szCs w:val="24"/>
        </w:rPr>
        <w:t>Effective Teamwork: Practical Lessons from Organizational Research</w:t>
      </w:r>
      <w:r w:rsidRPr="00E4680C">
        <w:rPr>
          <w:rFonts w:asciiTheme="minorHAnsi" w:hAnsiTheme="minorHAnsi" w:cstheme="minorHAnsi"/>
          <w:sz w:val="24"/>
          <w:szCs w:val="24"/>
        </w:rPr>
        <w:t xml:space="preserve">, 2nd edition, Oxford, Blackwell. Available at: </w:t>
      </w:r>
      <w:hyperlink r:id="rId118" w:history="1">
        <w:r w:rsidRPr="00AC7CB5">
          <w:rPr>
            <w:rStyle w:val="Hyperlink"/>
            <w:rFonts w:asciiTheme="minorHAnsi" w:hAnsiTheme="minorHAnsi" w:cstheme="minorHAnsi"/>
            <w:sz w:val="24"/>
            <w:szCs w:val="24"/>
          </w:rPr>
          <w:t>https://books.google.co.uk/books?id=dmIjlneC3HwC</w:t>
        </w:r>
      </w:hyperlink>
      <w:r>
        <w:rPr>
          <w:rFonts w:asciiTheme="minorHAnsi" w:hAnsiTheme="minorHAnsi" w:cstheme="minorHAnsi"/>
          <w:sz w:val="24"/>
          <w:szCs w:val="24"/>
        </w:rPr>
        <w:t xml:space="preserve"> </w:t>
      </w:r>
      <w:r w:rsidRPr="00E4680C">
        <w:rPr>
          <w:rFonts w:asciiTheme="minorHAnsi" w:hAnsiTheme="minorHAnsi" w:cstheme="minorHAnsi"/>
          <w:sz w:val="24"/>
          <w:szCs w:val="24"/>
        </w:rPr>
        <w:t xml:space="preserve"> Accessed 30/04/2021</w:t>
      </w:r>
    </w:p>
    <w:p w14:paraId="70EB3451" w14:textId="77777777" w:rsidR="00E4680C" w:rsidRPr="003209BA" w:rsidRDefault="00E4680C" w:rsidP="00685B45">
      <w:pPr>
        <w:rPr>
          <w:rFonts w:asciiTheme="minorHAnsi" w:hAnsiTheme="minorHAnsi" w:cstheme="minorHAnsi"/>
          <w:sz w:val="24"/>
          <w:szCs w:val="24"/>
        </w:rPr>
      </w:pPr>
    </w:p>
    <w:p w14:paraId="22097383" w14:textId="77777777" w:rsidR="00685B45" w:rsidRPr="003209BA" w:rsidRDefault="00685B45" w:rsidP="00685B45">
      <w:pPr>
        <w:rPr>
          <w:rFonts w:asciiTheme="minorHAnsi" w:hAnsiTheme="minorHAnsi" w:cstheme="minorHAnsi"/>
          <w:sz w:val="24"/>
          <w:szCs w:val="24"/>
        </w:rPr>
      </w:pPr>
    </w:p>
    <w:p w14:paraId="5FA121FC" w14:textId="77777777" w:rsidR="00685B45" w:rsidRPr="003209BA" w:rsidRDefault="00685B45" w:rsidP="00685B45">
      <w:pPr>
        <w:rPr>
          <w:rFonts w:asciiTheme="minorHAnsi" w:hAnsiTheme="minorHAnsi" w:cstheme="minorHAnsi"/>
          <w:b/>
          <w:bCs/>
          <w:sz w:val="24"/>
          <w:szCs w:val="24"/>
        </w:rPr>
      </w:pPr>
      <w:r w:rsidRPr="003209BA">
        <w:rPr>
          <w:rFonts w:asciiTheme="minorHAnsi" w:hAnsiTheme="minorHAnsi" w:cstheme="minorHAnsi"/>
          <w:b/>
          <w:bCs/>
          <w:sz w:val="24"/>
          <w:szCs w:val="24"/>
        </w:rPr>
        <w:t>Journals</w:t>
      </w:r>
    </w:p>
    <w:p w14:paraId="1C490DF7" w14:textId="2932E732" w:rsidR="00BE6D41" w:rsidRDefault="00BE6D41" w:rsidP="00BE6D41">
      <w:pPr>
        <w:shd w:val="clear" w:color="auto" w:fill="FFFFFF"/>
        <w:rPr>
          <w:rFonts w:asciiTheme="minorHAnsi" w:hAnsiTheme="minorHAnsi" w:cstheme="minorHAnsi"/>
          <w:sz w:val="24"/>
          <w:szCs w:val="24"/>
        </w:rPr>
      </w:pPr>
      <w:r w:rsidRPr="00D3644F">
        <w:rPr>
          <w:rFonts w:asciiTheme="minorHAnsi" w:hAnsiTheme="minorHAnsi" w:cstheme="minorHAnsi"/>
          <w:color w:val="3A3A3A"/>
          <w:sz w:val="24"/>
          <w:szCs w:val="24"/>
        </w:rPr>
        <w:t xml:space="preserve">Burcher, M &amp; Whelan, C, 2019. </w:t>
      </w:r>
      <w:r w:rsidRPr="00453CC3">
        <w:rPr>
          <w:rFonts w:asciiTheme="minorHAnsi" w:hAnsiTheme="minorHAnsi" w:cstheme="minorHAnsi"/>
          <w:i/>
          <w:iCs/>
          <w:color w:val="3A3A3A"/>
          <w:sz w:val="24"/>
          <w:szCs w:val="24"/>
        </w:rPr>
        <w:t>Intelligence-Led Policing in Practice: Reflections From Intelligence Analysts</w:t>
      </w:r>
      <w:r w:rsidRPr="00D3644F">
        <w:rPr>
          <w:rFonts w:asciiTheme="minorHAnsi" w:hAnsiTheme="minorHAnsi" w:cstheme="minorHAnsi"/>
          <w:color w:val="3A3A3A"/>
          <w:sz w:val="24"/>
          <w:szCs w:val="24"/>
        </w:rPr>
        <w:t>. </w:t>
      </w:r>
      <w:r w:rsidRPr="00D3644F">
        <w:rPr>
          <w:rFonts w:asciiTheme="minorHAnsi" w:hAnsiTheme="minorHAnsi" w:cstheme="minorHAnsi"/>
          <w:i/>
          <w:iCs/>
          <w:color w:val="3A3A3A"/>
          <w:sz w:val="24"/>
          <w:szCs w:val="24"/>
        </w:rPr>
        <w:t>Police quarterly</w:t>
      </w:r>
      <w:r w:rsidRPr="00D3644F">
        <w:rPr>
          <w:rFonts w:asciiTheme="minorHAnsi" w:hAnsiTheme="minorHAnsi" w:cstheme="minorHAnsi"/>
          <w:color w:val="3A3A3A"/>
          <w:sz w:val="24"/>
          <w:szCs w:val="24"/>
        </w:rPr>
        <w:t>, 22(2), pp.139–160.</w:t>
      </w:r>
      <w:r w:rsidRPr="003209BA">
        <w:rPr>
          <w:rFonts w:asciiTheme="minorHAnsi" w:hAnsiTheme="minorHAnsi" w:cstheme="minorHAnsi"/>
          <w:color w:val="3A3A3A"/>
          <w:sz w:val="24"/>
          <w:szCs w:val="24"/>
        </w:rPr>
        <w:t xml:space="preserve"> Available at: </w:t>
      </w:r>
      <w:hyperlink r:id="rId119" w:history="1">
        <w:r w:rsidRPr="003209BA">
          <w:rPr>
            <w:rStyle w:val="Hyperlink"/>
            <w:rFonts w:asciiTheme="minorHAnsi" w:hAnsiTheme="minorHAnsi" w:cstheme="minorHAnsi"/>
            <w:sz w:val="24"/>
            <w:szCs w:val="24"/>
          </w:rPr>
          <w:t>Intelligence-Led Policing in Practice: Reflections From Intelligence Analysts - Morgan Burcher, Chad Whelan, 2019 (uwtsd.ac.uk)</w:t>
        </w:r>
      </w:hyperlink>
      <w:r w:rsidRPr="003209BA">
        <w:rPr>
          <w:rFonts w:asciiTheme="minorHAnsi" w:hAnsiTheme="minorHAnsi" w:cstheme="minorHAnsi"/>
          <w:sz w:val="24"/>
          <w:szCs w:val="24"/>
        </w:rPr>
        <w:t xml:space="preserve"> Accessed 30/04/2021</w:t>
      </w:r>
    </w:p>
    <w:p w14:paraId="30899827" w14:textId="2A4E59BF" w:rsidR="00BB6883" w:rsidRPr="000B07AF" w:rsidRDefault="00BB6883" w:rsidP="00BB6883">
      <w:pPr>
        <w:rPr>
          <w:rFonts w:asciiTheme="minorHAnsi" w:hAnsiTheme="minorHAnsi" w:cstheme="minorHAnsi"/>
          <w:color w:val="333333"/>
          <w:sz w:val="24"/>
          <w:szCs w:val="24"/>
          <w:u w:val="single"/>
          <w:shd w:val="clear" w:color="auto" w:fill="FFFFFF"/>
        </w:rPr>
      </w:pPr>
      <w:r w:rsidRPr="000B07AF">
        <w:rPr>
          <w:rFonts w:asciiTheme="minorHAnsi" w:hAnsiTheme="minorHAnsi" w:cstheme="minorHAnsi"/>
          <w:color w:val="333333"/>
          <w:sz w:val="24"/>
          <w:szCs w:val="24"/>
          <w:u w:val="single"/>
          <w:shd w:val="clear" w:color="auto" w:fill="FFFFFF"/>
        </w:rPr>
        <w:t>Cited</w:t>
      </w:r>
      <w:r w:rsidR="000B07AF" w:rsidRPr="000B07AF">
        <w:rPr>
          <w:rFonts w:asciiTheme="minorHAnsi" w:hAnsiTheme="minorHAnsi" w:cstheme="minorHAnsi"/>
          <w:color w:val="333333"/>
          <w:sz w:val="24"/>
          <w:szCs w:val="24"/>
          <w:u w:val="single"/>
          <w:shd w:val="clear" w:color="auto" w:fill="FFFFFF"/>
        </w:rPr>
        <w:t>:</w:t>
      </w:r>
    </w:p>
    <w:p w14:paraId="299ED3E8"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Innes, M., Fielding, N., Cope, N. (2005). The appliance of science? The theory and practice of crime intelligence analysis. British Journal of Criminology, 45(1), 39–57.</w:t>
      </w:r>
    </w:p>
    <w:p w14:paraId="4D34268D"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 xml:space="preserve">Innes, M., </w:t>
      </w:r>
      <w:proofErr w:type="spellStart"/>
      <w:r w:rsidRPr="00BB6883">
        <w:rPr>
          <w:rFonts w:asciiTheme="minorHAnsi" w:hAnsiTheme="minorHAnsi" w:cstheme="minorHAnsi"/>
          <w:color w:val="333333"/>
          <w:sz w:val="24"/>
          <w:szCs w:val="24"/>
          <w:shd w:val="clear" w:color="auto" w:fill="FFFFFF"/>
        </w:rPr>
        <w:t>Sheptycki</w:t>
      </w:r>
      <w:proofErr w:type="spellEnd"/>
      <w:r w:rsidRPr="00BB6883">
        <w:rPr>
          <w:rFonts w:asciiTheme="minorHAnsi" w:hAnsiTheme="minorHAnsi" w:cstheme="minorHAnsi"/>
          <w:color w:val="333333"/>
          <w:sz w:val="24"/>
          <w:szCs w:val="24"/>
          <w:shd w:val="clear" w:color="auto" w:fill="FFFFFF"/>
        </w:rPr>
        <w:t>, J. (2004). From detection to disruption: Intelligence and the changing logic of police crime control in the United Kingdom. International Criminal Justice Review, 14(1), 1–24.</w:t>
      </w:r>
    </w:p>
    <w:p w14:paraId="64B7BCB2"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Ratcliffe, J. (2016). Intelligence-led policing. New York, NY: Routledge</w:t>
      </w:r>
    </w:p>
    <w:p w14:paraId="77CEF1D2"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lastRenderedPageBreak/>
        <w:t xml:space="preserve">Gill, P., </w:t>
      </w:r>
      <w:proofErr w:type="spellStart"/>
      <w:r w:rsidRPr="00BB6883">
        <w:rPr>
          <w:rFonts w:asciiTheme="minorHAnsi" w:hAnsiTheme="minorHAnsi" w:cstheme="minorHAnsi"/>
          <w:color w:val="333333"/>
          <w:sz w:val="24"/>
          <w:szCs w:val="24"/>
          <w:shd w:val="clear" w:color="auto" w:fill="FFFFFF"/>
        </w:rPr>
        <w:t>Phythian</w:t>
      </w:r>
      <w:proofErr w:type="spellEnd"/>
      <w:r w:rsidRPr="00BB6883">
        <w:rPr>
          <w:rFonts w:asciiTheme="minorHAnsi" w:hAnsiTheme="minorHAnsi" w:cstheme="minorHAnsi"/>
          <w:color w:val="333333"/>
          <w:sz w:val="24"/>
          <w:szCs w:val="24"/>
          <w:shd w:val="clear" w:color="auto" w:fill="FFFFFF"/>
        </w:rPr>
        <w:t xml:space="preserve">, M. (2013). From intelligence cycle to web of intelligence: Complexity and the conceptualisation of intelligence. In </w:t>
      </w:r>
      <w:proofErr w:type="spellStart"/>
      <w:r w:rsidRPr="00BB6883">
        <w:rPr>
          <w:rFonts w:asciiTheme="minorHAnsi" w:hAnsiTheme="minorHAnsi" w:cstheme="minorHAnsi"/>
          <w:color w:val="333333"/>
          <w:sz w:val="24"/>
          <w:szCs w:val="24"/>
          <w:shd w:val="clear" w:color="auto" w:fill="FFFFFF"/>
        </w:rPr>
        <w:t>Phythian</w:t>
      </w:r>
      <w:proofErr w:type="spellEnd"/>
      <w:r w:rsidRPr="00BB6883">
        <w:rPr>
          <w:rFonts w:asciiTheme="minorHAnsi" w:hAnsiTheme="minorHAnsi" w:cstheme="minorHAnsi"/>
          <w:color w:val="333333"/>
          <w:sz w:val="24"/>
          <w:szCs w:val="24"/>
          <w:shd w:val="clear" w:color="auto" w:fill="FFFFFF"/>
        </w:rPr>
        <w:t>, M. (Ed.), Understanding the intelligence cycle. Florence, Italy: Taylor and Francis.</w:t>
      </w:r>
    </w:p>
    <w:p w14:paraId="591FFA7A"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 xml:space="preserve">Warner, M. (2013). The past and future of the intelligence cycle. In </w:t>
      </w:r>
      <w:proofErr w:type="spellStart"/>
      <w:r w:rsidRPr="00BB6883">
        <w:rPr>
          <w:rFonts w:asciiTheme="minorHAnsi" w:hAnsiTheme="minorHAnsi" w:cstheme="minorHAnsi"/>
          <w:color w:val="333333"/>
          <w:sz w:val="24"/>
          <w:szCs w:val="24"/>
          <w:shd w:val="clear" w:color="auto" w:fill="FFFFFF"/>
        </w:rPr>
        <w:t>Phythian</w:t>
      </w:r>
      <w:proofErr w:type="spellEnd"/>
      <w:r w:rsidRPr="00BB6883">
        <w:rPr>
          <w:rFonts w:asciiTheme="minorHAnsi" w:hAnsiTheme="minorHAnsi" w:cstheme="minorHAnsi"/>
          <w:color w:val="333333"/>
          <w:sz w:val="24"/>
          <w:szCs w:val="24"/>
          <w:shd w:val="clear" w:color="auto" w:fill="FFFFFF"/>
        </w:rPr>
        <w:t>, M. (Ed.), Understanding the intelligence cycle (pp. 9–20). Florence, Italy: Taylor and Francis.</w:t>
      </w:r>
    </w:p>
    <w:p w14:paraId="3AD8F775"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Cope, N. (2004). Intelligence led policing or policing led intelligence? The British Journal of Criminology, 44(2), 188–203. doi:10.1093/</w:t>
      </w:r>
      <w:proofErr w:type="spellStart"/>
      <w:r w:rsidRPr="00BB6883">
        <w:rPr>
          <w:rFonts w:asciiTheme="minorHAnsi" w:hAnsiTheme="minorHAnsi" w:cstheme="minorHAnsi"/>
          <w:color w:val="333333"/>
          <w:sz w:val="24"/>
          <w:szCs w:val="24"/>
          <w:shd w:val="clear" w:color="auto" w:fill="FFFFFF"/>
        </w:rPr>
        <w:t>bjc</w:t>
      </w:r>
      <w:proofErr w:type="spellEnd"/>
      <w:r w:rsidRPr="00BB6883">
        <w:rPr>
          <w:rFonts w:asciiTheme="minorHAnsi" w:hAnsiTheme="minorHAnsi" w:cstheme="minorHAnsi"/>
          <w:color w:val="333333"/>
          <w:sz w:val="24"/>
          <w:szCs w:val="24"/>
          <w:shd w:val="clear" w:color="auto" w:fill="FFFFFF"/>
        </w:rPr>
        <w:t>/44.2.188</w:t>
      </w:r>
    </w:p>
    <w:p w14:paraId="309A14E1"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Carter, D. L., Carter, J. G. (2009). Intelligence-led policing: Conceptual and functional considerations for public policy. Criminal Justice Policy Review, 20(3), 310–325.</w:t>
      </w:r>
    </w:p>
    <w:p w14:paraId="53128F8C" w14:textId="3703DD52" w:rsidR="000B07AF"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Chan, J., Moses, L. B. (2017). Making sense of Big Data for security. British Journal of Criminology, 57(3), 299–319.</w:t>
      </w:r>
    </w:p>
    <w:p w14:paraId="194B787F" w14:textId="13E027BF" w:rsidR="000B07AF" w:rsidRPr="00BB6883" w:rsidRDefault="00BB6883" w:rsidP="00BB6883">
      <w:pPr>
        <w:rPr>
          <w:rFonts w:asciiTheme="minorHAnsi" w:hAnsiTheme="minorHAnsi" w:cstheme="minorHAnsi"/>
          <w:color w:val="333333"/>
          <w:sz w:val="24"/>
          <w:szCs w:val="24"/>
          <w:shd w:val="clear" w:color="auto" w:fill="FFFFFF"/>
        </w:rPr>
      </w:pPr>
      <w:proofErr w:type="spellStart"/>
      <w:r w:rsidRPr="00BB6883">
        <w:rPr>
          <w:rFonts w:asciiTheme="minorHAnsi" w:hAnsiTheme="minorHAnsi" w:cstheme="minorHAnsi"/>
          <w:color w:val="333333"/>
          <w:sz w:val="24"/>
          <w:szCs w:val="24"/>
          <w:shd w:val="clear" w:color="auto" w:fill="FFFFFF"/>
        </w:rPr>
        <w:t>Cukier</w:t>
      </w:r>
      <w:proofErr w:type="spellEnd"/>
      <w:r w:rsidRPr="00BB6883">
        <w:rPr>
          <w:rFonts w:asciiTheme="minorHAnsi" w:hAnsiTheme="minorHAnsi" w:cstheme="minorHAnsi"/>
          <w:color w:val="333333"/>
          <w:sz w:val="24"/>
          <w:szCs w:val="24"/>
          <w:shd w:val="clear" w:color="auto" w:fill="FFFFFF"/>
        </w:rPr>
        <w:t>, K., Mayer-</w:t>
      </w:r>
      <w:proofErr w:type="spellStart"/>
      <w:r w:rsidRPr="00BB6883">
        <w:rPr>
          <w:rFonts w:asciiTheme="minorHAnsi" w:hAnsiTheme="minorHAnsi" w:cstheme="minorHAnsi"/>
          <w:color w:val="333333"/>
          <w:sz w:val="24"/>
          <w:szCs w:val="24"/>
          <w:shd w:val="clear" w:color="auto" w:fill="FFFFFF"/>
        </w:rPr>
        <w:t>Schownberger</w:t>
      </w:r>
      <w:proofErr w:type="spellEnd"/>
      <w:r w:rsidRPr="00BB6883">
        <w:rPr>
          <w:rFonts w:asciiTheme="minorHAnsi" w:hAnsiTheme="minorHAnsi" w:cstheme="minorHAnsi"/>
          <w:color w:val="333333"/>
          <w:sz w:val="24"/>
          <w:szCs w:val="24"/>
          <w:shd w:val="clear" w:color="auto" w:fill="FFFFFF"/>
        </w:rPr>
        <w:t>, V. (2013). The rise of big data: How it’s changing the way we think about the world. Foreign Affairs, 92(3), 28–40.</w:t>
      </w:r>
    </w:p>
    <w:p w14:paraId="0AF52769" w14:textId="77777777" w:rsidR="00BB6883" w:rsidRPr="00BB6883" w:rsidRDefault="00BB6883" w:rsidP="00BB6883">
      <w:pPr>
        <w:rPr>
          <w:rFonts w:asciiTheme="minorHAnsi" w:hAnsiTheme="minorHAnsi" w:cstheme="minorHAnsi"/>
          <w:color w:val="333333"/>
          <w:sz w:val="24"/>
          <w:szCs w:val="24"/>
          <w:shd w:val="clear" w:color="auto" w:fill="FFFFFF"/>
        </w:rPr>
      </w:pPr>
      <w:r w:rsidRPr="00BB6883">
        <w:rPr>
          <w:rFonts w:asciiTheme="minorHAnsi" w:hAnsiTheme="minorHAnsi" w:cstheme="minorHAnsi"/>
          <w:color w:val="333333"/>
          <w:sz w:val="24"/>
          <w:szCs w:val="24"/>
          <w:shd w:val="clear" w:color="auto" w:fill="FFFFFF"/>
        </w:rPr>
        <w:t xml:space="preserve">Sanders, C. B., </w:t>
      </w:r>
      <w:proofErr w:type="spellStart"/>
      <w:r w:rsidRPr="00BB6883">
        <w:rPr>
          <w:rFonts w:asciiTheme="minorHAnsi" w:hAnsiTheme="minorHAnsi" w:cstheme="minorHAnsi"/>
          <w:color w:val="333333"/>
          <w:sz w:val="24"/>
          <w:szCs w:val="24"/>
          <w:shd w:val="clear" w:color="auto" w:fill="FFFFFF"/>
        </w:rPr>
        <w:t>Sheptycki</w:t>
      </w:r>
      <w:proofErr w:type="spellEnd"/>
      <w:r w:rsidRPr="00BB6883">
        <w:rPr>
          <w:rFonts w:asciiTheme="minorHAnsi" w:hAnsiTheme="minorHAnsi" w:cstheme="minorHAnsi"/>
          <w:color w:val="333333"/>
          <w:sz w:val="24"/>
          <w:szCs w:val="24"/>
          <w:shd w:val="clear" w:color="auto" w:fill="FFFFFF"/>
        </w:rPr>
        <w:t>, J. (2017). Policing, crime and ‘big data’ towards a critique of the moral economy of stochastic governance. Crime, Law and Social Change, 68(1-2),</w:t>
      </w:r>
    </w:p>
    <w:p w14:paraId="5BD71BE0" w14:textId="77777777" w:rsidR="00C11615" w:rsidRPr="00D3644F" w:rsidRDefault="00C11615" w:rsidP="00BE6D41">
      <w:pPr>
        <w:shd w:val="clear" w:color="auto" w:fill="FFFFFF"/>
        <w:rPr>
          <w:rFonts w:asciiTheme="minorHAnsi" w:eastAsiaTheme="minorHAnsi" w:hAnsiTheme="minorHAnsi" w:cstheme="minorHAnsi"/>
          <w:color w:val="auto"/>
          <w:sz w:val="24"/>
          <w:szCs w:val="24"/>
          <w:lang w:eastAsia="en-US"/>
        </w:rPr>
      </w:pPr>
    </w:p>
    <w:p w14:paraId="2FC39200" w14:textId="77777777" w:rsidR="00BE6D41" w:rsidRPr="003209BA" w:rsidRDefault="00BE6D41" w:rsidP="00685B45">
      <w:pPr>
        <w:rPr>
          <w:rFonts w:asciiTheme="minorHAnsi" w:hAnsiTheme="minorHAnsi" w:cstheme="minorHAnsi"/>
          <w:i/>
          <w:iCs/>
          <w:sz w:val="24"/>
          <w:szCs w:val="24"/>
        </w:rPr>
      </w:pPr>
    </w:p>
    <w:p w14:paraId="43A19FA2" w14:textId="408E579A" w:rsidR="00685B45" w:rsidRPr="003209BA" w:rsidRDefault="00685B45" w:rsidP="00685B45">
      <w:pPr>
        <w:rPr>
          <w:rFonts w:asciiTheme="minorHAnsi" w:hAnsiTheme="minorHAnsi" w:cstheme="minorHAnsi"/>
          <w:i/>
          <w:iCs/>
          <w:sz w:val="24"/>
          <w:szCs w:val="24"/>
        </w:rPr>
      </w:pPr>
      <w:r w:rsidRPr="003209BA">
        <w:rPr>
          <w:rFonts w:asciiTheme="minorHAnsi" w:hAnsiTheme="minorHAnsi" w:cstheme="minorHAnsi"/>
          <w:i/>
          <w:iCs/>
          <w:sz w:val="24"/>
          <w:szCs w:val="24"/>
        </w:rPr>
        <w:t>BURLESON, K., LEACH, C.W. and HARRINGTON, D.M., 2005. Upward social comparison and self-concept: Inspiration and inferiority among art students in an advanced programme. The British Journal of Social Psychology, 44(1), pp. 109-23.</w:t>
      </w:r>
    </w:p>
    <w:p w14:paraId="2A75D096"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20" w:history="1">
        <w:r w:rsidRPr="003209BA">
          <w:rPr>
            <w:rStyle w:val="Hyperlink"/>
            <w:rFonts w:asciiTheme="minorHAnsi" w:hAnsiTheme="minorHAnsi" w:cstheme="minorHAnsi"/>
            <w:sz w:val="24"/>
            <w:szCs w:val="24"/>
          </w:rPr>
          <w:t>Upward social comparison and self-concept: Inspiration and inferiority among art students in an advanced programme - ProQuest (uwtsd.ac.uk)</w:t>
        </w:r>
      </w:hyperlink>
      <w:r w:rsidRPr="003209BA">
        <w:rPr>
          <w:rFonts w:asciiTheme="minorHAnsi" w:hAnsiTheme="minorHAnsi" w:cstheme="minorHAnsi"/>
          <w:sz w:val="24"/>
          <w:szCs w:val="24"/>
        </w:rPr>
        <w:t xml:space="preserve"> Accessed 25/04/2021</w:t>
      </w:r>
    </w:p>
    <w:p w14:paraId="04CFCFF4" w14:textId="77777777" w:rsidR="00685B45" w:rsidRPr="003209BA" w:rsidRDefault="00685B45" w:rsidP="00685B45">
      <w:pPr>
        <w:rPr>
          <w:rFonts w:asciiTheme="minorHAnsi" w:hAnsiTheme="minorHAnsi" w:cstheme="minorHAnsi"/>
          <w:sz w:val="24"/>
          <w:szCs w:val="24"/>
        </w:rPr>
      </w:pPr>
    </w:p>
    <w:p w14:paraId="336985BA" w14:textId="77777777" w:rsidR="00685B45" w:rsidRPr="000B07AF" w:rsidRDefault="00685B45" w:rsidP="00685B45">
      <w:pPr>
        <w:rPr>
          <w:rFonts w:asciiTheme="minorHAnsi" w:hAnsiTheme="minorHAnsi" w:cstheme="minorHAnsi"/>
          <w:color w:val="555555"/>
          <w:sz w:val="24"/>
          <w:szCs w:val="24"/>
          <w:u w:val="single"/>
          <w:shd w:val="clear" w:color="auto" w:fill="FFFFFF"/>
        </w:rPr>
      </w:pPr>
      <w:r w:rsidRPr="000B07AF">
        <w:rPr>
          <w:rFonts w:asciiTheme="minorHAnsi" w:hAnsiTheme="minorHAnsi" w:cstheme="minorHAnsi"/>
          <w:color w:val="555555"/>
          <w:sz w:val="24"/>
          <w:szCs w:val="24"/>
          <w:u w:val="single"/>
          <w:shd w:val="clear" w:color="auto" w:fill="FFFFFF"/>
        </w:rPr>
        <w:t>Cited :</w:t>
      </w:r>
    </w:p>
    <w:p w14:paraId="723C1259" w14:textId="77777777" w:rsidR="00685B45" w:rsidRPr="003209BA" w:rsidRDefault="00685B45" w:rsidP="00685B45">
      <w:pPr>
        <w:rPr>
          <w:rFonts w:asciiTheme="minorHAnsi" w:hAnsiTheme="minorHAnsi" w:cstheme="minorHAnsi"/>
          <w:color w:val="555555"/>
          <w:sz w:val="24"/>
          <w:szCs w:val="24"/>
          <w:shd w:val="clear" w:color="auto" w:fill="FFFFFF"/>
        </w:rPr>
      </w:pPr>
      <w:r w:rsidRPr="003209BA">
        <w:rPr>
          <w:rFonts w:asciiTheme="minorHAnsi" w:hAnsiTheme="minorHAnsi" w:cstheme="minorHAnsi"/>
          <w:color w:val="555555"/>
          <w:sz w:val="24"/>
          <w:szCs w:val="24"/>
          <w:shd w:val="clear" w:color="auto" w:fill="FFFFFF"/>
        </w:rPr>
        <w:t xml:space="preserve">Leach, C.W., Webster, J.M., Smith, R.H., </w:t>
      </w:r>
      <w:proofErr w:type="spellStart"/>
      <w:r w:rsidRPr="003209BA">
        <w:rPr>
          <w:rFonts w:asciiTheme="minorHAnsi" w:hAnsiTheme="minorHAnsi" w:cstheme="minorHAnsi"/>
          <w:color w:val="555555"/>
          <w:sz w:val="24"/>
          <w:szCs w:val="24"/>
          <w:shd w:val="clear" w:color="auto" w:fill="FFFFFF"/>
        </w:rPr>
        <w:t>Iyer</w:t>
      </w:r>
      <w:proofErr w:type="spellEnd"/>
      <w:r w:rsidRPr="003209BA">
        <w:rPr>
          <w:rFonts w:asciiTheme="minorHAnsi" w:hAnsiTheme="minorHAnsi" w:cstheme="minorHAnsi"/>
          <w:color w:val="555555"/>
          <w:sz w:val="24"/>
          <w:szCs w:val="24"/>
          <w:shd w:val="clear" w:color="auto" w:fill="FFFFFF"/>
        </w:rPr>
        <w:t xml:space="preserve">, A., Kelso, K., Brigham, N. &amp; </w:t>
      </w:r>
      <w:proofErr w:type="spellStart"/>
      <w:r w:rsidRPr="003209BA">
        <w:rPr>
          <w:rFonts w:asciiTheme="minorHAnsi" w:hAnsiTheme="minorHAnsi" w:cstheme="minorHAnsi"/>
          <w:color w:val="555555"/>
          <w:sz w:val="24"/>
          <w:szCs w:val="24"/>
          <w:shd w:val="clear" w:color="auto" w:fill="FFFFFF"/>
        </w:rPr>
        <w:t>Garonzik</w:t>
      </w:r>
      <w:proofErr w:type="spellEnd"/>
      <w:r w:rsidRPr="003209BA">
        <w:rPr>
          <w:rFonts w:asciiTheme="minorHAnsi" w:hAnsiTheme="minorHAnsi" w:cstheme="minorHAnsi"/>
          <w:color w:val="555555"/>
          <w:sz w:val="24"/>
          <w:szCs w:val="24"/>
          <w:shd w:val="clear" w:color="auto" w:fill="FFFFFF"/>
        </w:rPr>
        <w:t>, R. (2003). Assessing individual tendencies to contrast or assimilate social comparisons. Unpublished manuscript, University of California.</w:t>
      </w:r>
    </w:p>
    <w:p w14:paraId="0598E21D" w14:textId="77777777" w:rsidR="00685B45" w:rsidRPr="003209BA" w:rsidRDefault="00685B45" w:rsidP="00685B45">
      <w:pPr>
        <w:rPr>
          <w:rFonts w:asciiTheme="minorHAnsi" w:hAnsiTheme="minorHAnsi" w:cstheme="minorHAnsi"/>
          <w:color w:val="555555"/>
          <w:sz w:val="24"/>
          <w:szCs w:val="24"/>
          <w:shd w:val="clear" w:color="auto" w:fill="FFFFFF"/>
        </w:rPr>
      </w:pPr>
      <w:r w:rsidRPr="003209BA">
        <w:rPr>
          <w:rFonts w:asciiTheme="minorHAnsi" w:hAnsiTheme="minorHAnsi" w:cstheme="minorHAnsi"/>
          <w:color w:val="555555"/>
          <w:sz w:val="24"/>
          <w:szCs w:val="24"/>
          <w:shd w:val="clear" w:color="auto" w:fill="FFFFFF"/>
        </w:rPr>
        <w:t>&amp;</w:t>
      </w:r>
    </w:p>
    <w:p w14:paraId="552716B9" w14:textId="77777777" w:rsidR="00685B45" w:rsidRPr="003209BA" w:rsidRDefault="00685B45" w:rsidP="00685B45">
      <w:pPr>
        <w:rPr>
          <w:rFonts w:asciiTheme="minorHAnsi" w:hAnsiTheme="minorHAnsi" w:cstheme="minorHAnsi"/>
          <w:color w:val="555555"/>
          <w:sz w:val="24"/>
          <w:szCs w:val="24"/>
          <w:shd w:val="clear" w:color="auto" w:fill="FFFFFF"/>
        </w:rPr>
      </w:pPr>
      <w:proofErr w:type="spellStart"/>
      <w:r w:rsidRPr="003209BA">
        <w:rPr>
          <w:rFonts w:asciiTheme="minorHAnsi" w:hAnsiTheme="minorHAnsi" w:cstheme="minorHAnsi"/>
          <w:color w:val="555555"/>
          <w:sz w:val="24"/>
          <w:szCs w:val="24"/>
          <w:shd w:val="clear" w:color="auto" w:fill="FFFFFF"/>
        </w:rPr>
        <w:t>Ybema</w:t>
      </w:r>
      <w:proofErr w:type="spellEnd"/>
      <w:r w:rsidRPr="003209BA">
        <w:rPr>
          <w:rFonts w:asciiTheme="minorHAnsi" w:hAnsiTheme="minorHAnsi" w:cstheme="minorHAnsi"/>
          <w:color w:val="555555"/>
          <w:sz w:val="24"/>
          <w:szCs w:val="24"/>
          <w:shd w:val="clear" w:color="auto" w:fill="FFFFFF"/>
        </w:rPr>
        <w:t xml:space="preserve">, J. R., &amp; </w:t>
      </w:r>
      <w:proofErr w:type="spellStart"/>
      <w:r w:rsidRPr="003209BA">
        <w:rPr>
          <w:rFonts w:asciiTheme="minorHAnsi" w:hAnsiTheme="minorHAnsi" w:cstheme="minorHAnsi"/>
          <w:color w:val="555555"/>
          <w:sz w:val="24"/>
          <w:szCs w:val="24"/>
          <w:shd w:val="clear" w:color="auto" w:fill="FFFFFF"/>
        </w:rPr>
        <w:t>Buunk</w:t>
      </w:r>
      <w:proofErr w:type="spellEnd"/>
      <w:r w:rsidRPr="003209BA">
        <w:rPr>
          <w:rFonts w:asciiTheme="minorHAnsi" w:hAnsiTheme="minorHAnsi" w:cstheme="minorHAnsi"/>
          <w:color w:val="555555"/>
          <w:sz w:val="24"/>
          <w:szCs w:val="24"/>
          <w:shd w:val="clear" w:color="auto" w:fill="FFFFFF"/>
        </w:rPr>
        <w:t xml:space="preserve">, B. P. (1995). </w:t>
      </w:r>
      <w:r w:rsidRPr="00453CC3">
        <w:rPr>
          <w:rFonts w:asciiTheme="minorHAnsi" w:hAnsiTheme="minorHAnsi" w:cstheme="minorHAnsi"/>
          <w:i/>
          <w:iCs/>
          <w:color w:val="555555"/>
          <w:sz w:val="24"/>
          <w:szCs w:val="24"/>
          <w:shd w:val="clear" w:color="auto" w:fill="FFFFFF"/>
        </w:rPr>
        <w:t>Affective responses to social comparison: A study among disabled individuals</w:t>
      </w:r>
      <w:r w:rsidRPr="003209BA">
        <w:rPr>
          <w:rFonts w:asciiTheme="minorHAnsi" w:hAnsiTheme="minorHAnsi" w:cstheme="minorHAnsi"/>
          <w:color w:val="555555"/>
          <w:sz w:val="24"/>
          <w:szCs w:val="24"/>
          <w:shd w:val="clear" w:color="auto" w:fill="FFFFFF"/>
        </w:rPr>
        <w:t>. British Journal of Social Psychology, 34, 279-292.</w:t>
      </w:r>
    </w:p>
    <w:p w14:paraId="579FAD25" w14:textId="77777777" w:rsidR="00685B45" w:rsidRPr="003209BA" w:rsidRDefault="00685B45" w:rsidP="00685B45">
      <w:pPr>
        <w:rPr>
          <w:rFonts w:asciiTheme="minorHAnsi" w:hAnsiTheme="minorHAnsi" w:cstheme="minorHAnsi"/>
          <w:spacing w:val="-5"/>
          <w:sz w:val="24"/>
          <w:szCs w:val="24"/>
          <w:shd w:val="clear" w:color="auto" w:fill="FFFFFF"/>
        </w:rPr>
      </w:pPr>
      <w:r w:rsidRPr="003209BA">
        <w:rPr>
          <w:rFonts w:asciiTheme="minorHAnsi" w:hAnsiTheme="minorHAnsi" w:cstheme="minorHAnsi"/>
          <w:sz w:val="24"/>
          <w:szCs w:val="24"/>
        </w:rPr>
        <w:t xml:space="preserve"> </w:t>
      </w:r>
    </w:p>
    <w:p w14:paraId="23C23A89" w14:textId="77777777" w:rsidR="00685B45" w:rsidRPr="003209BA" w:rsidRDefault="00685B45" w:rsidP="00685B45">
      <w:pPr>
        <w:rPr>
          <w:rFonts w:asciiTheme="minorHAnsi" w:hAnsiTheme="minorHAnsi" w:cstheme="minorHAnsi"/>
          <w:spacing w:val="-5"/>
          <w:sz w:val="24"/>
          <w:szCs w:val="24"/>
          <w:shd w:val="clear" w:color="auto" w:fill="FFFFFF"/>
        </w:rPr>
      </w:pPr>
      <w:r w:rsidRPr="003209BA">
        <w:rPr>
          <w:rFonts w:asciiTheme="minorHAnsi" w:hAnsiTheme="minorHAnsi" w:cstheme="minorHAnsi"/>
          <w:spacing w:val="-5"/>
          <w:sz w:val="24"/>
          <w:szCs w:val="24"/>
          <w:shd w:val="clear" w:color="auto" w:fill="FFFFFF"/>
        </w:rPr>
        <w:t xml:space="preserve">Farrell, G. (1995). </w:t>
      </w:r>
      <w:r w:rsidRPr="00453CC3">
        <w:rPr>
          <w:rFonts w:asciiTheme="minorHAnsi" w:hAnsiTheme="minorHAnsi" w:cstheme="minorHAnsi"/>
          <w:i/>
          <w:iCs/>
          <w:spacing w:val="-5"/>
          <w:sz w:val="24"/>
          <w:szCs w:val="24"/>
          <w:shd w:val="clear" w:color="auto" w:fill="FFFFFF"/>
        </w:rPr>
        <w:t>Preventing Repeat Victimization. Crime and Justice</w:t>
      </w:r>
      <w:r w:rsidRPr="003209BA">
        <w:rPr>
          <w:rFonts w:asciiTheme="minorHAnsi" w:hAnsiTheme="minorHAnsi" w:cstheme="minorHAnsi"/>
          <w:i/>
          <w:iCs/>
          <w:spacing w:val="-5"/>
          <w:sz w:val="24"/>
          <w:szCs w:val="24"/>
          <w:shd w:val="clear" w:color="auto" w:fill="FFFFFF"/>
        </w:rPr>
        <w:t>,</w:t>
      </w:r>
      <w:r w:rsidRPr="003209BA">
        <w:rPr>
          <w:rFonts w:asciiTheme="minorHAnsi" w:hAnsiTheme="minorHAnsi" w:cstheme="minorHAnsi"/>
          <w:spacing w:val="-5"/>
          <w:sz w:val="24"/>
          <w:szCs w:val="24"/>
          <w:shd w:val="clear" w:color="auto" w:fill="FFFFFF"/>
        </w:rPr>
        <w:t> </w:t>
      </w:r>
      <w:r w:rsidRPr="003209BA">
        <w:rPr>
          <w:rFonts w:asciiTheme="minorHAnsi" w:hAnsiTheme="minorHAnsi" w:cstheme="minorHAnsi"/>
          <w:i/>
          <w:iCs/>
          <w:spacing w:val="-5"/>
          <w:sz w:val="24"/>
          <w:szCs w:val="24"/>
          <w:shd w:val="clear" w:color="auto" w:fill="FFFFFF"/>
        </w:rPr>
        <w:t>19</w:t>
      </w:r>
      <w:r w:rsidRPr="003209BA">
        <w:rPr>
          <w:rFonts w:asciiTheme="minorHAnsi" w:hAnsiTheme="minorHAnsi" w:cstheme="minorHAnsi"/>
          <w:spacing w:val="-5"/>
          <w:sz w:val="24"/>
          <w:szCs w:val="24"/>
          <w:shd w:val="clear" w:color="auto" w:fill="FFFFFF"/>
        </w:rPr>
        <w:t xml:space="preserve">, 469-534. </w:t>
      </w:r>
    </w:p>
    <w:p w14:paraId="6D4C684B" w14:textId="77777777" w:rsidR="00685B45" w:rsidRPr="003209BA" w:rsidRDefault="00685B45" w:rsidP="00685B45">
      <w:pPr>
        <w:rPr>
          <w:rFonts w:asciiTheme="minorHAnsi" w:hAnsiTheme="minorHAnsi" w:cstheme="minorHAnsi"/>
          <w:spacing w:val="-5"/>
          <w:sz w:val="24"/>
          <w:szCs w:val="24"/>
          <w:shd w:val="clear" w:color="auto" w:fill="FFFFFF"/>
        </w:rPr>
      </w:pPr>
      <w:r w:rsidRPr="003209BA">
        <w:rPr>
          <w:rFonts w:asciiTheme="minorHAnsi" w:hAnsiTheme="minorHAnsi" w:cstheme="minorHAnsi"/>
          <w:spacing w:val="-5"/>
          <w:sz w:val="24"/>
          <w:szCs w:val="24"/>
          <w:shd w:val="clear" w:color="auto" w:fill="FFFFFF"/>
        </w:rPr>
        <w:t>Available at</w:t>
      </w:r>
    </w:p>
    <w:p w14:paraId="2749ECE0" w14:textId="7CC4E8C8" w:rsidR="00685B45" w:rsidRPr="003209BA" w:rsidRDefault="003F158D" w:rsidP="00685B45">
      <w:pPr>
        <w:rPr>
          <w:rFonts w:asciiTheme="minorHAnsi" w:hAnsiTheme="minorHAnsi" w:cstheme="minorHAnsi"/>
          <w:sz w:val="24"/>
          <w:szCs w:val="24"/>
        </w:rPr>
      </w:pPr>
      <w:hyperlink r:id="rId121" w:history="1">
        <w:r w:rsidR="00685B45" w:rsidRPr="003209BA">
          <w:rPr>
            <w:rStyle w:val="Hyperlink"/>
            <w:rFonts w:asciiTheme="minorHAnsi" w:hAnsiTheme="minorHAnsi" w:cstheme="minorHAnsi"/>
            <w:sz w:val="24"/>
            <w:szCs w:val="24"/>
          </w:rPr>
          <w:t>Preventing Repeat Victimization on JSTOR</w:t>
        </w:r>
      </w:hyperlink>
      <w:r w:rsidR="00685B45" w:rsidRPr="003209BA">
        <w:rPr>
          <w:rFonts w:asciiTheme="minorHAnsi" w:hAnsiTheme="minorHAnsi" w:cstheme="minorHAnsi"/>
          <w:sz w:val="24"/>
          <w:szCs w:val="24"/>
        </w:rPr>
        <w:t xml:space="preserve"> Accessed 22/04/2021</w:t>
      </w:r>
    </w:p>
    <w:p w14:paraId="2923383E" w14:textId="77777777" w:rsidR="00BE6D41" w:rsidRPr="003209BA" w:rsidRDefault="00BE6D41" w:rsidP="00685B45">
      <w:pPr>
        <w:rPr>
          <w:rFonts w:asciiTheme="minorHAnsi" w:hAnsiTheme="minorHAnsi" w:cstheme="minorHAnsi"/>
          <w:sz w:val="24"/>
          <w:szCs w:val="24"/>
        </w:rPr>
      </w:pPr>
    </w:p>
    <w:p w14:paraId="45CD90AA" w14:textId="55C10884" w:rsidR="00687492" w:rsidRPr="003209BA" w:rsidRDefault="00687492" w:rsidP="00687492">
      <w:pPr>
        <w:rPr>
          <w:rFonts w:asciiTheme="minorHAnsi" w:hAnsiTheme="minorHAnsi" w:cstheme="minorHAnsi"/>
          <w:sz w:val="24"/>
          <w:szCs w:val="24"/>
        </w:rPr>
      </w:pPr>
      <w:r w:rsidRPr="003209BA">
        <w:rPr>
          <w:rFonts w:asciiTheme="minorHAnsi" w:hAnsiTheme="minorHAnsi" w:cstheme="minorHAnsi"/>
          <w:sz w:val="24"/>
          <w:szCs w:val="24"/>
        </w:rPr>
        <w:t xml:space="preserve">Carter, JG &amp; Fox, B, 2019. </w:t>
      </w:r>
      <w:r w:rsidRPr="00453CC3">
        <w:rPr>
          <w:rFonts w:asciiTheme="minorHAnsi" w:hAnsiTheme="minorHAnsi" w:cstheme="minorHAnsi"/>
          <w:i/>
          <w:iCs/>
          <w:sz w:val="24"/>
          <w:szCs w:val="24"/>
        </w:rPr>
        <w:t>Community policing and intelligence-led policing. Policing : an international journal of police strategies &amp; management</w:t>
      </w:r>
      <w:r w:rsidRPr="003209BA">
        <w:rPr>
          <w:rFonts w:asciiTheme="minorHAnsi" w:hAnsiTheme="minorHAnsi" w:cstheme="minorHAnsi"/>
          <w:sz w:val="24"/>
          <w:szCs w:val="24"/>
        </w:rPr>
        <w:t>, 42(1), pp.43–58.</w:t>
      </w:r>
    </w:p>
    <w:p w14:paraId="7A339D4D" w14:textId="77777777" w:rsidR="00687492" w:rsidRPr="003209BA" w:rsidRDefault="00687492" w:rsidP="00687492">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22" w:history="1">
        <w:r w:rsidRPr="003209BA">
          <w:rPr>
            <w:rStyle w:val="Hyperlink"/>
            <w:rFonts w:asciiTheme="minorHAnsi" w:hAnsiTheme="minorHAnsi" w:cstheme="minorHAnsi"/>
            <w:sz w:val="24"/>
            <w:szCs w:val="24"/>
          </w:rPr>
          <w:t>Community policing and intelligence-led policing - ProQuest (uwtsd.ac.uk)</w:t>
        </w:r>
      </w:hyperlink>
      <w:r w:rsidRPr="003209BA">
        <w:rPr>
          <w:rFonts w:asciiTheme="minorHAnsi" w:hAnsiTheme="minorHAnsi" w:cstheme="minorHAnsi"/>
          <w:sz w:val="24"/>
          <w:szCs w:val="24"/>
        </w:rPr>
        <w:t xml:space="preserve"> Accessed 30/04/2021</w:t>
      </w:r>
    </w:p>
    <w:p w14:paraId="2926811E" w14:textId="77777777" w:rsidR="00687492" w:rsidRPr="003209BA" w:rsidRDefault="00687492" w:rsidP="00687492">
      <w:pPr>
        <w:rPr>
          <w:rFonts w:asciiTheme="minorHAnsi" w:hAnsiTheme="minorHAnsi" w:cstheme="minorHAnsi"/>
          <w:color w:val="3A3A3A"/>
          <w:sz w:val="24"/>
          <w:szCs w:val="24"/>
          <w:shd w:val="clear" w:color="auto" w:fill="FFFFFF"/>
        </w:rPr>
      </w:pPr>
    </w:p>
    <w:p w14:paraId="45343656" w14:textId="5BA62D1A" w:rsidR="00687492" w:rsidRPr="00923047" w:rsidRDefault="00687492" w:rsidP="00687492">
      <w:pPr>
        <w:shd w:val="clear" w:color="auto" w:fill="FFFFFF"/>
        <w:rPr>
          <w:rFonts w:asciiTheme="minorHAnsi" w:hAnsiTheme="minorHAnsi" w:cstheme="minorHAnsi"/>
          <w:color w:val="3A3A3A"/>
          <w:sz w:val="24"/>
          <w:szCs w:val="24"/>
        </w:rPr>
      </w:pPr>
      <w:r w:rsidRPr="00923047">
        <w:rPr>
          <w:rFonts w:asciiTheme="minorHAnsi" w:hAnsiTheme="minorHAnsi" w:cstheme="minorHAnsi"/>
          <w:color w:val="3A3A3A"/>
          <w:sz w:val="24"/>
          <w:szCs w:val="24"/>
        </w:rPr>
        <w:t xml:space="preserve">Carter, </w:t>
      </w:r>
      <w:r w:rsidR="00453CC3">
        <w:rPr>
          <w:rFonts w:asciiTheme="minorHAnsi" w:hAnsiTheme="minorHAnsi" w:cstheme="minorHAnsi"/>
          <w:color w:val="3A3A3A"/>
          <w:sz w:val="24"/>
          <w:szCs w:val="24"/>
        </w:rPr>
        <w:t>D</w:t>
      </w:r>
      <w:r w:rsidRPr="00923047">
        <w:rPr>
          <w:rFonts w:asciiTheme="minorHAnsi" w:hAnsiTheme="minorHAnsi" w:cstheme="minorHAnsi"/>
          <w:color w:val="3A3A3A"/>
          <w:sz w:val="24"/>
          <w:szCs w:val="24"/>
        </w:rPr>
        <w:t xml:space="preserve"> &amp; Carter, J, 2009. Intelligence-Led Policing. </w:t>
      </w:r>
      <w:r w:rsidRPr="00923047">
        <w:rPr>
          <w:rFonts w:asciiTheme="minorHAnsi" w:hAnsiTheme="minorHAnsi" w:cstheme="minorHAnsi"/>
          <w:i/>
          <w:iCs/>
          <w:color w:val="3A3A3A"/>
          <w:sz w:val="24"/>
          <w:szCs w:val="24"/>
        </w:rPr>
        <w:t>Criminal justice policy review</w:t>
      </w:r>
      <w:r w:rsidRPr="00923047">
        <w:rPr>
          <w:rFonts w:asciiTheme="minorHAnsi" w:hAnsiTheme="minorHAnsi" w:cstheme="minorHAnsi"/>
          <w:color w:val="3A3A3A"/>
          <w:sz w:val="24"/>
          <w:szCs w:val="24"/>
        </w:rPr>
        <w:t>, 20(3), pp.310–325.</w:t>
      </w:r>
    </w:p>
    <w:p w14:paraId="7F15644B" w14:textId="77777777" w:rsidR="00687492" w:rsidRPr="003209BA" w:rsidRDefault="003F158D" w:rsidP="00687492">
      <w:pPr>
        <w:rPr>
          <w:rFonts w:asciiTheme="minorHAnsi" w:hAnsiTheme="minorHAnsi" w:cstheme="minorHAnsi"/>
          <w:sz w:val="24"/>
          <w:szCs w:val="24"/>
        </w:rPr>
      </w:pPr>
      <w:hyperlink r:id="rId123" w:history="1">
        <w:r w:rsidR="00687492" w:rsidRPr="003209BA">
          <w:rPr>
            <w:rStyle w:val="Hyperlink"/>
            <w:rFonts w:asciiTheme="minorHAnsi" w:hAnsiTheme="minorHAnsi" w:cstheme="minorHAnsi"/>
            <w:sz w:val="24"/>
            <w:szCs w:val="24"/>
          </w:rPr>
          <w:t>Intelligence-Led Policing: Conceptual and Functional Considerations for Public Policy - David L. Carter, Jeremy G. Carter, 2009 (uwtsd.ac.uk)</w:t>
        </w:r>
      </w:hyperlink>
      <w:r w:rsidR="00687492" w:rsidRPr="003209BA">
        <w:rPr>
          <w:rFonts w:asciiTheme="minorHAnsi" w:hAnsiTheme="minorHAnsi" w:cstheme="minorHAnsi"/>
          <w:sz w:val="24"/>
          <w:szCs w:val="24"/>
        </w:rPr>
        <w:t xml:space="preserve"> Accessed 02/05/2021</w:t>
      </w:r>
    </w:p>
    <w:p w14:paraId="72B59664" w14:textId="77777777" w:rsidR="00687492" w:rsidRPr="003209BA" w:rsidRDefault="00687492" w:rsidP="00687492">
      <w:pPr>
        <w:rPr>
          <w:rFonts w:asciiTheme="minorHAnsi" w:hAnsiTheme="minorHAnsi" w:cstheme="minorHAnsi"/>
          <w:color w:val="3A3A3A"/>
          <w:sz w:val="24"/>
          <w:szCs w:val="24"/>
          <w:shd w:val="clear" w:color="auto" w:fill="FFFFFF"/>
        </w:rPr>
      </w:pPr>
    </w:p>
    <w:p w14:paraId="3B5771FD" w14:textId="746571AB" w:rsidR="00687492" w:rsidRPr="003209BA" w:rsidRDefault="00687492" w:rsidP="00687492">
      <w:pPr>
        <w:rPr>
          <w:rFonts w:asciiTheme="minorHAnsi" w:hAnsiTheme="minorHAnsi" w:cstheme="minorHAnsi"/>
          <w:color w:val="3A3A3A"/>
          <w:sz w:val="24"/>
          <w:szCs w:val="24"/>
          <w:shd w:val="clear" w:color="auto" w:fill="FFFFFF"/>
        </w:rPr>
      </w:pPr>
      <w:r w:rsidRPr="003209BA">
        <w:rPr>
          <w:rFonts w:asciiTheme="minorHAnsi" w:hAnsiTheme="minorHAnsi" w:cstheme="minorHAnsi"/>
          <w:color w:val="3A3A3A"/>
          <w:sz w:val="24"/>
          <w:szCs w:val="24"/>
          <w:shd w:val="clear" w:color="auto" w:fill="FFFFFF"/>
        </w:rPr>
        <w:lastRenderedPageBreak/>
        <w:t xml:space="preserve">Coomber, R &amp; Moyle, L, 2018. </w:t>
      </w:r>
      <w:r w:rsidRPr="00453CC3">
        <w:rPr>
          <w:rFonts w:asciiTheme="minorHAnsi" w:hAnsiTheme="minorHAnsi" w:cstheme="minorHAnsi"/>
          <w:i/>
          <w:iCs/>
          <w:color w:val="3A3A3A"/>
          <w:sz w:val="24"/>
          <w:szCs w:val="24"/>
          <w:shd w:val="clear" w:color="auto" w:fill="FFFFFF"/>
        </w:rPr>
        <w:t>The Changing Shape of Street-Level Heroin and Crack Supply in England: Commuting, Holidaying and Cuckooing Drug Dealers Across ‘County Lines.’ </w:t>
      </w:r>
      <w:r w:rsidRPr="003209BA">
        <w:rPr>
          <w:rFonts w:asciiTheme="minorHAnsi" w:hAnsiTheme="minorHAnsi" w:cstheme="minorHAnsi"/>
          <w:i/>
          <w:iCs/>
          <w:color w:val="3A3A3A"/>
          <w:sz w:val="24"/>
          <w:szCs w:val="24"/>
          <w:shd w:val="clear" w:color="auto" w:fill="FFFFFF"/>
        </w:rPr>
        <w:t>British journal of criminology</w:t>
      </w:r>
      <w:r w:rsidRPr="003209BA">
        <w:rPr>
          <w:rFonts w:asciiTheme="minorHAnsi" w:hAnsiTheme="minorHAnsi" w:cstheme="minorHAnsi"/>
          <w:color w:val="3A3A3A"/>
          <w:sz w:val="24"/>
          <w:szCs w:val="24"/>
          <w:shd w:val="clear" w:color="auto" w:fill="FFFFFF"/>
        </w:rPr>
        <w:t>, 58(6), pp.1323–1342.</w:t>
      </w:r>
    </w:p>
    <w:p w14:paraId="24DE30D1" w14:textId="77777777" w:rsidR="00687492" w:rsidRPr="003209BA" w:rsidRDefault="00687492" w:rsidP="00687492">
      <w:pPr>
        <w:rPr>
          <w:rFonts w:asciiTheme="minorHAnsi" w:hAnsiTheme="minorHAnsi" w:cstheme="minorHAnsi"/>
          <w:sz w:val="24"/>
          <w:szCs w:val="24"/>
        </w:rPr>
      </w:pPr>
      <w:r w:rsidRPr="003209BA">
        <w:rPr>
          <w:rFonts w:asciiTheme="minorHAnsi" w:hAnsiTheme="minorHAnsi" w:cstheme="minorHAnsi"/>
          <w:color w:val="3A3A3A"/>
          <w:sz w:val="24"/>
          <w:szCs w:val="24"/>
          <w:shd w:val="clear" w:color="auto" w:fill="FFFFFF"/>
        </w:rPr>
        <w:t xml:space="preserve">Available at: </w:t>
      </w:r>
      <w:hyperlink r:id="rId124" w:history="1">
        <w:r w:rsidRPr="003209BA">
          <w:rPr>
            <w:rStyle w:val="Hyperlink"/>
            <w:rFonts w:asciiTheme="minorHAnsi" w:hAnsiTheme="minorHAnsi" w:cstheme="minorHAnsi"/>
            <w:sz w:val="24"/>
            <w:szCs w:val="24"/>
          </w:rPr>
          <w:t>Changing Shape of Street-Level Heroin and Crack Supply in England: Commuting, Holidaying and Cuckooing Drug Dealers Across ‘County Lines’ | The British Journal of Criminology | Oxford Academic (uwtsd.ac.uk)</w:t>
        </w:r>
      </w:hyperlink>
      <w:r w:rsidRPr="003209BA">
        <w:rPr>
          <w:rFonts w:asciiTheme="minorHAnsi" w:hAnsiTheme="minorHAnsi" w:cstheme="minorHAnsi"/>
          <w:sz w:val="24"/>
          <w:szCs w:val="24"/>
        </w:rPr>
        <w:t xml:space="preserve"> Accessed 30/03/2021</w:t>
      </w:r>
    </w:p>
    <w:p w14:paraId="545341AF" w14:textId="77777777" w:rsidR="00687492" w:rsidRPr="003209BA" w:rsidRDefault="00687492" w:rsidP="00687492">
      <w:pPr>
        <w:rPr>
          <w:rFonts w:asciiTheme="minorHAnsi" w:hAnsiTheme="minorHAnsi" w:cstheme="minorHAnsi"/>
          <w:sz w:val="24"/>
          <w:szCs w:val="24"/>
        </w:rPr>
      </w:pPr>
    </w:p>
    <w:p w14:paraId="0529D63C" w14:textId="3893DF2F" w:rsidR="00685B45" w:rsidRPr="003209BA" w:rsidRDefault="002100E7" w:rsidP="00685B45">
      <w:pPr>
        <w:rPr>
          <w:rStyle w:val="Hyperlink"/>
          <w:rFonts w:asciiTheme="minorHAnsi" w:hAnsiTheme="minorHAnsi" w:cstheme="minorHAnsi"/>
          <w:sz w:val="24"/>
          <w:szCs w:val="24"/>
          <w:shd w:val="clear" w:color="auto" w:fill="FFFFFF"/>
        </w:rPr>
      </w:pPr>
      <w:proofErr w:type="spellStart"/>
      <w:r w:rsidRPr="002100E7">
        <w:rPr>
          <w:rFonts w:asciiTheme="minorHAnsi" w:hAnsiTheme="minorHAnsi" w:cstheme="minorHAnsi"/>
          <w:color w:val="3A3A3A"/>
          <w:sz w:val="24"/>
          <w:szCs w:val="24"/>
          <w:shd w:val="clear" w:color="auto" w:fill="FFFFFF"/>
        </w:rPr>
        <w:t>Gibby</w:t>
      </w:r>
      <w:proofErr w:type="spellEnd"/>
      <w:r w:rsidRPr="002100E7">
        <w:rPr>
          <w:rFonts w:asciiTheme="minorHAnsi" w:hAnsiTheme="minorHAnsi" w:cstheme="minorHAnsi"/>
          <w:color w:val="3A3A3A"/>
          <w:sz w:val="24"/>
          <w:szCs w:val="24"/>
          <w:shd w:val="clear" w:color="auto" w:fill="FFFFFF"/>
        </w:rPr>
        <w:t xml:space="preserve">, Ashley Larsen et al., 2020. </w:t>
      </w:r>
      <w:r w:rsidRPr="00CC5D3B">
        <w:rPr>
          <w:rFonts w:asciiTheme="minorHAnsi" w:hAnsiTheme="minorHAnsi" w:cstheme="minorHAnsi"/>
          <w:i/>
          <w:iCs/>
          <w:color w:val="3A3A3A"/>
          <w:sz w:val="24"/>
          <w:szCs w:val="24"/>
          <w:shd w:val="clear" w:color="auto" w:fill="FFFFFF"/>
        </w:rPr>
        <w:t>Implicit and Explicit Childhood Financial Socialization: Protective Factors for Marital Financial Disagreements</w:t>
      </w:r>
      <w:r w:rsidRPr="002100E7">
        <w:rPr>
          <w:rFonts w:asciiTheme="minorHAnsi" w:hAnsiTheme="minorHAnsi" w:cstheme="minorHAnsi"/>
          <w:color w:val="3A3A3A"/>
          <w:sz w:val="24"/>
          <w:szCs w:val="24"/>
          <w:shd w:val="clear" w:color="auto" w:fill="FFFFFF"/>
        </w:rPr>
        <w:t xml:space="preserve">. Journal of family and economic issues, </w:t>
      </w:r>
      <w:proofErr w:type="spellStart"/>
      <w:r w:rsidRPr="002100E7">
        <w:rPr>
          <w:rFonts w:asciiTheme="minorHAnsi" w:hAnsiTheme="minorHAnsi" w:cstheme="minorHAnsi"/>
          <w:color w:val="3A3A3A"/>
          <w:sz w:val="24"/>
          <w:szCs w:val="24"/>
          <w:shd w:val="clear" w:color="auto" w:fill="FFFFFF"/>
        </w:rPr>
        <w:t>pp.Journal</w:t>
      </w:r>
      <w:proofErr w:type="spellEnd"/>
      <w:r w:rsidRPr="002100E7">
        <w:rPr>
          <w:rFonts w:asciiTheme="minorHAnsi" w:hAnsiTheme="minorHAnsi" w:cstheme="minorHAnsi"/>
          <w:color w:val="3A3A3A"/>
          <w:sz w:val="24"/>
          <w:szCs w:val="24"/>
          <w:shd w:val="clear" w:color="auto" w:fill="FFFFFF"/>
        </w:rPr>
        <w:t xml:space="preserve"> of family and economic issues, 2020–07-16.</w:t>
      </w:r>
      <w:r w:rsidRPr="002100E7">
        <w:rPr>
          <w:rFonts w:asciiTheme="minorHAnsi" w:hAnsiTheme="minorHAnsi" w:cstheme="minorHAnsi"/>
          <w:color w:val="3A3A3A"/>
          <w:sz w:val="24"/>
          <w:szCs w:val="24"/>
          <w:shd w:val="clear" w:color="auto" w:fill="FFFFFF"/>
        </w:rPr>
        <w:t xml:space="preserve"> </w:t>
      </w:r>
      <w:r w:rsidR="00685B45" w:rsidRPr="003209BA">
        <w:rPr>
          <w:rFonts w:asciiTheme="minorHAnsi" w:hAnsiTheme="minorHAnsi" w:cstheme="minorHAnsi"/>
          <w:color w:val="3A3A3A"/>
          <w:sz w:val="24"/>
          <w:szCs w:val="24"/>
          <w:shd w:val="clear" w:color="auto" w:fill="FFFFFF"/>
        </w:rPr>
        <w:t xml:space="preserve">Available at: </w:t>
      </w:r>
      <w:hyperlink r:id="rId125" w:history="1">
        <w:r w:rsidR="00685B45" w:rsidRPr="003209BA">
          <w:rPr>
            <w:rStyle w:val="Hyperlink"/>
            <w:rFonts w:asciiTheme="minorHAnsi" w:hAnsiTheme="minorHAnsi" w:cstheme="minorHAnsi"/>
            <w:sz w:val="24"/>
            <w:szCs w:val="24"/>
            <w:shd w:val="clear" w:color="auto" w:fill="FFFFFF"/>
          </w:rPr>
          <w:t>https://doi.org/10.1007/s10834-02</w:t>
        </w:r>
        <w:r w:rsidR="00685B45" w:rsidRPr="003209BA">
          <w:rPr>
            <w:rStyle w:val="Hyperlink"/>
            <w:rFonts w:asciiTheme="minorHAnsi" w:hAnsiTheme="minorHAnsi" w:cstheme="minorHAnsi"/>
            <w:sz w:val="24"/>
            <w:szCs w:val="24"/>
            <w:shd w:val="clear" w:color="auto" w:fill="FFFFFF"/>
          </w:rPr>
          <w:t>0</w:t>
        </w:r>
        <w:r w:rsidR="00685B45" w:rsidRPr="003209BA">
          <w:rPr>
            <w:rStyle w:val="Hyperlink"/>
            <w:rFonts w:asciiTheme="minorHAnsi" w:hAnsiTheme="minorHAnsi" w:cstheme="minorHAnsi"/>
            <w:sz w:val="24"/>
            <w:szCs w:val="24"/>
            <w:shd w:val="clear" w:color="auto" w:fill="FFFFFF"/>
          </w:rPr>
          <w:t>-09695-8 Accessed 21/04/2021</w:t>
        </w:r>
      </w:hyperlink>
      <w:r w:rsidR="00685B45" w:rsidRPr="003209BA">
        <w:rPr>
          <w:rStyle w:val="Hyperlink"/>
          <w:rFonts w:asciiTheme="minorHAnsi" w:hAnsiTheme="minorHAnsi" w:cstheme="minorHAnsi"/>
          <w:sz w:val="24"/>
          <w:szCs w:val="24"/>
          <w:shd w:val="clear" w:color="auto" w:fill="FFFFFF"/>
        </w:rPr>
        <w:t xml:space="preserve">  </w:t>
      </w:r>
      <w:r w:rsidR="00685B45" w:rsidRPr="003209BA">
        <w:rPr>
          <w:rStyle w:val="Hyperlink"/>
          <w:rFonts w:asciiTheme="minorHAnsi" w:hAnsiTheme="minorHAnsi" w:cstheme="minorHAnsi"/>
          <w:color w:val="auto"/>
          <w:sz w:val="24"/>
          <w:szCs w:val="24"/>
          <w:shd w:val="clear" w:color="auto" w:fill="FFFFFF"/>
        </w:rPr>
        <w:t>Accessed 16/04/2021</w:t>
      </w:r>
    </w:p>
    <w:p w14:paraId="310C65C2" w14:textId="4C7E1383" w:rsidR="00685B45" w:rsidRPr="003209BA" w:rsidRDefault="00685B45" w:rsidP="00685B45">
      <w:pPr>
        <w:rPr>
          <w:rFonts w:asciiTheme="minorHAnsi" w:hAnsiTheme="minorHAnsi" w:cstheme="minorHAnsi"/>
          <w:color w:val="3A3A3A"/>
          <w:sz w:val="24"/>
          <w:szCs w:val="24"/>
          <w:shd w:val="clear" w:color="auto" w:fill="FFFFFF"/>
        </w:rPr>
      </w:pPr>
    </w:p>
    <w:p w14:paraId="15CD0531" w14:textId="77777777" w:rsidR="008039EC" w:rsidRPr="007D3675" w:rsidRDefault="008039EC" w:rsidP="008039EC">
      <w:pPr>
        <w:shd w:val="clear" w:color="auto" w:fill="FFFFFF"/>
        <w:rPr>
          <w:rFonts w:asciiTheme="minorHAnsi" w:hAnsiTheme="minorHAnsi" w:cstheme="minorHAnsi"/>
          <w:color w:val="3A3A3A"/>
          <w:sz w:val="24"/>
          <w:szCs w:val="24"/>
        </w:rPr>
      </w:pPr>
      <w:r w:rsidRPr="007D3675">
        <w:rPr>
          <w:rFonts w:asciiTheme="minorHAnsi" w:hAnsiTheme="minorHAnsi" w:cstheme="minorHAnsi"/>
          <w:color w:val="3A3A3A"/>
          <w:sz w:val="24"/>
          <w:szCs w:val="24"/>
        </w:rPr>
        <w:t>Glover Williams, Alessandra &amp; Finlay, Fiona, 2019. County lines: how gang crime is affecting our young people. </w:t>
      </w:r>
      <w:r w:rsidRPr="007D3675">
        <w:rPr>
          <w:rFonts w:asciiTheme="minorHAnsi" w:hAnsiTheme="minorHAnsi" w:cstheme="minorHAnsi"/>
          <w:i/>
          <w:iCs/>
          <w:color w:val="3A3A3A"/>
          <w:sz w:val="24"/>
          <w:szCs w:val="24"/>
        </w:rPr>
        <w:t>Archives of disease in childhood</w:t>
      </w:r>
      <w:r w:rsidRPr="007D3675">
        <w:rPr>
          <w:rFonts w:asciiTheme="minorHAnsi" w:hAnsiTheme="minorHAnsi" w:cstheme="minorHAnsi"/>
          <w:color w:val="3A3A3A"/>
          <w:sz w:val="24"/>
          <w:szCs w:val="24"/>
        </w:rPr>
        <w:t>, 104(8), pp.730–732.</w:t>
      </w:r>
    </w:p>
    <w:p w14:paraId="754CD54E" w14:textId="77777777" w:rsidR="008039EC" w:rsidRPr="003209BA" w:rsidRDefault="008039EC" w:rsidP="008039EC">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26" w:history="1">
        <w:r w:rsidRPr="003209BA">
          <w:rPr>
            <w:rStyle w:val="Hyperlink"/>
            <w:rFonts w:asciiTheme="minorHAnsi" w:hAnsiTheme="minorHAnsi" w:cstheme="minorHAnsi"/>
            <w:sz w:val="24"/>
            <w:szCs w:val="24"/>
          </w:rPr>
          <w:t>County lines: how gang crime is affecting our young people - ProQuest (uwtsd.ac.uk)</w:t>
        </w:r>
      </w:hyperlink>
      <w:r w:rsidRPr="003209BA">
        <w:rPr>
          <w:rFonts w:asciiTheme="minorHAnsi" w:hAnsiTheme="minorHAnsi" w:cstheme="minorHAnsi"/>
          <w:sz w:val="24"/>
          <w:szCs w:val="24"/>
        </w:rPr>
        <w:t xml:space="preserve"> Accessed 30/04/2021</w:t>
      </w:r>
    </w:p>
    <w:p w14:paraId="1BBF7922" w14:textId="77777777" w:rsidR="008039EC" w:rsidRPr="003209BA" w:rsidRDefault="008039EC" w:rsidP="00685B45">
      <w:pPr>
        <w:rPr>
          <w:rFonts w:asciiTheme="minorHAnsi" w:hAnsiTheme="minorHAnsi" w:cstheme="minorHAnsi"/>
          <w:color w:val="3A3A3A"/>
          <w:sz w:val="24"/>
          <w:szCs w:val="24"/>
          <w:shd w:val="clear" w:color="auto" w:fill="FFFFFF"/>
        </w:rPr>
      </w:pPr>
    </w:p>
    <w:p w14:paraId="350A10B9" w14:textId="305DBF7D" w:rsidR="00685B45" w:rsidRPr="003209BA" w:rsidRDefault="00685B45" w:rsidP="00685B45">
      <w:pPr>
        <w:rPr>
          <w:rFonts w:asciiTheme="minorHAnsi" w:hAnsiTheme="minorHAnsi" w:cstheme="minorHAnsi"/>
          <w:i/>
          <w:iCs/>
          <w:sz w:val="24"/>
          <w:szCs w:val="24"/>
        </w:rPr>
      </w:pPr>
      <w:r w:rsidRPr="003209BA">
        <w:rPr>
          <w:rFonts w:asciiTheme="minorHAnsi" w:hAnsiTheme="minorHAnsi" w:cstheme="minorHAnsi"/>
          <w:i/>
          <w:iCs/>
          <w:sz w:val="24"/>
          <w:szCs w:val="24"/>
        </w:rPr>
        <w:t xml:space="preserve">Grove, LE, Farrell, G, Farrington, DP, &amp; Johnson, SD. (2012). Preventing Repeat Victimization: A Systematic Review. </w:t>
      </w:r>
      <w:proofErr w:type="spellStart"/>
      <w:r w:rsidRPr="003209BA">
        <w:rPr>
          <w:rFonts w:asciiTheme="minorHAnsi" w:hAnsiTheme="minorHAnsi" w:cstheme="minorHAnsi"/>
          <w:i/>
          <w:iCs/>
          <w:sz w:val="24"/>
          <w:szCs w:val="24"/>
        </w:rPr>
        <w:t>Brottsförebyggande</w:t>
      </w:r>
      <w:proofErr w:type="spellEnd"/>
      <w:r w:rsidRPr="003209BA">
        <w:rPr>
          <w:rFonts w:asciiTheme="minorHAnsi" w:hAnsiTheme="minorHAnsi" w:cstheme="minorHAnsi"/>
          <w:i/>
          <w:iCs/>
          <w:sz w:val="24"/>
          <w:szCs w:val="24"/>
        </w:rPr>
        <w:t xml:space="preserve"> </w:t>
      </w:r>
      <w:proofErr w:type="spellStart"/>
      <w:r w:rsidRPr="003209BA">
        <w:rPr>
          <w:rFonts w:asciiTheme="minorHAnsi" w:hAnsiTheme="minorHAnsi" w:cstheme="minorHAnsi"/>
          <w:i/>
          <w:iCs/>
          <w:sz w:val="24"/>
          <w:szCs w:val="24"/>
        </w:rPr>
        <w:t>rådet</w:t>
      </w:r>
      <w:proofErr w:type="spellEnd"/>
      <w:r w:rsidRPr="003209BA">
        <w:rPr>
          <w:rFonts w:asciiTheme="minorHAnsi" w:hAnsiTheme="minorHAnsi" w:cstheme="minorHAnsi"/>
          <w:i/>
          <w:iCs/>
          <w:sz w:val="24"/>
          <w:szCs w:val="24"/>
        </w:rPr>
        <w:t>/The Swedish National Council for Crime Prevention.</w:t>
      </w:r>
      <w:r w:rsidR="007358A9" w:rsidRPr="003209BA">
        <w:rPr>
          <w:rFonts w:asciiTheme="minorHAnsi" w:hAnsiTheme="minorHAnsi" w:cstheme="minorHAnsi"/>
          <w:i/>
          <w:iCs/>
          <w:sz w:val="24"/>
          <w:szCs w:val="24"/>
        </w:rPr>
        <w:t xml:space="preserve"> </w:t>
      </w:r>
      <w:r w:rsidRPr="003209BA">
        <w:rPr>
          <w:rFonts w:asciiTheme="minorHAnsi" w:hAnsiTheme="minorHAnsi" w:cstheme="minorHAnsi"/>
          <w:sz w:val="24"/>
          <w:szCs w:val="24"/>
        </w:rPr>
        <w:t>Available at:</w:t>
      </w:r>
      <w:r w:rsidR="007358A9" w:rsidRPr="003209BA">
        <w:rPr>
          <w:rFonts w:asciiTheme="minorHAnsi" w:hAnsiTheme="minorHAnsi" w:cstheme="minorHAnsi"/>
          <w:sz w:val="24"/>
          <w:szCs w:val="24"/>
        </w:rPr>
        <w:t xml:space="preserve"> </w:t>
      </w:r>
      <w:hyperlink r:id="rId127" w:history="1">
        <w:r w:rsidR="007358A9" w:rsidRPr="003209BA">
          <w:rPr>
            <w:rStyle w:val="Hyperlink"/>
            <w:rFonts w:asciiTheme="minorHAnsi" w:hAnsiTheme="minorHAnsi" w:cstheme="minorHAnsi"/>
            <w:sz w:val="24"/>
            <w:szCs w:val="24"/>
          </w:rPr>
          <w:t>https://eprints.whiterose.ac.uk/116406/1/Grove%20et%20al%202012%20Preventing%20Repeat%20Victimization%20-%20A%20Systematic%20Review%20%28Bra%29.pdf</w:t>
        </w:r>
      </w:hyperlink>
      <w:r w:rsidRPr="003209BA">
        <w:rPr>
          <w:rFonts w:asciiTheme="minorHAnsi" w:hAnsiTheme="minorHAnsi" w:cstheme="minorHAnsi"/>
          <w:sz w:val="24"/>
          <w:szCs w:val="24"/>
        </w:rPr>
        <w:t xml:space="preserve"> Accessed 22/04/2021</w:t>
      </w:r>
    </w:p>
    <w:p w14:paraId="5E304E37" w14:textId="77777777" w:rsidR="00685B45" w:rsidRPr="003209BA" w:rsidRDefault="00685B45" w:rsidP="00685B45">
      <w:pPr>
        <w:rPr>
          <w:rFonts w:asciiTheme="minorHAnsi" w:hAnsiTheme="minorHAnsi" w:cstheme="minorHAnsi"/>
          <w:sz w:val="24"/>
          <w:szCs w:val="24"/>
        </w:rPr>
      </w:pPr>
    </w:p>
    <w:p w14:paraId="7E3578FB" w14:textId="77777777" w:rsidR="00685B45" w:rsidRPr="003209BA" w:rsidRDefault="00685B45" w:rsidP="00685B45">
      <w:pPr>
        <w:rPr>
          <w:rFonts w:asciiTheme="minorHAnsi" w:hAnsiTheme="minorHAnsi" w:cstheme="minorHAnsi"/>
          <w:sz w:val="24"/>
          <w:szCs w:val="24"/>
        </w:rPr>
      </w:pPr>
      <w:proofErr w:type="spellStart"/>
      <w:r w:rsidRPr="003209BA">
        <w:rPr>
          <w:rFonts w:asciiTheme="minorHAnsi" w:hAnsiTheme="minorHAnsi" w:cstheme="minorHAnsi"/>
          <w:sz w:val="24"/>
          <w:szCs w:val="24"/>
        </w:rPr>
        <w:t>Hoogesteyn</w:t>
      </w:r>
      <w:proofErr w:type="spellEnd"/>
      <w:r w:rsidRPr="003209BA">
        <w:rPr>
          <w:rFonts w:asciiTheme="minorHAnsi" w:hAnsiTheme="minorHAnsi" w:cstheme="minorHAnsi"/>
          <w:sz w:val="24"/>
          <w:szCs w:val="24"/>
        </w:rPr>
        <w:t xml:space="preserve">, Katherine, Meijer, </w:t>
      </w:r>
      <w:proofErr w:type="spellStart"/>
      <w:r w:rsidRPr="003209BA">
        <w:rPr>
          <w:rFonts w:asciiTheme="minorHAnsi" w:hAnsiTheme="minorHAnsi" w:cstheme="minorHAnsi"/>
          <w:sz w:val="24"/>
          <w:szCs w:val="24"/>
        </w:rPr>
        <w:t>Ewout</w:t>
      </w:r>
      <w:proofErr w:type="spellEnd"/>
      <w:r w:rsidRPr="003209BA">
        <w:rPr>
          <w:rFonts w:asciiTheme="minorHAnsi" w:hAnsiTheme="minorHAnsi" w:cstheme="minorHAnsi"/>
          <w:sz w:val="24"/>
          <w:szCs w:val="24"/>
        </w:rPr>
        <w:t xml:space="preserve">, &amp; </w:t>
      </w:r>
      <w:proofErr w:type="spellStart"/>
      <w:r w:rsidRPr="003209BA">
        <w:rPr>
          <w:rFonts w:asciiTheme="minorHAnsi" w:hAnsiTheme="minorHAnsi" w:cstheme="minorHAnsi"/>
          <w:sz w:val="24"/>
          <w:szCs w:val="24"/>
        </w:rPr>
        <w:t>Vrij</w:t>
      </w:r>
      <w:proofErr w:type="spellEnd"/>
      <w:r w:rsidRPr="003209BA">
        <w:rPr>
          <w:rFonts w:asciiTheme="minorHAnsi" w:hAnsiTheme="minorHAnsi" w:cstheme="minorHAnsi"/>
          <w:sz w:val="24"/>
          <w:szCs w:val="24"/>
        </w:rPr>
        <w:t xml:space="preserve">, </w:t>
      </w:r>
      <w:proofErr w:type="spellStart"/>
      <w:r w:rsidRPr="003209BA">
        <w:rPr>
          <w:rFonts w:asciiTheme="minorHAnsi" w:hAnsiTheme="minorHAnsi" w:cstheme="minorHAnsi"/>
          <w:sz w:val="24"/>
          <w:szCs w:val="24"/>
        </w:rPr>
        <w:t>Aldert</w:t>
      </w:r>
      <w:proofErr w:type="spellEnd"/>
      <w:r w:rsidRPr="003209BA">
        <w:rPr>
          <w:rFonts w:asciiTheme="minorHAnsi" w:hAnsiTheme="minorHAnsi" w:cstheme="minorHAnsi"/>
          <w:sz w:val="24"/>
          <w:szCs w:val="24"/>
        </w:rPr>
        <w:t>. (2020).</w:t>
      </w:r>
      <w:r w:rsidRPr="003209BA">
        <w:rPr>
          <w:rFonts w:asciiTheme="minorHAnsi" w:hAnsiTheme="minorHAnsi" w:cstheme="minorHAnsi"/>
          <w:i/>
          <w:iCs/>
          <w:sz w:val="24"/>
          <w:szCs w:val="24"/>
        </w:rPr>
        <w:t xml:space="preserve"> Examining witness interviewing environments. Journal of Investigative Psychology and Offender Profiling, 17(3), 238–249. </w:t>
      </w:r>
      <w:r w:rsidRPr="003209BA">
        <w:rPr>
          <w:rFonts w:asciiTheme="minorHAnsi" w:hAnsiTheme="minorHAnsi" w:cstheme="minorHAnsi"/>
          <w:sz w:val="24"/>
          <w:szCs w:val="24"/>
        </w:rPr>
        <w:t>Available at</w:t>
      </w:r>
      <w:r w:rsidRPr="003209BA">
        <w:rPr>
          <w:rFonts w:asciiTheme="minorHAnsi" w:hAnsiTheme="minorHAnsi" w:cstheme="minorHAnsi"/>
          <w:i/>
          <w:iCs/>
          <w:sz w:val="24"/>
          <w:szCs w:val="24"/>
        </w:rPr>
        <w:t xml:space="preserve"> </w:t>
      </w:r>
      <w:hyperlink r:id="rId128" w:history="1">
        <w:r w:rsidRPr="003209BA">
          <w:rPr>
            <w:rStyle w:val="Hyperlink"/>
            <w:rFonts w:asciiTheme="minorHAnsi" w:hAnsiTheme="minorHAnsi" w:cstheme="minorHAnsi"/>
            <w:i/>
            <w:iCs/>
            <w:sz w:val="24"/>
            <w:szCs w:val="24"/>
          </w:rPr>
          <w:t>https://doi.org/10.1002/jip.1549</w:t>
        </w:r>
      </w:hyperlink>
      <w:r w:rsidRPr="003209BA">
        <w:rPr>
          <w:rFonts w:asciiTheme="minorHAnsi" w:hAnsiTheme="minorHAnsi" w:cstheme="minorHAnsi"/>
          <w:i/>
          <w:iCs/>
          <w:sz w:val="24"/>
          <w:szCs w:val="24"/>
        </w:rPr>
        <w:t xml:space="preserve">  </w:t>
      </w:r>
      <w:r w:rsidRPr="003209BA">
        <w:rPr>
          <w:rFonts w:asciiTheme="minorHAnsi" w:hAnsiTheme="minorHAnsi" w:cstheme="minorHAnsi"/>
          <w:sz w:val="24"/>
          <w:szCs w:val="24"/>
        </w:rPr>
        <w:t>Accessed 22/04/2021</w:t>
      </w:r>
    </w:p>
    <w:p w14:paraId="646F2FB1" w14:textId="77777777" w:rsidR="00685B45" w:rsidRPr="003209BA" w:rsidRDefault="00685B45" w:rsidP="00685B45">
      <w:pPr>
        <w:rPr>
          <w:rFonts w:asciiTheme="minorHAnsi" w:hAnsiTheme="minorHAnsi" w:cstheme="minorHAnsi"/>
          <w:i/>
          <w:iCs/>
          <w:sz w:val="24"/>
          <w:szCs w:val="24"/>
        </w:rPr>
      </w:pPr>
    </w:p>
    <w:p w14:paraId="5287FEC9" w14:textId="5FC10582" w:rsidR="00685B45" w:rsidRPr="003209BA" w:rsidRDefault="00685B45" w:rsidP="00685B45">
      <w:pPr>
        <w:rPr>
          <w:rStyle w:val="Hyperlink"/>
          <w:rFonts w:asciiTheme="minorHAnsi" w:hAnsiTheme="minorHAnsi" w:cstheme="minorHAnsi"/>
          <w:color w:val="000000"/>
          <w:sz w:val="24"/>
          <w:szCs w:val="24"/>
          <w:u w:val="none"/>
        </w:rPr>
      </w:pPr>
      <w:r w:rsidRPr="003209BA">
        <w:rPr>
          <w:rFonts w:asciiTheme="minorHAnsi" w:hAnsiTheme="minorHAnsi" w:cstheme="minorHAnsi"/>
          <w:sz w:val="24"/>
          <w:szCs w:val="24"/>
        </w:rPr>
        <w:t xml:space="preserve">Isaacs, David. (2016). </w:t>
      </w:r>
      <w:r w:rsidRPr="00CC5D3B">
        <w:rPr>
          <w:rFonts w:asciiTheme="minorHAnsi" w:hAnsiTheme="minorHAnsi" w:cstheme="minorHAnsi"/>
          <w:i/>
          <w:iCs/>
          <w:sz w:val="24"/>
          <w:szCs w:val="24"/>
        </w:rPr>
        <w:t>Sibling rivalry. Journal of Paediatrics and Child Health</w:t>
      </w:r>
      <w:r w:rsidRPr="003209BA">
        <w:rPr>
          <w:rFonts w:asciiTheme="minorHAnsi" w:hAnsiTheme="minorHAnsi" w:cstheme="minorHAnsi"/>
          <w:sz w:val="24"/>
          <w:szCs w:val="24"/>
        </w:rPr>
        <w:t xml:space="preserve">, 52(11), 977–978. Available at : </w:t>
      </w:r>
      <w:hyperlink r:id="rId129" w:history="1">
        <w:r w:rsidRPr="003209BA">
          <w:rPr>
            <w:rStyle w:val="Hyperlink"/>
            <w:rFonts w:asciiTheme="minorHAnsi" w:hAnsiTheme="minorHAnsi" w:cstheme="minorHAnsi"/>
            <w:i/>
            <w:iCs/>
            <w:sz w:val="24"/>
            <w:szCs w:val="24"/>
          </w:rPr>
          <w:t xml:space="preserve">https://doi.org/10.1111/jpc.13385 </w:t>
        </w:r>
        <w:r w:rsidRPr="003209BA">
          <w:rPr>
            <w:rStyle w:val="Hyperlink"/>
            <w:rFonts w:asciiTheme="minorHAnsi" w:hAnsiTheme="minorHAnsi" w:cstheme="minorHAnsi"/>
            <w:color w:val="auto"/>
            <w:sz w:val="24"/>
            <w:szCs w:val="24"/>
            <w:u w:val="none"/>
          </w:rPr>
          <w:t>Accessed 22/04/2021</w:t>
        </w:r>
      </w:hyperlink>
    </w:p>
    <w:p w14:paraId="46463904" w14:textId="77777777" w:rsidR="00685B45" w:rsidRPr="003209BA" w:rsidRDefault="00685B45" w:rsidP="00685B45">
      <w:pPr>
        <w:rPr>
          <w:rStyle w:val="Hyperlink"/>
          <w:rFonts w:asciiTheme="minorHAnsi" w:hAnsiTheme="minorHAnsi" w:cstheme="minorHAnsi"/>
          <w:color w:val="auto"/>
          <w:sz w:val="24"/>
          <w:szCs w:val="24"/>
        </w:rPr>
      </w:pPr>
    </w:p>
    <w:p w14:paraId="494D73B4" w14:textId="77777777" w:rsidR="00883478" w:rsidRPr="003209BA" w:rsidRDefault="00883478" w:rsidP="00883478">
      <w:pPr>
        <w:rPr>
          <w:rFonts w:asciiTheme="minorHAnsi" w:hAnsiTheme="minorHAnsi" w:cstheme="minorHAnsi"/>
          <w:sz w:val="24"/>
          <w:szCs w:val="24"/>
        </w:rPr>
      </w:pPr>
      <w:r w:rsidRPr="003209BA">
        <w:rPr>
          <w:rFonts w:asciiTheme="minorHAnsi" w:hAnsiTheme="minorHAnsi" w:cstheme="minorHAnsi"/>
          <w:sz w:val="24"/>
          <w:szCs w:val="24"/>
        </w:rPr>
        <w:t xml:space="preserve">Kirby, Stuart &amp; </w:t>
      </w:r>
      <w:proofErr w:type="spellStart"/>
      <w:r w:rsidRPr="003209BA">
        <w:rPr>
          <w:rFonts w:asciiTheme="minorHAnsi" w:hAnsiTheme="minorHAnsi" w:cstheme="minorHAnsi"/>
          <w:sz w:val="24"/>
          <w:szCs w:val="24"/>
        </w:rPr>
        <w:t>Nailer</w:t>
      </w:r>
      <w:proofErr w:type="spellEnd"/>
      <w:r w:rsidRPr="003209BA">
        <w:rPr>
          <w:rFonts w:asciiTheme="minorHAnsi" w:hAnsiTheme="minorHAnsi" w:cstheme="minorHAnsi"/>
          <w:sz w:val="24"/>
          <w:szCs w:val="24"/>
        </w:rPr>
        <w:t xml:space="preserve">, Laura, 2013. </w:t>
      </w:r>
      <w:r w:rsidRPr="00CC5D3B">
        <w:rPr>
          <w:rFonts w:asciiTheme="minorHAnsi" w:hAnsiTheme="minorHAnsi" w:cstheme="minorHAnsi"/>
          <w:i/>
          <w:iCs/>
          <w:sz w:val="24"/>
          <w:szCs w:val="24"/>
        </w:rPr>
        <w:t>Reducing the offending of a UK organized crime group using an opportunity-reducing framework—a three year case study</w:t>
      </w:r>
      <w:r w:rsidRPr="003209BA">
        <w:rPr>
          <w:rFonts w:asciiTheme="minorHAnsi" w:hAnsiTheme="minorHAnsi" w:cstheme="minorHAnsi"/>
          <w:sz w:val="24"/>
          <w:szCs w:val="24"/>
        </w:rPr>
        <w:t xml:space="preserve">. Trends in organized crime, 16(4), pp.397–412. Available at: </w:t>
      </w:r>
      <w:hyperlink r:id="rId130" w:history="1">
        <w:r w:rsidRPr="003209BA">
          <w:rPr>
            <w:rStyle w:val="Hyperlink"/>
            <w:rFonts w:asciiTheme="minorHAnsi" w:hAnsiTheme="minorHAnsi" w:cstheme="minorHAnsi"/>
            <w:sz w:val="24"/>
            <w:szCs w:val="24"/>
          </w:rPr>
          <w:t>Reducing the offending of a UK organized crime group using an opportunity-reducing framework--a three year case study - ProQuest (uwtsd.ac.uk)</w:t>
        </w:r>
      </w:hyperlink>
      <w:r w:rsidRPr="003209BA">
        <w:rPr>
          <w:rFonts w:asciiTheme="minorHAnsi" w:hAnsiTheme="minorHAnsi" w:cstheme="minorHAnsi"/>
          <w:sz w:val="24"/>
          <w:szCs w:val="24"/>
        </w:rPr>
        <w:t xml:space="preserve"> Accessed 01/05/2021</w:t>
      </w:r>
    </w:p>
    <w:p w14:paraId="31A20EA0" w14:textId="77777777" w:rsidR="00883478" w:rsidRPr="003209BA" w:rsidRDefault="00883478" w:rsidP="00685B45">
      <w:pPr>
        <w:rPr>
          <w:rFonts w:asciiTheme="minorHAnsi" w:hAnsiTheme="minorHAnsi" w:cstheme="minorHAnsi"/>
          <w:color w:val="555555"/>
          <w:sz w:val="24"/>
          <w:szCs w:val="24"/>
          <w:shd w:val="clear" w:color="auto" w:fill="FFFFFF"/>
        </w:rPr>
      </w:pPr>
    </w:p>
    <w:p w14:paraId="0F0619AF" w14:textId="45B0FB36" w:rsidR="00685B45" w:rsidRPr="003209BA" w:rsidRDefault="00685B45" w:rsidP="00685B45">
      <w:pPr>
        <w:rPr>
          <w:rFonts w:asciiTheme="minorHAnsi" w:hAnsiTheme="minorHAnsi" w:cstheme="minorHAnsi"/>
          <w:color w:val="555555"/>
          <w:sz w:val="24"/>
          <w:szCs w:val="24"/>
          <w:shd w:val="clear" w:color="auto" w:fill="FFFFFF"/>
        </w:rPr>
      </w:pPr>
      <w:proofErr w:type="spellStart"/>
      <w:r w:rsidRPr="003209BA">
        <w:rPr>
          <w:rFonts w:asciiTheme="minorHAnsi" w:hAnsiTheme="minorHAnsi" w:cstheme="minorHAnsi"/>
          <w:color w:val="555555"/>
          <w:sz w:val="24"/>
          <w:szCs w:val="24"/>
          <w:shd w:val="clear" w:color="auto" w:fill="FFFFFF"/>
        </w:rPr>
        <w:t>Lamberson</w:t>
      </w:r>
      <w:proofErr w:type="spellEnd"/>
      <w:r w:rsidRPr="003209BA">
        <w:rPr>
          <w:rFonts w:asciiTheme="minorHAnsi" w:hAnsiTheme="minorHAnsi" w:cstheme="minorHAnsi"/>
          <w:color w:val="555555"/>
          <w:sz w:val="24"/>
          <w:szCs w:val="24"/>
          <w:shd w:val="clear" w:color="auto" w:fill="FFFFFF"/>
        </w:rPr>
        <w:t>, K. A. and Wester, K. L. (2018) ‘</w:t>
      </w:r>
      <w:r w:rsidRPr="00CC5D3B">
        <w:rPr>
          <w:rFonts w:asciiTheme="minorHAnsi" w:hAnsiTheme="minorHAnsi" w:cstheme="minorHAnsi"/>
          <w:i/>
          <w:iCs/>
          <w:color w:val="555555"/>
          <w:sz w:val="24"/>
          <w:szCs w:val="24"/>
          <w:shd w:val="clear" w:color="auto" w:fill="FFFFFF"/>
        </w:rPr>
        <w:t>Feelings of Inferiority: A First Attempt to Define the Construct Empirically’</w:t>
      </w:r>
      <w:r w:rsidRPr="003209BA">
        <w:rPr>
          <w:rFonts w:asciiTheme="minorHAnsi" w:hAnsiTheme="minorHAnsi" w:cstheme="minorHAnsi"/>
          <w:color w:val="555555"/>
          <w:sz w:val="24"/>
          <w:szCs w:val="24"/>
          <w:shd w:val="clear" w:color="auto" w:fill="FFFFFF"/>
        </w:rPr>
        <w:t xml:space="preserve">, Journal of Individual Psychology, 74(2), pp. 172–187. </w:t>
      </w:r>
    </w:p>
    <w:p w14:paraId="78141022"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color w:val="555555"/>
          <w:sz w:val="24"/>
          <w:szCs w:val="24"/>
          <w:shd w:val="clear" w:color="auto" w:fill="FFFFFF"/>
        </w:rPr>
        <w:t xml:space="preserve">Available at: </w:t>
      </w:r>
      <w:hyperlink r:id="rId131" w:history="1">
        <w:r w:rsidRPr="003209BA">
          <w:rPr>
            <w:rStyle w:val="Hyperlink"/>
            <w:rFonts w:asciiTheme="minorHAnsi" w:hAnsiTheme="minorHAnsi" w:cstheme="minorHAnsi"/>
            <w:sz w:val="24"/>
            <w:szCs w:val="24"/>
          </w:rPr>
          <w:t xml:space="preserve">Feelings of Inferiority: A First Attempt to Define the Construct </w:t>
        </w:r>
        <w:proofErr w:type="spellStart"/>
        <w:r w:rsidRPr="003209BA">
          <w:rPr>
            <w:rStyle w:val="Hyperlink"/>
            <w:rFonts w:asciiTheme="minorHAnsi" w:hAnsiTheme="minorHAnsi" w:cstheme="minorHAnsi"/>
            <w:sz w:val="24"/>
            <w:szCs w:val="24"/>
          </w:rPr>
          <w:t>Empiricall</w:t>
        </w:r>
        <w:proofErr w:type="spellEnd"/>
        <w:r w:rsidRPr="003209BA">
          <w:rPr>
            <w:rStyle w:val="Hyperlink"/>
            <w:rFonts w:asciiTheme="minorHAnsi" w:hAnsiTheme="minorHAnsi" w:cstheme="minorHAnsi"/>
            <w:sz w:val="24"/>
            <w:szCs w:val="24"/>
          </w:rPr>
          <w:t>...: EBSCOhost (uwtsd.ac.uk)</w:t>
        </w:r>
      </w:hyperlink>
      <w:r w:rsidRPr="003209BA">
        <w:rPr>
          <w:rFonts w:asciiTheme="minorHAnsi" w:hAnsiTheme="minorHAnsi" w:cstheme="minorHAnsi"/>
          <w:sz w:val="24"/>
          <w:szCs w:val="24"/>
        </w:rPr>
        <w:t xml:space="preserve"> </w:t>
      </w:r>
      <w:r w:rsidRPr="003209BA">
        <w:rPr>
          <w:rFonts w:asciiTheme="minorHAnsi" w:hAnsiTheme="minorHAnsi" w:cstheme="minorHAnsi"/>
          <w:color w:val="555555"/>
          <w:sz w:val="24"/>
          <w:szCs w:val="24"/>
          <w:shd w:val="clear" w:color="auto" w:fill="FFFFFF"/>
        </w:rPr>
        <w:t>Accessed 29/04/2021</w:t>
      </w:r>
    </w:p>
    <w:p w14:paraId="34BBE615" w14:textId="77777777" w:rsidR="00685B45" w:rsidRPr="003209BA" w:rsidRDefault="00685B45" w:rsidP="00685B45">
      <w:pPr>
        <w:rPr>
          <w:rStyle w:val="Hyperlink"/>
          <w:rFonts w:asciiTheme="minorHAnsi" w:hAnsiTheme="minorHAnsi" w:cstheme="minorHAnsi"/>
          <w:color w:val="auto"/>
          <w:sz w:val="24"/>
          <w:szCs w:val="24"/>
        </w:rPr>
      </w:pPr>
    </w:p>
    <w:p w14:paraId="5D728D76" w14:textId="2575AA1B" w:rsidR="003209BA" w:rsidRPr="00CC5D3B" w:rsidRDefault="003209BA" w:rsidP="003209BA">
      <w:pPr>
        <w:rPr>
          <w:rStyle w:val="Hyperlink"/>
          <w:rFonts w:asciiTheme="minorHAnsi" w:hAnsiTheme="minorHAnsi" w:cstheme="minorHAnsi"/>
          <w:color w:val="auto"/>
          <w:sz w:val="24"/>
          <w:szCs w:val="24"/>
          <w:u w:val="none"/>
        </w:rPr>
      </w:pPr>
      <w:r w:rsidRPr="00CC5D3B">
        <w:rPr>
          <w:rStyle w:val="Hyperlink"/>
          <w:rFonts w:asciiTheme="minorHAnsi" w:hAnsiTheme="minorHAnsi" w:cstheme="minorHAnsi"/>
          <w:color w:val="auto"/>
          <w:sz w:val="24"/>
          <w:szCs w:val="24"/>
          <w:u w:val="none"/>
        </w:rPr>
        <w:t xml:space="preserve">Ozer, M, 2016. </w:t>
      </w:r>
      <w:r w:rsidRPr="00CC5D3B">
        <w:rPr>
          <w:rStyle w:val="Hyperlink"/>
          <w:rFonts w:asciiTheme="minorHAnsi" w:hAnsiTheme="minorHAnsi" w:cstheme="minorHAnsi"/>
          <w:i/>
          <w:iCs/>
          <w:color w:val="auto"/>
          <w:sz w:val="24"/>
          <w:szCs w:val="24"/>
          <w:u w:val="none"/>
        </w:rPr>
        <w:t>Automatic licence plate reader (ALPR) technology. Police journal</w:t>
      </w:r>
      <w:r w:rsidRPr="00CC5D3B">
        <w:rPr>
          <w:rStyle w:val="Hyperlink"/>
          <w:rFonts w:asciiTheme="minorHAnsi" w:hAnsiTheme="minorHAnsi" w:cstheme="minorHAnsi"/>
          <w:color w:val="auto"/>
          <w:sz w:val="24"/>
          <w:szCs w:val="24"/>
          <w:u w:val="none"/>
        </w:rPr>
        <w:t xml:space="preserve"> (Chichester), 89(2), pp.117–132. Available at: Automatic licence plate reader (ALPR) technology: Is ALPR a smart choice in policing? - Murat Ozer, 2016 (uwtsd.ac.uk) Accessed 02/05/2021</w:t>
      </w:r>
    </w:p>
    <w:p w14:paraId="0EA9DC16" w14:textId="77777777" w:rsidR="003209BA" w:rsidRPr="003209BA" w:rsidRDefault="003209BA" w:rsidP="003209BA">
      <w:pPr>
        <w:rPr>
          <w:rStyle w:val="Hyperlink"/>
          <w:rFonts w:asciiTheme="minorHAnsi" w:hAnsiTheme="minorHAnsi" w:cstheme="minorHAnsi"/>
          <w:color w:val="auto"/>
          <w:sz w:val="24"/>
          <w:szCs w:val="24"/>
        </w:rPr>
      </w:pPr>
      <w:r w:rsidRPr="003209BA">
        <w:rPr>
          <w:rStyle w:val="Hyperlink"/>
          <w:rFonts w:asciiTheme="minorHAnsi" w:hAnsiTheme="minorHAnsi" w:cstheme="minorHAnsi"/>
          <w:color w:val="auto"/>
          <w:sz w:val="24"/>
          <w:szCs w:val="24"/>
        </w:rPr>
        <w:t xml:space="preserve">Cited </w:t>
      </w:r>
    </w:p>
    <w:p w14:paraId="277685AD" w14:textId="24F98D10" w:rsidR="00685B45" w:rsidRPr="003209BA" w:rsidRDefault="003209BA" w:rsidP="003209BA">
      <w:pPr>
        <w:rPr>
          <w:rStyle w:val="Hyperlink"/>
          <w:rFonts w:asciiTheme="minorHAnsi" w:hAnsiTheme="minorHAnsi" w:cstheme="minorHAnsi"/>
          <w:color w:val="auto"/>
          <w:sz w:val="24"/>
          <w:szCs w:val="24"/>
        </w:rPr>
      </w:pPr>
      <w:r w:rsidRPr="001C7A4E">
        <w:rPr>
          <w:rStyle w:val="Hyperlink"/>
          <w:rFonts w:asciiTheme="minorHAnsi" w:hAnsiTheme="minorHAnsi" w:cstheme="minorHAnsi"/>
          <w:color w:val="auto"/>
          <w:sz w:val="24"/>
          <w:szCs w:val="24"/>
          <w:u w:val="none"/>
        </w:rPr>
        <w:lastRenderedPageBreak/>
        <w:t xml:space="preserve">Watson, B, Walsh, K (2008) </w:t>
      </w:r>
      <w:r w:rsidRPr="001C7A4E">
        <w:rPr>
          <w:rStyle w:val="Hyperlink"/>
          <w:rFonts w:asciiTheme="minorHAnsi" w:hAnsiTheme="minorHAnsi" w:cstheme="minorHAnsi"/>
          <w:i/>
          <w:iCs/>
          <w:color w:val="auto"/>
          <w:sz w:val="24"/>
          <w:szCs w:val="24"/>
          <w:u w:val="none"/>
        </w:rPr>
        <w:t xml:space="preserve">The Road Safety Implications of Automatic Number Plate Recognition Technology </w:t>
      </w:r>
      <w:r w:rsidRPr="001C7A4E">
        <w:rPr>
          <w:rStyle w:val="Hyperlink"/>
          <w:rFonts w:asciiTheme="minorHAnsi" w:hAnsiTheme="minorHAnsi" w:cstheme="minorHAnsi"/>
          <w:color w:val="auto"/>
          <w:sz w:val="24"/>
          <w:szCs w:val="24"/>
          <w:u w:val="none"/>
        </w:rPr>
        <w:t>(ANPR). Available at:</w:t>
      </w:r>
      <w:r w:rsidRPr="003209BA">
        <w:rPr>
          <w:rStyle w:val="Hyperlink"/>
          <w:rFonts w:asciiTheme="minorHAnsi" w:hAnsiTheme="minorHAnsi" w:cstheme="minorHAnsi"/>
          <w:color w:val="auto"/>
          <w:sz w:val="24"/>
          <w:szCs w:val="24"/>
        </w:rPr>
        <w:t xml:space="preserve"> </w:t>
      </w:r>
      <w:hyperlink r:id="rId132" w:history="1">
        <w:r w:rsidRPr="003209BA">
          <w:rPr>
            <w:rStyle w:val="Hyperlink"/>
            <w:rFonts w:asciiTheme="minorHAnsi" w:hAnsiTheme="minorHAnsi" w:cstheme="minorHAnsi"/>
            <w:sz w:val="24"/>
            <w:szCs w:val="24"/>
          </w:rPr>
          <w:t>http://eprints.qut.edu.au/13222/1/13222.pdf</w:t>
        </w:r>
      </w:hyperlink>
    </w:p>
    <w:p w14:paraId="235E192A" w14:textId="77777777" w:rsidR="003209BA" w:rsidRPr="003209BA" w:rsidRDefault="003209BA" w:rsidP="003209BA">
      <w:pPr>
        <w:rPr>
          <w:rStyle w:val="Hyperlink"/>
          <w:rFonts w:asciiTheme="minorHAnsi" w:hAnsiTheme="minorHAnsi" w:cstheme="minorHAnsi"/>
          <w:color w:val="auto"/>
          <w:sz w:val="24"/>
          <w:szCs w:val="24"/>
        </w:rPr>
      </w:pPr>
    </w:p>
    <w:p w14:paraId="2E8AABBE" w14:textId="3CDE84EC" w:rsidR="001526FC" w:rsidRPr="003209BA" w:rsidRDefault="001526FC" w:rsidP="001526FC">
      <w:pPr>
        <w:rPr>
          <w:rFonts w:asciiTheme="minorHAnsi" w:hAnsiTheme="minorHAnsi" w:cstheme="minorHAnsi"/>
          <w:sz w:val="24"/>
          <w:szCs w:val="24"/>
        </w:rPr>
      </w:pPr>
      <w:r w:rsidRPr="003209BA">
        <w:rPr>
          <w:rFonts w:asciiTheme="minorHAnsi" w:hAnsiTheme="minorHAnsi" w:cstheme="minorHAnsi"/>
          <w:sz w:val="24"/>
          <w:szCs w:val="24"/>
        </w:rPr>
        <w:t xml:space="preserve">Perry, W, McInnis, B, Price, C, Smith, S and Hollywood, J </w:t>
      </w:r>
      <w:r w:rsidR="00992EE9">
        <w:rPr>
          <w:rFonts w:asciiTheme="minorHAnsi" w:hAnsiTheme="minorHAnsi" w:cstheme="minorHAnsi"/>
          <w:sz w:val="24"/>
          <w:szCs w:val="24"/>
        </w:rPr>
        <w:t>(</w:t>
      </w:r>
      <w:r w:rsidRPr="003209BA">
        <w:rPr>
          <w:rFonts w:asciiTheme="minorHAnsi" w:hAnsiTheme="minorHAnsi" w:cstheme="minorHAnsi"/>
          <w:sz w:val="24"/>
          <w:szCs w:val="24"/>
        </w:rPr>
        <w:t>2013</w:t>
      </w:r>
      <w:r w:rsidR="00992EE9">
        <w:rPr>
          <w:rFonts w:asciiTheme="minorHAnsi" w:hAnsiTheme="minorHAnsi" w:cstheme="minorHAnsi"/>
          <w:sz w:val="24"/>
          <w:szCs w:val="24"/>
        </w:rPr>
        <w:t>)</w:t>
      </w:r>
      <w:r w:rsidRPr="003209BA">
        <w:rPr>
          <w:rFonts w:asciiTheme="minorHAnsi" w:hAnsiTheme="minorHAnsi" w:cstheme="minorHAnsi"/>
          <w:sz w:val="24"/>
          <w:szCs w:val="24"/>
        </w:rPr>
        <w:t xml:space="preserve"> Predictive policing : </w:t>
      </w:r>
      <w:r w:rsidRPr="003209BA">
        <w:rPr>
          <w:rFonts w:asciiTheme="minorHAnsi" w:hAnsiTheme="minorHAnsi" w:cstheme="minorHAnsi"/>
          <w:i/>
          <w:iCs/>
          <w:sz w:val="24"/>
          <w:szCs w:val="24"/>
        </w:rPr>
        <w:t>the role of crime forecasting in law enforcement operations,</w:t>
      </w:r>
      <w:r w:rsidRPr="003209BA">
        <w:rPr>
          <w:rFonts w:asciiTheme="minorHAnsi" w:hAnsiTheme="minorHAnsi" w:cstheme="minorHAnsi"/>
          <w:sz w:val="24"/>
          <w:szCs w:val="24"/>
        </w:rPr>
        <w:t xml:space="preserve"> Available at: </w:t>
      </w:r>
      <w:hyperlink r:id="rId133" w:history="1">
        <w:r w:rsidRPr="003209BA">
          <w:rPr>
            <w:rStyle w:val="Hyperlink"/>
            <w:rFonts w:asciiTheme="minorHAnsi" w:hAnsiTheme="minorHAnsi" w:cstheme="minorHAnsi"/>
            <w:sz w:val="24"/>
            <w:szCs w:val="24"/>
          </w:rPr>
          <w:t>Predictive Policing: The Role of Crime Forecasting in Law Enforcement Operations on JSTOR</w:t>
        </w:r>
      </w:hyperlink>
      <w:r w:rsidRPr="003209BA">
        <w:rPr>
          <w:rFonts w:asciiTheme="minorHAnsi" w:hAnsiTheme="minorHAnsi" w:cstheme="minorHAnsi"/>
          <w:sz w:val="24"/>
          <w:szCs w:val="24"/>
        </w:rPr>
        <w:t xml:space="preserve"> Accessed 30/04/2021</w:t>
      </w:r>
    </w:p>
    <w:p w14:paraId="18EB5312" w14:textId="77777777" w:rsidR="001526FC" w:rsidRPr="003209BA" w:rsidRDefault="001526FC" w:rsidP="001526FC">
      <w:pPr>
        <w:shd w:val="clear" w:color="auto" w:fill="FFFFFF"/>
        <w:rPr>
          <w:rFonts w:asciiTheme="minorHAnsi" w:hAnsiTheme="minorHAnsi" w:cstheme="minorHAnsi"/>
          <w:color w:val="3A3A3A"/>
          <w:sz w:val="24"/>
          <w:szCs w:val="24"/>
        </w:rPr>
      </w:pPr>
    </w:p>
    <w:p w14:paraId="16DE921D" w14:textId="5A5D00C2" w:rsidR="001526FC" w:rsidRPr="00F26EAB" w:rsidRDefault="001526FC" w:rsidP="001526FC">
      <w:pPr>
        <w:shd w:val="clear" w:color="auto" w:fill="FFFFFF"/>
        <w:rPr>
          <w:rFonts w:asciiTheme="minorHAnsi" w:hAnsiTheme="minorHAnsi" w:cstheme="minorHAnsi"/>
          <w:color w:val="3A3A3A"/>
          <w:sz w:val="24"/>
          <w:szCs w:val="24"/>
        </w:rPr>
      </w:pPr>
      <w:r w:rsidRPr="00F26EAB">
        <w:rPr>
          <w:rFonts w:asciiTheme="minorHAnsi" w:hAnsiTheme="minorHAnsi" w:cstheme="minorHAnsi"/>
          <w:color w:val="3A3A3A"/>
          <w:sz w:val="24"/>
          <w:szCs w:val="24"/>
        </w:rPr>
        <w:t xml:space="preserve">Robinson, G, McLean, R &amp; </w:t>
      </w:r>
      <w:proofErr w:type="spellStart"/>
      <w:r w:rsidRPr="00F26EAB">
        <w:rPr>
          <w:rFonts w:asciiTheme="minorHAnsi" w:hAnsiTheme="minorHAnsi" w:cstheme="minorHAnsi"/>
          <w:color w:val="3A3A3A"/>
          <w:sz w:val="24"/>
          <w:szCs w:val="24"/>
        </w:rPr>
        <w:t>Densley</w:t>
      </w:r>
      <w:proofErr w:type="spellEnd"/>
      <w:r w:rsidRPr="00F26EAB">
        <w:rPr>
          <w:rFonts w:asciiTheme="minorHAnsi" w:hAnsiTheme="minorHAnsi" w:cstheme="minorHAnsi"/>
          <w:color w:val="3A3A3A"/>
          <w:sz w:val="24"/>
          <w:szCs w:val="24"/>
        </w:rPr>
        <w:t xml:space="preserve">, J, </w:t>
      </w:r>
      <w:r w:rsidR="00992EE9">
        <w:rPr>
          <w:rFonts w:asciiTheme="minorHAnsi" w:hAnsiTheme="minorHAnsi" w:cstheme="minorHAnsi"/>
          <w:color w:val="3A3A3A"/>
          <w:sz w:val="24"/>
          <w:szCs w:val="24"/>
        </w:rPr>
        <w:t>(</w:t>
      </w:r>
      <w:r w:rsidRPr="00F26EAB">
        <w:rPr>
          <w:rFonts w:asciiTheme="minorHAnsi" w:hAnsiTheme="minorHAnsi" w:cstheme="minorHAnsi"/>
          <w:color w:val="3A3A3A"/>
          <w:sz w:val="24"/>
          <w:szCs w:val="24"/>
        </w:rPr>
        <w:t>2019</w:t>
      </w:r>
      <w:r w:rsidR="00992EE9">
        <w:rPr>
          <w:rFonts w:asciiTheme="minorHAnsi" w:hAnsiTheme="minorHAnsi" w:cstheme="minorHAnsi"/>
          <w:color w:val="3A3A3A"/>
          <w:sz w:val="24"/>
          <w:szCs w:val="24"/>
        </w:rPr>
        <w:t>)</w:t>
      </w:r>
      <w:r w:rsidRPr="00F26EAB">
        <w:rPr>
          <w:rFonts w:asciiTheme="minorHAnsi" w:hAnsiTheme="minorHAnsi" w:cstheme="minorHAnsi"/>
          <w:color w:val="3A3A3A"/>
          <w:sz w:val="24"/>
          <w:szCs w:val="24"/>
        </w:rPr>
        <w:t xml:space="preserve">. </w:t>
      </w:r>
      <w:r w:rsidRPr="00992EE9">
        <w:rPr>
          <w:rFonts w:asciiTheme="minorHAnsi" w:hAnsiTheme="minorHAnsi" w:cstheme="minorHAnsi"/>
          <w:i/>
          <w:iCs/>
          <w:color w:val="3A3A3A"/>
          <w:sz w:val="24"/>
          <w:szCs w:val="24"/>
        </w:rPr>
        <w:t>Working County Lines: Child Criminal Exploitation and Illicit Drug Dealing in Glasgow and Merseyside</w:t>
      </w:r>
      <w:r w:rsidRPr="00F26EAB">
        <w:rPr>
          <w:rFonts w:asciiTheme="minorHAnsi" w:hAnsiTheme="minorHAnsi" w:cstheme="minorHAnsi"/>
          <w:color w:val="3A3A3A"/>
          <w:sz w:val="24"/>
          <w:szCs w:val="24"/>
        </w:rPr>
        <w:t>. </w:t>
      </w:r>
      <w:r w:rsidRPr="00F26EAB">
        <w:rPr>
          <w:rFonts w:asciiTheme="minorHAnsi" w:hAnsiTheme="minorHAnsi" w:cstheme="minorHAnsi"/>
          <w:i/>
          <w:iCs/>
          <w:color w:val="3A3A3A"/>
          <w:sz w:val="24"/>
          <w:szCs w:val="24"/>
        </w:rPr>
        <w:t>International journal of offender therapy and comparative criminology</w:t>
      </w:r>
      <w:r w:rsidRPr="00F26EAB">
        <w:rPr>
          <w:rFonts w:asciiTheme="minorHAnsi" w:hAnsiTheme="minorHAnsi" w:cstheme="minorHAnsi"/>
          <w:color w:val="3A3A3A"/>
          <w:sz w:val="24"/>
          <w:szCs w:val="24"/>
        </w:rPr>
        <w:t>, 63(5), pp.694–711.</w:t>
      </w:r>
    </w:p>
    <w:p w14:paraId="73981B54" w14:textId="77777777" w:rsidR="001526FC" w:rsidRPr="003209BA" w:rsidRDefault="001526FC" w:rsidP="001526FC">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34" w:history="1">
        <w:r w:rsidRPr="003209BA">
          <w:rPr>
            <w:rStyle w:val="Hyperlink"/>
            <w:rFonts w:asciiTheme="minorHAnsi" w:hAnsiTheme="minorHAnsi" w:cstheme="minorHAnsi"/>
            <w:sz w:val="24"/>
            <w:szCs w:val="24"/>
          </w:rPr>
          <w:t xml:space="preserve">Working County Lines: Child Criminal Exploitation and Illicit Drug Dealing in Glasgow and Merseyside - Grace Robinson, Robert McLean, James </w:t>
        </w:r>
        <w:proofErr w:type="spellStart"/>
        <w:r w:rsidRPr="003209BA">
          <w:rPr>
            <w:rStyle w:val="Hyperlink"/>
            <w:rFonts w:asciiTheme="minorHAnsi" w:hAnsiTheme="minorHAnsi" w:cstheme="minorHAnsi"/>
            <w:sz w:val="24"/>
            <w:szCs w:val="24"/>
          </w:rPr>
          <w:t>Densley</w:t>
        </w:r>
        <w:proofErr w:type="spellEnd"/>
        <w:r w:rsidRPr="003209BA">
          <w:rPr>
            <w:rStyle w:val="Hyperlink"/>
            <w:rFonts w:asciiTheme="minorHAnsi" w:hAnsiTheme="minorHAnsi" w:cstheme="minorHAnsi"/>
            <w:sz w:val="24"/>
            <w:szCs w:val="24"/>
          </w:rPr>
          <w:t>, 2019 (uwtsd.ac.uk)</w:t>
        </w:r>
      </w:hyperlink>
      <w:r w:rsidRPr="003209BA">
        <w:rPr>
          <w:rFonts w:asciiTheme="minorHAnsi" w:hAnsiTheme="minorHAnsi" w:cstheme="minorHAnsi"/>
          <w:sz w:val="24"/>
          <w:szCs w:val="24"/>
        </w:rPr>
        <w:t xml:space="preserve"> Accessed 30/04/2021</w:t>
      </w:r>
    </w:p>
    <w:p w14:paraId="7F1BA13C" w14:textId="77777777" w:rsidR="001526FC" w:rsidRPr="003209BA" w:rsidRDefault="001526FC" w:rsidP="00685B45">
      <w:pPr>
        <w:rPr>
          <w:rStyle w:val="Hyperlink"/>
          <w:rFonts w:asciiTheme="minorHAnsi" w:hAnsiTheme="minorHAnsi" w:cstheme="minorHAnsi"/>
          <w:color w:val="auto"/>
          <w:sz w:val="24"/>
          <w:szCs w:val="24"/>
        </w:rPr>
      </w:pPr>
    </w:p>
    <w:p w14:paraId="08F313B8" w14:textId="1BFE1FEE" w:rsidR="00685B45" w:rsidRPr="00992EE9" w:rsidRDefault="00685B45" w:rsidP="00685B45">
      <w:pPr>
        <w:rPr>
          <w:rStyle w:val="Hyperlink"/>
          <w:rFonts w:asciiTheme="minorHAnsi" w:hAnsiTheme="minorHAnsi" w:cstheme="minorHAnsi"/>
          <w:color w:val="auto"/>
          <w:sz w:val="24"/>
          <w:szCs w:val="24"/>
          <w:u w:val="none"/>
        </w:rPr>
      </w:pPr>
      <w:proofErr w:type="spellStart"/>
      <w:r w:rsidRPr="00992EE9">
        <w:rPr>
          <w:rStyle w:val="Hyperlink"/>
          <w:rFonts w:asciiTheme="minorHAnsi" w:hAnsiTheme="minorHAnsi" w:cstheme="minorHAnsi"/>
          <w:color w:val="auto"/>
          <w:sz w:val="24"/>
          <w:szCs w:val="24"/>
          <w:u w:val="none"/>
        </w:rPr>
        <w:t>Shorrock</w:t>
      </w:r>
      <w:proofErr w:type="spellEnd"/>
      <w:r w:rsidRPr="00992EE9">
        <w:rPr>
          <w:rStyle w:val="Hyperlink"/>
          <w:rFonts w:asciiTheme="minorHAnsi" w:hAnsiTheme="minorHAnsi" w:cstheme="minorHAnsi"/>
          <w:color w:val="auto"/>
          <w:sz w:val="24"/>
          <w:szCs w:val="24"/>
          <w:u w:val="none"/>
        </w:rPr>
        <w:t xml:space="preserve">, S., McManus, M. A. and Kirby, S. (2020) </w:t>
      </w:r>
      <w:r w:rsidRPr="00992EE9">
        <w:rPr>
          <w:rStyle w:val="Hyperlink"/>
          <w:rFonts w:asciiTheme="minorHAnsi" w:hAnsiTheme="minorHAnsi" w:cstheme="minorHAnsi"/>
          <w:i/>
          <w:iCs/>
          <w:color w:val="auto"/>
          <w:sz w:val="24"/>
          <w:szCs w:val="24"/>
          <w:u w:val="none"/>
        </w:rPr>
        <w:t>‘Profile of repeat victimisation within multi-agency referrals’</w:t>
      </w:r>
      <w:r w:rsidRPr="00992EE9">
        <w:rPr>
          <w:rStyle w:val="Hyperlink"/>
          <w:rFonts w:asciiTheme="minorHAnsi" w:hAnsiTheme="minorHAnsi" w:cstheme="minorHAnsi"/>
          <w:color w:val="auto"/>
          <w:sz w:val="24"/>
          <w:szCs w:val="24"/>
          <w:u w:val="none"/>
        </w:rPr>
        <w:t xml:space="preserve">, International Review of Victimology, 26(3), pp. 332–343. </w:t>
      </w:r>
    </w:p>
    <w:p w14:paraId="70483376" w14:textId="77777777" w:rsidR="00685B45" w:rsidRPr="003209BA" w:rsidRDefault="00685B45" w:rsidP="00685B45">
      <w:pPr>
        <w:rPr>
          <w:rStyle w:val="Hyperlink"/>
          <w:rFonts w:asciiTheme="minorHAnsi" w:hAnsiTheme="minorHAnsi" w:cstheme="minorHAnsi"/>
          <w:color w:val="auto"/>
          <w:sz w:val="24"/>
          <w:szCs w:val="24"/>
        </w:rPr>
      </w:pPr>
      <w:r w:rsidRPr="00992EE9">
        <w:rPr>
          <w:rStyle w:val="Hyperlink"/>
          <w:rFonts w:asciiTheme="minorHAnsi" w:hAnsiTheme="minorHAnsi" w:cstheme="minorHAnsi"/>
          <w:color w:val="auto"/>
          <w:sz w:val="24"/>
          <w:szCs w:val="24"/>
          <w:u w:val="none"/>
        </w:rPr>
        <w:t xml:space="preserve">Available at: </w:t>
      </w:r>
      <w:hyperlink r:id="rId135" w:history="1">
        <w:r w:rsidRPr="003209BA">
          <w:rPr>
            <w:rStyle w:val="Hyperlink"/>
            <w:rFonts w:asciiTheme="minorHAnsi" w:hAnsiTheme="minorHAnsi" w:cstheme="minorHAnsi"/>
            <w:sz w:val="24"/>
            <w:szCs w:val="24"/>
          </w:rPr>
          <w:t>https://journals-sagepub-com.ezproxy.uwtsd.ac.uk/doi/full/10.1177/0269758020902890</w:t>
        </w:r>
      </w:hyperlink>
      <w:r w:rsidRPr="003209BA">
        <w:rPr>
          <w:rStyle w:val="Hyperlink"/>
          <w:rFonts w:asciiTheme="minorHAnsi" w:hAnsiTheme="minorHAnsi" w:cstheme="minorHAnsi"/>
          <w:color w:val="auto"/>
          <w:sz w:val="24"/>
          <w:szCs w:val="24"/>
        </w:rPr>
        <w:t xml:space="preserve"> Accessed 30/04/2021</w:t>
      </w:r>
    </w:p>
    <w:p w14:paraId="1CEB29DC" w14:textId="77777777" w:rsidR="00685B45" w:rsidRPr="003209BA" w:rsidRDefault="00685B45" w:rsidP="00685B45">
      <w:pPr>
        <w:rPr>
          <w:rStyle w:val="Hyperlink"/>
          <w:rFonts w:asciiTheme="minorHAnsi" w:hAnsiTheme="minorHAnsi" w:cstheme="minorHAnsi"/>
          <w:color w:val="auto"/>
          <w:sz w:val="24"/>
          <w:szCs w:val="24"/>
        </w:rPr>
      </w:pPr>
    </w:p>
    <w:p w14:paraId="7AE73145" w14:textId="2830ED5A" w:rsidR="002B7865" w:rsidRPr="00955497" w:rsidRDefault="002B7865" w:rsidP="002B7865">
      <w:pPr>
        <w:shd w:val="clear" w:color="auto" w:fill="FFFFFF"/>
        <w:rPr>
          <w:rFonts w:asciiTheme="minorHAnsi" w:hAnsiTheme="minorHAnsi" w:cstheme="minorHAnsi"/>
          <w:color w:val="3A3A3A"/>
          <w:sz w:val="24"/>
          <w:szCs w:val="24"/>
        </w:rPr>
      </w:pPr>
      <w:r w:rsidRPr="00955497">
        <w:rPr>
          <w:rFonts w:asciiTheme="minorHAnsi" w:hAnsiTheme="minorHAnsi" w:cstheme="minorHAnsi"/>
          <w:color w:val="3A3A3A"/>
          <w:sz w:val="24"/>
          <w:szCs w:val="24"/>
        </w:rPr>
        <w:t>Stone, N, 2018</w:t>
      </w:r>
      <w:r w:rsidRPr="00992EE9">
        <w:rPr>
          <w:rFonts w:asciiTheme="minorHAnsi" w:hAnsiTheme="minorHAnsi" w:cstheme="minorHAnsi"/>
          <w:i/>
          <w:iCs/>
          <w:color w:val="3A3A3A"/>
          <w:sz w:val="24"/>
          <w:szCs w:val="24"/>
        </w:rPr>
        <w:t>. Child Criminal Exploitation: ‘County Lines’, Trafficking and Cuckooing. Youth justice</w:t>
      </w:r>
      <w:r w:rsidRPr="00955497">
        <w:rPr>
          <w:rFonts w:asciiTheme="minorHAnsi" w:hAnsiTheme="minorHAnsi" w:cstheme="minorHAnsi"/>
          <w:color w:val="3A3A3A"/>
          <w:sz w:val="24"/>
          <w:szCs w:val="24"/>
        </w:rPr>
        <w:t>, 18(3), pp.285–293.</w:t>
      </w:r>
      <w:r w:rsidRPr="003209BA">
        <w:rPr>
          <w:rFonts w:asciiTheme="minorHAnsi" w:hAnsiTheme="minorHAnsi" w:cstheme="minorHAnsi"/>
          <w:color w:val="3A3A3A"/>
          <w:sz w:val="24"/>
          <w:szCs w:val="24"/>
        </w:rPr>
        <w:t xml:space="preserve"> Available at: </w:t>
      </w:r>
    </w:p>
    <w:p w14:paraId="125A2339" w14:textId="77777777" w:rsidR="002B7865" w:rsidRPr="003209BA" w:rsidRDefault="003F158D" w:rsidP="002B7865">
      <w:pPr>
        <w:rPr>
          <w:rFonts w:asciiTheme="minorHAnsi" w:hAnsiTheme="minorHAnsi" w:cstheme="minorHAnsi"/>
          <w:sz w:val="24"/>
          <w:szCs w:val="24"/>
        </w:rPr>
      </w:pPr>
      <w:hyperlink r:id="rId136" w:history="1">
        <w:r w:rsidR="002B7865" w:rsidRPr="003209BA">
          <w:rPr>
            <w:rStyle w:val="Hyperlink"/>
            <w:rFonts w:asciiTheme="minorHAnsi" w:hAnsiTheme="minorHAnsi" w:cstheme="minorHAnsi"/>
            <w:sz w:val="24"/>
            <w:szCs w:val="24"/>
          </w:rPr>
          <w:t>Child Criminal Exploitation: ‘County Lines’, Trafficking and Cuckooing - Nigel Stone, 2018 (uwtsd.ac.uk)</w:t>
        </w:r>
      </w:hyperlink>
      <w:r w:rsidR="002B7865" w:rsidRPr="003209BA">
        <w:rPr>
          <w:rFonts w:asciiTheme="minorHAnsi" w:hAnsiTheme="minorHAnsi" w:cstheme="minorHAnsi"/>
          <w:sz w:val="24"/>
          <w:szCs w:val="24"/>
        </w:rPr>
        <w:t xml:space="preserve"> Accessed 28/04/2021</w:t>
      </w:r>
    </w:p>
    <w:p w14:paraId="2A243711" w14:textId="77777777" w:rsidR="002B7865" w:rsidRPr="003209BA" w:rsidRDefault="002B7865" w:rsidP="00685B45">
      <w:pPr>
        <w:rPr>
          <w:rFonts w:asciiTheme="minorHAnsi" w:hAnsiTheme="minorHAnsi" w:cstheme="minorHAnsi"/>
          <w:color w:val="3A3A3A"/>
          <w:sz w:val="24"/>
          <w:szCs w:val="24"/>
          <w:shd w:val="clear" w:color="auto" w:fill="FFFFFF"/>
        </w:rPr>
      </w:pPr>
    </w:p>
    <w:p w14:paraId="04B1974C" w14:textId="0DA41DE0" w:rsidR="00685B45" w:rsidRPr="003209BA" w:rsidRDefault="00685B45" w:rsidP="00685B45">
      <w:pPr>
        <w:rPr>
          <w:rFonts w:asciiTheme="minorHAnsi" w:hAnsiTheme="minorHAnsi" w:cstheme="minorHAnsi"/>
          <w:color w:val="3A3A3A"/>
          <w:sz w:val="24"/>
          <w:szCs w:val="24"/>
          <w:shd w:val="clear" w:color="auto" w:fill="FFFFFF"/>
        </w:rPr>
      </w:pPr>
      <w:proofErr w:type="spellStart"/>
      <w:r w:rsidRPr="003209BA">
        <w:rPr>
          <w:rFonts w:asciiTheme="minorHAnsi" w:hAnsiTheme="minorHAnsi" w:cstheme="minorHAnsi"/>
          <w:color w:val="3A3A3A"/>
          <w:sz w:val="24"/>
          <w:szCs w:val="24"/>
          <w:shd w:val="clear" w:color="auto" w:fill="FFFFFF"/>
        </w:rPr>
        <w:t>Vallano</w:t>
      </w:r>
      <w:proofErr w:type="spellEnd"/>
      <w:r w:rsidRPr="003209BA">
        <w:rPr>
          <w:rFonts w:asciiTheme="minorHAnsi" w:hAnsiTheme="minorHAnsi" w:cstheme="minorHAnsi"/>
          <w:color w:val="3A3A3A"/>
          <w:sz w:val="24"/>
          <w:szCs w:val="24"/>
          <w:shd w:val="clear" w:color="auto" w:fill="FFFFFF"/>
        </w:rPr>
        <w:t xml:space="preserve">, J, &amp; Compo, </w:t>
      </w:r>
      <w:r w:rsidR="00992EE9">
        <w:rPr>
          <w:rFonts w:asciiTheme="minorHAnsi" w:hAnsiTheme="minorHAnsi" w:cstheme="minorHAnsi"/>
          <w:color w:val="3A3A3A"/>
          <w:sz w:val="24"/>
          <w:szCs w:val="24"/>
          <w:shd w:val="clear" w:color="auto" w:fill="FFFFFF"/>
        </w:rPr>
        <w:t>N</w:t>
      </w:r>
      <w:r w:rsidRPr="003209BA">
        <w:rPr>
          <w:rFonts w:asciiTheme="minorHAnsi" w:hAnsiTheme="minorHAnsi" w:cstheme="minorHAnsi"/>
          <w:color w:val="3A3A3A"/>
          <w:sz w:val="24"/>
          <w:szCs w:val="24"/>
          <w:shd w:val="clear" w:color="auto" w:fill="FFFFFF"/>
        </w:rPr>
        <w:t>. (2011</w:t>
      </w:r>
      <w:r w:rsidRPr="00992EE9">
        <w:rPr>
          <w:rFonts w:asciiTheme="minorHAnsi" w:hAnsiTheme="minorHAnsi" w:cstheme="minorHAnsi"/>
          <w:i/>
          <w:iCs/>
          <w:color w:val="3A3A3A"/>
          <w:sz w:val="24"/>
          <w:szCs w:val="24"/>
          <w:shd w:val="clear" w:color="auto" w:fill="FFFFFF"/>
        </w:rPr>
        <w:t>). A comfortable witness is a good witness: rapport‐building and susceptibility to misinformation in an investigative mock‐crime interview</w:t>
      </w:r>
      <w:r w:rsidRPr="003209BA">
        <w:rPr>
          <w:rFonts w:asciiTheme="minorHAnsi" w:hAnsiTheme="minorHAnsi" w:cstheme="minorHAnsi"/>
          <w:color w:val="3A3A3A"/>
          <w:sz w:val="24"/>
          <w:szCs w:val="24"/>
          <w:shd w:val="clear" w:color="auto" w:fill="FFFFFF"/>
        </w:rPr>
        <w:t>. </w:t>
      </w:r>
      <w:r w:rsidRPr="003209BA">
        <w:rPr>
          <w:rFonts w:asciiTheme="minorHAnsi" w:hAnsiTheme="minorHAnsi" w:cstheme="minorHAnsi"/>
          <w:i/>
          <w:iCs/>
          <w:color w:val="3A3A3A"/>
          <w:sz w:val="24"/>
          <w:szCs w:val="24"/>
          <w:shd w:val="clear" w:color="auto" w:fill="FFFFFF"/>
        </w:rPr>
        <w:t>Applied Cognitive Psychology</w:t>
      </w:r>
      <w:r w:rsidRPr="003209BA">
        <w:rPr>
          <w:rFonts w:asciiTheme="minorHAnsi" w:hAnsiTheme="minorHAnsi" w:cstheme="minorHAnsi"/>
          <w:color w:val="3A3A3A"/>
          <w:sz w:val="24"/>
          <w:szCs w:val="24"/>
          <w:shd w:val="clear" w:color="auto" w:fill="FFFFFF"/>
        </w:rPr>
        <w:t>, </w:t>
      </w:r>
      <w:r w:rsidRPr="003209BA">
        <w:rPr>
          <w:rFonts w:asciiTheme="minorHAnsi" w:hAnsiTheme="minorHAnsi" w:cstheme="minorHAnsi"/>
          <w:i/>
          <w:iCs/>
          <w:color w:val="3A3A3A"/>
          <w:sz w:val="24"/>
          <w:szCs w:val="24"/>
          <w:shd w:val="clear" w:color="auto" w:fill="FFFFFF"/>
        </w:rPr>
        <w:t>25</w:t>
      </w:r>
      <w:r w:rsidRPr="003209BA">
        <w:rPr>
          <w:rFonts w:asciiTheme="minorHAnsi" w:hAnsiTheme="minorHAnsi" w:cstheme="minorHAnsi"/>
          <w:color w:val="3A3A3A"/>
          <w:sz w:val="24"/>
          <w:szCs w:val="24"/>
          <w:shd w:val="clear" w:color="auto" w:fill="FFFFFF"/>
        </w:rPr>
        <w:t xml:space="preserve">(6), 960–970. </w:t>
      </w:r>
    </w:p>
    <w:p w14:paraId="2C05DED5" w14:textId="77777777" w:rsidR="00685B45" w:rsidRPr="003209BA" w:rsidRDefault="00685B45" w:rsidP="00685B45">
      <w:pPr>
        <w:rPr>
          <w:rFonts w:asciiTheme="minorHAnsi" w:hAnsiTheme="minorHAnsi" w:cstheme="minorHAnsi"/>
          <w:color w:val="3A3A3A"/>
          <w:sz w:val="24"/>
          <w:szCs w:val="24"/>
          <w:shd w:val="clear" w:color="auto" w:fill="FFFFFF"/>
        </w:rPr>
      </w:pPr>
      <w:r w:rsidRPr="003209BA">
        <w:rPr>
          <w:rFonts w:asciiTheme="minorHAnsi" w:hAnsiTheme="minorHAnsi" w:cstheme="minorHAnsi"/>
          <w:color w:val="3A3A3A"/>
          <w:sz w:val="24"/>
          <w:szCs w:val="24"/>
          <w:shd w:val="clear" w:color="auto" w:fill="FFFFFF"/>
        </w:rPr>
        <w:t xml:space="preserve">Available at: </w:t>
      </w:r>
      <w:hyperlink r:id="rId137" w:history="1">
        <w:r w:rsidRPr="003209BA">
          <w:rPr>
            <w:rStyle w:val="Hyperlink"/>
            <w:rFonts w:asciiTheme="minorHAnsi" w:hAnsiTheme="minorHAnsi" w:cstheme="minorHAnsi"/>
            <w:sz w:val="24"/>
            <w:szCs w:val="24"/>
            <w:shd w:val="clear" w:color="auto" w:fill="FFFFFF"/>
          </w:rPr>
          <w:t>https://doi.org/10.1002/acp.1789</w:t>
        </w:r>
      </w:hyperlink>
      <w:r w:rsidRPr="003209BA">
        <w:rPr>
          <w:rFonts w:asciiTheme="minorHAnsi" w:hAnsiTheme="minorHAnsi" w:cstheme="minorHAnsi"/>
          <w:sz w:val="24"/>
          <w:szCs w:val="24"/>
          <w:shd w:val="clear" w:color="auto" w:fill="FFFFFF"/>
        </w:rPr>
        <w:t xml:space="preserve">  Accessed 15/04/2021</w:t>
      </w:r>
    </w:p>
    <w:p w14:paraId="784248E6"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Cited </w:t>
      </w:r>
    </w:p>
    <w:p w14:paraId="21F39040"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St‐Yves, M. (2006). The psychology of rapport: Five basic rules. In Investigative interviewing: Rights, research, regulation. Devon, </w:t>
      </w:r>
      <w:proofErr w:type="spellStart"/>
      <w:r w:rsidRPr="003209BA">
        <w:rPr>
          <w:rFonts w:asciiTheme="minorHAnsi" w:hAnsiTheme="minorHAnsi" w:cstheme="minorHAnsi"/>
          <w:sz w:val="24"/>
          <w:szCs w:val="24"/>
        </w:rPr>
        <w:t>UK:Willan</w:t>
      </w:r>
      <w:proofErr w:type="spellEnd"/>
      <w:r w:rsidRPr="003209BA">
        <w:rPr>
          <w:rFonts w:asciiTheme="minorHAnsi" w:hAnsiTheme="minorHAnsi" w:cstheme="minorHAnsi"/>
          <w:sz w:val="24"/>
          <w:szCs w:val="24"/>
        </w:rPr>
        <w:t xml:space="preserve">, 107– 122. Google Scholar </w:t>
      </w:r>
    </w:p>
    <w:p w14:paraId="17F1A1EC"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&amp;</w:t>
      </w:r>
    </w:p>
    <w:p w14:paraId="2BDD96D4" w14:textId="695F109F"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Fisher, R. P., &amp; </w:t>
      </w:r>
      <w:proofErr w:type="spellStart"/>
      <w:r w:rsidRPr="003209BA">
        <w:rPr>
          <w:rFonts w:asciiTheme="minorHAnsi" w:hAnsiTheme="minorHAnsi" w:cstheme="minorHAnsi"/>
          <w:sz w:val="24"/>
          <w:szCs w:val="24"/>
        </w:rPr>
        <w:t>Geiselman</w:t>
      </w:r>
      <w:proofErr w:type="spellEnd"/>
      <w:r w:rsidRPr="003209BA">
        <w:rPr>
          <w:rFonts w:asciiTheme="minorHAnsi" w:hAnsiTheme="minorHAnsi" w:cstheme="minorHAnsi"/>
          <w:sz w:val="24"/>
          <w:szCs w:val="24"/>
        </w:rPr>
        <w:t xml:space="preserve">, R. E. (1992). Memory‐enhancing techniques for investigative interviewing: The cognitive interview. Springfield, </w:t>
      </w:r>
      <w:proofErr w:type="spellStart"/>
      <w:r w:rsidRPr="003209BA">
        <w:rPr>
          <w:rFonts w:asciiTheme="minorHAnsi" w:hAnsiTheme="minorHAnsi" w:cstheme="minorHAnsi"/>
          <w:sz w:val="24"/>
          <w:szCs w:val="24"/>
        </w:rPr>
        <w:t>IL:Charles</w:t>
      </w:r>
      <w:proofErr w:type="spellEnd"/>
      <w:r w:rsidRPr="003209BA">
        <w:rPr>
          <w:rFonts w:asciiTheme="minorHAnsi" w:hAnsiTheme="minorHAnsi" w:cstheme="minorHAnsi"/>
          <w:sz w:val="24"/>
          <w:szCs w:val="24"/>
        </w:rPr>
        <w:t xml:space="preserve"> C. Thomas. Google Scholar</w:t>
      </w:r>
    </w:p>
    <w:p w14:paraId="7F0D975F" w14:textId="47752221" w:rsidR="005E24F8" w:rsidRPr="003209BA" w:rsidRDefault="005E24F8" w:rsidP="00685B45">
      <w:pPr>
        <w:rPr>
          <w:rFonts w:asciiTheme="minorHAnsi" w:hAnsiTheme="minorHAnsi" w:cstheme="minorHAnsi"/>
          <w:sz w:val="24"/>
          <w:szCs w:val="24"/>
        </w:rPr>
      </w:pPr>
    </w:p>
    <w:p w14:paraId="29DE5CCE" w14:textId="0374BC1B" w:rsidR="00544F30" w:rsidRPr="003209BA" w:rsidRDefault="00544F30" w:rsidP="00544F30">
      <w:pPr>
        <w:rPr>
          <w:rFonts w:asciiTheme="minorHAnsi" w:hAnsiTheme="minorHAnsi" w:cstheme="minorHAnsi"/>
          <w:sz w:val="24"/>
          <w:szCs w:val="24"/>
        </w:rPr>
      </w:pPr>
      <w:r w:rsidRPr="003209BA">
        <w:rPr>
          <w:rFonts w:asciiTheme="minorHAnsi" w:hAnsiTheme="minorHAnsi" w:cstheme="minorHAnsi"/>
          <w:sz w:val="24"/>
          <w:szCs w:val="24"/>
        </w:rPr>
        <w:t xml:space="preserve">Walker, C, 1997. </w:t>
      </w:r>
      <w:r w:rsidRPr="00992EE9">
        <w:rPr>
          <w:rFonts w:asciiTheme="minorHAnsi" w:hAnsiTheme="minorHAnsi" w:cstheme="minorHAnsi"/>
          <w:i/>
          <w:iCs/>
          <w:sz w:val="24"/>
          <w:szCs w:val="24"/>
        </w:rPr>
        <w:t>Internal Cross-Border Policing within the United Kingdom: the High Road or the Low Road to Effective Co-operation</w:t>
      </w:r>
      <w:r w:rsidRPr="003209BA">
        <w:rPr>
          <w:rFonts w:asciiTheme="minorHAnsi" w:hAnsiTheme="minorHAnsi" w:cstheme="minorHAnsi"/>
          <w:sz w:val="24"/>
          <w:szCs w:val="24"/>
        </w:rPr>
        <w:t>. Cambridge law journal, 56(1), pp.114–146.</w:t>
      </w:r>
    </w:p>
    <w:p w14:paraId="529B0A00" w14:textId="77777777" w:rsidR="00544F30" w:rsidRPr="003209BA" w:rsidRDefault="00544F30" w:rsidP="00544F30">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38" w:history="1">
        <w:r w:rsidRPr="003209BA">
          <w:rPr>
            <w:rStyle w:val="Hyperlink"/>
            <w:rFonts w:asciiTheme="minorHAnsi" w:hAnsiTheme="minorHAnsi" w:cstheme="minorHAnsi"/>
            <w:sz w:val="24"/>
            <w:szCs w:val="24"/>
          </w:rPr>
          <w:t>Internal Cross-Border Policing within the United Kingdom: the High Road or the Low Road to Effective Co-operation | The Cambridge Law Journal | Cambridge Core (uwtsd.ac.uk)</w:t>
        </w:r>
      </w:hyperlink>
      <w:r w:rsidRPr="003209BA">
        <w:rPr>
          <w:rFonts w:asciiTheme="minorHAnsi" w:hAnsiTheme="minorHAnsi" w:cstheme="minorHAnsi"/>
          <w:sz w:val="24"/>
          <w:szCs w:val="24"/>
        </w:rPr>
        <w:t xml:space="preserve"> Accessed -01/05/2021</w:t>
      </w:r>
    </w:p>
    <w:p w14:paraId="20DB8090" w14:textId="77777777" w:rsidR="00544F30" w:rsidRPr="003209BA" w:rsidRDefault="00544F30" w:rsidP="00544F30">
      <w:pPr>
        <w:shd w:val="clear" w:color="auto" w:fill="FFFFFF"/>
        <w:rPr>
          <w:rFonts w:asciiTheme="minorHAnsi" w:hAnsiTheme="minorHAnsi" w:cstheme="minorHAnsi"/>
          <w:color w:val="3A3A3A"/>
          <w:sz w:val="24"/>
          <w:szCs w:val="24"/>
        </w:rPr>
      </w:pPr>
    </w:p>
    <w:p w14:paraId="1FDFD0A2" w14:textId="1CD3536C" w:rsidR="00544F30" w:rsidRPr="001E534B" w:rsidRDefault="00544F30" w:rsidP="00544F30">
      <w:pPr>
        <w:shd w:val="clear" w:color="auto" w:fill="FFFFFF"/>
        <w:rPr>
          <w:rFonts w:asciiTheme="minorHAnsi" w:hAnsiTheme="minorHAnsi" w:cstheme="minorHAnsi"/>
          <w:color w:val="3A3A3A"/>
          <w:sz w:val="24"/>
          <w:szCs w:val="24"/>
        </w:rPr>
      </w:pPr>
      <w:r w:rsidRPr="003209BA">
        <w:rPr>
          <w:rFonts w:asciiTheme="minorHAnsi" w:hAnsiTheme="minorHAnsi" w:cstheme="minorHAnsi"/>
          <w:color w:val="3A3A3A"/>
          <w:sz w:val="24"/>
          <w:szCs w:val="24"/>
        </w:rPr>
        <w:t xml:space="preserve">Wan, L, Tang, J, Wang, L and Schooling, J., 2021. </w:t>
      </w:r>
      <w:r w:rsidRPr="00992EE9">
        <w:rPr>
          <w:rFonts w:asciiTheme="minorHAnsi" w:hAnsiTheme="minorHAnsi" w:cstheme="minorHAnsi"/>
          <w:i/>
          <w:iCs/>
          <w:color w:val="3A3A3A"/>
          <w:sz w:val="24"/>
          <w:szCs w:val="24"/>
        </w:rPr>
        <w:t>Understanding non-commuting travel demand of car commuters – Insights from ANPR trip chain data in Cambridge</w:t>
      </w:r>
      <w:r w:rsidRPr="003209BA">
        <w:rPr>
          <w:rFonts w:asciiTheme="minorHAnsi" w:hAnsiTheme="minorHAnsi" w:cstheme="minorHAnsi"/>
          <w:color w:val="3A3A3A"/>
          <w:sz w:val="24"/>
          <w:szCs w:val="24"/>
        </w:rPr>
        <w:t>. Transport policy, 106, pp.76–87.</w:t>
      </w:r>
    </w:p>
    <w:p w14:paraId="685392CB" w14:textId="77777777" w:rsidR="00544F30" w:rsidRPr="003209BA" w:rsidRDefault="00544F30" w:rsidP="00544F30">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39" w:history="1">
        <w:r w:rsidRPr="003209BA">
          <w:rPr>
            <w:rStyle w:val="Hyperlink"/>
            <w:rFonts w:asciiTheme="minorHAnsi" w:hAnsiTheme="minorHAnsi" w:cstheme="minorHAnsi"/>
            <w:sz w:val="24"/>
            <w:szCs w:val="24"/>
          </w:rPr>
          <w:t>Understanding non-commuting travel demand of car commuters – Insights from ANPR trip chain data in Cambridge - ScienceDirect (uwtsd.ac.uk)</w:t>
        </w:r>
      </w:hyperlink>
      <w:r w:rsidRPr="003209BA">
        <w:rPr>
          <w:rFonts w:asciiTheme="minorHAnsi" w:hAnsiTheme="minorHAnsi" w:cstheme="minorHAnsi"/>
          <w:sz w:val="24"/>
          <w:szCs w:val="24"/>
        </w:rPr>
        <w:t xml:space="preserve"> Accessed 30/04/2021</w:t>
      </w:r>
    </w:p>
    <w:p w14:paraId="69335B92" w14:textId="77777777" w:rsidR="00544F30" w:rsidRPr="003209BA" w:rsidRDefault="00544F30" w:rsidP="00544F30">
      <w:pPr>
        <w:shd w:val="clear" w:color="auto" w:fill="FFFFFF"/>
        <w:rPr>
          <w:rFonts w:asciiTheme="minorHAnsi" w:hAnsiTheme="minorHAnsi" w:cstheme="minorHAnsi"/>
          <w:sz w:val="24"/>
          <w:szCs w:val="24"/>
        </w:rPr>
      </w:pPr>
    </w:p>
    <w:p w14:paraId="724CEA78" w14:textId="77777777" w:rsidR="00544F30" w:rsidRPr="003209BA" w:rsidRDefault="00544F30" w:rsidP="00544F30">
      <w:pPr>
        <w:rPr>
          <w:rFonts w:asciiTheme="minorHAnsi" w:hAnsiTheme="minorHAnsi" w:cstheme="minorHAnsi"/>
          <w:sz w:val="24"/>
          <w:szCs w:val="24"/>
        </w:rPr>
      </w:pPr>
      <w:r w:rsidRPr="003209BA">
        <w:rPr>
          <w:rFonts w:asciiTheme="minorHAnsi" w:hAnsiTheme="minorHAnsi" w:cstheme="minorHAnsi"/>
          <w:sz w:val="24"/>
          <w:szCs w:val="24"/>
        </w:rPr>
        <w:lastRenderedPageBreak/>
        <w:t>Watson, Barry et al., 2016. 137 </w:t>
      </w:r>
      <w:r w:rsidRPr="001E2418">
        <w:rPr>
          <w:rFonts w:asciiTheme="minorHAnsi" w:hAnsiTheme="minorHAnsi" w:cstheme="minorHAnsi"/>
          <w:i/>
          <w:iCs/>
          <w:sz w:val="24"/>
          <w:szCs w:val="24"/>
        </w:rPr>
        <w:t>Enhancing road policing in low and middle income countries through the identification of good practice principles. Injury prevention</w:t>
      </w:r>
      <w:r w:rsidRPr="003209BA">
        <w:rPr>
          <w:rFonts w:asciiTheme="minorHAnsi" w:hAnsiTheme="minorHAnsi" w:cstheme="minorHAnsi"/>
          <w:sz w:val="24"/>
          <w:szCs w:val="24"/>
        </w:rPr>
        <w:t>, 22(</w:t>
      </w:r>
      <w:proofErr w:type="spellStart"/>
      <w:r w:rsidRPr="003209BA">
        <w:rPr>
          <w:rFonts w:asciiTheme="minorHAnsi" w:hAnsiTheme="minorHAnsi" w:cstheme="minorHAnsi"/>
          <w:sz w:val="24"/>
          <w:szCs w:val="24"/>
        </w:rPr>
        <w:t>Suppl</w:t>
      </w:r>
      <w:proofErr w:type="spellEnd"/>
      <w:r w:rsidRPr="003209BA">
        <w:rPr>
          <w:rFonts w:asciiTheme="minorHAnsi" w:hAnsiTheme="minorHAnsi" w:cstheme="minorHAnsi"/>
          <w:sz w:val="24"/>
          <w:szCs w:val="24"/>
        </w:rPr>
        <w:t xml:space="preserve"> 2), p.A51.</w:t>
      </w:r>
    </w:p>
    <w:p w14:paraId="0BCBF628" w14:textId="77777777" w:rsidR="00544F30" w:rsidRPr="003209BA" w:rsidRDefault="00544F30" w:rsidP="00544F30">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40" w:history="1">
        <w:r w:rsidRPr="003209BA">
          <w:rPr>
            <w:rStyle w:val="Hyperlink"/>
            <w:rFonts w:asciiTheme="minorHAnsi" w:hAnsiTheme="minorHAnsi" w:cstheme="minorHAnsi"/>
            <w:sz w:val="24"/>
            <w:szCs w:val="24"/>
          </w:rPr>
          <w:t>137 Enhancing road policing in low and middle income countries through the identification of good practice principles - ProQuest (uwtsd.ac.uk)</w:t>
        </w:r>
      </w:hyperlink>
      <w:r w:rsidRPr="003209BA">
        <w:rPr>
          <w:rFonts w:asciiTheme="minorHAnsi" w:hAnsiTheme="minorHAnsi" w:cstheme="minorHAnsi"/>
          <w:sz w:val="24"/>
          <w:szCs w:val="24"/>
        </w:rPr>
        <w:t xml:space="preserve"> Accessed 02/05/2021</w:t>
      </w:r>
    </w:p>
    <w:p w14:paraId="73AB2753" w14:textId="77777777" w:rsidR="005E24F8" w:rsidRPr="003209BA" w:rsidRDefault="005E24F8" w:rsidP="00685B45">
      <w:pPr>
        <w:rPr>
          <w:rFonts w:asciiTheme="minorHAnsi" w:hAnsiTheme="minorHAnsi" w:cstheme="minorHAnsi"/>
          <w:sz w:val="24"/>
          <w:szCs w:val="24"/>
        </w:rPr>
      </w:pPr>
    </w:p>
    <w:p w14:paraId="6EF0106A" w14:textId="77777777" w:rsidR="00685B45" w:rsidRPr="003209BA" w:rsidRDefault="00685B45" w:rsidP="00685B45">
      <w:pPr>
        <w:rPr>
          <w:rFonts w:asciiTheme="minorHAnsi" w:hAnsiTheme="minorHAnsi" w:cstheme="minorHAnsi"/>
          <w:i/>
          <w:iCs/>
          <w:sz w:val="24"/>
          <w:szCs w:val="24"/>
        </w:rPr>
      </w:pPr>
    </w:p>
    <w:p w14:paraId="0AB2A4B4" w14:textId="77777777" w:rsidR="00685B45" w:rsidRPr="003209BA" w:rsidRDefault="00685B45" w:rsidP="00685B45">
      <w:pPr>
        <w:rPr>
          <w:rFonts w:asciiTheme="minorHAnsi" w:hAnsiTheme="minorHAnsi" w:cstheme="minorHAnsi"/>
          <w:b/>
          <w:bCs/>
          <w:color w:val="555555"/>
          <w:sz w:val="24"/>
          <w:szCs w:val="24"/>
          <w:shd w:val="clear" w:color="auto" w:fill="FFFFFF"/>
        </w:rPr>
      </w:pPr>
      <w:r w:rsidRPr="003209BA">
        <w:rPr>
          <w:rFonts w:asciiTheme="minorHAnsi" w:hAnsiTheme="minorHAnsi" w:cstheme="minorHAnsi"/>
          <w:b/>
          <w:bCs/>
          <w:color w:val="555555"/>
          <w:sz w:val="24"/>
          <w:szCs w:val="24"/>
          <w:shd w:val="clear" w:color="auto" w:fill="FFFFFF"/>
        </w:rPr>
        <w:t>Web Links.</w:t>
      </w:r>
    </w:p>
    <w:p w14:paraId="026539FA" w14:textId="77777777" w:rsidR="00685B45" w:rsidRPr="003209BA" w:rsidRDefault="00685B45" w:rsidP="00685B45">
      <w:pPr>
        <w:rPr>
          <w:rFonts w:asciiTheme="minorHAnsi" w:hAnsiTheme="minorHAnsi" w:cstheme="minorHAnsi"/>
          <w:sz w:val="24"/>
          <w:szCs w:val="24"/>
        </w:rPr>
      </w:pPr>
    </w:p>
    <w:p w14:paraId="47D1493D" w14:textId="77777777" w:rsidR="006C69FA" w:rsidRPr="003209BA" w:rsidRDefault="006C69FA" w:rsidP="006C69FA">
      <w:pPr>
        <w:rPr>
          <w:rFonts w:asciiTheme="minorHAnsi" w:hAnsiTheme="minorHAnsi" w:cstheme="minorHAnsi"/>
          <w:sz w:val="24"/>
          <w:szCs w:val="24"/>
        </w:rPr>
      </w:pPr>
      <w:r w:rsidRPr="003209BA">
        <w:rPr>
          <w:rFonts w:asciiTheme="minorHAnsi" w:hAnsiTheme="minorHAnsi" w:cstheme="minorHAnsi"/>
          <w:sz w:val="24"/>
          <w:szCs w:val="24"/>
        </w:rPr>
        <w:t xml:space="preserve">ACPO ANPR Steering Group (2005) </w:t>
      </w:r>
      <w:r w:rsidRPr="003209BA">
        <w:rPr>
          <w:rFonts w:asciiTheme="minorHAnsi" w:hAnsiTheme="minorHAnsi" w:cstheme="minorHAnsi"/>
          <w:i/>
          <w:iCs/>
          <w:sz w:val="24"/>
          <w:szCs w:val="24"/>
        </w:rPr>
        <w:t xml:space="preserve">ANPR strategy for the police service 2005-2008 “Denying criminals the use of roads”. </w:t>
      </w:r>
      <w:r w:rsidRPr="003209BA">
        <w:rPr>
          <w:rFonts w:asciiTheme="minorHAnsi" w:hAnsiTheme="minorHAnsi" w:cstheme="minorHAnsi"/>
          <w:sz w:val="24"/>
          <w:szCs w:val="24"/>
        </w:rPr>
        <w:t xml:space="preserve">March 2005 Available at: </w:t>
      </w:r>
      <w:hyperlink r:id="rId141" w:history="1">
        <w:r w:rsidRPr="003209BA">
          <w:rPr>
            <w:rStyle w:val="Hyperlink"/>
            <w:rFonts w:asciiTheme="minorHAnsi" w:hAnsiTheme="minorHAnsi" w:cstheme="minorHAnsi"/>
            <w:sz w:val="24"/>
            <w:szCs w:val="24"/>
          </w:rPr>
          <w:t>https://www.bing.com/search?q=acpo+denying+crinminals+the+use+of+roads&amp;cvid=090cf673d1224c84a488cf9a61bacc0b&amp;aqs=edge..69i57.8509j0j4&amp;FORM=ANAB01&amp;PC=U531</w:t>
        </w:r>
      </w:hyperlink>
    </w:p>
    <w:p w14:paraId="42F39009" w14:textId="77777777" w:rsidR="006C69FA" w:rsidRPr="003209BA" w:rsidRDefault="006C69FA" w:rsidP="006C69FA">
      <w:pPr>
        <w:rPr>
          <w:rFonts w:asciiTheme="minorHAnsi" w:hAnsiTheme="minorHAnsi" w:cstheme="minorHAnsi"/>
          <w:sz w:val="24"/>
          <w:szCs w:val="24"/>
        </w:rPr>
      </w:pPr>
      <w:r w:rsidRPr="003209BA">
        <w:rPr>
          <w:rFonts w:asciiTheme="minorHAnsi" w:hAnsiTheme="minorHAnsi" w:cstheme="minorHAnsi"/>
          <w:sz w:val="24"/>
          <w:szCs w:val="24"/>
        </w:rPr>
        <w:t>Accessed : 01/05/2021</w:t>
      </w:r>
    </w:p>
    <w:p w14:paraId="14E9922C" w14:textId="77777777" w:rsidR="006C69FA" w:rsidRPr="003209BA" w:rsidRDefault="006C69FA" w:rsidP="006C69FA">
      <w:pPr>
        <w:shd w:val="clear" w:color="auto" w:fill="FFFFFF"/>
        <w:rPr>
          <w:rFonts w:asciiTheme="minorHAnsi" w:hAnsiTheme="minorHAnsi" w:cstheme="minorHAnsi"/>
          <w:b/>
          <w:bCs/>
          <w:sz w:val="24"/>
          <w:szCs w:val="24"/>
        </w:rPr>
      </w:pPr>
    </w:p>
    <w:p w14:paraId="4A9D6EC2" w14:textId="77777777" w:rsidR="00CB25B7" w:rsidRPr="003209BA" w:rsidRDefault="00CB25B7" w:rsidP="00CB25B7">
      <w:pPr>
        <w:pStyle w:val="xparagraph"/>
        <w:shd w:val="clear" w:color="auto" w:fill="FFFFFF"/>
        <w:spacing w:before="0" w:after="0"/>
        <w:textAlignment w:val="baseline"/>
        <w:rPr>
          <w:rStyle w:val="xtextrun"/>
          <w:rFonts w:asciiTheme="minorHAnsi" w:hAnsiTheme="minorHAnsi" w:cstheme="minorHAnsi"/>
          <w:color w:val="201F1E"/>
          <w:bdr w:val="none" w:sz="0" w:space="0" w:color="auto" w:frame="1"/>
        </w:rPr>
      </w:pPr>
      <w:r w:rsidRPr="003209BA">
        <w:rPr>
          <w:rStyle w:val="xtextrun"/>
          <w:rFonts w:asciiTheme="minorHAnsi" w:hAnsiTheme="minorHAnsi" w:cstheme="minorHAnsi"/>
          <w:color w:val="201F1E"/>
          <w:bdr w:val="none" w:sz="0" w:space="0" w:color="auto" w:frame="1"/>
        </w:rPr>
        <w:t xml:space="preserve">Bedfordshire Police. </w:t>
      </w:r>
      <w:r w:rsidRPr="003209BA">
        <w:rPr>
          <w:rStyle w:val="xtextrun"/>
          <w:rFonts w:asciiTheme="minorHAnsi" w:hAnsiTheme="minorHAnsi" w:cstheme="minorHAnsi"/>
          <w:i/>
          <w:iCs/>
          <w:color w:val="201F1E"/>
          <w:bdr w:val="none" w:sz="0" w:space="0" w:color="auto" w:frame="1"/>
        </w:rPr>
        <w:t xml:space="preserve">Tackling county lines and exploitation of children. </w:t>
      </w:r>
      <w:r w:rsidRPr="003209BA">
        <w:rPr>
          <w:rStyle w:val="xtextrun"/>
          <w:rFonts w:asciiTheme="minorHAnsi" w:hAnsiTheme="minorHAnsi" w:cstheme="minorHAnsi"/>
          <w:color w:val="201F1E"/>
          <w:bdr w:val="none" w:sz="0" w:space="0" w:color="auto" w:frame="1"/>
        </w:rPr>
        <w:t xml:space="preserve">2021. Available at </w:t>
      </w:r>
      <w:hyperlink r:id="rId142" w:anchor="4faf2135" w:history="1">
        <w:r w:rsidRPr="003209BA">
          <w:rPr>
            <w:rStyle w:val="Hyperlink"/>
            <w:rFonts w:asciiTheme="minorHAnsi" w:hAnsiTheme="minorHAnsi" w:cstheme="minorHAnsi"/>
            <w:bdr w:val="none" w:sz="0" w:space="0" w:color="auto" w:frame="1"/>
          </w:rPr>
          <w:t>https://www.bedfordshire.police.uk/information-and-services/Advice/Force-focus/2019/August/ForceFocus-tackling-county-lines#4faf2135</w:t>
        </w:r>
      </w:hyperlink>
      <w:r w:rsidRPr="003209BA">
        <w:rPr>
          <w:rStyle w:val="xtextrun"/>
          <w:rFonts w:asciiTheme="minorHAnsi" w:hAnsiTheme="minorHAnsi" w:cstheme="minorHAnsi"/>
          <w:color w:val="201F1E"/>
          <w:bdr w:val="none" w:sz="0" w:space="0" w:color="auto" w:frame="1"/>
        </w:rPr>
        <w:t xml:space="preserve"> Accessed 02/05/2021</w:t>
      </w:r>
    </w:p>
    <w:p w14:paraId="13EAF213" w14:textId="77777777" w:rsidR="00CB25B7" w:rsidRPr="003209BA" w:rsidRDefault="00CB25B7" w:rsidP="006C69FA">
      <w:pPr>
        <w:rPr>
          <w:rFonts w:asciiTheme="minorHAnsi" w:hAnsiTheme="minorHAnsi" w:cstheme="minorHAnsi"/>
          <w:sz w:val="24"/>
          <w:szCs w:val="24"/>
        </w:rPr>
      </w:pPr>
    </w:p>
    <w:p w14:paraId="5F9960D9" w14:textId="0DDE02BC" w:rsidR="006C69FA" w:rsidRDefault="006C69FA" w:rsidP="006C69FA">
      <w:pPr>
        <w:rPr>
          <w:rFonts w:asciiTheme="minorHAnsi" w:hAnsiTheme="minorHAnsi" w:cstheme="minorHAnsi"/>
          <w:sz w:val="24"/>
          <w:szCs w:val="24"/>
        </w:rPr>
      </w:pPr>
      <w:r w:rsidRPr="003209BA">
        <w:rPr>
          <w:rFonts w:asciiTheme="minorHAnsi" w:hAnsiTheme="minorHAnsi" w:cstheme="minorHAnsi"/>
          <w:sz w:val="24"/>
          <w:szCs w:val="24"/>
        </w:rPr>
        <w:t xml:space="preserve">College of Policing (2021) </w:t>
      </w:r>
      <w:r w:rsidRPr="003209BA">
        <w:rPr>
          <w:rFonts w:asciiTheme="minorHAnsi" w:hAnsiTheme="minorHAnsi" w:cstheme="minorHAnsi"/>
          <w:i/>
          <w:iCs/>
          <w:sz w:val="24"/>
          <w:szCs w:val="24"/>
        </w:rPr>
        <w:t>Road Policing Disrupting Criminality</w:t>
      </w:r>
      <w:r w:rsidRPr="003209BA">
        <w:rPr>
          <w:rFonts w:asciiTheme="minorHAnsi" w:hAnsiTheme="minorHAnsi" w:cstheme="minorHAnsi"/>
          <w:sz w:val="24"/>
          <w:szCs w:val="24"/>
        </w:rPr>
        <w:t xml:space="preserve"> Available at: </w:t>
      </w:r>
      <w:hyperlink r:id="rId143" w:history="1">
        <w:r w:rsidRPr="003209BA">
          <w:rPr>
            <w:rStyle w:val="Hyperlink"/>
            <w:rFonts w:asciiTheme="minorHAnsi" w:hAnsiTheme="minorHAnsi" w:cstheme="minorHAnsi"/>
            <w:sz w:val="24"/>
            <w:szCs w:val="24"/>
          </w:rPr>
          <w:t>Disrupting criminality (college.police.uk)</w:t>
        </w:r>
      </w:hyperlink>
      <w:r w:rsidRPr="003209BA">
        <w:rPr>
          <w:rFonts w:asciiTheme="minorHAnsi" w:hAnsiTheme="minorHAnsi" w:cstheme="minorHAnsi"/>
          <w:sz w:val="24"/>
          <w:szCs w:val="24"/>
        </w:rPr>
        <w:t xml:space="preserve"> Accessed 30/04/2021</w:t>
      </w:r>
    </w:p>
    <w:p w14:paraId="191B8C70" w14:textId="50E7699F" w:rsidR="003E2911" w:rsidRDefault="003E2911" w:rsidP="006C69FA">
      <w:pPr>
        <w:rPr>
          <w:rFonts w:asciiTheme="minorHAnsi" w:hAnsiTheme="minorHAnsi" w:cstheme="minorHAnsi"/>
          <w:sz w:val="24"/>
          <w:szCs w:val="24"/>
        </w:rPr>
      </w:pPr>
    </w:p>
    <w:p w14:paraId="1502362E" w14:textId="624D0BC3" w:rsidR="00B511FC" w:rsidRPr="00B511FC" w:rsidRDefault="003E2911" w:rsidP="00B511FC">
      <w:pPr>
        <w:rPr>
          <w:rFonts w:asciiTheme="minorHAnsi" w:hAnsiTheme="minorHAnsi" w:cstheme="minorHAnsi"/>
          <w:i/>
          <w:iCs/>
          <w:sz w:val="24"/>
          <w:szCs w:val="24"/>
        </w:rPr>
      </w:pPr>
      <w:r w:rsidRPr="00B511FC">
        <w:rPr>
          <w:rFonts w:asciiTheme="minorHAnsi" w:hAnsiTheme="minorHAnsi" w:cstheme="minorHAnsi"/>
          <w:sz w:val="24"/>
          <w:szCs w:val="24"/>
        </w:rPr>
        <w:t xml:space="preserve">College of policing. </w:t>
      </w:r>
      <w:r w:rsidRPr="001E2418">
        <w:rPr>
          <w:rFonts w:asciiTheme="minorHAnsi" w:hAnsiTheme="minorHAnsi" w:cstheme="minorHAnsi"/>
          <w:i/>
          <w:iCs/>
          <w:sz w:val="24"/>
          <w:szCs w:val="24"/>
        </w:rPr>
        <w:t>What works. Disrupting serious and organised criminals</w:t>
      </w:r>
      <w:r w:rsidRPr="00B511FC">
        <w:rPr>
          <w:rFonts w:asciiTheme="minorHAnsi" w:hAnsiTheme="minorHAnsi" w:cstheme="minorHAnsi"/>
          <w:sz w:val="24"/>
          <w:szCs w:val="24"/>
        </w:rPr>
        <w:t xml:space="preserve">: Menu of tactics. (2021) Available at: </w:t>
      </w:r>
      <w:hyperlink r:id="rId144" w:history="1">
        <w:r w:rsidR="00B511FC" w:rsidRPr="00B511FC">
          <w:rPr>
            <w:rStyle w:val="Hyperlink"/>
            <w:rFonts w:asciiTheme="minorHAnsi" w:hAnsiTheme="minorHAnsi" w:cstheme="minorHAnsi"/>
            <w:i/>
            <w:iCs/>
            <w:sz w:val="24"/>
            <w:szCs w:val="24"/>
          </w:rPr>
          <w:t>https://whatworks.college.police.uk/Research/Documents/Menu_of_tactics.pdf</w:t>
        </w:r>
      </w:hyperlink>
      <w:r w:rsidR="00B511FC" w:rsidRPr="00B511FC">
        <w:rPr>
          <w:rFonts w:asciiTheme="minorHAnsi" w:hAnsiTheme="minorHAnsi" w:cstheme="minorHAnsi"/>
          <w:i/>
          <w:iCs/>
          <w:sz w:val="24"/>
          <w:szCs w:val="24"/>
        </w:rPr>
        <w:t xml:space="preserve"> Accessed 03/05/2021</w:t>
      </w:r>
    </w:p>
    <w:p w14:paraId="58CBD6CC" w14:textId="10E53823" w:rsidR="003E2911" w:rsidRDefault="003E2911" w:rsidP="006C69FA">
      <w:pPr>
        <w:rPr>
          <w:rFonts w:asciiTheme="minorHAnsi" w:hAnsiTheme="minorHAnsi" w:cstheme="minorHAnsi"/>
          <w:sz w:val="24"/>
          <w:szCs w:val="24"/>
        </w:rPr>
      </w:pPr>
    </w:p>
    <w:p w14:paraId="2429A3E8" w14:textId="77777777" w:rsidR="006C69FA" w:rsidRPr="003209BA" w:rsidRDefault="006C69FA" w:rsidP="006C69FA">
      <w:pPr>
        <w:rPr>
          <w:rFonts w:asciiTheme="minorHAnsi" w:hAnsiTheme="minorHAnsi" w:cstheme="minorHAnsi"/>
          <w:sz w:val="24"/>
          <w:szCs w:val="24"/>
        </w:rPr>
      </w:pPr>
      <w:r w:rsidRPr="003209BA">
        <w:rPr>
          <w:rFonts w:asciiTheme="minorHAnsi" w:hAnsiTheme="minorHAnsi" w:cstheme="minorHAnsi"/>
          <w:sz w:val="24"/>
          <w:szCs w:val="24"/>
        </w:rPr>
        <w:t xml:space="preserve">Grierson, Jamie, 2019. </w:t>
      </w:r>
      <w:r w:rsidRPr="003209BA">
        <w:rPr>
          <w:rFonts w:asciiTheme="minorHAnsi" w:hAnsiTheme="minorHAnsi" w:cstheme="minorHAnsi"/>
          <w:i/>
          <w:iCs/>
          <w:sz w:val="24"/>
          <w:szCs w:val="24"/>
        </w:rPr>
        <w:t>County Lines: huge scale of £500m drug industry revealed</w:t>
      </w:r>
      <w:r w:rsidRPr="003209BA">
        <w:rPr>
          <w:rFonts w:asciiTheme="minorHAnsi" w:hAnsiTheme="minorHAnsi" w:cstheme="minorHAnsi"/>
          <w:sz w:val="24"/>
          <w:szCs w:val="24"/>
        </w:rPr>
        <w:t xml:space="preserve">. Available at:  </w:t>
      </w:r>
      <w:hyperlink r:id="rId145" w:history="1">
        <w:r w:rsidRPr="003209BA">
          <w:rPr>
            <w:rStyle w:val="Hyperlink"/>
            <w:rFonts w:asciiTheme="minorHAnsi" w:hAnsiTheme="minorHAnsi" w:cstheme="minorHAnsi"/>
            <w:sz w:val="24"/>
            <w:szCs w:val="24"/>
          </w:rPr>
          <w:t>'County lines': huge scale of £500m drug industry revealed | Drugs | The Guardian</w:t>
        </w:r>
      </w:hyperlink>
      <w:r w:rsidRPr="003209BA">
        <w:rPr>
          <w:rFonts w:asciiTheme="minorHAnsi" w:hAnsiTheme="minorHAnsi" w:cstheme="minorHAnsi"/>
          <w:sz w:val="24"/>
          <w:szCs w:val="24"/>
        </w:rPr>
        <w:t xml:space="preserve"> Accessed </w:t>
      </w:r>
    </w:p>
    <w:p w14:paraId="19DF381F" w14:textId="77777777" w:rsidR="006C69FA" w:rsidRPr="003209BA" w:rsidRDefault="006C69FA" w:rsidP="00685B45">
      <w:pPr>
        <w:rPr>
          <w:rFonts w:asciiTheme="minorHAnsi" w:hAnsiTheme="minorHAnsi" w:cstheme="minorHAnsi"/>
          <w:sz w:val="24"/>
          <w:szCs w:val="24"/>
        </w:rPr>
      </w:pPr>
    </w:p>
    <w:p w14:paraId="006DE239" w14:textId="01FE751B"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GOV.UK: </w:t>
      </w:r>
      <w:r w:rsidRPr="003209BA">
        <w:rPr>
          <w:rFonts w:asciiTheme="minorHAnsi" w:hAnsiTheme="minorHAnsi" w:cstheme="minorHAnsi"/>
          <w:i/>
          <w:iCs/>
          <w:sz w:val="24"/>
          <w:szCs w:val="24"/>
        </w:rPr>
        <w:t xml:space="preserve">Helping the police to support people with vulnerabilities. </w:t>
      </w:r>
      <w:r w:rsidRPr="003209BA">
        <w:rPr>
          <w:rFonts w:asciiTheme="minorHAnsi" w:hAnsiTheme="minorHAnsi" w:cstheme="minorHAnsi"/>
          <w:sz w:val="24"/>
          <w:szCs w:val="24"/>
        </w:rPr>
        <w:t xml:space="preserve">Published 23/10/2014 </w:t>
      </w:r>
    </w:p>
    <w:p w14:paraId="128C533E"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46" w:history="1">
        <w:r w:rsidRPr="003209BA">
          <w:rPr>
            <w:rStyle w:val="Hyperlink"/>
            <w:rFonts w:asciiTheme="minorHAnsi" w:hAnsiTheme="minorHAnsi" w:cstheme="minorHAnsi"/>
            <w:sz w:val="24"/>
            <w:szCs w:val="24"/>
          </w:rPr>
          <w:t>https://www.gov.uk/government/publications/helping-the-police-to-support-people-with-vulnerabilities Accessed 23/04/2021</w:t>
        </w:r>
      </w:hyperlink>
    </w:p>
    <w:p w14:paraId="2C623448" w14:textId="77777777" w:rsidR="00685B45" w:rsidRPr="003209BA" w:rsidRDefault="00685B45" w:rsidP="00685B45">
      <w:pPr>
        <w:rPr>
          <w:rFonts w:asciiTheme="minorHAnsi" w:hAnsiTheme="minorHAnsi" w:cstheme="minorHAnsi"/>
          <w:sz w:val="24"/>
          <w:szCs w:val="24"/>
        </w:rPr>
      </w:pPr>
    </w:p>
    <w:p w14:paraId="54BF3FBE" w14:textId="77777777" w:rsidR="003C0D3D" w:rsidRPr="003209BA" w:rsidRDefault="003C0D3D" w:rsidP="003C0D3D">
      <w:pPr>
        <w:rPr>
          <w:rFonts w:asciiTheme="minorHAnsi" w:hAnsiTheme="minorHAnsi" w:cstheme="minorHAnsi"/>
          <w:sz w:val="24"/>
          <w:szCs w:val="24"/>
        </w:rPr>
      </w:pPr>
      <w:r w:rsidRPr="00583B95">
        <w:rPr>
          <w:rFonts w:asciiTheme="minorHAnsi" w:eastAsiaTheme="minorEastAsia" w:hAnsiTheme="minorHAnsi" w:cstheme="minorHAnsi"/>
          <w:sz w:val="24"/>
          <w:szCs w:val="24"/>
        </w:rPr>
        <w:t>H.M. Govt. 2018 ‘</w:t>
      </w:r>
      <w:r w:rsidRPr="001E2418">
        <w:rPr>
          <w:rFonts w:asciiTheme="minorHAnsi" w:eastAsiaTheme="minorEastAsia" w:hAnsiTheme="minorHAnsi" w:cstheme="minorHAnsi"/>
          <w:i/>
          <w:iCs/>
          <w:sz w:val="24"/>
          <w:szCs w:val="24"/>
        </w:rPr>
        <w:t>Serious and Organised Crime Strategy’</w:t>
      </w:r>
      <w:r w:rsidRPr="00583B95">
        <w:rPr>
          <w:rFonts w:asciiTheme="minorHAnsi" w:eastAsiaTheme="minorEastAsia" w:hAnsiTheme="minorHAnsi" w:cstheme="minorHAnsi"/>
          <w:sz w:val="24"/>
          <w:szCs w:val="24"/>
        </w:rPr>
        <w:t xml:space="preserve"> Available at: </w:t>
      </w:r>
      <w:hyperlink r:id="rId147" w:history="1">
        <w:r w:rsidRPr="00583B95">
          <w:rPr>
            <w:rStyle w:val="Hyperlink"/>
            <w:rFonts w:asciiTheme="minorHAnsi" w:eastAsiaTheme="minorEastAsia" w:hAnsiTheme="minorHAnsi" w:cstheme="minorHAnsi"/>
            <w:sz w:val="24"/>
            <w:szCs w:val="24"/>
          </w:rPr>
          <w:t>https://assets.publishing.service.gov.uk/government/uploads/system/uploads/attachment_data/file/752850/SOC-2018-web.pdf</w:t>
        </w:r>
      </w:hyperlink>
    </w:p>
    <w:p w14:paraId="47FD478C" w14:textId="77777777" w:rsidR="003C0D3D" w:rsidRPr="003209BA" w:rsidRDefault="003C0D3D" w:rsidP="003C0D3D">
      <w:pPr>
        <w:rPr>
          <w:rFonts w:asciiTheme="minorHAnsi" w:hAnsiTheme="minorHAnsi" w:cstheme="minorHAnsi"/>
          <w:sz w:val="24"/>
          <w:szCs w:val="24"/>
        </w:rPr>
      </w:pPr>
    </w:p>
    <w:p w14:paraId="5AAE926F" w14:textId="77777777" w:rsidR="003C0D3D" w:rsidRPr="003209BA" w:rsidRDefault="003C0D3D" w:rsidP="003C0D3D">
      <w:pPr>
        <w:rPr>
          <w:rFonts w:asciiTheme="minorHAnsi" w:hAnsiTheme="minorHAnsi" w:cstheme="minorHAnsi"/>
          <w:sz w:val="24"/>
          <w:szCs w:val="24"/>
        </w:rPr>
      </w:pPr>
      <w:r w:rsidRPr="003209BA">
        <w:rPr>
          <w:rFonts w:asciiTheme="minorHAnsi" w:hAnsiTheme="minorHAnsi" w:cstheme="minorHAnsi"/>
          <w:sz w:val="24"/>
          <w:szCs w:val="24"/>
        </w:rPr>
        <w:t xml:space="preserve">H.M Government </w:t>
      </w:r>
      <w:r w:rsidRPr="003209BA">
        <w:rPr>
          <w:rFonts w:asciiTheme="minorHAnsi" w:hAnsiTheme="minorHAnsi" w:cstheme="minorHAnsi"/>
          <w:i/>
          <w:iCs/>
          <w:sz w:val="24"/>
          <w:szCs w:val="24"/>
        </w:rPr>
        <w:t xml:space="preserve">Serious Violence Strategy </w:t>
      </w:r>
      <w:r w:rsidRPr="003209BA">
        <w:rPr>
          <w:rFonts w:asciiTheme="minorHAnsi" w:hAnsiTheme="minorHAnsi" w:cstheme="minorHAnsi"/>
          <w:sz w:val="24"/>
          <w:szCs w:val="24"/>
        </w:rPr>
        <w:t xml:space="preserve">(2018). Available at: </w:t>
      </w:r>
      <w:hyperlink r:id="rId148" w:history="1">
        <w:r w:rsidRPr="003209BA">
          <w:rPr>
            <w:rStyle w:val="Hyperlink"/>
            <w:rFonts w:asciiTheme="minorHAnsi" w:hAnsiTheme="minorHAnsi" w:cstheme="minorHAnsi"/>
            <w:sz w:val="24"/>
            <w:szCs w:val="24"/>
          </w:rPr>
          <w:t>Home Office – Serious Violence Strategy, April 2018 (publishing.service.gov.uk)</w:t>
        </w:r>
      </w:hyperlink>
      <w:r w:rsidRPr="003209BA">
        <w:rPr>
          <w:rFonts w:asciiTheme="minorHAnsi" w:hAnsiTheme="minorHAnsi" w:cstheme="minorHAnsi"/>
          <w:sz w:val="24"/>
          <w:szCs w:val="24"/>
        </w:rPr>
        <w:t xml:space="preserve"> Accessed 01/05/2021</w:t>
      </w:r>
    </w:p>
    <w:p w14:paraId="76349E96" w14:textId="77777777" w:rsidR="003C0D3D" w:rsidRPr="003209BA" w:rsidRDefault="003C0D3D" w:rsidP="003C0D3D">
      <w:pPr>
        <w:rPr>
          <w:rFonts w:asciiTheme="minorHAnsi" w:hAnsiTheme="minorHAnsi" w:cstheme="minorHAnsi"/>
          <w:sz w:val="24"/>
          <w:szCs w:val="24"/>
        </w:rPr>
      </w:pPr>
    </w:p>
    <w:p w14:paraId="5BB4E0C5" w14:textId="77777777" w:rsidR="003C0D3D" w:rsidRPr="003209BA" w:rsidRDefault="003C0D3D" w:rsidP="003C0D3D">
      <w:pPr>
        <w:rPr>
          <w:rFonts w:asciiTheme="minorHAnsi" w:hAnsiTheme="minorHAnsi" w:cstheme="minorHAnsi"/>
          <w:sz w:val="24"/>
          <w:szCs w:val="24"/>
          <w:u w:val="single"/>
        </w:rPr>
      </w:pPr>
      <w:r w:rsidRPr="003209BA">
        <w:rPr>
          <w:rFonts w:asciiTheme="minorHAnsi" w:hAnsiTheme="minorHAnsi" w:cstheme="minorHAnsi"/>
          <w:sz w:val="24"/>
          <w:szCs w:val="24"/>
        </w:rPr>
        <w:t xml:space="preserve">Highways England. </w:t>
      </w:r>
      <w:r w:rsidRPr="003209BA">
        <w:rPr>
          <w:rFonts w:asciiTheme="minorHAnsi" w:hAnsiTheme="minorHAnsi" w:cstheme="minorHAnsi"/>
          <w:i/>
          <w:iCs/>
          <w:sz w:val="24"/>
          <w:szCs w:val="24"/>
        </w:rPr>
        <w:t xml:space="preserve">Strategic Road Network initial report overview. </w:t>
      </w:r>
      <w:r w:rsidRPr="003209BA">
        <w:rPr>
          <w:rFonts w:asciiTheme="minorHAnsi" w:hAnsiTheme="minorHAnsi" w:cstheme="minorHAnsi"/>
          <w:sz w:val="24"/>
          <w:szCs w:val="24"/>
        </w:rPr>
        <w:t xml:space="preserve">Published December 2017. Available at: </w:t>
      </w:r>
      <w:hyperlink r:id="rId149" w:history="1">
        <w:r w:rsidRPr="003209BA">
          <w:rPr>
            <w:rStyle w:val="Hyperlink"/>
            <w:rFonts w:asciiTheme="minorHAnsi" w:hAnsiTheme="minorHAnsi" w:cstheme="minorHAnsi"/>
            <w:sz w:val="24"/>
            <w:szCs w:val="24"/>
          </w:rPr>
          <w:t>Highways England Strategic Road Network Initial Report - Overview (publishing.service.gov.uk)</w:t>
        </w:r>
      </w:hyperlink>
      <w:r w:rsidRPr="003209BA">
        <w:rPr>
          <w:rFonts w:asciiTheme="minorHAnsi" w:hAnsiTheme="minorHAnsi" w:cstheme="minorHAnsi"/>
          <w:sz w:val="24"/>
          <w:szCs w:val="24"/>
        </w:rPr>
        <w:t>. Accessed 02/05/2021</w:t>
      </w:r>
    </w:p>
    <w:p w14:paraId="6B483576" w14:textId="77777777" w:rsidR="003C0D3D" w:rsidRPr="003209BA" w:rsidRDefault="003C0D3D" w:rsidP="00685B45">
      <w:pPr>
        <w:rPr>
          <w:rFonts w:asciiTheme="minorHAnsi" w:hAnsiTheme="minorHAnsi" w:cstheme="minorHAnsi"/>
          <w:sz w:val="24"/>
          <w:szCs w:val="24"/>
        </w:rPr>
      </w:pPr>
    </w:p>
    <w:p w14:paraId="4E7C6ECD" w14:textId="7E42FF4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Home Office: </w:t>
      </w:r>
      <w:r w:rsidRPr="003209BA">
        <w:rPr>
          <w:rFonts w:asciiTheme="minorHAnsi" w:hAnsiTheme="minorHAnsi" w:cstheme="minorHAnsi"/>
          <w:i/>
          <w:iCs/>
          <w:sz w:val="24"/>
          <w:szCs w:val="24"/>
        </w:rPr>
        <w:t xml:space="preserve">Supporting vulnerable people who encounter the police. </w:t>
      </w:r>
      <w:r w:rsidRPr="003209BA">
        <w:rPr>
          <w:rFonts w:asciiTheme="minorHAnsi" w:hAnsiTheme="minorHAnsi" w:cstheme="minorHAnsi"/>
          <w:sz w:val="24"/>
          <w:szCs w:val="24"/>
        </w:rPr>
        <w:t>Published 23/10/20214.</w:t>
      </w:r>
    </w:p>
    <w:p w14:paraId="16B386D1"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lastRenderedPageBreak/>
        <w:t xml:space="preserve">Available at: </w:t>
      </w:r>
      <w:hyperlink r:id="rId150" w:history="1">
        <w:r w:rsidRPr="003209BA">
          <w:rPr>
            <w:rStyle w:val="Hyperlink"/>
            <w:rFonts w:asciiTheme="minorHAnsi" w:hAnsiTheme="minorHAnsi" w:cstheme="minorHAnsi"/>
            <w:sz w:val="24"/>
            <w:szCs w:val="24"/>
          </w:rPr>
          <w:t>https://assets.publishing.service.gov.uk/government/uploads/system/uploads/attachment_data/file/405397/6.379_Supporting_guidance_web_doc_v3.pdf</w:t>
        </w:r>
      </w:hyperlink>
      <w:r w:rsidRPr="003209BA">
        <w:rPr>
          <w:rFonts w:asciiTheme="minorHAnsi" w:hAnsiTheme="minorHAnsi" w:cstheme="minorHAnsi"/>
          <w:sz w:val="24"/>
          <w:szCs w:val="24"/>
        </w:rPr>
        <w:t xml:space="preserve"> Accessed 25/04/2021</w:t>
      </w:r>
    </w:p>
    <w:p w14:paraId="0047B953" w14:textId="77777777" w:rsidR="00685B45" w:rsidRPr="003209BA" w:rsidRDefault="00685B45" w:rsidP="00685B45">
      <w:pPr>
        <w:rPr>
          <w:rFonts w:asciiTheme="minorHAnsi" w:hAnsiTheme="minorHAnsi" w:cstheme="minorHAnsi"/>
          <w:sz w:val="24"/>
          <w:szCs w:val="24"/>
        </w:rPr>
      </w:pPr>
    </w:p>
    <w:p w14:paraId="28D7D460" w14:textId="77777777" w:rsidR="00693C7C" w:rsidRPr="003209BA" w:rsidRDefault="00693C7C" w:rsidP="00693C7C">
      <w:pPr>
        <w:pStyle w:val="xparagraph"/>
        <w:shd w:val="clear" w:color="auto" w:fill="FFFFFF"/>
        <w:spacing w:before="0" w:after="0"/>
        <w:textAlignment w:val="baseline"/>
        <w:rPr>
          <w:rStyle w:val="xtextrun"/>
          <w:rFonts w:asciiTheme="minorHAnsi" w:hAnsiTheme="minorHAnsi" w:cstheme="minorHAnsi"/>
          <w:color w:val="201F1E"/>
          <w:bdr w:val="none" w:sz="0" w:space="0" w:color="auto" w:frame="1"/>
        </w:rPr>
      </w:pPr>
      <w:r w:rsidRPr="003209BA">
        <w:rPr>
          <w:rStyle w:val="xtextrun"/>
          <w:rFonts w:asciiTheme="minorHAnsi" w:hAnsiTheme="minorHAnsi" w:cstheme="minorHAnsi"/>
          <w:color w:val="201F1E"/>
          <w:bdr w:val="none" w:sz="0" w:space="0" w:color="auto" w:frame="1"/>
        </w:rPr>
        <w:t xml:space="preserve">National Crime Agency. </w:t>
      </w:r>
      <w:r w:rsidRPr="003209BA">
        <w:rPr>
          <w:rStyle w:val="xtextrun"/>
          <w:rFonts w:asciiTheme="minorHAnsi" w:hAnsiTheme="minorHAnsi" w:cstheme="minorHAnsi"/>
          <w:i/>
          <w:iCs/>
          <w:color w:val="201F1E"/>
          <w:bdr w:val="none" w:sz="0" w:space="0" w:color="auto" w:frame="1"/>
        </w:rPr>
        <w:t xml:space="preserve">County Lines 2021. </w:t>
      </w:r>
      <w:r w:rsidRPr="003209BA">
        <w:rPr>
          <w:rStyle w:val="xtextrun"/>
          <w:rFonts w:asciiTheme="minorHAnsi" w:hAnsiTheme="minorHAnsi" w:cstheme="minorHAnsi"/>
          <w:color w:val="201F1E"/>
          <w:bdr w:val="none" w:sz="0" w:space="0" w:color="auto" w:frame="1"/>
        </w:rPr>
        <w:t xml:space="preserve">Available at: </w:t>
      </w:r>
      <w:hyperlink r:id="rId151" w:history="1">
        <w:r w:rsidRPr="003209BA">
          <w:rPr>
            <w:rStyle w:val="Hyperlink"/>
            <w:rFonts w:asciiTheme="minorHAnsi" w:hAnsiTheme="minorHAnsi" w:cstheme="minorHAnsi"/>
            <w:bdr w:val="none" w:sz="0" w:space="0" w:color="auto" w:frame="1"/>
          </w:rPr>
          <w:t>https://www.nationalcrimeagency.gov.uk/what-we-do/crime-threats/drug-trafficking/county-lines</w:t>
        </w:r>
      </w:hyperlink>
      <w:r w:rsidRPr="003209BA">
        <w:rPr>
          <w:rStyle w:val="xtextrun"/>
          <w:rFonts w:asciiTheme="minorHAnsi" w:hAnsiTheme="minorHAnsi" w:cstheme="minorHAnsi"/>
          <w:color w:val="201F1E"/>
          <w:bdr w:val="none" w:sz="0" w:space="0" w:color="auto" w:frame="1"/>
        </w:rPr>
        <w:t xml:space="preserve"> Accessed 02/05/2021</w:t>
      </w:r>
    </w:p>
    <w:p w14:paraId="132DB27F" w14:textId="77777777" w:rsidR="00693C7C" w:rsidRPr="003209BA" w:rsidRDefault="00693C7C" w:rsidP="00B31F51">
      <w:pPr>
        <w:spacing w:after="160" w:line="259" w:lineRule="auto"/>
        <w:rPr>
          <w:rFonts w:asciiTheme="minorHAnsi" w:hAnsiTheme="minorHAnsi" w:cstheme="minorHAnsi"/>
          <w:sz w:val="24"/>
          <w:szCs w:val="24"/>
        </w:rPr>
      </w:pPr>
    </w:p>
    <w:p w14:paraId="1D445928" w14:textId="1EB7FB3A" w:rsidR="00B31F51" w:rsidRPr="00171896" w:rsidRDefault="00B31F51" w:rsidP="00B31F51">
      <w:pPr>
        <w:spacing w:after="160" w:line="259" w:lineRule="auto"/>
        <w:rPr>
          <w:rFonts w:asciiTheme="minorHAnsi" w:hAnsiTheme="minorHAnsi" w:cstheme="minorHAnsi"/>
          <w:sz w:val="24"/>
          <w:szCs w:val="24"/>
        </w:rPr>
      </w:pPr>
      <w:r w:rsidRPr="003209BA">
        <w:rPr>
          <w:rFonts w:asciiTheme="minorHAnsi" w:hAnsiTheme="minorHAnsi" w:cstheme="minorHAnsi"/>
          <w:sz w:val="24"/>
          <w:szCs w:val="24"/>
        </w:rPr>
        <w:t xml:space="preserve">Legislation.gov.uk </w:t>
      </w:r>
      <w:r w:rsidRPr="003209BA">
        <w:rPr>
          <w:rFonts w:asciiTheme="minorHAnsi" w:hAnsiTheme="minorHAnsi" w:cstheme="minorHAnsi"/>
          <w:i/>
          <w:iCs/>
          <w:sz w:val="24"/>
          <w:szCs w:val="24"/>
        </w:rPr>
        <w:t xml:space="preserve">Road Traffic Act 1988  Section 163 Power of police to stop vehicles. </w:t>
      </w:r>
      <w:r w:rsidRPr="003209BA">
        <w:rPr>
          <w:rFonts w:asciiTheme="minorHAnsi" w:hAnsiTheme="minorHAnsi" w:cstheme="minorHAnsi"/>
          <w:sz w:val="24"/>
          <w:szCs w:val="24"/>
        </w:rPr>
        <w:t>Available at:</w:t>
      </w:r>
      <w:r w:rsidRPr="003209BA">
        <w:rPr>
          <w:rFonts w:asciiTheme="minorHAnsi" w:hAnsiTheme="minorHAnsi" w:cstheme="minorHAnsi"/>
          <w:i/>
          <w:iCs/>
          <w:sz w:val="24"/>
          <w:szCs w:val="24"/>
        </w:rPr>
        <w:t xml:space="preserve"> </w:t>
      </w:r>
      <w:hyperlink r:id="rId152" w:history="1">
        <w:r w:rsidRPr="003209BA">
          <w:rPr>
            <w:rStyle w:val="Hyperlink"/>
            <w:rFonts w:asciiTheme="minorHAnsi" w:hAnsiTheme="minorHAnsi" w:cstheme="minorHAnsi"/>
            <w:sz w:val="24"/>
            <w:szCs w:val="24"/>
          </w:rPr>
          <w:t>Road Traffic Act 1988 (legislation.gov.uk)</w:t>
        </w:r>
      </w:hyperlink>
      <w:r w:rsidRPr="003209BA">
        <w:rPr>
          <w:rFonts w:asciiTheme="minorHAnsi" w:hAnsiTheme="minorHAnsi" w:cstheme="minorHAnsi"/>
          <w:sz w:val="24"/>
          <w:szCs w:val="24"/>
        </w:rPr>
        <w:t xml:space="preserve"> Accessed 05/03/2021</w:t>
      </w:r>
    </w:p>
    <w:p w14:paraId="77BE0146" w14:textId="77777777" w:rsidR="00B31F51" w:rsidRPr="003209BA" w:rsidRDefault="00B31F51" w:rsidP="00685B45">
      <w:pPr>
        <w:rPr>
          <w:rFonts w:asciiTheme="minorHAnsi" w:hAnsiTheme="minorHAnsi" w:cstheme="minorHAnsi"/>
          <w:sz w:val="24"/>
          <w:szCs w:val="24"/>
        </w:rPr>
      </w:pPr>
    </w:p>
    <w:p w14:paraId="22E25818" w14:textId="77777777" w:rsidR="004565D0" w:rsidRPr="003209BA" w:rsidRDefault="004565D0" w:rsidP="004565D0">
      <w:pPr>
        <w:rPr>
          <w:rFonts w:asciiTheme="minorHAnsi" w:hAnsiTheme="minorHAnsi" w:cstheme="minorHAnsi"/>
          <w:sz w:val="24"/>
          <w:szCs w:val="24"/>
        </w:rPr>
      </w:pPr>
      <w:r w:rsidRPr="003209BA">
        <w:rPr>
          <w:rFonts w:asciiTheme="minorHAnsi" w:hAnsiTheme="minorHAnsi" w:cstheme="minorHAnsi"/>
          <w:sz w:val="24"/>
          <w:szCs w:val="24"/>
        </w:rPr>
        <w:t>Mayor of London</w:t>
      </w:r>
      <w:r w:rsidRPr="003209BA">
        <w:rPr>
          <w:rFonts w:asciiTheme="minorHAnsi" w:hAnsiTheme="minorHAnsi" w:cstheme="minorHAnsi"/>
          <w:i/>
          <w:iCs/>
          <w:sz w:val="24"/>
          <w:szCs w:val="24"/>
        </w:rPr>
        <w:t xml:space="preserve">, Mayor to use road camera to deliver crime fighting boost for London. </w:t>
      </w:r>
      <w:r w:rsidRPr="003209BA">
        <w:rPr>
          <w:rFonts w:asciiTheme="minorHAnsi" w:hAnsiTheme="minorHAnsi" w:cstheme="minorHAnsi"/>
          <w:sz w:val="24"/>
          <w:szCs w:val="24"/>
        </w:rPr>
        <w:t>Published 11</w:t>
      </w:r>
      <w:r w:rsidRPr="003209BA">
        <w:rPr>
          <w:rFonts w:asciiTheme="minorHAnsi" w:hAnsiTheme="minorHAnsi" w:cstheme="minorHAnsi"/>
          <w:sz w:val="24"/>
          <w:szCs w:val="24"/>
          <w:vertAlign w:val="superscript"/>
        </w:rPr>
        <w:t>th</w:t>
      </w:r>
      <w:r w:rsidRPr="003209BA">
        <w:rPr>
          <w:rFonts w:asciiTheme="minorHAnsi" w:hAnsiTheme="minorHAnsi" w:cstheme="minorHAnsi"/>
          <w:sz w:val="24"/>
          <w:szCs w:val="24"/>
        </w:rPr>
        <w:t xml:space="preserve"> February 2014.  Available at </w:t>
      </w:r>
      <w:hyperlink r:id="rId153" w:history="1">
        <w:r w:rsidRPr="003209BA">
          <w:rPr>
            <w:rStyle w:val="Hyperlink"/>
            <w:rFonts w:asciiTheme="minorHAnsi" w:hAnsiTheme="minorHAnsi" w:cstheme="minorHAnsi"/>
            <w:sz w:val="24"/>
            <w:szCs w:val="24"/>
          </w:rPr>
          <w:t>Mayor to use road cameras to deliver crime fighting boost for London | London City Hall</w:t>
        </w:r>
      </w:hyperlink>
      <w:r w:rsidRPr="003209BA">
        <w:rPr>
          <w:rFonts w:asciiTheme="minorHAnsi" w:hAnsiTheme="minorHAnsi" w:cstheme="minorHAnsi"/>
          <w:sz w:val="24"/>
          <w:szCs w:val="24"/>
        </w:rPr>
        <w:t>. Accessed 02/05/2021</w:t>
      </w:r>
    </w:p>
    <w:p w14:paraId="007313A5" w14:textId="77777777" w:rsidR="004565D0" w:rsidRPr="003209BA" w:rsidRDefault="004565D0" w:rsidP="00685B45">
      <w:pPr>
        <w:rPr>
          <w:rFonts w:asciiTheme="minorHAnsi" w:hAnsiTheme="minorHAnsi" w:cstheme="minorHAnsi"/>
          <w:sz w:val="24"/>
          <w:szCs w:val="24"/>
        </w:rPr>
      </w:pPr>
    </w:p>
    <w:p w14:paraId="5A9D5DDF" w14:textId="7A35E3DA"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Ministry of Justice: </w:t>
      </w:r>
      <w:r w:rsidRPr="003209BA">
        <w:rPr>
          <w:rFonts w:asciiTheme="minorHAnsi" w:hAnsiTheme="minorHAnsi" w:cstheme="minorHAnsi"/>
          <w:i/>
          <w:iCs/>
          <w:sz w:val="24"/>
          <w:szCs w:val="24"/>
        </w:rPr>
        <w:t xml:space="preserve">Code of practise for victims of crime in England and Wales. </w:t>
      </w:r>
      <w:r w:rsidRPr="003209BA">
        <w:rPr>
          <w:rFonts w:asciiTheme="minorHAnsi" w:hAnsiTheme="minorHAnsi" w:cstheme="minorHAnsi"/>
          <w:sz w:val="24"/>
          <w:szCs w:val="24"/>
        </w:rPr>
        <w:t xml:space="preserve">Published: November 2020. Available at: </w:t>
      </w:r>
      <w:hyperlink r:id="rId154" w:history="1">
        <w:r w:rsidRPr="003209BA">
          <w:rPr>
            <w:rStyle w:val="Hyperlink"/>
            <w:rFonts w:asciiTheme="minorHAnsi" w:hAnsiTheme="minorHAnsi" w:cstheme="minorHAnsi"/>
            <w:sz w:val="24"/>
            <w:szCs w:val="24"/>
          </w:rPr>
          <w:t>https://assets.publishing.service.gov.uk/government/uploads/system/uploads/attachment_data/file/974376/victims-code-2020.pdf</w:t>
        </w:r>
      </w:hyperlink>
      <w:r w:rsidRPr="003209BA">
        <w:rPr>
          <w:rFonts w:asciiTheme="minorHAnsi" w:hAnsiTheme="minorHAnsi" w:cstheme="minorHAnsi"/>
          <w:sz w:val="24"/>
          <w:szCs w:val="24"/>
        </w:rPr>
        <w:t xml:space="preserve"> Accessed 29/04/2021</w:t>
      </w:r>
    </w:p>
    <w:p w14:paraId="6227211B" w14:textId="77777777" w:rsidR="00685B45" w:rsidRPr="003209BA" w:rsidRDefault="00685B45" w:rsidP="00685B45">
      <w:pPr>
        <w:rPr>
          <w:rFonts w:asciiTheme="minorHAnsi" w:hAnsiTheme="minorHAnsi" w:cstheme="minorHAnsi"/>
          <w:sz w:val="24"/>
          <w:szCs w:val="24"/>
        </w:rPr>
      </w:pPr>
    </w:p>
    <w:p w14:paraId="122E0305"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NHS: </w:t>
      </w:r>
      <w:r w:rsidRPr="003209BA">
        <w:rPr>
          <w:rFonts w:asciiTheme="minorHAnsi" w:hAnsiTheme="minorHAnsi" w:cstheme="minorHAnsi"/>
          <w:i/>
          <w:iCs/>
          <w:sz w:val="24"/>
          <w:szCs w:val="24"/>
        </w:rPr>
        <w:t>Abuse and Neglect of Vulnerable Adults</w:t>
      </w:r>
      <w:r w:rsidRPr="003209BA">
        <w:rPr>
          <w:rFonts w:asciiTheme="minorHAnsi" w:hAnsiTheme="minorHAnsi" w:cstheme="minorHAnsi"/>
          <w:sz w:val="24"/>
          <w:szCs w:val="24"/>
        </w:rPr>
        <w:t>. Published 25/03/2021</w:t>
      </w:r>
    </w:p>
    <w:p w14:paraId="0A36941D"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55" w:history="1">
        <w:r w:rsidRPr="003209BA">
          <w:rPr>
            <w:rStyle w:val="Hyperlink"/>
            <w:rFonts w:asciiTheme="minorHAnsi" w:hAnsiTheme="minorHAnsi" w:cstheme="minorHAnsi"/>
            <w:sz w:val="24"/>
            <w:szCs w:val="24"/>
          </w:rPr>
          <w:t>https://www.nhs.uk/conditions/social-care-and-support-guide/help-from-social-services-and-charities/abuse-and-neglect-vulnerable-adults/</w:t>
        </w:r>
      </w:hyperlink>
      <w:r w:rsidRPr="003209BA">
        <w:rPr>
          <w:rFonts w:asciiTheme="minorHAnsi" w:hAnsiTheme="minorHAnsi" w:cstheme="minorHAnsi"/>
          <w:sz w:val="24"/>
          <w:szCs w:val="24"/>
        </w:rPr>
        <w:t xml:space="preserve"> Accessed 29/04/2021</w:t>
      </w:r>
    </w:p>
    <w:p w14:paraId="6ADCBFF9" w14:textId="77777777" w:rsidR="00685B45" w:rsidRPr="003209BA" w:rsidRDefault="00685B45" w:rsidP="00685B45">
      <w:pPr>
        <w:rPr>
          <w:rFonts w:asciiTheme="minorHAnsi" w:hAnsiTheme="minorHAnsi" w:cstheme="minorHAnsi"/>
          <w:sz w:val="24"/>
          <w:szCs w:val="24"/>
        </w:rPr>
      </w:pPr>
    </w:p>
    <w:p w14:paraId="58D65A28" w14:textId="77777777" w:rsidR="0083619C" w:rsidRPr="003209BA" w:rsidRDefault="0083619C" w:rsidP="0083619C">
      <w:pPr>
        <w:rPr>
          <w:rFonts w:asciiTheme="minorHAnsi" w:hAnsiTheme="minorHAnsi" w:cstheme="minorHAnsi"/>
          <w:sz w:val="24"/>
          <w:szCs w:val="24"/>
        </w:rPr>
      </w:pPr>
      <w:r w:rsidRPr="003209BA">
        <w:rPr>
          <w:rFonts w:asciiTheme="minorHAnsi" w:hAnsiTheme="minorHAnsi" w:cstheme="minorHAnsi"/>
          <w:sz w:val="24"/>
          <w:szCs w:val="24"/>
        </w:rPr>
        <w:t xml:space="preserve">NPCC </w:t>
      </w:r>
      <w:r w:rsidRPr="003209BA">
        <w:rPr>
          <w:rFonts w:asciiTheme="minorHAnsi" w:hAnsiTheme="minorHAnsi" w:cstheme="minorHAnsi"/>
          <w:i/>
          <w:iCs/>
          <w:sz w:val="24"/>
          <w:szCs w:val="24"/>
        </w:rPr>
        <w:t xml:space="preserve">Automatic number plate recognition. Use of  ANPR by police forces and other law enforcement agencies (LEA). </w:t>
      </w:r>
      <w:r w:rsidRPr="003209BA">
        <w:rPr>
          <w:rFonts w:asciiTheme="minorHAnsi" w:hAnsiTheme="minorHAnsi" w:cstheme="minorHAnsi"/>
          <w:sz w:val="24"/>
          <w:szCs w:val="24"/>
        </w:rPr>
        <w:t xml:space="preserve">Available at: </w:t>
      </w:r>
      <w:hyperlink r:id="rId156" w:history="1">
        <w:r w:rsidRPr="003209BA">
          <w:rPr>
            <w:rStyle w:val="Hyperlink"/>
            <w:rFonts w:asciiTheme="minorHAnsi" w:hAnsiTheme="minorHAnsi" w:cstheme="minorHAnsi"/>
            <w:sz w:val="24"/>
            <w:szCs w:val="24"/>
          </w:rPr>
          <w:t>ANPR (npcc.police.uk)</w:t>
        </w:r>
      </w:hyperlink>
      <w:r w:rsidRPr="003209BA">
        <w:rPr>
          <w:rFonts w:asciiTheme="minorHAnsi" w:hAnsiTheme="minorHAnsi" w:cstheme="minorHAnsi"/>
          <w:sz w:val="24"/>
          <w:szCs w:val="24"/>
        </w:rPr>
        <w:t xml:space="preserve"> Accessed 02/05/2021</w:t>
      </w:r>
    </w:p>
    <w:p w14:paraId="324D98FC" w14:textId="77777777" w:rsidR="0083619C" w:rsidRPr="003209BA" w:rsidRDefault="0083619C" w:rsidP="0083619C">
      <w:pPr>
        <w:rPr>
          <w:rFonts w:asciiTheme="minorHAnsi" w:hAnsiTheme="minorHAnsi" w:cstheme="minorHAnsi"/>
          <w:sz w:val="24"/>
          <w:szCs w:val="24"/>
        </w:rPr>
      </w:pPr>
    </w:p>
    <w:p w14:paraId="6541419E" w14:textId="77777777" w:rsidR="00AD506E" w:rsidRPr="003209BA" w:rsidRDefault="00AD506E" w:rsidP="00AD506E">
      <w:pPr>
        <w:rPr>
          <w:rFonts w:asciiTheme="minorHAnsi" w:hAnsiTheme="minorHAnsi" w:cstheme="minorHAnsi"/>
          <w:sz w:val="24"/>
          <w:szCs w:val="24"/>
        </w:rPr>
      </w:pPr>
      <w:r w:rsidRPr="003209BA">
        <w:rPr>
          <w:rFonts w:asciiTheme="minorHAnsi" w:hAnsiTheme="minorHAnsi" w:cstheme="minorHAnsi"/>
          <w:sz w:val="24"/>
          <w:szCs w:val="24"/>
        </w:rPr>
        <w:t xml:space="preserve">Police Federation. </w:t>
      </w:r>
      <w:r w:rsidRPr="003209BA">
        <w:rPr>
          <w:rFonts w:asciiTheme="minorHAnsi" w:hAnsiTheme="minorHAnsi" w:cstheme="minorHAnsi"/>
          <w:i/>
          <w:iCs/>
          <w:sz w:val="24"/>
          <w:szCs w:val="24"/>
        </w:rPr>
        <w:t xml:space="preserve">Roads policy document. </w:t>
      </w:r>
      <w:r w:rsidRPr="003209BA">
        <w:rPr>
          <w:rFonts w:asciiTheme="minorHAnsi" w:hAnsiTheme="minorHAnsi" w:cstheme="minorHAnsi"/>
          <w:sz w:val="24"/>
          <w:szCs w:val="24"/>
        </w:rPr>
        <w:t xml:space="preserve">Available at: </w:t>
      </w:r>
      <w:hyperlink r:id="rId157" w:history="1">
        <w:r w:rsidRPr="003209BA">
          <w:rPr>
            <w:rStyle w:val="Hyperlink"/>
            <w:rFonts w:asciiTheme="minorHAnsi" w:hAnsiTheme="minorHAnsi" w:cstheme="minorHAnsi"/>
            <w:sz w:val="24"/>
            <w:szCs w:val="24"/>
          </w:rPr>
          <w:t>https://www.polfed.org/media/13783/pfew_policy_-_roads_-_april_2017_v3.pdf</w:t>
        </w:r>
      </w:hyperlink>
      <w:r w:rsidRPr="003209BA">
        <w:rPr>
          <w:rFonts w:asciiTheme="minorHAnsi" w:hAnsiTheme="minorHAnsi" w:cstheme="minorHAnsi"/>
          <w:sz w:val="24"/>
          <w:szCs w:val="24"/>
        </w:rPr>
        <w:t xml:space="preserve"> Accessed 02/05/2021</w:t>
      </w:r>
    </w:p>
    <w:p w14:paraId="23825CF6" w14:textId="77777777" w:rsidR="00AD506E" w:rsidRPr="003209BA" w:rsidRDefault="00AD506E" w:rsidP="00D54D2D">
      <w:pPr>
        <w:rPr>
          <w:rFonts w:asciiTheme="minorHAnsi" w:hAnsiTheme="minorHAnsi" w:cstheme="minorHAnsi"/>
          <w:sz w:val="24"/>
          <w:szCs w:val="24"/>
        </w:rPr>
      </w:pPr>
    </w:p>
    <w:p w14:paraId="7764AF70" w14:textId="08CC5FC2" w:rsidR="00D54D2D" w:rsidRPr="003209BA" w:rsidRDefault="00D54D2D" w:rsidP="00D54D2D">
      <w:pPr>
        <w:rPr>
          <w:rFonts w:asciiTheme="minorHAnsi" w:hAnsiTheme="minorHAnsi" w:cstheme="minorHAnsi"/>
          <w:sz w:val="24"/>
          <w:szCs w:val="24"/>
        </w:rPr>
      </w:pPr>
      <w:r w:rsidRPr="003209BA">
        <w:rPr>
          <w:rFonts w:asciiTheme="minorHAnsi" w:hAnsiTheme="minorHAnsi" w:cstheme="minorHAnsi"/>
          <w:sz w:val="24"/>
          <w:szCs w:val="24"/>
        </w:rPr>
        <w:t xml:space="preserve">Public Health England. </w:t>
      </w:r>
      <w:r w:rsidRPr="003209BA">
        <w:rPr>
          <w:rFonts w:asciiTheme="minorHAnsi" w:hAnsiTheme="minorHAnsi" w:cstheme="minorHAnsi"/>
          <w:i/>
          <w:iCs/>
          <w:sz w:val="24"/>
          <w:szCs w:val="24"/>
        </w:rPr>
        <w:t>Guidance. County Lines exploitation: applying All our health. Published 12</w:t>
      </w:r>
      <w:r w:rsidRPr="003209BA">
        <w:rPr>
          <w:rFonts w:asciiTheme="minorHAnsi" w:hAnsiTheme="minorHAnsi" w:cstheme="minorHAnsi"/>
          <w:i/>
          <w:iCs/>
          <w:sz w:val="24"/>
          <w:szCs w:val="24"/>
          <w:vertAlign w:val="superscript"/>
        </w:rPr>
        <w:t>th</w:t>
      </w:r>
      <w:r w:rsidRPr="003209BA">
        <w:rPr>
          <w:rFonts w:asciiTheme="minorHAnsi" w:hAnsiTheme="minorHAnsi" w:cstheme="minorHAnsi"/>
          <w:i/>
          <w:iCs/>
          <w:sz w:val="24"/>
          <w:szCs w:val="24"/>
        </w:rPr>
        <w:t xml:space="preserve"> February 2021. </w:t>
      </w:r>
      <w:r w:rsidRPr="003209BA">
        <w:rPr>
          <w:rFonts w:asciiTheme="minorHAnsi" w:hAnsiTheme="minorHAnsi" w:cstheme="minorHAnsi"/>
          <w:sz w:val="24"/>
          <w:szCs w:val="24"/>
        </w:rPr>
        <w:t>Available at:</w:t>
      </w:r>
      <w:r w:rsidRPr="003209BA">
        <w:rPr>
          <w:rFonts w:asciiTheme="minorHAnsi" w:hAnsiTheme="minorHAnsi" w:cstheme="minorHAnsi"/>
          <w:i/>
          <w:iCs/>
          <w:sz w:val="24"/>
          <w:szCs w:val="24"/>
        </w:rPr>
        <w:t xml:space="preserve"> </w:t>
      </w:r>
      <w:hyperlink r:id="rId158" w:anchor="taking-action" w:history="1">
        <w:r w:rsidRPr="003209BA">
          <w:rPr>
            <w:rStyle w:val="Hyperlink"/>
            <w:rFonts w:asciiTheme="minorHAnsi" w:hAnsiTheme="minorHAnsi" w:cstheme="minorHAnsi"/>
            <w:sz w:val="24"/>
            <w:szCs w:val="24"/>
          </w:rPr>
          <w:t>County Lines exploitation: applying All Our Health - GOV.UK (www.gov.uk)</w:t>
        </w:r>
      </w:hyperlink>
      <w:r w:rsidRPr="003209BA">
        <w:rPr>
          <w:rFonts w:asciiTheme="minorHAnsi" w:hAnsiTheme="minorHAnsi" w:cstheme="minorHAnsi"/>
          <w:sz w:val="24"/>
          <w:szCs w:val="24"/>
        </w:rPr>
        <w:t xml:space="preserve"> Accessed 02/05/2021</w:t>
      </w:r>
    </w:p>
    <w:p w14:paraId="6CAB4123" w14:textId="77777777" w:rsidR="00D54D2D" w:rsidRPr="003209BA" w:rsidRDefault="00D54D2D" w:rsidP="00D54D2D">
      <w:pPr>
        <w:rPr>
          <w:rFonts w:asciiTheme="minorHAnsi" w:hAnsiTheme="minorHAnsi" w:cstheme="minorHAnsi"/>
          <w:sz w:val="24"/>
          <w:szCs w:val="24"/>
        </w:rPr>
      </w:pPr>
    </w:p>
    <w:p w14:paraId="00EED9D3" w14:textId="77777777" w:rsidR="00D54D2D" w:rsidRPr="003209BA" w:rsidRDefault="00D54D2D" w:rsidP="00D54D2D">
      <w:pPr>
        <w:rPr>
          <w:rFonts w:asciiTheme="minorHAnsi" w:hAnsiTheme="minorHAnsi" w:cstheme="minorHAnsi"/>
          <w:sz w:val="24"/>
          <w:szCs w:val="24"/>
        </w:rPr>
      </w:pPr>
      <w:r w:rsidRPr="003209BA">
        <w:rPr>
          <w:rFonts w:asciiTheme="minorHAnsi" w:hAnsiTheme="minorHAnsi" w:cstheme="minorHAnsi"/>
          <w:sz w:val="24"/>
          <w:szCs w:val="24"/>
        </w:rPr>
        <w:t xml:space="preserve">Staffordshire Police 2020, </w:t>
      </w:r>
      <w:r w:rsidRPr="003209BA">
        <w:rPr>
          <w:rFonts w:asciiTheme="minorHAnsi" w:hAnsiTheme="minorHAnsi" w:cstheme="minorHAnsi"/>
          <w:i/>
          <w:iCs/>
          <w:sz w:val="24"/>
          <w:szCs w:val="24"/>
        </w:rPr>
        <w:t xml:space="preserve">Increase in investment in roads policing is driving down crime. </w:t>
      </w:r>
      <w:r w:rsidRPr="003209BA">
        <w:rPr>
          <w:rFonts w:asciiTheme="minorHAnsi" w:hAnsiTheme="minorHAnsi" w:cstheme="minorHAnsi"/>
          <w:sz w:val="24"/>
          <w:szCs w:val="24"/>
        </w:rPr>
        <w:t>Available at:</w:t>
      </w:r>
      <w:r w:rsidRPr="003209BA">
        <w:rPr>
          <w:rFonts w:asciiTheme="minorHAnsi" w:hAnsiTheme="minorHAnsi" w:cstheme="minorHAnsi"/>
          <w:i/>
          <w:iCs/>
          <w:sz w:val="24"/>
          <w:szCs w:val="24"/>
        </w:rPr>
        <w:t xml:space="preserve"> </w:t>
      </w:r>
      <w:hyperlink r:id="rId159" w:history="1">
        <w:r w:rsidRPr="003209BA">
          <w:rPr>
            <w:rStyle w:val="Hyperlink"/>
            <w:rFonts w:asciiTheme="minorHAnsi" w:hAnsiTheme="minorHAnsi" w:cstheme="minorHAnsi"/>
            <w:sz w:val="24"/>
            <w:szCs w:val="24"/>
          </w:rPr>
          <w:t>Increase in investment in roads policing is driving down crime | Staffordshire Police</w:t>
        </w:r>
      </w:hyperlink>
      <w:r w:rsidRPr="003209BA">
        <w:rPr>
          <w:rFonts w:asciiTheme="minorHAnsi" w:hAnsiTheme="minorHAnsi" w:cstheme="minorHAnsi"/>
          <w:sz w:val="24"/>
          <w:szCs w:val="24"/>
        </w:rPr>
        <w:t>. Accessed 02/05/2021</w:t>
      </w:r>
    </w:p>
    <w:p w14:paraId="54328C36" w14:textId="77777777" w:rsidR="0083619C" w:rsidRPr="003209BA" w:rsidRDefault="0083619C" w:rsidP="00685B45">
      <w:pPr>
        <w:rPr>
          <w:rFonts w:asciiTheme="minorHAnsi" w:hAnsiTheme="minorHAnsi" w:cstheme="minorHAnsi"/>
          <w:b/>
          <w:bCs/>
          <w:color w:val="555555"/>
          <w:sz w:val="24"/>
          <w:szCs w:val="24"/>
          <w:shd w:val="clear" w:color="auto" w:fill="FFFFFF"/>
        </w:rPr>
      </w:pPr>
    </w:p>
    <w:p w14:paraId="31BDB070" w14:textId="69393EFE" w:rsidR="00685B45" w:rsidRPr="003209BA" w:rsidRDefault="00685B45" w:rsidP="00685B45">
      <w:pPr>
        <w:rPr>
          <w:rFonts w:asciiTheme="minorHAnsi" w:hAnsiTheme="minorHAnsi" w:cstheme="minorHAnsi"/>
          <w:b/>
          <w:bCs/>
          <w:color w:val="555555"/>
          <w:sz w:val="24"/>
          <w:szCs w:val="24"/>
          <w:shd w:val="clear" w:color="auto" w:fill="FFFFFF"/>
        </w:rPr>
      </w:pPr>
      <w:r w:rsidRPr="003209BA">
        <w:rPr>
          <w:rFonts w:asciiTheme="minorHAnsi" w:hAnsiTheme="minorHAnsi" w:cstheme="minorHAnsi"/>
          <w:b/>
          <w:bCs/>
          <w:color w:val="555555"/>
          <w:sz w:val="24"/>
          <w:szCs w:val="24"/>
          <w:shd w:val="clear" w:color="auto" w:fill="FFFFFF"/>
        </w:rPr>
        <w:t>Unused</w:t>
      </w:r>
    </w:p>
    <w:p w14:paraId="54BD750D" w14:textId="77777777" w:rsidR="00E87394" w:rsidRPr="003209BA" w:rsidRDefault="00E87394" w:rsidP="00E87394">
      <w:pPr>
        <w:rPr>
          <w:rFonts w:asciiTheme="minorHAnsi" w:hAnsiTheme="minorHAnsi" w:cstheme="minorHAnsi"/>
          <w:sz w:val="24"/>
          <w:szCs w:val="24"/>
        </w:rPr>
      </w:pPr>
      <w:r w:rsidRPr="003209BA">
        <w:rPr>
          <w:rFonts w:asciiTheme="minorHAnsi" w:hAnsiTheme="minorHAnsi" w:cstheme="minorHAnsi"/>
          <w:sz w:val="24"/>
          <w:szCs w:val="24"/>
        </w:rPr>
        <w:t xml:space="preserve">Cavallaro, Lucia et al., 2020. Disrupting resilient criminal networks through data analysis: The case of Sicilian Mafia. </w:t>
      </w:r>
      <w:proofErr w:type="spellStart"/>
      <w:r w:rsidRPr="003209BA">
        <w:rPr>
          <w:rFonts w:asciiTheme="minorHAnsi" w:hAnsiTheme="minorHAnsi" w:cstheme="minorHAnsi"/>
          <w:sz w:val="24"/>
          <w:szCs w:val="24"/>
        </w:rPr>
        <w:t>PloS</w:t>
      </w:r>
      <w:proofErr w:type="spellEnd"/>
      <w:r w:rsidRPr="003209BA">
        <w:rPr>
          <w:rFonts w:asciiTheme="minorHAnsi" w:hAnsiTheme="minorHAnsi" w:cstheme="minorHAnsi"/>
          <w:sz w:val="24"/>
          <w:szCs w:val="24"/>
        </w:rPr>
        <w:t xml:space="preserve"> one, 15(8), p.e0236476. Available at: </w:t>
      </w:r>
      <w:hyperlink r:id="rId160" w:history="1">
        <w:r w:rsidRPr="003209BA">
          <w:rPr>
            <w:rStyle w:val="Hyperlink"/>
            <w:rFonts w:asciiTheme="minorHAnsi" w:hAnsiTheme="minorHAnsi" w:cstheme="minorHAnsi"/>
            <w:sz w:val="24"/>
            <w:szCs w:val="24"/>
          </w:rPr>
          <w:t>Disrupting resilient criminal networks through data analysis: The case of Sicilian Mafia - ProQuest (uwtsd.ac.uk)</w:t>
        </w:r>
      </w:hyperlink>
    </w:p>
    <w:p w14:paraId="03405CDA" w14:textId="77777777" w:rsidR="00E87394" w:rsidRPr="003209BA" w:rsidRDefault="00E87394" w:rsidP="00E87394">
      <w:pPr>
        <w:rPr>
          <w:rFonts w:asciiTheme="minorHAnsi" w:hAnsiTheme="minorHAnsi" w:cstheme="minorHAnsi"/>
          <w:sz w:val="24"/>
          <w:szCs w:val="24"/>
        </w:rPr>
      </w:pPr>
    </w:p>
    <w:p w14:paraId="262421D0" w14:textId="77777777" w:rsidR="00F903CA" w:rsidRPr="003209BA" w:rsidRDefault="00F903CA" w:rsidP="00F903CA">
      <w:pPr>
        <w:rPr>
          <w:rFonts w:asciiTheme="minorHAnsi" w:hAnsiTheme="minorHAnsi" w:cstheme="minorHAnsi"/>
          <w:sz w:val="24"/>
          <w:szCs w:val="24"/>
        </w:rPr>
      </w:pPr>
      <w:r w:rsidRPr="003209BA">
        <w:rPr>
          <w:rFonts w:asciiTheme="minorHAnsi" w:hAnsiTheme="minorHAnsi" w:cstheme="minorHAnsi"/>
          <w:sz w:val="24"/>
          <w:szCs w:val="24"/>
        </w:rPr>
        <w:t xml:space="preserve">HM Gov. Guidance for the development and review of ANPR infrastructure. </w:t>
      </w:r>
      <w:r w:rsidRPr="003209BA">
        <w:rPr>
          <w:rFonts w:asciiTheme="minorHAnsi" w:hAnsiTheme="minorHAnsi" w:cstheme="minorHAnsi"/>
          <w:i/>
          <w:iCs/>
          <w:sz w:val="24"/>
          <w:szCs w:val="24"/>
        </w:rPr>
        <w:t xml:space="preserve">To support the consistent and proportionate deployment of ANPR infrastructure by the police and other law </w:t>
      </w:r>
      <w:r w:rsidRPr="003209BA">
        <w:rPr>
          <w:rFonts w:asciiTheme="minorHAnsi" w:hAnsiTheme="minorHAnsi" w:cstheme="minorHAnsi"/>
          <w:i/>
          <w:iCs/>
          <w:sz w:val="24"/>
          <w:szCs w:val="24"/>
        </w:rPr>
        <w:lastRenderedPageBreak/>
        <w:t xml:space="preserve">enforcement agencies. 2019. </w:t>
      </w:r>
      <w:r w:rsidRPr="003209BA">
        <w:rPr>
          <w:rFonts w:asciiTheme="minorHAnsi" w:hAnsiTheme="minorHAnsi" w:cstheme="minorHAnsi"/>
          <w:sz w:val="24"/>
          <w:szCs w:val="24"/>
        </w:rPr>
        <w:t xml:space="preserve">Available at: </w:t>
      </w:r>
      <w:hyperlink r:id="rId161" w:history="1">
        <w:r w:rsidRPr="003209BA">
          <w:rPr>
            <w:rStyle w:val="Hyperlink"/>
            <w:rFonts w:asciiTheme="minorHAnsi" w:hAnsiTheme="minorHAnsi" w:cstheme="minorHAnsi"/>
            <w:sz w:val="24"/>
            <w:szCs w:val="24"/>
          </w:rPr>
          <w:t>https://library.college.police.uk/docs/homeoffice/ANPR-infrastructure-guidance-2019.pdf</w:t>
        </w:r>
      </w:hyperlink>
      <w:r w:rsidRPr="003209BA">
        <w:rPr>
          <w:rFonts w:asciiTheme="minorHAnsi" w:hAnsiTheme="minorHAnsi" w:cstheme="minorHAnsi"/>
          <w:sz w:val="24"/>
          <w:szCs w:val="24"/>
        </w:rPr>
        <w:t>. Accessed 02/05/2021</w:t>
      </w:r>
    </w:p>
    <w:p w14:paraId="277FECF6" w14:textId="77777777" w:rsidR="00F903CA" w:rsidRPr="003209BA" w:rsidRDefault="00F903CA" w:rsidP="00E87394">
      <w:pPr>
        <w:rPr>
          <w:rFonts w:asciiTheme="minorHAnsi" w:hAnsiTheme="minorHAnsi" w:cstheme="minorHAnsi"/>
          <w:sz w:val="24"/>
          <w:szCs w:val="24"/>
        </w:rPr>
      </w:pPr>
    </w:p>
    <w:p w14:paraId="5736C49A" w14:textId="40696CCE" w:rsidR="00E87394" w:rsidRPr="003209BA" w:rsidRDefault="00E87394" w:rsidP="00E87394">
      <w:pPr>
        <w:rPr>
          <w:rFonts w:asciiTheme="minorHAnsi" w:hAnsiTheme="minorHAnsi" w:cstheme="minorHAnsi"/>
          <w:sz w:val="24"/>
          <w:szCs w:val="24"/>
        </w:rPr>
      </w:pPr>
      <w:r w:rsidRPr="003209BA">
        <w:rPr>
          <w:rFonts w:asciiTheme="minorHAnsi" w:hAnsiTheme="minorHAnsi" w:cstheme="minorHAnsi"/>
          <w:sz w:val="24"/>
          <w:szCs w:val="24"/>
        </w:rPr>
        <w:t xml:space="preserve">Home Office. </w:t>
      </w:r>
      <w:r w:rsidRPr="003209BA">
        <w:rPr>
          <w:rFonts w:asciiTheme="minorHAnsi" w:hAnsiTheme="minorHAnsi" w:cstheme="minorHAnsi"/>
          <w:i/>
          <w:iCs/>
          <w:sz w:val="24"/>
          <w:szCs w:val="24"/>
        </w:rPr>
        <w:t>Guidance on ANPR Performance Assessment and Optimisation. 2020.</w:t>
      </w:r>
      <w:r w:rsidRPr="003209BA">
        <w:rPr>
          <w:rFonts w:asciiTheme="minorHAnsi" w:hAnsiTheme="minorHAnsi" w:cstheme="minorHAnsi"/>
          <w:sz w:val="24"/>
          <w:szCs w:val="24"/>
        </w:rPr>
        <w:t xml:space="preserve">Available at: </w:t>
      </w:r>
      <w:hyperlink r:id="rId162" w:history="1">
        <w:r w:rsidRPr="003209BA">
          <w:rPr>
            <w:rStyle w:val="Hyperlink"/>
            <w:rFonts w:asciiTheme="minorHAnsi" w:hAnsiTheme="minorHAnsi" w:cstheme="minorHAnsi"/>
            <w:sz w:val="24"/>
            <w:szCs w:val="24"/>
          </w:rPr>
          <w:t>Evaluation of Automatic Number Plate Recognition Systems (college.police.uk)</w:t>
        </w:r>
      </w:hyperlink>
      <w:r w:rsidRPr="003209BA">
        <w:rPr>
          <w:rFonts w:asciiTheme="minorHAnsi" w:hAnsiTheme="minorHAnsi" w:cstheme="minorHAnsi"/>
          <w:sz w:val="24"/>
          <w:szCs w:val="24"/>
        </w:rPr>
        <w:t>. Accessed 02/05/2021</w:t>
      </w:r>
    </w:p>
    <w:p w14:paraId="6B2124A2" w14:textId="77777777" w:rsidR="00E87394" w:rsidRPr="003209BA" w:rsidRDefault="00E87394" w:rsidP="00E87394">
      <w:pPr>
        <w:rPr>
          <w:rFonts w:asciiTheme="minorHAnsi" w:hAnsiTheme="minorHAnsi" w:cstheme="minorHAnsi"/>
          <w:sz w:val="24"/>
          <w:szCs w:val="24"/>
        </w:rPr>
      </w:pPr>
    </w:p>
    <w:p w14:paraId="71873FC7" w14:textId="77777777" w:rsidR="00E87394" w:rsidRPr="003209BA" w:rsidRDefault="00E87394" w:rsidP="00E87394">
      <w:pPr>
        <w:rPr>
          <w:rFonts w:asciiTheme="minorHAnsi" w:hAnsiTheme="minorHAnsi" w:cstheme="minorHAnsi"/>
          <w:sz w:val="24"/>
          <w:szCs w:val="24"/>
        </w:rPr>
      </w:pPr>
      <w:r w:rsidRPr="003209BA">
        <w:rPr>
          <w:rFonts w:asciiTheme="minorHAnsi" w:hAnsiTheme="minorHAnsi" w:cstheme="minorHAnsi"/>
          <w:sz w:val="24"/>
          <w:szCs w:val="24"/>
        </w:rPr>
        <w:t xml:space="preserve">Home Office. </w:t>
      </w:r>
      <w:r w:rsidRPr="003209BA">
        <w:rPr>
          <w:rFonts w:asciiTheme="minorHAnsi" w:hAnsiTheme="minorHAnsi" w:cstheme="minorHAnsi"/>
          <w:i/>
          <w:iCs/>
          <w:sz w:val="24"/>
          <w:szCs w:val="24"/>
        </w:rPr>
        <w:t xml:space="preserve">National ANPR standards for Policing and Law enforcement. 2020. </w:t>
      </w:r>
      <w:r w:rsidRPr="003209BA">
        <w:rPr>
          <w:rFonts w:asciiTheme="minorHAnsi" w:hAnsiTheme="minorHAnsi" w:cstheme="minorHAnsi"/>
          <w:sz w:val="24"/>
          <w:szCs w:val="24"/>
        </w:rPr>
        <w:t xml:space="preserve">Available at: </w:t>
      </w:r>
      <w:hyperlink r:id="rId163" w:history="1">
        <w:r w:rsidRPr="003209BA">
          <w:rPr>
            <w:rStyle w:val="Hyperlink"/>
            <w:rFonts w:asciiTheme="minorHAnsi" w:hAnsiTheme="minorHAnsi" w:cstheme="minorHAnsi"/>
            <w:sz w:val="24"/>
            <w:szCs w:val="24"/>
          </w:rPr>
          <w:t>National ANPR Standards for Policing and Law Enforcement (college.police.uk)</w:t>
        </w:r>
      </w:hyperlink>
      <w:r w:rsidRPr="003209BA">
        <w:rPr>
          <w:rFonts w:asciiTheme="minorHAnsi" w:hAnsiTheme="minorHAnsi" w:cstheme="minorHAnsi"/>
          <w:sz w:val="24"/>
          <w:szCs w:val="24"/>
        </w:rPr>
        <w:t>. Accessed 02/05/2021</w:t>
      </w:r>
    </w:p>
    <w:p w14:paraId="6CA6A8E8" w14:textId="77777777" w:rsidR="00E87394" w:rsidRPr="003209BA" w:rsidRDefault="00E87394" w:rsidP="00E87394">
      <w:pPr>
        <w:rPr>
          <w:rFonts w:asciiTheme="minorHAnsi" w:hAnsiTheme="minorHAnsi" w:cstheme="minorHAnsi"/>
          <w:sz w:val="24"/>
          <w:szCs w:val="24"/>
        </w:rPr>
      </w:pPr>
    </w:p>
    <w:p w14:paraId="50AAB09C" w14:textId="77777777" w:rsidR="00E87394" w:rsidRPr="003209BA" w:rsidRDefault="00E87394" w:rsidP="00E87394">
      <w:pPr>
        <w:rPr>
          <w:rFonts w:asciiTheme="minorHAnsi" w:hAnsiTheme="minorHAnsi" w:cstheme="minorHAnsi"/>
          <w:sz w:val="24"/>
          <w:szCs w:val="24"/>
        </w:rPr>
      </w:pPr>
      <w:r w:rsidRPr="003209BA">
        <w:rPr>
          <w:rFonts w:asciiTheme="minorHAnsi" w:hAnsiTheme="minorHAnsi" w:cstheme="minorHAnsi"/>
          <w:sz w:val="24"/>
          <w:szCs w:val="24"/>
        </w:rPr>
        <w:t>Nina Cope, 2004. 'INTELLIGENCE LED POLICING OR POLICING LED INTELLIGENCE?': Integrating Volume Crime Analysis into Policing. British journal of criminology, 44(2), pp.188–203.</w:t>
      </w:r>
    </w:p>
    <w:p w14:paraId="3F4632E7" w14:textId="77777777" w:rsidR="00E87394" w:rsidRPr="003209BA" w:rsidRDefault="00E87394" w:rsidP="00E87394">
      <w:pPr>
        <w:rPr>
          <w:rFonts w:asciiTheme="minorHAnsi" w:hAnsiTheme="minorHAnsi" w:cstheme="minorHAnsi"/>
          <w:sz w:val="24"/>
          <w:szCs w:val="24"/>
        </w:rPr>
      </w:pPr>
      <w:r w:rsidRPr="003209BA">
        <w:rPr>
          <w:rFonts w:asciiTheme="minorHAnsi" w:hAnsiTheme="minorHAnsi" w:cstheme="minorHAnsi"/>
          <w:sz w:val="24"/>
          <w:szCs w:val="24"/>
        </w:rPr>
        <w:t xml:space="preserve">Available at: </w:t>
      </w:r>
      <w:hyperlink r:id="rId164" w:history="1">
        <w:r w:rsidRPr="003209BA">
          <w:rPr>
            <w:rStyle w:val="Hyperlink"/>
            <w:rFonts w:asciiTheme="minorHAnsi" w:hAnsiTheme="minorHAnsi" w:cstheme="minorHAnsi"/>
            <w:sz w:val="24"/>
            <w:szCs w:val="24"/>
          </w:rPr>
          <w:t>‘Intelligence Led Policing or Policing Led Intelligence?’ | The British Journal of Criminology | Oxford Academic (uwtsd.ac.uk)</w:t>
        </w:r>
      </w:hyperlink>
    </w:p>
    <w:p w14:paraId="031BA6C8" w14:textId="77777777" w:rsidR="00E87394" w:rsidRPr="003209BA" w:rsidRDefault="00E87394" w:rsidP="00E87394">
      <w:pPr>
        <w:rPr>
          <w:rFonts w:asciiTheme="minorHAnsi" w:hAnsiTheme="minorHAnsi" w:cstheme="minorHAnsi"/>
          <w:sz w:val="24"/>
          <w:szCs w:val="24"/>
        </w:rPr>
      </w:pPr>
    </w:p>
    <w:p w14:paraId="56D9F87C" w14:textId="77777777" w:rsidR="00E87394" w:rsidRPr="003209BA" w:rsidRDefault="00E87394" w:rsidP="00E87394">
      <w:pPr>
        <w:rPr>
          <w:rFonts w:asciiTheme="minorHAnsi" w:hAnsiTheme="minorHAnsi" w:cstheme="minorHAnsi"/>
          <w:sz w:val="24"/>
          <w:szCs w:val="24"/>
        </w:rPr>
      </w:pPr>
      <w:r w:rsidRPr="003209BA">
        <w:rPr>
          <w:rFonts w:asciiTheme="minorHAnsi" w:hAnsiTheme="minorHAnsi" w:cstheme="minorHAnsi"/>
          <w:sz w:val="24"/>
          <w:szCs w:val="24"/>
        </w:rPr>
        <w:t xml:space="preserve">Welsh Government. Consultation Document. </w:t>
      </w:r>
      <w:r w:rsidRPr="003209BA">
        <w:rPr>
          <w:rFonts w:asciiTheme="minorHAnsi" w:hAnsiTheme="minorHAnsi" w:cstheme="minorHAnsi"/>
          <w:i/>
          <w:iCs/>
          <w:sz w:val="24"/>
          <w:szCs w:val="24"/>
        </w:rPr>
        <w:t xml:space="preserve">Wales transport strategy: scoping report. </w:t>
      </w:r>
      <w:r w:rsidRPr="003209BA">
        <w:rPr>
          <w:rFonts w:asciiTheme="minorHAnsi" w:hAnsiTheme="minorHAnsi" w:cstheme="minorHAnsi"/>
          <w:sz w:val="24"/>
          <w:szCs w:val="24"/>
        </w:rPr>
        <w:t xml:space="preserve"> Available at: </w:t>
      </w:r>
      <w:hyperlink r:id="rId165" w:history="1">
        <w:r w:rsidRPr="003209BA">
          <w:rPr>
            <w:rStyle w:val="Hyperlink"/>
            <w:rFonts w:asciiTheme="minorHAnsi" w:eastAsiaTheme="minorEastAsia" w:hAnsiTheme="minorHAnsi" w:cstheme="minorHAnsi"/>
            <w:sz w:val="24"/>
            <w:szCs w:val="24"/>
          </w:rPr>
          <w:t>https://gov.wales/sites/default/files/consultations/2020-05/wales-transport-strategy-scoping-report-consultation-document.pdf</w:t>
        </w:r>
      </w:hyperlink>
      <w:r w:rsidRPr="003209BA">
        <w:rPr>
          <w:rFonts w:asciiTheme="minorHAnsi" w:hAnsiTheme="minorHAnsi" w:cstheme="minorHAnsi"/>
          <w:sz w:val="24"/>
          <w:szCs w:val="24"/>
        </w:rPr>
        <w:t xml:space="preserve"> Accessed 01/05/2021</w:t>
      </w:r>
    </w:p>
    <w:p w14:paraId="031E7EE0" w14:textId="77777777" w:rsidR="00E87394" w:rsidRPr="003209BA" w:rsidRDefault="00E87394" w:rsidP="00E87394">
      <w:pPr>
        <w:shd w:val="clear" w:color="auto" w:fill="FFFFFF"/>
        <w:rPr>
          <w:rFonts w:asciiTheme="minorHAnsi" w:hAnsiTheme="minorHAnsi" w:cstheme="minorHAnsi"/>
          <w:b/>
          <w:bCs/>
          <w:sz w:val="24"/>
          <w:szCs w:val="24"/>
        </w:rPr>
      </w:pPr>
    </w:p>
    <w:p w14:paraId="3D226516" w14:textId="77777777" w:rsidR="00E87394" w:rsidRPr="003209BA" w:rsidRDefault="00E87394" w:rsidP="00685B45">
      <w:pPr>
        <w:rPr>
          <w:rFonts w:asciiTheme="minorHAnsi" w:hAnsiTheme="minorHAnsi" w:cstheme="minorHAnsi"/>
          <w:sz w:val="24"/>
          <w:szCs w:val="24"/>
        </w:rPr>
      </w:pPr>
    </w:p>
    <w:p w14:paraId="552691A0" w14:textId="6DCBC3C6" w:rsidR="00685B45" w:rsidRPr="003209BA" w:rsidRDefault="003F158D" w:rsidP="00685B45">
      <w:pPr>
        <w:rPr>
          <w:rFonts w:asciiTheme="minorHAnsi" w:hAnsiTheme="minorHAnsi" w:cstheme="minorHAnsi"/>
          <w:sz w:val="24"/>
          <w:szCs w:val="24"/>
        </w:rPr>
      </w:pPr>
      <w:hyperlink r:id="rId166" w:history="1">
        <w:r w:rsidR="00685B45" w:rsidRPr="003209BA">
          <w:rPr>
            <w:rStyle w:val="Hyperlink"/>
            <w:rFonts w:asciiTheme="minorHAnsi" w:hAnsiTheme="minorHAnsi" w:cstheme="minorHAnsi"/>
            <w:sz w:val="24"/>
            <w:szCs w:val="24"/>
          </w:rPr>
          <w:t>‘You're Not Going Anywhere’: Employee Retention, Symbolic Violence and the Structuring of Subordination in a UK-Based Call Centre - Matthew J. Brannan, 2015 (uwtsd.ac.uk)</w:t>
        </w:r>
      </w:hyperlink>
      <w:r w:rsidR="00685B45" w:rsidRPr="003209BA">
        <w:rPr>
          <w:rFonts w:asciiTheme="minorHAnsi" w:hAnsiTheme="minorHAnsi" w:cstheme="minorHAnsi"/>
          <w:sz w:val="24"/>
          <w:szCs w:val="24"/>
        </w:rPr>
        <w:t xml:space="preserve"> </w:t>
      </w:r>
    </w:p>
    <w:p w14:paraId="43AD9844"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Accessed 20/04/2021</w:t>
      </w:r>
    </w:p>
    <w:p w14:paraId="75B74D2E" w14:textId="77777777" w:rsidR="00685B45" w:rsidRPr="003209BA" w:rsidRDefault="003F158D" w:rsidP="00685B45">
      <w:pPr>
        <w:rPr>
          <w:rFonts w:asciiTheme="minorHAnsi" w:hAnsiTheme="minorHAnsi" w:cstheme="minorHAnsi"/>
          <w:sz w:val="24"/>
          <w:szCs w:val="24"/>
        </w:rPr>
      </w:pPr>
      <w:hyperlink r:id="rId167" w:history="1">
        <w:r w:rsidR="00685B45" w:rsidRPr="003209BA">
          <w:rPr>
            <w:rStyle w:val="Hyperlink"/>
            <w:rFonts w:asciiTheme="minorHAnsi" w:hAnsiTheme="minorHAnsi" w:cstheme="minorHAnsi"/>
            <w:sz w:val="24"/>
            <w:szCs w:val="24"/>
          </w:rPr>
          <w:t>Subordination is dead! Long live subordination - University of Wales Trinity Saint David (exlibrisgroup.com)</w:t>
        </w:r>
      </w:hyperlink>
      <w:r w:rsidR="00685B45" w:rsidRPr="003209BA">
        <w:rPr>
          <w:rFonts w:asciiTheme="minorHAnsi" w:hAnsiTheme="minorHAnsi" w:cstheme="minorHAnsi"/>
          <w:sz w:val="24"/>
          <w:szCs w:val="24"/>
        </w:rPr>
        <w:t xml:space="preserve"> </w:t>
      </w:r>
    </w:p>
    <w:p w14:paraId="1418CDCF"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Accessed 21/04/2021</w:t>
      </w:r>
    </w:p>
    <w:p w14:paraId="169C277D" w14:textId="77777777" w:rsidR="00685B45" w:rsidRPr="003209BA" w:rsidRDefault="003F158D" w:rsidP="00685B45">
      <w:pPr>
        <w:rPr>
          <w:rFonts w:asciiTheme="minorHAnsi" w:hAnsiTheme="minorHAnsi" w:cstheme="minorHAnsi"/>
          <w:sz w:val="24"/>
          <w:szCs w:val="24"/>
        </w:rPr>
      </w:pPr>
      <w:hyperlink r:id="rId168" w:history="1">
        <w:r w:rsidR="00685B45" w:rsidRPr="003209BA">
          <w:rPr>
            <w:rStyle w:val="Hyperlink"/>
            <w:rFonts w:asciiTheme="minorHAnsi" w:hAnsiTheme="minorHAnsi" w:cstheme="minorHAnsi"/>
            <w:sz w:val="24"/>
            <w:szCs w:val="24"/>
          </w:rPr>
          <w:t>Culture, Power, and Experience: Toward a Person-</w:t>
        </w:r>
        <w:proofErr w:type="spellStart"/>
        <w:r w:rsidR="00685B45" w:rsidRPr="003209BA">
          <w:rPr>
            <w:rStyle w:val="Hyperlink"/>
            <w:rFonts w:asciiTheme="minorHAnsi" w:hAnsiTheme="minorHAnsi" w:cstheme="minorHAnsi"/>
            <w:sz w:val="24"/>
            <w:szCs w:val="24"/>
          </w:rPr>
          <w:t>Centered</w:t>
        </w:r>
        <w:proofErr w:type="spellEnd"/>
        <w:r w:rsidR="00685B45" w:rsidRPr="003209BA">
          <w:rPr>
            <w:rStyle w:val="Hyperlink"/>
            <w:rFonts w:asciiTheme="minorHAnsi" w:hAnsiTheme="minorHAnsi" w:cstheme="minorHAnsi"/>
            <w:sz w:val="24"/>
            <w:szCs w:val="24"/>
          </w:rPr>
          <w:t xml:space="preserve"> Cultural Psychology - ProQuest (uwtsd.ac.uk)</w:t>
        </w:r>
      </w:hyperlink>
      <w:r w:rsidR="00685B45" w:rsidRPr="003209BA">
        <w:rPr>
          <w:rFonts w:asciiTheme="minorHAnsi" w:hAnsiTheme="minorHAnsi" w:cstheme="minorHAnsi"/>
          <w:sz w:val="24"/>
          <w:szCs w:val="24"/>
        </w:rPr>
        <w:t xml:space="preserve"> </w:t>
      </w:r>
    </w:p>
    <w:p w14:paraId="7FA39D1B" w14:textId="77777777" w:rsidR="00685B45" w:rsidRPr="003209BA" w:rsidRDefault="00685B45" w:rsidP="00685B45">
      <w:pPr>
        <w:rPr>
          <w:rFonts w:asciiTheme="minorHAnsi" w:hAnsiTheme="minorHAnsi" w:cstheme="minorHAnsi"/>
          <w:sz w:val="24"/>
          <w:szCs w:val="24"/>
        </w:rPr>
      </w:pPr>
      <w:r w:rsidRPr="003209BA">
        <w:rPr>
          <w:rFonts w:asciiTheme="minorHAnsi" w:hAnsiTheme="minorHAnsi" w:cstheme="minorHAnsi"/>
          <w:sz w:val="24"/>
          <w:szCs w:val="24"/>
        </w:rPr>
        <w:t>Accessed 28/04/2021</w:t>
      </w:r>
    </w:p>
    <w:p w14:paraId="244BB81D" w14:textId="77777777" w:rsidR="00685B45" w:rsidRPr="003209BA" w:rsidRDefault="00685B45" w:rsidP="00EA28F1">
      <w:pPr>
        <w:keepNext/>
        <w:spacing w:before="240" w:after="60"/>
        <w:ind w:right="237"/>
        <w:jc w:val="both"/>
        <w:rPr>
          <w:rFonts w:asciiTheme="minorHAnsi" w:hAnsiTheme="minorHAnsi" w:cstheme="minorHAnsi"/>
          <w:sz w:val="24"/>
          <w:szCs w:val="24"/>
        </w:rPr>
      </w:pPr>
    </w:p>
    <w:sectPr w:rsidR="00685B45" w:rsidRPr="003209B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BF5EE9" w14:textId="77777777" w:rsidR="000912DF" w:rsidRDefault="000912DF">
      <w:r>
        <w:separator/>
      </w:r>
    </w:p>
  </w:endnote>
  <w:endnote w:type="continuationSeparator" w:id="0">
    <w:p w14:paraId="62A4F5D6" w14:textId="77777777" w:rsidR="000912DF" w:rsidRDefault="000912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426EF" w14:textId="77777777" w:rsidR="00FE3E22" w:rsidRDefault="00FE3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1AFBA" w14:textId="77777777" w:rsidR="00FE3E22" w:rsidRDefault="00FE3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E670A7" w14:textId="77777777" w:rsidR="000912DF" w:rsidRDefault="000912DF">
      <w:r>
        <w:separator/>
      </w:r>
    </w:p>
  </w:footnote>
  <w:footnote w:type="continuationSeparator" w:id="0">
    <w:p w14:paraId="3F05F0D1" w14:textId="77777777" w:rsidR="000912DF" w:rsidRDefault="000912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FB4923" w14:textId="77777777" w:rsidR="00FE3E22" w:rsidRDefault="00FE3E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AAF13" w14:textId="77777777" w:rsidR="00FE3E22" w:rsidRDefault="00FE3E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3BDB0A" w14:textId="77777777" w:rsidR="00FE3E22" w:rsidRDefault="00FE3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2B58"/>
    <w:rsid w:val="00055D43"/>
    <w:rsid w:val="00056FAC"/>
    <w:rsid w:val="00057751"/>
    <w:rsid w:val="00062E39"/>
    <w:rsid w:val="0006580E"/>
    <w:rsid w:val="00080E58"/>
    <w:rsid w:val="000835A1"/>
    <w:rsid w:val="00083D99"/>
    <w:rsid w:val="00084EA6"/>
    <w:rsid w:val="00085699"/>
    <w:rsid w:val="00087891"/>
    <w:rsid w:val="000912DF"/>
    <w:rsid w:val="00091F52"/>
    <w:rsid w:val="00092970"/>
    <w:rsid w:val="00092BC7"/>
    <w:rsid w:val="00093720"/>
    <w:rsid w:val="000938E6"/>
    <w:rsid w:val="00093B3C"/>
    <w:rsid w:val="0009488C"/>
    <w:rsid w:val="00095C1B"/>
    <w:rsid w:val="00096DEA"/>
    <w:rsid w:val="000A4240"/>
    <w:rsid w:val="000A469A"/>
    <w:rsid w:val="000B07AF"/>
    <w:rsid w:val="000B1E96"/>
    <w:rsid w:val="000C378F"/>
    <w:rsid w:val="000C6892"/>
    <w:rsid w:val="000C6FFE"/>
    <w:rsid w:val="000D0BB6"/>
    <w:rsid w:val="000D1DFF"/>
    <w:rsid w:val="000E1F74"/>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26FC"/>
    <w:rsid w:val="001608C4"/>
    <w:rsid w:val="00171418"/>
    <w:rsid w:val="001871F9"/>
    <w:rsid w:val="00190913"/>
    <w:rsid w:val="00191D4B"/>
    <w:rsid w:val="001961CF"/>
    <w:rsid w:val="00196828"/>
    <w:rsid w:val="001A59BB"/>
    <w:rsid w:val="001A6A51"/>
    <w:rsid w:val="001A79C4"/>
    <w:rsid w:val="001B331A"/>
    <w:rsid w:val="001C0E74"/>
    <w:rsid w:val="001C274B"/>
    <w:rsid w:val="001C6CEC"/>
    <w:rsid w:val="001C7A4E"/>
    <w:rsid w:val="001D229F"/>
    <w:rsid w:val="001D6162"/>
    <w:rsid w:val="001E2418"/>
    <w:rsid w:val="001E559C"/>
    <w:rsid w:val="001E6FAD"/>
    <w:rsid w:val="001E7592"/>
    <w:rsid w:val="001F3878"/>
    <w:rsid w:val="001F4552"/>
    <w:rsid w:val="00201701"/>
    <w:rsid w:val="002019EB"/>
    <w:rsid w:val="002030F2"/>
    <w:rsid w:val="00205051"/>
    <w:rsid w:val="002100E7"/>
    <w:rsid w:val="00211F65"/>
    <w:rsid w:val="00213A97"/>
    <w:rsid w:val="00216679"/>
    <w:rsid w:val="00217A4B"/>
    <w:rsid w:val="0022001B"/>
    <w:rsid w:val="00220D06"/>
    <w:rsid w:val="002219BA"/>
    <w:rsid w:val="002246A0"/>
    <w:rsid w:val="00224AF9"/>
    <w:rsid w:val="00230439"/>
    <w:rsid w:val="00234355"/>
    <w:rsid w:val="00235176"/>
    <w:rsid w:val="00236061"/>
    <w:rsid w:val="0024025C"/>
    <w:rsid w:val="0024100E"/>
    <w:rsid w:val="00241C1B"/>
    <w:rsid w:val="002423B2"/>
    <w:rsid w:val="0024288B"/>
    <w:rsid w:val="00255D8E"/>
    <w:rsid w:val="002657E9"/>
    <w:rsid w:val="0026665E"/>
    <w:rsid w:val="00270487"/>
    <w:rsid w:val="00270EEB"/>
    <w:rsid w:val="0027147E"/>
    <w:rsid w:val="00274DE8"/>
    <w:rsid w:val="002751AC"/>
    <w:rsid w:val="00275D36"/>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7865"/>
    <w:rsid w:val="002C256A"/>
    <w:rsid w:val="002C496D"/>
    <w:rsid w:val="002D05EB"/>
    <w:rsid w:val="002D2F29"/>
    <w:rsid w:val="002D2FD3"/>
    <w:rsid w:val="002E7017"/>
    <w:rsid w:val="002F4F6E"/>
    <w:rsid w:val="003015C3"/>
    <w:rsid w:val="0030698D"/>
    <w:rsid w:val="00310908"/>
    <w:rsid w:val="0031350A"/>
    <w:rsid w:val="00314071"/>
    <w:rsid w:val="00316815"/>
    <w:rsid w:val="003168CA"/>
    <w:rsid w:val="003209BA"/>
    <w:rsid w:val="00321255"/>
    <w:rsid w:val="0032230D"/>
    <w:rsid w:val="00322A0B"/>
    <w:rsid w:val="00332F54"/>
    <w:rsid w:val="00335FC5"/>
    <w:rsid w:val="00340318"/>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E8C"/>
    <w:rsid w:val="003A2F82"/>
    <w:rsid w:val="003A46C0"/>
    <w:rsid w:val="003A600E"/>
    <w:rsid w:val="003A6513"/>
    <w:rsid w:val="003B09C5"/>
    <w:rsid w:val="003B16C7"/>
    <w:rsid w:val="003B66C6"/>
    <w:rsid w:val="003C0D3D"/>
    <w:rsid w:val="003C19F1"/>
    <w:rsid w:val="003C4186"/>
    <w:rsid w:val="003C458C"/>
    <w:rsid w:val="003C6185"/>
    <w:rsid w:val="003D0D2D"/>
    <w:rsid w:val="003D4710"/>
    <w:rsid w:val="003E16D7"/>
    <w:rsid w:val="003E170D"/>
    <w:rsid w:val="003E197E"/>
    <w:rsid w:val="003E2911"/>
    <w:rsid w:val="003F158D"/>
    <w:rsid w:val="0040369E"/>
    <w:rsid w:val="004046F0"/>
    <w:rsid w:val="0040668F"/>
    <w:rsid w:val="00412677"/>
    <w:rsid w:val="00417925"/>
    <w:rsid w:val="00432AD5"/>
    <w:rsid w:val="004348AE"/>
    <w:rsid w:val="004376C0"/>
    <w:rsid w:val="0044115F"/>
    <w:rsid w:val="0044223A"/>
    <w:rsid w:val="00446792"/>
    <w:rsid w:val="00446F80"/>
    <w:rsid w:val="00450C83"/>
    <w:rsid w:val="00451851"/>
    <w:rsid w:val="00453343"/>
    <w:rsid w:val="00453CC3"/>
    <w:rsid w:val="004565D0"/>
    <w:rsid w:val="004608B9"/>
    <w:rsid w:val="00460ADB"/>
    <w:rsid w:val="00465947"/>
    <w:rsid w:val="004672C1"/>
    <w:rsid w:val="00470BB1"/>
    <w:rsid w:val="004718F7"/>
    <w:rsid w:val="00473153"/>
    <w:rsid w:val="004743AF"/>
    <w:rsid w:val="004804EE"/>
    <w:rsid w:val="00482C17"/>
    <w:rsid w:val="004911B4"/>
    <w:rsid w:val="0049196A"/>
    <w:rsid w:val="004923DA"/>
    <w:rsid w:val="00493434"/>
    <w:rsid w:val="004962F9"/>
    <w:rsid w:val="004968E2"/>
    <w:rsid w:val="004A07F1"/>
    <w:rsid w:val="004A14C4"/>
    <w:rsid w:val="004A2A49"/>
    <w:rsid w:val="004B600B"/>
    <w:rsid w:val="004B6822"/>
    <w:rsid w:val="004B69F6"/>
    <w:rsid w:val="004C14B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0387"/>
    <w:rsid w:val="00521123"/>
    <w:rsid w:val="00521221"/>
    <w:rsid w:val="00525709"/>
    <w:rsid w:val="00536FA9"/>
    <w:rsid w:val="005414F4"/>
    <w:rsid w:val="00544F30"/>
    <w:rsid w:val="00546187"/>
    <w:rsid w:val="005463F1"/>
    <w:rsid w:val="00557D77"/>
    <w:rsid w:val="00562EAA"/>
    <w:rsid w:val="00563B58"/>
    <w:rsid w:val="005640C4"/>
    <w:rsid w:val="00564C53"/>
    <w:rsid w:val="0056684C"/>
    <w:rsid w:val="005668B3"/>
    <w:rsid w:val="00574A0C"/>
    <w:rsid w:val="005769B9"/>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24F8"/>
    <w:rsid w:val="005E53BD"/>
    <w:rsid w:val="005F0E58"/>
    <w:rsid w:val="00606E27"/>
    <w:rsid w:val="006108C9"/>
    <w:rsid w:val="00615C7E"/>
    <w:rsid w:val="0062158D"/>
    <w:rsid w:val="00630F39"/>
    <w:rsid w:val="006326D1"/>
    <w:rsid w:val="00632E0A"/>
    <w:rsid w:val="00633165"/>
    <w:rsid w:val="00635437"/>
    <w:rsid w:val="00636B6C"/>
    <w:rsid w:val="006447DE"/>
    <w:rsid w:val="0065276E"/>
    <w:rsid w:val="00654329"/>
    <w:rsid w:val="00654CEC"/>
    <w:rsid w:val="00655507"/>
    <w:rsid w:val="006712A7"/>
    <w:rsid w:val="006733CC"/>
    <w:rsid w:val="00674FC2"/>
    <w:rsid w:val="00677E42"/>
    <w:rsid w:val="00682334"/>
    <w:rsid w:val="00684B16"/>
    <w:rsid w:val="00685291"/>
    <w:rsid w:val="00685B45"/>
    <w:rsid w:val="00687492"/>
    <w:rsid w:val="006911EA"/>
    <w:rsid w:val="00693C7C"/>
    <w:rsid w:val="00694C00"/>
    <w:rsid w:val="00696F65"/>
    <w:rsid w:val="006A4938"/>
    <w:rsid w:val="006A7A6D"/>
    <w:rsid w:val="006B5E67"/>
    <w:rsid w:val="006C2EB5"/>
    <w:rsid w:val="006C69FA"/>
    <w:rsid w:val="006D18A3"/>
    <w:rsid w:val="006D5970"/>
    <w:rsid w:val="006E1453"/>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16E5"/>
    <w:rsid w:val="00734809"/>
    <w:rsid w:val="007358A9"/>
    <w:rsid w:val="0073644B"/>
    <w:rsid w:val="007406E1"/>
    <w:rsid w:val="00743E40"/>
    <w:rsid w:val="00751263"/>
    <w:rsid w:val="00753188"/>
    <w:rsid w:val="00753831"/>
    <w:rsid w:val="0075704F"/>
    <w:rsid w:val="00763B2D"/>
    <w:rsid w:val="00772924"/>
    <w:rsid w:val="00780148"/>
    <w:rsid w:val="00784EC4"/>
    <w:rsid w:val="007872F2"/>
    <w:rsid w:val="007874BC"/>
    <w:rsid w:val="007908E0"/>
    <w:rsid w:val="00793EB3"/>
    <w:rsid w:val="00794205"/>
    <w:rsid w:val="00794D7C"/>
    <w:rsid w:val="00797012"/>
    <w:rsid w:val="007A1F6A"/>
    <w:rsid w:val="007A4965"/>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39EC"/>
    <w:rsid w:val="00813CEC"/>
    <w:rsid w:val="0081534C"/>
    <w:rsid w:val="008171E4"/>
    <w:rsid w:val="0082006B"/>
    <w:rsid w:val="008208EA"/>
    <w:rsid w:val="00824E67"/>
    <w:rsid w:val="00825A64"/>
    <w:rsid w:val="00826F48"/>
    <w:rsid w:val="008308AE"/>
    <w:rsid w:val="0083166E"/>
    <w:rsid w:val="00831DC3"/>
    <w:rsid w:val="008322C7"/>
    <w:rsid w:val="00834F1D"/>
    <w:rsid w:val="00835D92"/>
    <w:rsid w:val="0083619C"/>
    <w:rsid w:val="00836FEC"/>
    <w:rsid w:val="00840ED0"/>
    <w:rsid w:val="00841F9D"/>
    <w:rsid w:val="008420E1"/>
    <w:rsid w:val="00843B6D"/>
    <w:rsid w:val="00843D58"/>
    <w:rsid w:val="00843EBA"/>
    <w:rsid w:val="00844D98"/>
    <w:rsid w:val="00846D84"/>
    <w:rsid w:val="0085230E"/>
    <w:rsid w:val="008533F5"/>
    <w:rsid w:val="0085355E"/>
    <w:rsid w:val="008550A1"/>
    <w:rsid w:val="00861035"/>
    <w:rsid w:val="00861038"/>
    <w:rsid w:val="00865008"/>
    <w:rsid w:val="00866B50"/>
    <w:rsid w:val="008708F1"/>
    <w:rsid w:val="00880539"/>
    <w:rsid w:val="00883478"/>
    <w:rsid w:val="008859E8"/>
    <w:rsid w:val="0088737B"/>
    <w:rsid w:val="00892716"/>
    <w:rsid w:val="00893067"/>
    <w:rsid w:val="008933DE"/>
    <w:rsid w:val="00895FCE"/>
    <w:rsid w:val="00897F3E"/>
    <w:rsid w:val="008A1BA8"/>
    <w:rsid w:val="008A21B4"/>
    <w:rsid w:val="008A4576"/>
    <w:rsid w:val="008A472F"/>
    <w:rsid w:val="008B07DE"/>
    <w:rsid w:val="008B28E7"/>
    <w:rsid w:val="008B3CFE"/>
    <w:rsid w:val="008B6884"/>
    <w:rsid w:val="008C14C7"/>
    <w:rsid w:val="008C2FFB"/>
    <w:rsid w:val="008C6EEA"/>
    <w:rsid w:val="008D5813"/>
    <w:rsid w:val="008D634E"/>
    <w:rsid w:val="008D778A"/>
    <w:rsid w:val="008E7CF0"/>
    <w:rsid w:val="008F22BD"/>
    <w:rsid w:val="009079BD"/>
    <w:rsid w:val="00912BD9"/>
    <w:rsid w:val="00912BDD"/>
    <w:rsid w:val="00916CFB"/>
    <w:rsid w:val="00920E5B"/>
    <w:rsid w:val="009249F8"/>
    <w:rsid w:val="00926436"/>
    <w:rsid w:val="0093018C"/>
    <w:rsid w:val="00931F62"/>
    <w:rsid w:val="00932CCA"/>
    <w:rsid w:val="009528B6"/>
    <w:rsid w:val="009544C0"/>
    <w:rsid w:val="00954FA4"/>
    <w:rsid w:val="00956AE9"/>
    <w:rsid w:val="00960679"/>
    <w:rsid w:val="00961E73"/>
    <w:rsid w:val="00964CC6"/>
    <w:rsid w:val="009668EB"/>
    <w:rsid w:val="00971E9D"/>
    <w:rsid w:val="00991FDA"/>
    <w:rsid w:val="009927A1"/>
    <w:rsid w:val="00992EE9"/>
    <w:rsid w:val="0099774D"/>
    <w:rsid w:val="009A310E"/>
    <w:rsid w:val="009A5F3B"/>
    <w:rsid w:val="009B0B61"/>
    <w:rsid w:val="009B28C0"/>
    <w:rsid w:val="009B384A"/>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7C76"/>
    <w:rsid w:val="00A8015F"/>
    <w:rsid w:val="00A80BD2"/>
    <w:rsid w:val="00A85039"/>
    <w:rsid w:val="00A851F7"/>
    <w:rsid w:val="00A906AA"/>
    <w:rsid w:val="00A94C5E"/>
    <w:rsid w:val="00AA241A"/>
    <w:rsid w:val="00AA252C"/>
    <w:rsid w:val="00AA666E"/>
    <w:rsid w:val="00AB5518"/>
    <w:rsid w:val="00AC01D4"/>
    <w:rsid w:val="00AC4A04"/>
    <w:rsid w:val="00AC5284"/>
    <w:rsid w:val="00AC7EDD"/>
    <w:rsid w:val="00AD336F"/>
    <w:rsid w:val="00AD3550"/>
    <w:rsid w:val="00AD506E"/>
    <w:rsid w:val="00AD6609"/>
    <w:rsid w:val="00AD76B1"/>
    <w:rsid w:val="00AE2564"/>
    <w:rsid w:val="00AE301F"/>
    <w:rsid w:val="00AE3302"/>
    <w:rsid w:val="00AE7077"/>
    <w:rsid w:val="00AF61C2"/>
    <w:rsid w:val="00AF6CC6"/>
    <w:rsid w:val="00B011CD"/>
    <w:rsid w:val="00B0296A"/>
    <w:rsid w:val="00B03186"/>
    <w:rsid w:val="00B12295"/>
    <w:rsid w:val="00B137BE"/>
    <w:rsid w:val="00B17FA0"/>
    <w:rsid w:val="00B24344"/>
    <w:rsid w:val="00B26769"/>
    <w:rsid w:val="00B31C91"/>
    <w:rsid w:val="00B31F51"/>
    <w:rsid w:val="00B3747F"/>
    <w:rsid w:val="00B42D44"/>
    <w:rsid w:val="00B43194"/>
    <w:rsid w:val="00B47734"/>
    <w:rsid w:val="00B50FBA"/>
    <w:rsid w:val="00B511FC"/>
    <w:rsid w:val="00B5446A"/>
    <w:rsid w:val="00B558EB"/>
    <w:rsid w:val="00B577D3"/>
    <w:rsid w:val="00B60466"/>
    <w:rsid w:val="00B6548F"/>
    <w:rsid w:val="00B7502A"/>
    <w:rsid w:val="00B77305"/>
    <w:rsid w:val="00B82CC2"/>
    <w:rsid w:val="00B84A89"/>
    <w:rsid w:val="00B92BEF"/>
    <w:rsid w:val="00B9689A"/>
    <w:rsid w:val="00BA074B"/>
    <w:rsid w:val="00BA142F"/>
    <w:rsid w:val="00BA1C94"/>
    <w:rsid w:val="00BA1FFA"/>
    <w:rsid w:val="00BA2666"/>
    <w:rsid w:val="00BA7FF1"/>
    <w:rsid w:val="00BB06CB"/>
    <w:rsid w:val="00BB261F"/>
    <w:rsid w:val="00BB2887"/>
    <w:rsid w:val="00BB5EAA"/>
    <w:rsid w:val="00BB5F11"/>
    <w:rsid w:val="00BB64BB"/>
    <w:rsid w:val="00BB6883"/>
    <w:rsid w:val="00BC0401"/>
    <w:rsid w:val="00BC04FA"/>
    <w:rsid w:val="00BC1C22"/>
    <w:rsid w:val="00BC460B"/>
    <w:rsid w:val="00BC5725"/>
    <w:rsid w:val="00BD30B1"/>
    <w:rsid w:val="00BE0F7B"/>
    <w:rsid w:val="00BE10C2"/>
    <w:rsid w:val="00BE6D41"/>
    <w:rsid w:val="00C01D14"/>
    <w:rsid w:val="00C025B4"/>
    <w:rsid w:val="00C0275F"/>
    <w:rsid w:val="00C11615"/>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6B81"/>
    <w:rsid w:val="00C8089F"/>
    <w:rsid w:val="00C836CC"/>
    <w:rsid w:val="00C87A74"/>
    <w:rsid w:val="00C90A71"/>
    <w:rsid w:val="00C91574"/>
    <w:rsid w:val="00C91BC2"/>
    <w:rsid w:val="00C92C71"/>
    <w:rsid w:val="00C93F8F"/>
    <w:rsid w:val="00C94BF2"/>
    <w:rsid w:val="00CA2745"/>
    <w:rsid w:val="00CA2813"/>
    <w:rsid w:val="00CA3593"/>
    <w:rsid w:val="00CA7F4F"/>
    <w:rsid w:val="00CB258E"/>
    <w:rsid w:val="00CB25B7"/>
    <w:rsid w:val="00CB3C8F"/>
    <w:rsid w:val="00CB75CE"/>
    <w:rsid w:val="00CC02F1"/>
    <w:rsid w:val="00CC11A6"/>
    <w:rsid w:val="00CC12A5"/>
    <w:rsid w:val="00CC135E"/>
    <w:rsid w:val="00CC5D3B"/>
    <w:rsid w:val="00CD5D3F"/>
    <w:rsid w:val="00CF1E90"/>
    <w:rsid w:val="00CF3DB3"/>
    <w:rsid w:val="00CF3F9F"/>
    <w:rsid w:val="00D052BC"/>
    <w:rsid w:val="00D07026"/>
    <w:rsid w:val="00D07BAB"/>
    <w:rsid w:val="00D11C62"/>
    <w:rsid w:val="00D16C4C"/>
    <w:rsid w:val="00D22C8F"/>
    <w:rsid w:val="00D22FFD"/>
    <w:rsid w:val="00D33491"/>
    <w:rsid w:val="00D427E7"/>
    <w:rsid w:val="00D44F80"/>
    <w:rsid w:val="00D44F8E"/>
    <w:rsid w:val="00D44FD0"/>
    <w:rsid w:val="00D54D2D"/>
    <w:rsid w:val="00D5733C"/>
    <w:rsid w:val="00D607EF"/>
    <w:rsid w:val="00D60F88"/>
    <w:rsid w:val="00D625E7"/>
    <w:rsid w:val="00D646BD"/>
    <w:rsid w:val="00D70239"/>
    <w:rsid w:val="00D71201"/>
    <w:rsid w:val="00D720C7"/>
    <w:rsid w:val="00D77A04"/>
    <w:rsid w:val="00D81D06"/>
    <w:rsid w:val="00D8652C"/>
    <w:rsid w:val="00D867E7"/>
    <w:rsid w:val="00D876E6"/>
    <w:rsid w:val="00DA1025"/>
    <w:rsid w:val="00DA22EC"/>
    <w:rsid w:val="00DA5860"/>
    <w:rsid w:val="00DB2767"/>
    <w:rsid w:val="00DC4729"/>
    <w:rsid w:val="00DD3A7B"/>
    <w:rsid w:val="00DE556F"/>
    <w:rsid w:val="00E03B6D"/>
    <w:rsid w:val="00E0649E"/>
    <w:rsid w:val="00E13976"/>
    <w:rsid w:val="00E13AEA"/>
    <w:rsid w:val="00E17160"/>
    <w:rsid w:val="00E20A46"/>
    <w:rsid w:val="00E35BEC"/>
    <w:rsid w:val="00E4680C"/>
    <w:rsid w:val="00E50821"/>
    <w:rsid w:val="00E50EF8"/>
    <w:rsid w:val="00E51F91"/>
    <w:rsid w:val="00E676F7"/>
    <w:rsid w:val="00E7086E"/>
    <w:rsid w:val="00E7374A"/>
    <w:rsid w:val="00E73785"/>
    <w:rsid w:val="00E73C41"/>
    <w:rsid w:val="00E7446E"/>
    <w:rsid w:val="00E7598F"/>
    <w:rsid w:val="00E76F60"/>
    <w:rsid w:val="00E83D90"/>
    <w:rsid w:val="00E83F28"/>
    <w:rsid w:val="00E83F91"/>
    <w:rsid w:val="00E87394"/>
    <w:rsid w:val="00E9107A"/>
    <w:rsid w:val="00E91F62"/>
    <w:rsid w:val="00E929FD"/>
    <w:rsid w:val="00E93240"/>
    <w:rsid w:val="00E9479B"/>
    <w:rsid w:val="00EA28F1"/>
    <w:rsid w:val="00EA4D48"/>
    <w:rsid w:val="00EB2173"/>
    <w:rsid w:val="00EB5C8B"/>
    <w:rsid w:val="00EB62E6"/>
    <w:rsid w:val="00EC4023"/>
    <w:rsid w:val="00EC63F3"/>
    <w:rsid w:val="00ED1B30"/>
    <w:rsid w:val="00ED250E"/>
    <w:rsid w:val="00ED6535"/>
    <w:rsid w:val="00EE1AC1"/>
    <w:rsid w:val="00EE39D6"/>
    <w:rsid w:val="00EE413C"/>
    <w:rsid w:val="00EE52AD"/>
    <w:rsid w:val="00EF590A"/>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0ACE"/>
    <w:rsid w:val="00F8610A"/>
    <w:rsid w:val="00F903CA"/>
    <w:rsid w:val="00F927A1"/>
    <w:rsid w:val="00F92E4D"/>
    <w:rsid w:val="00F94392"/>
    <w:rsid w:val="00F950C1"/>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3E22"/>
    <w:rsid w:val="00FF0070"/>
    <w:rsid w:val="00FF1A82"/>
    <w:rsid w:val="00FF31EC"/>
    <w:rsid w:val="00FF3B1F"/>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82006B"/>
    <w:rPr>
      <w:color w:val="954F72" w:themeColor="followedHyperlink"/>
      <w:u w:val="single"/>
    </w:rPr>
  </w:style>
  <w:style w:type="character" w:styleId="UnresolvedMention">
    <w:name w:val="Unresolved Mention"/>
    <w:basedOn w:val="DefaultParagraphFont"/>
    <w:uiPriority w:val="99"/>
    <w:semiHidden/>
    <w:unhideWhenUsed/>
    <w:rsid w:val="007358A9"/>
    <w:rPr>
      <w:color w:val="605E5C"/>
      <w:shd w:val="clear" w:color="auto" w:fill="E1DFDD"/>
    </w:rPr>
  </w:style>
  <w:style w:type="paragraph" w:customStyle="1" w:styleId="xparagraph">
    <w:name w:val="x_paragraph"/>
    <w:basedOn w:val="Normal"/>
    <w:rsid w:val="00CB25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xtextrun">
    <w:name w:val="x_textrun"/>
    <w:basedOn w:val="DefaultParagraphFont"/>
    <w:rsid w:val="00CB25B7"/>
  </w:style>
  <w:style w:type="paragraph" w:styleId="NoSpacing">
    <w:name w:val="No Spacing"/>
    <w:uiPriority w:val="1"/>
    <w:qFormat/>
    <w:rsid w:val="00D44F80"/>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D44F80"/>
    <w:rPr>
      <w:rFonts w:ascii="Arial" w:hAnsi="Arial" w:cs="Arial"/>
      <w:b/>
      <w:color w:val="000000"/>
      <w:kern w:val="28"/>
      <w:sz w:val="28"/>
      <w:lang w:eastAsia="en-GB"/>
    </w:rPr>
  </w:style>
  <w:style w:type="character" w:customStyle="1" w:styleId="doilink">
    <w:name w:val="doi_link"/>
    <w:basedOn w:val="DefaultParagraphFont"/>
    <w:rsid w:val="005769B9"/>
  </w:style>
  <w:style w:type="character" w:customStyle="1" w:styleId="authors">
    <w:name w:val="authors"/>
    <w:basedOn w:val="DefaultParagraphFont"/>
    <w:rsid w:val="005769B9"/>
  </w:style>
  <w:style w:type="paragraph" w:styleId="NormalWeb">
    <w:name w:val="Normal (Web)"/>
    <w:basedOn w:val="Normal"/>
    <w:uiPriority w:val="99"/>
    <w:unhideWhenUsed/>
    <w:rsid w:val="005769B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ogle.co.uk/books/edition/The_Five_Dysfunctions_of_a_Team/iC-NUBtuGeQC?hl=en&amp;gbpv=1&amp;dq=Lencioni,+P.+(2007).+The+Five+Dysfunctions+of+a+Team:+Team+Assessment.+United+Kingdom:+Wiley.&amp;printsec=frontcover" TargetMode="External"/><Relationship Id="rId117" Type="http://schemas.openxmlformats.org/officeDocument/2006/relationships/hyperlink" Target="https://www.google.co.uk/books/edition/Thomas_Kilmann_Conflict_Mode_Instrument/_cHVswEACAAJ?hl=en" TargetMode="External"/><Relationship Id="rId21" Type="http://schemas.openxmlformats.org/officeDocument/2006/relationships/hyperlink" Target="https://www.google.co.uk/books/edition/Police_Culture/DKsYpq32JSoC?hl=en&amp;gbpv=1&amp;dq=Cockcroft,+T.+(2013).+Police+Culture:+Themes+and+Concepts.+United+Kingdom:+Routledge.&amp;printsec=frontcover" TargetMode="External"/><Relationship Id="rId42" Type="http://schemas.openxmlformats.org/officeDocument/2006/relationships/hyperlink" Target="https://content.apa.org/record/1965-12187-001" TargetMode="External"/><Relationship Id="rId47" Type="http://schemas.openxmlformats.org/officeDocument/2006/relationships/hyperlink" Target="https://www.gov.ukdomestic-violence-and-abuse" TargetMode="External"/><Relationship Id="rId63" Type="http://schemas.openxmlformats.org/officeDocument/2006/relationships/hyperlink" Target="https://journals-sagepub-com.ezproxy.uwtsd.ac.uk/doi/full/10.1111/1467-954X.12312" TargetMode="External"/><Relationship Id="rId68" Type="http://schemas.openxmlformats.org/officeDocument/2006/relationships/hyperlink" Target="https://www-proquest-com.ezproxy.uwtsd.ac.uk/docview/2174991376?OpenUrlRefId=info:xri/sid:primo&amp;accountid=130472" TargetMode="External"/><Relationship Id="rId84" Type="http://schemas.openxmlformats.org/officeDocument/2006/relationships/hyperlink" Target="https://www.theguardian.com/society/2019/jan/29/county-lines-criminal-drug-networks-rapidly-expanding-national-crime-agency" TargetMode="External"/><Relationship Id="rId89" Type="http://schemas.openxmlformats.org/officeDocument/2006/relationships/hyperlink" Target="https://www.london.gov.uk/press-releases-6048" TargetMode="External"/><Relationship Id="rId112" Type="http://schemas.openxmlformats.org/officeDocument/2006/relationships/hyperlink" Target="https://r2.vlereader.com/Reader?ean=9781529203097" TargetMode="External"/><Relationship Id="rId133" Type="http://schemas.openxmlformats.org/officeDocument/2006/relationships/hyperlink" Target="https://www.jstor.org/stable/10.7249/j.ctt4cgdcz" TargetMode="External"/><Relationship Id="rId138" Type="http://schemas.openxmlformats.org/officeDocument/2006/relationships/hyperlink" Target="https://www-cambridge-org.ezproxy.uwtsd.ac.uk/core/journals/cambridge-law-journal/article/internal-crossborder-policing-within-the-united-kingdom-the-high-road-or-the-low-road-to-effective-cooperation/D2BC02269B97E124814B61190488F7B1" TargetMode="External"/><Relationship Id="rId154" Type="http://schemas.openxmlformats.org/officeDocument/2006/relationships/hyperlink" Target="https://assets.publishing.service.gov.uk/government/uploads/system/uploads/attachment_data/file/974376/victims-code-2020.pdf" TargetMode="External"/><Relationship Id="rId159" Type="http://schemas.openxmlformats.org/officeDocument/2006/relationships/hyperlink" Target="https://www.staffordshire.police.uk/news/staffordshire/news/2020/july/increase-in-investment-in-roads-policing-is-driving-down-crime/" TargetMode="External"/><Relationship Id="rId170" Type="http://schemas.openxmlformats.org/officeDocument/2006/relationships/theme" Target="theme/theme1.xml"/><Relationship Id="rId16" Type="http://schemas.openxmlformats.org/officeDocument/2006/relationships/hyperlink" Target="https://oxford-universitypressscholarship-com.ezproxy.uwtsd.ac.uk/view/10.1093/oso/9780190222093.001.0001/oso-9780190222093-chapter-10" TargetMode="External"/><Relationship Id="rId107" Type="http://schemas.openxmlformats.org/officeDocument/2006/relationships/hyperlink" Target="https://www.gov.ukdomestic-violence-and-abuse" TargetMode="External"/><Relationship Id="rId11" Type="http://schemas.openxmlformats.org/officeDocument/2006/relationships/image" Target="media/image1.png"/><Relationship Id="rId32" Type="http://schemas.openxmlformats.org/officeDocument/2006/relationships/hyperlink" Target="https://search-proquest-com.ezproxy.uwtsd.ac.uk/docview/208951210?accountid=130472&amp;pq-origsite=primo" TargetMode="External"/><Relationship Id="rId37" Type="http://schemas.openxmlformats.org/officeDocument/2006/relationships/hyperlink" Target="Available" TargetMode="External"/><Relationship Id="rId53" Type="http://schemas.openxmlformats.org/officeDocument/2006/relationships/hyperlink" Target="https://eprints.whiterose.ac.uk/116406/1/Grove%20et%20al%202012%20Preventing%20Repeat%20Victimization%20-%20A%20Systematic%20Review%20%28Bra%29.pdf" TargetMode="External"/><Relationship Id="rId58" Type="http://schemas.openxmlformats.org/officeDocument/2006/relationships/hyperlink" Target="https://doi.org/10.1002/acp.1789" TargetMode="External"/><Relationship Id="rId74" Type="http://schemas.openxmlformats.org/officeDocument/2006/relationships/hyperlink" Target="https://www.jstor.org/stable/10.7249/j.ctt4cgdcz" TargetMode="External"/><Relationship Id="rId79" Type="http://schemas.openxmlformats.org/officeDocument/2006/relationships/hyperlink" Target="https://search-proquest-com.ezproxy.uwtsd.ac.uk/docview/1815980893?pq-origsite=primo&amp;accountid=130472" TargetMode="External"/><Relationship Id="rId102" Type="http://schemas.openxmlformats.org/officeDocument/2006/relationships/header" Target="header2.xml"/><Relationship Id="rId123" Type="http://schemas.openxmlformats.org/officeDocument/2006/relationships/hyperlink" Target="https://journals-sagepub-com.ezproxy.uwtsd.ac.uk/doi/abs/10.1177/0887403408327381" TargetMode="External"/><Relationship Id="rId128" Type="http://schemas.openxmlformats.org/officeDocument/2006/relationships/hyperlink" Target="https://doi.org/10.1002/jip.1549" TargetMode="External"/><Relationship Id="rId144" Type="http://schemas.openxmlformats.org/officeDocument/2006/relationships/hyperlink" Target="https://whatworks.college.police.uk/Research/Documents/Menu_of_tactics.pdf" TargetMode="External"/><Relationship Id="rId149" Type="http://schemas.openxmlformats.org/officeDocument/2006/relationships/hyperlink" Target="https://assets.publishing.service.gov.uk/government/uploads/system/uploads/attachment_data/file/666857/Strategic_Road_Network_Initial_Report_Overview.pdf" TargetMode="External"/><Relationship Id="rId5" Type="http://schemas.openxmlformats.org/officeDocument/2006/relationships/numbering" Target="numbering.xml"/><Relationship Id="rId90" Type="http://schemas.openxmlformats.org/officeDocument/2006/relationships/hyperlink" Target="https://www.nationalcrimeagency.gov.uk/what-we-do/crime-threats/drug-trafficking/county-lines" TargetMode="External"/><Relationship Id="rId95" Type="http://schemas.openxmlformats.org/officeDocument/2006/relationships/hyperlink" Target="https://search-proquest-com.ezproxy.uwtsd.ac.uk/docview/2430651826?pq-origsite=primo&amp;accountid=130472" TargetMode="External"/><Relationship Id="rId160" Type="http://schemas.openxmlformats.org/officeDocument/2006/relationships/hyperlink" Target="https://search-proquest-com.ezproxy.uwtsd.ac.uk/docview/2430651826?pq-origsite=primo&amp;accountid=130472" TargetMode="External"/><Relationship Id="rId165" Type="http://schemas.openxmlformats.org/officeDocument/2006/relationships/hyperlink" Target="https://gov.wales/sites/default/files/consultations/2020-05/wales-transport-strategy-scoping-report-consultation-document.pdf" TargetMode="External"/><Relationship Id="rId22" Type="http://schemas.openxmlformats.org/officeDocument/2006/relationships/hyperlink" Target="https://ecampusontario.pressbooks.pub/commbusprofcdn/" TargetMode="External"/><Relationship Id="rId27" Type="http://schemas.openxmlformats.org/officeDocument/2006/relationships/hyperlink" Target="https://www.google.co.uk/books/edition/Thomas_Kilmann_Conflict_Mode_Instrument/_cHVswEACAAJ?hl=en" TargetMode="External"/><Relationship Id="rId43" Type="http://schemas.openxmlformats.org/officeDocument/2006/relationships/hyperlink" Target="https://www.tandfonline.com/doi/abs/10.1080/10413209708415386" TargetMode="External"/><Relationship Id="rId48" Type="http://schemas.openxmlformats.org/officeDocument/2006/relationships/hyperlink" Target="https://www.google.co.uk/books/edition/Communication_in_Investigative_and_Legal/6w6ACgAAQBAJ?hl=en&amp;gbpv=1&amp;dq=ted+tell+explain+describe&amp;pg=RA1-PA24&amp;printsec=frontcover" TargetMode="External"/><Relationship Id="rId64" Type="http://schemas.openxmlformats.org/officeDocument/2006/relationships/hyperlink" Target="https://whel-primo.hosted.exlibrisgroup.com/primo-explore/fulldisplay?docid=TN_cdi_doaj_primary_oai_doaj_org_article_96c423989c404170b2f37ea44d8a1011&amp;context=PC&amp;vid=44WHELF_UWTSD_VU1&amp;lang=en_US&amp;search_scope=CSCOP_EVERYTHING&amp;adaptor=primo_central_multiple_fe&amp;tab=tab1&amp;query=any,contains,organizational%20subordination&amp;offset=0&amp;pcAvailability=true" TargetMode="External"/><Relationship Id="rId69" Type="http://schemas.openxmlformats.org/officeDocument/2006/relationships/hyperlink" Target="https://journals-sagepub-com.ezproxy.uwtsd.ac.uk/doi/abs/10.1177/0887403408327381" TargetMode="External"/><Relationship Id="rId113" Type="http://schemas.openxmlformats.org/officeDocument/2006/relationships/hyperlink" Target="https://www.google.co.uk/books/edition/The_Five_Dysfunctions_of_a_Team/qbckYfk-FEAC?hl=en&amp;gbpv=1&amp;dq=Lencioni,+P.+(2007).+The+Five+Dysfunctions+of+a+Team:+Team+Assessment.+United+Kingdom:+Wiley.&amp;printsec=frontcover" TargetMode="External"/><Relationship Id="rId118" Type="http://schemas.openxmlformats.org/officeDocument/2006/relationships/hyperlink" Target="https://books.google.co.uk/books?id=dmIjlneC3HwC" TargetMode="External"/><Relationship Id="rId134" Type="http://schemas.openxmlformats.org/officeDocument/2006/relationships/hyperlink" Target="https://journals-sagepub-com.ezproxy.uwtsd.ac.uk/doi/full/10.1177/0306624X18806742" TargetMode="External"/><Relationship Id="rId139" Type="http://schemas.openxmlformats.org/officeDocument/2006/relationships/hyperlink" Target="https://www-sciencedirect-com.ezproxy.uwtsd.ac.uk/science/article/pii/S0967070X21000834" TargetMode="External"/><Relationship Id="rId80" Type="http://schemas.openxmlformats.org/officeDocument/2006/relationships/hyperlink" Target="https://www.bing.com/search?q=acpo+denying+crinminals+the+use+of+roads&amp;cvid=090cf673d1224c84a488cf9a61bacc0b&amp;aqs=edge..69i57.8509j0j4&amp;FORM=ANAB01&amp;PC=U531" TargetMode="External"/><Relationship Id="rId85" Type="http://schemas.openxmlformats.org/officeDocument/2006/relationships/hyperlink" Target="https://assets.publishing.service.gov.uk/government/uploads/system/uploads/attachment_data/file/752850/SOC-2018-web.pdf" TargetMode="External"/><Relationship Id="rId150" Type="http://schemas.openxmlformats.org/officeDocument/2006/relationships/hyperlink" Target="https://assets.publishing.service.gov.uk/government/uploads/system/uploads/attachment_data/file/405397/6.379_Supporting_guidance_web_doc_v3.pdf" TargetMode="External"/><Relationship Id="rId155" Type="http://schemas.openxmlformats.org/officeDocument/2006/relationships/hyperlink" Target="https://www.nhs.uk/conditions/social-care-and-support-guide/help-from-social-services-and-charities/abuse-and-neglect-vulnerable-adults/"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oxford-universitypressscholarship-com.ezproxy.uwtsd.ac.uk/view/10.1093/oso/9780190222093.001.0001/oso-9780190222093-chapter-10" TargetMode="External"/><Relationship Id="rId33" Type="http://schemas.openxmlformats.org/officeDocument/2006/relationships/hyperlink" Target="https://web-a-ebscohost-com.ezproxy.uwtsd.ac.uk/ehost/detail/detail?vid=1&amp;sid=7cb750dd-0881-495c-a34c-b722dbb058a0%40sdc-v-sessmgr03&amp;bdata=JnNpdGU9ZWhvc3QtbGl2ZQ%3d%3d#AN=2010-00343-012&amp;db=pdh" TargetMode="External"/><Relationship Id="rId38" Type="http://schemas.openxmlformats.org/officeDocument/2006/relationships/hyperlink" Target="https://ojs.amhinternational.com/index.php/jsds/article/view/740/740" TargetMode="External"/><Relationship Id="rId59" Type="http://schemas.openxmlformats.org/officeDocument/2006/relationships/hyperlink" Target="https://www.gov.uk/government/publications/helping-the-police-to-support-people-with-vulnerabilities%20Accessed%2023/04/2021" TargetMode="External"/><Relationship Id="rId103" Type="http://schemas.openxmlformats.org/officeDocument/2006/relationships/footer" Target="footer1.xml"/><Relationship Id="rId108" Type="http://schemas.openxmlformats.org/officeDocument/2006/relationships/hyperlink" Target="https://www.google.co.uk/books/edition/Police_Culture/DKsYpq32JSoC?hl=en&amp;gbpv=1&amp;dq=Cockcroft,+T.+(2013).+Police+Culture:+Themes+and+Concepts.+United+Kingdom:+Routledge.&amp;printsec=frontcover" TargetMode="External"/><Relationship Id="rId124" Type="http://schemas.openxmlformats.org/officeDocument/2006/relationships/hyperlink" Target="https://academic-oup-com.ezproxy.uwtsd.ac.uk/bjc/article/58/6/1323/4668676" TargetMode="External"/><Relationship Id="rId129" Type="http://schemas.openxmlformats.org/officeDocument/2006/relationships/hyperlink" Target="https://doi.org/10.1111/jpc.13385%20Accessed%2022/04/2021" TargetMode="External"/><Relationship Id="rId54" Type="http://schemas.openxmlformats.org/officeDocument/2006/relationships/hyperlink" Target="https://doi.org/10.1002/jip.1549" TargetMode="External"/><Relationship Id="rId70" Type="http://schemas.openxmlformats.org/officeDocument/2006/relationships/hyperlink" Target="https://academic-oup-com.ezproxy.uwtsd.ac.uk/bjc/article/58/6/1323/4668676" TargetMode="External"/><Relationship Id="rId75" Type="http://schemas.openxmlformats.org/officeDocument/2006/relationships/hyperlink" Target="https://journals-sagepub-com.ezproxy.uwtsd.ac.uk/doi/full/10.1177/0306624X18806742" TargetMode="External"/><Relationship Id="rId91" Type="http://schemas.openxmlformats.org/officeDocument/2006/relationships/hyperlink" Target="https://www.npcc.police.uk/FreedomofInformation/ANPR.aspx" TargetMode="External"/><Relationship Id="rId96" Type="http://schemas.openxmlformats.org/officeDocument/2006/relationships/hyperlink" Target="https://library.college.police.uk/docs/homeoffice/ANPR-infrastructure-guidance-2019.pdf" TargetMode="External"/><Relationship Id="rId140" Type="http://schemas.openxmlformats.org/officeDocument/2006/relationships/hyperlink" Target="https://search-proquest-com.ezproxy.uwtsd.ac.uk/docview/1815980893?pq-origsite=primo&amp;accountid=130472" TargetMode="External"/><Relationship Id="rId145" Type="http://schemas.openxmlformats.org/officeDocument/2006/relationships/hyperlink" Target="https://www.theguardian.com/society/2019/jan/29/county-lines-criminal-drug-networks-rapidly-expanding-national-crime-agency" TargetMode="External"/><Relationship Id="rId161" Type="http://schemas.openxmlformats.org/officeDocument/2006/relationships/hyperlink" Target="https://library.college.police.uk/docs/homeoffice/ANPR-infrastructure-guidance-2019.pdf" TargetMode="External"/><Relationship Id="rId166" Type="http://schemas.openxmlformats.org/officeDocument/2006/relationships/hyperlink" Target="https://journals-sagepub-com.ezproxy.uwtsd.ac.uk/doi/full/10.1111/1467-954X.1231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oxford-universitypressscholarship-com.ezproxy.uwtsd.ac.uk/view/10.1093/oso/9780190222093.001.0001/oso-9780190222093-chapter-10" TargetMode="External"/><Relationship Id="rId23" Type="http://schemas.openxmlformats.org/officeDocument/2006/relationships/hyperlink" Target="https://www.google.co.uk/books/edition/Collaborating/IujsAAAAMAAJ?hl=en&amp;gbpv=1&amp;bsq=Finding+Common+Ground+for+Multiparty+Problems&amp;dq=Finding+Common+Ground+for+Multiparty+Problems&amp;printsec=frontcover" TargetMode="External"/><Relationship Id="rId28" Type="http://schemas.openxmlformats.org/officeDocument/2006/relationships/hyperlink" Target="https://books.google.co.uk/books?id=dmIjlneC3HwC" TargetMode="External"/><Relationship Id="rId36" Type="http://schemas.openxmlformats.org/officeDocument/2006/relationships/hyperlink" Target="https://journals-sagepub-com.ezproxy.uwtsd.ac.uk/doi/full/10.1177/1059601118776835" TargetMode="External"/><Relationship Id="rId49" Type="http://schemas.openxmlformats.org/officeDocument/2006/relationships/hyperlink" Target="https://library.college.police.uk/docs/hopolicers/fcdps90.pdf" TargetMode="External"/><Relationship Id="rId57" Type="http://schemas.openxmlformats.org/officeDocument/2006/relationships/hyperlink" Target="https://journals-sagepub-com.ezproxy.uwtsd.ac.uk/doi/full/10.1177/0269758020902890" TargetMode="External"/><Relationship Id="rId106" Type="http://schemas.openxmlformats.org/officeDocument/2006/relationships/footer" Target="footer3.xml"/><Relationship Id="rId114" Type="http://schemas.openxmlformats.org/officeDocument/2006/relationships/hyperlink" Target="https://www.google.co.uk/books/edition/The_Five_Dysfunctions_of_a_Team/iC-NUBtuGeQC?hl=en&amp;gbpv=1&amp;dq=Lencioni,+P.+(2007).+The+Five+Dysfunctions+of+a+Team:+Team+Assessment.+United+Kingdom:+Wiley.&amp;printsec=frontcover" TargetMode="External"/><Relationship Id="rId119" Type="http://schemas.openxmlformats.org/officeDocument/2006/relationships/hyperlink" Target="https://journals-sagepub-com.ezproxy.uwtsd.ac.uk/doi/full/10.1177/1098611118796890" TargetMode="External"/><Relationship Id="rId127" Type="http://schemas.openxmlformats.org/officeDocument/2006/relationships/hyperlink" Target="https://eprints.whiterose.ac.uk/116406/1/Grove%20et%20al%202012%20Preventing%20Repeat%20Victimization%20-%20A%20Systematic%20Review%20%28Bra%29.pdf" TargetMode="External"/><Relationship Id="rId10" Type="http://schemas.openxmlformats.org/officeDocument/2006/relationships/endnotes" Target="endnotes.xml"/><Relationship Id="rId31" Type="http://schemas.openxmlformats.org/officeDocument/2006/relationships/hyperlink" Target="https://web-b-ebscohost-com.ezproxy.uwtsd.ac.uk/ehost/detail/detail?vid=1&amp;sid=492b15ab-c7a6-46d9-ad58-221c1f733e18%40sessionmgr103&amp;bdata=JnNpdGU9ZWhvc3QtbGl2ZQ%3d%3d#AN=2019-17327-002&amp;db=pdh" TargetMode="External"/><Relationship Id="rId44" Type="http://schemas.openxmlformats.org/officeDocument/2006/relationships/hyperlink" Target="https://www.college.police.uk/What-we-do/Ethics/Documents/Code_of_Ethics.pdf%20Accessed%2025/04/2021" TargetMode="External"/><Relationship Id="rId52" Type="http://schemas.openxmlformats.org/officeDocument/2006/relationships/hyperlink" Target="https://doi.org/10.1007/s10834-020-09695-8%20Accessed%2021/04/2021" TargetMode="External"/><Relationship Id="rId60" Type="http://schemas.openxmlformats.org/officeDocument/2006/relationships/hyperlink" Target="https://assets.publishing.service.gov.uk/government/uploads/system/uploads/attachment_data/file/405397/6.379_Supporting_guidance_web_doc_v3.pdf" TargetMode="External"/><Relationship Id="rId65" Type="http://schemas.openxmlformats.org/officeDocument/2006/relationships/hyperlink" Target="https://search-proquest-com.ezproxy.uwtsd.ac.uk/docview/224018155?pq-origsite=primo&amp;accountid=130472" TargetMode="External"/><Relationship Id="rId73" Type="http://schemas.openxmlformats.org/officeDocument/2006/relationships/hyperlink" Target="https://journals-sagepub-com.ezproxy.uwtsd.ac.uk/doi/full/10.1177/0032258X16641334" TargetMode="External"/><Relationship Id="rId78" Type="http://schemas.openxmlformats.org/officeDocument/2006/relationships/hyperlink" Target="https://www-sciencedirect-com.ezproxy.uwtsd.ac.uk/science/article/pii/S0967070X21000834" TargetMode="External"/><Relationship Id="rId81" Type="http://schemas.openxmlformats.org/officeDocument/2006/relationships/hyperlink" Target="https://www.bedfordshire.police.uk/information-and-services/Advice/Force-focus/2019/August/ForceFocus-tackling-county-lines" TargetMode="External"/><Relationship Id="rId86" Type="http://schemas.openxmlformats.org/officeDocument/2006/relationships/hyperlink" Target="https://assets.publishing.service.gov.uk/government/uploads/system/uploads/attachment_data/file/698009/serious-violence-strategy.pdf" TargetMode="External"/><Relationship Id="rId94" Type="http://schemas.openxmlformats.org/officeDocument/2006/relationships/hyperlink" Target="https://www.staffordshire.police.uk/news/staffordshire/news/2020/july/increase-in-investment-in-roads-policing-is-driving-down-crime/" TargetMode="External"/><Relationship Id="rId99" Type="http://schemas.openxmlformats.org/officeDocument/2006/relationships/hyperlink" Target="https://academic-oup-com.ezproxy.uwtsd.ac.uk/bjc/article-abstract/44/2/188/562915?redirectedFrom=fulltext" TargetMode="External"/><Relationship Id="rId101" Type="http://schemas.openxmlformats.org/officeDocument/2006/relationships/header" Target="header1.xml"/><Relationship Id="rId122" Type="http://schemas.openxmlformats.org/officeDocument/2006/relationships/hyperlink" Target="https://www-proquest-com.ezproxy.uwtsd.ac.uk/docview/2174991376?OpenUrlRefId=info:xri/sid:primo&amp;accountid=130472" TargetMode="External"/><Relationship Id="rId130" Type="http://schemas.openxmlformats.org/officeDocument/2006/relationships/hyperlink" Target="https://search-proquest-com.ezproxy.uwtsd.ac.uk/docview/1449927411?pq-origsite=primo&amp;accountid=130472" TargetMode="External"/><Relationship Id="rId135" Type="http://schemas.openxmlformats.org/officeDocument/2006/relationships/hyperlink" Target="https://journals-sagepub-com.ezproxy.uwtsd.ac.uk/doi/full/10.1177/0269758020902890" TargetMode="External"/><Relationship Id="rId143" Type="http://schemas.openxmlformats.org/officeDocument/2006/relationships/hyperlink" Target="https://www.app.college.police.uk/app-content/road-policing-2/disrupting-criminality/" TargetMode="External"/><Relationship Id="rId148" Type="http://schemas.openxmlformats.org/officeDocument/2006/relationships/hyperlink" Target="https://assets.publishing.service.gov.uk/government/uploads/system/uploads/attachment_data/file/698009/serious-violence-strategy.pdf" TargetMode="External"/><Relationship Id="rId151" Type="http://schemas.openxmlformats.org/officeDocument/2006/relationships/hyperlink" Target="https://www.nationalcrimeagency.gov.uk/what-we-do/crime-threats/drug-trafficking/county-lines" TargetMode="External"/><Relationship Id="rId156" Type="http://schemas.openxmlformats.org/officeDocument/2006/relationships/hyperlink" Target="https://www.npcc.police.uk/FreedomofInformation/ANPR.aspx" TargetMode="External"/><Relationship Id="rId164" Type="http://schemas.openxmlformats.org/officeDocument/2006/relationships/hyperlink" Target="https://academic-oup-com.ezproxy.uwtsd.ac.uk/bjc/article-abstract/44/2/188/562915?redirectedFrom=fulltext" TargetMode="External"/><Relationship Id="rId16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xford-universitypressscholarship-com.ezproxy.uwtsd.ac.uk/view/10.1093/oso/9780190222093.001.0001/oso-9780190222093-chapter-10" TargetMode="External"/><Relationship Id="rId39" Type="http://schemas.openxmlformats.org/officeDocument/2006/relationships/hyperlink" Target="https://web-b-ebscohost-com.ezproxy.uwtsd.ac.uk/ehost/detail/detail?vid=1&amp;sid=6032be4b-c89b-472b-aaa8-84a939d3f2a1%40sessionmgr102&amp;bdata=JnNpdGU9ZWhvc3QtbGl2ZQ%3d%3d#AN=2014-55442-001&amp;db=pdh" TargetMode="External"/><Relationship Id="rId109" Type="http://schemas.openxmlformats.org/officeDocument/2006/relationships/hyperlink" Target="https://ecampusontario.pressbooks.pub/commbusprofcdn/" TargetMode="External"/><Relationship Id="rId34" Type="http://schemas.openxmlformats.org/officeDocument/2006/relationships/hyperlink" Target="https://web-b-ebscohost-com.ezproxy.uwtsd.ac.uk/ehost/detail/detail?vid=1&amp;sid=64fcf695-055b-49a5-b013-1551e92ad50d%40sessionmgr103&amp;bdata=JnNpdGU9ZWhvc3QtbGl2ZQ%3d%3d#AN=2016-37466-001&amp;db=pdh" TargetMode="External"/><Relationship Id="rId50" Type="http://schemas.openxmlformats.org/officeDocument/2006/relationships/hyperlink" Target="https://search-proquest-com.ezproxy.uwtsd.ac.uk/docview/219215003?accountid=130472&amp;pq-origsite=primo" TargetMode="External"/><Relationship Id="rId55" Type="http://schemas.openxmlformats.org/officeDocument/2006/relationships/hyperlink" Target="https://doi.org/10.1111/jpc.13385%20Accessed%2022/04/2021" TargetMode="External"/><Relationship Id="rId76" Type="http://schemas.openxmlformats.org/officeDocument/2006/relationships/hyperlink" Target="https://journals-sagepub-com.ezproxy.uwtsd.ac.uk/doi/full/10.1177/1473225418810833" TargetMode="External"/><Relationship Id="rId97" Type="http://schemas.openxmlformats.org/officeDocument/2006/relationships/hyperlink" Target="https://library.college.police.uk/docs/homeoffice/Guidance-ANPR-2020.pdf" TargetMode="External"/><Relationship Id="rId104" Type="http://schemas.openxmlformats.org/officeDocument/2006/relationships/footer" Target="footer2.xml"/><Relationship Id="rId120" Type="http://schemas.openxmlformats.org/officeDocument/2006/relationships/hyperlink" Target="https://search-proquest-com.ezproxy.uwtsd.ac.uk/docview/219215003?accountid=130472&amp;pq-origsite=primo" TargetMode="External"/><Relationship Id="rId125" Type="http://schemas.openxmlformats.org/officeDocument/2006/relationships/hyperlink" Target="https://doi.org/10.1007/s10834-020-09695-8%20Accessed%2021/04/2021" TargetMode="External"/><Relationship Id="rId141" Type="http://schemas.openxmlformats.org/officeDocument/2006/relationships/hyperlink" Target="https://www.bing.com/search?q=acpo+denying+crinminals+the+use+of+roads&amp;cvid=090cf673d1224c84a488cf9a61bacc0b&amp;aqs=edge..69i57.8509j0j4&amp;FORM=ANAB01&amp;PC=U531" TargetMode="External"/><Relationship Id="rId146" Type="http://schemas.openxmlformats.org/officeDocument/2006/relationships/hyperlink" Target="https://www.gov.uk/government/publications/helping-the-police-to-support-people-with-vulnerabilities%20Accessed%2023/04/2021" TargetMode="External"/><Relationship Id="rId167" Type="http://schemas.openxmlformats.org/officeDocument/2006/relationships/hyperlink" Target="https://whel-primo.hosted.exlibrisgroup.com/primo-explore/fulldisplay?docid=TN_cdi_doaj_primary_oai_doaj_org_article_96c423989c404170b2f37ea44d8a1011&amp;context=PC&amp;vid=44WHELF_UWTSD_VU1&amp;lang=en_US&amp;search_scope=CSCOP_EVERYTHING&amp;adaptor=primo_central_multiple_fe&amp;tab=tab1&amp;query=any,contains,organizational%20subordination&amp;offset=0&amp;pcAvailability=true" TargetMode="External"/><Relationship Id="rId7" Type="http://schemas.openxmlformats.org/officeDocument/2006/relationships/settings" Target="settings.xml"/><Relationship Id="rId71" Type="http://schemas.openxmlformats.org/officeDocument/2006/relationships/hyperlink" Target="https://search-proquest-com.ezproxy.uwtsd.ac.uk/docview/2268044505?accountid=130472&amp;pq-origsite=primo" TargetMode="External"/><Relationship Id="rId92" Type="http://schemas.openxmlformats.org/officeDocument/2006/relationships/hyperlink" Target="https://www.polfed.org/media/13783/pfew_policy_-_roads_-_april_2017_v3.pdf" TargetMode="External"/><Relationship Id="rId162" Type="http://schemas.openxmlformats.org/officeDocument/2006/relationships/hyperlink" Target="https://library.college.police.uk/docs/homeoffice/Guidance-ANPR-2020.pdf" TargetMode="External"/><Relationship Id="rId2" Type="http://schemas.openxmlformats.org/officeDocument/2006/relationships/customXml" Target="../customXml/item2.xml"/><Relationship Id="rId29" Type="http://schemas.openxmlformats.org/officeDocument/2006/relationships/hyperlink" Target="https://www.emerald.com/insight/content/doi/10.1108/13527591211281129/full/html" TargetMode="External"/><Relationship Id="rId24" Type="http://schemas.openxmlformats.org/officeDocument/2006/relationships/hyperlink" Target="https://www.google.co.uk/books/edition/Leading_Teams/wkgxCgAAQBAJ?hl=en&amp;gbpv=1&amp;dq=Leading+Teams:+Setting+the+Stage+for+Great+Performances.&amp;printsec=frontcover" TargetMode="External"/><Relationship Id="rId40" Type="http://schemas.openxmlformats.org/officeDocument/2006/relationships/hyperlink" Target="https://www.google.co.uk/books/edition/Designing_Engineers/dG-qDwAAQBAJ?hl=en&amp;gbpv=1" TargetMode="External"/><Relationship Id="rId45" Type="http://schemas.openxmlformats.org/officeDocument/2006/relationships/hyperlink" Target="https://profdev.college.police.uk/competency-values/" TargetMode="External"/><Relationship Id="rId66" Type="http://schemas.openxmlformats.org/officeDocument/2006/relationships/hyperlink" Target="https://r2.vlereader.com/Reader?ean=9781529203097" TargetMode="External"/><Relationship Id="rId87" Type="http://schemas.openxmlformats.org/officeDocument/2006/relationships/hyperlink" Target="https://assets.publishing.service.gov.uk/government/uploads/system/uploads/attachment_data/file/666857/Strategic_Road_Network_Initial_Report_Overview.pdf" TargetMode="External"/><Relationship Id="rId110" Type="http://schemas.openxmlformats.org/officeDocument/2006/relationships/hyperlink" Target="https://www.google.co.uk/books/edition/Collaborating/IujsAAAAMAAJ?hl=en&amp;gbpv=1&amp;bsq=Finding+Common+Ground+for+Multiparty+Problems&amp;dq=Finding+Common+Ground+for+Multiparty+Problems&amp;printsec=frontcover" TargetMode="External"/><Relationship Id="rId115" Type="http://schemas.openxmlformats.org/officeDocument/2006/relationships/hyperlink" Target="https://www.google.co.uk/books/edition/Communication_in_Investigative_and_Legal/6w6ACgAAQBAJ?hl=en&amp;gbpv=1&amp;dq=ted+tell+explain+describe&amp;pg=RA1-PA24&amp;printsec=frontcover" TargetMode="External"/><Relationship Id="rId131" Type="http://schemas.openxmlformats.org/officeDocument/2006/relationships/hyperlink" Target="https://web-b-ebscohost-com.ezproxy.uwtsd.ac.uk/ehost/pdfviewer/pdfviewer?vid=1&amp;sid=b3a6d544-8b9d-45b5-bf05-ccbc0f0ae8f1%40sessionmgr102" TargetMode="External"/><Relationship Id="rId136" Type="http://schemas.openxmlformats.org/officeDocument/2006/relationships/hyperlink" Target="https://journals-sagepub-com.ezproxy.uwtsd.ac.uk/doi/full/10.1177/1473225418810833" TargetMode="External"/><Relationship Id="rId157" Type="http://schemas.openxmlformats.org/officeDocument/2006/relationships/hyperlink" Target="https://www.polfed.org/media/13783/pfew_policy_-_roads_-_april_2017_v3.pdf" TargetMode="External"/><Relationship Id="rId61" Type="http://schemas.openxmlformats.org/officeDocument/2006/relationships/hyperlink" Target="https://assets.publishing.service.gov.uk/government/uploads/system/uploads/attachment_data/file/974376/victims-code-2020.pdf" TargetMode="External"/><Relationship Id="rId82" Type="http://schemas.openxmlformats.org/officeDocument/2006/relationships/hyperlink" Target="https://www.app.college.police.uk/app-content/road-policing-2/disrupting-criminality/" TargetMode="External"/><Relationship Id="rId152" Type="http://schemas.openxmlformats.org/officeDocument/2006/relationships/hyperlink" Target="https://www.legislation.gov.uk/ukpga/1988/52/section/163" TargetMode="External"/><Relationship Id="rId19" Type="http://schemas.openxmlformats.org/officeDocument/2006/relationships/hyperlink" Target="https://oxford-universitypressscholarship-com.ezproxy.uwtsd.ac.uk/view/10.1093/oso/9780190222093.001.0001/oso-9780190222093-chapter-10" TargetMode="External"/><Relationship Id="rId14" Type="http://schemas.openxmlformats.org/officeDocument/2006/relationships/hyperlink" Target="https://oxford-universitypressscholarship-com.ezproxy.uwtsd.ac.uk/view/10.1093/oso/9780190222093.001.0001/oso-9780190222093-chapter-10" TargetMode="External"/><Relationship Id="rId30" Type="http://schemas.openxmlformats.org/officeDocument/2006/relationships/hyperlink" Target="https://www.google.co.uk/books/edition/Journal_of_Contemporary_Business/dxZNAQAAIAAJ?hl=en&amp;gbpv=1&amp;bsq=Optimizing+team+building+efforts,%E2%80%9D+Journal+of+Contemporary+Business&amp;dq=Optimizing+team+building+efforts,%E2%80%9D+Journal+of+Contemporary+Business&amp;printsec=frontcover" TargetMode="External"/><Relationship Id="rId35" Type="http://schemas.openxmlformats.org/officeDocument/2006/relationships/hyperlink" Target="https://www-sciencedirect-com.ezproxy.uwtsd.ac.uk/science/article/pii/S0749597808001076" TargetMode="External"/><Relationship Id="rId56" Type="http://schemas.openxmlformats.org/officeDocument/2006/relationships/hyperlink" Target="https://web-b-ebscohost-com.ezproxy.uwtsd.ac.uk/ehost/pdfviewer/pdfviewer?vid=1&amp;sid=b3a6d544-8b9d-45b5-bf05-ccbc0f0ae8f1%40sessionmgr102" TargetMode="External"/><Relationship Id="rId77" Type="http://schemas.openxmlformats.org/officeDocument/2006/relationships/hyperlink" Target="https://www-cambridge-org.ezproxy.uwtsd.ac.uk/core/journals/cambridge-law-journal/article/internal-crossborder-policing-within-the-united-kingdom-the-high-road-or-the-low-road-to-effective-cooperation/D2BC02269B97E124814B61190488F7B1" TargetMode="External"/><Relationship Id="rId100" Type="http://schemas.openxmlformats.org/officeDocument/2006/relationships/hyperlink" Target="https://gov.wales/sites/default/files/consultations/2020-05/wales-transport-strategy-scoping-report-consultation-document.pdf" TargetMode="External"/><Relationship Id="rId105" Type="http://schemas.openxmlformats.org/officeDocument/2006/relationships/header" Target="header3.xml"/><Relationship Id="rId126" Type="http://schemas.openxmlformats.org/officeDocument/2006/relationships/hyperlink" Target="https://search-proquest-com.ezproxy.uwtsd.ac.uk/docview/2268044505?accountid=130472&amp;pq-origsite=primo" TargetMode="External"/><Relationship Id="rId147" Type="http://schemas.openxmlformats.org/officeDocument/2006/relationships/hyperlink" Target="https://assets.publishing.service.gov.uk/government/uploads/system/uploads/attachment_data/file/752850/SOC-2018-web.pdf" TargetMode="External"/><Relationship Id="rId168" Type="http://schemas.openxmlformats.org/officeDocument/2006/relationships/hyperlink" Target="https://search-proquest-com.ezproxy.uwtsd.ac.uk/docview/224018155?pq-origsite=primo&amp;accountid=130472" TargetMode="External"/><Relationship Id="rId8" Type="http://schemas.openxmlformats.org/officeDocument/2006/relationships/webSettings" Target="webSettings.xml"/><Relationship Id="rId51" Type="http://schemas.openxmlformats.org/officeDocument/2006/relationships/hyperlink" Target="https://www.jstor.org/stable/1147602?seq=1" TargetMode="External"/><Relationship Id="rId72" Type="http://schemas.openxmlformats.org/officeDocument/2006/relationships/hyperlink" Target="https://search-proquest-com.ezproxy.uwtsd.ac.uk/docview/1449927411?pq-origsite=primo&amp;accountid=130472" TargetMode="External"/><Relationship Id="rId93" Type="http://schemas.openxmlformats.org/officeDocument/2006/relationships/hyperlink" Target="https://www.gov.uk/government/publications/county-lines-exploitation-applying-all-our-health/county-lines-exploitation-applying-all-our-health" TargetMode="External"/><Relationship Id="rId98" Type="http://schemas.openxmlformats.org/officeDocument/2006/relationships/hyperlink" Target="https://library.college.police.uk/docs/homeoffice/NASPLE_Version_2.0_September_2020.pdf" TargetMode="External"/><Relationship Id="rId121" Type="http://schemas.openxmlformats.org/officeDocument/2006/relationships/hyperlink" Target="https://www.jstor.org/stable/1147602?seq=1" TargetMode="External"/><Relationship Id="rId142" Type="http://schemas.openxmlformats.org/officeDocument/2006/relationships/hyperlink" Target="https://www.bedfordshire.police.uk/information-and-services/Advice/Force-focus/2019/August/ForceFocus-tackling-county-lines" TargetMode="External"/><Relationship Id="rId163" Type="http://schemas.openxmlformats.org/officeDocument/2006/relationships/hyperlink" Target="https://library.college.police.uk/docs/homeoffice/NASPLE_Version_2.0_September_2020.pdf" TargetMode="External"/><Relationship Id="rId3" Type="http://schemas.openxmlformats.org/officeDocument/2006/relationships/customXml" Target="../customXml/item3.xml"/><Relationship Id="rId25" Type="http://schemas.openxmlformats.org/officeDocument/2006/relationships/hyperlink" Target="https://www.google.co.uk/books/edition/The_Five_Dysfunctions_of_a_Team/qbckYfk-FEAC?hl=en&amp;gbpv=1&amp;dq=Lencioni,+P.+(2007).+The+Five+Dysfunctions+of+a+Team:+Team+Assessment.+United+Kingdom:+Wiley.&amp;printsec=frontcover" TargetMode="External"/><Relationship Id="rId46" Type="http://schemas.openxmlformats.org/officeDocument/2006/relationships/hyperlink" Target="https://www.mindtools.com/pages/article/newLDR_86.htm" TargetMode="External"/><Relationship Id="rId67" Type="http://schemas.openxmlformats.org/officeDocument/2006/relationships/hyperlink" Target="https://journals-sagepub-com.ezproxy.uwtsd.ac.uk/doi/full/10.1177/1098611118796890" TargetMode="External"/><Relationship Id="rId116" Type="http://schemas.openxmlformats.org/officeDocument/2006/relationships/hyperlink" Target="https://library.college.police.uk/docs/hopolicers/fcdps90.pdf" TargetMode="External"/><Relationship Id="rId137" Type="http://schemas.openxmlformats.org/officeDocument/2006/relationships/hyperlink" Target="https://doi.org/10.1002/acp.1789" TargetMode="External"/><Relationship Id="rId158" Type="http://schemas.openxmlformats.org/officeDocument/2006/relationships/hyperlink" Target="https://www.gov.uk/government/publications/county-lines-exploitation-applying-all-our-health/county-lines-exploitation-applying-all-our-health" TargetMode="External"/><Relationship Id="rId20" Type="http://schemas.openxmlformats.org/officeDocument/2006/relationships/hyperlink" Target="https://oxford-universitypressscholarship-com.ezproxy.uwtsd.ac.uk/view/10.1093/oso/9780190222093.001.0001/oso-9780190222093-chapter-10" TargetMode="External"/><Relationship Id="rId41" Type="http://schemas.openxmlformats.org/officeDocument/2006/relationships/hyperlink" Target="https://journals-sagepub-com.ezproxy.uwtsd.ac.uk/doi/full/10.1177/0963721412438352" TargetMode="External"/><Relationship Id="rId62" Type="http://schemas.openxmlformats.org/officeDocument/2006/relationships/hyperlink" Target="https://www.nhs.uk/conditions/social-care-and-support-guide/help-from-social-services-and-charities/abuse-and-neglect-vulnerable-adults/" TargetMode="External"/><Relationship Id="rId83" Type="http://schemas.openxmlformats.org/officeDocument/2006/relationships/hyperlink" Target="https://whatworks.college.police.uk/Research/Documents/Menu_of_tactics.pdf" TargetMode="External"/><Relationship Id="rId88" Type="http://schemas.openxmlformats.org/officeDocument/2006/relationships/hyperlink" Target="https://www.legislation.gov.uk/ukpga/1988/52/section/163" TargetMode="External"/><Relationship Id="rId111" Type="http://schemas.openxmlformats.org/officeDocument/2006/relationships/hyperlink" Target="https://www.google.co.uk/books/edition/Leading_Teams/wkgxCgAAQBAJ?hl=en&amp;gbpv=1&amp;dq=Leading+Teams:+Setting+the+Stage+for+Great+Performances.&amp;printsec=frontcover" TargetMode="External"/><Relationship Id="rId132" Type="http://schemas.openxmlformats.org/officeDocument/2006/relationships/hyperlink" Target="http://eprints.qut.edu.au/13222/1/13222.pdf" TargetMode="External"/><Relationship Id="rId153" Type="http://schemas.openxmlformats.org/officeDocument/2006/relationships/hyperlink" Target="https://www.london.gov.uk/press-releases-60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9" ma:contentTypeDescription="Create a new document." ma:contentTypeScope="" ma:versionID="ff56522f7acd4b392928ca63377ab802">
  <xsd:schema xmlns:xsd="http://www.w3.org/2001/XMLSchema" xmlns:xs="http://www.w3.org/2001/XMLSchema" xmlns:p="http://schemas.microsoft.com/office/2006/metadata/properties" xmlns:ns3="8fd99fb2-d63f-4120-bc7e-2b3d93f05e91" targetNamespace="http://schemas.microsoft.com/office/2006/metadata/properties" ma:root="true" ma:fieldsID="252e99f0932815eb5b3f0cd6cc4e5ccd"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920220-D0F0-43AA-84E1-94B23A5632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E8C20F-1FE4-44E3-B55B-63C74AC8A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78</Pages>
  <Words>18203</Words>
  <Characters>103760</Characters>
  <Application>Microsoft Office Word</Application>
  <DocSecurity>0</DocSecurity>
  <Lines>864</Lines>
  <Paragraphs>243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Dakin, Luke</cp:lastModifiedBy>
  <cp:revision>130</cp:revision>
  <cp:lastPrinted>2014-08-26T08:55:00Z</cp:lastPrinted>
  <dcterms:created xsi:type="dcterms:W3CDTF">2021-03-17T21:24:00Z</dcterms:created>
  <dcterms:modified xsi:type="dcterms:W3CDTF">2021-05-03T21:53:00Z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2020-09-30T09:23:12.9676615Z</vt:lpwstr>
  </property>
  <property fmtid="{D5CDD505-2E9C-101B-9397-08002B2CF9AE}" pid="6" name="MSIP_Label_f2acd28b-79a3-4a0f-b0ff-4b75658b1549_Name">
    <vt:lpwstr>OFFICIAL</vt:lpwstr>
  </property>
  <property fmtid="{D5CDD505-2E9C-101B-9397-08002B2CF9AE}" pid="7" name="MSIP_Label_f2acd28b-79a3-4a0f-b0ff-4b75658b1549_ActionId">
    <vt:lpwstr>27d64470-59a4-4438-beb0-d5acc69a5cbf</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