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A39335" w14:textId="77777777" w:rsidR="00152A30" w:rsidRPr="00152A30" w:rsidRDefault="00152A30" w:rsidP="00112E39">
      <w:pPr>
        <w:spacing w:line="360" w:lineRule="auto"/>
        <w:ind w:right="531"/>
        <w:rPr>
          <w:rFonts w:asciiTheme="minorHAnsi" w:eastAsia="Calibri" w:hAnsiTheme="minorHAnsi" w:cs="Arial"/>
          <w:b/>
          <w:bCs/>
          <w:sz w:val="28"/>
          <w:szCs w:val="28"/>
        </w:rPr>
      </w:pPr>
      <w:r w:rsidRPr="00152A30">
        <w:rPr>
          <w:rFonts w:asciiTheme="minorHAnsi" w:eastAsia="Calibri" w:hAnsiTheme="minorHAnsi" w:cs="Arial"/>
          <w:b/>
          <w:bCs/>
          <w:sz w:val="28"/>
          <w:szCs w:val="28"/>
        </w:rPr>
        <w:t>IOAN RHUN DAVENPORT HUGHES                                       2319967</w:t>
      </w:r>
    </w:p>
    <w:p w14:paraId="30532B33" w14:textId="77777777" w:rsidR="00152A30" w:rsidRPr="00152A30" w:rsidRDefault="00152A30" w:rsidP="00112E39">
      <w:pPr>
        <w:spacing w:line="360" w:lineRule="auto"/>
        <w:ind w:right="531"/>
        <w:rPr>
          <w:rFonts w:asciiTheme="minorHAnsi" w:eastAsia="Calibri" w:hAnsiTheme="minorHAnsi" w:cs="Arial"/>
          <w:b/>
          <w:bCs/>
          <w:sz w:val="28"/>
          <w:szCs w:val="28"/>
        </w:rPr>
      </w:pPr>
    </w:p>
    <w:p w14:paraId="01AD204B" w14:textId="77777777" w:rsidR="00152A30" w:rsidRPr="00152A30" w:rsidRDefault="00152A30" w:rsidP="00112E39">
      <w:pPr>
        <w:spacing w:line="360" w:lineRule="auto"/>
        <w:ind w:right="531"/>
        <w:rPr>
          <w:rFonts w:asciiTheme="minorHAnsi" w:eastAsia="Calibri" w:hAnsiTheme="minorHAnsi" w:cs="Arial"/>
          <w:b/>
          <w:bCs/>
          <w:sz w:val="28"/>
          <w:szCs w:val="28"/>
        </w:rPr>
      </w:pPr>
      <w:r w:rsidRPr="00152A30">
        <w:rPr>
          <w:rFonts w:asciiTheme="minorHAnsi" w:eastAsia="Calibri" w:hAnsiTheme="minorHAnsi" w:cs="Arial"/>
          <w:b/>
          <w:bCs/>
          <w:sz w:val="28"/>
          <w:szCs w:val="28"/>
        </w:rPr>
        <w:t>BMPP6005D</w:t>
      </w:r>
    </w:p>
    <w:p w14:paraId="69BC8BC6" w14:textId="77777777" w:rsidR="00152A30" w:rsidRPr="00152A30" w:rsidRDefault="00152A30" w:rsidP="00112E39">
      <w:pPr>
        <w:spacing w:line="360" w:lineRule="auto"/>
        <w:ind w:right="531"/>
        <w:rPr>
          <w:rFonts w:asciiTheme="minorHAnsi" w:eastAsia="Calibri" w:hAnsiTheme="minorHAnsi" w:cs="Arial"/>
          <w:b/>
          <w:bCs/>
          <w:sz w:val="28"/>
          <w:szCs w:val="28"/>
        </w:rPr>
      </w:pPr>
    </w:p>
    <w:p w14:paraId="014B236C" w14:textId="77777777" w:rsidR="00152A30" w:rsidRPr="00152A30" w:rsidRDefault="00152A30" w:rsidP="00112E39">
      <w:pPr>
        <w:spacing w:line="360" w:lineRule="auto"/>
        <w:ind w:right="531"/>
        <w:rPr>
          <w:rFonts w:asciiTheme="minorHAnsi" w:hAnsiTheme="minorHAnsi" w:cs="Arial"/>
          <w:b/>
          <w:sz w:val="28"/>
          <w:szCs w:val="28"/>
        </w:rPr>
      </w:pPr>
      <w:r w:rsidRPr="00152A30">
        <w:rPr>
          <w:rFonts w:asciiTheme="minorHAnsi" w:hAnsiTheme="minorHAnsi" w:cs="Arial"/>
          <w:b/>
          <w:sz w:val="28"/>
          <w:szCs w:val="28"/>
        </w:rPr>
        <w:t>Academic assignment DHEP</w:t>
      </w:r>
    </w:p>
    <w:p w14:paraId="3454BB36" w14:textId="77777777" w:rsidR="00152A30" w:rsidRPr="00152A30" w:rsidRDefault="00152A30" w:rsidP="00112E39">
      <w:pPr>
        <w:spacing w:line="360" w:lineRule="auto"/>
        <w:rPr>
          <w:rFonts w:asciiTheme="minorHAnsi" w:hAnsiTheme="minorHAnsi"/>
          <w:sz w:val="28"/>
          <w:szCs w:val="28"/>
        </w:rPr>
      </w:pPr>
    </w:p>
    <w:p w14:paraId="467DA1BE" w14:textId="77777777" w:rsidR="00152A30" w:rsidRPr="00152A30" w:rsidRDefault="00152A30" w:rsidP="00112E39">
      <w:pPr>
        <w:spacing w:line="360" w:lineRule="auto"/>
        <w:ind w:right="531"/>
        <w:rPr>
          <w:rFonts w:asciiTheme="minorHAnsi" w:eastAsia="Calibri" w:hAnsiTheme="minorHAnsi" w:cs="Arial"/>
          <w:b/>
          <w:bCs/>
          <w:sz w:val="28"/>
          <w:szCs w:val="28"/>
        </w:rPr>
      </w:pPr>
      <w:r w:rsidRPr="00152A30">
        <w:rPr>
          <w:rFonts w:asciiTheme="minorHAnsi" w:eastAsia="Calibri" w:hAnsiTheme="minorHAnsi" w:cs="Arial"/>
          <w:b/>
          <w:bCs/>
          <w:sz w:val="28"/>
          <w:szCs w:val="28"/>
        </w:rPr>
        <w:t>Essay one:</w:t>
      </w:r>
    </w:p>
    <w:p w14:paraId="5CB2C047" w14:textId="77777777" w:rsidR="00152A30" w:rsidRPr="00152A30" w:rsidRDefault="00152A30" w:rsidP="00112E39">
      <w:pPr>
        <w:spacing w:line="360" w:lineRule="auto"/>
        <w:ind w:right="531"/>
        <w:rPr>
          <w:rFonts w:asciiTheme="minorHAnsi" w:eastAsia="Calibri" w:hAnsiTheme="minorHAnsi" w:cs="Arial"/>
          <w:sz w:val="28"/>
          <w:szCs w:val="28"/>
        </w:rPr>
      </w:pPr>
      <w:r w:rsidRPr="00152A30">
        <w:rPr>
          <w:rFonts w:asciiTheme="minorHAnsi" w:eastAsia="Calibri" w:hAnsiTheme="minorHAnsi" w:cs="Arial"/>
          <w:sz w:val="28"/>
          <w:szCs w:val="28"/>
        </w:rPr>
        <w:t>How effectively has the police service adapted to accommodate diversity within the UK? Consider the police force itself and/or the way police engage with diverse communities. Your answer must be based on academic research.</w:t>
      </w:r>
    </w:p>
    <w:p w14:paraId="6D508EA8" w14:textId="0FA06D39" w:rsidR="00152A30" w:rsidRPr="00152A30" w:rsidRDefault="00152A30" w:rsidP="00112E39">
      <w:pPr>
        <w:spacing w:line="360" w:lineRule="auto"/>
        <w:rPr>
          <w:rFonts w:asciiTheme="minorHAnsi" w:eastAsia="Calibri" w:hAnsiTheme="minorHAnsi" w:cs="Arial"/>
          <w:b/>
          <w:bCs/>
          <w:sz w:val="28"/>
          <w:szCs w:val="28"/>
        </w:rPr>
      </w:pPr>
      <w:r w:rsidRPr="00152A30">
        <w:rPr>
          <w:rFonts w:asciiTheme="minorHAnsi" w:eastAsia="Calibri" w:hAnsiTheme="minorHAnsi" w:cs="Arial"/>
          <w:b/>
          <w:bCs/>
          <w:sz w:val="28"/>
          <w:szCs w:val="28"/>
        </w:rPr>
        <w:t>Word limit: 1,</w:t>
      </w:r>
      <w:r w:rsidR="006545CE">
        <w:rPr>
          <w:rFonts w:asciiTheme="minorHAnsi" w:eastAsia="Calibri" w:hAnsiTheme="minorHAnsi" w:cs="Arial"/>
          <w:b/>
          <w:bCs/>
          <w:sz w:val="28"/>
          <w:szCs w:val="28"/>
        </w:rPr>
        <w:t>099</w:t>
      </w:r>
    </w:p>
    <w:p w14:paraId="48DB19AC" w14:textId="17011ECF" w:rsidR="00152A30" w:rsidRPr="00152A30" w:rsidRDefault="00152A30" w:rsidP="00112E39">
      <w:pPr>
        <w:spacing w:line="360" w:lineRule="auto"/>
        <w:rPr>
          <w:rFonts w:asciiTheme="minorHAnsi" w:eastAsia="Calibri" w:hAnsiTheme="minorHAnsi" w:cs="Arial"/>
          <w:b/>
          <w:bCs/>
          <w:sz w:val="28"/>
          <w:szCs w:val="28"/>
        </w:rPr>
      </w:pPr>
    </w:p>
    <w:p w14:paraId="4650EE84" w14:textId="77777777" w:rsidR="00152A30" w:rsidRPr="00152A30" w:rsidRDefault="00152A30" w:rsidP="00112E39">
      <w:pPr>
        <w:spacing w:line="360" w:lineRule="auto"/>
        <w:rPr>
          <w:rFonts w:asciiTheme="minorHAnsi" w:hAnsiTheme="minorHAnsi"/>
          <w:sz w:val="28"/>
          <w:szCs w:val="28"/>
        </w:rPr>
      </w:pPr>
      <w:r w:rsidRPr="00152A30">
        <w:rPr>
          <w:rFonts w:asciiTheme="minorHAnsi" w:hAnsiTheme="minorHAnsi"/>
          <w:sz w:val="28"/>
          <w:szCs w:val="28"/>
        </w:rPr>
        <w:t>The Brixton riots 1981 led to landmark inquiries, highlighting diversity and inclusion as a public interest in policing, interests that are still relevant. The Scarman inquiry found the need to include more diversity in the police force and introduce positive discrimination in recruitment (Scarman, 1981). Almost half a century has passed since the report and this essay will argue that the police service has succeeded in accommodating diversity since the Scarman and Macpherson (1999) reports but faces significant failings, these failings will be alluded to in the below essay.</w:t>
      </w:r>
    </w:p>
    <w:p w14:paraId="29DB1B04" w14:textId="77777777" w:rsidR="00152A30" w:rsidRPr="00152A30" w:rsidRDefault="00152A30" w:rsidP="00112E39">
      <w:pPr>
        <w:spacing w:line="360" w:lineRule="auto"/>
        <w:rPr>
          <w:rFonts w:asciiTheme="minorHAnsi" w:hAnsiTheme="minorHAnsi"/>
          <w:sz w:val="28"/>
          <w:szCs w:val="28"/>
        </w:rPr>
      </w:pPr>
    </w:p>
    <w:p w14:paraId="55A832DB" w14:textId="42405B2C" w:rsidR="00152A30" w:rsidRPr="00152A30" w:rsidRDefault="00152A30" w:rsidP="00112E39">
      <w:pPr>
        <w:spacing w:line="360" w:lineRule="auto"/>
        <w:rPr>
          <w:rFonts w:asciiTheme="minorHAnsi" w:hAnsiTheme="minorHAnsi"/>
          <w:sz w:val="28"/>
          <w:szCs w:val="28"/>
        </w:rPr>
      </w:pPr>
      <w:r w:rsidRPr="00152A30">
        <w:rPr>
          <w:rFonts w:asciiTheme="minorHAnsi" w:hAnsiTheme="minorHAnsi"/>
          <w:sz w:val="28"/>
          <w:szCs w:val="28"/>
        </w:rPr>
        <w:t xml:space="preserve">An indication of success can be evidenced by recruitment figures. UK government statistics will show that between 2007 and 2024, the percentage of police officers from BAME backgrounds increased, Black ethnic groups rising from 1.0% to 1.3%, and Asian ethnic groups rising from 1.5% to 3.8%. This was when England and Wales introduced the Police </w:t>
      </w:r>
      <w:r w:rsidRPr="00152A30">
        <w:rPr>
          <w:rFonts w:asciiTheme="minorHAnsi" w:hAnsiTheme="minorHAnsi"/>
          <w:sz w:val="28"/>
          <w:szCs w:val="28"/>
        </w:rPr>
        <w:lastRenderedPageBreak/>
        <w:t xml:space="preserve">Uplift Programme in 2019, aiming to recruit 20,000 officers. According to a Hansard entry (2023), not only did they meet the target but also recruited an extra 20,951 officers. As BAME officer recruitment statistics indicate a rise in diversity within the police force, the police were </w:t>
      </w:r>
      <w:r w:rsidR="00655D54">
        <w:rPr>
          <w:rFonts w:asciiTheme="minorHAnsi" w:hAnsiTheme="minorHAnsi"/>
          <w:sz w:val="28"/>
          <w:szCs w:val="28"/>
        </w:rPr>
        <w:t xml:space="preserve">therefore </w:t>
      </w:r>
      <w:r w:rsidRPr="00152A30">
        <w:rPr>
          <w:rFonts w:asciiTheme="minorHAnsi" w:hAnsiTheme="minorHAnsi"/>
          <w:sz w:val="28"/>
          <w:szCs w:val="28"/>
        </w:rPr>
        <w:t>successful in accommodating diversity and inclusion.</w:t>
      </w:r>
    </w:p>
    <w:p w14:paraId="30B3E38F" w14:textId="77777777" w:rsidR="00152A30" w:rsidRPr="00152A30" w:rsidRDefault="00152A30" w:rsidP="00112E39">
      <w:pPr>
        <w:spacing w:line="360" w:lineRule="auto"/>
        <w:rPr>
          <w:rFonts w:asciiTheme="minorHAnsi" w:hAnsiTheme="minorHAnsi"/>
          <w:sz w:val="28"/>
          <w:szCs w:val="28"/>
        </w:rPr>
      </w:pPr>
    </w:p>
    <w:p w14:paraId="002DC34A" w14:textId="353DF0A7" w:rsidR="00152A30" w:rsidRPr="00152A30" w:rsidRDefault="00152A30" w:rsidP="00112E39">
      <w:pPr>
        <w:spacing w:line="360" w:lineRule="auto"/>
        <w:rPr>
          <w:rFonts w:asciiTheme="minorHAnsi" w:hAnsiTheme="minorHAnsi"/>
          <w:sz w:val="28"/>
          <w:szCs w:val="28"/>
        </w:rPr>
      </w:pPr>
      <w:r w:rsidRPr="00152A30">
        <w:rPr>
          <w:rFonts w:asciiTheme="minorHAnsi" w:hAnsiTheme="minorHAnsi"/>
          <w:sz w:val="28"/>
          <w:szCs w:val="28"/>
        </w:rPr>
        <w:t>Police legitimacy and reputation was brought into question globally as Black Lives Matter groups protested, following the murder of George Floyd (2020) and the death of Chris Kaba (2022), despite these challenges to recruitment of BAME officers, increasing diversity within the police was achieved.</w:t>
      </w:r>
    </w:p>
    <w:p w14:paraId="76A9954B" w14:textId="77777777" w:rsidR="00152A30" w:rsidRPr="003A4F3F" w:rsidRDefault="00152A30" w:rsidP="00112E39">
      <w:pPr>
        <w:spacing w:line="360" w:lineRule="auto"/>
        <w:rPr>
          <w:rFonts w:asciiTheme="minorHAnsi" w:hAnsiTheme="minorHAnsi"/>
          <w:sz w:val="28"/>
          <w:szCs w:val="28"/>
        </w:rPr>
      </w:pPr>
    </w:p>
    <w:p w14:paraId="62D14CEA" w14:textId="62535E3B" w:rsidR="00152A30" w:rsidRPr="00152A30" w:rsidRDefault="00152A30" w:rsidP="00112E39">
      <w:pPr>
        <w:spacing w:line="360" w:lineRule="auto"/>
        <w:rPr>
          <w:rFonts w:asciiTheme="minorHAnsi" w:hAnsiTheme="minorHAnsi"/>
          <w:sz w:val="28"/>
          <w:szCs w:val="28"/>
        </w:rPr>
      </w:pPr>
      <w:r w:rsidRPr="003A4F3F">
        <w:rPr>
          <w:rFonts w:asciiTheme="minorHAnsi" w:hAnsiTheme="minorHAnsi"/>
          <w:sz w:val="28"/>
          <w:szCs w:val="28"/>
        </w:rPr>
        <w:t xml:space="preserve">Results collated from a national survey </w:t>
      </w:r>
      <w:r w:rsidR="003A4F3F" w:rsidRPr="003A4F3F">
        <w:rPr>
          <w:rFonts w:asciiTheme="minorHAnsi" w:hAnsiTheme="minorHAnsi"/>
          <w:sz w:val="28"/>
          <w:szCs w:val="28"/>
        </w:rPr>
        <w:t>(NPCCC, 2022).</w:t>
      </w:r>
      <w:r w:rsidR="003A4F3F" w:rsidRPr="003A4F3F">
        <w:rPr>
          <w:rFonts w:asciiTheme="minorHAnsi" w:hAnsiTheme="minorHAnsi"/>
          <w:sz w:val="24"/>
          <w:szCs w:val="24"/>
        </w:rPr>
        <w:t> </w:t>
      </w:r>
      <w:r w:rsidRPr="00152A30">
        <w:rPr>
          <w:rFonts w:asciiTheme="minorHAnsi" w:hAnsiTheme="minorHAnsi"/>
          <w:sz w:val="28"/>
          <w:szCs w:val="28"/>
        </w:rPr>
        <w:t xml:space="preserve"> show both positive and negative results for police accommodating diversity. Firstly, a substantial proportion of Black/Black heritage police workers feel that they are treated fairly at work, that there is space for people like them to progress in the force, and finally that their race/ethnicity does not make them feel like an outsider in their police force. This success, however, is undermined as there was a relationship between length of service and negative attitudes. The longer the officer served, the more negative their beliefs of the police force became. These attitudes, becoming more critical of diversity within the police, reporting incidents relating to diversity. The most frequent form of discriminatory behaviour reported to be experienced were racial microaggressions. Harassment, discrimination and other overt forms of racism however were reported as low.</w:t>
      </w:r>
    </w:p>
    <w:p w14:paraId="1280A02D" w14:textId="77777777" w:rsidR="00152A30" w:rsidRPr="00152A30" w:rsidRDefault="00152A30" w:rsidP="00112E39">
      <w:pPr>
        <w:spacing w:line="360" w:lineRule="auto"/>
        <w:rPr>
          <w:rFonts w:asciiTheme="minorHAnsi" w:hAnsiTheme="minorHAnsi"/>
          <w:sz w:val="28"/>
          <w:szCs w:val="28"/>
        </w:rPr>
      </w:pPr>
    </w:p>
    <w:p w14:paraId="6B8D98CA" w14:textId="134A00E2" w:rsidR="00152A30" w:rsidRPr="00152A30" w:rsidRDefault="00152A30" w:rsidP="00112E39">
      <w:pPr>
        <w:spacing w:line="360" w:lineRule="auto"/>
        <w:rPr>
          <w:rFonts w:asciiTheme="minorHAnsi" w:hAnsiTheme="minorHAnsi"/>
          <w:sz w:val="28"/>
          <w:szCs w:val="28"/>
        </w:rPr>
      </w:pPr>
      <w:r w:rsidRPr="00152A30">
        <w:rPr>
          <w:rFonts w:asciiTheme="minorHAnsi" w:hAnsiTheme="minorHAnsi"/>
          <w:sz w:val="28"/>
          <w:szCs w:val="28"/>
        </w:rPr>
        <w:lastRenderedPageBreak/>
        <w:t>Determining that the police force is institutionally racist is inconclusive. If one was to look at the national survey in isolation, then it would suggest that the police have not accommodated for diversity and inclusion. It can be argued however that this is less a symptom of institutional racism and more one of a failure in officer retention. 74% of officers who left</w:t>
      </w:r>
      <w:r w:rsidR="00655D54">
        <w:rPr>
          <w:rFonts w:asciiTheme="minorHAnsi" w:hAnsiTheme="minorHAnsi"/>
          <w:sz w:val="28"/>
          <w:szCs w:val="28"/>
        </w:rPr>
        <w:t xml:space="preserve"> </w:t>
      </w:r>
      <w:r w:rsidRPr="00152A30">
        <w:rPr>
          <w:rFonts w:asciiTheme="minorHAnsi" w:hAnsiTheme="minorHAnsi"/>
          <w:sz w:val="28"/>
          <w:szCs w:val="28"/>
        </w:rPr>
        <w:t xml:space="preserve">cited low morale as a major reason for leaving (Police Fed, 2024). It is possible that these feelings of otherness are the manifestation of the ongoing low morale of police officers rather than institutional racism. This is because the concerns among officer welfare are universal.  </w:t>
      </w:r>
    </w:p>
    <w:p w14:paraId="322B714C" w14:textId="77777777" w:rsidR="00152A30" w:rsidRPr="00152A30" w:rsidRDefault="00152A30" w:rsidP="00112E39">
      <w:pPr>
        <w:spacing w:line="360" w:lineRule="auto"/>
        <w:rPr>
          <w:rFonts w:asciiTheme="minorHAnsi" w:hAnsiTheme="minorHAnsi"/>
          <w:sz w:val="28"/>
          <w:szCs w:val="28"/>
        </w:rPr>
      </w:pPr>
    </w:p>
    <w:p w14:paraId="47A64A73" w14:textId="2FBE3D9F" w:rsidR="00152A30" w:rsidRPr="00152A30" w:rsidRDefault="00152A30" w:rsidP="00112E39">
      <w:pPr>
        <w:spacing w:line="360" w:lineRule="auto"/>
        <w:rPr>
          <w:rFonts w:asciiTheme="minorHAnsi" w:hAnsiTheme="minorHAnsi"/>
          <w:sz w:val="28"/>
          <w:szCs w:val="28"/>
        </w:rPr>
      </w:pPr>
      <w:r w:rsidRPr="00152A30">
        <w:rPr>
          <w:rFonts w:asciiTheme="minorHAnsi" w:hAnsiTheme="minorHAnsi"/>
          <w:sz w:val="28"/>
          <w:szCs w:val="28"/>
        </w:rPr>
        <w:t xml:space="preserve">Failures of the police to accommodate diversity are present when there is a higher likelihood for BAME officers resigning voluntarily or being dismissed (Hills, 2021). Concluding that this is evidence of institutional racism is premature, but it is fair to say that police fail to accommodate for diversity when it comes to retention but otherwise show progress in recruitment. </w:t>
      </w:r>
    </w:p>
    <w:p w14:paraId="5182EF73" w14:textId="77777777" w:rsidR="00152A30" w:rsidRPr="00152A30" w:rsidRDefault="00152A30" w:rsidP="00112E39">
      <w:pPr>
        <w:spacing w:line="360" w:lineRule="auto"/>
        <w:rPr>
          <w:rFonts w:asciiTheme="minorHAnsi" w:hAnsiTheme="minorHAnsi"/>
          <w:sz w:val="28"/>
          <w:szCs w:val="28"/>
        </w:rPr>
      </w:pPr>
    </w:p>
    <w:p w14:paraId="2728E82B" w14:textId="41A5063D" w:rsidR="00152A30" w:rsidRPr="00152A30" w:rsidRDefault="00152A30" w:rsidP="00112E39">
      <w:pPr>
        <w:spacing w:line="360" w:lineRule="auto"/>
        <w:rPr>
          <w:rFonts w:asciiTheme="minorHAnsi" w:hAnsiTheme="minorHAnsi"/>
          <w:sz w:val="28"/>
          <w:szCs w:val="28"/>
        </w:rPr>
      </w:pPr>
      <w:r w:rsidRPr="00152A30">
        <w:rPr>
          <w:rFonts w:asciiTheme="minorHAnsi" w:hAnsiTheme="minorHAnsi"/>
          <w:sz w:val="28"/>
          <w:szCs w:val="28"/>
        </w:rPr>
        <w:t xml:space="preserve">Scholarship on this subject of institutional racism appears to be quite damning however there are key points that should be brought into question. The British Journal of Criminology (a peer reviewed journal) features an article concluding that police officers </w:t>
      </w:r>
      <w:r w:rsidR="00655D54">
        <w:rPr>
          <w:rFonts w:asciiTheme="minorHAnsi" w:hAnsiTheme="minorHAnsi"/>
          <w:sz w:val="28"/>
          <w:szCs w:val="28"/>
        </w:rPr>
        <w:t>(regardless of</w:t>
      </w:r>
      <w:r w:rsidRPr="00152A30">
        <w:rPr>
          <w:rFonts w:asciiTheme="minorHAnsi" w:hAnsiTheme="minorHAnsi"/>
          <w:sz w:val="28"/>
          <w:szCs w:val="28"/>
        </w:rPr>
        <w:t xml:space="preserve"> ethnic background) subscribe to a shared white racial ideology (Wicks, 2024). This source must be scrutinised however given its incorrect assertions. An example of this would be its misrepresentation of the case of two police officers allegedly racially profiling Bianca Williams and Ricardo dos Santos. Despite it being proven in the original case that racial profiling was not a concern, and the matters were regarding honesty and integrity (Warren, 2024). Furthermore, on appeal the two officers were reinstated. </w:t>
      </w:r>
      <w:r w:rsidRPr="00152A30">
        <w:rPr>
          <w:rFonts w:asciiTheme="minorHAnsi" w:hAnsiTheme="minorHAnsi"/>
          <w:sz w:val="28"/>
          <w:szCs w:val="28"/>
        </w:rPr>
        <w:lastRenderedPageBreak/>
        <w:t>This mischaracterisation of a high-profile event therefore makes this source less reliable in determining if the police has accommodated diversity and inclusion.</w:t>
      </w:r>
    </w:p>
    <w:p w14:paraId="675F87D8" w14:textId="77777777" w:rsidR="00152A30" w:rsidRPr="00152A30" w:rsidRDefault="00152A30" w:rsidP="00112E39">
      <w:pPr>
        <w:spacing w:line="360" w:lineRule="auto"/>
        <w:rPr>
          <w:rFonts w:asciiTheme="minorHAnsi" w:hAnsiTheme="minorHAnsi"/>
          <w:sz w:val="28"/>
          <w:szCs w:val="28"/>
        </w:rPr>
      </w:pPr>
    </w:p>
    <w:p w14:paraId="56EB5B95" w14:textId="77777777" w:rsidR="00152A30" w:rsidRPr="00152A30" w:rsidRDefault="00152A30" w:rsidP="00112E39">
      <w:pPr>
        <w:spacing w:line="360" w:lineRule="auto"/>
        <w:rPr>
          <w:rFonts w:asciiTheme="minorHAnsi" w:hAnsiTheme="minorHAnsi"/>
          <w:sz w:val="28"/>
          <w:szCs w:val="28"/>
        </w:rPr>
      </w:pPr>
      <w:r w:rsidRPr="00152A30">
        <w:rPr>
          <w:rFonts w:asciiTheme="minorHAnsi" w:hAnsiTheme="minorHAnsi"/>
          <w:sz w:val="28"/>
          <w:szCs w:val="28"/>
        </w:rPr>
        <w:t xml:space="preserve">Neurodiversity in policing is relatively new in that there is little scholarship on the number of neurodiverse people working in the police. Police success in accommodating neurodiversity can be found in recruitment, the medical standards for entry stipulate that neurological factors pre-entry are generally considered on a case-by-case basis (Gov, recruitment standards, 2004). Even today, police forces nationally refer to this 2004 document for recruitment standards. Compare this with other employers for example the armed forces who are more explicit in their application of medical standards (JSP-950, 2024). Applying a personalised approach to recruitment absolutely accommodates something as individual as neurodiversity which supports that the police have accommodated for diversity. </w:t>
      </w:r>
    </w:p>
    <w:p w14:paraId="1E255579" w14:textId="77777777" w:rsidR="00152A30" w:rsidRPr="00152A30" w:rsidRDefault="00152A30" w:rsidP="00112E39">
      <w:pPr>
        <w:spacing w:line="360" w:lineRule="auto"/>
        <w:rPr>
          <w:rFonts w:asciiTheme="minorHAnsi" w:hAnsiTheme="minorHAnsi"/>
          <w:sz w:val="28"/>
          <w:szCs w:val="28"/>
        </w:rPr>
      </w:pPr>
    </w:p>
    <w:p w14:paraId="194CBD7B" w14:textId="5B39F795" w:rsidR="00152A30" w:rsidRPr="00152A30" w:rsidRDefault="00152A30" w:rsidP="00112E39">
      <w:pPr>
        <w:spacing w:line="360" w:lineRule="auto"/>
        <w:rPr>
          <w:rFonts w:asciiTheme="minorHAnsi" w:hAnsiTheme="minorHAnsi"/>
          <w:sz w:val="28"/>
          <w:szCs w:val="28"/>
        </w:rPr>
      </w:pPr>
      <w:r w:rsidRPr="00152A30">
        <w:rPr>
          <w:rFonts w:asciiTheme="minorHAnsi" w:hAnsiTheme="minorHAnsi"/>
          <w:sz w:val="28"/>
          <w:szCs w:val="28"/>
        </w:rPr>
        <w:t xml:space="preserve">The recency of accommodating neurodiversity in the police was felt by participants of a Leicester University study on neurodiversity in the police force </w:t>
      </w:r>
      <w:r w:rsidR="00292771" w:rsidRPr="00292771">
        <w:rPr>
          <w:rFonts w:asciiTheme="minorHAnsi" w:hAnsiTheme="minorHAnsi"/>
          <w:sz w:val="28"/>
          <w:szCs w:val="28"/>
        </w:rPr>
        <w:t>(</w:t>
      </w:r>
      <w:r w:rsidR="00292771" w:rsidRPr="00CE7412">
        <w:rPr>
          <w:rFonts w:asciiTheme="minorHAnsi" w:hAnsiTheme="minorHAnsi"/>
          <w:sz w:val="28"/>
          <w:szCs w:val="28"/>
        </w:rPr>
        <w:t>O', M., Samuel, R., Alison, T., With, D., Nelson, J. and Broderick-Spencer, D</w:t>
      </w:r>
      <w:r w:rsidR="00292771" w:rsidRPr="00292771">
        <w:rPr>
          <w:rFonts w:asciiTheme="minorHAnsi" w:hAnsiTheme="minorHAnsi"/>
          <w:sz w:val="28"/>
          <w:szCs w:val="28"/>
        </w:rPr>
        <w:t xml:space="preserve">, </w:t>
      </w:r>
      <w:r w:rsidR="00292771" w:rsidRPr="00CE7412">
        <w:rPr>
          <w:rFonts w:asciiTheme="minorHAnsi" w:hAnsiTheme="minorHAnsi"/>
          <w:sz w:val="28"/>
          <w:szCs w:val="28"/>
        </w:rPr>
        <w:t>2024)</w:t>
      </w:r>
      <w:r w:rsidRPr="00292771">
        <w:rPr>
          <w:rFonts w:asciiTheme="minorHAnsi" w:hAnsiTheme="minorHAnsi"/>
          <w:sz w:val="28"/>
          <w:szCs w:val="28"/>
        </w:rPr>
        <w:t xml:space="preserve">. </w:t>
      </w:r>
      <w:r w:rsidRPr="00152A30">
        <w:rPr>
          <w:rFonts w:asciiTheme="minorHAnsi" w:hAnsiTheme="minorHAnsi"/>
          <w:sz w:val="28"/>
          <w:szCs w:val="28"/>
        </w:rPr>
        <w:t xml:space="preserve">Participants agreed that police forces generally did not have sufficient knowledge or experience of neurodiversity with colleagues, including victims, witnesses and suspects. Although the National Police Autism Association group launched in 2015 to support police officers, staff and volunteers with neurodivergent conditions (NPAA,2025), there are still stigmas within the employment world (Buckland, 2024). Participants expressed concerns that were consistent with Buckland’s findings in that </w:t>
      </w:r>
      <w:r w:rsidRPr="00152A30">
        <w:rPr>
          <w:rFonts w:asciiTheme="minorHAnsi" w:hAnsiTheme="minorHAnsi"/>
          <w:sz w:val="28"/>
          <w:szCs w:val="28"/>
        </w:rPr>
        <w:lastRenderedPageBreak/>
        <w:t>reasonable adjustments were used but were not adequate. Although legislation such as the Equality Act 2010 (Equality Act, 2010) makes it illegal to discriminate against protected characteristics, neurodivergence would fall under a disability. Legislation supports equality and diversity however, due to this labelling of it being a disability, participants state they felt there was a stigma. Buckland highlighted that a large portion of working aged people hid their neurodivergence because of stigma.</w:t>
      </w:r>
    </w:p>
    <w:p w14:paraId="300DC5D7" w14:textId="77777777" w:rsidR="00152A30" w:rsidRPr="00152A30" w:rsidRDefault="00152A30" w:rsidP="00112E39">
      <w:pPr>
        <w:spacing w:line="360" w:lineRule="auto"/>
        <w:rPr>
          <w:rFonts w:asciiTheme="minorHAnsi" w:hAnsiTheme="minorHAnsi"/>
          <w:sz w:val="28"/>
          <w:szCs w:val="28"/>
        </w:rPr>
      </w:pPr>
    </w:p>
    <w:p w14:paraId="1B6B9EC0" w14:textId="77777777" w:rsidR="00152A30" w:rsidRPr="00152A30" w:rsidRDefault="00152A30" w:rsidP="00112E39">
      <w:pPr>
        <w:spacing w:line="360" w:lineRule="auto"/>
        <w:rPr>
          <w:rFonts w:asciiTheme="minorHAnsi" w:hAnsiTheme="minorHAnsi"/>
          <w:sz w:val="28"/>
          <w:szCs w:val="28"/>
        </w:rPr>
      </w:pPr>
      <w:r w:rsidRPr="00152A30">
        <w:rPr>
          <w:rFonts w:asciiTheme="minorHAnsi" w:hAnsiTheme="minorHAnsi"/>
          <w:sz w:val="28"/>
          <w:szCs w:val="28"/>
        </w:rPr>
        <w:t>On the topic of the Equality Act, the recent Supreme Court ruling that sex as a protected characteristic, refers to biological sex and not gender/legal sex strained police relations with the community (Equality and Human Rights Commission, 2025). LGBTQ+ relations with the police have been strained and the force have made efforts to repair this relationship through community engagement. Controversially, police officers, participation in a pride event was found unlawful on the basis that it breached duties of impartiality (11KBW, 2025). If this is the case, then the failure to accommodate diversity lies with the courts and not with the police.</w:t>
      </w:r>
    </w:p>
    <w:p w14:paraId="0AB5F6D5" w14:textId="77777777" w:rsidR="00152A30" w:rsidRPr="00152A30" w:rsidRDefault="00152A30" w:rsidP="00112E39">
      <w:pPr>
        <w:spacing w:line="360" w:lineRule="auto"/>
        <w:rPr>
          <w:rFonts w:asciiTheme="minorHAnsi" w:hAnsiTheme="minorHAnsi"/>
          <w:sz w:val="28"/>
          <w:szCs w:val="28"/>
        </w:rPr>
      </w:pPr>
    </w:p>
    <w:p w14:paraId="01CAFD02" w14:textId="77777777" w:rsidR="00152A30" w:rsidRPr="00152A30" w:rsidRDefault="00152A30" w:rsidP="00112E39">
      <w:pPr>
        <w:spacing w:line="360" w:lineRule="auto"/>
        <w:rPr>
          <w:rFonts w:asciiTheme="minorHAnsi" w:hAnsiTheme="minorHAnsi"/>
          <w:sz w:val="28"/>
          <w:szCs w:val="28"/>
        </w:rPr>
      </w:pPr>
      <w:r w:rsidRPr="00152A30">
        <w:rPr>
          <w:rFonts w:asciiTheme="minorHAnsi" w:hAnsiTheme="minorHAnsi"/>
          <w:sz w:val="28"/>
          <w:szCs w:val="28"/>
        </w:rPr>
        <w:t>In conclusion, the police force has been somewhat effective in accommodating diversity and inclusion in the face of events that have heavily criticised it as an institution.</w:t>
      </w:r>
    </w:p>
    <w:p w14:paraId="51F53076" w14:textId="77777777" w:rsidR="00152A30" w:rsidRPr="00152A30" w:rsidRDefault="00152A30" w:rsidP="00112E39">
      <w:pPr>
        <w:spacing w:line="360" w:lineRule="auto"/>
        <w:rPr>
          <w:rFonts w:asciiTheme="minorHAnsi" w:eastAsia="Calibri" w:hAnsiTheme="minorHAnsi" w:cs="Arial"/>
          <w:b/>
          <w:bCs/>
          <w:sz w:val="28"/>
          <w:szCs w:val="28"/>
        </w:rPr>
      </w:pPr>
    </w:p>
    <w:p w14:paraId="0A1A892F" w14:textId="77777777" w:rsidR="00152A30" w:rsidRPr="00152A30" w:rsidRDefault="00152A30" w:rsidP="00112E39">
      <w:pPr>
        <w:spacing w:line="360" w:lineRule="auto"/>
        <w:rPr>
          <w:rFonts w:asciiTheme="minorHAnsi" w:eastAsia="Calibri" w:hAnsiTheme="minorHAnsi" w:cs="Arial"/>
          <w:b/>
          <w:bCs/>
          <w:sz w:val="28"/>
          <w:szCs w:val="28"/>
        </w:rPr>
      </w:pPr>
    </w:p>
    <w:p w14:paraId="00222FB3" w14:textId="77777777" w:rsidR="00152A30" w:rsidRDefault="00152A30" w:rsidP="00112E39">
      <w:pPr>
        <w:spacing w:line="360" w:lineRule="auto"/>
        <w:ind w:right="531"/>
        <w:rPr>
          <w:rFonts w:asciiTheme="minorHAnsi" w:hAnsiTheme="minorHAnsi" w:cs="Arial"/>
          <w:b/>
          <w:bCs/>
          <w:sz w:val="28"/>
          <w:szCs w:val="28"/>
        </w:rPr>
      </w:pPr>
    </w:p>
    <w:p w14:paraId="3E06A5C1" w14:textId="77777777" w:rsidR="00152A30" w:rsidRDefault="00152A30" w:rsidP="00112E39">
      <w:pPr>
        <w:spacing w:line="360" w:lineRule="auto"/>
        <w:ind w:right="531"/>
        <w:rPr>
          <w:rFonts w:asciiTheme="minorHAnsi" w:hAnsiTheme="minorHAnsi" w:cs="Arial"/>
          <w:b/>
          <w:bCs/>
          <w:sz w:val="28"/>
          <w:szCs w:val="28"/>
        </w:rPr>
      </w:pPr>
    </w:p>
    <w:p w14:paraId="61C72A45" w14:textId="77777777" w:rsidR="00152A30" w:rsidRDefault="00152A30" w:rsidP="00112E39">
      <w:pPr>
        <w:spacing w:line="360" w:lineRule="auto"/>
        <w:ind w:right="531"/>
        <w:rPr>
          <w:rFonts w:asciiTheme="minorHAnsi" w:hAnsiTheme="minorHAnsi" w:cs="Arial"/>
          <w:b/>
          <w:bCs/>
          <w:sz w:val="28"/>
          <w:szCs w:val="28"/>
        </w:rPr>
      </w:pPr>
    </w:p>
    <w:p w14:paraId="0A9C4EC2" w14:textId="77777777" w:rsidR="00152A30" w:rsidRDefault="00152A30" w:rsidP="00112E39">
      <w:pPr>
        <w:spacing w:line="360" w:lineRule="auto"/>
        <w:ind w:right="531"/>
        <w:rPr>
          <w:rFonts w:asciiTheme="minorHAnsi" w:hAnsiTheme="minorHAnsi" w:cs="Arial"/>
          <w:b/>
          <w:bCs/>
          <w:sz w:val="28"/>
          <w:szCs w:val="28"/>
        </w:rPr>
      </w:pPr>
    </w:p>
    <w:p w14:paraId="2F72263B" w14:textId="30AD7CDF" w:rsidR="00152A30" w:rsidRPr="00152A30" w:rsidRDefault="00152A30" w:rsidP="00112E39">
      <w:pPr>
        <w:spacing w:line="360" w:lineRule="auto"/>
        <w:ind w:right="531"/>
        <w:rPr>
          <w:rFonts w:asciiTheme="minorHAnsi" w:hAnsiTheme="minorHAnsi" w:cs="Arial"/>
          <w:b/>
          <w:bCs/>
          <w:sz w:val="28"/>
          <w:szCs w:val="28"/>
        </w:rPr>
      </w:pPr>
      <w:r w:rsidRPr="00152A30">
        <w:rPr>
          <w:rFonts w:asciiTheme="minorHAnsi" w:hAnsiTheme="minorHAnsi" w:cs="Arial"/>
          <w:b/>
          <w:bCs/>
          <w:sz w:val="28"/>
          <w:szCs w:val="28"/>
        </w:rPr>
        <w:lastRenderedPageBreak/>
        <w:t>Essay two:</w:t>
      </w:r>
    </w:p>
    <w:p w14:paraId="4931693E" w14:textId="77777777" w:rsidR="00152A30" w:rsidRPr="00152A30" w:rsidRDefault="00152A30" w:rsidP="00112E39">
      <w:pPr>
        <w:spacing w:line="360" w:lineRule="auto"/>
        <w:ind w:right="531"/>
        <w:rPr>
          <w:rFonts w:asciiTheme="minorHAnsi" w:eastAsia="Calibri" w:hAnsiTheme="minorHAnsi" w:cs="Arial"/>
          <w:sz w:val="28"/>
          <w:szCs w:val="28"/>
        </w:rPr>
      </w:pPr>
      <w:r w:rsidRPr="00152A30">
        <w:rPr>
          <w:rFonts w:asciiTheme="minorHAnsi" w:eastAsia="Calibri" w:hAnsiTheme="minorHAnsi" w:cs="Arial"/>
          <w:b/>
          <w:bCs/>
          <w:sz w:val="28"/>
          <w:szCs w:val="28"/>
        </w:rPr>
        <w:t xml:space="preserve">Response policing </w:t>
      </w:r>
      <w:r w:rsidRPr="00152A30">
        <w:rPr>
          <w:rFonts w:asciiTheme="minorHAnsi" w:eastAsia="Calibri" w:hAnsiTheme="minorHAnsi" w:cs="Arial"/>
          <w:sz w:val="28"/>
          <w:szCs w:val="28"/>
        </w:rPr>
        <w:t>– Why is it important to manage mental wellbeing in policing? What can be the consequences if mental wellbeing is not managed appropriately?</w:t>
      </w:r>
    </w:p>
    <w:p w14:paraId="1E795302" w14:textId="3981BCD7" w:rsidR="00152A30" w:rsidRPr="00152A30" w:rsidRDefault="00152A30" w:rsidP="00112E39">
      <w:pPr>
        <w:spacing w:line="360" w:lineRule="auto"/>
        <w:rPr>
          <w:rFonts w:asciiTheme="minorHAnsi" w:eastAsia="Calibri" w:hAnsiTheme="minorHAnsi" w:cs="Arial"/>
          <w:b/>
          <w:bCs/>
          <w:sz w:val="28"/>
          <w:szCs w:val="28"/>
        </w:rPr>
      </w:pPr>
      <w:r w:rsidRPr="00152A30">
        <w:rPr>
          <w:rFonts w:asciiTheme="minorHAnsi" w:eastAsia="Calibri" w:hAnsiTheme="minorHAnsi" w:cs="Arial"/>
          <w:b/>
          <w:bCs/>
          <w:sz w:val="28"/>
          <w:szCs w:val="28"/>
        </w:rPr>
        <w:t>Word limit: 1,0</w:t>
      </w:r>
      <w:r w:rsidR="00631B2A">
        <w:rPr>
          <w:rFonts w:asciiTheme="minorHAnsi" w:eastAsia="Calibri" w:hAnsiTheme="minorHAnsi" w:cs="Arial"/>
          <w:b/>
          <w:bCs/>
          <w:sz w:val="28"/>
          <w:szCs w:val="28"/>
        </w:rPr>
        <w:t>90</w:t>
      </w:r>
    </w:p>
    <w:p w14:paraId="2273338D" w14:textId="77777777" w:rsidR="00152A30" w:rsidRPr="00152A30" w:rsidRDefault="00152A30" w:rsidP="00112E39">
      <w:pPr>
        <w:spacing w:line="360" w:lineRule="auto"/>
        <w:rPr>
          <w:rFonts w:asciiTheme="minorHAnsi" w:eastAsia="Calibri" w:hAnsiTheme="minorHAnsi" w:cs="Arial"/>
          <w:b/>
          <w:bCs/>
          <w:sz w:val="28"/>
          <w:szCs w:val="28"/>
        </w:rPr>
      </w:pPr>
    </w:p>
    <w:p w14:paraId="45ADCF4C" w14:textId="01843D60" w:rsidR="00152A30" w:rsidRPr="00152A30" w:rsidRDefault="00152A30" w:rsidP="00112E39">
      <w:pPr>
        <w:spacing w:line="360" w:lineRule="auto"/>
        <w:rPr>
          <w:rFonts w:asciiTheme="minorHAnsi" w:hAnsiTheme="minorHAnsi"/>
          <w:sz w:val="28"/>
          <w:szCs w:val="28"/>
        </w:rPr>
      </w:pPr>
      <w:r w:rsidRPr="00152A30">
        <w:rPr>
          <w:rFonts w:asciiTheme="minorHAnsi" w:hAnsiTheme="minorHAnsi"/>
          <w:sz w:val="28"/>
          <w:szCs w:val="28"/>
        </w:rPr>
        <w:t>On average, ‘a serving police constable may witness between 400 and 600 traumatic incidents during their career whereas the average person may experience 4 serious events in their lifetime’ (Police Fed, 2021). Iain Prideaux, Chair of Avon and Somerset Police Federation encapsulates the importance of managing mental wellbeing for officers in the previous quote. He goes on to state that the consequences of this can be officers either taking time off for stress related matters or outright resigning. He states that “Nationally, nearly 10,000 police officers took time off due to stress,</w:t>
      </w:r>
      <w:r w:rsidRPr="00152A30">
        <w:rPr>
          <w:rFonts w:asciiTheme="minorHAnsi" w:hAnsiTheme="minorHAnsi" w:cs="Open Sans"/>
          <w:color w:val="000000"/>
          <w:sz w:val="28"/>
          <w:szCs w:val="28"/>
          <w:shd w:val="clear" w:color="auto" w:fill="FFFFFF"/>
        </w:rPr>
        <w:t xml:space="preserve"> </w:t>
      </w:r>
      <w:r w:rsidRPr="00152A30">
        <w:rPr>
          <w:rFonts w:asciiTheme="minorHAnsi" w:hAnsiTheme="minorHAnsi"/>
          <w:sz w:val="28"/>
          <w:szCs w:val="28"/>
        </w:rPr>
        <w:t>depression, anxiety and post-traumatic stress disorder in the past year (2021)” (Police Fed, 2021). These figures are unsustainable and are not reflective of an organisation that manages wellbeing effectively. For reference, the Met Police have approximately 33,000 police officers in service</w:t>
      </w:r>
      <w:r w:rsidR="00474EE9">
        <w:rPr>
          <w:rFonts w:asciiTheme="minorHAnsi" w:hAnsiTheme="minorHAnsi"/>
          <w:sz w:val="28"/>
          <w:szCs w:val="28"/>
        </w:rPr>
        <w:t xml:space="preserve"> (MET, 2019).</w:t>
      </w:r>
    </w:p>
    <w:p w14:paraId="37F68368" w14:textId="77777777" w:rsidR="00152A30" w:rsidRPr="00152A30" w:rsidRDefault="00152A30" w:rsidP="00112E39">
      <w:pPr>
        <w:spacing w:line="360" w:lineRule="auto"/>
        <w:rPr>
          <w:rFonts w:asciiTheme="minorHAnsi" w:hAnsiTheme="minorHAnsi"/>
          <w:sz w:val="28"/>
          <w:szCs w:val="28"/>
        </w:rPr>
      </w:pPr>
    </w:p>
    <w:p w14:paraId="071BFCBC" w14:textId="77777777" w:rsidR="00152A30" w:rsidRPr="00152A30" w:rsidRDefault="00152A30" w:rsidP="00112E39">
      <w:pPr>
        <w:spacing w:line="360" w:lineRule="auto"/>
        <w:rPr>
          <w:rFonts w:asciiTheme="minorHAnsi" w:hAnsiTheme="minorHAnsi"/>
          <w:sz w:val="28"/>
          <w:szCs w:val="28"/>
        </w:rPr>
      </w:pPr>
      <w:r w:rsidRPr="00152A30">
        <w:rPr>
          <w:rFonts w:asciiTheme="minorHAnsi" w:hAnsiTheme="minorHAnsi"/>
          <w:sz w:val="28"/>
          <w:szCs w:val="28"/>
        </w:rPr>
        <w:t xml:space="preserve">Officers leaving the job for stress related issues rose in 2024 to over 14,500 officers (Police Fed, 2024). One consequence of mental wellbeing not being managed in the police is therefore people losing their careers. This in of itself is significant as policing is already a tough career to pursue as the responsibility of the role is massive (Porter,2024). </w:t>
      </w:r>
    </w:p>
    <w:p w14:paraId="57BB6481" w14:textId="77777777" w:rsidR="00152A30" w:rsidRPr="00152A30" w:rsidRDefault="00152A30" w:rsidP="00112E39">
      <w:pPr>
        <w:spacing w:line="360" w:lineRule="auto"/>
        <w:rPr>
          <w:rFonts w:asciiTheme="minorHAnsi" w:hAnsiTheme="minorHAnsi"/>
          <w:sz w:val="28"/>
          <w:szCs w:val="28"/>
        </w:rPr>
      </w:pPr>
    </w:p>
    <w:p w14:paraId="4B0B8925" w14:textId="77777777" w:rsidR="00152A30" w:rsidRPr="00152A30" w:rsidRDefault="00152A30" w:rsidP="00112E39">
      <w:pPr>
        <w:spacing w:line="360" w:lineRule="auto"/>
        <w:rPr>
          <w:rFonts w:asciiTheme="minorHAnsi" w:hAnsiTheme="minorHAnsi"/>
          <w:sz w:val="28"/>
          <w:szCs w:val="28"/>
        </w:rPr>
      </w:pPr>
      <w:r w:rsidRPr="00152A30">
        <w:rPr>
          <w:rFonts w:asciiTheme="minorHAnsi" w:hAnsiTheme="minorHAnsi"/>
          <w:sz w:val="28"/>
          <w:szCs w:val="28"/>
        </w:rPr>
        <w:lastRenderedPageBreak/>
        <w:t xml:space="preserve">Due to the number of officers leaving due to poor management of mental wellbeing, the consequences are also felt operationally. Literature proving that more police officers equate to a reduction of crime is available but is not conclusive. For example, high turn overs of police officers suggests that loss of organisational skill and knowledge does impact crime volume (Kim, Boers, Birks, Johnson, 2024). Inadequate management of mental wellbeing therefore not only affects individual officers but also a police force’s ability in managing crime volume, this is highly detrimental as this is a police force’s foremost function. Managing mental wellbeing is therefore crucial in maintaining policing’s operational capability. The effects of poor management therefore have far </w:t>
      </w:r>
      <w:proofErr w:type="gramStart"/>
      <w:r w:rsidRPr="00152A30">
        <w:rPr>
          <w:rFonts w:asciiTheme="minorHAnsi" w:hAnsiTheme="minorHAnsi"/>
          <w:sz w:val="28"/>
          <w:szCs w:val="28"/>
        </w:rPr>
        <w:t>reaching</w:t>
      </w:r>
      <w:proofErr w:type="gramEnd"/>
      <w:r w:rsidRPr="00152A30">
        <w:rPr>
          <w:rFonts w:asciiTheme="minorHAnsi" w:hAnsiTheme="minorHAnsi"/>
          <w:sz w:val="28"/>
          <w:szCs w:val="28"/>
        </w:rPr>
        <w:t xml:space="preserve"> consequences in the protection of the public and the detection of crime.</w:t>
      </w:r>
    </w:p>
    <w:p w14:paraId="149939F2" w14:textId="77777777" w:rsidR="00152A30" w:rsidRPr="00152A30" w:rsidRDefault="00152A30" w:rsidP="00112E39">
      <w:pPr>
        <w:spacing w:line="360" w:lineRule="auto"/>
        <w:rPr>
          <w:rFonts w:asciiTheme="minorHAnsi" w:hAnsiTheme="minorHAnsi"/>
          <w:sz w:val="28"/>
          <w:szCs w:val="28"/>
        </w:rPr>
      </w:pPr>
    </w:p>
    <w:p w14:paraId="5550A2CC" w14:textId="77777777" w:rsidR="00152A30" w:rsidRPr="00152A30" w:rsidRDefault="00152A30" w:rsidP="00112E39">
      <w:pPr>
        <w:spacing w:line="360" w:lineRule="auto"/>
        <w:rPr>
          <w:rFonts w:asciiTheme="minorHAnsi" w:hAnsiTheme="minorHAnsi"/>
          <w:sz w:val="28"/>
          <w:szCs w:val="28"/>
        </w:rPr>
      </w:pPr>
      <w:r w:rsidRPr="00152A30">
        <w:rPr>
          <w:rFonts w:asciiTheme="minorHAnsi" w:hAnsiTheme="minorHAnsi"/>
          <w:sz w:val="28"/>
          <w:szCs w:val="28"/>
        </w:rPr>
        <w:t xml:space="preserve">In its extreme form, mental wellbeing (if not addressed) can result in suicide, and this is no different for police officers than with members of the public. Statistics held from ONS indicate that between 2019 and 2023, 1,172 senior ranked police officers were suspected to have died from suicide, 3,312 sergeants and below, and 3,315 support officers (ONS, 2023). This leaves a total of approximately 8,000 suicide related deaths. One note to add is that due to the nature of the deaths being investigated (suspected suicide), lengthy coronial inquests are held meaning that this figure could be higher with potentially higher figures in following years after those investigations have been concluded. Suicide represents the most severe consequence of not managing mental wellbeing, these statistics reflect the importance of intervention and management as the consequences are deaths of human beings. An added consequence to that </w:t>
      </w:r>
      <w:r w:rsidRPr="00152A30">
        <w:rPr>
          <w:rFonts w:asciiTheme="minorHAnsi" w:hAnsiTheme="minorHAnsi"/>
          <w:sz w:val="28"/>
          <w:szCs w:val="28"/>
        </w:rPr>
        <w:lastRenderedPageBreak/>
        <w:t xml:space="preserve">are the lives impacted by suicide, for example the families of those officers that have committed suicide. </w:t>
      </w:r>
    </w:p>
    <w:p w14:paraId="11825A8F" w14:textId="77777777" w:rsidR="00152A30" w:rsidRPr="00152A30" w:rsidRDefault="00152A30" w:rsidP="00112E39">
      <w:pPr>
        <w:spacing w:line="360" w:lineRule="auto"/>
        <w:rPr>
          <w:rFonts w:asciiTheme="minorHAnsi" w:hAnsiTheme="minorHAnsi"/>
          <w:sz w:val="28"/>
          <w:szCs w:val="28"/>
        </w:rPr>
      </w:pPr>
    </w:p>
    <w:p w14:paraId="50D8C962" w14:textId="77777777" w:rsidR="00152A30" w:rsidRPr="00152A30" w:rsidRDefault="00152A30" w:rsidP="00112E39">
      <w:pPr>
        <w:spacing w:line="360" w:lineRule="auto"/>
        <w:rPr>
          <w:rFonts w:asciiTheme="minorHAnsi" w:hAnsiTheme="minorHAnsi"/>
          <w:sz w:val="28"/>
          <w:szCs w:val="28"/>
        </w:rPr>
      </w:pPr>
      <w:r w:rsidRPr="00152A30">
        <w:rPr>
          <w:rFonts w:asciiTheme="minorHAnsi" w:hAnsiTheme="minorHAnsi"/>
          <w:sz w:val="28"/>
          <w:szCs w:val="28"/>
        </w:rPr>
        <w:t>Suicide represents the most extreme consequence of poor mental wellbeing management. Poor mental wellbeing management can also result in mental health conditions such as post-traumatic stress disorder (PTSD). PTSD is a mental health condition that’s caused by witnessing or being part of an extremely stressful or terrifying event (Mayo Clinic, 2024). The NHS lists serious road accidents and violent personal assaults as potential causes for PTSD which are incidents that police face daily. According to Police Care UK, close to one in five police officers and staff in the UK have symptoms consistent with PTSD or complex PTSD (Police Care UK,2023). Symptoms can range from mild to severe life debilitating, such as severe anxiety and uncontrollable thoughts about the event (Mayo clinic, 2024). These symptoms can lead to chronic impairments and an increased risk in suicide (Mann, 2024). Consequences of not managing mental wellbeing therefore not only include suicide but can significantly harm a person’s ability to lead a healthy lifestyle.</w:t>
      </w:r>
    </w:p>
    <w:p w14:paraId="27B29F9A" w14:textId="77777777" w:rsidR="00152A30" w:rsidRPr="00152A30" w:rsidRDefault="00152A30" w:rsidP="00112E39">
      <w:pPr>
        <w:spacing w:line="360" w:lineRule="auto"/>
        <w:rPr>
          <w:rFonts w:asciiTheme="minorHAnsi" w:hAnsiTheme="minorHAnsi"/>
          <w:sz w:val="28"/>
          <w:szCs w:val="28"/>
        </w:rPr>
      </w:pPr>
    </w:p>
    <w:p w14:paraId="0AA1991C" w14:textId="77777777" w:rsidR="00152A30" w:rsidRPr="00152A30" w:rsidRDefault="00152A30" w:rsidP="00112E39">
      <w:pPr>
        <w:spacing w:line="360" w:lineRule="auto"/>
        <w:rPr>
          <w:rFonts w:asciiTheme="minorHAnsi" w:hAnsiTheme="minorHAnsi"/>
          <w:sz w:val="28"/>
          <w:szCs w:val="28"/>
        </w:rPr>
      </w:pPr>
      <w:r w:rsidRPr="00152A30">
        <w:rPr>
          <w:rFonts w:asciiTheme="minorHAnsi" w:hAnsiTheme="minorHAnsi"/>
          <w:sz w:val="28"/>
          <w:szCs w:val="28"/>
        </w:rPr>
        <w:t xml:space="preserve">Compassion fatigue is also a term describing a secondary stress reaction (Brennan, 2020). It appears to be prevalent in positions of high stress from police to healthcare professionals. It has been linked with anxious or depressive feelings as well as detachment. Failure to prevent compassion fatigue, like other stress disorders can therefore result in officers/staff leading a healthy lifestyle but also impact them professionally. The Police Code of Ethics for example states that respect and empathy are requirements to ethical policing (College of Policing, 2024). Officers/staff </w:t>
      </w:r>
      <w:r w:rsidRPr="00152A30">
        <w:rPr>
          <w:rFonts w:asciiTheme="minorHAnsi" w:hAnsiTheme="minorHAnsi"/>
          <w:sz w:val="28"/>
          <w:szCs w:val="28"/>
        </w:rPr>
        <w:lastRenderedPageBreak/>
        <w:t>suffering from this condition therefore may have both personal and professional lives impacted as their empathy may be impaired (NHS,2021). To make another link to suicide, there is research to suggest that increased desensitisation to violence, suicide etc places someone at risk of suicide (Fox,2023). This reinforces suicide as a serious consequence of not managing mental wellbeing as multiple forms of stress can eventually lead to it.</w:t>
      </w:r>
    </w:p>
    <w:p w14:paraId="747B898E" w14:textId="77777777" w:rsidR="00152A30" w:rsidRPr="00152A30" w:rsidRDefault="00152A30" w:rsidP="00112E39">
      <w:pPr>
        <w:spacing w:line="360" w:lineRule="auto"/>
        <w:rPr>
          <w:rFonts w:asciiTheme="minorHAnsi" w:hAnsiTheme="minorHAnsi"/>
          <w:sz w:val="28"/>
          <w:szCs w:val="28"/>
        </w:rPr>
      </w:pPr>
    </w:p>
    <w:p w14:paraId="42590A3E" w14:textId="77777777" w:rsidR="00152A30" w:rsidRPr="00152A30" w:rsidRDefault="00152A30" w:rsidP="00112E39">
      <w:pPr>
        <w:spacing w:line="360" w:lineRule="auto"/>
        <w:rPr>
          <w:rFonts w:asciiTheme="minorHAnsi" w:hAnsiTheme="minorHAnsi"/>
          <w:sz w:val="28"/>
          <w:szCs w:val="28"/>
        </w:rPr>
      </w:pPr>
      <w:r w:rsidRPr="00152A30">
        <w:rPr>
          <w:rFonts w:asciiTheme="minorHAnsi" w:hAnsiTheme="minorHAnsi"/>
          <w:sz w:val="28"/>
          <w:szCs w:val="28"/>
        </w:rPr>
        <w:t xml:space="preserve">Another consequence of poor management of mental wellbeing is the negative impact on working culture and health of the police force. A national wellbeing survey has revealed that 69.6% of police officers and 56.0% of staff have experienced a high decline in emotional energy, 28.9% of officers and 20.7% of staff reported very high levels (Oscar, 2023). As a result, more feelings of being undervalued and poor perceptions of organisational support and wellbeing were reported. These findings are public and as such, a consequence is that the organisation is painted in a poor light. Ethically, this is problematic as it suggests the institution is brutal and does not practice its own principles of empathy. Not only does this affect existing staff who may feel they are part of an unsupportive organisation, but it may impact recruitment. </w:t>
      </w:r>
    </w:p>
    <w:p w14:paraId="6CEAB786" w14:textId="77777777" w:rsidR="00152A30" w:rsidRPr="00152A30" w:rsidRDefault="00152A30" w:rsidP="00112E39">
      <w:pPr>
        <w:spacing w:line="360" w:lineRule="auto"/>
        <w:rPr>
          <w:rFonts w:asciiTheme="minorHAnsi" w:hAnsiTheme="minorHAnsi"/>
          <w:sz w:val="28"/>
          <w:szCs w:val="28"/>
        </w:rPr>
      </w:pPr>
    </w:p>
    <w:p w14:paraId="038F8911" w14:textId="77777777" w:rsidR="00152A30" w:rsidRPr="00152A30" w:rsidRDefault="00152A30" w:rsidP="00112E39">
      <w:pPr>
        <w:spacing w:line="360" w:lineRule="auto"/>
        <w:rPr>
          <w:rFonts w:asciiTheme="minorHAnsi" w:hAnsiTheme="minorHAnsi"/>
          <w:sz w:val="28"/>
          <w:szCs w:val="28"/>
        </w:rPr>
      </w:pPr>
      <w:r w:rsidRPr="00152A30">
        <w:rPr>
          <w:rFonts w:asciiTheme="minorHAnsi" w:hAnsiTheme="minorHAnsi"/>
          <w:sz w:val="28"/>
          <w:szCs w:val="28"/>
        </w:rPr>
        <w:t xml:space="preserve">A consequence of inappropriate management of mental wellbeing in policing can also manifest in poor morale. A recent pay and morale survey from the Police Federation will show that officers do not feel they are respected by the public (Police Fed, 2024). This feeling rose from 79% in 2022 to 84% in 2024. In this same report, there was a 9% increase of officers who felt that this impacted their intention to leave the force. This </w:t>
      </w:r>
      <w:r w:rsidRPr="00152A30">
        <w:rPr>
          <w:rFonts w:asciiTheme="minorHAnsi" w:hAnsiTheme="minorHAnsi"/>
          <w:sz w:val="28"/>
          <w:szCs w:val="28"/>
        </w:rPr>
        <w:lastRenderedPageBreak/>
        <w:t>shows that without appropriate support from the organisation, low morale takes root and leaves officers at the mercy of an organisation that does not support them and a public that has contempt for them. The consequence therefore being, low morale and workplace health, then leading to resignations.</w:t>
      </w:r>
    </w:p>
    <w:p w14:paraId="348A0E8B" w14:textId="77777777" w:rsidR="00152A30" w:rsidRPr="00152A30" w:rsidRDefault="00152A30" w:rsidP="00112E39">
      <w:pPr>
        <w:spacing w:line="360" w:lineRule="auto"/>
        <w:rPr>
          <w:rFonts w:asciiTheme="minorHAnsi" w:hAnsiTheme="minorHAnsi"/>
          <w:sz w:val="28"/>
          <w:szCs w:val="28"/>
        </w:rPr>
      </w:pPr>
    </w:p>
    <w:p w14:paraId="2F5CBB45" w14:textId="77777777" w:rsidR="00152A30" w:rsidRPr="00152A30" w:rsidRDefault="00152A30" w:rsidP="00112E39">
      <w:pPr>
        <w:spacing w:line="360" w:lineRule="auto"/>
        <w:rPr>
          <w:rFonts w:asciiTheme="minorHAnsi" w:hAnsiTheme="minorHAnsi"/>
          <w:sz w:val="28"/>
          <w:szCs w:val="28"/>
        </w:rPr>
      </w:pPr>
      <w:r w:rsidRPr="00152A30">
        <w:rPr>
          <w:rFonts w:asciiTheme="minorHAnsi" w:hAnsiTheme="minorHAnsi"/>
          <w:sz w:val="28"/>
          <w:szCs w:val="28"/>
        </w:rPr>
        <w:t>To conclude, management of mental wellbeing in the police must be robust and proactive if it is to support people in a high strain job. The consequences of not doing so can destroy lives.</w:t>
      </w:r>
    </w:p>
    <w:p w14:paraId="24149BE8" w14:textId="77777777" w:rsidR="00152A30" w:rsidRPr="00152A30" w:rsidRDefault="00152A30" w:rsidP="00112E39">
      <w:pPr>
        <w:spacing w:line="360" w:lineRule="auto"/>
        <w:rPr>
          <w:rFonts w:asciiTheme="minorHAnsi" w:eastAsia="Calibri" w:hAnsiTheme="minorHAnsi" w:cs="Arial"/>
          <w:b/>
          <w:bCs/>
          <w:sz w:val="28"/>
          <w:szCs w:val="28"/>
        </w:rPr>
      </w:pPr>
    </w:p>
    <w:p w14:paraId="12FAA3B6" w14:textId="77777777" w:rsidR="00152A30" w:rsidRPr="00152A30" w:rsidRDefault="00152A30" w:rsidP="00112E39">
      <w:pPr>
        <w:spacing w:line="360" w:lineRule="auto"/>
        <w:rPr>
          <w:rFonts w:asciiTheme="minorHAnsi" w:eastAsia="Calibri" w:hAnsiTheme="minorHAnsi" w:cs="Arial"/>
          <w:b/>
          <w:bCs/>
          <w:sz w:val="28"/>
          <w:szCs w:val="28"/>
        </w:rPr>
      </w:pPr>
    </w:p>
    <w:p w14:paraId="7457B8BD" w14:textId="77777777" w:rsidR="00152A30" w:rsidRPr="00152A30" w:rsidRDefault="00152A30" w:rsidP="00112E39">
      <w:pPr>
        <w:spacing w:line="360" w:lineRule="auto"/>
        <w:ind w:right="531"/>
        <w:rPr>
          <w:rFonts w:asciiTheme="minorHAnsi" w:hAnsiTheme="minorHAnsi" w:cs="Arial"/>
          <w:b/>
          <w:bCs/>
          <w:sz w:val="28"/>
          <w:szCs w:val="28"/>
        </w:rPr>
      </w:pPr>
      <w:r w:rsidRPr="00152A30">
        <w:rPr>
          <w:rFonts w:asciiTheme="minorHAnsi" w:hAnsiTheme="minorHAnsi" w:cs="Arial"/>
          <w:b/>
          <w:bCs/>
          <w:sz w:val="28"/>
          <w:szCs w:val="28"/>
        </w:rPr>
        <w:t xml:space="preserve">Essay four: </w:t>
      </w:r>
    </w:p>
    <w:p w14:paraId="5D032B91" w14:textId="5DAB323D" w:rsidR="00BA7497" w:rsidRPr="00152A30" w:rsidRDefault="00152A30" w:rsidP="00112E39">
      <w:pPr>
        <w:spacing w:line="360" w:lineRule="auto"/>
        <w:ind w:right="531"/>
        <w:rPr>
          <w:rFonts w:asciiTheme="minorHAnsi" w:eastAsia="Calibri" w:hAnsiTheme="minorHAnsi" w:cs="Arial"/>
          <w:sz w:val="28"/>
          <w:szCs w:val="28"/>
        </w:rPr>
      </w:pPr>
      <w:r w:rsidRPr="00152A30">
        <w:rPr>
          <w:rFonts w:asciiTheme="minorHAnsi" w:eastAsia="Calibri" w:hAnsiTheme="minorHAnsi" w:cs="Arial"/>
          <w:sz w:val="28"/>
          <w:szCs w:val="28"/>
        </w:rPr>
        <w:t>Outline potential links between serious and organised crime and public protection issues. What characteristics make some people more vulnerable to exploitation by serious and organised crime gangs? Your answer must be based on academic research.</w:t>
      </w:r>
    </w:p>
    <w:p w14:paraId="7E875871" w14:textId="71CC6F4E" w:rsidR="00152A30" w:rsidRDefault="00152A30" w:rsidP="00112E39">
      <w:pPr>
        <w:spacing w:line="360" w:lineRule="auto"/>
        <w:ind w:right="531"/>
        <w:rPr>
          <w:rFonts w:asciiTheme="minorHAnsi" w:eastAsia="Calibri" w:hAnsiTheme="minorHAnsi" w:cs="Arial"/>
          <w:b/>
          <w:bCs/>
          <w:sz w:val="28"/>
          <w:szCs w:val="28"/>
        </w:rPr>
      </w:pPr>
      <w:r w:rsidRPr="00152A30">
        <w:rPr>
          <w:rFonts w:asciiTheme="minorHAnsi" w:eastAsia="Calibri" w:hAnsiTheme="minorHAnsi" w:cs="Arial"/>
          <w:b/>
          <w:bCs/>
          <w:sz w:val="28"/>
          <w:szCs w:val="28"/>
        </w:rPr>
        <w:t xml:space="preserve">Word limit: </w:t>
      </w:r>
      <w:r w:rsidR="00BA7497">
        <w:rPr>
          <w:rFonts w:asciiTheme="minorHAnsi" w:eastAsia="Calibri" w:hAnsiTheme="minorHAnsi" w:cs="Arial"/>
          <w:b/>
          <w:bCs/>
          <w:sz w:val="28"/>
          <w:szCs w:val="28"/>
        </w:rPr>
        <w:t>1,0</w:t>
      </w:r>
      <w:r w:rsidR="00DB70B6">
        <w:rPr>
          <w:rFonts w:asciiTheme="minorHAnsi" w:eastAsia="Calibri" w:hAnsiTheme="minorHAnsi" w:cs="Arial"/>
          <w:b/>
          <w:bCs/>
          <w:sz w:val="28"/>
          <w:szCs w:val="28"/>
        </w:rPr>
        <w:t>1</w:t>
      </w:r>
      <w:r w:rsidR="00FC1CBC">
        <w:rPr>
          <w:rFonts w:asciiTheme="minorHAnsi" w:eastAsia="Calibri" w:hAnsiTheme="minorHAnsi" w:cs="Arial"/>
          <w:b/>
          <w:bCs/>
          <w:sz w:val="28"/>
          <w:szCs w:val="28"/>
        </w:rPr>
        <w:t>4</w:t>
      </w:r>
    </w:p>
    <w:p w14:paraId="70551B60" w14:textId="77777777" w:rsidR="00BA7497" w:rsidRDefault="00BA7497" w:rsidP="00112E39">
      <w:pPr>
        <w:spacing w:line="360" w:lineRule="auto"/>
        <w:ind w:right="531"/>
        <w:rPr>
          <w:rFonts w:asciiTheme="minorHAnsi" w:eastAsia="Calibri" w:hAnsiTheme="minorHAnsi" w:cs="Arial"/>
          <w:sz w:val="28"/>
          <w:szCs w:val="28"/>
        </w:rPr>
      </w:pPr>
    </w:p>
    <w:p w14:paraId="14FE5B29" w14:textId="53A102CD" w:rsidR="00911E97" w:rsidRDefault="00911E97" w:rsidP="00112E39">
      <w:pPr>
        <w:spacing w:line="360" w:lineRule="auto"/>
        <w:rPr>
          <w:rFonts w:asciiTheme="minorHAnsi" w:hAnsiTheme="minorHAnsi"/>
          <w:sz w:val="28"/>
          <w:szCs w:val="28"/>
        </w:rPr>
      </w:pPr>
      <w:r>
        <w:rPr>
          <w:rFonts w:asciiTheme="minorHAnsi" w:hAnsiTheme="minorHAnsi"/>
          <w:sz w:val="28"/>
          <w:szCs w:val="28"/>
        </w:rPr>
        <w:t>The UK government defines serious and organised crime as individuals planning, coordinating and committing serious offences, whether individually, in groups and/or as part of transnational networks (</w:t>
      </w:r>
      <w:r w:rsidR="00BA01D3">
        <w:rPr>
          <w:rFonts w:asciiTheme="minorHAnsi" w:hAnsiTheme="minorHAnsi"/>
          <w:sz w:val="28"/>
          <w:szCs w:val="28"/>
        </w:rPr>
        <w:t>Home Office, 2014</w:t>
      </w:r>
      <w:r>
        <w:rPr>
          <w:rFonts w:asciiTheme="minorHAnsi" w:hAnsiTheme="minorHAnsi"/>
          <w:sz w:val="28"/>
          <w:szCs w:val="28"/>
        </w:rPr>
        <w:t xml:space="preserve">). The UK Government website provides guidance for criminal exploitation of children/vulnerable adults concerning county lines with a comprehensive list of characteristics they believe to make people more vulnerable (UK GOV, 2023). One link between organised crime and public protection is that the guidance is for multiple agencies used by the public. The broad range of services for whom the guidance is intended suggests </w:t>
      </w:r>
      <w:r>
        <w:rPr>
          <w:rFonts w:asciiTheme="minorHAnsi" w:hAnsiTheme="minorHAnsi"/>
          <w:sz w:val="28"/>
          <w:szCs w:val="28"/>
        </w:rPr>
        <w:lastRenderedPageBreak/>
        <w:t xml:space="preserve">that serious and organised crime can affect people of different backgrounds and ages. </w:t>
      </w:r>
    </w:p>
    <w:p w14:paraId="7CFC0377" w14:textId="77777777" w:rsidR="00911E97" w:rsidRDefault="00911E97" w:rsidP="00112E39">
      <w:pPr>
        <w:spacing w:line="360" w:lineRule="auto"/>
        <w:rPr>
          <w:rFonts w:asciiTheme="minorHAnsi" w:hAnsiTheme="minorHAnsi"/>
          <w:sz w:val="28"/>
          <w:szCs w:val="28"/>
        </w:rPr>
      </w:pPr>
    </w:p>
    <w:p w14:paraId="6B1DE8AF" w14:textId="60561E83" w:rsidR="00911E97" w:rsidRDefault="00911E97" w:rsidP="00112E39">
      <w:pPr>
        <w:spacing w:line="360" w:lineRule="auto"/>
        <w:rPr>
          <w:rFonts w:asciiTheme="minorHAnsi" w:hAnsiTheme="minorHAnsi"/>
          <w:sz w:val="28"/>
          <w:szCs w:val="28"/>
        </w:rPr>
      </w:pPr>
      <w:r>
        <w:rPr>
          <w:rFonts w:asciiTheme="minorHAnsi" w:hAnsiTheme="minorHAnsi"/>
          <w:sz w:val="28"/>
          <w:szCs w:val="28"/>
        </w:rPr>
        <w:t xml:space="preserve">The use of technology for serious and organised crime is a major threat to public protection. Their use of technology can range from recruitment to facilitating crime. Due to much of the population having access to technology, this makes them susceptible to serious and organised crime. The National Strategic Assessment of Serious and Organised Crime (2020) reports that the scale and harm of serious and organised crime has increased. This is especially true for crime that is digitally enabled or dependent. Statistics will show that in the UK (2020), 92.1% of the population aged 16 and over, used the internet with it rising to 94% of UK households in 2021. </w:t>
      </w:r>
      <w:r w:rsidRPr="00653514">
        <w:rPr>
          <w:rFonts w:asciiTheme="minorHAnsi" w:hAnsiTheme="minorHAnsi"/>
          <w:sz w:val="28"/>
          <w:szCs w:val="28"/>
        </w:rPr>
        <w:t>As most of the country has access to the internet, practically every person can become a victim of serious and organised crime facilitated by the internet</w:t>
      </w:r>
      <w:r>
        <w:rPr>
          <w:rFonts w:asciiTheme="minorHAnsi" w:hAnsiTheme="minorHAnsi"/>
          <w:sz w:val="28"/>
          <w:szCs w:val="28"/>
        </w:rPr>
        <w:t xml:space="preserve">. As the internet is also a global phenomenon, people are now vulnerable to global threats as well as national (Institute. Global, 2024). Jurisdiction can become a barrier for enforcement agencies in protecting the public when crime groups are from abroad, but the victim(s) are local. </w:t>
      </w:r>
    </w:p>
    <w:p w14:paraId="75747689" w14:textId="77777777" w:rsidR="00911E97" w:rsidRDefault="00911E97" w:rsidP="00112E39">
      <w:pPr>
        <w:spacing w:line="360" w:lineRule="auto"/>
        <w:rPr>
          <w:rFonts w:asciiTheme="minorHAnsi" w:hAnsiTheme="minorHAnsi"/>
          <w:sz w:val="28"/>
          <w:szCs w:val="28"/>
        </w:rPr>
      </w:pPr>
    </w:p>
    <w:p w14:paraId="0FF45471" w14:textId="6B714BC8" w:rsidR="00911E97" w:rsidRDefault="00911E97" w:rsidP="00112E39">
      <w:pPr>
        <w:spacing w:line="360" w:lineRule="auto"/>
        <w:rPr>
          <w:rFonts w:asciiTheme="minorHAnsi" w:hAnsiTheme="minorHAnsi"/>
          <w:sz w:val="28"/>
          <w:szCs w:val="28"/>
        </w:rPr>
      </w:pPr>
      <w:r>
        <w:rPr>
          <w:rFonts w:asciiTheme="minorHAnsi" w:hAnsiTheme="minorHAnsi"/>
          <w:sz w:val="28"/>
          <w:szCs w:val="28"/>
        </w:rPr>
        <w:t xml:space="preserve">As part of the seduction or coercion of people into organised crime, public protection must face powerful psychological tools that these groups employ. Serious and organised crime is linked to public protection as trust/relationship building are key parts of pathways into serious and organised crime and in the management of it (National Crime Agency, 2016). This is grooming and some people are more vulnerable to it than others. For example, friendship is built to make the target feel as if they are </w:t>
      </w:r>
      <w:r>
        <w:rPr>
          <w:rFonts w:asciiTheme="minorHAnsi" w:hAnsiTheme="minorHAnsi"/>
          <w:sz w:val="28"/>
          <w:szCs w:val="28"/>
        </w:rPr>
        <w:lastRenderedPageBreak/>
        <w:t>part of the group. This manipulation can include gift giving, once the target feels they are part of the group, they are then given some responsibilities such as handling packages in return for payment (</w:t>
      </w:r>
      <w:r w:rsidRPr="00575BCC">
        <w:rPr>
          <w:rFonts w:asciiTheme="minorHAnsi" w:hAnsiTheme="minorHAnsi"/>
          <w:sz w:val="28"/>
          <w:szCs w:val="28"/>
        </w:rPr>
        <w:t>Parr-Morley, B. 2018)</w:t>
      </w:r>
      <w:r w:rsidRPr="004148DD">
        <w:rPr>
          <w:rFonts w:asciiTheme="minorHAnsi" w:hAnsiTheme="minorHAnsi"/>
          <w:sz w:val="28"/>
          <w:szCs w:val="28"/>
        </w:rPr>
        <w:t>.</w:t>
      </w:r>
      <w:r>
        <w:rPr>
          <w:rFonts w:asciiTheme="minorHAnsi" w:hAnsiTheme="minorHAnsi"/>
          <w:sz w:val="28"/>
          <w:szCs w:val="28"/>
        </w:rPr>
        <w:t xml:space="preserve"> These tactics are universal as they use human need for companionship and belonging. People with adverse childhood experiences are vulnerable as they may be prior/current victims of abuse where these needs are not being met, and the groups use this to their advantage</w:t>
      </w:r>
      <w:r w:rsidR="00066A01">
        <w:rPr>
          <w:rFonts w:asciiTheme="minorHAnsi" w:hAnsiTheme="minorHAnsi"/>
          <w:sz w:val="28"/>
          <w:szCs w:val="28"/>
        </w:rPr>
        <w:t>.</w:t>
      </w:r>
    </w:p>
    <w:p w14:paraId="2B583178" w14:textId="77777777" w:rsidR="00911E97" w:rsidRDefault="00911E97" w:rsidP="00112E39">
      <w:pPr>
        <w:spacing w:line="360" w:lineRule="auto"/>
        <w:rPr>
          <w:rFonts w:asciiTheme="minorHAnsi" w:hAnsiTheme="minorHAnsi"/>
          <w:sz w:val="28"/>
          <w:szCs w:val="28"/>
        </w:rPr>
      </w:pPr>
    </w:p>
    <w:p w14:paraId="716E87D5" w14:textId="77777777" w:rsidR="00911E97" w:rsidRDefault="00911E97" w:rsidP="00112E39">
      <w:pPr>
        <w:spacing w:line="360" w:lineRule="auto"/>
        <w:rPr>
          <w:rFonts w:asciiTheme="minorHAnsi" w:hAnsiTheme="minorHAnsi"/>
          <w:sz w:val="28"/>
          <w:szCs w:val="28"/>
        </w:rPr>
      </w:pPr>
    </w:p>
    <w:p w14:paraId="385DDBE8" w14:textId="0914BAB6" w:rsidR="00911E97" w:rsidRDefault="00911E97" w:rsidP="00112E39">
      <w:pPr>
        <w:spacing w:line="360" w:lineRule="auto"/>
        <w:rPr>
          <w:rFonts w:asciiTheme="minorHAnsi" w:hAnsiTheme="minorHAnsi"/>
          <w:sz w:val="28"/>
          <w:szCs w:val="28"/>
        </w:rPr>
      </w:pPr>
      <w:r>
        <w:rPr>
          <w:rFonts w:asciiTheme="minorHAnsi" w:hAnsiTheme="minorHAnsi"/>
          <w:sz w:val="28"/>
          <w:szCs w:val="28"/>
        </w:rPr>
        <w:t xml:space="preserve">One major link between serious/organised crime and public protection is the increasing recruitment of minors (Briefing recruitment of minors into organised crime, 2025). Not only is it an issue for public protection because children are the most vulnerable of society but also because they are being involved in criminality ranging from running drugs/cash to more serious offences of handling weapons/firearms </w:t>
      </w:r>
      <w:r w:rsidR="00B20264">
        <w:rPr>
          <w:rFonts w:asciiTheme="minorHAnsi" w:hAnsiTheme="minorHAnsi"/>
          <w:sz w:val="28"/>
          <w:szCs w:val="28"/>
        </w:rPr>
        <w:t>(</w:t>
      </w:r>
      <w:r w:rsidR="00B20264">
        <w:rPr>
          <w:rFonts w:asciiTheme="minorHAnsi" w:hAnsiTheme="minorHAnsi"/>
          <w:sz w:val="28"/>
          <w:szCs w:val="28"/>
        </w:rPr>
        <w:t>Briefing recruitment of minors into organised crime, 2025</w:t>
      </w:r>
      <w:r>
        <w:rPr>
          <w:rFonts w:asciiTheme="minorHAnsi" w:hAnsiTheme="minorHAnsi"/>
          <w:sz w:val="28"/>
          <w:szCs w:val="28"/>
        </w:rPr>
        <w:t>). It is believed that children are lured into organised crime by the promise of financial gain. In addition, minors that have family with existing links to organised crime groups are particularly vulnerable because of the pressure associated with their need for approval from their peers (</w:t>
      </w:r>
      <w:r w:rsidR="007D308D" w:rsidRPr="007D308D">
        <w:rPr>
          <w:rFonts w:asciiTheme="minorHAnsi" w:hAnsiTheme="minorHAnsi"/>
          <w:sz w:val="28"/>
          <w:szCs w:val="28"/>
        </w:rPr>
        <w:t>Local Government Association</w:t>
      </w:r>
      <w:r w:rsidR="007D308D">
        <w:rPr>
          <w:rFonts w:asciiTheme="minorHAnsi" w:hAnsiTheme="minorHAnsi"/>
          <w:sz w:val="28"/>
          <w:szCs w:val="28"/>
        </w:rPr>
        <w:t>,</w:t>
      </w:r>
      <w:r w:rsidR="007D308D" w:rsidRPr="007D308D">
        <w:rPr>
          <w:rFonts w:asciiTheme="minorHAnsi" w:hAnsiTheme="minorHAnsi"/>
          <w:sz w:val="28"/>
          <w:szCs w:val="28"/>
        </w:rPr>
        <w:t xml:space="preserve"> 2015</w:t>
      </w:r>
      <w:r>
        <w:rPr>
          <w:rFonts w:asciiTheme="minorHAnsi" w:hAnsiTheme="minorHAnsi"/>
          <w:sz w:val="28"/>
          <w:szCs w:val="28"/>
        </w:rPr>
        <w:t xml:space="preserve">). A barrier for intervention from public protection is that they demand the individual sever links with their community. It could be daunting for a minor let alone an adult to consider isolating themselves and placing their trust in strangers. </w:t>
      </w:r>
    </w:p>
    <w:p w14:paraId="03CA31EB" w14:textId="77777777" w:rsidR="00911E97" w:rsidRDefault="00911E97" w:rsidP="00112E39">
      <w:pPr>
        <w:spacing w:line="360" w:lineRule="auto"/>
        <w:rPr>
          <w:rFonts w:asciiTheme="minorHAnsi" w:hAnsiTheme="minorHAnsi"/>
          <w:sz w:val="28"/>
          <w:szCs w:val="28"/>
        </w:rPr>
      </w:pPr>
    </w:p>
    <w:p w14:paraId="7EE9C7A7" w14:textId="7C7A0428" w:rsidR="00911E97" w:rsidRDefault="00911E97" w:rsidP="00112E39">
      <w:pPr>
        <w:spacing w:line="360" w:lineRule="auto"/>
        <w:rPr>
          <w:rFonts w:asciiTheme="minorHAnsi" w:hAnsiTheme="minorHAnsi"/>
          <w:sz w:val="28"/>
          <w:szCs w:val="28"/>
        </w:rPr>
      </w:pPr>
      <w:r>
        <w:rPr>
          <w:rFonts w:asciiTheme="minorHAnsi" w:hAnsiTheme="minorHAnsi"/>
          <w:sz w:val="28"/>
          <w:szCs w:val="28"/>
        </w:rPr>
        <w:t xml:space="preserve">The exact processes of recruiting minors are not entirely understood however increased use of digital tools for recruitment and communication </w:t>
      </w:r>
      <w:r>
        <w:rPr>
          <w:rFonts w:asciiTheme="minorHAnsi" w:hAnsiTheme="minorHAnsi"/>
          <w:sz w:val="28"/>
          <w:szCs w:val="28"/>
        </w:rPr>
        <w:lastRenderedPageBreak/>
        <w:t>have been noted. This is particularly true for the case of county lines.</w:t>
      </w:r>
      <w:r w:rsidRPr="00E3580E">
        <w:rPr>
          <w:rFonts w:asciiTheme="minorHAnsi" w:hAnsiTheme="minorHAnsi"/>
          <w:sz w:val="28"/>
          <w:szCs w:val="28"/>
        </w:rPr>
        <w:t xml:space="preserve"> </w:t>
      </w:r>
      <w:r>
        <w:rPr>
          <w:rFonts w:asciiTheme="minorHAnsi" w:hAnsiTheme="minorHAnsi"/>
          <w:sz w:val="28"/>
          <w:szCs w:val="28"/>
        </w:rPr>
        <w:t xml:space="preserve">County lines are an example of serious and organised crime that exploit people. It can be defined as organised criminal networks exporting illegal drugs into one or more importing areas within the UK using a line of communication and typically exploiting children or vulnerable adults (Home Office, 2024). This therefore presents two risks, firstly, not understanding processes in recruitment means it is difficult for public protection to confront the issue and intervene. This is especially relevant for early intervention schemes that are evidence based and require informed approaches to be successful. The second risk is as previously discussed in this </w:t>
      </w:r>
      <w:r w:rsidR="00D95CDB">
        <w:rPr>
          <w:rFonts w:asciiTheme="minorHAnsi" w:hAnsiTheme="minorHAnsi"/>
          <w:sz w:val="28"/>
          <w:szCs w:val="28"/>
        </w:rPr>
        <w:t>essay;</w:t>
      </w:r>
      <w:r>
        <w:rPr>
          <w:rFonts w:asciiTheme="minorHAnsi" w:hAnsiTheme="minorHAnsi"/>
          <w:sz w:val="28"/>
          <w:szCs w:val="28"/>
        </w:rPr>
        <w:t xml:space="preserve"> a large portion of the population are on the internet. Minors online are therefore that much more vulnerable to organised crime groups who use the internet to recruit them. Their vulnerability is</w:t>
      </w:r>
      <w:r w:rsidR="00D724C4">
        <w:rPr>
          <w:rFonts w:asciiTheme="minorHAnsi" w:hAnsiTheme="minorHAnsi"/>
          <w:sz w:val="28"/>
          <w:szCs w:val="28"/>
        </w:rPr>
        <w:t xml:space="preserve"> confirmed </w:t>
      </w:r>
      <w:r>
        <w:rPr>
          <w:rFonts w:asciiTheme="minorHAnsi" w:hAnsiTheme="minorHAnsi"/>
          <w:sz w:val="28"/>
          <w:szCs w:val="28"/>
        </w:rPr>
        <w:t>by a study that reports one in seven parents are not confident in knowing what their children do online (Pedley, 2025).</w:t>
      </w:r>
    </w:p>
    <w:p w14:paraId="699D5637" w14:textId="77777777" w:rsidR="00911E97" w:rsidRDefault="00911E97" w:rsidP="00112E39">
      <w:pPr>
        <w:spacing w:line="360" w:lineRule="auto"/>
        <w:rPr>
          <w:rFonts w:asciiTheme="minorHAnsi" w:hAnsiTheme="minorHAnsi"/>
          <w:sz w:val="28"/>
          <w:szCs w:val="28"/>
        </w:rPr>
      </w:pPr>
      <w:r>
        <w:rPr>
          <w:rFonts w:asciiTheme="minorHAnsi" w:hAnsiTheme="minorHAnsi"/>
          <w:sz w:val="28"/>
          <w:szCs w:val="28"/>
        </w:rPr>
        <w:t xml:space="preserve"> </w:t>
      </w:r>
    </w:p>
    <w:p w14:paraId="54016242" w14:textId="6F409A4C" w:rsidR="00911E97" w:rsidRDefault="00911E97" w:rsidP="00112E39">
      <w:pPr>
        <w:spacing w:line="360" w:lineRule="auto"/>
        <w:rPr>
          <w:rFonts w:asciiTheme="minorHAnsi" w:hAnsiTheme="minorHAnsi"/>
          <w:sz w:val="28"/>
          <w:szCs w:val="28"/>
        </w:rPr>
      </w:pPr>
      <w:r>
        <w:rPr>
          <w:rFonts w:asciiTheme="minorHAnsi" w:hAnsiTheme="minorHAnsi"/>
          <w:sz w:val="28"/>
          <w:szCs w:val="28"/>
        </w:rPr>
        <w:t xml:space="preserve">Modern day slavery is classed as a brutal form of serious and organised </w:t>
      </w:r>
      <w:r w:rsidRPr="00066A01">
        <w:rPr>
          <w:rFonts w:asciiTheme="minorHAnsi" w:hAnsiTheme="minorHAnsi"/>
          <w:sz w:val="28"/>
          <w:szCs w:val="28"/>
        </w:rPr>
        <w:t>crime (Centreforsocialjustice,</w:t>
      </w:r>
      <w:r w:rsidR="00066A01" w:rsidRPr="00066A01">
        <w:rPr>
          <w:rFonts w:asciiTheme="minorHAnsi" w:hAnsiTheme="minorHAnsi"/>
          <w:sz w:val="28"/>
          <w:szCs w:val="28"/>
        </w:rPr>
        <w:t>2025</w:t>
      </w:r>
      <w:r w:rsidRPr="00066A01">
        <w:rPr>
          <w:rFonts w:asciiTheme="minorHAnsi" w:hAnsiTheme="minorHAnsi"/>
          <w:sz w:val="28"/>
          <w:szCs w:val="28"/>
        </w:rPr>
        <w:t>).</w:t>
      </w:r>
      <w:r>
        <w:rPr>
          <w:rFonts w:asciiTheme="minorHAnsi" w:hAnsiTheme="minorHAnsi"/>
          <w:sz w:val="28"/>
          <w:szCs w:val="28"/>
        </w:rPr>
        <w:t xml:space="preserve"> While it can happen to anyone, there are some factors that make people vulnerable to it. Children and young people, homeless people, migrants and asylum seekers etc have factors that make them susceptible to exploitation and the common characteristic is desperation (</w:t>
      </w:r>
      <w:proofErr w:type="spellStart"/>
      <w:r>
        <w:rPr>
          <w:rFonts w:asciiTheme="minorHAnsi" w:hAnsiTheme="minorHAnsi"/>
          <w:sz w:val="28"/>
          <w:szCs w:val="28"/>
        </w:rPr>
        <w:t>Hopeforjustice</w:t>
      </w:r>
      <w:proofErr w:type="spellEnd"/>
      <w:r>
        <w:rPr>
          <w:rFonts w:asciiTheme="minorHAnsi" w:hAnsiTheme="minorHAnsi"/>
          <w:sz w:val="28"/>
          <w:szCs w:val="28"/>
        </w:rPr>
        <w:t xml:space="preserve">, 2024). </w:t>
      </w:r>
    </w:p>
    <w:p w14:paraId="5423557E" w14:textId="77777777" w:rsidR="00911E97" w:rsidRDefault="00911E97" w:rsidP="00112E39">
      <w:pPr>
        <w:spacing w:line="360" w:lineRule="auto"/>
        <w:rPr>
          <w:rFonts w:asciiTheme="minorHAnsi" w:hAnsiTheme="minorHAnsi"/>
          <w:sz w:val="28"/>
          <w:szCs w:val="28"/>
        </w:rPr>
      </w:pPr>
    </w:p>
    <w:p w14:paraId="3CD1FA5D" w14:textId="269E8586" w:rsidR="00911E97" w:rsidRDefault="00911E97" w:rsidP="00112E39">
      <w:pPr>
        <w:spacing w:line="360" w:lineRule="auto"/>
        <w:rPr>
          <w:rFonts w:asciiTheme="minorHAnsi" w:hAnsiTheme="minorHAnsi"/>
          <w:sz w:val="28"/>
          <w:szCs w:val="28"/>
        </w:rPr>
      </w:pPr>
      <w:r>
        <w:rPr>
          <w:rFonts w:asciiTheme="minorHAnsi" w:hAnsiTheme="minorHAnsi"/>
          <w:sz w:val="28"/>
          <w:szCs w:val="28"/>
        </w:rPr>
        <w:t>Migrants are three times more likely to end up in forced labour exploitation in the private sector and are particularly vulnerable to trafficking on their migrant journey according to antislavery.org (</w:t>
      </w:r>
      <w:r w:rsidR="00066A01">
        <w:rPr>
          <w:rFonts w:asciiTheme="minorHAnsi" w:hAnsiTheme="minorHAnsi"/>
          <w:sz w:val="28"/>
          <w:szCs w:val="28"/>
        </w:rPr>
        <w:t>Antislaver</w:t>
      </w:r>
      <w:r w:rsidR="00624BAE">
        <w:rPr>
          <w:rFonts w:asciiTheme="minorHAnsi" w:hAnsiTheme="minorHAnsi"/>
          <w:sz w:val="28"/>
          <w:szCs w:val="28"/>
        </w:rPr>
        <w:t>y International</w:t>
      </w:r>
      <w:r w:rsidR="00066A01">
        <w:rPr>
          <w:rFonts w:asciiTheme="minorHAnsi" w:hAnsiTheme="minorHAnsi"/>
          <w:sz w:val="28"/>
          <w:szCs w:val="28"/>
        </w:rPr>
        <w:t>, 2022</w:t>
      </w:r>
      <w:r>
        <w:rPr>
          <w:rFonts w:asciiTheme="minorHAnsi" w:hAnsiTheme="minorHAnsi"/>
          <w:sz w:val="28"/>
          <w:szCs w:val="28"/>
        </w:rPr>
        <w:t xml:space="preserve">). Their desperation in this sense is economic with poverty and lack of </w:t>
      </w:r>
      <w:r>
        <w:rPr>
          <w:rFonts w:asciiTheme="minorHAnsi" w:hAnsiTheme="minorHAnsi"/>
          <w:sz w:val="28"/>
          <w:szCs w:val="28"/>
        </w:rPr>
        <w:lastRenderedPageBreak/>
        <w:t>economic opportunities playing a major role in explaining why people migrate (Justiceandcare.org, 2023). Furthermore, this increases their risk of exploitation making them more vulnerable as they are more inclined to take risks to better their condition. It can therefore be concluded that a precarious economic and immigration status can contribute to someone’s vulnerability of serious and organised crime.</w:t>
      </w:r>
    </w:p>
    <w:p w14:paraId="5E7E8465" w14:textId="77777777" w:rsidR="00911E97" w:rsidRDefault="00911E97" w:rsidP="00112E39">
      <w:pPr>
        <w:spacing w:line="360" w:lineRule="auto"/>
        <w:rPr>
          <w:rFonts w:asciiTheme="minorHAnsi" w:hAnsiTheme="minorHAnsi"/>
          <w:sz w:val="28"/>
          <w:szCs w:val="28"/>
        </w:rPr>
      </w:pPr>
    </w:p>
    <w:p w14:paraId="36AA02E4" w14:textId="77777777" w:rsidR="00911E97" w:rsidRDefault="00911E97" w:rsidP="00112E39">
      <w:pPr>
        <w:spacing w:line="360" w:lineRule="auto"/>
        <w:rPr>
          <w:rFonts w:asciiTheme="minorHAnsi" w:hAnsiTheme="minorHAnsi"/>
          <w:sz w:val="28"/>
          <w:szCs w:val="28"/>
        </w:rPr>
      </w:pPr>
      <w:r>
        <w:rPr>
          <w:rFonts w:asciiTheme="minorHAnsi" w:hAnsiTheme="minorHAnsi"/>
          <w:sz w:val="28"/>
          <w:szCs w:val="28"/>
        </w:rPr>
        <w:t xml:space="preserve">To conclude, while anyone can become a victim of exploitation by serious and organised crime groups, children/young adults are the most vulnerable. Factors such as being a migrant and having access to the internet also make someone vulnerable to serious and organised crime but evidence shows that minors are not only targeted victims of crime but are also targets for recruitment.  </w:t>
      </w:r>
    </w:p>
    <w:p w14:paraId="76E66139" w14:textId="77777777" w:rsidR="00BA7497" w:rsidRPr="00152A30" w:rsidRDefault="00BA7497" w:rsidP="00112E39">
      <w:pPr>
        <w:spacing w:line="360" w:lineRule="auto"/>
        <w:ind w:right="531"/>
        <w:rPr>
          <w:rFonts w:asciiTheme="minorHAnsi" w:eastAsia="Calibri" w:hAnsiTheme="minorHAnsi" w:cs="Arial"/>
          <w:sz w:val="28"/>
          <w:szCs w:val="28"/>
        </w:rPr>
      </w:pPr>
    </w:p>
    <w:p w14:paraId="76831D22" w14:textId="77777777" w:rsidR="00152A30" w:rsidRPr="00152A30" w:rsidRDefault="00152A30" w:rsidP="00112E39">
      <w:pPr>
        <w:spacing w:line="360" w:lineRule="auto"/>
        <w:ind w:right="531"/>
        <w:rPr>
          <w:rFonts w:asciiTheme="minorHAnsi" w:eastAsia="Calibri" w:hAnsiTheme="minorHAnsi" w:cs="Arial"/>
          <w:sz w:val="28"/>
          <w:szCs w:val="28"/>
        </w:rPr>
      </w:pPr>
    </w:p>
    <w:p w14:paraId="7897EB1F" w14:textId="77777777" w:rsidR="00152A30" w:rsidRPr="00152A30" w:rsidRDefault="00152A30" w:rsidP="00112E39">
      <w:pPr>
        <w:spacing w:line="360" w:lineRule="auto"/>
        <w:ind w:right="531"/>
        <w:rPr>
          <w:rFonts w:asciiTheme="minorHAnsi" w:hAnsiTheme="minorHAnsi" w:cs="Arial"/>
          <w:sz w:val="28"/>
          <w:szCs w:val="28"/>
        </w:rPr>
      </w:pPr>
      <w:r w:rsidRPr="00152A30">
        <w:rPr>
          <w:rFonts w:asciiTheme="minorHAnsi" w:eastAsia="Calibri" w:hAnsiTheme="minorHAnsi" w:cs="Arial"/>
          <w:b/>
          <w:bCs/>
          <w:sz w:val="28"/>
          <w:szCs w:val="28"/>
        </w:rPr>
        <w:t xml:space="preserve">Essay five: </w:t>
      </w:r>
    </w:p>
    <w:p w14:paraId="7723FB05" w14:textId="77777777" w:rsidR="00152A30" w:rsidRPr="00152A30" w:rsidRDefault="00152A30" w:rsidP="00112E39">
      <w:pPr>
        <w:spacing w:line="360" w:lineRule="auto"/>
        <w:ind w:right="531"/>
        <w:rPr>
          <w:rFonts w:asciiTheme="minorHAnsi" w:eastAsia="Calibri" w:hAnsiTheme="minorHAnsi" w:cs="Arial"/>
          <w:sz w:val="28"/>
          <w:szCs w:val="28"/>
        </w:rPr>
      </w:pPr>
      <w:r w:rsidRPr="00152A30">
        <w:rPr>
          <w:rFonts w:asciiTheme="minorHAnsi" w:eastAsia="Calibri" w:hAnsiTheme="minorHAnsi" w:cs="Arial"/>
          <w:sz w:val="28"/>
          <w:szCs w:val="28"/>
        </w:rPr>
        <w:t>How effective is early intervention an effective means of preventing young people from offending or re-offending?</w:t>
      </w:r>
    </w:p>
    <w:p w14:paraId="3A61EB46" w14:textId="77777777" w:rsidR="00152A30" w:rsidRPr="00152A30" w:rsidRDefault="00152A30" w:rsidP="00112E39">
      <w:pPr>
        <w:spacing w:line="360" w:lineRule="auto"/>
        <w:ind w:right="531"/>
        <w:rPr>
          <w:rFonts w:asciiTheme="minorHAnsi" w:eastAsia="Calibri" w:hAnsiTheme="minorHAnsi" w:cs="Arial"/>
          <w:sz w:val="28"/>
          <w:szCs w:val="28"/>
        </w:rPr>
      </w:pPr>
      <w:r w:rsidRPr="00152A30">
        <w:rPr>
          <w:rFonts w:asciiTheme="minorHAnsi" w:eastAsia="Calibri" w:hAnsiTheme="minorHAnsi" w:cs="Arial"/>
          <w:sz w:val="28"/>
          <w:szCs w:val="28"/>
        </w:rPr>
        <w:t xml:space="preserve">Your answer must be based on academic research, but you may </w:t>
      </w:r>
      <w:proofErr w:type="gramStart"/>
      <w:r w:rsidRPr="00152A30">
        <w:rPr>
          <w:rFonts w:asciiTheme="minorHAnsi" w:eastAsia="Calibri" w:hAnsiTheme="minorHAnsi" w:cs="Arial"/>
          <w:sz w:val="28"/>
          <w:szCs w:val="28"/>
        </w:rPr>
        <w:t>make reference</w:t>
      </w:r>
      <w:proofErr w:type="gramEnd"/>
      <w:r w:rsidRPr="00152A30">
        <w:rPr>
          <w:rFonts w:asciiTheme="minorHAnsi" w:eastAsia="Calibri" w:hAnsiTheme="minorHAnsi" w:cs="Arial"/>
          <w:sz w:val="28"/>
          <w:szCs w:val="28"/>
        </w:rPr>
        <w:t xml:space="preserve"> to relevant case studies.</w:t>
      </w:r>
    </w:p>
    <w:p w14:paraId="1A638FFF" w14:textId="34A21907" w:rsidR="00152A30" w:rsidRDefault="00152A30" w:rsidP="00112E39">
      <w:pPr>
        <w:spacing w:line="360" w:lineRule="auto"/>
        <w:ind w:right="531"/>
        <w:rPr>
          <w:rFonts w:asciiTheme="minorHAnsi" w:eastAsia="Calibri" w:hAnsiTheme="minorHAnsi" w:cs="Arial"/>
          <w:b/>
          <w:bCs/>
          <w:sz w:val="28"/>
          <w:szCs w:val="28"/>
        </w:rPr>
      </w:pPr>
      <w:r w:rsidRPr="00152A30">
        <w:rPr>
          <w:rFonts w:asciiTheme="minorHAnsi" w:eastAsia="Calibri" w:hAnsiTheme="minorHAnsi" w:cs="Arial"/>
          <w:b/>
          <w:bCs/>
          <w:sz w:val="28"/>
          <w:szCs w:val="28"/>
        </w:rPr>
        <w:t>Word limit:</w:t>
      </w:r>
      <w:r w:rsidR="00950F0E">
        <w:rPr>
          <w:rFonts w:asciiTheme="minorHAnsi" w:eastAsia="Calibri" w:hAnsiTheme="minorHAnsi" w:cs="Arial"/>
          <w:b/>
          <w:bCs/>
          <w:sz w:val="28"/>
          <w:szCs w:val="28"/>
        </w:rPr>
        <w:t xml:space="preserve"> 1,0</w:t>
      </w:r>
      <w:r w:rsidR="0072605A">
        <w:rPr>
          <w:rFonts w:asciiTheme="minorHAnsi" w:eastAsia="Calibri" w:hAnsiTheme="minorHAnsi" w:cs="Arial"/>
          <w:b/>
          <w:bCs/>
          <w:sz w:val="28"/>
          <w:szCs w:val="28"/>
        </w:rPr>
        <w:t>10</w:t>
      </w:r>
    </w:p>
    <w:p w14:paraId="03193F49" w14:textId="77777777" w:rsidR="00BA7497" w:rsidRDefault="00BA7497" w:rsidP="00112E39">
      <w:pPr>
        <w:spacing w:line="360" w:lineRule="auto"/>
        <w:ind w:right="531"/>
        <w:rPr>
          <w:rFonts w:asciiTheme="minorHAnsi" w:eastAsia="Calibri" w:hAnsiTheme="minorHAnsi" w:cs="Arial"/>
          <w:b/>
          <w:bCs/>
          <w:sz w:val="28"/>
          <w:szCs w:val="28"/>
        </w:rPr>
      </w:pPr>
    </w:p>
    <w:p w14:paraId="4E95A653" w14:textId="77777777" w:rsidR="00BA7497" w:rsidRPr="00360476" w:rsidRDefault="00BA7497" w:rsidP="00112E39">
      <w:pPr>
        <w:spacing w:line="360" w:lineRule="auto"/>
        <w:rPr>
          <w:rFonts w:asciiTheme="minorHAnsi" w:hAnsiTheme="minorHAnsi"/>
          <w:sz w:val="28"/>
          <w:szCs w:val="28"/>
        </w:rPr>
      </w:pPr>
      <w:r w:rsidRPr="00360476">
        <w:rPr>
          <w:rFonts w:asciiTheme="minorHAnsi" w:hAnsiTheme="minorHAnsi"/>
          <w:sz w:val="28"/>
          <w:szCs w:val="28"/>
        </w:rPr>
        <w:t xml:space="preserve">According to Susanna Hancock, Youth Justice Board Member, early intervention is split into two activities: prevention and diversion. Its aim is to prevent children becoming involved in crime by addressing unmet needs and vulnerabilities. Diversion is where services intervene early with children/young people who may be linked to or are committing offences. </w:t>
      </w:r>
      <w:r w:rsidRPr="00360476">
        <w:rPr>
          <w:rFonts w:asciiTheme="minorHAnsi" w:hAnsiTheme="minorHAnsi"/>
          <w:sz w:val="28"/>
          <w:szCs w:val="28"/>
        </w:rPr>
        <w:lastRenderedPageBreak/>
        <w:t>Support and interventions are then put in place to address reasons for their behaviour (Hancock, 2023).</w:t>
      </w:r>
    </w:p>
    <w:p w14:paraId="5E1A9405" w14:textId="77777777" w:rsidR="00BA7497" w:rsidRPr="00360476" w:rsidRDefault="00BA7497" w:rsidP="00112E39">
      <w:pPr>
        <w:spacing w:line="360" w:lineRule="auto"/>
        <w:rPr>
          <w:rFonts w:asciiTheme="minorHAnsi" w:hAnsiTheme="minorHAnsi"/>
          <w:sz w:val="28"/>
          <w:szCs w:val="28"/>
        </w:rPr>
      </w:pPr>
    </w:p>
    <w:p w14:paraId="3CAD63CD" w14:textId="249FDA28" w:rsidR="00BA7497" w:rsidRDefault="00BA7497" w:rsidP="00112E39">
      <w:pPr>
        <w:spacing w:line="360" w:lineRule="auto"/>
        <w:rPr>
          <w:rFonts w:asciiTheme="minorHAnsi" w:hAnsiTheme="minorHAnsi"/>
          <w:sz w:val="28"/>
          <w:szCs w:val="28"/>
        </w:rPr>
      </w:pPr>
      <w:r>
        <w:rPr>
          <w:rFonts w:asciiTheme="minorHAnsi" w:hAnsiTheme="minorHAnsi"/>
          <w:sz w:val="28"/>
          <w:szCs w:val="28"/>
        </w:rPr>
        <w:t xml:space="preserve">Early intervention is effective when it targets children/young adults to mitigate the effects of adverse childhood experiences, effects that sometimes lead to criminality. Adverse childhood experiences can be described as stressful/traumatic events that occur during the first 18 years of life </w:t>
      </w:r>
      <w:r w:rsidRPr="00360476">
        <w:rPr>
          <w:rFonts w:asciiTheme="minorHAnsi" w:hAnsiTheme="minorHAnsi"/>
          <w:sz w:val="28"/>
          <w:szCs w:val="28"/>
        </w:rPr>
        <w:t>(</w:t>
      </w:r>
      <w:r w:rsidRPr="00BF411A">
        <w:rPr>
          <w:rFonts w:asciiTheme="minorHAnsi" w:hAnsiTheme="minorHAnsi"/>
          <w:sz w:val="28"/>
          <w:szCs w:val="28"/>
        </w:rPr>
        <w:t>Basto-Pereira</w:t>
      </w:r>
      <w:r w:rsidRPr="00360476">
        <w:rPr>
          <w:rFonts w:asciiTheme="minorHAnsi" w:hAnsiTheme="minorHAnsi"/>
          <w:sz w:val="28"/>
          <w:szCs w:val="28"/>
        </w:rPr>
        <w:t>, 2022)</w:t>
      </w:r>
      <w:r>
        <w:rPr>
          <w:rFonts w:asciiTheme="minorHAnsi" w:hAnsiTheme="minorHAnsi"/>
          <w:sz w:val="28"/>
          <w:szCs w:val="28"/>
        </w:rPr>
        <w:t xml:space="preserve">. These experiences are described as traumatic experiences of abuse or neglect </w:t>
      </w:r>
      <w:r w:rsidRPr="00747245">
        <w:rPr>
          <w:rFonts w:asciiTheme="minorHAnsi" w:hAnsiTheme="minorHAnsi"/>
          <w:sz w:val="28"/>
          <w:szCs w:val="28"/>
        </w:rPr>
        <w:t>(</w:t>
      </w:r>
      <w:proofErr w:type="spellStart"/>
      <w:r w:rsidRPr="004F7CCA">
        <w:rPr>
          <w:rFonts w:asciiTheme="minorHAnsi" w:hAnsiTheme="minorHAnsi"/>
          <w:sz w:val="28"/>
          <w:szCs w:val="28"/>
        </w:rPr>
        <w:t>Centers</w:t>
      </w:r>
      <w:proofErr w:type="spellEnd"/>
      <w:r w:rsidRPr="004F7CCA">
        <w:rPr>
          <w:rFonts w:asciiTheme="minorHAnsi" w:hAnsiTheme="minorHAnsi"/>
          <w:sz w:val="28"/>
          <w:szCs w:val="28"/>
        </w:rPr>
        <w:t xml:space="preserve"> for Disease Control and Prevention</w:t>
      </w:r>
      <w:r>
        <w:rPr>
          <w:rFonts w:asciiTheme="minorHAnsi" w:hAnsiTheme="minorHAnsi"/>
          <w:sz w:val="28"/>
          <w:szCs w:val="28"/>
        </w:rPr>
        <w:t>,</w:t>
      </w:r>
      <w:r w:rsidRPr="004F7CCA">
        <w:rPr>
          <w:rFonts w:asciiTheme="minorHAnsi" w:hAnsiTheme="minorHAnsi"/>
          <w:sz w:val="28"/>
          <w:szCs w:val="28"/>
        </w:rPr>
        <w:t xml:space="preserve"> 2024).</w:t>
      </w:r>
      <w:r>
        <w:rPr>
          <w:rFonts w:asciiTheme="minorHAnsi" w:hAnsiTheme="minorHAnsi"/>
          <w:sz w:val="28"/>
          <w:szCs w:val="28"/>
        </w:rPr>
        <w:t xml:space="preserve"> They</w:t>
      </w:r>
      <w:r w:rsidRPr="00360476">
        <w:rPr>
          <w:rFonts w:asciiTheme="minorHAnsi" w:hAnsiTheme="minorHAnsi"/>
          <w:sz w:val="28"/>
          <w:szCs w:val="28"/>
        </w:rPr>
        <w:t xml:space="preserve"> have been linked with increasing risks of people being involved with criminality later in life</w:t>
      </w:r>
      <w:r>
        <w:rPr>
          <w:rFonts w:asciiTheme="minorHAnsi" w:hAnsiTheme="minorHAnsi"/>
          <w:sz w:val="28"/>
          <w:szCs w:val="28"/>
        </w:rPr>
        <w:t xml:space="preserve"> including domestic abuse</w:t>
      </w:r>
      <w:r w:rsidRPr="00360476">
        <w:rPr>
          <w:rFonts w:asciiTheme="minorHAnsi" w:hAnsiTheme="minorHAnsi"/>
          <w:sz w:val="28"/>
          <w:szCs w:val="28"/>
        </w:rPr>
        <w:t xml:space="preserve"> (</w:t>
      </w:r>
      <w:r w:rsidRPr="00BF411A">
        <w:rPr>
          <w:rFonts w:asciiTheme="minorHAnsi" w:hAnsiTheme="minorHAnsi"/>
          <w:sz w:val="28"/>
          <w:szCs w:val="28"/>
        </w:rPr>
        <w:t>Basto-Pereira</w:t>
      </w:r>
      <w:r w:rsidRPr="00360476">
        <w:rPr>
          <w:rFonts w:asciiTheme="minorHAnsi" w:hAnsiTheme="minorHAnsi"/>
          <w:sz w:val="28"/>
          <w:szCs w:val="28"/>
        </w:rPr>
        <w:t>, 2022)</w:t>
      </w:r>
      <w:r>
        <w:rPr>
          <w:rFonts w:asciiTheme="minorHAnsi" w:hAnsiTheme="minorHAnsi"/>
          <w:sz w:val="28"/>
          <w:szCs w:val="28"/>
        </w:rPr>
        <w:t xml:space="preserve"> but there is evidence to support that early intervention schemes have been effective in supporting people with ACEs </w:t>
      </w:r>
      <w:r w:rsidRPr="00811681">
        <w:rPr>
          <w:rFonts w:asciiTheme="minorHAnsi" w:hAnsiTheme="minorHAnsi"/>
          <w:sz w:val="28"/>
          <w:szCs w:val="28"/>
        </w:rPr>
        <w:t>(</w:t>
      </w:r>
      <w:r w:rsidRPr="004F7CCA">
        <w:rPr>
          <w:rFonts w:asciiTheme="minorHAnsi" w:hAnsiTheme="minorHAnsi"/>
          <w:sz w:val="28"/>
          <w:szCs w:val="28"/>
        </w:rPr>
        <w:t>Early Intervention Foundation</w:t>
      </w:r>
      <w:r w:rsidRPr="00811681">
        <w:rPr>
          <w:rFonts w:asciiTheme="minorHAnsi" w:hAnsiTheme="minorHAnsi"/>
          <w:sz w:val="28"/>
          <w:szCs w:val="28"/>
        </w:rPr>
        <w:t xml:space="preserve">, </w:t>
      </w:r>
      <w:r w:rsidRPr="004F7CCA">
        <w:rPr>
          <w:rFonts w:asciiTheme="minorHAnsi" w:hAnsiTheme="minorHAnsi"/>
          <w:sz w:val="28"/>
          <w:szCs w:val="28"/>
        </w:rPr>
        <w:t>2020</w:t>
      </w:r>
      <w:r w:rsidRPr="00811681">
        <w:rPr>
          <w:rFonts w:asciiTheme="minorHAnsi" w:hAnsiTheme="minorHAnsi"/>
          <w:sz w:val="28"/>
          <w:szCs w:val="28"/>
        </w:rPr>
        <w:t>).</w:t>
      </w:r>
      <w:r>
        <w:rPr>
          <w:rFonts w:asciiTheme="minorHAnsi" w:hAnsiTheme="minorHAnsi"/>
          <w:sz w:val="28"/>
          <w:szCs w:val="28"/>
        </w:rPr>
        <w:t xml:space="preserve"> This suggests that early intervention schemes are effective in preventing young people from offending because they address their needs based on the ACEs that may lead them to </w:t>
      </w:r>
      <w:r w:rsidRPr="00B63335">
        <w:rPr>
          <w:rFonts w:asciiTheme="minorHAnsi" w:hAnsiTheme="minorHAnsi"/>
          <w:sz w:val="28"/>
          <w:szCs w:val="28"/>
        </w:rPr>
        <w:t>criminality</w:t>
      </w:r>
      <w:r w:rsidR="00B63335" w:rsidRPr="00B63335">
        <w:rPr>
          <w:rFonts w:asciiTheme="minorHAnsi" w:hAnsiTheme="minorHAnsi"/>
          <w:sz w:val="28"/>
          <w:szCs w:val="28"/>
        </w:rPr>
        <w:t xml:space="preserve"> (Early Intervention Foundation, 2018)</w:t>
      </w:r>
      <w:r w:rsidRPr="00B63335">
        <w:rPr>
          <w:rFonts w:asciiTheme="minorHAnsi" w:hAnsiTheme="minorHAnsi"/>
          <w:sz w:val="28"/>
          <w:szCs w:val="28"/>
        </w:rPr>
        <w:t>.</w:t>
      </w:r>
      <w:r>
        <w:rPr>
          <w:rFonts w:asciiTheme="minorHAnsi" w:hAnsiTheme="minorHAnsi"/>
          <w:sz w:val="28"/>
          <w:szCs w:val="28"/>
        </w:rPr>
        <w:t xml:space="preserve">  </w:t>
      </w:r>
    </w:p>
    <w:p w14:paraId="62DA7D19" w14:textId="77777777" w:rsidR="00BA7497" w:rsidRDefault="00BA7497" w:rsidP="00112E39">
      <w:pPr>
        <w:spacing w:line="360" w:lineRule="auto"/>
        <w:rPr>
          <w:rFonts w:asciiTheme="minorHAnsi" w:hAnsiTheme="minorHAnsi"/>
          <w:sz w:val="28"/>
          <w:szCs w:val="28"/>
        </w:rPr>
      </w:pPr>
    </w:p>
    <w:p w14:paraId="72FE08D0" w14:textId="77777777" w:rsidR="00BA7497" w:rsidRDefault="00BA7497" w:rsidP="00112E39">
      <w:pPr>
        <w:spacing w:line="360" w:lineRule="auto"/>
        <w:rPr>
          <w:rFonts w:asciiTheme="minorHAnsi" w:hAnsiTheme="minorHAnsi"/>
          <w:sz w:val="28"/>
          <w:szCs w:val="28"/>
        </w:rPr>
      </w:pPr>
      <w:r>
        <w:rPr>
          <w:rFonts w:asciiTheme="minorHAnsi" w:hAnsiTheme="minorHAnsi"/>
          <w:sz w:val="28"/>
          <w:szCs w:val="28"/>
        </w:rPr>
        <w:t xml:space="preserve">One </w:t>
      </w:r>
      <w:r w:rsidRPr="00360476">
        <w:rPr>
          <w:rFonts w:asciiTheme="minorHAnsi" w:hAnsiTheme="minorHAnsi"/>
          <w:sz w:val="28"/>
          <w:szCs w:val="28"/>
        </w:rPr>
        <w:t xml:space="preserve">study found that child support agencies finding extra financial support for young people who were victims of domestic abuse, reduced offending rates from 25% to 7% (Thompson, 2021). </w:t>
      </w:r>
      <w:r>
        <w:rPr>
          <w:rFonts w:asciiTheme="minorHAnsi" w:hAnsiTheme="minorHAnsi"/>
          <w:sz w:val="28"/>
          <w:szCs w:val="28"/>
        </w:rPr>
        <w:t xml:space="preserve">This suggests that early intervention is effective as offending rates have been reduced by more than a half. </w:t>
      </w:r>
    </w:p>
    <w:p w14:paraId="16A50083" w14:textId="77777777" w:rsidR="00BA7497" w:rsidRDefault="00BA7497" w:rsidP="00112E39">
      <w:pPr>
        <w:spacing w:line="360" w:lineRule="auto"/>
        <w:rPr>
          <w:rFonts w:asciiTheme="minorHAnsi" w:hAnsiTheme="minorHAnsi"/>
          <w:sz w:val="28"/>
          <w:szCs w:val="28"/>
        </w:rPr>
      </w:pPr>
    </w:p>
    <w:p w14:paraId="53115943" w14:textId="77777777" w:rsidR="00BA7497" w:rsidRDefault="00BA7497" w:rsidP="00112E39">
      <w:pPr>
        <w:spacing w:line="360" w:lineRule="auto"/>
        <w:rPr>
          <w:rFonts w:asciiTheme="minorHAnsi" w:hAnsiTheme="minorHAnsi"/>
          <w:sz w:val="28"/>
          <w:szCs w:val="28"/>
        </w:rPr>
      </w:pPr>
      <w:r>
        <w:rPr>
          <w:rFonts w:asciiTheme="minorHAnsi" w:hAnsiTheme="minorHAnsi"/>
          <w:sz w:val="28"/>
          <w:szCs w:val="28"/>
        </w:rPr>
        <w:t xml:space="preserve">Financial intervention is not the only method to prevent young people from offending or reoffending. This is a strength because the broad number of interventions services can offer gives it flexibility and can intervene in </w:t>
      </w:r>
      <w:r>
        <w:rPr>
          <w:rFonts w:asciiTheme="minorHAnsi" w:hAnsiTheme="minorHAnsi"/>
          <w:sz w:val="28"/>
          <w:szCs w:val="28"/>
        </w:rPr>
        <w:lastRenderedPageBreak/>
        <w:t>cases of varying and complex natures. These services can range from financial intervention as mentioned, child skills training, mentorship and to restorative justice conferences (College of Policing, 2019). The fact that there is a wide array of services offered means that more opportunities are available for prevention and not just diversion. The number of services provided can also be a disadvantage as it was reported that there was widespread confusion over definitions of early intervention practices. This was also followed up by diverse and inconsistent practices owing to a lack of central guidance (Youth Justice Resource Hub, 2023). This is precarious as effective intervention requires a multiagency collaborative approach (Mysocialworknews.com, 2025).</w:t>
      </w:r>
    </w:p>
    <w:p w14:paraId="5B9A379B" w14:textId="77777777" w:rsidR="00BA7497" w:rsidRDefault="00BA7497" w:rsidP="00112E39">
      <w:pPr>
        <w:spacing w:line="360" w:lineRule="auto"/>
        <w:rPr>
          <w:rFonts w:asciiTheme="minorHAnsi" w:hAnsiTheme="minorHAnsi"/>
          <w:sz w:val="28"/>
          <w:szCs w:val="28"/>
        </w:rPr>
      </w:pPr>
    </w:p>
    <w:p w14:paraId="46540E19" w14:textId="4FA64DC6" w:rsidR="00BA7497" w:rsidRDefault="00BA7497" w:rsidP="00112E39">
      <w:pPr>
        <w:spacing w:line="360" w:lineRule="auto"/>
        <w:rPr>
          <w:rFonts w:asciiTheme="minorHAnsi" w:hAnsiTheme="minorHAnsi"/>
          <w:sz w:val="28"/>
          <w:szCs w:val="28"/>
        </w:rPr>
      </w:pPr>
      <w:r>
        <w:rPr>
          <w:rFonts w:asciiTheme="minorHAnsi" w:hAnsiTheme="minorHAnsi"/>
          <w:sz w:val="28"/>
          <w:szCs w:val="28"/>
        </w:rPr>
        <w:t>When multiple agencies are involved in early intervention, it is an effective means at preventing offending and reoffending. An evaluation was conducted in 2021 by Avon and Somerset police titled ‘Think Family Early Intervention’. One such finding was that youth crime and domestic violence incidents dropped significantly both six and twelve months following the intervention (crime falling by 53% and youth crime by 59%) compared to a similar period before the intervention</w:t>
      </w:r>
      <w:r w:rsidR="00084670">
        <w:rPr>
          <w:rFonts w:asciiTheme="minorHAnsi" w:hAnsiTheme="minorHAnsi"/>
          <w:sz w:val="28"/>
          <w:szCs w:val="28"/>
        </w:rPr>
        <w:t xml:space="preserve"> </w:t>
      </w:r>
      <w:r w:rsidR="00084670" w:rsidRPr="00084670">
        <w:rPr>
          <w:rFonts w:asciiTheme="minorHAnsi" w:hAnsiTheme="minorHAnsi"/>
          <w:sz w:val="28"/>
          <w:szCs w:val="28"/>
        </w:rPr>
        <w:t>(</w:t>
      </w:r>
      <w:r w:rsidR="00084670" w:rsidRPr="00166A9F">
        <w:rPr>
          <w:rFonts w:asciiTheme="minorHAnsi" w:hAnsiTheme="minorHAnsi"/>
          <w:sz w:val="28"/>
          <w:szCs w:val="28"/>
        </w:rPr>
        <w:t>Bradbury-Jones, C</w:t>
      </w:r>
      <w:r w:rsidR="00084670">
        <w:rPr>
          <w:rFonts w:asciiTheme="minorHAnsi" w:hAnsiTheme="minorHAnsi"/>
          <w:sz w:val="28"/>
          <w:szCs w:val="28"/>
        </w:rPr>
        <w:t xml:space="preserve">, </w:t>
      </w:r>
      <w:r w:rsidR="00084670" w:rsidRPr="00166A9F">
        <w:rPr>
          <w:rFonts w:asciiTheme="minorHAnsi" w:hAnsiTheme="minorHAnsi"/>
          <w:sz w:val="28"/>
          <w:szCs w:val="28"/>
        </w:rPr>
        <w:t>2021</w:t>
      </w:r>
      <w:r>
        <w:rPr>
          <w:rFonts w:asciiTheme="minorHAnsi" w:hAnsiTheme="minorHAnsi"/>
          <w:sz w:val="28"/>
          <w:szCs w:val="28"/>
        </w:rPr>
        <w:t>)</w:t>
      </w:r>
      <w:r w:rsidR="00084670">
        <w:rPr>
          <w:rFonts w:asciiTheme="minorHAnsi" w:hAnsiTheme="minorHAnsi"/>
          <w:sz w:val="28"/>
          <w:szCs w:val="28"/>
        </w:rPr>
        <w:t>.</w:t>
      </w:r>
      <w:r>
        <w:rPr>
          <w:rFonts w:asciiTheme="minorHAnsi" w:hAnsiTheme="minorHAnsi"/>
          <w:sz w:val="28"/>
          <w:szCs w:val="28"/>
        </w:rPr>
        <w:t xml:space="preserve"> This suggests that early intervention is effective if the approach is pursued by multiple partner agencies. This evaluation highlighted how early intervention can be ineffective when one agency shares too much responsibility. In this case for example, it was reported by police community support officers that they felt out of their depth when dealing with families with complex needs. It should also be noted that this programme was not a national initiative but regional. The implication of this will be expanded on later.</w:t>
      </w:r>
    </w:p>
    <w:p w14:paraId="21ADB84A" w14:textId="77777777" w:rsidR="00BA7497" w:rsidRDefault="00BA7497" w:rsidP="00112E39">
      <w:pPr>
        <w:spacing w:line="360" w:lineRule="auto"/>
        <w:rPr>
          <w:rFonts w:asciiTheme="minorHAnsi" w:hAnsiTheme="minorHAnsi"/>
          <w:sz w:val="28"/>
          <w:szCs w:val="28"/>
        </w:rPr>
      </w:pPr>
    </w:p>
    <w:p w14:paraId="2083B53E" w14:textId="77777777" w:rsidR="00BA7497" w:rsidRDefault="00BA7497" w:rsidP="00112E39">
      <w:pPr>
        <w:spacing w:line="360" w:lineRule="auto"/>
        <w:rPr>
          <w:rFonts w:asciiTheme="minorHAnsi" w:hAnsiTheme="minorHAnsi"/>
          <w:sz w:val="28"/>
          <w:szCs w:val="28"/>
        </w:rPr>
      </w:pPr>
      <w:r>
        <w:rPr>
          <w:rFonts w:asciiTheme="minorHAnsi" w:hAnsiTheme="minorHAnsi"/>
          <w:sz w:val="28"/>
          <w:szCs w:val="28"/>
        </w:rPr>
        <w:t xml:space="preserve">Without a control group it is therefore not possible to conclude whether early intervention is effective. Further to this, there are still data limitations in determining the economic cost of the programme. Where this initiative to become national, its effectiveness may be decreased due to it being unsustainably expensive. Having said this, late intervention (when the subject has offended and for example receives a custodial sentence) is equally expensive with an estimated cost of approximately £20.6 billion per year (Association of Police and Crime Commissioners, 2025). Early intervention is effective however as despite an initial investment, its long-term benefits including more people in employment (thereby contributing to tax) and less demand on services like the police are positives not associated with late intervention (Association of Police and Crime Commissioners, 2025). </w:t>
      </w:r>
    </w:p>
    <w:p w14:paraId="77CCD480" w14:textId="77777777" w:rsidR="00BA7497" w:rsidRDefault="00BA7497" w:rsidP="00112E39">
      <w:pPr>
        <w:spacing w:line="360" w:lineRule="auto"/>
        <w:rPr>
          <w:rFonts w:asciiTheme="minorHAnsi" w:hAnsiTheme="minorHAnsi"/>
          <w:sz w:val="28"/>
          <w:szCs w:val="28"/>
        </w:rPr>
      </w:pPr>
    </w:p>
    <w:p w14:paraId="08012F8F" w14:textId="77777777" w:rsidR="00BA7497" w:rsidRDefault="00BA7497" w:rsidP="00112E39">
      <w:pPr>
        <w:spacing w:line="360" w:lineRule="auto"/>
        <w:rPr>
          <w:rFonts w:asciiTheme="minorHAnsi" w:hAnsiTheme="minorHAnsi"/>
          <w:sz w:val="28"/>
          <w:szCs w:val="28"/>
        </w:rPr>
      </w:pPr>
      <w:r>
        <w:rPr>
          <w:rFonts w:asciiTheme="minorHAnsi" w:hAnsiTheme="minorHAnsi"/>
          <w:sz w:val="28"/>
          <w:szCs w:val="28"/>
        </w:rPr>
        <w:t xml:space="preserve">Knife crime represents a serious concern in England and the UK with around 50,000 offences involving a sharp instrument in England and Wales (excluding Greater Manchester) in the year ending March 2024. These offences are on the rise, being 4.4% higher than in 2022/23 (Allen, Wong, 2025). These alarming statistics suggest that early intervention is not effective as knife related crime is rising and is especially true among the target audience of early intervention, children to young adults (Thomas A, 2024). A possible reason for this however is the reduced funding early intervention services have received recently (Barnado,2022) placing more children at risk (National Children’s Bureau, 2024). This potentially mitigates the failing of Early intervention as the problem is not the service but the fact that the service is poorly funded. </w:t>
      </w:r>
    </w:p>
    <w:p w14:paraId="308A3A92" w14:textId="77777777" w:rsidR="00BA7497" w:rsidRDefault="00BA7497" w:rsidP="00112E39">
      <w:pPr>
        <w:spacing w:line="360" w:lineRule="auto"/>
        <w:rPr>
          <w:rFonts w:asciiTheme="minorHAnsi" w:hAnsiTheme="minorHAnsi"/>
          <w:sz w:val="28"/>
          <w:szCs w:val="28"/>
        </w:rPr>
      </w:pPr>
    </w:p>
    <w:p w14:paraId="41F5C0AA" w14:textId="77777777" w:rsidR="00BA7497" w:rsidRDefault="00BA7497" w:rsidP="00112E39">
      <w:pPr>
        <w:spacing w:line="360" w:lineRule="auto"/>
        <w:rPr>
          <w:rFonts w:asciiTheme="minorHAnsi" w:hAnsiTheme="minorHAnsi"/>
          <w:sz w:val="28"/>
          <w:szCs w:val="28"/>
        </w:rPr>
      </w:pPr>
      <w:r>
        <w:rPr>
          <w:rFonts w:asciiTheme="minorHAnsi" w:hAnsiTheme="minorHAnsi"/>
          <w:sz w:val="28"/>
          <w:szCs w:val="28"/>
        </w:rPr>
        <w:t>Part of early intervention is the education of target groups, and this can be done through courses/education. Lessons on legal consequences can therefore be undermined when courts do not sentence offenders sufficiently. Out of court disposals were used extensively in the year ending March 2024 for children involved in a knife or offensive weapon offence (Youth Justice Board, 2025). Evidence is supportive of early intervention being effective however this example can be another factor as to why a multi-agency approach is crucial to its effectiveness. In this example, early intervention is ineffective because the deterrent is not there. In short, if the courts do not take knife crime seriously, potential offenders may try their luck, and reoffenders may not have a respect for the law or courts.</w:t>
      </w:r>
    </w:p>
    <w:p w14:paraId="0BED1A7E" w14:textId="77777777" w:rsidR="00BA7497" w:rsidRDefault="00BA7497" w:rsidP="00112E39">
      <w:pPr>
        <w:spacing w:line="360" w:lineRule="auto"/>
        <w:rPr>
          <w:rFonts w:asciiTheme="minorHAnsi" w:hAnsiTheme="minorHAnsi"/>
          <w:sz w:val="28"/>
          <w:szCs w:val="28"/>
        </w:rPr>
      </w:pPr>
    </w:p>
    <w:p w14:paraId="221E1A5C" w14:textId="4A68A11A" w:rsidR="00BA7497" w:rsidRPr="00360476" w:rsidRDefault="00BA7497" w:rsidP="00112E39">
      <w:pPr>
        <w:spacing w:line="360" w:lineRule="auto"/>
        <w:rPr>
          <w:rFonts w:asciiTheme="minorHAnsi" w:hAnsiTheme="minorHAnsi"/>
          <w:sz w:val="28"/>
          <w:szCs w:val="28"/>
        </w:rPr>
      </w:pPr>
      <w:r>
        <w:rPr>
          <w:rFonts w:asciiTheme="minorHAnsi" w:hAnsiTheme="minorHAnsi"/>
          <w:sz w:val="28"/>
          <w:szCs w:val="28"/>
        </w:rPr>
        <w:t xml:space="preserve">To conclude, early intervention is effective when multiple agencies contribute and when they share information/expertise. Clear guidance and definitions are also a must, but the biggest shortcoming is by far the lack of funding. This is because even with multiple agencies in support, the initiative cannot function when those agencies are not funded correctly. Early intervention is an investment that </w:t>
      </w:r>
      <w:r w:rsidR="00E01A7A">
        <w:rPr>
          <w:rFonts w:asciiTheme="minorHAnsi" w:hAnsiTheme="minorHAnsi"/>
          <w:sz w:val="28"/>
          <w:szCs w:val="28"/>
        </w:rPr>
        <w:t>economically beneficial</w:t>
      </w:r>
      <w:r>
        <w:rPr>
          <w:rFonts w:asciiTheme="minorHAnsi" w:hAnsiTheme="minorHAnsi"/>
          <w:sz w:val="28"/>
          <w:szCs w:val="28"/>
        </w:rPr>
        <w:t xml:space="preserve"> in the long term. </w:t>
      </w:r>
    </w:p>
    <w:p w14:paraId="089B72F4" w14:textId="77777777" w:rsidR="00BA7497" w:rsidRDefault="00BA7497" w:rsidP="00112E39">
      <w:pPr>
        <w:spacing w:line="360" w:lineRule="auto"/>
        <w:ind w:right="531"/>
        <w:rPr>
          <w:rFonts w:asciiTheme="minorHAnsi" w:eastAsia="Calibri" w:hAnsiTheme="minorHAnsi" w:cs="Arial"/>
          <w:b/>
          <w:bCs/>
          <w:sz w:val="28"/>
          <w:szCs w:val="28"/>
        </w:rPr>
      </w:pPr>
    </w:p>
    <w:p w14:paraId="1733651A" w14:textId="5E6F9571" w:rsidR="00152A30" w:rsidRDefault="00152A30" w:rsidP="00112E39">
      <w:pPr>
        <w:spacing w:line="360" w:lineRule="auto"/>
        <w:ind w:right="531"/>
        <w:rPr>
          <w:rFonts w:asciiTheme="minorHAnsi" w:eastAsia="Calibri" w:hAnsiTheme="minorHAnsi" w:cs="Arial"/>
          <w:sz w:val="28"/>
          <w:szCs w:val="28"/>
        </w:rPr>
      </w:pPr>
    </w:p>
    <w:p w14:paraId="79C5095B" w14:textId="77777777" w:rsidR="00152A30" w:rsidRDefault="00152A30" w:rsidP="00112E39">
      <w:pPr>
        <w:spacing w:after="160" w:line="360" w:lineRule="auto"/>
        <w:rPr>
          <w:rFonts w:asciiTheme="minorHAnsi" w:eastAsia="Calibri" w:hAnsiTheme="minorHAnsi" w:cs="Arial"/>
          <w:sz w:val="28"/>
          <w:szCs w:val="28"/>
        </w:rPr>
      </w:pPr>
      <w:r>
        <w:rPr>
          <w:rFonts w:asciiTheme="minorHAnsi" w:eastAsia="Calibri" w:hAnsiTheme="minorHAnsi" w:cs="Arial"/>
          <w:sz w:val="28"/>
          <w:szCs w:val="28"/>
        </w:rPr>
        <w:br w:type="page"/>
      </w:r>
    </w:p>
    <w:p w14:paraId="32BF3F1E" w14:textId="77777777" w:rsidR="00152A30" w:rsidRDefault="00152A30" w:rsidP="00112E39">
      <w:pPr>
        <w:spacing w:line="360" w:lineRule="auto"/>
        <w:rPr>
          <w:rFonts w:asciiTheme="minorHAnsi" w:hAnsiTheme="minorHAnsi"/>
          <w:b/>
          <w:bCs/>
          <w:sz w:val="24"/>
          <w:szCs w:val="24"/>
        </w:rPr>
      </w:pPr>
      <w:r w:rsidRPr="00186DD5">
        <w:rPr>
          <w:rFonts w:asciiTheme="minorHAnsi" w:hAnsiTheme="minorHAnsi"/>
          <w:b/>
          <w:bCs/>
          <w:sz w:val="24"/>
          <w:szCs w:val="24"/>
        </w:rPr>
        <w:lastRenderedPageBreak/>
        <w:t>BIBLIOGRAPHY</w:t>
      </w:r>
    </w:p>
    <w:p w14:paraId="63E3723C" w14:textId="77777777" w:rsidR="00152A30" w:rsidRDefault="00152A30" w:rsidP="00112E39">
      <w:pPr>
        <w:spacing w:line="360" w:lineRule="auto"/>
        <w:rPr>
          <w:rFonts w:asciiTheme="minorHAnsi" w:hAnsiTheme="minorHAnsi"/>
          <w:b/>
          <w:bCs/>
          <w:sz w:val="24"/>
          <w:szCs w:val="24"/>
        </w:rPr>
      </w:pPr>
    </w:p>
    <w:p w14:paraId="3CDAEEFE" w14:textId="77777777" w:rsidR="00152A30" w:rsidRDefault="00152A30" w:rsidP="00112E39">
      <w:pPr>
        <w:spacing w:line="360" w:lineRule="auto"/>
        <w:rPr>
          <w:rFonts w:asciiTheme="minorHAnsi" w:hAnsiTheme="minorHAnsi"/>
          <w:b/>
          <w:bCs/>
          <w:sz w:val="24"/>
          <w:szCs w:val="24"/>
        </w:rPr>
      </w:pPr>
      <w:r w:rsidRPr="00186DD5">
        <w:rPr>
          <w:rFonts w:asciiTheme="minorHAnsi" w:hAnsiTheme="minorHAnsi"/>
          <w:b/>
          <w:bCs/>
          <w:sz w:val="24"/>
          <w:szCs w:val="24"/>
        </w:rPr>
        <w:t>ESSAY ONE</w:t>
      </w:r>
    </w:p>
    <w:p w14:paraId="7EA21FC3" w14:textId="77777777" w:rsidR="00152A30" w:rsidRDefault="00152A30" w:rsidP="00112E39">
      <w:pPr>
        <w:spacing w:line="360" w:lineRule="auto"/>
        <w:rPr>
          <w:rFonts w:asciiTheme="minorHAnsi" w:hAnsiTheme="minorHAnsi"/>
          <w:sz w:val="24"/>
          <w:szCs w:val="24"/>
        </w:rPr>
      </w:pPr>
      <w:r w:rsidRPr="00186DD5">
        <w:rPr>
          <w:rFonts w:asciiTheme="minorHAnsi" w:hAnsiTheme="minorHAnsi"/>
          <w:sz w:val="24"/>
          <w:szCs w:val="24"/>
        </w:rPr>
        <w:t>api.parliament.uk. (n.d.). </w:t>
      </w:r>
      <w:r w:rsidRPr="00186DD5">
        <w:rPr>
          <w:rFonts w:asciiTheme="minorHAnsi" w:hAnsiTheme="minorHAnsi"/>
          <w:i/>
          <w:iCs/>
          <w:sz w:val="24"/>
          <w:szCs w:val="24"/>
        </w:rPr>
        <w:t>Scarman Report (Hansard, 10 December 1981)</w:t>
      </w:r>
      <w:r w:rsidRPr="00186DD5">
        <w:rPr>
          <w:rFonts w:asciiTheme="minorHAnsi" w:hAnsiTheme="minorHAnsi"/>
          <w:sz w:val="24"/>
          <w:szCs w:val="24"/>
        </w:rPr>
        <w:t xml:space="preserve">. [online] Available at: </w:t>
      </w:r>
      <w:hyperlink r:id="rId4" w:history="1">
        <w:r w:rsidRPr="00186DD5">
          <w:rPr>
            <w:rStyle w:val="Hyperlink"/>
            <w:rFonts w:asciiTheme="minorHAnsi" w:hAnsiTheme="minorHAnsi"/>
            <w:sz w:val="24"/>
            <w:szCs w:val="24"/>
          </w:rPr>
          <w:t>https://api.parliament.uk/historic-hansard/commons/1981/dec/10/scarman-report</w:t>
        </w:r>
      </w:hyperlink>
      <w:r w:rsidRPr="00186DD5">
        <w:rPr>
          <w:rFonts w:asciiTheme="minorHAnsi" w:hAnsiTheme="minorHAnsi"/>
          <w:sz w:val="24"/>
          <w:szCs w:val="24"/>
        </w:rPr>
        <w:t>.</w:t>
      </w:r>
    </w:p>
    <w:p w14:paraId="38BD320D" w14:textId="77777777" w:rsidR="00152A30" w:rsidRDefault="00152A30" w:rsidP="00112E39">
      <w:pPr>
        <w:spacing w:line="360" w:lineRule="auto"/>
        <w:rPr>
          <w:rFonts w:asciiTheme="minorHAnsi" w:hAnsiTheme="minorHAnsi"/>
          <w:sz w:val="24"/>
          <w:szCs w:val="24"/>
        </w:rPr>
      </w:pPr>
    </w:p>
    <w:p w14:paraId="2CA96890" w14:textId="77777777" w:rsidR="00152A30" w:rsidRPr="00186DD5" w:rsidRDefault="00152A30" w:rsidP="00112E39">
      <w:pPr>
        <w:spacing w:line="360" w:lineRule="auto"/>
        <w:rPr>
          <w:rFonts w:asciiTheme="minorHAnsi" w:hAnsiTheme="minorHAnsi"/>
          <w:sz w:val="24"/>
          <w:szCs w:val="24"/>
        </w:rPr>
      </w:pPr>
      <w:r w:rsidRPr="00186DD5">
        <w:rPr>
          <w:rFonts w:asciiTheme="minorHAnsi" w:hAnsiTheme="minorHAnsi"/>
          <w:sz w:val="24"/>
          <w:szCs w:val="24"/>
        </w:rPr>
        <w:t xml:space="preserve">Benyon, J.T., Leslie George Scarman and University </w:t>
      </w:r>
      <w:proofErr w:type="gramStart"/>
      <w:r w:rsidRPr="00186DD5">
        <w:rPr>
          <w:rFonts w:asciiTheme="minorHAnsi" w:hAnsiTheme="minorHAnsi"/>
          <w:sz w:val="24"/>
          <w:szCs w:val="24"/>
        </w:rPr>
        <w:t>Of</w:t>
      </w:r>
      <w:proofErr w:type="gramEnd"/>
      <w:r w:rsidRPr="00186DD5">
        <w:rPr>
          <w:rFonts w:asciiTheme="minorHAnsi" w:hAnsiTheme="minorHAnsi"/>
          <w:sz w:val="24"/>
          <w:szCs w:val="24"/>
        </w:rPr>
        <w:t xml:space="preserve"> Leicester. Continuing Education Unit. Conference (1984). </w:t>
      </w:r>
      <w:r w:rsidRPr="00186DD5">
        <w:rPr>
          <w:rFonts w:asciiTheme="minorHAnsi" w:hAnsiTheme="minorHAnsi"/>
          <w:i/>
          <w:iCs/>
          <w:sz w:val="24"/>
          <w:szCs w:val="24"/>
        </w:rPr>
        <w:t xml:space="preserve">Scarman and </w:t>
      </w:r>
      <w:proofErr w:type="gramStart"/>
      <w:r w:rsidRPr="00186DD5">
        <w:rPr>
          <w:rFonts w:asciiTheme="minorHAnsi" w:hAnsiTheme="minorHAnsi"/>
          <w:i/>
          <w:iCs/>
          <w:sz w:val="24"/>
          <w:szCs w:val="24"/>
        </w:rPr>
        <w:t>after :</w:t>
      </w:r>
      <w:proofErr w:type="gramEnd"/>
      <w:r w:rsidRPr="00186DD5">
        <w:rPr>
          <w:rFonts w:asciiTheme="minorHAnsi" w:hAnsiTheme="minorHAnsi"/>
          <w:i/>
          <w:iCs/>
          <w:sz w:val="24"/>
          <w:szCs w:val="24"/>
        </w:rPr>
        <w:t xml:space="preserve"> essays reflecting on Lord Scarman’s report, the riots and their </w:t>
      </w:r>
      <w:proofErr w:type="gramStart"/>
      <w:r w:rsidRPr="00186DD5">
        <w:rPr>
          <w:rFonts w:asciiTheme="minorHAnsi" w:hAnsiTheme="minorHAnsi"/>
          <w:i/>
          <w:iCs/>
          <w:sz w:val="24"/>
          <w:szCs w:val="24"/>
        </w:rPr>
        <w:t>aftermath :</w:t>
      </w:r>
      <w:proofErr w:type="gramEnd"/>
      <w:r w:rsidRPr="00186DD5">
        <w:rPr>
          <w:rFonts w:asciiTheme="minorHAnsi" w:hAnsiTheme="minorHAnsi"/>
          <w:i/>
          <w:iCs/>
          <w:sz w:val="24"/>
          <w:szCs w:val="24"/>
        </w:rPr>
        <w:t xml:space="preserve"> [papers presented at a conference organized </w:t>
      </w:r>
      <w:proofErr w:type="gramStart"/>
      <w:r w:rsidRPr="00186DD5">
        <w:rPr>
          <w:rFonts w:asciiTheme="minorHAnsi" w:hAnsiTheme="minorHAnsi"/>
          <w:i/>
          <w:iCs/>
          <w:sz w:val="24"/>
          <w:szCs w:val="24"/>
        </w:rPr>
        <w:t>May,</w:t>
      </w:r>
      <w:proofErr w:type="gramEnd"/>
      <w:r w:rsidRPr="00186DD5">
        <w:rPr>
          <w:rFonts w:asciiTheme="minorHAnsi" w:hAnsiTheme="minorHAnsi"/>
          <w:i/>
          <w:iCs/>
          <w:sz w:val="24"/>
          <w:szCs w:val="24"/>
        </w:rPr>
        <w:t xml:space="preserve"> 1982]</w:t>
      </w:r>
      <w:r w:rsidRPr="00186DD5">
        <w:rPr>
          <w:rFonts w:asciiTheme="minorHAnsi" w:hAnsiTheme="minorHAnsi"/>
          <w:sz w:val="24"/>
          <w:szCs w:val="24"/>
        </w:rPr>
        <w:t xml:space="preserve">. </w:t>
      </w:r>
      <w:proofErr w:type="gramStart"/>
      <w:r w:rsidRPr="00186DD5">
        <w:rPr>
          <w:rFonts w:asciiTheme="minorHAnsi" w:hAnsiTheme="minorHAnsi"/>
          <w:sz w:val="24"/>
          <w:szCs w:val="24"/>
        </w:rPr>
        <w:t>Oxford ;</w:t>
      </w:r>
      <w:proofErr w:type="gramEnd"/>
      <w:r w:rsidRPr="00186DD5">
        <w:rPr>
          <w:rFonts w:asciiTheme="minorHAnsi" w:hAnsiTheme="minorHAnsi"/>
          <w:sz w:val="24"/>
          <w:szCs w:val="24"/>
        </w:rPr>
        <w:t xml:space="preserve"> New York: Pergamon Press.</w:t>
      </w:r>
    </w:p>
    <w:p w14:paraId="26B46CDA" w14:textId="77777777" w:rsidR="00152A30" w:rsidRDefault="00152A30" w:rsidP="00112E39">
      <w:pPr>
        <w:spacing w:line="360" w:lineRule="auto"/>
        <w:rPr>
          <w:rFonts w:asciiTheme="minorHAnsi" w:hAnsiTheme="minorHAnsi"/>
          <w:sz w:val="24"/>
          <w:szCs w:val="24"/>
        </w:rPr>
      </w:pPr>
    </w:p>
    <w:p w14:paraId="7A1D255D" w14:textId="4D35DEE2" w:rsidR="00152A30" w:rsidRDefault="00152A30" w:rsidP="00112E39">
      <w:pPr>
        <w:spacing w:line="360" w:lineRule="auto"/>
        <w:rPr>
          <w:rFonts w:asciiTheme="minorHAnsi" w:hAnsiTheme="minorHAnsi"/>
          <w:sz w:val="24"/>
          <w:szCs w:val="24"/>
        </w:rPr>
      </w:pPr>
      <w:r w:rsidRPr="00964958">
        <w:rPr>
          <w:rFonts w:asciiTheme="minorHAnsi" w:hAnsiTheme="minorHAnsi"/>
          <w:sz w:val="24"/>
          <w:szCs w:val="24"/>
        </w:rPr>
        <w:t>Buckland, R. (2024). </w:t>
      </w:r>
      <w:r w:rsidRPr="00964958">
        <w:rPr>
          <w:rFonts w:asciiTheme="minorHAnsi" w:hAnsiTheme="minorHAnsi"/>
          <w:i/>
          <w:iCs/>
          <w:sz w:val="24"/>
          <w:szCs w:val="24"/>
        </w:rPr>
        <w:t>The Buckland Review of Autism Employment: report and recommendations</w:t>
      </w:r>
      <w:r w:rsidRPr="00964958">
        <w:rPr>
          <w:rFonts w:asciiTheme="minorHAnsi" w:hAnsiTheme="minorHAnsi"/>
          <w:sz w:val="24"/>
          <w:szCs w:val="24"/>
        </w:rPr>
        <w:t xml:space="preserve">. [online] GOV.UK. Available at: </w:t>
      </w:r>
      <w:hyperlink r:id="rId5" w:history="1">
        <w:r w:rsidRPr="00964958">
          <w:rPr>
            <w:rStyle w:val="Hyperlink"/>
            <w:rFonts w:asciiTheme="minorHAnsi" w:hAnsiTheme="minorHAnsi"/>
            <w:sz w:val="24"/>
            <w:szCs w:val="24"/>
          </w:rPr>
          <w:t>https://www.gov.uk/government/publications/the-buckland-review-of-autism-employment-report-and-recommendations/the-buckland-review-of-autism-employment-report-and-recommendations</w:t>
        </w:r>
      </w:hyperlink>
      <w:r w:rsidRPr="00964958">
        <w:rPr>
          <w:rFonts w:asciiTheme="minorHAnsi" w:hAnsiTheme="minorHAnsi"/>
          <w:sz w:val="24"/>
          <w:szCs w:val="24"/>
        </w:rPr>
        <w:t>.</w:t>
      </w:r>
    </w:p>
    <w:p w14:paraId="67588C56" w14:textId="77777777" w:rsidR="00152A30" w:rsidRDefault="00152A30" w:rsidP="00112E39">
      <w:pPr>
        <w:spacing w:line="360" w:lineRule="auto"/>
        <w:rPr>
          <w:rFonts w:asciiTheme="minorHAnsi" w:hAnsiTheme="minorHAnsi"/>
          <w:sz w:val="24"/>
          <w:szCs w:val="24"/>
        </w:rPr>
      </w:pPr>
    </w:p>
    <w:p w14:paraId="4B2F64CF" w14:textId="72C0BE7C" w:rsidR="00152A30" w:rsidRDefault="00152A30" w:rsidP="00112E39">
      <w:pPr>
        <w:spacing w:line="360" w:lineRule="auto"/>
        <w:rPr>
          <w:rFonts w:asciiTheme="minorHAnsi" w:hAnsiTheme="minorHAnsi"/>
          <w:sz w:val="24"/>
          <w:szCs w:val="24"/>
        </w:rPr>
      </w:pPr>
      <w:r w:rsidRPr="00D549AD">
        <w:rPr>
          <w:rFonts w:asciiTheme="minorHAnsi" w:hAnsiTheme="minorHAnsi"/>
          <w:sz w:val="24"/>
          <w:szCs w:val="24"/>
        </w:rPr>
        <w:t>Equality Act (2010). </w:t>
      </w:r>
      <w:r w:rsidRPr="00D549AD">
        <w:rPr>
          <w:rFonts w:asciiTheme="minorHAnsi" w:hAnsiTheme="minorHAnsi"/>
          <w:i/>
          <w:iCs/>
          <w:sz w:val="24"/>
          <w:szCs w:val="24"/>
        </w:rPr>
        <w:t>Equality Act 2010</w:t>
      </w:r>
      <w:r w:rsidRPr="00D549AD">
        <w:rPr>
          <w:rFonts w:asciiTheme="minorHAnsi" w:hAnsiTheme="minorHAnsi"/>
          <w:sz w:val="24"/>
          <w:szCs w:val="24"/>
        </w:rPr>
        <w:t xml:space="preserve">. [online] Legislation.gov.uk. Available at: </w:t>
      </w:r>
      <w:hyperlink r:id="rId6" w:history="1">
        <w:r w:rsidRPr="00D549AD">
          <w:rPr>
            <w:rStyle w:val="Hyperlink"/>
            <w:rFonts w:asciiTheme="minorHAnsi" w:hAnsiTheme="minorHAnsi"/>
            <w:sz w:val="24"/>
            <w:szCs w:val="24"/>
          </w:rPr>
          <w:t>https://www.legislation.gov.uk/ukpga/2010/15/contents</w:t>
        </w:r>
      </w:hyperlink>
      <w:r w:rsidRPr="00D549AD">
        <w:rPr>
          <w:rFonts w:asciiTheme="minorHAnsi" w:hAnsiTheme="minorHAnsi"/>
          <w:sz w:val="24"/>
          <w:szCs w:val="24"/>
        </w:rPr>
        <w:t>.</w:t>
      </w:r>
    </w:p>
    <w:p w14:paraId="410861E2" w14:textId="77777777" w:rsidR="00152A30" w:rsidRDefault="00152A30" w:rsidP="00112E39">
      <w:pPr>
        <w:spacing w:line="360" w:lineRule="auto"/>
        <w:rPr>
          <w:rFonts w:asciiTheme="minorHAnsi" w:hAnsiTheme="minorHAnsi"/>
          <w:sz w:val="24"/>
          <w:szCs w:val="24"/>
        </w:rPr>
      </w:pPr>
    </w:p>
    <w:p w14:paraId="743B3522" w14:textId="4B0CB1A8" w:rsidR="00152A30" w:rsidRDefault="00152A30" w:rsidP="00112E39">
      <w:pPr>
        <w:spacing w:line="360" w:lineRule="auto"/>
        <w:rPr>
          <w:rFonts w:asciiTheme="minorHAnsi" w:hAnsiTheme="minorHAnsi"/>
          <w:sz w:val="24"/>
          <w:szCs w:val="24"/>
        </w:rPr>
      </w:pPr>
      <w:r w:rsidRPr="00E03674">
        <w:rPr>
          <w:rFonts w:asciiTheme="minorHAnsi" w:hAnsiTheme="minorHAnsi"/>
          <w:sz w:val="24"/>
          <w:szCs w:val="24"/>
        </w:rPr>
        <w:t>Equality and Human Rights Commission (2025). </w:t>
      </w:r>
      <w:r w:rsidRPr="00E03674">
        <w:rPr>
          <w:rFonts w:asciiTheme="minorHAnsi" w:hAnsiTheme="minorHAnsi"/>
          <w:i/>
          <w:iCs/>
          <w:sz w:val="24"/>
          <w:szCs w:val="24"/>
        </w:rPr>
        <w:t>An Interim Update on the Practical Implications of the UK Supreme Court Judgment | EHRC</w:t>
      </w:r>
      <w:r w:rsidRPr="00E03674">
        <w:rPr>
          <w:rFonts w:asciiTheme="minorHAnsi" w:hAnsiTheme="minorHAnsi"/>
          <w:sz w:val="24"/>
          <w:szCs w:val="24"/>
        </w:rPr>
        <w:t xml:space="preserve">. [online] </w:t>
      </w:r>
    </w:p>
    <w:p w14:paraId="071A6385" w14:textId="77777777" w:rsidR="00152A30" w:rsidRDefault="00152A30" w:rsidP="00112E39">
      <w:pPr>
        <w:spacing w:line="360" w:lineRule="auto"/>
        <w:rPr>
          <w:rFonts w:asciiTheme="minorHAnsi" w:hAnsiTheme="minorHAnsi"/>
          <w:sz w:val="24"/>
          <w:szCs w:val="24"/>
        </w:rPr>
      </w:pPr>
    </w:p>
    <w:p w14:paraId="1E7254B0" w14:textId="799FEB7F" w:rsidR="00152A30" w:rsidRPr="00E03674" w:rsidRDefault="00152A30" w:rsidP="00112E39">
      <w:pPr>
        <w:spacing w:line="360" w:lineRule="auto"/>
        <w:rPr>
          <w:rFonts w:asciiTheme="minorHAnsi" w:hAnsiTheme="minorHAnsi"/>
          <w:sz w:val="24"/>
          <w:szCs w:val="24"/>
        </w:rPr>
      </w:pPr>
      <w:r w:rsidRPr="00E03674">
        <w:rPr>
          <w:rFonts w:asciiTheme="minorHAnsi" w:hAnsiTheme="minorHAnsi"/>
          <w:sz w:val="24"/>
          <w:szCs w:val="24"/>
        </w:rPr>
        <w:t>Equalityhumanrights.com. Available at: https://www.equalityhumanrights.com/media-centre/interim-update-practical-implications-uk-supreme-court-judgment.</w:t>
      </w:r>
    </w:p>
    <w:p w14:paraId="3CBCD2C2" w14:textId="77777777" w:rsidR="00152A30" w:rsidRDefault="00152A30" w:rsidP="00112E39">
      <w:pPr>
        <w:spacing w:line="360" w:lineRule="auto"/>
        <w:rPr>
          <w:rFonts w:asciiTheme="minorHAnsi" w:hAnsiTheme="minorHAnsi"/>
          <w:sz w:val="24"/>
          <w:szCs w:val="24"/>
        </w:rPr>
      </w:pPr>
    </w:p>
    <w:p w14:paraId="232796D1" w14:textId="1A68ACE0" w:rsidR="00152A30" w:rsidRDefault="00152A30" w:rsidP="00112E39">
      <w:pPr>
        <w:spacing w:line="360" w:lineRule="auto"/>
        <w:rPr>
          <w:rFonts w:asciiTheme="minorHAnsi" w:hAnsiTheme="minorHAnsi"/>
          <w:sz w:val="24"/>
          <w:szCs w:val="24"/>
        </w:rPr>
      </w:pPr>
      <w:r w:rsidRPr="00186DD5">
        <w:rPr>
          <w:rFonts w:asciiTheme="minorHAnsi" w:hAnsiTheme="minorHAnsi"/>
          <w:sz w:val="24"/>
          <w:szCs w:val="24"/>
        </w:rPr>
        <w:t>GOV.UK (2023). </w:t>
      </w:r>
      <w:r w:rsidRPr="00186DD5">
        <w:rPr>
          <w:rFonts w:asciiTheme="minorHAnsi" w:hAnsiTheme="minorHAnsi"/>
          <w:i/>
          <w:iCs/>
          <w:sz w:val="24"/>
          <w:szCs w:val="24"/>
        </w:rPr>
        <w:t>Police workforce</w:t>
      </w:r>
      <w:r w:rsidRPr="00186DD5">
        <w:rPr>
          <w:rFonts w:asciiTheme="minorHAnsi" w:hAnsiTheme="minorHAnsi"/>
          <w:sz w:val="24"/>
          <w:szCs w:val="24"/>
        </w:rPr>
        <w:t xml:space="preserve">. [online] www.ethnicity-facts-figures.service.gov.uk. Available at: </w:t>
      </w:r>
      <w:hyperlink r:id="rId7" w:history="1">
        <w:r w:rsidRPr="00186DD5">
          <w:rPr>
            <w:rStyle w:val="Hyperlink"/>
            <w:rFonts w:asciiTheme="minorHAnsi" w:hAnsiTheme="minorHAnsi"/>
            <w:sz w:val="24"/>
            <w:szCs w:val="24"/>
          </w:rPr>
          <w:t>https://www.ethnicity-facts-figures.service.gov.uk/workforce-and-business/workforce-diversity/police-workforce/latest/</w:t>
        </w:r>
      </w:hyperlink>
      <w:r w:rsidRPr="00186DD5">
        <w:rPr>
          <w:rFonts w:asciiTheme="minorHAnsi" w:hAnsiTheme="minorHAnsi"/>
          <w:sz w:val="24"/>
          <w:szCs w:val="24"/>
        </w:rPr>
        <w:t>.</w:t>
      </w:r>
    </w:p>
    <w:p w14:paraId="78CBC5E7" w14:textId="77777777" w:rsidR="00152A30" w:rsidRDefault="00152A30" w:rsidP="00112E39">
      <w:pPr>
        <w:spacing w:line="360" w:lineRule="auto"/>
        <w:rPr>
          <w:rFonts w:asciiTheme="minorHAnsi" w:hAnsiTheme="minorHAnsi"/>
          <w:sz w:val="24"/>
          <w:szCs w:val="24"/>
        </w:rPr>
      </w:pPr>
    </w:p>
    <w:p w14:paraId="40D19037" w14:textId="32EE3DF6" w:rsidR="00152A30" w:rsidRDefault="00152A30" w:rsidP="00112E39">
      <w:pPr>
        <w:spacing w:line="360" w:lineRule="auto"/>
        <w:rPr>
          <w:rFonts w:asciiTheme="minorHAnsi" w:hAnsiTheme="minorHAnsi"/>
          <w:sz w:val="24"/>
          <w:szCs w:val="24"/>
        </w:rPr>
      </w:pPr>
      <w:r w:rsidRPr="00186DD5">
        <w:rPr>
          <w:rFonts w:asciiTheme="minorHAnsi" w:hAnsiTheme="minorHAnsi"/>
          <w:sz w:val="24"/>
          <w:szCs w:val="24"/>
        </w:rPr>
        <w:lastRenderedPageBreak/>
        <w:t>GOV.UK. (n.d.). </w:t>
      </w:r>
      <w:r w:rsidRPr="00186DD5">
        <w:rPr>
          <w:rFonts w:asciiTheme="minorHAnsi" w:hAnsiTheme="minorHAnsi"/>
          <w:i/>
          <w:iCs/>
          <w:sz w:val="24"/>
          <w:szCs w:val="24"/>
        </w:rPr>
        <w:t>National recruitment standards - medical standards for police recruitment</w:t>
      </w:r>
      <w:r w:rsidRPr="00186DD5">
        <w:rPr>
          <w:rFonts w:asciiTheme="minorHAnsi" w:hAnsiTheme="minorHAnsi"/>
          <w:sz w:val="24"/>
          <w:szCs w:val="24"/>
        </w:rPr>
        <w:t xml:space="preserve">. [online] Available at: </w:t>
      </w:r>
      <w:hyperlink r:id="rId8" w:history="1">
        <w:r w:rsidRPr="00BD5928">
          <w:rPr>
            <w:rStyle w:val="Hyperlink"/>
            <w:rFonts w:asciiTheme="minorHAnsi" w:hAnsiTheme="minorHAnsi"/>
            <w:sz w:val="24"/>
            <w:szCs w:val="24"/>
          </w:rPr>
          <w:t>https://www.gov.uk/government/publications/national-recruitment-standards-medical-standards-for-police-recruitment</w:t>
        </w:r>
      </w:hyperlink>
      <w:r w:rsidRPr="00186DD5">
        <w:rPr>
          <w:rFonts w:asciiTheme="minorHAnsi" w:hAnsiTheme="minorHAnsi"/>
          <w:sz w:val="24"/>
          <w:szCs w:val="24"/>
        </w:rPr>
        <w:t>.</w:t>
      </w:r>
    </w:p>
    <w:p w14:paraId="4913F428" w14:textId="77777777" w:rsidR="00112E39" w:rsidRDefault="00112E39" w:rsidP="00112E39">
      <w:pPr>
        <w:spacing w:line="360" w:lineRule="auto"/>
        <w:rPr>
          <w:rFonts w:asciiTheme="minorHAnsi" w:hAnsiTheme="minorHAnsi"/>
          <w:sz w:val="24"/>
          <w:szCs w:val="24"/>
        </w:rPr>
      </w:pPr>
    </w:p>
    <w:p w14:paraId="429661FA" w14:textId="16976540" w:rsidR="00152A30" w:rsidRPr="00186DD5" w:rsidRDefault="00152A30" w:rsidP="00112E39">
      <w:pPr>
        <w:spacing w:line="360" w:lineRule="auto"/>
        <w:rPr>
          <w:rFonts w:asciiTheme="minorHAnsi" w:hAnsiTheme="minorHAnsi"/>
          <w:sz w:val="24"/>
          <w:szCs w:val="24"/>
        </w:rPr>
      </w:pPr>
      <w:r w:rsidRPr="00186DD5">
        <w:rPr>
          <w:rFonts w:asciiTheme="minorHAnsi" w:hAnsiTheme="minorHAnsi"/>
          <w:sz w:val="24"/>
          <w:szCs w:val="24"/>
        </w:rPr>
        <w:t>Hills, J. (2021). </w:t>
      </w:r>
      <w:r w:rsidRPr="00186DD5">
        <w:rPr>
          <w:rFonts w:asciiTheme="minorHAnsi" w:hAnsiTheme="minorHAnsi"/>
          <w:i/>
          <w:iCs/>
          <w:sz w:val="24"/>
          <w:szCs w:val="24"/>
        </w:rPr>
        <w:t>The Macpherson Report: Twenty-two years on - Home Affairs Committee - House of Commons</w:t>
      </w:r>
      <w:r w:rsidRPr="00186DD5">
        <w:rPr>
          <w:rFonts w:asciiTheme="minorHAnsi" w:hAnsiTheme="minorHAnsi"/>
          <w:sz w:val="24"/>
          <w:szCs w:val="24"/>
        </w:rPr>
        <w:t xml:space="preserve">. [online] publications.parliament.uk. Available at: </w:t>
      </w:r>
      <w:hyperlink r:id="rId9" w:history="1">
        <w:r w:rsidRPr="00186DD5">
          <w:rPr>
            <w:rStyle w:val="Hyperlink"/>
            <w:rFonts w:asciiTheme="minorHAnsi" w:hAnsiTheme="minorHAnsi"/>
            <w:sz w:val="24"/>
            <w:szCs w:val="24"/>
          </w:rPr>
          <w:t>https://publications.parliament.uk/pa/cm5802/cmselect/cmhaff/139/13907.htm</w:t>
        </w:r>
      </w:hyperlink>
      <w:r w:rsidRPr="00186DD5">
        <w:rPr>
          <w:rFonts w:asciiTheme="minorHAnsi" w:hAnsiTheme="minorHAnsi"/>
          <w:sz w:val="24"/>
          <w:szCs w:val="24"/>
        </w:rPr>
        <w:t>.</w:t>
      </w:r>
    </w:p>
    <w:p w14:paraId="36DACC57" w14:textId="77777777" w:rsidR="00152A30" w:rsidRDefault="00152A30" w:rsidP="00112E39">
      <w:pPr>
        <w:spacing w:line="360" w:lineRule="auto"/>
        <w:rPr>
          <w:rFonts w:asciiTheme="minorHAnsi" w:hAnsiTheme="minorHAnsi"/>
          <w:sz w:val="24"/>
          <w:szCs w:val="24"/>
        </w:rPr>
      </w:pPr>
    </w:p>
    <w:p w14:paraId="1E397F0D" w14:textId="3B61ED56" w:rsidR="00152A30" w:rsidRDefault="00152A30" w:rsidP="00112E39">
      <w:pPr>
        <w:spacing w:line="360" w:lineRule="auto"/>
        <w:rPr>
          <w:rFonts w:asciiTheme="minorHAnsi" w:hAnsiTheme="minorHAnsi"/>
          <w:sz w:val="24"/>
          <w:szCs w:val="24"/>
        </w:rPr>
      </w:pPr>
      <w:r w:rsidRPr="00186DD5">
        <w:rPr>
          <w:rFonts w:asciiTheme="minorHAnsi" w:hAnsiTheme="minorHAnsi"/>
          <w:sz w:val="24"/>
          <w:szCs w:val="24"/>
        </w:rPr>
        <w:t>Home Office (2023). </w:t>
      </w:r>
      <w:r w:rsidRPr="00186DD5">
        <w:rPr>
          <w:rFonts w:asciiTheme="minorHAnsi" w:hAnsiTheme="minorHAnsi"/>
          <w:i/>
          <w:iCs/>
          <w:sz w:val="24"/>
          <w:szCs w:val="24"/>
        </w:rPr>
        <w:t>Police workforce, England and Wales: 30 September 2022</w:t>
      </w:r>
      <w:r w:rsidRPr="00186DD5">
        <w:rPr>
          <w:rFonts w:asciiTheme="minorHAnsi" w:hAnsiTheme="minorHAnsi"/>
          <w:sz w:val="24"/>
          <w:szCs w:val="24"/>
        </w:rPr>
        <w:t xml:space="preserve">. [online] </w:t>
      </w:r>
    </w:p>
    <w:p w14:paraId="1ECBD74A" w14:textId="77777777" w:rsidR="00152A30" w:rsidRPr="00186DD5" w:rsidRDefault="00152A30" w:rsidP="00112E39">
      <w:pPr>
        <w:spacing w:line="360" w:lineRule="auto"/>
        <w:rPr>
          <w:rFonts w:asciiTheme="minorHAnsi" w:hAnsiTheme="minorHAnsi"/>
          <w:sz w:val="24"/>
          <w:szCs w:val="24"/>
        </w:rPr>
      </w:pPr>
      <w:r w:rsidRPr="00186DD5">
        <w:rPr>
          <w:rFonts w:asciiTheme="minorHAnsi" w:hAnsiTheme="minorHAnsi"/>
          <w:sz w:val="24"/>
          <w:szCs w:val="24"/>
        </w:rPr>
        <w:t xml:space="preserve">HOME OFFICE. Available at: </w:t>
      </w:r>
      <w:hyperlink r:id="rId10" w:history="1">
        <w:r w:rsidRPr="00186DD5">
          <w:rPr>
            <w:rStyle w:val="Hyperlink"/>
            <w:rFonts w:asciiTheme="minorHAnsi" w:hAnsiTheme="minorHAnsi"/>
            <w:sz w:val="24"/>
            <w:szCs w:val="24"/>
          </w:rPr>
          <w:t>https://www.gov.uk/government/statistics/police-workforce-england-and-wales-30-september-2022/police-workforce-england-and-wales-30-september-2022</w:t>
        </w:r>
      </w:hyperlink>
      <w:r w:rsidRPr="00186DD5">
        <w:rPr>
          <w:rFonts w:asciiTheme="minorHAnsi" w:hAnsiTheme="minorHAnsi"/>
          <w:sz w:val="24"/>
          <w:szCs w:val="24"/>
        </w:rPr>
        <w:t>.</w:t>
      </w:r>
    </w:p>
    <w:p w14:paraId="1A9D5E94" w14:textId="77777777" w:rsidR="00152A30" w:rsidRDefault="00152A30" w:rsidP="00112E39">
      <w:pPr>
        <w:spacing w:line="360" w:lineRule="auto"/>
        <w:rPr>
          <w:rFonts w:asciiTheme="minorHAnsi" w:hAnsiTheme="minorHAnsi"/>
          <w:sz w:val="24"/>
          <w:szCs w:val="24"/>
        </w:rPr>
      </w:pPr>
    </w:p>
    <w:p w14:paraId="0D0EE2E4" w14:textId="02DE061E" w:rsidR="00152A30" w:rsidRDefault="00152A30" w:rsidP="00112E39">
      <w:pPr>
        <w:spacing w:line="360" w:lineRule="auto"/>
        <w:rPr>
          <w:rFonts w:asciiTheme="minorHAnsi" w:hAnsiTheme="minorHAnsi"/>
          <w:sz w:val="24"/>
          <w:szCs w:val="24"/>
        </w:rPr>
      </w:pPr>
      <w:r w:rsidRPr="00186DD5">
        <w:rPr>
          <w:rFonts w:asciiTheme="minorHAnsi" w:hAnsiTheme="minorHAnsi"/>
          <w:sz w:val="24"/>
          <w:szCs w:val="24"/>
        </w:rPr>
        <w:t>Jessup, S. (2023). The uneasy relationship between the police and Pride. </w:t>
      </w:r>
      <w:r w:rsidRPr="00186DD5">
        <w:rPr>
          <w:rFonts w:asciiTheme="minorHAnsi" w:hAnsiTheme="minorHAnsi"/>
          <w:i/>
          <w:iCs/>
          <w:sz w:val="24"/>
          <w:szCs w:val="24"/>
        </w:rPr>
        <w:t>BBC News</w:t>
      </w:r>
      <w:r w:rsidRPr="00186DD5">
        <w:rPr>
          <w:rFonts w:asciiTheme="minorHAnsi" w:hAnsiTheme="minorHAnsi"/>
          <w:sz w:val="24"/>
          <w:szCs w:val="24"/>
        </w:rPr>
        <w:t xml:space="preserve">. [online] 1 Jul. Available at: </w:t>
      </w:r>
      <w:hyperlink r:id="rId11" w:history="1">
        <w:r w:rsidRPr="00186DD5">
          <w:rPr>
            <w:rStyle w:val="Hyperlink"/>
            <w:rFonts w:asciiTheme="minorHAnsi" w:hAnsiTheme="minorHAnsi"/>
            <w:sz w:val="24"/>
            <w:szCs w:val="24"/>
          </w:rPr>
          <w:t>https://www.bbc.co.uk/news/uk-england-london-66067990</w:t>
        </w:r>
      </w:hyperlink>
      <w:r w:rsidRPr="00186DD5">
        <w:rPr>
          <w:rFonts w:asciiTheme="minorHAnsi" w:hAnsiTheme="minorHAnsi"/>
          <w:sz w:val="24"/>
          <w:szCs w:val="24"/>
        </w:rPr>
        <w:t>.</w:t>
      </w:r>
    </w:p>
    <w:p w14:paraId="5C9241E0" w14:textId="77777777" w:rsidR="00152A30" w:rsidRDefault="00152A30" w:rsidP="00112E39">
      <w:pPr>
        <w:spacing w:line="360" w:lineRule="auto"/>
        <w:rPr>
          <w:rFonts w:asciiTheme="minorHAnsi" w:hAnsiTheme="minorHAnsi"/>
          <w:sz w:val="24"/>
          <w:szCs w:val="24"/>
        </w:rPr>
      </w:pPr>
    </w:p>
    <w:p w14:paraId="0F22F05D" w14:textId="224217A8" w:rsidR="00152A30" w:rsidRDefault="00152A30" w:rsidP="00112E39">
      <w:pPr>
        <w:spacing w:line="360" w:lineRule="auto"/>
        <w:rPr>
          <w:rFonts w:asciiTheme="minorHAnsi" w:hAnsiTheme="minorHAnsi"/>
          <w:sz w:val="24"/>
          <w:szCs w:val="24"/>
        </w:rPr>
      </w:pPr>
      <w:r w:rsidRPr="00186DD5">
        <w:rPr>
          <w:rFonts w:asciiTheme="minorHAnsi" w:hAnsiTheme="minorHAnsi"/>
          <w:sz w:val="24"/>
          <w:szCs w:val="24"/>
        </w:rPr>
        <w:t xml:space="preserve">Michelle O’ Reilly, Samuel </w:t>
      </w:r>
      <w:proofErr w:type="spellStart"/>
      <w:r w:rsidRPr="00186DD5">
        <w:rPr>
          <w:rFonts w:asciiTheme="minorHAnsi" w:hAnsiTheme="minorHAnsi"/>
          <w:sz w:val="24"/>
          <w:szCs w:val="24"/>
        </w:rPr>
        <w:t>Tromans</w:t>
      </w:r>
      <w:proofErr w:type="spellEnd"/>
      <w:r w:rsidRPr="00186DD5">
        <w:rPr>
          <w:rFonts w:asciiTheme="minorHAnsi" w:hAnsiTheme="minorHAnsi"/>
          <w:sz w:val="24"/>
          <w:szCs w:val="24"/>
        </w:rPr>
        <w:t xml:space="preserve">. </w:t>
      </w:r>
      <w:r w:rsidRPr="00186DD5">
        <w:rPr>
          <w:rFonts w:asciiTheme="minorHAnsi" w:hAnsiTheme="minorHAnsi"/>
          <w:i/>
          <w:iCs/>
          <w:sz w:val="24"/>
          <w:szCs w:val="24"/>
        </w:rPr>
        <w:t xml:space="preserve">Neurodiverse Police Officers and staff: Learning Information about their Career Experiences. </w:t>
      </w:r>
      <w:r w:rsidRPr="00186DD5">
        <w:rPr>
          <w:rFonts w:asciiTheme="minorHAnsi" w:hAnsiTheme="minorHAnsi"/>
          <w:sz w:val="24"/>
          <w:szCs w:val="24"/>
        </w:rPr>
        <w:t>Report for the NPAA. University of Leicester, 2024.</w:t>
      </w:r>
    </w:p>
    <w:p w14:paraId="1217FC58" w14:textId="77777777" w:rsidR="00474EE9" w:rsidRDefault="00474EE9" w:rsidP="00112E39">
      <w:pPr>
        <w:spacing w:line="360" w:lineRule="auto"/>
        <w:rPr>
          <w:rFonts w:asciiTheme="minorHAnsi" w:hAnsiTheme="minorHAnsi"/>
          <w:sz w:val="24"/>
          <w:szCs w:val="24"/>
        </w:rPr>
      </w:pPr>
    </w:p>
    <w:p w14:paraId="43E8054F" w14:textId="77777777" w:rsidR="00474EE9" w:rsidRPr="00CE7412" w:rsidRDefault="00474EE9" w:rsidP="00112E39">
      <w:pPr>
        <w:spacing w:after="160" w:line="360" w:lineRule="auto"/>
        <w:rPr>
          <w:rFonts w:asciiTheme="minorHAnsi" w:hAnsiTheme="minorHAnsi"/>
          <w:sz w:val="24"/>
          <w:szCs w:val="24"/>
        </w:rPr>
      </w:pPr>
      <w:r w:rsidRPr="00CE7412">
        <w:rPr>
          <w:rFonts w:asciiTheme="minorHAnsi" w:hAnsiTheme="minorHAnsi"/>
          <w:sz w:val="24"/>
          <w:szCs w:val="24"/>
        </w:rPr>
        <w:t>Metropolitan Police (2019). </w:t>
      </w:r>
      <w:r w:rsidRPr="00CE7412">
        <w:rPr>
          <w:rFonts w:asciiTheme="minorHAnsi" w:hAnsiTheme="minorHAnsi"/>
          <w:i/>
          <w:iCs/>
          <w:sz w:val="24"/>
          <w:szCs w:val="24"/>
        </w:rPr>
        <w:t>The structure of the Met | The Met</w:t>
      </w:r>
      <w:r w:rsidRPr="00CE7412">
        <w:rPr>
          <w:rFonts w:asciiTheme="minorHAnsi" w:hAnsiTheme="minorHAnsi"/>
          <w:sz w:val="24"/>
          <w:szCs w:val="24"/>
        </w:rPr>
        <w:t>. [online] met.police.uk. Available at: https://www.met.police.uk/police-forces/metropolitan-police/areas/about-us/about-the-met/structure/.</w:t>
      </w:r>
    </w:p>
    <w:p w14:paraId="283EA226" w14:textId="77777777" w:rsidR="003A4F3F" w:rsidRDefault="003A4F3F" w:rsidP="00112E39">
      <w:pPr>
        <w:spacing w:line="360" w:lineRule="auto"/>
        <w:rPr>
          <w:rFonts w:asciiTheme="minorHAnsi" w:hAnsiTheme="minorHAnsi"/>
          <w:sz w:val="24"/>
          <w:szCs w:val="24"/>
        </w:rPr>
      </w:pPr>
    </w:p>
    <w:p w14:paraId="626009BF" w14:textId="15F3BA51" w:rsidR="003A4F3F" w:rsidRDefault="003A4F3F" w:rsidP="00112E39">
      <w:pPr>
        <w:spacing w:line="360" w:lineRule="auto"/>
        <w:rPr>
          <w:rFonts w:asciiTheme="minorHAnsi" w:hAnsiTheme="minorHAnsi"/>
          <w:sz w:val="24"/>
          <w:szCs w:val="24"/>
        </w:rPr>
      </w:pPr>
      <w:r w:rsidRPr="003A4F3F">
        <w:rPr>
          <w:rFonts w:asciiTheme="minorHAnsi" w:hAnsiTheme="minorHAnsi"/>
          <w:sz w:val="24"/>
          <w:szCs w:val="24"/>
        </w:rPr>
        <w:t>National Police Chiefs’ Council (NPCC). (2022). </w:t>
      </w:r>
      <w:r w:rsidRPr="003A4F3F">
        <w:rPr>
          <w:rFonts w:asciiTheme="minorHAnsi" w:hAnsiTheme="minorHAnsi"/>
          <w:i/>
          <w:iCs/>
          <w:sz w:val="24"/>
          <w:szCs w:val="24"/>
        </w:rPr>
        <w:t>Our Black Workforce Survey: We’re listening to make change</w:t>
      </w:r>
      <w:r w:rsidRPr="003A4F3F">
        <w:rPr>
          <w:rFonts w:asciiTheme="minorHAnsi" w:hAnsiTheme="minorHAnsi"/>
          <w:sz w:val="24"/>
          <w:szCs w:val="24"/>
        </w:rPr>
        <w:t xml:space="preserve">. [online] Available at: </w:t>
      </w:r>
      <w:hyperlink r:id="rId12" w:history="1">
        <w:r w:rsidR="00292771" w:rsidRPr="003A4F3F">
          <w:rPr>
            <w:rStyle w:val="Hyperlink"/>
            <w:rFonts w:asciiTheme="minorHAnsi" w:hAnsiTheme="minorHAnsi"/>
            <w:sz w:val="24"/>
            <w:szCs w:val="24"/>
          </w:rPr>
          <w:t>https://news.npcc.police.uk/releases/our-black-workforce-survey-were-listening-to-make-change</w:t>
        </w:r>
      </w:hyperlink>
      <w:r w:rsidRPr="003A4F3F">
        <w:rPr>
          <w:rFonts w:asciiTheme="minorHAnsi" w:hAnsiTheme="minorHAnsi"/>
          <w:sz w:val="24"/>
          <w:szCs w:val="24"/>
        </w:rPr>
        <w:t>.</w:t>
      </w:r>
    </w:p>
    <w:p w14:paraId="6F3611EF" w14:textId="77777777" w:rsidR="00292771" w:rsidRDefault="00292771" w:rsidP="00112E39">
      <w:pPr>
        <w:spacing w:line="360" w:lineRule="auto"/>
        <w:rPr>
          <w:rFonts w:asciiTheme="minorHAnsi" w:hAnsiTheme="minorHAnsi"/>
          <w:sz w:val="24"/>
          <w:szCs w:val="24"/>
        </w:rPr>
      </w:pPr>
    </w:p>
    <w:p w14:paraId="15ED347D" w14:textId="38463801" w:rsidR="00292771" w:rsidRPr="00292771" w:rsidRDefault="00292771" w:rsidP="00112E39">
      <w:pPr>
        <w:spacing w:after="160" w:line="360" w:lineRule="auto"/>
        <w:rPr>
          <w:rFonts w:asciiTheme="minorHAnsi" w:hAnsiTheme="minorHAnsi"/>
          <w:sz w:val="24"/>
          <w:szCs w:val="24"/>
        </w:rPr>
      </w:pPr>
      <w:r w:rsidRPr="00CE7412">
        <w:rPr>
          <w:rFonts w:asciiTheme="minorHAnsi" w:hAnsiTheme="minorHAnsi"/>
          <w:sz w:val="24"/>
          <w:szCs w:val="24"/>
        </w:rPr>
        <w:lastRenderedPageBreak/>
        <w:t xml:space="preserve">O', M., Samuel, R., Alison, T., With, D., Nelson, J. and Broderick-Spencer, D. (2024). </w:t>
      </w:r>
      <w:r w:rsidRPr="00CE7412">
        <w:rPr>
          <w:rFonts w:asciiTheme="minorHAnsi" w:hAnsiTheme="minorHAnsi"/>
          <w:i/>
          <w:iCs/>
          <w:sz w:val="24"/>
          <w:szCs w:val="24"/>
        </w:rPr>
        <w:t>The n-POLICE study: Neurodiverse Police Officers and staff: Learning Information about their Career Experiences. Report for the NPAA</w:t>
      </w:r>
      <w:r w:rsidRPr="00CE7412">
        <w:rPr>
          <w:rFonts w:asciiTheme="minorHAnsi" w:hAnsiTheme="minorHAnsi"/>
          <w:sz w:val="24"/>
          <w:szCs w:val="24"/>
        </w:rPr>
        <w:t>.</w:t>
      </w:r>
    </w:p>
    <w:p w14:paraId="07F368A7" w14:textId="77777777" w:rsidR="00152A30" w:rsidRDefault="00152A30" w:rsidP="00112E39">
      <w:pPr>
        <w:spacing w:line="360" w:lineRule="auto"/>
        <w:rPr>
          <w:rFonts w:asciiTheme="minorHAnsi" w:hAnsiTheme="minorHAnsi"/>
          <w:sz w:val="24"/>
          <w:szCs w:val="24"/>
        </w:rPr>
      </w:pPr>
    </w:p>
    <w:p w14:paraId="4A6BE7B7" w14:textId="71F610E7" w:rsidR="00152A30" w:rsidRPr="00186DD5" w:rsidRDefault="00152A30" w:rsidP="00112E39">
      <w:pPr>
        <w:spacing w:line="360" w:lineRule="auto"/>
        <w:rPr>
          <w:rFonts w:asciiTheme="minorHAnsi" w:hAnsiTheme="minorHAnsi"/>
          <w:sz w:val="24"/>
          <w:szCs w:val="24"/>
        </w:rPr>
      </w:pPr>
      <w:r w:rsidRPr="00186DD5">
        <w:rPr>
          <w:rFonts w:asciiTheme="minorHAnsi" w:hAnsiTheme="minorHAnsi"/>
          <w:sz w:val="24"/>
          <w:szCs w:val="24"/>
        </w:rPr>
        <w:t>Parliament.uk. (2024). </w:t>
      </w:r>
      <w:r w:rsidRPr="00186DD5">
        <w:rPr>
          <w:rFonts w:asciiTheme="minorHAnsi" w:hAnsiTheme="minorHAnsi"/>
          <w:i/>
          <w:iCs/>
          <w:sz w:val="24"/>
          <w:szCs w:val="24"/>
        </w:rPr>
        <w:t>Police Uplift Programme - Hansard - UK Parliament</w:t>
      </w:r>
      <w:r w:rsidRPr="00186DD5">
        <w:rPr>
          <w:rFonts w:asciiTheme="minorHAnsi" w:hAnsiTheme="minorHAnsi"/>
          <w:sz w:val="24"/>
          <w:szCs w:val="24"/>
        </w:rPr>
        <w:t xml:space="preserve">. [online] Available at: </w:t>
      </w:r>
      <w:hyperlink r:id="rId13" w:history="1">
        <w:r w:rsidRPr="00186DD5">
          <w:rPr>
            <w:rStyle w:val="Hyperlink"/>
            <w:rFonts w:asciiTheme="minorHAnsi" w:hAnsiTheme="minorHAnsi"/>
            <w:sz w:val="24"/>
            <w:szCs w:val="24"/>
          </w:rPr>
          <w:t>https://hansard.parliament.uk/commons/2023-04-26/debates/3118D5B0-C5DF-4726-B34C-791A12A48BC1/PoliceUpliftProgramme</w:t>
        </w:r>
      </w:hyperlink>
      <w:r w:rsidRPr="00186DD5">
        <w:rPr>
          <w:rFonts w:asciiTheme="minorHAnsi" w:hAnsiTheme="minorHAnsi"/>
          <w:sz w:val="24"/>
          <w:szCs w:val="24"/>
        </w:rPr>
        <w:t>.</w:t>
      </w:r>
    </w:p>
    <w:p w14:paraId="1E5573F0" w14:textId="77777777" w:rsidR="00152A30" w:rsidRDefault="00152A30" w:rsidP="00112E39">
      <w:pPr>
        <w:spacing w:line="360" w:lineRule="auto"/>
        <w:rPr>
          <w:rFonts w:asciiTheme="minorHAnsi" w:hAnsiTheme="minorHAnsi"/>
          <w:sz w:val="24"/>
          <w:szCs w:val="24"/>
        </w:rPr>
      </w:pPr>
    </w:p>
    <w:p w14:paraId="28A53FB5" w14:textId="20029687" w:rsidR="00152A30" w:rsidRPr="00F24512" w:rsidRDefault="00152A30" w:rsidP="00112E39">
      <w:pPr>
        <w:spacing w:line="360" w:lineRule="auto"/>
        <w:rPr>
          <w:rFonts w:asciiTheme="minorHAnsi" w:hAnsiTheme="minorHAnsi"/>
          <w:sz w:val="24"/>
          <w:szCs w:val="24"/>
        </w:rPr>
      </w:pPr>
      <w:r w:rsidRPr="00F24512">
        <w:rPr>
          <w:rFonts w:asciiTheme="minorHAnsi" w:hAnsiTheme="minorHAnsi"/>
          <w:sz w:val="24"/>
          <w:szCs w:val="24"/>
        </w:rPr>
        <w:t>Peplow, S. (2024). ‘A Deadly Weapon Aimed at Our hearts’: the Scope and Composition of Lord Scarman’s 1981 Public Inquiry. </w:t>
      </w:r>
      <w:r w:rsidRPr="00F24512">
        <w:rPr>
          <w:rFonts w:asciiTheme="minorHAnsi" w:hAnsiTheme="minorHAnsi"/>
          <w:i/>
          <w:iCs/>
          <w:sz w:val="24"/>
          <w:szCs w:val="24"/>
        </w:rPr>
        <w:t>Critical Military Studies</w:t>
      </w:r>
      <w:r w:rsidRPr="00F24512">
        <w:rPr>
          <w:rFonts w:asciiTheme="minorHAnsi" w:hAnsiTheme="minorHAnsi"/>
          <w:sz w:val="24"/>
          <w:szCs w:val="24"/>
        </w:rPr>
        <w:t xml:space="preserve">, [online] 10(3), pp.1–17. </w:t>
      </w:r>
      <w:proofErr w:type="spellStart"/>
      <w:proofErr w:type="gramStart"/>
      <w:r w:rsidRPr="00F24512">
        <w:rPr>
          <w:rFonts w:asciiTheme="minorHAnsi" w:hAnsiTheme="minorHAnsi"/>
          <w:sz w:val="24"/>
          <w:szCs w:val="24"/>
        </w:rPr>
        <w:t>doi:https</w:t>
      </w:r>
      <w:proofErr w:type="spellEnd"/>
      <w:r w:rsidRPr="00F24512">
        <w:rPr>
          <w:rFonts w:asciiTheme="minorHAnsi" w:hAnsiTheme="minorHAnsi"/>
          <w:sz w:val="24"/>
          <w:szCs w:val="24"/>
        </w:rPr>
        <w:t>://doi.org/10.1080/23337486.2024.2345550</w:t>
      </w:r>
      <w:proofErr w:type="gramEnd"/>
      <w:r w:rsidRPr="00F24512">
        <w:rPr>
          <w:rFonts w:asciiTheme="minorHAnsi" w:hAnsiTheme="minorHAnsi"/>
          <w:sz w:val="24"/>
          <w:szCs w:val="24"/>
        </w:rPr>
        <w:t>.</w:t>
      </w:r>
    </w:p>
    <w:p w14:paraId="6D7AE579" w14:textId="77777777" w:rsidR="00152A30" w:rsidRDefault="00152A30" w:rsidP="00112E39">
      <w:pPr>
        <w:spacing w:line="360" w:lineRule="auto"/>
        <w:rPr>
          <w:rFonts w:asciiTheme="minorHAnsi" w:hAnsiTheme="minorHAnsi"/>
          <w:sz w:val="24"/>
          <w:szCs w:val="24"/>
        </w:rPr>
      </w:pPr>
    </w:p>
    <w:p w14:paraId="6689CFA1" w14:textId="4F4D8F2F" w:rsidR="00152A30" w:rsidRPr="00186DD5" w:rsidRDefault="00152A30" w:rsidP="00112E39">
      <w:pPr>
        <w:spacing w:line="360" w:lineRule="auto"/>
        <w:rPr>
          <w:rFonts w:asciiTheme="minorHAnsi" w:hAnsiTheme="minorHAnsi"/>
          <w:sz w:val="24"/>
          <w:szCs w:val="24"/>
        </w:rPr>
      </w:pPr>
      <w:r w:rsidRPr="00186DD5">
        <w:rPr>
          <w:rFonts w:asciiTheme="minorHAnsi" w:hAnsiTheme="minorHAnsi"/>
          <w:sz w:val="24"/>
          <w:szCs w:val="24"/>
        </w:rPr>
        <w:t>Police Federation (2024). </w:t>
      </w:r>
      <w:r w:rsidRPr="00186DD5">
        <w:rPr>
          <w:rFonts w:asciiTheme="minorHAnsi" w:hAnsiTheme="minorHAnsi"/>
          <w:i/>
          <w:iCs/>
          <w:sz w:val="24"/>
          <w:szCs w:val="24"/>
        </w:rPr>
        <w:t>Why police officers are leaving and why retention is crucial</w:t>
      </w:r>
      <w:r w:rsidRPr="00186DD5">
        <w:rPr>
          <w:rFonts w:asciiTheme="minorHAnsi" w:hAnsiTheme="minorHAnsi"/>
          <w:sz w:val="24"/>
          <w:szCs w:val="24"/>
        </w:rPr>
        <w:t xml:space="preserve">. [online] Polfed.org. Available at: </w:t>
      </w:r>
      <w:hyperlink r:id="rId14" w:history="1">
        <w:r w:rsidRPr="00186DD5">
          <w:rPr>
            <w:rStyle w:val="Hyperlink"/>
            <w:rFonts w:asciiTheme="minorHAnsi" w:hAnsiTheme="minorHAnsi"/>
            <w:sz w:val="24"/>
            <w:szCs w:val="24"/>
          </w:rPr>
          <w:t>https://www.polfed.org/news/latest-news/2024/why-police-officers-are-leaving-and-why-retention-is-crucial/</w:t>
        </w:r>
      </w:hyperlink>
      <w:r w:rsidRPr="00186DD5">
        <w:rPr>
          <w:rFonts w:asciiTheme="minorHAnsi" w:hAnsiTheme="minorHAnsi"/>
          <w:sz w:val="24"/>
          <w:szCs w:val="24"/>
        </w:rPr>
        <w:t>.</w:t>
      </w:r>
    </w:p>
    <w:p w14:paraId="1E0EB3E3" w14:textId="77777777" w:rsidR="00152A30" w:rsidRDefault="00152A30" w:rsidP="00112E39">
      <w:pPr>
        <w:spacing w:line="360" w:lineRule="auto"/>
        <w:rPr>
          <w:rFonts w:asciiTheme="minorHAnsi" w:hAnsiTheme="minorHAnsi"/>
          <w:sz w:val="24"/>
          <w:szCs w:val="24"/>
        </w:rPr>
      </w:pPr>
    </w:p>
    <w:p w14:paraId="4FEF3B43" w14:textId="1EC24646" w:rsidR="00152A30" w:rsidRPr="00F24512" w:rsidRDefault="00152A30" w:rsidP="00112E39">
      <w:pPr>
        <w:spacing w:line="360" w:lineRule="auto"/>
        <w:rPr>
          <w:rFonts w:asciiTheme="minorHAnsi" w:hAnsiTheme="minorHAnsi"/>
          <w:sz w:val="24"/>
          <w:szCs w:val="24"/>
        </w:rPr>
      </w:pPr>
      <w:r w:rsidRPr="00F24512">
        <w:rPr>
          <w:rFonts w:asciiTheme="minorHAnsi" w:hAnsiTheme="minorHAnsi"/>
          <w:sz w:val="24"/>
          <w:szCs w:val="24"/>
        </w:rPr>
        <w:t>The National Archives. (2024). </w:t>
      </w:r>
      <w:r w:rsidRPr="00F24512">
        <w:rPr>
          <w:rFonts w:asciiTheme="minorHAnsi" w:hAnsiTheme="minorHAnsi"/>
          <w:i/>
          <w:iCs/>
          <w:sz w:val="24"/>
          <w:szCs w:val="24"/>
        </w:rPr>
        <w:t>The Brixton riots and the Scarman Report</w:t>
      </w:r>
      <w:r w:rsidRPr="00F24512">
        <w:rPr>
          <w:rFonts w:asciiTheme="minorHAnsi" w:hAnsiTheme="minorHAnsi"/>
          <w:sz w:val="24"/>
          <w:szCs w:val="24"/>
        </w:rPr>
        <w:t>. [online] Available at: https://www.nationalarchives.gov.uk/explore-the-collection/stories/the-brixton-riots-and-the-scarman-report/.</w:t>
      </w:r>
    </w:p>
    <w:p w14:paraId="6EBC6A6A" w14:textId="77777777" w:rsidR="00152A30" w:rsidRDefault="00152A30" w:rsidP="00112E39">
      <w:pPr>
        <w:spacing w:after="160" w:line="360" w:lineRule="auto"/>
        <w:rPr>
          <w:rFonts w:asciiTheme="minorHAnsi" w:hAnsiTheme="minorHAnsi"/>
          <w:sz w:val="24"/>
          <w:szCs w:val="24"/>
        </w:rPr>
      </w:pPr>
    </w:p>
    <w:p w14:paraId="27C16922" w14:textId="3517D7BE" w:rsidR="00152A30" w:rsidRPr="00186DD5" w:rsidRDefault="00152A30" w:rsidP="00112E39">
      <w:pPr>
        <w:spacing w:after="160" w:line="360" w:lineRule="auto"/>
        <w:rPr>
          <w:rFonts w:asciiTheme="minorHAnsi" w:hAnsiTheme="minorHAnsi"/>
          <w:sz w:val="24"/>
          <w:szCs w:val="24"/>
        </w:rPr>
      </w:pPr>
      <w:r w:rsidRPr="00186DD5">
        <w:rPr>
          <w:rFonts w:asciiTheme="minorHAnsi" w:hAnsiTheme="minorHAnsi"/>
          <w:sz w:val="24"/>
          <w:szCs w:val="24"/>
        </w:rPr>
        <w:t>Warren, J. and Media, P. (2024). </w:t>
      </w:r>
      <w:r w:rsidRPr="00186DD5">
        <w:rPr>
          <w:rFonts w:asciiTheme="minorHAnsi" w:hAnsiTheme="minorHAnsi"/>
          <w:i/>
          <w:iCs/>
          <w:sz w:val="24"/>
          <w:szCs w:val="24"/>
        </w:rPr>
        <w:t>Bianca Williams: PCs win appeal over stop and search sacking</w:t>
      </w:r>
      <w:r w:rsidRPr="00186DD5">
        <w:rPr>
          <w:rFonts w:asciiTheme="minorHAnsi" w:hAnsiTheme="minorHAnsi"/>
          <w:sz w:val="24"/>
          <w:szCs w:val="24"/>
        </w:rPr>
        <w:t xml:space="preserve">. [online] BBC News. Available at: </w:t>
      </w:r>
      <w:hyperlink r:id="rId15" w:history="1">
        <w:r w:rsidRPr="00186DD5">
          <w:rPr>
            <w:rStyle w:val="Hyperlink"/>
            <w:rFonts w:asciiTheme="minorHAnsi" w:hAnsiTheme="minorHAnsi"/>
            <w:sz w:val="24"/>
            <w:szCs w:val="24"/>
          </w:rPr>
          <w:t>https://www.bbc.co.uk/news/articles/ckgnln17zn6o</w:t>
        </w:r>
      </w:hyperlink>
      <w:r w:rsidRPr="00186DD5">
        <w:rPr>
          <w:rFonts w:asciiTheme="minorHAnsi" w:hAnsiTheme="minorHAnsi"/>
          <w:sz w:val="24"/>
          <w:szCs w:val="24"/>
        </w:rPr>
        <w:t>.</w:t>
      </w:r>
    </w:p>
    <w:p w14:paraId="41EB177E" w14:textId="77777777" w:rsidR="00152A30" w:rsidRPr="00186DD5" w:rsidRDefault="00152A30" w:rsidP="00112E39">
      <w:pPr>
        <w:spacing w:after="160" w:line="360" w:lineRule="auto"/>
        <w:rPr>
          <w:rFonts w:asciiTheme="minorHAnsi" w:hAnsiTheme="minorHAnsi"/>
          <w:sz w:val="24"/>
          <w:szCs w:val="24"/>
        </w:rPr>
      </w:pPr>
      <w:r w:rsidRPr="00186DD5">
        <w:rPr>
          <w:rFonts w:asciiTheme="minorHAnsi" w:hAnsiTheme="minorHAnsi"/>
          <w:sz w:val="24"/>
          <w:szCs w:val="24"/>
        </w:rPr>
        <w:t xml:space="preserve">What do they know, 2024, JSP 950 Medical Policy, </w:t>
      </w:r>
      <w:hyperlink r:id="rId16" w:history="1">
        <w:r w:rsidRPr="00186DD5">
          <w:rPr>
            <w:rStyle w:val="Hyperlink"/>
            <w:rFonts w:asciiTheme="minorHAnsi" w:hAnsiTheme="minorHAnsi"/>
            <w:sz w:val="24"/>
            <w:szCs w:val="24"/>
          </w:rPr>
          <w:t>https://www.whatdotheyknow.com/request/jsp_950_medical_policy_leaflet_6/response/2822080/attach/5/20240815%20JSP%20950%20Lft%206%207%207%20JSMMF%20v3.0%20Aug%2024%20Final%20for%20Publication.pdf?cookie_passthrough=1</w:t>
        </w:r>
      </w:hyperlink>
      <w:r w:rsidRPr="00186DD5">
        <w:rPr>
          <w:rFonts w:asciiTheme="minorHAnsi" w:hAnsiTheme="minorHAnsi"/>
          <w:sz w:val="24"/>
          <w:szCs w:val="24"/>
        </w:rPr>
        <w:t xml:space="preserve"> -  Last accessed 17/07/2025</w:t>
      </w:r>
    </w:p>
    <w:p w14:paraId="5D1EF16C" w14:textId="77777777" w:rsidR="00152A30" w:rsidRDefault="00152A30" w:rsidP="00112E39">
      <w:pPr>
        <w:spacing w:after="160" w:line="360" w:lineRule="auto"/>
        <w:rPr>
          <w:rFonts w:asciiTheme="minorHAnsi" w:hAnsiTheme="minorHAnsi"/>
          <w:sz w:val="24"/>
          <w:szCs w:val="24"/>
        </w:rPr>
      </w:pPr>
    </w:p>
    <w:p w14:paraId="72F103F4" w14:textId="4D4B4EE8" w:rsidR="00152A30" w:rsidRPr="00186DD5" w:rsidRDefault="00152A30" w:rsidP="00112E39">
      <w:pPr>
        <w:spacing w:after="160" w:line="360" w:lineRule="auto"/>
        <w:rPr>
          <w:rFonts w:asciiTheme="minorHAnsi" w:hAnsiTheme="minorHAnsi"/>
          <w:sz w:val="24"/>
          <w:szCs w:val="24"/>
        </w:rPr>
      </w:pPr>
      <w:r w:rsidRPr="00186DD5">
        <w:rPr>
          <w:rFonts w:asciiTheme="minorHAnsi" w:hAnsiTheme="minorHAnsi"/>
          <w:sz w:val="24"/>
          <w:szCs w:val="24"/>
        </w:rPr>
        <w:lastRenderedPageBreak/>
        <w:t>Wicks, N. (2024). The Racial Ideology of the British Police: Protecting and Maintaining the Racial Interests of the White Institution. </w:t>
      </w:r>
      <w:r w:rsidRPr="00186DD5">
        <w:rPr>
          <w:rFonts w:asciiTheme="minorHAnsi" w:hAnsiTheme="minorHAnsi"/>
          <w:i/>
          <w:iCs/>
          <w:sz w:val="24"/>
          <w:szCs w:val="24"/>
        </w:rPr>
        <w:t>The British Journal of Criminology</w:t>
      </w:r>
      <w:r w:rsidRPr="00186DD5">
        <w:rPr>
          <w:rFonts w:asciiTheme="minorHAnsi" w:hAnsiTheme="minorHAnsi"/>
          <w:sz w:val="24"/>
          <w:szCs w:val="24"/>
        </w:rPr>
        <w:t xml:space="preserve">, 65(2), pp.1–16. </w:t>
      </w:r>
      <w:proofErr w:type="spellStart"/>
      <w:proofErr w:type="gramStart"/>
      <w:r w:rsidRPr="00186DD5">
        <w:rPr>
          <w:rFonts w:asciiTheme="minorHAnsi" w:hAnsiTheme="minorHAnsi"/>
          <w:sz w:val="24"/>
          <w:szCs w:val="24"/>
        </w:rPr>
        <w:t>doi:https</w:t>
      </w:r>
      <w:proofErr w:type="spellEnd"/>
      <w:r w:rsidRPr="00186DD5">
        <w:rPr>
          <w:rFonts w:asciiTheme="minorHAnsi" w:hAnsiTheme="minorHAnsi"/>
          <w:sz w:val="24"/>
          <w:szCs w:val="24"/>
        </w:rPr>
        <w:t>://doi.org/10.1093/</w:t>
      </w:r>
      <w:proofErr w:type="spellStart"/>
      <w:r w:rsidRPr="00186DD5">
        <w:rPr>
          <w:rFonts w:asciiTheme="minorHAnsi" w:hAnsiTheme="minorHAnsi"/>
          <w:sz w:val="24"/>
          <w:szCs w:val="24"/>
        </w:rPr>
        <w:t>bjc</w:t>
      </w:r>
      <w:proofErr w:type="spellEnd"/>
      <w:r w:rsidRPr="00186DD5">
        <w:rPr>
          <w:rFonts w:asciiTheme="minorHAnsi" w:hAnsiTheme="minorHAnsi"/>
          <w:sz w:val="24"/>
          <w:szCs w:val="24"/>
        </w:rPr>
        <w:t>/azae043</w:t>
      </w:r>
      <w:proofErr w:type="gramEnd"/>
      <w:r w:rsidRPr="00186DD5">
        <w:rPr>
          <w:rFonts w:asciiTheme="minorHAnsi" w:hAnsiTheme="minorHAnsi"/>
          <w:sz w:val="24"/>
          <w:szCs w:val="24"/>
        </w:rPr>
        <w:t>.</w:t>
      </w:r>
    </w:p>
    <w:p w14:paraId="09973827" w14:textId="77777777" w:rsidR="00152A30" w:rsidRDefault="00152A30" w:rsidP="00112E39">
      <w:pPr>
        <w:spacing w:line="360" w:lineRule="auto"/>
        <w:rPr>
          <w:rFonts w:asciiTheme="minorHAnsi" w:hAnsiTheme="minorHAnsi"/>
          <w:sz w:val="24"/>
          <w:szCs w:val="24"/>
        </w:rPr>
      </w:pPr>
    </w:p>
    <w:p w14:paraId="233196E9" w14:textId="07209F98" w:rsidR="00152A30" w:rsidRDefault="00152A30" w:rsidP="00112E39">
      <w:pPr>
        <w:spacing w:line="360" w:lineRule="auto"/>
        <w:rPr>
          <w:rFonts w:asciiTheme="minorHAnsi" w:hAnsiTheme="minorHAnsi"/>
          <w:sz w:val="24"/>
          <w:szCs w:val="24"/>
        </w:rPr>
      </w:pPr>
      <w:r w:rsidRPr="00186DD5">
        <w:rPr>
          <w:rFonts w:asciiTheme="minorHAnsi" w:hAnsiTheme="minorHAnsi"/>
          <w:sz w:val="24"/>
          <w:szCs w:val="24"/>
        </w:rPr>
        <w:t>www.joiningthepolice.co.uk. (n.d.). </w:t>
      </w:r>
      <w:r w:rsidRPr="00186DD5">
        <w:rPr>
          <w:rFonts w:asciiTheme="minorHAnsi" w:hAnsiTheme="minorHAnsi"/>
          <w:i/>
          <w:iCs/>
          <w:sz w:val="24"/>
          <w:szCs w:val="24"/>
        </w:rPr>
        <w:t xml:space="preserve">National Police Autism Association | Join </w:t>
      </w:r>
      <w:proofErr w:type="gramStart"/>
      <w:r w:rsidRPr="00186DD5">
        <w:rPr>
          <w:rFonts w:asciiTheme="minorHAnsi" w:hAnsiTheme="minorHAnsi"/>
          <w:i/>
          <w:iCs/>
          <w:sz w:val="24"/>
          <w:szCs w:val="24"/>
        </w:rPr>
        <w:t>The</w:t>
      </w:r>
      <w:proofErr w:type="gramEnd"/>
      <w:r w:rsidRPr="00186DD5">
        <w:rPr>
          <w:rFonts w:asciiTheme="minorHAnsi" w:hAnsiTheme="minorHAnsi"/>
          <w:i/>
          <w:iCs/>
          <w:sz w:val="24"/>
          <w:szCs w:val="24"/>
        </w:rPr>
        <w:t xml:space="preserve"> Police</w:t>
      </w:r>
      <w:r w:rsidRPr="00186DD5">
        <w:rPr>
          <w:rFonts w:asciiTheme="minorHAnsi" w:hAnsiTheme="minorHAnsi"/>
          <w:sz w:val="24"/>
          <w:szCs w:val="24"/>
        </w:rPr>
        <w:t xml:space="preserve">. [online] Available at: </w:t>
      </w:r>
      <w:hyperlink r:id="rId17" w:history="1">
        <w:r w:rsidRPr="00186DD5">
          <w:rPr>
            <w:rStyle w:val="Hyperlink"/>
            <w:rFonts w:asciiTheme="minorHAnsi" w:hAnsiTheme="minorHAnsi"/>
            <w:sz w:val="24"/>
            <w:szCs w:val="24"/>
          </w:rPr>
          <w:t>https://www.joiningthepolice.co.uk/supporting-diversity/support-organisations/national-police-autism-association</w:t>
        </w:r>
      </w:hyperlink>
      <w:r w:rsidRPr="00186DD5">
        <w:rPr>
          <w:rFonts w:asciiTheme="minorHAnsi" w:hAnsiTheme="minorHAnsi"/>
          <w:sz w:val="24"/>
          <w:szCs w:val="24"/>
        </w:rPr>
        <w:t>. – last accessed, 18/07/2025.</w:t>
      </w:r>
    </w:p>
    <w:p w14:paraId="761B50CA" w14:textId="77777777" w:rsidR="00152A30" w:rsidRPr="00186DD5" w:rsidRDefault="00152A30" w:rsidP="00112E39">
      <w:pPr>
        <w:spacing w:line="360" w:lineRule="auto"/>
        <w:rPr>
          <w:rFonts w:asciiTheme="minorHAnsi" w:hAnsiTheme="minorHAnsi"/>
          <w:b/>
          <w:bCs/>
          <w:sz w:val="24"/>
          <w:szCs w:val="24"/>
        </w:rPr>
      </w:pPr>
    </w:p>
    <w:p w14:paraId="44526458" w14:textId="77777777" w:rsidR="00152A30" w:rsidRDefault="00152A30" w:rsidP="00112E39">
      <w:pPr>
        <w:spacing w:line="360" w:lineRule="auto"/>
        <w:rPr>
          <w:rFonts w:asciiTheme="minorHAnsi" w:hAnsiTheme="minorHAnsi"/>
          <w:b/>
          <w:bCs/>
          <w:sz w:val="24"/>
          <w:szCs w:val="24"/>
        </w:rPr>
      </w:pPr>
    </w:p>
    <w:p w14:paraId="2FF23C2C" w14:textId="0D77963F" w:rsidR="00152A30" w:rsidRPr="00C62BB8" w:rsidRDefault="00152A30" w:rsidP="00112E39">
      <w:pPr>
        <w:spacing w:line="360" w:lineRule="auto"/>
        <w:rPr>
          <w:rFonts w:asciiTheme="minorHAnsi" w:hAnsiTheme="minorHAnsi"/>
          <w:b/>
          <w:bCs/>
          <w:sz w:val="24"/>
          <w:szCs w:val="24"/>
        </w:rPr>
      </w:pPr>
      <w:r w:rsidRPr="00186DD5">
        <w:rPr>
          <w:rFonts w:asciiTheme="minorHAnsi" w:hAnsiTheme="minorHAnsi"/>
          <w:b/>
          <w:bCs/>
          <w:sz w:val="24"/>
          <w:szCs w:val="24"/>
        </w:rPr>
        <w:t>ESSAY TWO</w:t>
      </w:r>
    </w:p>
    <w:p w14:paraId="58951BBE" w14:textId="77777777" w:rsidR="00152A30" w:rsidRDefault="00152A30" w:rsidP="00112E39">
      <w:pPr>
        <w:spacing w:line="360" w:lineRule="auto"/>
        <w:rPr>
          <w:rFonts w:asciiTheme="minorHAnsi" w:hAnsiTheme="minorHAnsi"/>
          <w:sz w:val="24"/>
          <w:szCs w:val="24"/>
        </w:rPr>
      </w:pPr>
      <w:r w:rsidRPr="007E4FFF">
        <w:rPr>
          <w:rFonts w:asciiTheme="minorHAnsi" w:hAnsiTheme="minorHAnsi"/>
          <w:sz w:val="24"/>
          <w:szCs w:val="24"/>
        </w:rPr>
        <w:t>Brennan, D. (2020). </w:t>
      </w:r>
      <w:r w:rsidRPr="007E4FFF">
        <w:rPr>
          <w:rFonts w:asciiTheme="minorHAnsi" w:hAnsiTheme="minorHAnsi"/>
          <w:i/>
          <w:iCs/>
          <w:sz w:val="24"/>
          <w:szCs w:val="24"/>
        </w:rPr>
        <w:t>Compassion Fatigue: Symptoms to Look For</w:t>
      </w:r>
      <w:r w:rsidRPr="007E4FFF">
        <w:rPr>
          <w:rFonts w:asciiTheme="minorHAnsi" w:hAnsiTheme="minorHAnsi"/>
          <w:sz w:val="24"/>
          <w:szCs w:val="24"/>
        </w:rPr>
        <w:t xml:space="preserve">. [online] WebMD. Available at: </w:t>
      </w:r>
      <w:hyperlink r:id="rId18" w:history="1">
        <w:r w:rsidRPr="00BD5928">
          <w:rPr>
            <w:rStyle w:val="Hyperlink"/>
            <w:rFonts w:asciiTheme="minorHAnsi" w:hAnsiTheme="minorHAnsi"/>
            <w:sz w:val="24"/>
            <w:szCs w:val="24"/>
          </w:rPr>
          <w:t>https://www.webmd.com/mental-health/signs-compassion-fatigue</w:t>
        </w:r>
      </w:hyperlink>
      <w:r>
        <w:rPr>
          <w:rFonts w:asciiTheme="minorHAnsi" w:hAnsiTheme="minorHAnsi"/>
          <w:sz w:val="24"/>
          <w:szCs w:val="24"/>
        </w:rPr>
        <w:t>.</w:t>
      </w:r>
    </w:p>
    <w:p w14:paraId="12E46050" w14:textId="77777777" w:rsidR="00152A30" w:rsidRDefault="00152A30" w:rsidP="00112E39">
      <w:pPr>
        <w:spacing w:line="360" w:lineRule="auto"/>
        <w:rPr>
          <w:rFonts w:asciiTheme="minorHAnsi" w:hAnsiTheme="minorHAnsi"/>
          <w:sz w:val="24"/>
          <w:szCs w:val="24"/>
        </w:rPr>
      </w:pPr>
    </w:p>
    <w:p w14:paraId="6B5633EB" w14:textId="7AFB39C6" w:rsidR="00152A30" w:rsidRPr="00F6436C" w:rsidRDefault="00152A30" w:rsidP="00112E39">
      <w:pPr>
        <w:spacing w:line="360" w:lineRule="auto"/>
        <w:rPr>
          <w:rFonts w:asciiTheme="minorHAnsi" w:hAnsiTheme="minorHAnsi"/>
          <w:sz w:val="24"/>
          <w:szCs w:val="24"/>
        </w:rPr>
      </w:pPr>
      <w:r w:rsidRPr="00F6436C">
        <w:rPr>
          <w:rFonts w:asciiTheme="minorHAnsi" w:hAnsiTheme="minorHAnsi"/>
          <w:sz w:val="24"/>
          <w:szCs w:val="24"/>
        </w:rPr>
        <w:t>College of Policing (2024). </w:t>
      </w:r>
      <w:r w:rsidRPr="00F6436C">
        <w:rPr>
          <w:rFonts w:asciiTheme="minorHAnsi" w:hAnsiTheme="minorHAnsi"/>
          <w:i/>
          <w:iCs/>
          <w:sz w:val="24"/>
          <w:szCs w:val="24"/>
        </w:rPr>
        <w:t>Ethical Policing Principles</w:t>
      </w:r>
      <w:r w:rsidRPr="00F6436C">
        <w:rPr>
          <w:rFonts w:asciiTheme="minorHAnsi" w:hAnsiTheme="minorHAnsi"/>
          <w:sz w:val="24"/>
          <w:szCs w:val="24"/>
        </w:rPr>
        <w:t>. [online] College of Policing. Available at: https://www.college.police.uk/ethics/code-of-ethics/principles.</w:t>
      </w:r>
    </w:p>
    <w:p w14:paraId="2C325DC6" w14:textId="77777777" w:rsidR="00152A30" w:rsidRDefault="00152A30" w:rsidP="00112E39">
      <w:pPr>
        <w:spacing w:after="160" w:line="360" w:lineRule="auto"/>
        <w:rPr>
          <w:rFonts w:asciiTheme="minorHAnsi" w:hAnsiTheme="minorHAnsi"/>
          <w:sz w:val="24"/>
          <w:szCs w:val="24"/>
        </w:rPr>
      </w:pPr>
    </w:p>
    <w:p w14:paraId="6512ADCA" w14:textId="5E4F8872" w:rsidR="00152A30" w:rsidRPr="00186DD5" w:rsidRDefault="00152A30" w:rsidP="00112E39">
      <w:pPr>
        <w:spacing w:after="160" w:line="360" w:lineRule="auto"/>
        <w:rPr>
          <w:rFonts w:asciiTheme="minorHAnsi" w:hAnsiTheme="minorHAnsi"/>
          <w:sz w:val="24"/>
          <w:szCs w:val="24"/>
        </w:rPr>
      </w:pPr>
      <w:r w:rsidRPr="00186DD5">
        <w:rPr>
          <w:rFonts w:asciiTheme="minorHAnsi" w:hAnsiTheme="minorHAnsi"/>
          <w:sz w:val="24"/>
          <w:szCs w:val="24"/>
        </w:rPr>
        <w:t>Fox, H., Preston, T.J., Morabito, D., Schmidt, N.B. and Albanese, B.J. (2023). The interactive effects of AS and trauma exposure on suicide capability and suicide risk. </w:t>
      </w:r>
      <w:r w:rsidRPr="00186DD5">
        <w:rPr>
          <w:rFonts w:asciiTheme="minorHAnsi" w:hAnsiTheme="minorHAnsi"/>
          <w:i/>
          <w:iCs/>
          <w:sz w:val="24"/>
          <w:szCs w:val="24"/>
        </w:rPr>
        <w:t>Journal of psychiatric research</w:t>
      </w:r>
      <w:r w:rsidRPr="00186DD5">
        <w:rPr>
          <w:rFonts w:asciiTheme="minorHAnsi" w:hAnsiTheme="minorHAnsi"/>
          <w:sz w:val="24"/>
          <w:szCs w:val="24"/>
        </w:rPr>
        <w:t xml:space="preserve">, 167, pp.100–107. </w:t>
      </w:r>
      <w:proofErr w:type="spellStart"/>
      <w:proofErr w:type="gramStart"/>
      <w:r w:rsidRPr="00186DD5">
        <w:rPr>
          <w:rFonts w:asciiTheme="minorHAnsi" w:hAnsiTheme="minorHAnsi"/>
          <w:sz w:val="24"/>
          <w:szCs w:val="24"/>
        </w:rPr>
        <w:t>doi:https</w:t>
      </w:r>
      <w:proofErr w:type="spellEnd"/>
      <w:r w:rsidRPr="00186DD5">
        <w:rPr>
          <w:rFonts w:asciiTheme="minorHAnsi" w:hAnsiTheme="minorHAnsi"/>
          <w:sz w:val="24"/>
          <w:szCs w:val="24"/>
        </w:rPr>
        <w:t>://doi.org/10.1016/j.jpsychires.2023.10.011</w:t>
      </w:r>
      <w:proofErr w:type="gramEnd"/>
      <w:r w:rsidRPr="00186DD5">
        <w:rPr>
          <w:rFonts w:asciiTheme="minorHAnsi" w:hAnsiTheme="minorHAnsi"/>
          <w:sz w:val="24"/>
          <w:szCs w:val="24"/>
        </w:rPr>
        <w:t>.</w:t>
      </w:r>
    </w:p>
    <w:p w14:paraId="0C330866" w14:textId="77777777" w:rsidR="00152A30" w:rsidRDefault="00152A30" w:rsidP="00112E39">
      <w:pPr>
        <w:spacing w:line="360" w:lineRule="auto"/>
        <w:rPr>
          <w:rFonts w:asciiTheme="minorHAnsi" w:hAnsiTheme="minorHAnsi"/>
          <w:sz w:val="24"/>
          <w:szCs w:val="24"/>
        </w:rPr>
      </w:pPr>
    </w:p>
    <w:p w14:paraId="18A1FC1F" w14:textId="23443F09" w:rsidR="00152A30" w:rsidRPr="00FD7C09" w:rsidRDefault="00152A30" w:rsidP="00112E39">
      <w:pPr>
        <w:spacing w:line="360" w:lineRule="auto"/>
        <w:rPr>
          <w:rFonts w:asciiTheme="minorHAnsi" w:hAnsiTheme="minorHAnsi"/>
          <w:sz w:val="24"/>
          <w:szCs w:val="24"/>
        </w:rPr>
      </w:pPr>
      <w:proofErr w:type="spellStart"/>
      <w:r w:rsidRPr="00FD7C09">
        <w:rPr>
          <w:rFonts w:asciiTheme="minorHAnsi" w:hAnsiTheme="minorHAnsi"/>
          <w:sz w:val="24"/>
          <w:szCs w:val="24"/>
        </w:rPr>
        <w:t>Hudenko</w:t>
      </w:r>
      <w:proofErr w:type="spellEnd"/>
      <w:r w:rsidRPr="00FD7C09">
        <w:rPr>
          <w:rFonts w:asciiTheme="minorHAnsi" w:hAnsiTheme="minorHAnsi"/>
          <w:sz w:val="24"/>
          <w:szCs w:val="24"/>
        </w:rPr>
        <w:t xml:space="preserve">, W., </w:t>
      </w:r>
      <w:proofErr w:type="spellStart"/>
      <w:r w:rsidRPr="00FD7C09">
        <w:rPr>
          <w:rFonts w:asciiTheme="minorHAnsi" w:hAnsiTheme="minorHAnsi"/>
          <w:sz w:val="24"/>
          <w:szCs w:val="24"/>
        </w:rPr>
        <w:t>Homaifar</w:t>
      </w:r>
      <w:proofErr w:type="spellEnd"/>
      <w:r w:rsidRPr="00FD7C09">
        <w:rPr>
          <w:rFonts w:asciiTheme="minorHAnsi" w:hAnsiTheme="minorHAnsi"/>
          <w:sz w:val="24"/>
          <w:szCs w:val="24"/>
        </w:rPr>
        <w:t xml:space="preserve">, B. and </w:t>
      </w:r>
      <w:proofErr w:type="spellStart"/>
      <w:r w:rsidRPr="00FD7C09">
        <w:rPr>
          <w:rFonts w:asciiTheme="minorHAnsi" w:hAnsiTheme="minorHAnsi"/>
          <w:sz w:val="24"/>
          <w:szCs w:val="24"/>
        </w:rPr>
        <w:t>Wortzel</w:t>
      </w:r>
      <w:proofErr w:type="spellEnd"/>
      <w:r w:rsidRPr="00FD7C09">
        <w:rPr>
          <w:rFonts w:asciiTheme="minorHAnsi" w:hAnsiTheme="minorHAnsi"/>
          <w:sz w:val="24"/>
          <w:szCs w:val="24"/>
        </w:rPr>
        <w:t>, H. (2014). </w:t>
      </w:r>
      <w:r w:rsidRPr="00FD7C09">
        <w:rPr>
          <w:rFonts w:asciiTheme="minorHAnsi" w:hAnsiTheme="minorHAnsi"/>
          <w:i/>
          <w:iCs/>
          <w:sz w:val="24"/>
          <w:szCs w:val="24"/>
        </w:rPr>
        <w:t xml:space="preserve">The relationship between PTSD and suicide - PTSD: National </w:t>
      </w:r>
      <w:proofErr w:type="spellStart"/>
      <w:r w:rsidRPr="00FD7C09">
        <w:rPr>
          <w:rFonts w:asciiTheme="minorHAnsi" w:hAnsiTheme="minorHAnsi"/>
          <w:i/>
          <w:iCs/>
          <w:sz w:val="24"/>
          <w:szCs w:val="24"/>
        </w:rPr>
        <w:t>center</w:t>
      </w:r>
      <w:proofErr w:type="spellEnd"/>
      <w:r w:rsidRPr="00FD7C09">
        <w:rPr>
          <w:rFonts w:asciiTheme="minorHAnsi" w:hAnsiTheme="minorHAnsi"/>
          <w:i/>
          <w:iCs/>
          <w:sz w:val="24"/>
          <w:szCs w:val="24"/>
        </w:rPr>
        <w:t xml:space="preserve"> for PTSD</w:t>
      </w:r>
      <w:r w:rsidRPr="00FD7C09">
        <w:rPr>
          <w:rFonts w:asciiTheme="minorHAnsi" w:hAnsiTheme="minorHAnsi"/>
          <w:sz w:val="24"/>
          <w:szCs w:val="24"/>
        </w:rPr>
        <w:t>. [online] Va.gov. Available at: https://www.ptsd.va.gov/professional/treat/cooccurring/suicide_ptsd.asp.</w:t>
      </w:r>
    </w:p>
    <w:p w14:paraId="42DE72C7" w14:textId="77777777" w:rsidR="00B608A2" w:rsidRDefault="00B608A2" w:rsidP="00112E39">
      <w:pPr>
        <w:spacing w:line="360" w:lineRule="auto"/>
        <w:rPr>
          <w:rFonts w:asciiTheme="minorHAnsi" w:hAnsiTheme="minorHAnsi"/>
          <w:sz w:val="24"/>
          <w:szCs w:val="24"/>
        </w:rPr>
      </w:pPr>
    </w:p>
    <w:p w14:paraId="1951EDA8" w14:textId="5F6BBA7F" w:rsidR="00152A30" w:rsidRDefault="00152A30" w:rsidP="00112E39">
      <w:pPr>
        <w:spacing w:line="360" w:lineRule="auto"/>
        <w:rPr>
          <w:rFonts w:asciiTheme="minorHAnsi" w:hAnsiTheme="minorHAnsi"/>
          <w:sz w:val="24"/>
          <w:szCs w:val="24"/>
        </w:rPr>
      </w:pPr>
      <w:r w:rsidRPr="00186DD5">
        <w:rPr>
          <w:rFonts w:asciiTheme="minorHAnsi" w:hAnsiTheme="minorHAnsi"/>
          <w:sz w:val="24"/>
          <w:szCs w:val="24"/>
        </w:rPr>
        <w:t>Kim, E., Bowers, K., Birks, D. and Johnson, S.D. (2024). Size isn’t everything: Understanding the relationship between police workforce and crime problems. </w:t>
      </w:r>
      <w:r w:rsidRPr="00186DD5">
        <w:rPr>
          <w:rFonts w:asciiTheme="minorHAnsi" w:hAnsiTheme="minorHAnsi"/>
          <w:i/>
          <w:iCs/>
          <w:sz w:val="24"/>
          <w:szCs w:val="24"/>
        </w:rPr>
        <w:t>Journal of Criminal Justice</w:t>
      </w:r>
      <w:r w:rsidRPr="00186DD5">
        <w:rPr>
          <w:rFonts w:asciiTheme="minorHAnsi" w:hAnsiTheme="minorHAnsi"/>
          <w:sz w:val="24"/>
          <w:szCs w:val="24"/>
        </w:rPr>
        <w:t xml:space="preserve">, [online] 95, p.102291. </w:t>
      </w:r>
      <w:proofErr w:type="spellStart"/>
      <w:proofErr w:type="gramStart"/>
      <w:r w:rsidRPr="00186DD5">
        <w:rPr>
          <w:rFonts w:asciiTheme="minorHAnsi" w:hAnsiTheme="minorHAnsi"/>
          <w:sz w:val="24"/>
          <w:szCs w:val="24"/>
        </w:rPr>
        <w:t>doi:https</w:t>
      </w:r>
      <w:proofErr w:type="spellEnd"/>
      <w:r w:rsidRPr="00186DD5">
        <w:rPr>
          <w:rFonts w:asciiTheme="minorHAnsi" w:hAnsiTheme="minorHAnsi"/>
          <w:sz w:val="24"/>
          <w:szCs w:val="24"/>
        </w:rPr>
        <w:t>://doi.org/10.1016/j.jcrimjus.2024.102291</w:t>
      </w:r>
      <w:proofErr w:type="gramEnd"/>
      <w:r w:rsidRPr="00186DD5">
        <w:rPr>
          <w:rFonts w:asciiTheme="minorHAnsi" w:hAnsiTheme="minorHAnsi"/>
          <w:sz w:val="24"/>
          <w:szCs w:val="24"/>
        </w:rPr>
        <w:t>.</w:t>
      </w:r>
    </w:p>
    <w:p w14:paraId="57D1E2DE" w14:textId="77777777" w:rsidR="00152A30" w:rsidRDefault="00152A30" w:rsidP="00112E39">
      <w:pPr>
        <w:spacing w:line="360" w:lineRule="auto"/>
        <w:rPr>
          <w:rFonts w:asciiTheme="minorHAnsi" w:hAnsiTheme="minorHAnsi"/>
          <w:sz w:val="24"/>
          <w:szCs w:val="24"/>
        </w:rPr>
      </w:pPr>
    </w:p>
    <w:p w14:paraId="771708F0" w14:textId="1CD5F983" w:rsidR="00152A30" w:rsidRPr="00186DD5" w:rsidRDefault="00152A30" w:rsidP="00112E39">
      <w:pPr>
        <w:spacing w:line="360" w:lineRule="auto"/>
        <w:rPr>
          <w:rFonts w:asciiTheme="minorHAnsi" w:hAnsiTheme="minorHAnsi"/>
          <w:sz w:val="24"/>
          <w:szCs w:val="24"/>
        </w:rPr>
      </w:pPr>
      <w:r w:rsidRPr="00487813">
        <w:rPr>
          <w:rFonts w:asciiTheme="minorHAnsi" w:hAnsiTheme="minorHAnsi"/>
          <w:sz w:val="24"/>
          <w:szCs w:val="24"/>
        </w:rPr>
        <w:lastRenderedPageBreak/>
        <w:t>Mann, S.K., Marwaha, R. and Torrico, T.J. (2024). </w:t>
      </w:r>
      <w:r w:rsidRPr="00487813">
        <w:rPr>
          <w:rFonts w:asciiTheme="minorHAnsi" w:hAnsiTheme="minorHAnsi"/>
          <w:i/>
          <w:iCs/>
          <w:sz w:val="24"/>
          <w:szCs w:val="24"/>
        </w:rPr>
        <w:t>Posttraumatic stress disorder (PTSD)</w:t>
      </w:r>
      <w:r w:rsidRPr="00487813">
        <w:rPr>
          <w:rFonts w:asciiTheme="minorHAnsi" w:hAnsiTheme="minorHAnsi"/>
          <w:sz w:val="24"/>
          <w:szCs w:val="24"/>
        </w:rPr>
        <w:t>. [online] PubMed. Available at: https://www.ncbi.nlm.nih.gov/books/NBK559129/.</w:t>
      </w:r>
    </w:p>
    <w:p w14:paraId="5874AB08" w14:textId="77777777" w:rsidR="00152A30" w:rsidRDefault="00152A30" w:rsidP="00112E39">
      <w:pPr>
        <w:spacing w:line="360" w:lineRule="auto"/>
        <w:rPr>
          <w:rFonts w:asciiTheme="minorHAnsi" w:hAnsiTheme="minorHAnsi"/>
          <w:sz w:val="24"/>
          <w:szCs w:val="24"/>
        </w:rPr>
      </w:pPr>
    </w:p>
    <w:p w14:paraId="49BEE742" w14:textId="29F9350B" w:rsidR="00152A30" w:rsidRPr="00FD7C09" w:rsidRDefault="00152A30" w:rsidP="00112E39">
      <w:pPr>
        <w:spacing w:line="360" w:lineRule="auto"/>
        <w:rPr>
          <w:rFonts w:asciiTheme="minorHAnsi" w:hAnsiTheme="minorHAnsi"/>
          <w:sz w:val="24"/>
          <w:szCs w:val="24"/>
        </w:rPr>
      </w:pPr>
      <w:r w:rsidRPr="00FD7C09">
        <w:rPr>
          <w:rFonts w:asciiTheme="minorHAnsi" w:hAnsiTheme="minorHAnsi"/>
          <w:sz w:val="24"/>
          <w:szCs w:val="24"/>
        </w:rPr>
        <w:t>Mayo Clinic (2024). </w:t>
      </w:r>
      <w:r w:rsidRPr="00FD7C09">
        <w:rPr>
          <w:rFonts w:asciiTheme="minorHAnsi" w:hAnsiTheme="minorHAnsi"/>
          <w:i/>
          <w:iCs/>
          <w:sz w:val="24"/>
          <w:szCs w:val="24"/>
        </w:rPr>
        <w:t>Post-Traumatic Stress Disorder (PTSD)</w:t>
      </w:r>
      <w:r w:rsidRPr="00FD7C09">
        <w:rPr>
          <w:rFonts w:asciiTheme="minorHAnsi" w:hAnsiTheme="minorHAnsi"/>
          <w:sz w:val="24"/>
          <w:szCs w:val="24"/>
        </w:rPr>
        <w:t xml:space="preserve">. [online] Mayo Clinic. Available at: </w:t>
      </w:r>
      <w:hyperlink r:id="rId19" w:history="1">
        <w:r w:rsidRPr="00FD7C09">
          <w:rPr>
            <w:rStyle w:val="Hyperlink"/>
            <w:rFonts w:asciiTheme="minorHAnsi" w:hAnsiTheme="minorHAnsi"/>
            <w:sz w:val="24"/>
            <w:szCs w:val="24"/>
          </w:rPr>
          <w:t>https://www.mayoclinic.org/diseases-conditions/post-traumatic-stress-disorder/symptoms-causes/syc-20355967</w:t>
        </w:r>
      </w:hyperlink>
      <w:r w:rsidRPr="00FD7C09">
        <w:rPr>
          <w:rFonts w:asciiTheme="minorHAnsi" w:hAnsiTheme="minorHAnsi"/>
          <w:sz w:val="24"/>
          <w:szCs w:val="24"/>
        </w:rPr>
        <w:t>.</w:t>
      </w:r>
    </w:p>
    <w:p w14:paraId="2F7D94B7" w14:textId="77777777" w:rsidR="00152A30" w:rsidRDefault="00152A30" w:rsidP="00112E39">
      <w:pPr>
        <w:spacing w:line="360" w:lineRule="auto"/>
        <w:rPr>
          <w:rFonts w:asciiTheme="minorHAnsi" w:hAnsiTheme="minorHAnsi"/>
          <w:sz w:val="24"/>
          <w:szCs w:val="24"/>
        </w:rPr>
      </w:pPr>
    </w:p>
    <w:p w14:paraId="3BBAA36C" w14:textId="0ED2290D" w:rsidR="00152A30" w:rsidRDefault="00152A30" w:rsidP="00112E39">
      <w:pPr>
        <w:spacing w:line="360" w:lineRule="auto"/>
        <w:rPr>
          <w:rFonts w:asciiTheme="minorHAnsi" w:hAnsiTheme="minorHAnsi"/>
          <w:sz w:val="24"/>
          <w:szCs w:val="24"/>
        </w:rPr>
      </w:pPr>
      <w:r w:rsidRPr="00186DD5">
        <w:rPr>
          <w:rFonts w:asciiTheme="minorHAnsi" w:hAnsiTheme="minorHAnsi"/>
          <w:sz w:val="24"/>
          <w:szCs w:val="24"/>
        </w:rPr>
        <w:t>Metropolitan Police (2019). </w:t>
      </w:r>
      <w:r w:rsidRPr="00186DD5">
        <w:rPr>
          <w:rFonts w:asciiTheme="minorHAnsi" w:hAnsiTheme="minorHAnsi"/>
          <w:i/>
          <w:iCs/>
          <w:sz w:val="24"/>
          <w:szCs w:val="24"/>
        </w:rPr>
        <w:t>The structure of the Met | The Met</w:t>
      </w:r>
      <w:r w:rsidRPr="00186DD5">
        <w:rPr>
          <w:rFonts w:asciiTheme="minorHAnsi" w:hAnsiTheme="minorHAnsi"/>
          <w:sz w:val="24"/>
          <w:szCs w:val="24"/>
        </w:rPr>
        <w:t xml:space="preserve">. [online] met.police.uk. Available at: https://www.met.police.uk/police-forces/metropolitan-police/areas/about-us/about-the-met/structure/. </w:t>
      </w:r>
    </w:p>
    <w:p w14:paraId="5E270708" w14:textId="77777777" w:rsidR="00152A30" w:rsidRDefault="00152A30" w:rsidP="00112E39">
      <w:pPr>
        <w:spacing w:line="360" w:lineRule="auto"/>
        <w:rPr>
          <w:rFonts w:asciiTheme="minorHAnsi" w:hAnsiTheme="minorHAnsi"/>
          <w:sz w:val="24"/>
          <w:szCs w:val="24"/>
        </w:rPr>
      </w:pPr>
    </w:p>
    <w:p w14:paraId="021C34EA" w14:textId="7FBF04C5" w:rsidR="00152A30" w:rsidRPr="00D70F4C" w:rsidRDefault="00152A30" w:rsidP="00112E39">
      <w:pPr>
        <w:spacing w:line="360" w:lineRule="auto"/>
        <w:rPr>
          <w:rFonts w:asciiTheme="minorHAnsi" w:hAnsiTheme="minorHAnsi"/>
          <w:sz w:val="24"/>
          <w:szCs w:val="24"/>
        </w:rPr>
      </w:pPr>
      <w:r w:rsidRPr="00D70F4C">
        <w:rPr>
          <w:rFonts w:asciiTheme="minorHAnsi" w:hAnsiTheme="minorHAnsi"/>
          <w:sz w:val="24"/>
          <w:szCs w:val="24"/>
        </w:rPr>
        <w:t>NHS (2021). </w:t>
      </w:r>
      <w:r w:rsidRPr="00D70F4C">
        <w:rPr>
          <w:rFonts w:asciiTheme="minorHAnsi" w:hAnsiTheme="minorHAnsi"/>
          <w:i/>
          <w:iCs/>
          <w:sz w:val="24"/>
          <w:szCs w:val="24"/>
        </w:rPr>
        <w:t xml:space="preserve">Compassion </w:t>
      </w:r>
      <w:proofErr w:type="gramStart"/>
      <w:r w:rsidRPr="00D70F4C">
        <w:rPr>
          <w:rFonts w:asciiTheme="minorHAnsi" w:hAnsiTheme="minorHAnsi"/>
          <w:i/>
          <w:iCs/>
          <w:sz w:val="24"/>
          <w:szCs w:val="24"/>
        </w:rPr>
        <w:t>fatigue :</w:t>
      </w:r>
      <w:proofErr w:type="gramEnd"/>
      <w:r w:rsidRPr="00D70F4C">
        <w:rPr>
          <w:rFonts w:asciiTheme="minorHAnsi" w:hAnsiTheme="minorHAnsi"/>
          <w:i/>
          <w:iCs/>
          <w:sz w:val="24"/>
          <w:szCs w:val="24"/>
        </w:rPr>
        <w:t xml:space="preserve"> Keeping Well</w:t>
      </w:r>
      <w:r w:rsidRPr="00D70F4C">
        <w:rPr>
          <w:rFonts w:asciiTheme="minorHAnsi" w:hAnsiTheme="minorHAnsi"/>
          <w:sz w:val="24"/>
          <w:szCs w:val="24"/>
        </w:rPr>
        <w:t>. [online] www.keepingwellnwl.nhs.uk. Available at: https://www.keepingwellnwl.nhs.uk/self-help-resources/common-problems/compassion-fatigue.</w:t>
      </w:r>
    </w:p>
    <w:p w14:paraId="7A7F5032" w14:textId="77777777" w:rsidR="00152A30" w:rsidRDefault="00152A30" w:rsidP="00112E39">
      <w:pPr>
        <w:spacing w:line="360" w:lineRule="auto"/>
        <w:rPr>
          <w:rFonts w:asciiTheme="minorHAnsi" w:hAnsiTheme="minorHAnsi"/>
          <w:sz w:val="24"/>
          <w:szCs w:val="24"/>
        </w:rPr>
      </w:pPr>
    </w:p>
    <w:p w14:paraId="0F269DD9" w14:textId="1A45955A" w:rsidR="00152A30" w:rsidRDefault="00152A30" w:rsidP="00112E39">
      <w:pPr>
        <w:spacing w:line="360" w:lineRule="auto"/>
        <w:rPr>
          <w:rFonts w:asciiTheme="minorHAnsi" w:hAnsiTheme="minorHAnsi"/>
          <w:sz w:val="24"/>
          <w:szCs w:val="24"/>
        </w:rPr>
      </w:pPr>
      <w:r w:rsidRPr="00FD7C09">
        <w:rPr>
          <w:rFonts w:asciiTheme="minorHAnsi" w:hAnsiTheme="minorHAnsi"/>
          <w:sz w:val="24"/>
          <w:szCs w:val="24"/>
        </w:rPr>
        <w:t>NHS (2022). </w:t>
      </w:r>
      <w:r w:rsidRPr="00FD7C09">
        <w:rPr>
          <w:rFonts w:asciiTheme="minorHAnsi" w:hAnsiTheme="minorHAnsi"/>
          <w:i/>
          <w:iCs/>
          <w:sz w:val="24"/>
          <w:szCs w:val="24"/>
        </w:rPr>
        <w:t xml:space="preserve">Post-traumatic </w:t>
      </w:r>
      <w:proofErr w:type="gramStart"/>
      <w:r w:rsidRPr="00FD7C09">
        <w:rPr>
          <w:rFonts w:asciiTheme="minorHAnsi" w:hAnsiTheme="minorHAnsi"/>
          <w:i/>
          <w:iCs/>
          <w:sz w:val="24"/>
          <w:szCs w:val="24"/>
        </w:rPr>
        <w:t>Stress Disorder</w:t>
      </w:r>
      <w:proofErr w:type="gramEnd"/>
      <w:r w:rsidRPr="00FD7C09">
        <w:rPr>
          <w:rFonts w:asciiTheme="minorHAnsi" w:hAnsiTheme="minorHAnsi"/>
          <w:sz w:val="24"/>
          <w:szCs w:val="24"/>
        </w:rPr>
        <w:t xml:space="preserve">. [online] nhs.uk. Available at: </w:t>
      </w:r>
      <w:hyperlink r:id="rId20" w:history="1">
        <w:r w:rsidRPr="00FD7C09">
          <w:rPr>
            <w:rStyle w:val="Hyperlink"/>
            <w:rFonts w:asciiTheme="minorHAnsi" w:hAnsiTheme="minorHAnsi"/>
            <w:sz w:val="24"/>
            <w:szCs w:val="24"/>
          </w:rPr>
          <w:t>https://www.nhs.uk/mental-health/conditions/post-traumatic-stress-disorder-ptsd/overview/</w:t>
        </w:r>
      </w:hyperlink>
      <w:r w:rsidRPr="00FD7C09">
        <w:rPr>
          <w:rFonts w:asciiTheme="minorHAnsi" w:hAnsiTheme="minorHAnsi"/>
          <w:sz w:val="24"/>
          <w:szCs w:val="24"/>
        </w:rPr>
        <w:t>.</w:t>
      </w:r>
    </w:p>
    <w:p w14:paraId="54F963EB" w14:textId="77777777" w:rsidR="00152A30" w:rsidRDefault="00152A30" w:rsidP="00112E39">
      <w:pPr>
        <w:spacing w:after="160" w:line="360" w:lineRule="auto"/>
        <w:rPr>
          <w:rFonts w:asciiTheme="minorHAnsi" w:hAnsiTheme="minorHAnsi"/>
          <w:sz w:val="24"/>
          <w:szCs w:val="24"/>
        </w:rPr>
      </w:pPr>
    </w:p>
    <w:p w14:paraId="57824116" w14:textId="01347857" w:rsidR="00152A30" w:rsidRDefault="00152A30" w:rsidP="00112E39">
      <w:pPr>
        <w:spacing w:after="160" w:line="360" w:lineRule="auto"/>
        <w:rPr>
          <w:rFonts w:asciiTheme="minorHAnsi" w:hAnsiTheme="minorHAnsi"/>
          <w:sz w:val="24"/>
          <w:szCs w:val="24"/>
        </w:rPr>
      </w:pPr>
      <w:r w:rsidRPr="00186DD5">
        <w:rPr>
          <w:rFonts w:asciiTheme="minorHAnsi" w:hAnsiTheme="minorHAnsi"/>
          <w:sz w:val="24"/>
          <w:szCs w:val="24"/>
        </w:rPr>
        <w:t>Office for National Statistics (2023). </w:t>
      </w:r>
      <w:r w:rsidRPr="00186DD5">
        <w:rPr>
          <w:rFonts w:asciiTheme="minorHAnsi" w:hAnsiTheme="minorHAnsi"/>
          <w:i/>
          <w:iCs/>
          <w:sz w:val="24"/>
          <w:szCs w:val="24"/>
        </w:rPr>
        <w:t>Police officer deaths by suicide 2019 to 2023 - Office for National Statistics</w:t>
      </w:r>
      <w:r w:rsidRPr="00186DD5">
        <w:rPr>
          <w:rFonts w:asciiTheme="minorHAnsi" w:hAnsiTheme="minorHAnsi"/>
          <w:sz w:val="24"/>
          <w:szCs w:val="24"/>
        </w:rPr>
        <w:t xml:space="preserve">. [online] www.ons.gov.uk. Available at: </w:t>
      </w:r>
      <w:hyperlink r:id="rId21" w:history="1">
        <w:r w:rsidRPr="00BD5928">
          <w:rPr>
            <w:rStyle w:val="Hyperlink"/>
            <w:rFonts w:asciiTheme="minorHAnsi" w:hAnsiTheme="minorHAnsi"/>
            <w:sz w:val="24"/>
            <w:szCs w:val="24"/>
          </w:rPr>
          <w:t>https://www.ons.gov.uk/aboutus/transparencyandgovernance/freedomofinformationfoi/policeofficerdeathsbysuicide2019to2023</w:t>
        </w:r>
      </w:hyperlink>
      <w:r w:rsidRPr="00186DD5">
        <w:rPr>
          <w:rFonts w:asciiTheme="minorHAnsi" w:hAnsiTheme="minorHAnsi"/>
          <w:sz w:val="24"/>
          <w:szCs w:val="24"/>
        </w:rPr>
        <w:t>.</w:t>
      </w:r>
    </w:p>
    <w:p w14:paraId="4F89CD2D" w14:textId="77777777" w:rsidR="00152A30" w:rsidRDefault="00152A30" w:rsidP="00112E39">
      <w:pPr>
        <w:spacing w:after="160" w:line="360" w:lineRule="auto"/>
        <w:rPr>
          <w:rFonts w:asciiTheme="minorHAnsi" w:hAnsiTheme="minorHAnsi"/>
          <w:sz w:val="24"/>
          <w:szCs w:val="24"/>
        </w:rPr>
      </w:pPr>
    </w:p>
    <w:p w14:paraId="3B07BCC3" w14:textId="7E7AFEB1" w:rsidR="00152A30" w:rsidRPr="00E57DF6" w:rsidRDefault="00152A30" w:rsidP="00112E39">
      <w:pPr>
        <w:spacing w:after="160" w:line="360" w:lineRule="auto"/>
        <w:rPr>
          <w:rFonts w:asciiTheme="minorHAnsi" w:hAnsiTheme="minorHAnsi"/>
          <w:sz w:val="24"/>
          <w:szCs w:val="24"/>
        </w:rPr>
      </w:pPr>
      <w:r w:rsidRPr="00E57DF6">
        <w:rPr>
          <w:rFonts w:asciiTheme="minorHAnsi" w:hAnsiTheme="minorHAnsi"/>
          <w:sz w:val="24"/>
          <w:szCs w:val="24"/>
        </w:rPr>
        <w:t>Oscar Kilo (2023). </w:t>
      </w:r>
      <w:r w:rsidRPr="00E57DF6">
        <w:rPr>
          <w:rFonts w:asciiTheme="minorHAnsi" w:hAnsiTheme="minorHAnsi"/>
          <w:i/>
          <w:iCs/>
          <w:sz w:val="24"/>
          <w:szCs w:val="24"/>
        </w:rPr>
        <w:t>National Police Wellbeing Survey 2023 results | Oscar Kilo</w:t>
      </w:r>
      <w:r w:rsidRPr="00E57DF6">
        <w:rPr>
          <w:rFonts w:asciiTheme="minorHAnsi" w:hAnsiTheme="minorHAnsi"/>
          <w:sz w:val="24"/>
          <w:szCs w:val="24"/>
        </w:rPr>
        <w:t>. [online] www.oscarkilo.org.uk. Available at: https://www.oscarkilo.org.uk/news/national-police-wellbeing-survey-2023-results.</w:t>
      </w:r>
    </w:p>
    <w:p w14:paraId="7EBA142C" w14:textId="77777777" w:rsidR="00152A30" w:rsidRDefault="00152A30" w:rsidP="00112E39">
      <w:pPr>
        <w:spacing w:line="360" w:lineRule="auto"/>
        <w:rPr>
          <w:rFonts w:asciiTheme="minorHAnsi" w:hAnsiTheme="minorHAnsi"/>
          <w:sz w:val="24"/>
          <w:szCs w:val="24"/>
        </w:rPr>
      </w:pPr>
    </w:p>
    <w:p w14:paraId="32E16187" w14:textId="7491215E" w:rsidR="00152A30" w:rsidRPr="00AE0C5C" w:rsidRDefault="00152A30" w:rsidP="00112E39">
      <w:pPr>
        <w:spacing w:line="360" w:lineRule="auto"/>
        <w:rPr>
          <w:rFonts w:asciiTheme="minorHAnsi" w:hAnsiTheme="minorHAnsi"/>
          <w:sz w:val="24"/>
          <w:szCs w:val="24"/>
        </w:rPr>
      </w:pPr>
      <w:r w:rsidRPr="00AE0C5C">
        <w:rPr>
          <w:rFonts w:asciiTheme="minorHAnsi" w:hAnsiTheme="minorHAnsi"/>
          <w:sz w:val="24"/>
          <w:szCs w:val="24"/>
        </w:rPr>
        <w:t>Police Care UK (2023). </w:t>
      </w:r>
      <w:r w:rsidRPr="00AE0C5C">
        <w:rPr>
          <w:rFonts w:asciiTheme="minorHAnsi" w:hAnsiTheme="minorHAnsi"/>
          <w:i/>
          <w:iCs/>
          <w:sz w:val="24"/>
          <w:szCs w:val="24"/>
        </w:rPr>
        <w:t xml:space="preserve">The Job </w:t>
      </w:r>
      <w:proofErr w:type="gramStart"/>
      <w:r w:rsidRPr="00AE0C5C">
        <w:rPr>
          <w:rFonts w:asciiTheme="minorHAnsi" w:hAnsiTheme="minorHAnsi"/>
          <w:i/>
          <w:iCs/>
          <w:sz w:val="24"/>
          <w:szCs w:val="24"/>
        </w:rPr>
        <w:t>The</w:t>
      </w:r>
      <w:proofErr w:type="gramEnd"/>
      <w:r w:rsidRPr="00AE0C5C">
        <w:rPr>
          <w:rFonts w:asciiTheme="minorHAnsi" w:hAnsiTheme="minorHAnsi"/>
          <w:i/>
          <w:iCs/>
          <w:sz w:val="24"/>
          <w:szCs w:val="24"/>
        </w:rPr>
        <w:t xml:space="preserve"> Life</w:t>
      </w:r>
      <w:r w:rsidRPr="00AE0C5C">
        <w:rPr>
          <w:rFonts w:asciiTheme="minorHAnsi" w:hAnsiTheme="minorHAnsi"/>
          <w:sz w:val="24"/>
          <w:szCs w:val="24"/>
        </w:rPr>
        <w:t>. [online] Police Care UK. Available at: https://www.policecare.org.uk/research-article/the-job-the-life/.</w:t>
      </w:r>
    </w:p>
    <w:p w14:paraId="25697D27" w14:textId="77777777" w:rsidR="00152A30" w:rsidRDefault="00152A30" w:rsidP="00112E39">
      <w:pPr>
        <w:spacing w:line="360" w:lineRule="auto"/>
        <w:rPr>
          <w:rFonts w:asciiTheme="minorHAnsi" w:hAnsiTheme="minorHAnsi"/>
          <w:sz w:val="24"/>
          <w:szCs w:val="24"/>
        </w:rPr>
      </w:pPr>
    </w:p>
    <w:p w14:paraId="0B6745F9" w14:textId="43A4D418" w:rsidR="00152A30" w:rsidRDefault="00152A30" w:rsidP="00112E39">
      <w:pPr>
        <w:spacing w:line="360" w:lineRule="auto"/>
        <w:rPr>
          <w:rFonts w:asciiTheme="minorHAnsi" w:hAnsiTheme="minorHAnsi"/>
          <w:sz w:val="24"/>
          <w:szCs w:val="24"/>
        </w:rPr>
      </w:pPr>
      <w:r w:rsidRPr="00186DD5">
        <w:rPr>
          <w:rFonts w:asciiTheme="minorHAnsi" w:hAnsiTheme="minorHAnsi"/>
          <w:sz w:val="24"/>
          <w:szCs w:val="24"/>
        </w:rPr>
        <w:t>Police Federation (2021). </w:t>
      </w:r>
      <w:r w:rsidRPr="00186DD5">
        <w:rPr>
          <w:rFonts w:asciiTheme="minorHAnsi" w:hAnsiTheme="minorHAnsi"/>
          <w:i/>
          <w:iCs/>
          <w:sz w:val="24"/>
          <w:szCs w:val="24"/>
        </w:rPr>
        <w:t xml:space="preserve">Capture Data </w:t>
      </w:r>
      <w:proofErr w:type="gramStart"/>
      <w:r w:rsidRPr="00186DD5">
        <w:rPr>
          <w:rFonts w:asciiTheme="minorHAnsi" w:hAnsiTheme="minorHAnsi"/>
          <w:i/>
          <w:iCs/>
          <w:sz w:val="24"/>
          <w:szCs w:val="24"/>
        </w:rPr>
        <w:t>On</w:t>
      </w:r>
      <w:proofErr w:type="gramEnd"/>
      <w:r w:rsidRPr="00186DD5">
        <w:rPr>
          <w:rFonts w:asciiTheme="minorHAnsi" w:hAnsiTheme="minorHAnsi"/>
          <w:i/>
          <w:iCs/>
          <w:sz w:val="24"/>
          <w:szCs w:val="24"/>
        </w:rPr>
        <w:t xml:space="preserve"> Traumatic Incidents</w:t>
      </w:r>
      <w:r w:rsidRPr="00186DD5">
        <w:rPr>
          <w:rFonts w:asciiTheme="minorHAnsi" w:hAnsiTheme="minorHAnsi"/>
          <w:sz w:val="24"/>
          <w:szCs w:val="24"/>
        </w:rPr>
        <w:t xml:space="preserve">. [online] www.polfed.org. Available at: </w:t>
      </w:r>
      <w:hyperlink r:id="rId22" w:history="1">
        <w:r w:rsidRPr="00BD5928">
          <w:rPr>
            <w:rStyle w:val="Hyperlink"/>
            <w:rFonts w:asciiTheme="minorHAnsi" w:hAnsiTheme="minorHAnsi"/>
            <w:sz w:val="24"/>
            <w:szCs w:val="24"/>
          </w:rPr>
          <w:t>https://www.polfed.org/avonsom/news/news-articles/capture-data-on-traumatic-incidents/</w:t>
        </w:r>
      </w:hyperlink>
      <w:r w:rsidRPr="00186DD5">
        <w:rPr>
          <w:rFonts w:asciiTheme="minorHAnsi" w:hAnsiTheme="minorHAnsi"/>
          <w:sz w:val="24"/>
          <w:szCs w:val="24"/>
        </w:rPr>
        <w:t>.</w:t>
      </w:r>
    </w:p>
    <w:p w14:paraId="3A0F9C88" w14:textId="77777777" w:rsidR="00152A30" w:rsidRDefault="00152A30" w:rsidP="00112E39">
      <w:pPr>
        <w:spacing w:line="360" w:lineRule="auto"/>
        <w:rPr>
          <w:rFonts w:asciiTheme="minorHAnsi" w:hAnsiTheme="minorHAnsi"/>
          <w:sz w:val="24"/>
          <w:szCs w:val="24"/>
        </w:rPr>
      </w:pPr>
    </w:p>
    <w:p w14:paraId="13F41157" w14:textId="5AF3123D" w:rsidR="00152A30" w:rsidRPr="00847EBD" w:rsidRDefault="00152A30" w:rsidP="00112E39">
      <w:pPr>
        <w:spacing w:line="360" w:lineRule="auto"/>
        <w:rPr>
          <w:rFonts w:asciiTheme="minorHAnsi" w:hAnsiTheme="minorHAnsi"/>
          <w:sz w:val="24"/>
          <w:szCs w:val="24"/>
        </w:rPr>
      </w:pPr>
      <w:r w:rsidRPr="00847EBD">
        <w:rPr>
          <w:rFonts w:asciiTheme="minorHAnsi" w:hAnsiTheme="minorHAnsi"/>
          <w:sz w:val="24"/>
          <w:szCs w:val="24"/>
        </w:rPr>
        <w:t>Police Federation (2023). </w:t>
      </w:r>
      <w:r w:rsidRPr="00847EBD">
        <w:rPr>
          <w:rFonts w:asciiTheme="minorHAnsi" w:hAnsiTheme="minorHAnsi"/>
          <w:i/>
          <w:iCs/>
          <w:sz w:val="24"/>
          <w:szCs w:val="24"/>
        </w:rPr>
        <w:t>Pay and Morale Survey</w:t>
      </w:r>
      <w:r w:rsidRPr="00847EBD">
        <w:rPr>
          <w:rFonts w:asciiTheme="minorHAnsi" w:hAnsiTheme="minorHAnsi"/>
          <w:sz w:val="24"/>
          <w:szCs w:val="24"/>
        </w:rPr>
        <w:t>. [online] www.polfed.org. Available at: https://www.polfed.org/resources/pay-and-morale-survey/.</w:t>
      </w:r>
    </w:p>
    <w:p w14:paraId="62CBAAEA" w14:textId="77777777" w:rsidR="00152A30" w:rsidRDefault="00152A30" w:rsidP="00112E39">
      <w:pPr>
        <w:spacing w:line="360" w:lineRule="auto"/>
        <w:rPr>
          <w:rFonts w:asciiTheme="minorHAnsi" w:hAnsiTheme="minorHAnsi"/>
          <w:sz w:val="24"/>
          <w:szCs w:val="24"/>
        </w:rPr>
      </w:pPr>
    </w:p>
    <w:p w14:paraId="1549ECB5" w14:textId="03F4D63E" w:rsidR="00152A30" w:rsidRPr="00186DD5" w:rsidRDefault="00152A30" w:rsidP="00112E39">
      <w:pPr>
        <w:spacing w:line="360" w:lineRule="auto"/>
        <w:rPr>
          <w:rFonts w:asciiTheme="minorHAnsi" w:hAnsiTheme="minorHAnsi"/>
          <w:sz w:val="24"/>
          <w:szCs w:val="24"/>
        </w:rPr>
      </w:pPr>
      <w:r w:rsidRPr="00186DD5">
        <w:rPr>
          <w:rFonts w:asciiTheme="minorHAnsi" w:hAnsiTheme="minorHAnsi"/>
          <w:sz w:val="24"/>
          <w:szCs w:val="24"/>
        </w:rPr>
        <w:t>Police Federation (2024). </w:t>
      </w:r>
      <w:r w:rsidRPr="00186DD5">
        <w:rPr>
          <w:rFonts w:asciiTheme="minorHAnsi" w:hAnsiTheme="minorHAnsi"/>
          <w:i/>
          <w:iCs/>
          <w:sz w:val="24"/>
          <w:szCs w:val="24"/>
        </w:rPr>
        <w:t>Record 14,508 officers were signed off with poor mental health in the past year</w:t>
      </w:r>
      <w:r w:rsidRPr="00186DD5">
        <w:rPr>
          <w:rFonts w:asciiTheme="minorHAnsi" w:hAnsiTheme="minorHAnsi"/>
          <w:sz w:val="24"/>
          <w:szCs w:val="24"/>
        </w:rPr>
        <w:t>. [online] Polfed.org. Available at: https://www.polfed.org/news/latest-news/2024/record-14-508-officers-signed-off-with-poor-mental-health-in-past-year/.</w:t>
      </w:r>
    </w:p>
    <w:p w14:paraId="5EE0D9CD" w14:textId="77777777" w:rsidR="00152A30" w:rsidRDefault="00152A30" w:rsidP="00112E39">
      <w:pPr>
        <w:spacing w:after="160" w:line="360" w:lineRule="auto"/>
        <w:rPr>
          <w:rFonts w:asciiTheme="minorHAnsi" w:hAnsiTheme="minorHAnsi"/>
          <w:sz w:val="24"/>
          <w:szCs w:val="24"/>
        </w:rPr>
      </w:pPr>
    </w:p>
    <w:p w14:paraId="500A94C6" w14:textId="3A68BB29" w:rsidR="00152A30" w:rsidRPr="00186DD5" w:rsidRDefault="00152A30" w:rsidP="00112E39">
      <w:pPr>
        <w:spacing w:after="160" w:line="360" w:lineRule="auto"/>
        <w:rPr>
          <w:rFonts w:asciiTheme="minorHAnsi" w:hAnsiTheme="minorHAnsi"/>
          <w:sz w:val="24"/>
          <w:szCs w:val="24"/>
        </w:rPr>
      </w:pPr>
      <w:r w:rsidRPr="00186DD5">
        <w:rPr>
          <w:rFonts w:asciiTheme="minorHAnsi" w:hAnsiTheme="minorHAnsi"/>
          <w:sz w:val="24"/>
          <w:szCs w:val="24"/>
        </w:rPr>
        <w:t>Porter, C.N. and Gavin, P. (2024). ‘Constant pressures from all angles’: Understanding the mental health of UK police officers. </w:t>
      </w:r>
      <w:r w:rsidRPr="00186DD5">
        <w:rPr>
          <w:rFonts w:asciiTheme="minorHAnsi" w:hAnsiTheme="minorHAnsi"/>
          <w:i/>
          <w:iCs/>
          <w:sz w:val="24"/>
          <w:szCs w:val="24"/>
        </w:rPr>
        <w:t>The Police Journal Theory Practice and Principles</w:t>
      </w:r>
      <w:r w:rsidRPr="00186DD5">
        <w:rPr>
          <w:rFonts w:asciiTheme="minorHAnsi" w:hAnsiTheme="minorHAnsi"/>
          <w:sz w:val="24"/>
          <w:szCs w:val="24"/>
        </w:rPr>
        <w:t xml:space="preserve">, [online] 98(2). </w:t>
      </w:r>
      <w:proofErr w:type="spellStart"/>
      <w:proofErr w:type="gramStart"/>
      <w:r w:rsidRPr="00186DD5">
        <w:rPr>
          <w:rFonts w:asciiTheme="minorHAnsi" w:hAnsiTheme="minorHAnsi"/>
          <w:sz w:val="24"/>
          <w:szCs w:val="24"/>
        </w:rPr>
        <w:t>doi:https</w:t>
      </w:r>
      <w:proofErr w:type="spellEnd"/>
      <w:r w:rsidRPr="00186DD5">
        <w:rPr>
          <w:rFonts w:asciiTheme="minorHAnsi" w:hAnsiTheme="minorHAnsi"/>
          <w:sz w:val="24"/>
          <w:szCs w:val="24"/>
        </w:rPr>
        <w:t>://doi.org/10.1177/0032258x241280217</w:t>
      </w:r>
      <w:proofErr w:type="gramEnd"/>
      <w:r w:rsidRPr="00186DD5">
        <w:rPr>
          <w:rFonts w:asciiTheme="minorHAnsi" w:hAnsiTheme="minorHAnsi"/>
          <w:sz w:val="24"/>
          <w:szCs w:val="24"/>
        </w:rPr>
        <w:t>.</w:t>
      </w:r>
    </w:p>
    <w:p w14:paraId="5A0CFA91" w14:textId="77777777" w:rsidR="00152A30" w:rsidRDefault="00152A30" w:rsidP="00112E39">
      <w:pPr>
        <w:spacing w:line="360" w:lineRule="auto"/>
        <w:rPr>
          <w:rFonts w:asciiTheme="minorHAnsi" w:hAnsiTheme="minorHAnsi"/>
          <w:sz w:val="24"/>
          <w:szCs w:val="24"/>
        </w:rPr>
      </w:pPr>
    </w:p>
    <w:p w14:paraId="40FA5289" w14:textId="7310795E" w:rsidR="00152A30" w:rsidRPr="004F297E" w:rsidRDefault="00152A30" w:rsidP="00112E39">
      <w:pPr>
        <w:spacing w:line="360" w:lineRule="auto"/>
        <w:rPr>
          <w:rFonts w:asciiTheme="minorHAnsi" w:hAnsiTheme="minorHAnsi"/>
          <w:sz w:val="24"/>
          <w:szCs w:val="24"/>
        </w:rPr>
      </w:pPr>
      <w:proofErr w:type="spellStart"/>
      <w:r w:rsidRPr="004F297E">
        <w:rPr>
          <w:rFonts w:asciiTheme="minorHAnsi" w:hAnsiTheme="minorHAnsi"/>
          <w:sz w:val="24"/>
          <w:szCs w:val="24"/>
        </w:rPr>
        <w:t>ptsduk</w:t>
      </w:r>
      <w:proofErr w:type="spellEnd"/>
      <w:r w:rsidRPr="004F297E">
        <w:rPr>
          <w:rFonts w:asciiTheme="minorHAnsi" w:hAnsiTheme="minorHAnsi"/>
          <w:sz w:val="24"/>
          <w:szCs w:val="24"/>
        </w:rPr>
        <w:t>. (n.d.). </w:t>
      </w:r>
      <w:r w:rsidRPr="004F297E">
        <w:rPr>
          <w:rFonts w:asciiTheme="minorHAnsi" w:hAnsiTheme="minorHAnsi"/>
          <w:i/>
          <w:iCs/>
          <w:sz w:val="24"/>
          <w:szCs w:val="24"/>
        </w:rPr>
        <w:t>Suicide amongst people with PTSD – PTSD UK</w:t>
      </w:r>
      <w:r w:rsidRPr="004F297E">
        <w:rPr>
          <w:rFonts w:asciiTheme="minorHAnsi" w:hAnsiTheme="minorHAnsi"/>
          <w:sz w:val="24"/>
          <w:szCs w:val="24"/>
        </w:rPr>
        <w:t>. [online] Available at: https://www.ptsduk.org/suicide-amongst-people-with-ptsd/.</w:t>
      </w:r>
    </w:p>
    <w:p w14:paraId="680020E6" w14:textId="77777777" w:rsidR="00152A30" w:rsidRDefault="00152A30" w:rsidP="00112E39">
      <w:pPr>
        <w:spacing w:line="360" w:lineRule="auto"/>
        <w:rPr>
          <w:rFonts w:asciiTheme="minorHAnsi" w:hAnsiTheme="minorHAnsi"/>
          <w:sz w:val="24"/>
          <w:szCs w:val="24"/>
        </w:rPr>
      </w:pPr>
    </w:p>
    <w:p w14:paraId="5E3D2D1B" w14:textId="3EF56A69" w:rsidR="00152A30" w:rsidRPr="00186DD5" w:rsidRDefault="00152A30" w:rsidP="00112E39">
      <w:pPr>
        <w:spacing w:line="360" w:lineRule="auto"/>
        <w:rPr>
          <w:rFonts w:asciiTheme="minorHAnsi" w:hAnsiTheme="minorHAnsi"/>
          <w:sz w:val="24"/>
          <w:szCs w:val="24"/>
        </w:rPr>
      </w:pPr>
      <w:r w:rsidRPr="00186DD5">
        <w:rPr>
          <w:rFonts w:asciiTheme="minorHAnsi" w:hAnsiTheme="minorHAnsi"/>
          <w:sz w:val="24"/>
          <w:szCs w:val="24"/>
        </w:rPr>
        <w:t>Sus</w:t>
      </w:r>
      <w:r>
        <w:rPr>
          <w:rFonts w:asciiTheme="minorHAnsi" w:hAnsiTheme="minorHAnsi"/>
          <w:sz w:val="24"/>
          <w:szCs w:val="24"/>
        </w:rPr>
        <w:t>s</w:t>
      </w:r>
      <w:r w:rsidRPr="00186DD5">
        <w:rPr>
          <w:rFonts w:asciiTheme="minorHAnsi" w:hAnsiTheme="minorHAnsi"/>
          <w:sz w:val="24"/>
          <w:szCs w:val="24"/>
        </w:rPr>
        <w:t>ex Police Federation (2024). </w:t>
      </w:r>
      <w:r w:rsidRPr="00186DD5">
        <w:rPr>
          <w:rFonts w:asciiTheme="minorHAnsi" w:hAnsiTheme="minorHAnsi"/>
          <w:i/>
          <w:iCs/>
          <w:sz w:val="24"/>
          <w:szCs w:val="24"/>
        </w:rPr>
        <w:t>Startling rise in mental ill health among police officers</w:t>
      </w:r>
      <w:r w:rsidRPr="00186DD5">
        <w:rPr>
          <w:rFonts w:asciiTheme="minorHAnsi" w:hAnsiTheme="minorHAnsi"/>
          <w:sz w:val="24"/>
          <w:szCs w:val="24"/>
        </w:rPr>
        <w:t xml:space="preserve">. [online] Polfed.org. Available at: https://www.polfed.org/sussex/news/2024/startling-rise-in-mental-ill-health-among-police-officers/. </w:t>
      </w:r>
    </w:p>
    <w:p w14:paraId="40445F3C" w14:textId="77777777" w:rsidR="00152A30" w:rsidRDefault="00152A30" w:rsidP="00112E39">
      <w:pPr>
        <w:spacing w:line="360" w:lineRule="auto"/>
        <w:rPr>
          <w:rFonts w:asciiTheme="minorHAnsi" w:hAnsiTheme="minorHAnsi"/>
          <w:b/>
          <w:bCs/>
          <w:sz w:val="24"/>
          <w:szCs w:val="24"/>
        </w:rPr>
      </w:pPr>
    </w:p>
    <w:p w14:paraId="235BA6B9" w14:textId="77777777" w:rsidR="00152A30" w:rsidRDefault="00152A30" w:rsidP="00112E39">
      <w:pPr>
        <w:spacing w:line="360" w:lineRule="auto"/>
        <w:rPr>
          <w:rFonts w:asciiTheme="minorHAnsi" w:hAnsiTheme="minorHAnsi"/>
          <w:b/>
          <w:bCs/>
          <w:sz w:val="24"/>
          <w:szCs w:val="24"/>
        </w:rPr>
      </w:pPr>
    </w:p>
    <w:p w14:paraId="65886B45" w14:textId="77777777" w:rsidR="00945AF3" w:rsidRDefault="00945AF3" w:rsidP="00112E39">
      <w:pPr>
        <w:spacing w:line="360" w:lineRule="auto"/>
        <w:rPr>
          <w:rFonts w:asciiTheme="minorHAnsi" w:hAnsiTheme="minorHAnsi"/>
          <w:b/>
          <w:bCs/>
          <w:sz w:val="24"/>
          <w:szCs w:val="24"/>
        </w:rPr>
      </w:pPr>
    </w:p>
    <w:p w14:paraId="2CB3B0F5" w14:textId="77777777" w:rsidR="00945AF3" w:rsidRDefault="00945AF3" w:rsidP="00112E39">
      <w:pPr>
        <w:spacing w:line="360" w:lineRule="auto"/>
        <w:rPr>
          <w:rFonts w:asciiTheme="minorHAnsi" w:hAnsiTheme="minorHAnsi"/>
          <w:b/>
          <w:bCs/>
          <w:sz w:val="24"/>
          <w:szCs w:val="24"/>
        </w:rPr>
      </w:pPr>
    </w:p>
    <w:p w14:paraId="668E72ED" w14:textId="77777777" w:rsidR="00945AF3" w:rsidRDefault="00945AF3" w:rsidP="00112E39">
      <w:pPr>
        <w:spacing w:line="360" w:lineRule="auto"/>
        <w:rPr>
          <w:rFonts w:asciiTheme="minorHAnsi" w:hAnsiTheme="minorHAnsi"/>
          <w:b/>
          <w:bCs/>
          <w:sz w:val="24"/>
          <w:szCs w:val="24"/>
        </w:rPr>
      </w:pPr>
    </w:p>
    <w:p w14:paraId="06623173" w14:textId="77777777" w:rsidR="005B3599" w:rsidRDefault="005B3599" w:rsidP="00112E39">
      <w:pPr>
        <w:spacing w:line="360" w:lineRule="auto"/>
        <w:rPr>
          <w:rFonts w:asciiTheme="minorHAnsi" w:hAnsiTheme="minorHAnsi"/>
          <w:b/>
          <w:bCs/>
          <w:sz w:val="24"/>
          <w:szCs w:val="24"/>
        </w:rPr>
      </w:pPr>
    </w:p>
    <w:p w14:paraId="75430BF7" w14:textId="77777777" w:rsidR="005B3599" w:rsidRDefault="005B3599" w:rsidP="00112E39">
      <w:pPr>
        <w:spacing w:line="360" w:lineRule="auto"/>
        <w:rPr>
          <w:rFonts w:asciiTheme="minorHAnsi" w:hAnsiTheme="minorHAnsi"/>
          <w:b/>
          <w:bCs/>
          <w:sz w:val="24"/>
          <w:szCs w:val="24"/>
        </w:rPr>
      </w:pPr>
    </w:p>
    <w:p w14:paraId="2DAD5480" w14:textId="77777777" w:rsidR="005B3599" w:rsidRDefault="005B3599" w:rsidP="00112E39">
      <w:pPr>
        <w:spacing w:line="360" w:lineRule="auto"/>
        <w:rPr>
          <w:rFonts w:asciiTheme="minorHAnsi" w:hAnsiTheme="minorHAnsi"/>
          <w:b/>
          <w:bCs/>
          <w:sz w:val="24"/>
          <w:szCs w:val="24"/>
        </w:rPr>
      </w:pPr>
    </w:p>
    <w:p w14:paraId="7ECA1FC6" w14:textId="282EFD04" w:rsidR="00493BCD" w:rsidRPr="00493BCD" w:rsidRDefault="00152A30" w:rsidP="00112E39">
      <w:pPr>
        <w:spacing w:line="360" w:lineRule="auto"/>
        <w:rPr>
          <w:rFonts w:asciiTheme="minorHAnsi" w:hAnsiTheme="minorHAnsi"/>
          <w:b/>
          <w:bCs/>
          <w:sz w:val="24"/>
          <w:szCs w:val="24"/>
        </w:rPr>
      </w:pPr>
      <w:r w:rsidRPr="00186DD5">
        <w:rPr>
          <w:rFonts w:asciiTheme="minorHAnsi" w:hAnsiTheme="minorHAnsi"/>
          <w:b/>
          <w:bCs/>
          <w:sz w:val="24"/>
          <w:szCs w:val="24"/>
        </w:rPr>
        <w:lastRenderedPageBreak/>
        <w:t>ESSAY FOUR</w:t>
      </w:r>
    </w:p>
    <w:p w14:paraId="2B31F833" w14:textId="77777777" w:rsidR="00493BCD" w:rsidRDefault="00493BCD" w:rsidP="00112E39">
      <w:pPr>
        <w:spacing w:line="360" w:lineRule="auto"/>
        <w:rPr>
          <w:rFonts w:asciiTheme="minorHAnsi" w:hAnsiTheme="minorHAnsi"/>
          <w:sz w:val="24"/>
          <w:szCs w:val="24"/>
        </w:rPr>
      </w:pPr>
      <w:r w:rsidRPr="00493BCD">
        <w:rPr>
          <w:rFonts w:asciiTheme="minorHAnsi" w:hAnsiTheme="minorHAnsi"/>
          <w:sz w:val="24"/>
          <w:szCs w:val="24"/>
        </w:rPr>
        <w:t>Anti-Slavery International (2022). </w:t>
      </w:r>
      <w:r w:rsidRPr="00493BCD">
        <w:rPr>
          <w:rFonts w:asciiTheme="minorHAnsi" w:hAnsiTheme="minorHAnsi"/>
          <w:i/>
          <w:iCs/>
          <w:sz w:val="24"/>
          <w:szCs w:val="24"/>
        </w:rPr>
        <w:t>Migration and trafficking</w:t>
      </w:r>
      <w:r w:rsidRPr="00493BCD">
        <w:rPr>
          <w:rFonts w:asciiTheme="minorHAnsi" w:hAnsiTheme="minorHAnsi"/>
          <w:sz w:val="24"/>
          <w:szCs w:val="24"/>
        </w:rPr>
        <w:t xml:space="preserve">. [online] Anti-Slavery International. Available at: </w:t>
      </w:r>
      <w:hyperlink r:id="rId23" w:history="1">
        <w:r w:rsidRPr="00493BCD">
          <w:rPr>
            <w:rStyle w:val="Hyperlink"/>
            <w:rFonts w:asciiTheme="minorHAnsi" w:hAnsiTheme="minorHAnsi"/>
            <w:sz w:val="24"/>
            <w:szCs w:val="24"/>
          </w:rPr>
          <w:t>https://www.antislavery.org/what-we-do/migration-and-trafficking/</w:t>
        </w:r>
      </w:hyperlink>
      <w:r w:rsidRPr="00493BCD">
        <w:rPr>
          <w:rFonts w:asciiTheme="minorHAnsi" w:hAnsiTheme="minorHAnsi"/>
          <w:sz w:val="24"/>
          <w:szCs w:val="24"/>
        </w:rPr>
        <w:t>.</w:t>
      </w:r>
    </w:p>
    <w:p w14:paraId="70FB1851" w14:textId="77777777" w:rsidR="00493BCD" w:rsidRPr="00493BCD" w:rsidRDefault="00493BCD" w:rsidP="00112E39">
      <w:pPr>
        <w:spacing w:line="360" w:lineRule="auto"/>
        <w:rPr>
          <w:rFonts w:asciiTheme="minorHAnsi" w:hAnsiTheme="minorHAnsi"/>
          <w:sz w:val="24"/>
          <w:szCs w:val="24"/>
        </w:rPr>
      </w:pPr>
    </w:p>
    <w:p w14:paraId="370B8D60" w14:textId="77777777" w:rsidR="00493BCD" w:rsidRPr="00493BCD" w:rsidRDefault="00493BCD" w:rsidP="00112E39">
      <w:pPr>
        <w:spacing w:line="360" w:lineRule="auto"/>
        <w:rPr>
          <w:rFonts w:asciiTheme="minorHAnsi" w:hAnsiTheme="minorHAnsi"/>
          <w:sz w:val="24"/>
          <w:szCs w:val="24"/>
        </w:rPr>
      </w:pPr>
      <w:r w:rsidRPr="00493BCD">
        <w:rPr>
          <w:rFonts w:asciiTheme="minorHAnsi" w:hAnsiTheme="minorHAnsi"/>
          <w:sz w:val="24"/>
          <w:szCs w:val="24"/>
        </w:rPr>
        <w:t>Beckett, M. (2023). </w:t>
      </w:r>
      <w:r w:rsidRPr="00493BCD">
        <w:rPr>
          <w:rFonts w:asciiTheme="minorHAnsi" w:hAnsiTheme="minorHAnsi"/>
          <w:i/>
          <w:iCs/>
          <w:sz w:val="24"/>
          <w:szCs w:val="24"/>
        </w:rPr>
        <w:t>UK Broadband Access Statistics 2023</w:t>
      </w:r>
      <w:r w:rsidRPr="00493BCD">
        <w:rPr>
          <w:rFonts w:asciiTheme="minorHAnsi" w:hAnsiTheme="minorHAnsi"/>
          <w:sz w:val="24"/>
          <w:szCs w:val="24"/>
        </w:rPr>
        <w:t xml:space="preserve">. [online] </w:t>
      </w:r>
      <w:proofErr w:type="spellStart"/>
      <w:r w:rsidRPr="00493BCD">
        <w:rPr>
          <w:rFonts w:asciiTheme="minorHAnsi" w:hAnsiTheme="minorHAnsi"/>
          <w:sz w:val="24"/>
          <w:szCs w:val="24"/>
        </w:rPr>
        <w:t>Uswitch</w:t>
      </w:r>
      <w:proofErr w:type="spellEnd"/>
      <w:r w:rsidRPr="00493BCD">
        <w:rPr>
          <w:rFonts w:asciiTheme="minorHAnsi" w:hAnsiTheme="minorHAnsi"/>
          <w:sz w:val="24"/>
          <w:szCs w:val="24"/>
        </w:rPr>
        <w:t xml:space="preserve">. Available at: </w:t>
      </w:r>
      <w:hyperlink r:id="rId24" w:history="1">
        <w:r w:rsidRPr="00493BCD">
          <w:rPr>
            <w:rStyle w:val="Hyperlink"/>
            <w:rFonts w:asciiTheme="minorHAnsi" w:hAnsiTheme="minorHAnsi"/>
            <w:sz w:val="24"/>
            <w:szCs w:val="24"/>
          </w:rPr>
          <w:t>https://www.uswitch.com/broadband/studies/broadband-access-statistics/</w:t>
        </w:r>
      </w:hyperlink>
      <w:r w:rsidRPr="00493BCD">
        <w:rPr>
          <w:rFonts w:asciiTheme="minorHAnsi" w:hAnsiTheme="minorHAnsi"/>
          <w:sz w:val="24"/>
          <w:szCs w:val="24"/>
        </w:rPr>
        <w:t>.</w:t>
      </w:r>
    </w:p>
    <w:p w14:paraId="28403050" w14:textId="77777777" w:rsidR="00493BCD" w:rsidRDefault="00493BCD" w:rsidP="00112E39">
      <w:pPr>
        <w:spacing w:line="360" w:lineRule="auto"/>
        <w:rPr>
          <w:rFonts w:asciiTheme="minorHAnsi" w:hAnsiTheme="minorHAnsi"/>
          <w:sz w:val="24"/>
          <w:szCs w:val="24"/>
        </w:rPr>
      </w:pPr>
    </w:p>
    <w:p w14:paraId="513B7557" w14:textId="6BE0C05A" w:rsidR="00493BCD" w:rsidRPr="00493BCD" w:rsidRDefault="00493BCD" w:rsidP="00112E39">
      <w:pPr>
        <w:spacing w:line="360" w:lineRule="auto"/>
        <w:rPr>
          <w:rFonts w:asciiTheme="minorHAnsi" w:hAnsiTheme="minorHAnsi"/>
          <w:sz w:val="24"/>
          <w:szCs w:val="24"/>
        </w:rPr>
      </w:pPr>
      <w:r w:rsidRPr="00493BCD">
        <w:rPr>
          <w:rFonts w:asciiTheme="minorHAnsi" w:hAnsiTheme="minorHAnsi"/>
          <w:sz w:val="24"/>
          <w:szCs w:val="24"/>
        </w:rPr>
        <w:t xml:space="preserve">Briefing Recruitment of minors into organised crime. (n.d.). Available at: </w:t>
      </w:r>
      <w:hyperlink r:id="rId25" w:history="1">
        <w:r w:rsidRPr="00493BCD">
          <w:rPr>
            <w:rStyle w:val="Hyperlink"/>
            <w:rFonts w:asciiTheme="minorHAnsi" w:hAnsiTheme="minorHAnsi"/>
            <w:sz w:val="24"/>
            <w:szCs w:val="24"/>
          </w:rPr>
          <w:t>https://www.europarl.europa.eu/RegData/etudes/BRIE/2025/772903/EPRS_BRI(2025)772903_EN.pdf</w:t>
        </w:r>
      </w:hyperlink>
      <w:r w:rsidRPr="00493BCD">
        <w:rPr>
          <w:rFonts w:asciiTheme="minorHAnsi" w:hAnsiTheme="minorHAnsi"/>
          <w:sz w:val="24"/>
          <w:szCs w:val="24"/>
        </w:rPr>
        <w:t>.</w:t>
      </w:r>
    </w:p>
    <w:p w14:paraId="6CA18DB2" w14:textId="77777777" w:rsidR="00493BCD" w:rsidRDefault="00493BCD" w:rsidP="00112E39">
      <w:pPr>
        <w:spacing w:line="360" w:lineRule="auto"/>
        <w:rPr>
          <w:rFonts w:asciiTheme="minorHAnsi" w:hAnsiTheme="minorHAnsi"/>
          <w:sz w:val="24"/>
          <w:szCs w:val="24"/>
        </w:rPr>
      </w:pPr>
    </w:p>
    <w:p w14:paraId="71115FCC" w14:textId="418A2B07" w:rsidR="00493BCD" w:rsidRPr="00493BCD" w:rsidRDefault="00493BCD" w:rsidP="00112E39">
      <w:pPr>
        <w:spacing w:line="360" w:lineRule="auto"/>
        <w:rPr>
          <w:rFonts w:asciiTheme="minorHAnsi" w:hAnsiTheme="minorHAnsi"/>
          <w:sz w:val="24"/>
          <w:szCs w:val="24"/>
        </w:rPr>
      </w:pPr>
      <w:r w:rsidRPr="00493BCD">
        <w:rPr>
          <w:rFonts w:asciiTheme="minorHAnsi" w:hAnsiTheme="minorHAnsi"/>
          <w:sz w:val="24"/>
          <w:szCs w:val="24"/>
        </w:rPr>
        <w:t>HM Government (2015). </w:t>
      </w:r>
      <w:r w:rsidRPr="00493BCD">
        <w:rPr>
          <w:rFonts w:asciiTheme="minorHAnsi" w:hAnsiTheme="minorHAnsi"/>
          <w:i/>
          <w:iCs/>
          <w:sz w:val="24"/>
          <w:szCs w:val="24"/>
        </w:rPr>
        <w:t>Individuals at risk of being drawn into Serious and Organised Crime -a Prevent Guide</w:t>
      </w:r>
      <w:r w:rsidRPr="00493BCD">
        <w:rPr>
          <w:rFonts w:asciiTheme="minorHAnsi" w:hAnsiTheme="minorHAnsi"/>
          <w:sz w:val="24"/>
          <w:szCs w:val="24"/>
        </w:rPr>
        <w:t xml:space="preserve">. [online] Available at: </w:t>
      </w:r>
      <w:hyperlink r:id="rId26" w:history="1">
        <w:r w:rsidRPr="00493BCD">
          <w:rPr>
            <w:rStyle w:val="Hyperlink"/>
            <w:rFonts w:asciiTheme="minorHAnsi" w:hAnsiTheme="minorHAnsi"/>
            <w:sz w:val="24"/>
            <w:szCs w:val="24"/>
          </w:rPr>
          <w:t>https://assets.publishing.service.gov.uk/media/5a808e9eed915d74e33fb1b1/6_162_HO_SOC_PI_Guidance_Mar2015_v10_FINAL_270215_WEB__2_.pdf</w:t>
        </w:r>
      </w:hyperlink>
      <w:r w:rsidRPr="00493BCD">
        <w:rPr>
          <w:rFonts w:asciiTheme="minorHAnsi" w:hAnsiTheme="minorHAnsi"/>
          <w:sz w:val="24"/>
          <w:szCs w:val="24"/>
        </w:rPr>
        <w:t>.</w:t>
      </w:r>
    </w:p>
    <w:p w14:paraId="1EC58AC3" w14:textId="77777777" w:rsidR="00493BCD" w:rsidRDefault="00493BCD" w:rsidP="00112E39">
      <w:pPr>
        <w:spacing w:line="360" w:lineRule="auto"/>
        <w:rPr>
          <w:rFonts w:asciiTheme="minorHAnsi" w:hAnsiTheme="minorHAnsi"/>
          <w:sz w:val="24"/>
          <w:szCs w:val="24"/>
        </w:rPr>
      </w:pPr>
    </w:p>
    <w:p w14:paraId="4295031B" w14:textId="0CC5E3EC" w:rsidR="00493BCD" w:rsidRPr="00493BCD" w:rsidRDefault="00493BCD" w:rsidP="00112E39">
      <w:pPr>
        <w:spacing w:line="360" w:lineRule="auto"/>
        <w:rPr>
          <w:rFonts w:asciiTheme="minorHAnsi" w:hAnsiTheme="minorHAnsi"/>
          <w:sz w:val="24"/>
          <w:szCs w:val="24"/>
        </w:rPr>
      </w:pPr>
      <w:r w:rsidRPr="00493BCD">
        <w:rPr>
          <w:rFonts w:asciiTheme="minorHAnsi" w:hAnsiTheme="minorHAnsi"/>
          <w:sz w:val="24"/>
          <w:szCs w:val="24"/>
        </w:rPr>
        <w:t>Home Office (2024). </w:t>
      </w:r>
      <w:r w:rsidRPr="00493BCD">
        <w:rPr>
          <w:rFonts w:asciiTheme="minorHAnsi" w:hAnsiTheme="minorHAnsi"/>
          <w:i/>
          <w:iCs/>
          <w:sz w:val="24"/>
          <w:szCs w:val="24"/>
        </w:rPr>
        <w:t>County Lines Programme Overview</w:t>
      </w:r>
      <w:r w:rsidRPr="00493BCD">
        <w:rPr>
          <w:rFonts w:asciiTheme="minorHAnsi" w:hAnsiTheme="minorHAnsi"/>
          <w:sz w:val="24"/>
          <w:szCs w:val="24"/>
        </w:rPr>
        <w:t>. [online] GOV.UK. Available at: https://www.gov.uk/government/publications/county-lines-programme/county-lines-programme-overview.</w:t>
      </w:r>
    </w:p>
    <w:p w14:paraId="28206D8E" w14:textId="77777777" w:rsidR="00493BCD" w:rsidRDefault="00493BCD" w:rsidP="00112E39">
      <w:pPr>
        <w:spacing w:line="360" w:lineRule="auto"/>
        <w:rPr>
          <w:rFonts w:asciiTheme="minorHAnsi" w:hAnsiTheme="minorHAnsi"/>
          <w:sz w:val="24"/>
          <w:szCs w:val="24"/>
        </w:rPr>
      </w:pPr>
    </w:p>
    <w:p w14:paraId="69A4EF29" w14:textId="1B690CE5" w:rsidR="00493BCD" w:rsidRPr="00493BCD" w:rsidRDefault="00493BCD" w:rsidP="00112E39">
      <w:pPr>
        <w:spacing w:line="360" w:lineRule="auto"/>
        <w:rPr>
          <w:rFonts w:asciiTheme="minorHAnsi" w:hAnsiTheme="minorHAnsi"/>
          <w:sz w:val="24"/>
          <w:szCs w:val="24"/>
        </w:rPr>
      </w:pPr>
      <w:r w:rsidRPr="00493BCD">
        <w:rPr>
          <w:rFonts w:asciiTheme="minorHAnsi" w:hAnsiTheme="minorHAnsi"/>
          <w:sz w:val="24"/>
          <w:szCs w:val="24"/>
        </w:rPr>
        <w:t>Hope For Justice (2024). </w:t>
      </w:r>
      <w:r w:rsidRPr="00493BCD">
        <w:rPr>
          <w:rFonts w:asciiTheme="minorHAnsi" w:hAnsiTheme="minorHAnsi"/>
          <w:i/>
          <w:iCs/>
          <w:sz w:val="24"/>
          <w:szCs w:val="24"/>
        </w:rPr>
        <w:t>Who Is Vulnerable to Human trafficking? | Hope for Justice</w:t>
      </w:r>
      <w:r w:rsidRPr="00493BCD">
        <w:rPr>
          <w:rFonts w:asciiTheme="minorHAnsi" w:hAnsiTheme="minorHAnsi"/>
          <w:sz w:val="24"/>
          <w:szCs w:val="24"/>
        </w:rPr>
        <w:t>. [online] hopeforjustice.org. Available at: https://hopeforjustice.org/news/who-is-vulnerable-to-human-trafficking/.</w:t>
      </w:r>
    </w:p>
    <w:p w14:paraId="4C82D754" w14:textId="77777777" w:rsidR="00493BCD" w:rsidRDefault="00493BCD" w:rsidP="00112E39">
      <w:pPr>
        <w:spacing w:line="360" w:lineRule="auto"/>
        <w:rPr>
          <w:rFonts w:asciiTheme="minorHAnsi" w:hAnsiTheme="minorHAnsi"/>
          <w:sz w:val="24"/>
          <w:szCs w:val="24"/>
        </w:rPr>
      </w:pPr>
    </w:p>
    <w:p w14:paraId="7777D541" w14:textId="7F17BB8C" w:rsidR="00493BCD" w:rsidRDefault="00493BCD" w:rsidP="00112E39">
      <w:pPr>
        <w:spacing w:line="360" w:lineRule="auto"/>
        <w:rPr>
          <w:rFonts w:asciiTheme="minorHAnsi" w:hAnsiTheme="minorHAnsi"/>
          <w:sz w:val="24"/>
          <w:szCs w:val="24"/>
        </w:rPr>
      </w:pPr>
      <w:proofErr w:type="spellStart"/>
      <w:r w:rsidRPr="00493BCD">
        <w:rPr>
          <w:rFonts w:asciiTheme="minorHAnsi" w:hAnsiTheme="minorHAnsi"/>
          <w:sz w:val="24"/>
          <w:szCs w:val="24"/>
        </w:rPr>
        <w:t>Institute.global</w:t>
      </w:r>
      <w:proofErr w:type="spellEnd"/>
      <w:r w:rsidRPr="00493BCD">
        <w:rPr>
          <w:rFonts w:asciiTheme="minorHAnsi" w:hAnsiTheme="minorHAnsi"/>
          <w:sz w:val="24"/>
          <w:szCs w:val="24"/>
        </w:rPr>
        <w:t>. (2024). </w:t>
      </w:r>
      <w:r w:rsidRPr="00493BCD">
        <w:rPr>
          <w:rFonts w:asciiTheme="minorHAnsi" w:hAnsiTheme="minorHAnsi"/>
          <w:i/>
          <w:iCs/>
          <w:sz w:val="24"/>
          <w:szCs w:val="24"/>
        </w:rPr>
        <w:t>A New Approach to Serious and Organised Crime in the UK</w:t>
      </w:r>
      <w:r w:rsidRPr="00493BCD">
        <w:rPr>
          <w:rFonts w:asciiTheme="minorHAnsi" w:hAnsiTheme="minorHAnsi"/>
          <w:sz w:val="24"/>
          <w:szCs w:val="24"/>
        </w:rPr>
        <w:t>. [online] Available at: https://institute.global/insights/public-services/a-new-approach-to-serious-and-organised-crime-in-the-uk#executive-summary [Accessed 19 Jul. 2025].</w:t>
      </w:r>
    </w:p>
    <w:p w14:paraId="0E0C2AE7" w14:textId="77777777" w:rsidR="007D308D" w:rsidRDefault="007D308D" w:rsidP="00112E39">
      <w:pPr>
        <w:spacing w:line="360" w:lineRule="auto"/>
        <w:rPr>
          <w:rFonts w:asciiTheme="minorHAnsi" w:hAnsiTheme="minorHAnsi"/>
          <w:sz w:val="24"/>
          <w:szCs w:val="24"/>
        </w:rPr>
      </w:pPr>
    </w:p>
    <w:p w14:paraId="43CFB47E" w14:textId="66CBE004" w:rsidR="007D308D" w:rsidRPr="007D308D" w:rsidRDefault="007D308D" w:rsidP="007D308D">
      <w:pPr>
        <w:spacing w:line="360" w:lineRule="auto"/>
        <w:rPr>
          <w:rFonts w:asciiTheme="minorHAnsi" w:hAnsiTheme="minorHAnsi"/>
          <w:sz w:val="24"/>
          <w:szCs w:val="24"/>
        </w:rPr>
      </w:pPr>
      <w:r w:rsidRPr="007D308D">
        <w:rPr>
          <w:rFonts w:asciiTheme="minorHAnsi" w:hAnsiTheme="minorHAnsi"/>
          <w:sz w:val="24"/>
          <w:szCs w:val="24"/>
        </w:rPr>
        <w:t>Local Government Association (2015). </w:t>
      </w:r>
      <w:r w:rsidRPr="007D308D">
        <w:rPr>
          <w:rFonts w:asciiTheme="minorHAnsi" w:hAnsiTheme="minorHAnsi"/>
          <w:i/>
          <w:iCs/>
          <w:sz w:val="24"/>
          <w:szCs w:val="24"/>
        </w:rPr>
        <w:t>Tackling serious and organised crime a local response Report</w:t>
      </w:r>
      <w:r w:rsidRPr="007D308D">
        <w:rPr>
          <w:rFonts w:asciiTheme="minorHAnsi" w:hAnsiTheme="minorHAnsi"/>
          <w:sz w:val="24"/>
          <w:szCs w:val="24"/>
        </w:rPr>
        <w:t xml:space="preserve">. [online] Available at: </w:t>
      </w:r>
      <w:r w:rsidRPr="007D308D">
        <w:rPr>
          <w:rFonts w:asciiTheme="minorHAnsi" w:hAnsiTheme="minorHAnsi"/>
          <w:sz w:val="24"/>
          <w:szCs w:val="24"/>
        </w:rPr>
        <w:lastRenderedPageBreak/>
        <w:t>https://www.local.gov.uk/sites/default/files/documents/tackling-serious-and-orga-44a.pdf.</w:t>
      </w:r>
    </w:p>
    <w:p w14:paraId="5BDE2479" w14:textId="77777777" w:rsidR="007D308D" w:rsidRPr="00493BCD" w:rsidRDefault="007D308D" w:rsidP="00112E39">
      <w:pPr>
        <w:spacing w:line="360" w:lineRule="auto"/>
        <w:rPr>
          <w:rFonts w:asciiTheme="minorHAnsi" w:hAnsiTheme="minorHAnsi"/>
          <w:sz w:val="24"/>
          <w:szCs w:val="24"/>
        </w:rPr>
      </w:pPr>
    </w:p>
    <w:p w14:paraId="509B9AA4" w14:textId="77777777" w:rsidR="00493BCD" w:rsidRDefault="00493BCD" w:rsidP="00112E39">
      <w:pPr>
        <w:spacing w:line="360" w:lineRule="auto"/>
        <w:rPr>
          <w:rFonts w:asciiTheme="minorHAnsi" w:hAnsiTheme="minorHAnsi"/>
          <w:sz w:val="24"/>
          <w:szCs w:val="24"/>
        </w:rPr>
      </w:pPr>
    </w:p>
    <w:p w14:paraId="4B3D04E4" w14:textId="528B99E4" w:rsidR="00493BCD" w:rsidRPr="00493BCD" w:rsidRDefault="00493BCD" w:rsidP="00112E39">
      <w:pPr>
        <w:spacing w:line="360" w:lineRule="auto"/>
        <w:rPr>
          <w:rFonts w:asciiTheme="minorHAnsi" w:hAnsiTheme="minorHAnsi"/>
          <w:sz w:val="24"/>
          <w:szCs w:val="24"/>
        </w:rPr>
      </w:pPr>
      <w:r w:rsidRPr="00493BCD">
        <w:rPr>
          <w:rFonts w:asciiTheme="minorHAnsi" w:hAnsiTheme="minorHAnsi"/>
          <w:sz w:val="24"/>
          <w:szCs w:val="24"/>
        </w:rPr>
        <w:t>National Crime Agency (2016). </w:t>
      </w:r>
      <w:r w:rsidRPr="00493BCD">
        <w:rPr>
          <w:rFonts w:asciiTheme="minorHAnsi" w:hAnsiTheme="minorHAnsi"/>
          <w:i/>
          <w:iCs/>
          <w:sz w:val="24"/>
          <w:szCs w:val="24"/>
        </w:rPr>
        <w:t>Intelligence Assessment Pathways into Serious and Organised Crime</w:t>
      </w:r>
      <w:r w:rsidRPr="00493BCD">
        <w:rPr>
          <w:rFonts w:asciiTheme="minorHAnsi" w:hAnsiTheme="minorHAnsi"/>
          <w:sz w:val="24"/>
          <w:szCs w:val="24"/>
        </w:rPr>
        <w:t xml:space="preserve">. [online] Available at: </w:t>
      </w:r>
      <w:hyperlink r:id="rId27" w:history="1">
        <w:r w:rsidRPr="00493BCD">
          <w:rPr>
            <w:rStyle w:val="Hyperlink"/>
            <w:rFonts w:asciiTheme="minorHAnsi" w:hAnsiTheme="minorHAnsi"/>
            <w:sz w:val="24"/>
            <w:szCs w:val="24"/>
          </w:rPr>
          <w:t>https://www.nationalcrimeagency.gov.uk/who-we-are/publications/358-nca-intelligence-assessment-pathways-into-serious-and-organised-crime/file</w:t>
        </w:r>
      </w:hyperlink>
      <w:r w:rsidRPr="00493BCD">
        <w:rPr>
          <w:rFonts w:asciiTheme="minorHAnsi" w:hAnsiTheme="minorHAnsi"/>
          <w:sz w:val="24"/>
          <w:szCs w:val="24"/>
        </w:rPr>
        <w:t>.</w:t>
      </w:r>
    </w:p>
    <w:p w14:paraId="179BD3B8" w14:textId="77777777" w:rsidR="00493BCD" w:rsidRDefault="00493BCD" w:rsidP="00112E39">
      <w:pPr>
        <w:spacing w:line="360" w:lineRule="auto"/>
        <w:rPr>
          <w:rFonts w:asciiTheme="minorHAnsi" w:hAnsiTheme="minorHAnsi"/>
          <w:sz w:val="24"/>
          <w:szCs w:val="24"/>
        </w:rPr>
      </w:pPr>
    </w:p>
    <w:p w14:paraId="7EF1766A" w14:textId="7C88651C" w:rsidR="00493BCD" w:rsidRPr="00493BCD" w:rsidRDefault="00493BCD" w:rsidP="00112E39">
      <w:pPr>
        <w:spacing w:line="360" w:lineRule="auto"/>
        <w:rPr>
          <w:rFonts w:asciiTheme="minorHAnsi" w:hAnsiTheme="minorHAnsi"/>
          <w:sz w:val="24"/>
          <w:szCs w:val="24"/>
        </w:rPr>
      </w:pPr>
      <w:r w:rsidRPr="00493BCD">
        <w:rPr>
          <w:rFonts w:asciiTheme="minorHAnsi" w:hAnsiTheme="minorHAnsi"/>
          <w:sz w:val="24"/>
          <w:szCs w:val="24"/>
        </w:rPr>
        <w:t>National Crime Agency (2020). </w:t>
      </w:r>
      <w:r w:rsidRPr="00493BCD">
        <w:rPr>
          <w:rFonts w:asciiTheme="minorHAnsi" w:hAnsiTheme="minorHAnsi"/>
          <w:i/>
          <w:iCs/>
          <w:sz w:val="24"/>
          <w:szCs w:val="24"/>
        </w:rPr>
        <w:t>National Strategic Assessment of Serious and Organised Crime National Strategic Assessment</w:t>
      </w:r>
      <w:r w:rsidRPr="00493BCD">
        <w:rPr>
          <w:rFonts w:asciiTheme="minorHAnsi" w:hAnsiTheme="minorHAnsi"/>
          <w:sz w:val="24"/>
          <w:szCs w:val="24"/>
        </w:rPr>
        <w:t xml:space="preserve">. [online] Available at: </w:t>
      </w:r>
      <w:hyperlink r:id="rId28" w:history="1">
        <w:r w:rsidRPr="00493BCD">
          <w:rPr>
            <w:rStyle w:val="Hyperlink"/>
            <w:rFonts w:asciiTheme="minorHAnsi" w:hAnsiTheme="minorHAnsi"/>
            <w:sz w:val="24"/>
            <w:szCs w:val="24"/>
          </w:rPr>
          <w:t>https://www.nationalcrimeagency.gov.uk/who-we-are/publications/437-national-strategic-assessment-of-serious-and-organised-crime-2020/file</w:t>
        </w:r>
      </w:hyperlink>
      <w:r w:rsidRPr="00493BCD">
        <w:rPr>
          <w:rFonts w:asciiTheme="minorHAnsi" w:hAnsiTheme="minorHAnsi"/>
          <w:sz w:val="24"/>
          <w:szCs w:val="24"/>
        </w:rPr>
        <w:t>.</w:t>
      </w:r>
    </w:p>
    <w:p w14:paraId="73413FD7" w14:textId="77777777" w:rsidR="00493BCD" w:rsidRDefault="00493BCD" w:rsidP="00112E39">
      <w:pPr>
        <w:spacing w:after="160" w:line="360" w:lineRule="auto"/>
        <w:rPr>
          <w:rFonts w:asciiTheme="minorHAnsi" w:hAnsiTheme="minorHAnsi"/>
          <w:sz w:val="24"/>
          <w:szCs w:val="24"/>
        </w:rPr>
      </w:pPr>
      <w:bookmarkStart w:id="0" w:name="_Hlk206774596"/>
    </w:p>
    <w:p w14:paraId="1058CDAD" w14:textId="5015E6BA" w:rsidR="00493BCD" w:rsidRPr="00575BCC" w:rsidRDefault="00493BCD" w:rsidP="00112E39">
      <w:pPr>
        <w:spacing w:after="160" w:line="360" w:lineRule="auto"/>
        <w:rPr>
          <w:rFonts w:asciiTheme="minorHAnsi" w:hAnsiTheme="minorHAnsi"/>
          <w:sz w:val="24"/>
          <w:szCs w:val="24"/>
        </w:rPr>
      </w:pPr>
      <w:r w:rsidRPr="00575BCC">
        <w:rPr>
          <w:rFonts w:asciiTheme="minorHAnsi" w:hAnsiTheme="minorHAnsi"/>
          <w:sz w:val="24"/>
          <w:szCs w:val="24"/>
        </w:rPr>
        <w:t>Parr-Morley, B. (2018). </w:t>
      </w:r>
      <w:bookmarkEnd w:id="0"/>
      <w:r w:rsidRPr="00575BCC">
        <w:rPr>
          <w:rFonts w:asciiTheme="minorHAnsi" w:hAnsiTheme="minorHAnsi"/>
          <w:i/>
          <w:iCs/>
          <w:sz w:val="24"/>
          <w:szCs w:val="24"/>
        </w:rPr>
        <w:t>Child criminal exploitation: how do gangs recruit and coerce young people?</w:t>
      </w:r>
      <w:r w:rsidRPr="00575BCC">
        <w:rPr>
          <w:rFonts w:asciiTheme="minorHAnsi" w:hAnsiTheme="minorHAnsi"/>
          <w:sz w:val="24"/>
          <w:szCs w:val="24"/>
        </w:rPr>
        <w:t> [online] Catch22. Available at: https://www.catch-22.org.uk/resources/how-do-gangs-recruit-and-coerce-young-people/.</w:t>
      </w:r>
    </w:p>
    <w:p w14:paraId="585D5C6F" w14:textId="77777777" w:rsidR="00493BCD" w:rsidRDefault="00493BCD" w:rsidP="00112E39">
      <w:pPr>
        <w:spacing w:line="360" w:lineRule="auto"/>
        <w:rPr>
          <w:rFonts w:asciiTheme="minorHAnsi" w:hAnsiTheme="minorHAnsi"/>
          <w:sz w:val="24"/>
          <w:szCs w:val="24"/>
        </w:rPr>
      </w:pPr>
    </w:p>
    <w:p w14:paraId="39D7216B" w14:textId="293B05E1" w:rsidR="00493BCD" w:rsidRPr="00493BCD" w:rsidRDefault="00493BCD" w:rsidP="00112E39">
      <w:pPr>
        <w:spacing w:line="360" w:lineRule="auto"/>
        <w:rPr>
          <w:rFonts w:asciiTheme="minorHAnsi" w:hAnsiTheme="minorHAnsi"/>
          <w:sz w:val="24"/>
          <w:szCs w:val="24"/>
        </w:rPr>
      </w:pPr>
      <w:r w:rsidRPr="00493BCD">
        <w:rPr>
          <w:rFonts w:asciiTheme="minorHAnsi" w:hAnsiTheme="minorHAnsi"/>
          <w:sz w:val="24"/>
          <w:szCs w:val="24"/>
        </w:rPr>
        <w:t>Pedley, K. (2025). </w:t>
      </w:r>
      <w:r w:rsidRPr="00493BCD">
        <w:rPr>
          <w:rFonts w:asciiTheme="minorHAnsi" w:hAnsiTheme="minorHAnsi"/>
          <w:i/>
          <w:iCs/>
          <w:sz w:val="24"/>
          <w:szCs w:val="24"/>
        </w:rPr>
        <w:t>One in seven parents are not confident they know what their children are seeing or hearing online</w:t>
      </w:r>
      <w:r w:rsidRPr="00493BCD">
        <w:rPr>
          <w:rFonts w:asciiTheme="minorHAnsi" w:hAnsiTheme="minorHAnsi"/>
          <w:sz w:val="24"/>
          <w:szCs w:val="24"/>
        </w:rPr>
        <w:t>. [online] Ipsos. Available at: https://www.ipsos.com/en-uk/one-seven-parents-are-not-confident-they-know-what-their-children-are-seeing-or-hearing-online [Accessed 20 Aug. 2025].</w:t>
      </w:r>
    </w:p>
    <w:p w14:paraId="46CC4C0B" w14:textId="77777777" w:rsidR="00493BCD" w:rsidRDefault="00493BCD" w:rsidP="00112E39">
      <w:pPr>
        <w:spacing w:line="360" w:lineRule="auto"/>
        <w:rPr>
          <w:rFonts w:asciiTheme="minorHAnsi" w:hAnsiTheme="minorHAnsi"/>
          <w:sz w:val="24"/>
          <w:szCs w:val="24"/>
        </w:rPr>
      </w:pPr>
    </w:p>
    <w:p w14:paraId="0D29C8DC" w14:textId="10AFE40C" w:rsidR="00493BCD" w:rsidRPr="00493BCD" w:rsidRDefault="00493BCD" w:rsidP="00112E39">
      <w:pPr>
        <w:spacing w:line="360" w:lineRule="auto"/>
        <w:rPr>
          <w:rFonts w:asciiTheme="minorHAnsi" w:hAnsiTheme="minorHAnsi"/>
          <w:sz w:val="24"/>
          <w:szCs w:val="24"/>
        </w:rPr>
      </w:pPr>
      <w:r w:rsidRPr="00493BCD">
        <w:rPr>
          <w:rFonts w:asciiTheme="minorHAnsi" w:hAnsiTheme="minorHAnsi"/>
          <w:sz w:val="24"/>
          <w:szCs w:val="24"/>
        </w:rPr>
        <w:t>The Centre for Social Justice. (n.d.). </w:t>
      </w:r>
      <w:r w:rsidRPr="00493BCD">
        <w:rPr>
          <w:rFonts w:asciiTheme="minorHAnsi" w:hAnsiTheme="minorHAnsi"/>
          <w:i/>
          <w:iCs/>
          <w:sz w:val="24"/>
          <w:szCs w:val="24"/>
        </w:rPr>
        <w:t>Modern Slavery</w:t>
      </w:r>
      <w:r w:rsidRPr="00493BCD">
        <w:rPr>
          <w:rFonts w:asciiTheme="minorHAnsi" w:hAnsiTheme="minorHAnsi"/>
          <w:sz w:val="24"/>
          <w:szCs w:val="24"/>
        </w:rPr>
        <w:t>. [online] Available at: https://www.centreforsocialjustice.org.uk/about/the-five-pathways/modern-slavery.</w:t>
      </w:r>
    </w:p>
    <w:p w14:paraId="34365945" w14:textId="77777777" w:rsidR="00493BCD" w:rsidRDefault="00493BCD" w:rsidP="00112E39">
      <w:pPr>
        <w:spacing w:line="360" w:lineRule="auto"/>
        <w:rPr>
          <w:rFonts w:asciiTheme="minorHAnsi" w:hAnsiTheme="minorHAnsi"/>
          <w:sz w:val="24"/>
          <w:szCs w:val="24"/>
        </w:rPr>
      </w:pPr>
    </w:p>
    <w:p w14:paraId="170B623C" w14:textId="268E17DE" w:rsidR="00493BCD" w:rsidRPr="00493BCD" w:rsidRDefault="00493BCD" w:rsidP="00112E39">
      <w:pPr>
        <w:spacing w:line="360" w:lineRule="auto"/>
        <w:rPr>
          <w:rFonts w:asciiTheme="minorHAnsi" w:hAnsiTheme="minorHAnsi"/>
          <w:sz w:val="24"/>
          <w:szCs w:val="24"/>
        </w:rPr>
      </w:pPr>
      <w:r w:rsidRPr="00493BCD">
        <w:rPr>
          <w:rFonts w:asciiTheme="minorHAnsi" w:hAnsiTheme="minorHAnsi"/>
          <w:sz w:val="24"/>
          <w:szCs w:val="24"/>
        </w:rPr>
        <w:t>Tony Blair Institute for Global Change (2024). </w:t>
      </w:r>
      <w:r w:rsidRPr="00493BCD">
        <w:rPr>
          <w:rFonts w:asciiTheme="minorHAnsi" w:hAnsiTheme="minorHAnsi"/>
          <w:i/>
          <w:iCs/>
          <w:sz w:val="24"/>
          <w:szCs w:val="24"/>
        </w:rPr>
        <w:t>A New Approach to Serious and Organised Crime in the UK</w:t>
      </w:r>
      <w:r w:rsidRPr="00493BCD">
        <w:rPr>
          <w:rFonts w:asciiTheme="minorHAnsi" w:hAnsiTheme="minorHAnsi"/>
          <w:sz w:val="24"/>
          <w:szCs w:val="24"/>
        </w:rPr>
        <w:t xml:space="preserve">. [online] </w:t>
      </w:r>
      <w:proofErr w:type="spellStart"/>
      <w:r w:rsidRPr="00493BCD">
        <w:rPr>
          <w:rFonts w:asciiTheme="minorHAnsi" w:hAnsiTheme="minorHAnsi"/>
          <w:sz w:val="24"/>
          <w:szCs w:val="24"/>
        </w:rPr>
        <w:t>Institute.global</w:t>
      </w:r>
      <w:proofErr w:type="spellEnd"/>
      <w:r w:rsidRPr="00493BCD">
        <w:rPr>
          <w:rFonts w:asciiTheme="minorHAnsi" w:hAnsiTheme="minorHAnsi"/>
          <w:sz w:val="24"/>
          <w:szCs w:val="24"/>
        </w:rPr>
        <w:t xml:space="preserve">. Available at: </w:t>
      </w:r>
      <w:hyperlink r:id="rId29" w:history="1">
        <w:r w:rsidRPr="00493BCD">
          <w:rPr>
            <w:rStyle w:val="Hyperlink"/>
            <w:rFonts w:asciiTheme="minorHAnsi" w:hAnsiTheme="minorHAnsi"/>
            <w:sz w:val="24"/>
            <w:szCs w:val="24"/>
          </w:rPr>
          <w:t>https://institute.global/insights/public-services/a-new-approach-to-serious-and-organised-crime-in-the-uk</w:t>
        </w:r>
      </w:hyperlink>
      <w:r w:rsidRPr="00493BCD">
        <w:rPr>
          <w:rFonts w:asciiTheme="minorHAnsi" w:hAnsiTheme="minorHAnsi"/>
          <w:sz w:val="24"/>
          <w:szCs w:val="24"/>
        </w:rPr>
        <w:t>.</w:t>
      </w:r>
    </w:p>
    <w:p w14:paraId="3AAB0F78" w14:textId="77777777" w:rsidR="00C62BB8" w:rsidRDefault="00C62BB8" w:rsidP="00112E39">
      <w:pPr>
        <w:spacing w:line="360" w:lineRule="auto"/>
        <w:rPr>
          <w:rFonts w:asciiTheme="minorHAnsi" w:hAnsiTheme="minorHAnsi"/>
          <w:b/>
          <w:bCs/>
          <w:sz w:val="24"/>
          <w:szCs w:val="24"/>
        </w:rPr>
      </w:pPr>
    </w:p>
    <w:p w14:paraId="073F5521" w14:textId="305EA9F6" w:rsidR="00152A30" w:rsidRDefault="00152A30" w:rsidP="00112E39">
      <w:pPr>
        <w:spacing w:line="360" w:lineRule="auto"/>
        <w:rPr>
          <w:rFonts w:asciiTheme="minorHAnsi" w:hAnsiTheme="minorHAnsi"/>
          <w:b/>
          <w:bCs/>
          <w:sz w:val="24"/>
          <w:szCs w:val="24"/>
        </w:rPr>
      </w:pPr>
      <w:r w:rsidRPr="00186DD5">
        <w:rPr>
          <w:rFonts w:asciiTheme="minorHAnsi" w:hAnsiTheme="minorHAnsi"/>
          <w:b/>
          <w:bCs/>
          <w:sz w:val="24"/>
          <w:szCs w:val="24"/>
        </w:rPr>
        <w:lastRenderedPageBreak/>
        <w:t>ESSAY FIVE</w:t>
      </w:r>
    </w:p>
    <w:p w14:paraId="26A553CE" w14:textId="77777777" w:rsidR="00112E39" w:rsidRPr="00B3309D" w:rsidRDefault="00112E39" w:rsidP="00112E39">
      <w:pPr>
        <w:spacing w:line="360" w:lineRule="auto"/>
        <w:rPr>
          <w:b/>
          <w:bCs/>
        </w:rPr>
      </w:pPr>
    </w:p>
    <w:p w14:paraId="6675D480" w14:textId="4BFED233" w:rsidR="00D345A6" w:rsidRPr="00D345A6" w:rsidRDefault="00D345A6" w:rsidP="00112E39">
      <w:pPr>
        <w:spacing w:line="360" w:lineRule="auto"/>
        <w:rPr>
          <w:rFonts w:asciiTheme="minorHAnsi" w:hAnsiTheme="minorHAnsi"/>
          <w:sz w:val="24"/>
          <w:szCs w:val="24"/>
        </w:rPr>
      </w:pPr>
      <w:r w:rsidRPr="00D345A6">
        <w:rPr>
          <w:rFonts w:asciiTheme="minorHAnsi" w:hAnsiTheme="minorHAnsi"/>
          <w:sz w:val="24"/>
          <w:szCs w:val="24"/>
        </w:rPr>
        <w:t>Allen, G. and Wong, H. (2025). Knife crime statistics England and Wales. </w:t>
      </w:r>
      <w:r w:rsidRPr="00D345A6">
        <w:rPr>
          <w:rFonts w:asciiTheme="minorHAnsi" w:hAnsiTheme="minorHAnsi"/>
          <w:i/>
          <w:iCs/>
          <w:sz w:val="24"/>
          <w:szCs w:val="24"/>
        </w:rPr>
        <w:t>commonslibrary.parliament.uk</w:t>
      </w:r>
      <w:r w:rsidRPr="00D345A6">
        <w:rPr>
          <w:rFonts w:asciiTheme="minorHAnsi" w:hAnsiTheme="minorHAnsi"/>
          <w:sz w:val="24"/>
          <w:szCs w:val="24"/>
        </w:rPr>
        <w:t xml:space="preserve">, [online] CP4304(SN4304). Available at: </w:t>
      </w:r>
      <w:hyperlink r:id="rId30" w:history="1">
        <w:r w:rsidRPr="00D345A6">
          <w:rPr>
            <w:rStyle w:val="Hyperlink"/>
            <w:rFonts w:asciiTheme="minorHAnsi" w:hAnsiTheme="minorHAnsi"/>
            <w:sz w:val="24"/>
            <w:szCs w:val="24"/>
          </w:rPr>
          <w:t>https://commonslibrary.parliament.uk/research-briefings/sn04304/</w:t>
        </w:r>
      </w:hyperlink>
      <w:r w:rsidRPr="00D345A6">
        <w:rPr>
          <w:rFonts w:asciiTheme="minorHAnsi" w:hAnsiTheme="minorHAnsi"/>
          <w:sz w:val="24"/>
          <w:szCs w:val="24"/>
        </w:rPr>
        <w:t>.</w:t>
      </w:r>
    </w:p>
    <w:p w14:paraId="00C3F9F0" w14:textId="77777777" w:rsidR="00D345A6" w:rsidRDefault="00D345A6" w:rsidP="00112E39">
      <w:pPr>
        <w:spacing w:line="360" w:lineRule="auto"/>
        <w:rPr>
          <w:rFonts w:asciiTheme="minorHAnsi" w:hAnsiTheme="minorHAnsi"/>
          <w:sz w:val="24"/>
          <w:szCs w:val="24"/>
        </w:rPr>
      </w:pPr>
    </w:p>
    <w:p w14:paraId="51662F1B" w14:textId="68FB038C" w:rsidR="00D345A6" w:rsidRPr="00D345A6" w:rsidRDefault="00D345A6" w:rsidP="00112E39">
      <w:pPr>
        <w:spacing w:line="360" w:lineRule="auto"/>
        <w:rPr>
          <w:rFonts w:asciiTheme="minorHAnsi" w:hAnsiTheme="minorHAnsi"/>
          <w:sz w:val="24"/>
          <w:szCs w:val="24"/>
        </w:rPr>
      </w:pPr>
      <w:proofErr w:type="spellStart"/>
      <w:r w:rsidRPr="0034168C">
        <w:rPr>
          <w:rFonts w:asciiTheme="minorHAnsi" w:hAnsiTheme="minorHAnsi"/>
          <w:sz w:val="24"/>
          <w:szCs w:val="24"/>
        </w:rPr>
        <w:t>Anheier</w:t>
      </w:r>
      <w:proofErr w:type="spellEnd"/>
      <w:r w:rsidRPr="0034168C">
        <w:rPr>
          <w:rFonts w:asciiTheme="minorHAnsi" w:hAnsiTheme="minorHAnsi"/>
          <w:sz w:val="24"/>
          <w:szCs w:val="24"/>
        </w:rPr>
        <w:t>, H.K. and Powell, W.W. (2021). Networks, Organizations, Institutions:  An Interview with Walter W. Powell, Stanford University. </w:t>
      </w:r>
      <w:r w:rsidRPr="0034168C">
        <w:rPr>
          <w:rFonts w:asciiTheme="minorHAnsi" w:hAnsiTheme="minorHAnsi"/>
          <w:i/>
          <w:iCs/>
          <w:sz w:val="24"/>
          <w:szCs w:val="24"/>
        </w:rPr>
        <w:t>Global Perspectives</w:t>
      </w:r>
      <w:r w:rsidRPr="0034168C">
        <w:rPr>
          <w:rFonts w:asciiTheme="minorHAnsi" w:hAnsiTheme="minorHAnsi"/>
          <w:sz w:val="24"/>
          <w:szCs w:val="24"/>
        </w:rPr>
        <w:t xml:space="preserve">, 2(1). </w:t>
      </w:r>
      <w:proofErr w:type="spellStart"/>
      <w:proofErr w:type="gramStart"/>
      <w:r w:rsidRPr="0034168C">
        <w:rPr>
          <w:rFonts w:asciiTheme="minorHAnsi" w:hAnsiTheme="minorHAnsi"/>
          <w:sz w:val="24"/>
          <w:szCs w:val="24"/>
        </w:rPr>
        <w:t>doi:https</w:t>
      </w:r>
      <w:proofErr w:type="spellEnd"/>
      <w:r w:rsidRPr="0034168C">
        <w:rPr>
          <w:rFonts w:asciiTheme="minorHAnsi" w:hAnsiTheme="minorHAnsi"/>
          <w:sz w:val="24"/>
          <w:szCs w:val="24"/>
        </w:rPr>
        <w:t>://doi.org/10.1525/gp.2021.18751</w:t>
      </w:r>
      <w:proofErr w:type="gramEnd"/>
      <w:r w:rsidRPr="0034168C">
        <w:rPr>
          <w:rFonts w:asciiTheme="minorHAnsi" w:hAnsiTheme="minorHAnsi"/>
          <w:sz w:val="24"/>
          <w:szCs w:val="24"/>
        </w:rPr>
        <w:t>.</w:t>
      </w:r>
    </w:p>
    <w:p w14:paraId="467B5AA5" w14:textId="77777777" w:rsidR="00D345A6" w:rsidRDefault="00D345A6" w:rsidP="00112E39">
      <w:pPr>
        <w:spacing w:after="160" w:line="360" w:lineRule="auto"/>
        <w:rPr>
          <w:rFonts w:asciiTheme="minorHAnsi" w:hAnsiTheme="minorHAnsi"/>
          <w:sz w:val="24"/>
          <w:szCs w:val="24"/>
        </w:rPr>
      </w:pPr>
    </w:p>
    <w:p w14:paraId="5829FB45" w14:textId="79582B20" w:rsidR="00D345A6" w:rsidRPr="00D67E79" w:rsidRDefault="00D345A6" w:rsidP="00112E39">
      <w:pPr>
        <w:spacing w:after="160" w:line="360" w:lineRule="auto"/>
        <w:rPr>
          <w:rFonts w:asciiTheme="minorHAnsi" w:hAnsiTheme="minorHAnsi"/>
          <w:sz w:val="24"/>
          <w:szCs w:val="24"/>
        </w:rPr>
      </w:pPr>
      <w:r w:rsidRPr="00D67E79">
        <w:rPr>
          <w:rFonts w:asciiTheme="minorHAnsi" w:hAnsiTheme="minorHAnsi"/>
          <w:sz w:val="24"/>
          <w:szCs w:val="24"/>
        </w:rPr>
        <w:t>Barnardo’s. (2022). </w:t>
      </w:r>
      <w:r w:rsidRPr="00D67E79">
        <w:rPr>
          <w:rFonts w:asciiTheme="minorHAnsi" w:hAnsiTheme="minorHAnsi"/>
          <w:i/>
          <w:iCs/>
          <w:sz w:val="24"/>
          <w:szCs w:val="24"/>
        </w:rPr>
        <w:t>More children at risk as councils forced to halve spending on early support</w:t>
      </w:r>
      <w:r w:rsidRPr="00D67E79">
        <w:rPr>
          <w:rFonts w:asciiTheme="minorHAnsi" w:hAnsiTheme="minorHAnsi"/>
          <w:sz w:val="24"/>
          <w:szCs w:val="24"/>
        </w:rPr>
        <w:t>. [online] Available at: https://www.barnardos.org.uk/news/more-children-risk-councils-forced-halve-spending-early-support.</w:t>
      </w:r>
    </w:p>
    <w:p w14:paraId="191A24E7" w14:textId="77777777" w:rsidR="00D345A6" w:rsidRDefault="00D345A6" w:rsidP="00112E39">
      <w:pPr>
        <w:spacing w:line="360" w:lineRule="auto"/>
        <w:rPr>
          <w:rFonts w:asciiTheme="minorHAnsi" w:hAnsiTheme="minorHAnsi"/>
          <w:sz w:val="24"/>
          <w:szCs w:val="24"/>
        </w:rPr>
      </w:pPr>
      <w:bookmarkStart w:id="1" w:name="_Hlk203835519"/>
    </w:p>
    <w:p w14:paraId="5D996573" w14:textId="0551403D" w:rsidR="00D345A6" w:rsidRPr="00D345A6" w:rsidRDefault="00D345A6" w:rsidP="00112E39">
      <w:pPr>
        <w:spacing w:line="360" w:lineRule="auto"/>
        <w:rPr>
          <w:rFonts w:asciiTheme="minorHAnsi" w:hAnsiTheme="minorHAnsi"/>
          <w:sz w:val="24"/>
          <w:szCs w:val="24"/>
        </w:rPr>
      </w:pPr>
      <w:r w:rsidRPr="00D345A6">
        <w:rPr>
          <w:rFonts w:asciiTheme="minorHAnsi" w:hAnsiTheme="minorHAnsi"/>
          <w:sz w:val="24"/>
          <w:szCs w:val="24"/>
        </w:rPr>
        <w:t>Basto-Pereira</w:t>
      </w:r>
      <w:bookmarkEnd w:id="1"/>
      <w:r w:rsidRPr="00D345A6">
        <w:rPr>
          <w:rFonts w:asciiTheme="minorHAnsi" w:hAnsiTheme="minorHAnsi"/>
          <w:sz w:val="24"/>
          <w:szCs w:val="24"/>
        </w:rPr>
        <w:t xml:space="preserve">, M., Gouveia-Pereira, M., Pereira, C.R., Barrett, E.L., Lawler, S., Newton, N., Stapinski, L., Prior, K., Costa, M.S.A., Ximenes, J.M., Rocha, A.S., Michel, G., Garcia, M., Rouchy, E., Al Shawi, A., Sarhan, Y., Fulano, C., </w:t>
      </w:r>
      <w:proofErr w:type="spellStart"/>
      <w:r w:rsidRPr="00D345A6">
        <w:rPr>
          <w:rFonts w:asciiTheme="minorHAnsi" w:hAnsiTheme="minorHAnsi"/>
          <w:sz w:val="24"/>
          <w:szCs w:val="24"/>
        </w:rPr>
        <w:t>Magaia</w:t>
      </w:r>
      <w:proofErr w:type="spellEnd"/>
      <w:r w:rsidRPr="00D345A6">
        <w:rPr>
          <w:rFonts w:asciiTheme="minorHAnsi" w:hAnsiTheme="minorHAnsi"/>
          <w:sz w:val="24"/>
          <w:szCs w:val="24"/>
        </w:rPr>
        <w:t>, A.J., El-</w:t>
      </w:r>
      <w:proofErr w:type="spellStart"/>
      <w:r w:rsidRPr="00D345A6">
        <w:rPr>
          <w:rFonts w:asciiTheme="minorHAnsi" w:hAnsiTheme="minorHAnsi"/>
          <w:sz w:val="24"/>
          <w:szCs w:val="24"/>
        </w:rPr>
        <w:t>Astal</w:t>
      </w:r>
      <w:proofErr w:type="spellEnd"/>
      <w:r w:rsidRPr="00D345A6">
        <w:rPr>
          <w:rFonts w:asciiTheme="minorHAnsi" w:hAnsiTheme="minorHAnsi"/>
          <w:sz w:val="24"/>
          <w:szCs w:val="24"/>
        </w:rPr>
        <w:t xml:space="preserve">, S. and Alattar, K. (2022). The global impact of adverse childhood experiences on criminal </w:t>
      </w:r>
      <w:proofErr w:type="spellStart"/>
      <w:r w:rsidRPr="00D345A6">
        <w:rPr>
          <w:rFonts w:asciiTheme="minorHAnsi" w:hAnsiTheme="minorHAnsi"/>
          <w:sz w:val="24"/>
          <w:szCs w:val="24"/>
        </w:rPr>
        <w:t>behavior</w:t>
      </w:r>
      <w:proofErr w:type="spellEnd"/>
      <w:r w:rsidRPr="00D345A6">
        <w:rPr>
          <w:rFonts w:asciiTheme="minorHAnsi" w:hAnsiTheme="minorHAnsi"/>
          <w:sz w:val="24"/>
          <w:szCs w:val="24"/>
        </w:rPr>
        <w:t>: A cross-continental study. </w:t>
      </w:r>
      <w:r w:rsidRPr="00D345A6">
        <w:rPr>
          <w:rFonts w:asciiTheme="minorHAnsi" w:hAnsiTheme="minorHAnsi"/>
          <w:i/>
          <w:iCs/>
          <w:sz w:val="24"/>
          <w:szCs w:val="24"/>
        </w:rPr>
        <w:t>Child Abuse &amp; Neglect</w:t>
      </w:r>
      <w:r w:rsidRPr="00D345A6">
        <w:rPr>
          <w:rFonts w:asciiTheme="minorHAnsi" w:hAnsiTheme="minorHAnsi"/>
          <w:sz w:val="24"/>
          <w:szCs w:val="24"/>
        </w:rPr>
        <w:t xml:space="preserve">, [online] 124(1), p.105459. </w:t>
      </w:r>
      <w:proofErr w:type="spellStart"/>
      <w:proofErr w:type="gramStart"/>
      <w:r w:rsidRPr="00D345A6">
        <w:rPr>
          <w:rFonts w:asciiTheme="minorHAnsi" w:hAnsiTheme="minorHAnsi"/>
          <w:sz w:val="24"/>
          <w:szCs w:val="24"/>
        </w:rPr>
        <w:t>doi:https</w:t>
      </w:r>
      <w:proofErr w:type="spellEnd"/>
      <w:r w:rsidRPr="00D345A6">
        <w:rPr>
          <w:rFonts w:asciiTheme="minorHAnsi" w:hAnsiTheme="minorHAnsi"/>
          <w:sz w:val="24"/>
          <w:szCs w:val="24"/>
        </w:rPr>
        <w:t>://doi.org/10.1016/j.chiabu.2021.105459</w:t>
      </w:r>
      <w:proofErr w:type="gramEnd"/>
      <w:r w:rsidRPr="00D345A6">
        <w:rPr>
          <w:rFonts w:asciiTheme="minorHAnsi" w:hAnsiTheme="minorHAnsi"/>
          <w:sz w:val="24"/>
          <w:szCs w:val="24"/>
        </w:rPr>
        <w:t>.</w:t>
      </w:r>
    </w:p>
    <w:p w14:paraId="5F10A980" w14:textId="77777777" w:rsidR="00D345A6" w:rsidRDefault="00D345A6" w:rsidP="00112E39">
      <w:pPr>
        <w:spacing w:after="160" w:line="360" w:lineRule="auto"/>
        <w:rPr>
          <w:rFonts w:asciiTheme="minorHAnsi" w:hAnsiTheme="minorHAnsi"/>
          <w:sz w:val="24"/>
          <w:szCs w:val="24"/>
        </w:rPr>
      </w:pPr>
      <w:bookmarkStart w:id="2" w:name="_Hlk206780236"/>
    </w:p>
    <w:p w14:paraId="300CF854" w14:textId="77777777" w:rsidR="00084670" w:rsidRPr="00166A9F" w:rsidRDefault="00084670" w:rsidP="00084670">
      <w:pPr>
        <w:spacing w:after="160" w:line="360" w:lineRule="auto"/>
        <w:rPr>
          <w:rFonts w:asciiTheme="minorHAnsi" w:hAnsiTheme="minorHAnsi"/>
          <w:sz w:val="24"/>
          <w:szCs w:val="24"/>
        </w:rPr>
      </w:pPr>
      <w:r w:rsidRPr="00166A9F">
        <w:rPr>
          <w:rFonts w:asciiTheme="minorHAnsi" w:hAnsiTheme="minorHAnsi"/>
          <w:sz w:val="24"/>
          <w:szCs w:val="24"/>
        </w:rPr>
        <w:t xml:space="preserve">Bradbury-Jones, C. (2021). </w:t>
      </w:r>
      <w:r w:rsidRPr="00166A9F">
        <w:rPr>
          <w:rFonts w:asciiTheme="minorHAnsi" w:hAnsiTheme="minorHAnsi"/>
          <w:i/>
          <w:iCs/>
          <w:sz w:val="24"/>
          <w:szCs w:val="24"/>
        </w:rPr>
        <w:t xml:space="preserve">Vulnerability and Violent Crime Programme Evaluation of the Think Family Early Intervention </w:t>
      </w:r>
      <w:proofErr w:type="gramStart"/>
      <w:r w:rsidRPr="00166A9F">
        <w:rPr>
          <w:rFonts w:asciiTheme="minorHAnsi" w:hAnsiTheme="minorHAnsi"/>
          <w:i/>
          <w:iCs/>
          <w:sz w:val="24"/>
          <w:szCs w:val="24"/>
        </w:rPr>
        <w:t>programme</w:t>
      </w:r>
      <w:proofErr w:type="gramEnd"/>
      <w:r w:rsidRPr="00166A9F">
        <w:rPr>
          <w:rFonts w:asciiTheme="minorHAnsi" w:hAnsiTheme="minorHAnsi"/>
          <w:i/>
          <w:iCs/>
          <w:sz w:val="24"/>
          <w:szCs w:val="24"/>
        </w:rPr>
        <w:t xml:space="preserve"> Full technical report</w:t>
      </w:r>
      <w:r w:rsidRPr="00166A9F">
        <w:rPr>
          <w:rFonts w:asciiTheme="minorHAnsi" w:hAnsiTheme="minorHAnsi"/>
          <w:sz w:val="24"/>
          <w:szCs w:val="24"/>
        </w:rPr>
        <w:t xml:space="preserve">. [online] </w:t>
      </w:r>
      <w:r w:rsidRPr="00166A9F">
        <w:rPr>
          <w:rFonts w:asciiTheme="minorHAnsi" w:hAnsiTheme="minorHAnsi"/>
          <w:i/>
          <w:iCs/>
          <w:sz w:val="24"/>
          <w:szCs w:val="24"/>
        </w:rPr>
        <w:t>CollegeofPolicing.com</w:t>
      </w:r>
      <w:r w:rsidRPr="00166A9F">
        <w:rPr>
          <w:rFonts w:asciiTheme="minorHAnsi" w:hAnsiTheme="minorHAnsi"/>
          <w:sz w:val="24"/>
          <w:szCs w:val="24"/>
        </w:rPr>
        <w:t>. Available at: https://assets.college.police.uk/s3fs-public/2021-07/vvcp-evaluation-of-tfei.pdf?v=1626104766 [Accessed 22 Aug. 2025].</w:t>
      </w:r>
    </w:p>
    <w:p w14:paraId="5D58BB0E" w14:textId="77777777" w:rsidR="00084670" w:rsidRDefault="00084670" w:rsidP="00112E39">
      <w:pPr>
        <w:spacing w:after="160" w:line="360" w:lineRule="auto"/>
        <w:rPr>
          <w:rFonts w:asciiTheme="minorHAnsi" w:hAnsiTheme="minorHAnsi"/>
          <w:sz w:val="24"/>
          <w:szCs w:val="24"/>
        </w:rPr>
      </w:pPr>
    </w:p>
    <w:p w14:paraId="60D5CF62" w14:textId="1B066300" w:rsidR="00D345A6" w:rsidRPr="004F7CCA" w:rsidRDefault="00D345A6" w:rsidP="00112E39">
      <w:pPr>
        <w:spacing w:after="160" w:line="360" w:lineRule="auto"/>
        <w:rPr>
          <w:rFonts w:asciiTheme="minorHAnsi" w:hAnsiTheme="minorHAnsi"/>
          <w:sz w:val="24"/>
          <w:szCs w:val="24"/>
        </w:rPr>
      </w:pPr>
      <w:proofErr w:type="spellStart"/>
      <w:r w:rsidRPr="004F7CCA">
        <w:rPr>
          <w:rFonts w:asciiTheme="minorHAnsi" w:hAnsiTheme="minorHAnsi"/>
          <w:sz w:val="24"/>
          <w:szCs w:val="24"/>
        </w:rPr>
        <w:t>Centers</w:t>
      </w:r>
      <w:proofErr w:type="spellEnd"/>
      <w:r w:rsidRPr="004F7CCA">
        <w:rPr>
          <w:rFonts w:asciiTheme="minorHAnsi" w:hAnsiTheme="minorHAnsi"/>
          <w:sz w:val="24"/>
          <w:szCs w:val="24"/>
        </w:rPr>
        <w:t xml:space="preserve"> for Disease Control and Prevention (2024). </w:t>
      </w:r>
      <w:bookmarkEnd w:id="2"/>
      <w:r w:rsidRPr="004F7CCA">
        <w:rPr>
          <w:rFonts w:asciiTheme="minorHAnsi" w:hAnsiTheme="minorHAnsi"/>
          <w:i/>
          <w:iCs/>
          <w:sz w:val="24"/>
          <w:szCs w:val="24"/>
        </w:rPr>
        <w:t>About adverse childhood experiences</w:t>
      </w:r>
      <w:r w:rsidRPr="004F7CCA">
        <w:rPr>
          <w:rFonts w:asciiTheme="minorHAnsi" w:hAnsiTheme="minorHAnsi"/>
          <w:sz w:val="24"/>
          <w:szCs w:val="24"/>
        </w:rPr>
        <w:t xml:space="preserve">. [online] U.S. </w:t>
      </w:r>
      <w:proofErr w:type="spellStart"/>
      <w:r w:rsidRPr="004F7CCA">
        <w:rPr>
          <w:rFonts w:asciiTheme="minorHAnsi" w:hAnsiTheme="minorHAnsi"/>
          <w:sz w:val="24"/>
          <w:szCs w:val="24"/>
        </w:rPr>
        <w:t>Centers</w:t>
      </w:r>
      <w:proofErr w:type="spellEnd"/>
      <w:r w:rsidRPr="004F7CCA">
        <w:rPr>
          <w:rFonts w:asciiTheme="minorHAnsi" w:hAnsiTheme="minorHAnsi"/>
          <w:sz w:val="24"/>
          <w:szCs w:val="24"/>
        </w:rPr>
        <w:t xml:space="preserve"> for Disease Control and Prevention. Available at: https://www.cdc.gov/aces/about/index.html.</w:t>
      </w:r>
    </w:p>
    <w:p w14:paraId="41391816" w14:textId="77777777" w:rsidR="00D345A6" w:rsidRDefault="00D345A6" w:rsidP="00112E39">
      <w:pPr>
        <w:spacing w:line="360" w:lineRule="auto"/>
        <w:rPr>
          <w:rFonts w:asciiTheme="minorHAnsi" w:hAnsiTheme="minorHAnsi"/>
          <w:sz w:val="24"/>
          <w:szCs w:val="24"/>
        </w:rPr>
      </w:pPr>
    </w:p>
    <w:p w14:paraId="0581BDF1" w14:textId="63106E6A" w:rsidR="00D345A6" w:rsidRPr="00D345A6" w:rsidRDefault="00D345A6" w:rsidP="00112E39">
      <w:pPr>
        <w:spacing w:line="360" w:lineRule="auto"/>
        <w:rPr>
          <w:rFonts w:asciiTheme="minorHAnsi" w:hAnsiTheme="minorHAnsi"/>
          <w:sz w:val="24"/>
          <w:szCs w:val="24"/>
        </w:rPr>
      </w:pPr>
      <w:r w:rsidRPr="00D345A6">
        <w:rPr>
          <w:rFonts w:asciiTheme="minorHAnsi" w:hAnsiTheme="minorHAnsi"/>
          <w:sz w:val="24"/>
          <w:szCs w:val="24"/>
        </w:rPr>
        <w:lastRenderedPageBreak/>
        <w:t>Early Intervention Foundation (2018). </w:t>
      </w:r>
      <w:r w:rsidRPr="00D345A6">
        <w:rPr>
          <w:rFonts w:asciiTheme="minorHAnsi" w:hAnsiTheme="minorHAnsi"/>
          <w:i/>
          <w:iCs/>
          <w:sz w:val="24"/>
          <w:szCs w:val="24"/>
        </w:rPr>
        <w:t>How do we know it works?</w:t>
      </w:r>
      <w:r w:rsidRPr="00D345A6">
        <w:rPr>
          <w:rFonts w:asciiTheme="minorHAnsi" w:hAnsiTheme="minorHAnsi"/>
          <w:sz w:val="24"/>
          <w:szCs w:val="24"/>
        </w:rPr>
        <w:t xml:space="preserve"> [online] Early Intervention Foundation. Available at: </w:t>
      </w:r>
      <w:hyperlink r:id="rId31" w:history="1">
        <w:r w:rsidRPr="00D345A6">
          <w:rPr>
            <w:rStyle w:val="Hyperlink"/>
            <w:rFonts w:asciiTheme="minorHAnsi" w:hAnsiTheme="minorHAnsi"/>
            <w:sz w:val="24"/>
            <w:szCs w:val="24"/>
          </w:rPr>
          <w:t>https://www.eif.org.uk/why-it-matters/how-do-we-know-it-works</w:t>
        </w:r>
      </w:hyperlink>
      <w:r w:rsidRPr="00D345A6">
        <w:rPr>
          <w:rFonts w:asciiTheme="minorHAnsi" w:hAnsiTheme="minorHAnsi"/>
          <w:sz w:val="24"/>
          <w:szCs w:val="24"/>
        </w:rPr>
        <w:t xml:space="preserve">. </w:t>
      </w:r>
    </w:p>
    <w:p w14:paraId="179BA281" w14:textId="77777777" w:rsidR="00D345A6" w:rsidRDefault="00D345A6" w:rsidP="00112E39">
      <w:pPr>
        <w:spacing w:after="160" w:line="360" w:lineRule="auto"/>
        <w:rPr>
          <w:rFonts w:asciiTheme="minorHAnsi" w:hAnsiTheme="minorHAnsi"/>
          <w:sz w:val="24"/>
          <w:szCs w:val="24"/>
        </w:rPr>
      </w:pPr>
      <w:bookmarkStart w:id="3" w:name="_Hlk206780591"/>
    </w:p>
    <w:p w14:paraId="5D608A22" w14:textId="465DCD59" w:rsidR="00D345A6" w:rsidRPr="004F7CCA" w:rsidRDefault="00D345A6" w:rsidP="00112E39">
      <w:pPr>
        <w:spacing w:after="160" w:line="360" w:lineRule="auto"/>
        <w:rPr>
          <w:rFonts w:asciiTheme="minorHAnsi" w:hAnsiTheme="minorHAnsi"/>
          <w:sz w:val="24"/>
          <w:szCs w:val="24"/>
        </w:rPr>
      </w:pPr>
      <w:r w:rsidRPr="004F7CCA">
        <w:rPr>
          <w:rFonts w:asciiTheme="minorHAnsi" w:hAnsiTheme="minorHAnsi"/>
          <w:sz w:val="24"/>
          <w:szCs w:val="24"/>
        </w:rPr>
        <w:t>Early Intervention Foundation (2020</w:t>
      </w:r>
      <w:bookmarkEnd w:id="3"/>
      <w:r w:rsidRPr="004F7CCA">
        <w:rPr>
          <w:rFonts w:asciiTheme="minorHAnsi" w:hAnsiTheme="minorHAnsi"/>
          <w:sz w:val="24"/>
          <w:szCs w:val="24"/>
        </w:rPr>
        <w:t>). </w:t>
      </w:r>
      <w:r w:rsidRPr="004F7CCA">
        <w:rPr>
          <w:rFonts w:asciiTheme="minorHAnsi" w:hAnsiTheme="minorHAnsi"/>
          <w:i/>
          <w:iCs/>
          <w:sz w:val="24"/>
          <w:szCs w:val="24"/>
        </w:rPr>
        <w:t>ACEs framework is ‘no quick fix’ for identifying and supporting children at risk from the effects of abuse and neglect</w:t>
      </w:r>
      <w:r w:rsidRPr="004F7CCA">
        <w:rPr>
          <w:rFonts w:asciiTheme="minorHAnsi" w:hAnsiTheme="minorHAnsi"/>
          <w:sz w:val="24"/>
          <w:szCs w:val="24"/>
        </w:rPr>
        <w:t>. [online] Early Intervention Foundation. Available at: https://www.eif.org.uk/press-release/aces-framework-is-no-quick-fix-for-identifying-and-supporting-children-at-risk-from-the-effects-of-abuse-and-neglect.</w:t>
      </w:r>
    </w:p>
    <w:p w14:paraId="084B0C28" w14:textId="77777777" w:rsidR="00D345A6" w:rsidRDefault="00D345A6" w:rsidP="00112E39">
      <w:pPr>
        <w:spacing w:line="360" w:lineRule="auto"/>
        <w:rPr>
          <w:rFonts w:asciiTheme="minorHAnsi" w:hAnsiTheme="minorHAnsi"/>
          <w:sz w:val="24"/>
          <w:szCs w:val="24"/>
        </w:rPr>
      </w:pPr>
    </w:p>
    <w:p w14:paraId="5BA03469" w14:textId="48B5FA2A" w:rsidR="00D345A6" w:rsidRPr="00D345A6" w:rsidRDefault="00D345A6" w:rsidP="00112E39">
      <w:pPr>
        <w:spacing w:line="360" w:lineRule="auto"/>
        <w:rPr>
          <w:rFonts w:asciiTheme="minorHAnsi" w:hAnsiTheme="minorHAnsi"/>
          <w:sz w:val="24"/>
          <w:szCs w:val="24"/>
        </w:rPr>
      </w:pPr>
      <w:r w:rsidRPr="00D345A6">
        <w:rPr>
          <w:rFonts w:asciiTheme="minorHAnsi" w:hAnsiTheme="minorHAnsi"/>
          <w:sz w:val="24"/>
          <w:szCs w:val="24"/>
        </w:rPr>
        <w:t>Hancock, S. (2023). </w:t>
      </w:r>
      <w:r w:rsidRPr="00D345A6">
        <w:rPr>
          <w:rFonts w:asciiTheme="minorHAnsi" w:hAnsiTheme="minorHAnsi"/>
          <w:i/>
          <w:iCs/>
          <w:sz w:val="24"/>
          <w:szCs w:val="24"/>
        </w:rPr>
        <w:t>Early Intervention for Lifelong Benefits</w:t>
      </w:r>
      <w:r w:rsidRPr="00D345A6">
        <w:rPr>
          <w:rFonts w:asciiTheme="minorHAnsi" w:hAnsiTheme="minorHAnsi"/>
          <w:sz w:val="24"/>
          <w:szCs w:val="24"/>
        </w:rPr>
        <w:t xml:space="preserve">. [online] GOV.UK. Available at: </w:t>
      </w:r>
      <w:hyperlink r:id="rId32" w:history="1">
        <w:r w:rsidRPr="00D345A6">
          <w:rPr>
            <w:rStyle w:val="Hyperlink"/>
            <w:rFonts w:asciiTheme="minorHAnsi" w:hAnsiTheme="minorHAnsi"/>
            <w:sz w:val="24"/>
            <w:szCs w:val="24"/>
          </w:rPr>
          <w:t>https://www.gov.uk/government/news/early-intervention-for-lifelong-benefits</w:t>
        </w:r>
      </w:hyperlink>
      <w:r w:rsidRPr="00D345A6">
        <w:rPr>
          <w:rFonts w:asciiTheme="minorHAnsi" w:hAnsiTheme="minorHAnsi"/>
          <w:sz w:val="24"/>
          <w:szCs w:val="24"/>
        </w:rPr>
        <w:t>.</w:t>
      </w:r>
    </w:p>
    <w:p w14:paraId="150F3FC8" w14:textId="77777777" w:rsidR="00D345A6" w:rsidRDefault="00D345A6" w:rsidP="00112E39">
      <w:pPr>
        <w:spacing w:line="360" w:lineRule="auto"/>
        <w:rPr>
          <w:rFonts w:asciiTheme="minorHAnsi" w:hAnsiTheme="minorHAnsi"/>
          <w:sz w:val="24"/>
          <w:szCs w:val="24"/>
        </w:rPr>
      </w:pPr>
    </w:p>
    <w:p w14:paraId="2C0775DD" w14:textId="421E076A" w:rsidR="00D345A6" w:rsidRPr="00BA01D3" w:rsidRDefault="00D345A6" w:rsidP="00112E39">
      <w:pPr>
        <w:spacing w:line="360" w:lineRule="auto"/>
        <w:rPr>
          <w:rFonts w:asciiTheme="minorHAnsi" w:hAnsiTheme="minorHAnsi"/>
          <w:sz w:val="24"/>
          <w:szCs w:val="24"/>
        </w:rPr>
      </w:pPr>
      <w:r w:rsidRPr="00BA01D3">
        <w:rPr>
          <w:rFonts w:asciiTheme="minorHAnsi" w:hAnsiTheme="minorHAnsi"/>
          <w:sz w:val="24"/>
          <w:szCs w:val="24"/>
        </w:rPr>
        <w:t>Home Office (2014). </w:t>
      </w:r>
      <w:r w:rsidRPr="00BA01D3">
        <w:rPr>
          <w:rFonts w:asciiTheme="minorHAnsi" w:hAnsiTheme="minorHAnsi"/>
          <w:i/>
          <w:iCs/>
          <w:sz w:val="24"/>
          <w:szCs w:val="24"/>
        </w:rPr>
        <w:t>Serious and Organised Crime Strategy</w:t>
      </w:r>
      <w:r w:rsidRPr="00BA01D3">
        <w:rPr>
          <w:rFonts w:asciiTheme="minorHAnsi" w:hAnsiTheme="minorHAnsi"/>
          <w:sz w:val="24"/>
          <w:szCs w:val="24"/>
        </w:rPr>
        <w:t>. [online] GOV.UK. Available at: https://www.gov.uk/government/collections/serious-and-organised-crime-strategy.</w:t>
      </w:r>
    </w:p>
    <w:p w14:paraId="35417155" w14:textId="77777777" w:rsidR="00D345A6" w:rsidRPr="00D345A6" w:rsidRDefault="00D345A6" w:rsidP="00112E39">
      <w:pPr>
        <w:spacing w:line="360" w:lineRule="auto"/>
        <w:rPr>
          <w:rFonts w:asciiTheme="minorHAnsi" w:hAnsiTheme="minorHAnsi"/>
          <w:sz w:val="24"/>
          <w:szCs w:val="24"/>
        </w:rPr>
      </w:pPr>
      <w:hyperlink r:id="rId33" w:history="1">
        <w:r w:rsidRPr="00D345A6">
          <w:rPr>
            <w:rStyle w:val="Hyperlink"/>
            <w:rFonts w:asciiTheme="minorHAnsi" w:hAnsiTheme="minorHAnsi"/>
            <w:sz w:val="24"/>
            <w:szCs w:val="24"/>
          </w:rPr>
          <w:t>https://commonslibrary.parliament.uk/research-briefings/sn04304/</w:t>
        </w:r>
      </w:hyperlink>
    </w:p>
    <w:p w14:paraId="5425218C" w14:textId="77777777" w:rsidR="00A7512A" w:rsidRDefault="00A7512A" w:rsidP="00112E39">
      <w:pPr>
        <w:spacing w:line="360" w:lineRule="auto"/>
        <w:rPr>
          <w:rFonts w:asciiTheme="minorHAnsi" w:hAnsiTheme="minorHAnsi"/>
          <w:sz w:val="24"/>
          <w:szCs w:val="24"/>
        </w:rPr>
      </w:pPr>
    </w:p>
    <w:p w14:paraId="2AA59FC0" w14:textId="75302C6C" w:rsidR="00D345A6" w:rsidRPr="00D345A6" w:rsidRDefault="00D345A6" w:rsidP="00112E39">
      <w:pPr>
        <w:spacing w:line="360" w:lineRule="auto"/>
        <w:rPr>
          <w:rFonts w:asciiTheme="minorHAnsi" w:hAnsiTheme="minorHAnsi"/>
          <w:sz w:val="24"/>
          <w:szCs w:val="24"/>
        </w:rPr>
      </w:pPr>
      <w:r w:rsidRPr="00D345A6">
        <w:rPr>
          <w:rFonts w:asciiTheme="minorHAnsi" w:hAnsiTheme="minorHAnsi"/>
          <w:sz w:val="24"/>
          <w:szCs w:val="24"/>
        </w:rPr>
        <w:t>https://www.gov.uk/government/news/youth-justice-board-publishes-knife-crime-insights-pack#:~:text=In%20the%20year%20ending%20March,knife%20or%20offensive%20weapon%20offences.</w:t>
      </w:r>
    </w:p>
    <w:p w14:paraId="1D1F7FCC" w14:textId="77777777" w:rsidR="00D345A6" w:rsidRDefault="00D345A6" w:rsidP="00112E39">
      <w:pPr>
        <w:spacing w:line="360" w:lineRule="auto"/>
        <w:rPr>
          <w:rFonts w:asciiTheme="minorHAnsi" w:hAnsiTheme="minorHAnsi"/>
          <w:sz w:val="24"/>
          <w:szCs w:val="24"/>
        </w:rPr>
      </w:pPr>
    </w:p>
    <w:p w14:paraId="2EEE425F" w14:textId="050EA012" w:rsidR="00D345A6" w:rsidRPr="00D345A6" w:rsidRDefault="00D345A6" w:rsidP="00112E39">
      <w:pPr>
        <w:spacing w:line="360" w:lineRule="auto"/>
        <w:rPr>
          <w:rFonts w:asciiTheme="minorHAnsi" w:hAnsiTheme="minorHAnsi"/>
          <w:sz w:val="24"/>
          <w:szCs w:val="24"/>
        </w:rPr>
      </w:pPr>
      <w:r w:rsidRPr="00D345A6">
        <w:rPr>
          <w:rFonts w:asciiTheme="minorHAnsi" w:hAnsiTheme="minorHAnsi"/>
          <w:sz w:val="24"/>
          <w:szCs w:val="24"/>
        </w:rPr>
        <w:t>ict@yjb.gov.uk (2023). </w:t>
      </w:r>
      <w:r w:rsidRPr="00D345A6">
        <w:rPr>
          <w:rFonts w:asciiTheme="minorHAnsi" w:hAnsiTheme="minorHAnsi"/>
          <w:i/>
          <w:iCs/>
          <w:sz w:val="24"/>
          <w:szCs w:val="24"/>
        </w:rPr>
        <w:t>Final Report: Prevention and Diversion Project - Youth Justice Board for England and Wales (February 2023) - Youth Justice Resource Hub</w:t>
      </w:r>
      <w:r w:rsidRPr="00D345A6">
        <w:rPr>
          <w:rFonts w:asciiTheme="minorHAnsi" w:hAnsiTheme="minorHAnsi"/>
          <w:sz w:val="24"/>
          <w:szCs w:val="24"/>
        </w:rPr>
        <w:t>. [online] Youth Justice Resource Hub. Available at: https://yjresourcehub.uk/final-report-prevention-and-diversion-project-youth-justice-board-for-england-and-wales-february-2023/.</w:t>
      </w:r>
    </w:p>
    <w:p w14:paraId="49AD6517" w14:textId="77777777" w:rsidR="00D345A6" w:rsidRDefault="00D345A6" w:rsidP="00112E39">
      <w:pPr>
        <w:spacing w:line="360" w:lineRule="auto"/>
        <w:rPr>
          <w:rFonts w:asciiTheme="minorHAnsi" w:hAnsiTheme="minorHAnsi"/>
          <w:sz w:val="24"/>
          <w:szCs w:val="24"/>
        </w:rPr>
      </w:pPr>
    </w:p>
    <w:p w14:paraId="05750424" w14:textId="5C7683DC" w:rsidR="00D345A6" w:rsidRPr="00D345A6" w:rsidRDefault="00D345A6" w:rsidP="00112E39">
      <w:pPr>
        <w:spacing w:line="360" w:lineRule="auto"/>
        <w:rPr>
          <w:rFonts w:asciiTheme="minorHAnsi" w:hAnsiTheme="minorHAnsi"/>
          <w:sz w:val="24"/>
          <w:szCs w:val="24"/>
        </w:rPr>
      </w:pPr>
      <w:r w:rsidRPr="00D345A6">
        <w:rPr>
          <w:rFonts w:asciiTheme="minorHAnsi" w:hAnsiTheme="minorHAnsi"/>
          <w:sz w:val="24"/>
          <w:szCs w:val="24"/>
        </w:rPr>
        <w:t>McNeill, A. and Wheller, L. (2019). </w:t>
      </w:r>
      <w:r w:rsidRPr="00D345A6">
        <w:rPr>
          <w:rFonts w:asciiTheme="minorHAnsi" w:hAnsiTheme="minorHAnsi"/>
          <w:i/>
          <w:iCs/>
          <w:sz w:val="24"/>
          <w:szCs w:val="24"/>
        </w:rPr>
        <w:t>Interventions to reduce knife crime</w:t>
      </w:r>
      <w:r w:rsidRPr="00D345A6">
        <w:rPr>
          <w:rFonts w:asciiTheme="minorHAnsi" w:hAnsiTheme="minorHAnsi"/>
          <w:sz w:val="24"/>
          <w:szCs w:val="24"/>
        </w:rPr>
        <w:t xml:space="preserve">. [online] College of Policing. Available at: </w:t>
      </w:r>
      <w:hyperlink r:id="rId34" w:history="1">
        <w:r w:rsidRPr="00D345A6">
          <w:rPr>
            <w:rStyle w:val="Hyperlink"/>
            <w:rFonts w:asciiTheme="minorHAnsi" w:hAnsiTheme="minorHAnsi"/>
            <w:sz w:val="24"/>
            <w:szCs w:val="24"/>
          </w:rPr>
          <w:t>https://www.college.police.uk/guidance/knife-crime-evidence-briefing/interventions-reduce-knife-crime</w:t>
        </w:r>
      </w:hyperlink>
      <w:r w:rsidRPr="00D345A6">
        <w:rPr>
          <w:rFonts w:asciiTheme="minorHAnsi" w:hAnsiTheme="minorHAnsi"/>
          <w:sz w:val="24"/>
          <w:szCs w:val="24"/>
        </w:rPr>
        <w:t>.</w:t>
      </w:r>
    </w:p>
    <w:p w14:paraId="12568057" w14:textId="77777777" w:rsidR="00D345A6" w:rsidRDefault="00D345A6" w:rsidP="00112E39">
      <w:pPr>
        <w:spacing w:line="360" w:lineRule="auto"/>
        <w:rPr>
          <w:rFonts w:asciiTheme="minorHAnsi" w:hAnsiTheme="minorHAnsi"/>
          <w:sz w:val="24"/>
          <w:szCs w:val="24"/>
        </w:rPr>
      </w:pPr>
    </w:p>
    <w:p w14:paraId="752C9372" w14:textId="1C0BF8DA" w:rsidR="00D345A6" w:rsidRPr="00D345A6" w:rsidRDefault="00D345A6" w:rsidP="00112E39">
      <w:pPr>
        <w:spacing w:line="360" w:lineRule="auto"/>
        <w:rPr>
          <w:rFonts w:asciiTheme="minorHAnsi" w:hAnsiTheme="minorHAnsi"/>
          <w:sz w:val="24"/>
          <w:szCs w:val="24"/>
        </w:rPr>
      </w:pPr>
      <w:r w:rsidRPr="00D345A6">
        <w:rPr>
          <w:rFonts w:asciiTheme="minorHAnsi" w:hAnsiTheme="minorHAnsi"/>
          <w:sz w:val="24"/>
          <w:szCs w:val="24"/>
        </w:rPr>
        <w:t>Mysocialworknews.com. (2025). </w:t>
      </w:r>
      <w:r w:rsidRPr="00D345A6">
        <w:rPr>
          <w:rFonts w:asciiTheme="minorHAnsi" w:hAnsiTheme="minorHAnsi"/>
          <w:i/>
          <w:iCs/>
          <w:sz w:val="24"/>
          <w:szCs w:val="24"/>
        </w:rPr>
        <w:t>Social Work News</w:t>
      </w:r>
      <w:r w:rsidRPr="00D345A6">
        <w:rPr>
          <w:rFonts w:asciiTheme="minorHAnsi" w:hAnsiTheme="minorHAnsi"/>
          <w:sz w:val="24"/>
          <w:szCs w:val="24"/>
        </w:rPr>
        <w:t>. [online] Available at: https://www.mysocialworknews.com/article/the-5-key-skills-of-early-intervention [Accessed 13 Aug. 2025].</w:t>
      </w:r>
    </w:p>
    <w:p w14:paraId="092411D2" w14:textId="77777777" w:rsidR="00D345A6" w:rsidRDefault="00D345A6" w:rsidP="00112E39">
      <w:pPr>
        <w:spacing w:after="160" w:line="360" w:lineRule="auto"/>
        <w:rPr>
          <w:rFonts w:asciiTheme="minorHAnsi" w:hAnsiTheme="minorHAnsi"/>
          <w:sz w:val="24"/>
          <w:szCs w:val="24"/>
        </w:rPr>
      </w:pPr>
      <w:r w:rsidRPr="00D345A6">
        <w:rPr>
          <w:rFonts w:asciiTheme="minorHAnsi" w:hAnsiTheme="minorHAnsi"/>
          <w:sz w:val="24"/>
          <w:szCs w:val="24"/>
        </w:rPr>
        <w:t>‌</w:t>
      </w:r>
    </w:p>
    <w:p w14:paraId="4A21695C" w14:textId="1B86457A" w:rsidR="00D345A6" w:rsidRPr="00D345A6" w:rsidRDefault="00D345A6" w:rsidP="00112E39">
      <w:pPr>
        <w:spacing w:after="160" w:line="360" w:lineRule="auto"/>
        <w:rPr>
          <w:rFonts w:asciiTheme="minorHAnsi" w:hAnsiTheme="minorHAnsi" w:cstheme="minorBidi"/>
          <w:sz w:val="24"/>
          <w:szCs w:val="24"/>
        </w:rPr>
      </w:pPr>
      <w:r w:rsidRPr="00D345A6">
        <w:rPr>
          <w:rFonts w:asciiTheme="minorHAnsi" w:hAnsiTheme="minorHAnsi" w:cstheme="minorBidi"/>
          <w:sz w:val="24"/>
          <w:szCs w:val="24"/>
        </w:rPr>
        <w:t>National Children’s Bureau. (2024). </w:t>
      </w:r>
      <w:r w:rsidRPr="00D345A6">
        <w:rPr>
          <w:rFonts w:asciiTheme="minorHAnsi" w:hAnsiTheme="minorHAnsi" w:cstheme="minorBidi"/>
          <w:i/>
          <w:iCs/>
          <w:sz w:val="24"/>
          <w:szCs w:val="24"/>
        </w:rPr>
        <w:t>Tipping point reached as spending on children’s residential care outstrips early intervention services for first time</w:t>
      </w:r>
      <w:r w:rsidRPr="00D345A6">
        <w:rPr>
          <w:rFonts w:asciiTheme="minorHAnsi" w:hAnsiTheme="minorHAnsi" w:cstheme="minorBidi"/>
          <w:sz w:val="24"/>
          <w:szCs w:val="24"/>
        </w:rPr>
        <w:t>. [online] Available at: https://www.ncb.org.uk/about-us/media-centre/news-opinion/tipping-point-reached-spending-childrens-residential-care.</w:t>
      </w:r>
    </w:p>
    <w:p w14:paraId="0536EBB9" w14:textId="77777777" w:rsidR="00D345A6" w:rsidRDefault="00D345A6" w:rsidP="00112E39">
      <w:pPr>
        <w:spacing w:line="360" w:lineRule="auto"/>
        <w:rPr>
          <w:rFonts w:asciiTheme="minorHAnsi" w:hAnsiTheme="minorHAnsi"/>
          <w:sz w:val="24"/>
          <w:szCs w:val="24"/>
        </w:rPr>
      </w:pPr>
    </w:p>
    <w:p w14:paraId="7ED3CC74" w14:textId="47CC571E" w:rsidR="00D345A6" w:rsidRPr="00D345A6" w:rsidRDefault="00D345A6" w:rsidP="00112E39">
      <w:pPr>
        <w:spacing w:line="360" w:lineRule="auto"/>
        <w:rPr>
          <w:rFonts w:asciiTheme="minorHAnsi" w:hAnsiTheme="minorHAnsi"/>
          <w:sz w:val="24"/>
          <w:szCs w:val="24"/>
        </w:rPr>
      </w:pPr>
      <w:r w:rsidRPr="00D345A6">
        <w:rPr>
          <w:rFonts w:asciiTheme="minorHAnsi" w:hAnsiTheme="minorHAnsi"/>
          <w:sz w:val="24"/>
          <w:szCs w:val="24"/>
        </w:rPr>
        <w:t>The Association of Police and Crime Commissioners. (2025). </w:t>
      </w:r>
      <w:r w:rsidRPr="00D345A6">
        <w:rPr>
          <w:rFonts w:asciiTheme="minorHAnsi" w:hAnsiTheme="minorHAnsi"/>
          <w:i/>
          <w:iCs/>
          <w:sz w:val="24"/>
          <w:szCs w:val="24"/>
        </w:rPr>
        <w:t>Prevention, children and young people - The Association of Police and Crime Commissioners</w:t>
      </w:r>
      <w:r w:rsidRPr="00D345A6">
        <w:rPr>
          <w:rFonts w:asciiTheme="minorHAnsi" w:hAnsiTheme="minorHAnsi"/>
          <w:sz w:val="24"/>
          <w:szCs w:val="24"/>
        </w:rPr>
        <w:t xml:space="preserve">. [online] Available at: </w:t>
      </w:r>
      <w:hyperlink r:id="rId35" w:history="1">
        <w:r w:rsidRPr="00D345A6">
          <w:rPr>
            <w:rStyle w:val="Hyperlink"/>
            <w:rFonts w:asciiTheme="minorHAnsi" w:hAnsiTheme="minorHAnsi"/>
            <w:sz w:val="24"/>
            <w:szCs w:val="24"/>
          </w:rPr>
          <w:t>https://www.apccs.police.uk/our-work/prevention-rehabilitation/prevention-children-and-young-people/</w:t>
        </w:r>
      </w:hyperlink>
      <w:r w:rsidRPr="00D345A6">
        <w:rPr>
          <w:rFonts w:asciiTheme="minorHAnsi" w:hAnsiTheme="minorHAnsi"/>
          <w:sz w:val="24"/>
          <w:szCs w:val="24"/>
        </w:rPr>
        <w:t>.</w:t>
      </w:r>
    </w:p>
    <w:p w14:paraId="738132F7" w14:textId="77777777" w:rsidR="00D345A6" w:rsidRDefault="00D345A6" w:rsidP="00112E39">
      <w:pPr>
        <w:spacing w:line="360" w:lineRule="auto"/>
        <w:rPr>
          <w:rFonts w:asciiTheme="minorHAnsi" w:hAnsiTheme="minorHAnsi"/>
          <w:sz w:val="24"/>
          <w:szCs w:val="24"/>
        </w:rPr>
      </w:pPr>
    </w:p>
    <w:p w14:paraId="1E577CC6" w14:textId="26FDD92C" w:rsidR="00D345A6" w:rsidRPr="00D345A6" w:rsidRDefault="00D345A6" w:rsidP="00112E39">
      <w:pPr>
        <w:spacing w:line="360" w:lineRule="auto"/>
        <w:rPr>
          <w:rFonts w:asciiTheme="minorHAnsi" w:hAnsiTheme="minorHAnsi"/>
          <w:sz w:val="24"/>
          <w:szCs w:val="24"/>
        </w:rPr>
      </w:pPr>
      <w:r w:rsidRPr="00011194">
        <w:rPr>
          <w:rFonts w:asciiTheme="minorHAnsi" w:hAnsiTheme="minorHAnsi"/>
          <w:sz w:val="24"/>
          <w:szCs w:val="24"/>
        </w:rPr>
        <w:t>Thomas, A. (2024). </w:t>
      </w:r>
      <w:r w:rsidRPr="00011194">
        <w:rPr>
          <w:rFonts w:asciiTheme="minorHAnsi" w:hAnsiTheme="minorHAnsi"/>
          <w:i/>
          <w:iCs/>
          <w:sz w:val="24"/>
          <w:szCs w:val="24"/>
        </w:rPr>
        <w:t>The horrifying impact of knife crime amongst children - Priestley College</w:t>
      </w:r>
      <w:r w:rsidRPr="00011194">
        <w:rPr>
          <w:rFonts w:asciiTheme="minorHAnsi" w:hAnsiTheme="minorHAnsi"/>
          <w:sz w:val="24"/>
          <w:szCs w:val="24"/>
        </w:rPr>
        <w:t>. [online] Priestley College. Available at: https://www.priestley.ac.uk/knife-crime-has-hit-its-high-what-can-we-do/.</w:t>
      </w:r>
    </w:p>
    <w:p w14:paraId="47285297" w14:textId="77777777" w:rsidR="00D345A6" w:rsidRDefault="00D345A6" w:rsidP="00112E39">
      <w:pPr>
        <w:spacing w:line="360" w:lineRule="auto"/>
        <w:rPr>
          <w:rFonts w:asciiTheme="minorHAnsi" w:hAnsiTheme="minorHAnsi"/>
          <w:sz w:val="24"/>
          <w:szCs w:val="24"/>
        </w:rPr>
      </w:pPr>
    </w:p>
    <w:p w14:paraId="1D5A6A82" w14:textId="3E8D2099" w:rsidR="00D345A6" w:rsidRPr="00D345A6" w:rsidRDefault="00D345A6" w:rsidP="00112E39">
      <w:pPr>
        <w:spacing w:line="360" w:lineRule="auto"/>
        <w:rPr>
          <w:rFonts w:asciiTheme="minorHAnsi" w:hAnsiTheme="minorHAnsi"/>
          <w:sz w:val="24"/>
          <w:szCs w:val="24"/>
        </w:rPr>
      </w:pPr>
      <w:r w:rsidRPr="00D345A6">
        <w:rPr>
          <w:rFonts w:asciiTheme="minorHAnsi" w:hAnsiTheme="minorHAnsi"/>
          <w:sz w:val="24"/>
          <w:szCs w:val="24"/>
        </w:rPr>
        <w:t>Thompson, K. (2021). </w:t>
      </w:r>
      <w:r w:rsidRPr="00D345A6">
        <w:rPr>
          <w:rFonts w:asciiTheme="minorHAnsi" w:hAnsiTheme="minorHAnsi"/>
          <w:i/>
          <w:iCs/>
          <w:sz w:val="24"/>
          <w:szCs w:val="24"/>
        </w:rPr>
        <w:t>How successful are early interventions in reducing violent crime?</w:t>
      </w:r>
      <w:r w:rsidRPr="00D345A6">
        <w:rPr>
          <w:rFonts w:asciiTheme="minorHAnsi" w:hAnsiTheme="minorHAnsi"/>
          <w:sz w:val="24"/>
          <w:szCs w:val="24"/>
        </w:rPr>
        <w:t xml:space="preserve"> [online] </w:t>
      </w:r>
      <w:proofErr w:type="spellStart"/>
      <w:r w:rsidRPr="00D345A6">
        <w:rPr>
          <w:rFonts w:asciiTheme="minorHAnsi" w:hAnsiTheme="minorHAnsi"/>
          <w:sz w:val="24"/>
          <w:szCs w:val="24"/>
        </w:rPr>
        <w:t>ReviseSociology</w:t>
      </w:r>
      <w:proofErr w:type="spellEnd"/>
      <w:r w:rsidRPr="00D345A6">
        <w:rPr>
          <w:rFonts w:asciiTheme="minorHAnsi" w:hAnsiTheme="minorHAnsi"/>
          <w:sz w:val="24"/>
          <w:szCs w:val="24"/>
        </w:rPr>
        <w:t>. Available at: https://revisesociology.com/2021/05/26/how-successful-are-early-interventions-in-reducing-violent-crime/.</w:t>
      </w:r>
    </w:p>
    <w:p w14:paraId="0E057F12" w14:textId="77777777" w:rsidR="00D345A6" w:rsidRDefault="00D345A6" w:rsidP="00112E39">
      <w:pPr>
        <w:spacing w:line="360" w:lineRule="auto"/>
        <w:ind w:right="531"/>
        <w:rPr>
          <w:rFonts w:asciiTheme="minorHAnsi" w:hAnsiTheme="minorHAnsi"/>
          <w:sz w:val="24"/>
          <w:szCs w:val="24"/>
        </w:rPr>
      </w:pPr>
    </w:p>
    <w:p w14:paraId="30B4C802" w14:textId="70F54FDB" w:rsidR="00D345A6" w:rsidRPr="00D345A6" w:rsidRDefault="00D345A6" w:rsidP="00112E39">
      <w:pPr>
        <w:spacing w:line="360" w:lineRule="auto"/>
        <w:ind w:right="531"/>
        <w:rPr>
          <w:rFonts w:asciiTheme="minorHAnsi" w:eastAsia="Calibri" w:hAnsiTheme="minorHAnsi" w:cs="Arial"/>
          <w:sz w:val="24"/>
          <w:szCs w:val="24"/>
        </w:rPr>
      </w:pPr>
      <w:r w:rsidRPr="00D345A6">
        <w:rPr>
          <w:rFonts w:asciiTheme="minorHAnsi" w:hAnsiTheme="minorHAnsi"/>
          <w:sz w:val="24"/>
          <w:szCs w:val="24"/>
        </w:rPr>
        <w:t>Youth Justice Board (2025). </w:t>
      </w:r>
      <w:r w:rsidRPr="00D345A6">
        <w:rPr>
          <w:rFonts w:asciiTheme="minorHAnsi" w:hAnsiTheme="minorHAnsi"/>
          <w:i/>
          <w:iCs/>
          <w:sz w:val="24"/>
          <w:szCs w:val="24"/>
        </w:rPr>
        <w:t>Knife Crime Evidence and Insights Pack 2025 - Youth Justice Resource Hub</w:t>
      </w:r>
      <w:r w:rsidRPr="00D345A6">
        <w:rPr>
          <w:rFonts w:asciiTheme="minorHAnsi" w:hAnsiTheme="minorHAnsi"/>
          <w:sz w:val="24"/>
          <w:szCs w:val="24"/>
        </w:rPr>
        <w:t>. [online] Youth Justice Resource Hub. Available at: https://yjresourcehub.uk/our-work/knifecrimeevidenceinsights_feb25/.</w:t>
      </w:r>
    </w:p>
    <w:p w14:paraId="22F03616" w14:textId="77777777" w:rsidR="00152A30" w:rsidRPr="00152A30" w:rsidRDefault="00152A30" w:rsidP="00112E39">
      <w:pPr>
        <w:spacing w:line="360" w:lineRule="auto"/>
        <w:rPr>
          <w:rFonts w:asciiTheme="minorHAnsi" w:hAnsiTheme="minorHAnsi"/>
          <w:sz w:val="28"/>
          <w:szCs w:val="28"/>
        </w:rPr>
      </w:pPr>
    </w:p>
    <w:sectPr w:rsidR="00152A30" w:rsidRPr="00152A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A30"/>
    <w:rsid w:val="0002651C"/>
    <w:rsid w:val="00066A01"/>
    <w:rsid w:val="00084670"/>
    <w:rsid w:val="000A4CCD"/>
    <w:rsid w:val="00112E39"/>
    <w:rsid w:val="00151543"/>
    <w:rsid w:val="00152A30"/>
    <w:rsid w:val="00195FB5"/>
    <w:rsid w:val="001D0738"/>
    <w:rsid w:val="00292771"/>
    <w:rsid w:val="00361892"/>
    <w:rsid w:val="0037551F"/>
    <w:rsid w:val="003A4F3F"/>
    <w:rsid w:val="004042D3"/>
    <w:rsid w:val="00432D35"/>
    <w:rsid w:val="00464A56"/>
    <w:rsid w:val="00474EE9"/>
    <w:rsid w:val="00493BCD"/>
    <w:rsid w:val="00556F1C"/>
    <w:rsid w:val="005828FB"/>
    <w:rsid w:val="005B2EB9"/>
    <w:rsid w:val="005B3599"/>
    <w:rsid w:val="005F0BDB"/>
    <w:rsid w:val="00624BAE"/>
    <w:rsid w:val="00631B2A"/>
    <w:rsid w:val="006545CE"/>
    <w:rsid w:val="00655D54"/>
    <w:rsid w:val="006A27E8"/>
    <w:rsid w:val="006D2695"/>
    <w:rsid w:val="0072605A"/>
    <w:rsid w:val="00750E22"/>
    <w:rsid w:val="00784952"/>
    <w:rsid w:val="007B667B"/>
    <w:rsid w:val="007D308D"/>
    <w:rsid w:val="008075D7"/>
    <w:rsid w:val="008B5119"/>
    <w:rsid w:val="00911E97"/>
    <w:rsid w:val="00945AF3"/>
    <w:rsid w:val="00950F0E"/>
    <w:rsid w:val="00A7512A"/>
    <w:rsid w:val="00AF245C"/>
    <w:rsid w:val="00AF2EBD"/>
    <w:rsid w:val="00B20264"/>
    <w:rsid w:val="00B22874"/>
    <w:rsid w:val="00B3309D"/>
    <w:rsid w:val="00B34552"/>
    <w:rsid w:val="00B608A2"/>
    <w:rsid w:val="00B63335"/>
    <w:rsid w:val="00BA01D3"/>
    <w:rsid w:val="00BA7497"/>
    <w:rsid w:val="00BD10C0"/>
    <w:rsid w:val="00C33153"/>
    <w:rsid w:val="00C62BB8"/>
    <w:rsid w:val="00C9204C"/>
    <w:rsid w:val="00CA6E0A"/>
    <w:rsid w:val="00D06055"/>
    <w:rsid w:val="00D345A6"/>
    <w:rsid w:val="00D724C4"/>
    <w:rsid w:val="00D75AEC"/>
    <w:rsid w:val="00D95CDB"/>
    <w:rsid w:val="00DB70B6"/>
    <w:rsid w:val="00E01A7A"/>
    <w:rsid w:val="00E8709F"/>
    <w:rsid w:val="00F25E44"/>
    <w:rsid w:val="00F407EA"/>
    <w:rsid w:val="00FB4A25"/>
    <w:rsid w:val="00FC1CBC"/>
    <w:rsid w:val="00FE5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8CC64"/>
  <w15:chartTrackingRefBased/>
  <w15:docId w15:val="{7F230F8C-2436-4F0D-A8B8-6BF9FC684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2A30"/>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152A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2A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2A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2A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2A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2A3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2A3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2A3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2A3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2A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2A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2A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2A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2A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2A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2A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2A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2A30"/>
    <w:rPr>
      <w:rFonts w:eastAsiaTheme="majorEastAsia" w:cstheme="majorBidi"/>
      <w:color w:val="272727" w:themeColor="text1" w:themeTint="D8"/>
    </w:rPr>
  </w:style>
  <w:style w:type="paragraph" w:styleId="Title">
    <w:name w:val="Title"/>
    <w:basedOn w:val="Normal"/>
    <w:next w:val="Normal"/>
    <w:link w:val="TitleChar"/>
    <w:uiPriority w:val="10"/>
    <w:qFormat/>
    <w:rsid w:val="00152A3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2A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2A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2A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2A30"/>
    <w:pPr>
      <w:spacing w:before="160"/>
      <w:jc w:val="center"/>
    </w:pPr>
    <w:rPr>
      <w:i/>
      <w:iCs/>
      <w:color w:val="404040" w:themeColor="text1" w:themeTint="BF"/>
    </w:rPr>
  </w:style>
  <w:style w:type="character" w:customStyle="1" w:styleId="QuoteChar">
    <w:name w:val="Quote Char"/>
    <w:basedOn w:val="DefaultParagraphFont"/>
    <w:link w:val="Quote"/>
    <w:uiPriority w:val="29"/>
    <w:rsid w:val="00152A30"/>
    <w:rPr>
      <w:i/>
      <w:iCs/>
      <w:color w:val="404040" w:themeColor="text1" w:themeTint="BF"/>
    </w:rPr>
  </w:style>
  <w:style w:type="paragraph" w:styleId="ListParagraph">
    <w:name w:val="List Paragraph"/>
    <w:basedOn w:val="Normal"/>
    <w:uiPriority w:val="34"/>
    <w:qFormat/>
    <w:rsid w:val="00152A30"/>
    <w:pPr>
      <w:ind w:left="720"/>
      <w:contextualSpacing/>
    </w:pPr>
  </w:style>
  <w:style w:type="character" w:styleId="IntenseEmphasis">
    <w:name w:val="Intense Emphasis"/>
    <w:basedOn w:val="DefaultParagraphFont"/>
    <w:uiPriority w:val="21"/>
    <w:qFormat/>
    <w:rsid w:val="00152A30"/>
    <w:rPr>
      <w:i/>
      <w:iCs/>
      <w:color w:val="0F4761" w:themeColor="accent1" w:themeShade="BF"/>
    </w:rPr>
  </w:style>
  <w:style w:type="paragraph" w:styleId="IntenseQuote">
    <w:name w:val="Intense Quote"/>
    <w:basedOn w:val="Normal"/>
    <w:next w:val="Normal"/>
    <w:link w:val="IntenseQuoteChar"/>
    <w:uiPriority w:val="30"/>
    <w:qFormat/>
    <w:rsid w:val="00152A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2A30"/>
    <w:rPr>
      <w:i/>
      <w:iCs/>
      <w:color w:val="0F4761" w:themeColor="accent1" w:themeShade="BF"/>
    </w:rPr>
  </w:style>
  <w:style w:type="character" w:styleId="IntenseReference">
    <w:name w:val="Intense Reference"/>
    <w:basedOn w:val="DefaultParagraphFont"/>
    <w:uiPriority w:val="32"/>
    <w:qFormat/>
    <w:rsid w:val="00152A30"/>
    <w:rPr>
      <w:b/>
      <w:bCs/>
      <w:smallCaps/>
      <w:color w:val="0F4761" w:themeColor="accent1" w:themeShade="BF"/>
      <w:spacing w:val="5"/>
    </w:rPr>
  </w:style>
  <w:style w:type="character" w:styleId="Hyperlink">
    <w:name w:val="Hyperlink"/>
    <w:basedOn w:val="DefaultParagraphFont"/>
    <w:uiPriority w:val="99"/>
    <w:unhideWhenUsed/>
    <w:rsid w:val="00152A30"/>
    <w:rPr>
      <w:color w:val="467886" w:themeColor="hyperlink"/>
      <w:u w:val="single"/>
    </w:rPr>
  </w:style>
  <w:style w:type="character" w:styleId="UnresolvedMention">
    <w:name w:val="Unresolved Mention"/>
    <w:basedOn w:val="DefaultParagraphFont"/>
    <w:uiPriority w:val="99"/>
    <w:semiHidden/>
    <w:unhideWhenUsed/>
    <w:rsid w:val="00292771"/>
    <w:rPr>
      <w:color w:val="605E5C"/>
      <w:shd w:val="clear" w:color="auto" w:fill="E1DFDD"/>
    </w:rPr>
  </w:style>
  <w:style w:type="character" w:styleId="FollowedHyperlink">
    <w:name w:val="FollowedHyperlink"/>
    <w:basedOn w:val="DefaultParagraphFont"/>
    <w:uiPriority w:val="99"/>
    <w:semiHidden/>
    <w:unhideWhenUsed/>
    <w:rsid w:val="00B2287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ansard.parliament.uk/commons/2023-04-26/debates/3118D5B0-C5DF-4726-B34C-791A12A48BC1/PoliceUpliftProgramme" TargetMode="External"/><Relationship Id="rId18" Type="http://schemas.openxmlformats.org/officeDocument/2006/relationships/hyperlink" Target="https://www.webmd.com/mental-health/signs-compassion-fatigue" TargetMode="External"/><Relationship Id="rId26" Type="http://schemas.openxmlformats.org/officeDocument/2006/relationships/hyperlink" Target="https://assets.publishing.service.gov.uk/media/5a808e9eed915d74e33fb1b1/6_162_HO_SOC_PI_Guidance_Mar2015_v10_FINAL_270215_WEB__2_.pdf" TargetMode="External"/><Relationship Id="rId21" Type="http://schemas.openxmlformats.org/officeDocument/2006/relationships/hyperlink" Target="https://www.ons.gov.uk/aboutus/transparencyandgovernance/freedomofinformationfoi/policeofficerdeathsbysuicide2019to2023" TargetMode="External"/><Relationship Id="rId34" Type="http://schemas.openxmlformats.org/officeDocument/2006/relationships/hyperlink" Target="https://www.college.police.uk/guidance/knife-crime-evidence-briefing/interventions-reduce-knife-crime" TargetMode="External"/><Relationship Id="rId7" Type="http://schemas.openxmlformats.org/officeDocument/2006/relationships/hyperlink" Target="https://www.ethnicity-facts-figures.service.gov.uk/workforce-and-business/workforce-diversity/police-workforce/latest/" TargetMode="External"/><Relationship Id="rId12" Type="http://schemas.openxmlformats.org/officeDocument/2006/relationships/hyperlink" Target="https://news.npcc.police.uk/releases/our-black-workforce-survey-were-listening-to-make-change" TargetMode="External"/><Relationship Id="rId17" Type="http://schemas.openxmlformats.org/officeDocument/2006/relationships/hyperlink" Target="https://www.joiningthepolice.co.uk/supporting-diversity/support-organisations/national-police-autism-association" TargetMode="External"/><Relationship Id="rId25" Type="http://schemas.openxmlformats.org/officeDocument/2006/relationships/hyperlink" Target="https://www.europarl.europa.eu/RegData/etudes/BRIE/2025/772903/EPRS_BRI(2025)772903_EN.pdf" TargetMode="External"/><Relationship Id="rId33" Type="http://schemas.openxmlformats.org/officeDocument/2006/relationships/hyperlink" Target="https://commonslibrary.parliament.uk/research-briefings/sn04304/" TargetMode="External"/><Relationship Id="rId2" Type="http://schemas.openxmlformats.org/officeDocument/2006/relationships/settings" Target="settings.xml"/><Relationship Id="rId16" Type="http://schemas.openxmlformats.org/officeDocument/2006/relationships/hyperlink" Target="https://www.whatdotheyknow.com/request/jsp_950_medical_policy_leaflet_6/response/2822080/attach/5/20240815%20JSP%20950%20Lft%206%207%207%20JSMMF%20v3.0%20Aug%2024%20Final%20for%20Publication.pdf?cookie_passthrough=1" TargetMode="External"/><Relationship Id="rId20" Type="http://schemas.openxmlformats.org/officeDocument/2006/relationships/hyperlink" Target="https://www.nhs.uk/mental-health/conditions/post-traumatic-stress-disorder-ptsd/overview/" TargetMode="External"/><Relationship Id="rId29" Type="http://schemas.openxmlformats.org/officeDocument/2006/relationships/hyperlink" Target="https://institute.global/insights/public-services/a-new-approach-to-serious-and-organised-crime-in-the-uk" TargetMode="External"/><Relationship Id="rId1" Type="http://schemas.openxmlformats.org/officeDocument/2006/relationships/styles" Target="styles.xml"/><Relationship Id="rId6" Type="http://schemas.openxmlformats.org/officeDocument/2006/relationships/hyperlink" Target="https://www.legislation.gov.uk/ukpga/2010/15/contents" TargetMode="External"/><Relationship Id="rId11" Type="http://schemas.openxmlformats.org/officeDocument/2006/relationships/hyperlink" Target="https://www.bbc.co.uk/news/uk-england-london-66067990" TargetMode="External"/><Relationship Id="rId24" Type="http://schemas.openxmlformats.org/officeDocument/2006/relationships/hyperlink" Target="https://www.uswitch.com/broadband/studies/broadband-access-statistics/" TargetMode="External"/><Relationship Id="rId32" Type="http://schemas.openxmlformats.org/officeDocument/2006/relationships/hyperlink" Target="https://www.gov.uk/government/news/early-intervention-for-lifelong-benefits" TargetMode="External"/><Relationship Id="rId37" Type="http://schemas.openxmlformats.org/officeDocument/2006/relationships/theme" Target="theme/theme1.xml"/><Relationship Id="rId5" Type="http://schemas.openxmlformats.org/officeDocument/2006/relationships/hyperlink" Target="https://www.gov.uk/government/publications/the-buckland-review-of-autism-employment-report-and-recommendations/the-buckland-review-of-autism-employment-report-and-recommendations" TargetMode="External"/><Relationship Id="rId15" Type="http://schemas.openxmlformats.org/officeDocument/2006/relationships/hyperlink" Target="https://www.bbc.co.uk/news/articles/ckgnln17zn6o" TargetMode="External"/><Relationship Id="rId23" Type="http://schemas.openxmlformats.org/officeDocument/2006/relationships/hyperlink" Target="https://www.antislavery.org/what-we-do/migration-and-trafficking/" TargetMode="External"/><Relationship Id="rId28" Type="http://schemas.openxmlformats.org/officeDocument/2006/relationships/hyperlink" Target="https://www.nationalcrimeagency.gov.uk/who-we-are/publications/437-national-strategic-assessment-of-serious-and-organised-crime-2020/file" TargetMode="External"/><Relationship Id="rId36" Type="http://schemas.openxmlformats.org/officeDocument/2006/relationships/fontTable" Target="fontTable.xml"/><Relationship Id="rId10" Type="http://schemas.openxmlformats.org/officeDocument/2006/relationships/hyperlink" Target="https://www.gov.uk/government/statistics/police-workforce-england-and-wales-30-september-2022/police-workforce-england-and-wales-30-september-2022" TargetMode="External"/><Relationship Id="rId19" Type="http://schemas.openxmlformats.org/officeDocument/2006/relationships/hyperlink" Target="https://www.mayoclinic.org/diseases-conditions/post-traumatic-stress-disorder/symptoms-causes/syc-20355967" TargetMode="External"/><Relationship Id="rId31" Type="http://schemas.openxmlformats.org/officeDocument/2006/relationships/hyperlink" Target="https://www.eif.org.uk/why-it-matters/how-do-we-know-it-works" TargetMode="External"/><Relationship Id="rId4" Type="http://schemas.openxmlformats.org/officeDocument/2006/relationships/hyperlink" Target="https://api.parliament.uk/historic-hansard/commons/1981/dec/10/scarman-report" TargetMode="External"/><Relationship Id="rId9" Type="http://schemas.openxmlformats.org/officeDocument/2006/relationships/hyperlink" Target="https://publications.parliament.uk/pa/cm5802/cmselect/cmhaff/139/13907.htm" TargetMode="External"/><Relationship Id="rId14" Type="http://schemas.openxmlformats.org/officeDocument/2006/relationships/hyperlink" Target="https://www.polfed.org/news/latest-news/2024/why-police-officers-are-leaving-and-why-retention-is-crucial/" TargetMode="External"/><Relationship Id="rId22" Type="http://schemas.openxmlformats.org/officeDocument/2006/relationships/hyperlink" Target="https://www.polfed.org/avonsom/news/news-articles/capture-data-on-traumatic-incidents/" TargetMode="External"/><Relationship Id="rId27" Type="http://schemas.openxmlformats.org/officeDocument/2006/relationships/hyperlink" Target="https://www.nationalcrimeagency.gov.uk/who-we-are/publications/358-nca-intelligence-assessment-pathways-into-serious-and-organised-crime/file" TargetMode="External"/><Relationship Id="rId30" Type="http://schemas.openxmlformats.org/officeDocument/2006/relationships/hyperlink" Target="https://commonslibrary.parliament.uk/research-briefings/sn04304/" TargetMode="External"/><Relationship Id="rId35" Type="http://schemas.openxmlformats.org/officeDocument/2006/relationships/hyperlink" Target="https://www.apccs.police.uk/our-work/prevention-rehabilitation/prevention-children-and-young-people/" TargetMode="External"/><Relationship Id="rId8" Type="http://schemas.openxmlformats.org/officeDocument/2006/relationships/hyperlink" Target="https://www.gov.uk/government/publications/national-recruitment-standards-medical-standards-for-police-recruitment"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252</TotalTime>
  <Pages>29</Pages>
  <Words>7353</Words>
  <Characters>41916</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Rhun Hughes</dc:creator>
  <cp:keywords/>
  <dc:description/>
  <cp:lastModifiedBy>Rhun Hughes</cp:lastModifiedBy>
  <cp:revision>66</cp:revision>
  <dcterms:created xsi:type="dcterms:W3CDTF">2025-08-22T18:13:00Z</dcterms:created>
  <dcterms:modified xsi:type="dcterms:W3CDTF">2025-08-23T13:45:00Z</dcterms:modified>
</cp:coreProperties>
</file>