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6A284" w14:textId="357234F7" w:rsidR="003B4BC2" w:rsidRPr="003D7F30" w:rsidRDefault="00942919" w:rsidP="003D7F30">
      <w:pPr>
        <w:jc w:val="center"/>
        <w:rPr>
          <w:rFonts w:ascii="Times New Roman" w:hAnsi="Times New Roman" w:cs="Times New Roman"/>
          <w:b/>
          <w:bCs/>
          <w:u w:val="single"/>
        </w:rPr>
      </w:pPr>
      <w:r>
        <w:rPr>
          <w:rFonts w:ascii="Times New Roman" w:hAnsi="Times New Roman" w:cs="Times New Roman"/>
          <w:b/>
          <w:bCs/>
          <w:u w:val="single"/>
        </w:rPr>
        <w:t xml:space="preserve">Performing Femininity in </w:t>
      </w:r>
      <w:r w:rsidRPr="00942919">
        <w:rPr>
          <w:rFonts w:ascii="Times New Roman" w:hAnsi="Times New Roman" w:cs="Times New Roman"/>
          <w:b/>
          <w:bCs/>
          <w:i/>
          <w:iCs/>
          <w:u w:val="single"/>
        </w:rPr>
        <w:t>Game of Thrones</w:t>
      </w:r>
      <w:r>
        <w:rPr>
          <w:rFonts w:ascii="Times New Roman" w:hAnsi="Times New Roman" w:cs="Times New Roman"/>
          <w:b/>
          <w:bCs/>
          <w:u w:val="single"/>
        </w:rPr>
        <w:t>: Analysing Gender and Power Through Butler’s Theories</w:t>
      </w:r>
    </w:p>
    <w:p w14:paraId="241B6996" w14:textId="4EAB1A1B" w:rsidR="003B4BC2" w:rsidRPr="004B165F" w:rsidRDefault="003B4BC2" w:rsidP="003B4BC2">
      <w:pPr>
        <w:jc w:val="both"/>
      </w:pPr>
      <w:r w:rsidRPr="2F5C9E5E">
        <w:rPr>
          <w:rFonts w:ascii="Times New Roman" w:hAnsi="Times New Roman" w:cs="Times New Roman"/>
        </w:rPr>
        <w:t xml:space="preserve">Adapted from George R.R. Martin’s </w:t>
      </w:r>
      <w:r w:rsidRPr="2F5C9E5E">
        <w:rPr>
          <w:rFonts w:ascii="Times New Roman" w:hAnsi="Times New Roman" w:cs="Times New Roman"/>
          <w:i/>
          <w:iCs/>
        </w:rPr>
        <w:t>A Song of Ice and Fire</w:t>
      </w:r>
      <w:r w:rsidRPr="2F5C9E5E">
        <w:rPr>
          <w:rFonts w:ascii="Times New Roman" w:hAnsi="Times New Roman" w:cs="Times New Roman"/>
        </w:rPr>
        <w:t xml:space="preserve"> series, Game of Thrones </w:t>
      </w:r>
      <w:r w:rsidR="4874057B" w:rsidRPr="2F5C9E5E">
        <w:rPr>
          <w:rFonts w:ascii="Times New Roman" w:hAnsi="Times New Roman" w:cs="Times New Roman"/>
        </w:rPr>
        <w:t xml:space="preserve">became one of the most culturally influential </w:t>
      </w:r>
      <w:r w:rsidR="0DED3DAC" w:rsidRPr="2F5C9E5E">
        <w:rPr>
          <w:rFonts w:ascii="Times New Roman" w:hAnsi="Times New Roman" w:cs="Times New Roman"/>
        </w:rPr>
        <w:t xml:space="preserve">television series of the twenty-first century, generating widespread public discussion surrounding power, violence, </w:t>
      </w:r>
      <w:r w:rsidR="391865AE" w:rsidRPr="2F5C9E5E">
        <w:rPr>
          <w:rFonts w:ascii="Times New Roman" w:hAnsi="Times New Roman" w:cs="Times New Roman"/>
        </w:rPr>
        <w:t xml:space="preserve">sexuality and gender. As a globally consumed fantasy drama, the series was frequently praised for its </w:t>
      </w:r>
      <w:r w:rsidR="00760E63">
        <w:rPr>
          <w:rFonts w:ascii="Times New Roman" w:hAnsi="Times New Roman" w:cs="Times New Roman"/>
        </w:rPr>
        <w:t>complex</w:t>
      </w:r>
      <w:r w:rsidR="00E97484">
        <w:rPr>
          <w:rFonts w:ascii="Times New Roman" w:hAnsi="Times New Roman" w:cs="Times New Roman"/>
        </w:rPr>
        <w:t xml:space="preserve"> and </w:t>
      </w:r>
      <w:r w:rsidR="00814F85">
        <w:rPr>
          <w:rFonts w:ascii="Times New Roman" w:hAnsi="Times New Roman" w:cs="Times New Roman"/>
        </w:rPr>
        <w:t>multifaceted</w:t>
      </w:r>
      <w:r w:rsidR="391865AE" w:rsidRPr="2F5C9E5E">
        <w:rPr>
          <w:rFonts w:ascii="Times New Roman" w:hAnsi="Times New Roman" w:cs="Times New Roman"/>
        </w:rPr>
        <w:t xml:space="preserve"> female chara</w:t>
      </w:r>
      <w:r w:rsidR="70E089BB" w:rsidRPr="2F5C9E5E">
        <w:rPr>
          <w:rFonts w:ascii="Times New Roman" w:hAnsi="Times New Roman" w:cs="Times New Roman"/>
        </w:rPr>
        <w:t xml:space="preserve">cters while simultaneously criticised for its representation of sexual violence, </w:t>
      </w:r>
      <w:r w:rsidR="4B866B9A" w:rsidRPr="2F5C9E5E">
        <w:rPr>
          <w:rFonts w:ascii="Times New Roman" w:hAnsi="Times New Roman" w:cs="Times New Roman"/>
        </w:rPr>
        <w:t>misogyny</w:t>
      </w:r>
      <w:r w:rsidR="70E089BB" w:rsidRPr="2F5C9E5E">
        <w:rPr>
          <w:rFonts w:ascii="Times New Roman" w:hAnsi="Times New Roman" w:cs="Times New Roman"/>
        </w:rPr>
        <w:t xml:space="preserve"> and </w:t>
      </w:r>
      <w:r w:rsidR="6B82DB7D" w:rsidRPr="2F5C9E5E">
        <w:rPr>
          <w:rFonts w:ascii="Times New Roman" w:hAnsi="Times New Roman" w:cs="Times New Roman"/>
        </w:rPr>
        <w:t>patriarchal power structures.</w:t>
      </w:r>
      <w:r w:rsidR="00814F85">
        <w:rPr>
          <w:rStyle w:val="FootnoteReference"/>
          <w:rFonts w:ascii="Times New Roman" w:hAnsi="Times New Roman" w:cs="Times New Roman"/>
        </w:rPr>
        <w:footnoteReference w:id="1"/>
      </w:r>
      <w:r w:rsidR="6B82DB7D" w:rsidRPr="2F5C9E5E">
        <w:rPr>
          <w:rFonts w:ascii="Times New Roman" w:hAnsi="Times New Roman" w:cs="Times New Roman"/>
        </w:rPr>
        <w:t xml:space="preserve"> The cultural significance of Game of Thrones lies in its popularity, and the way it reflects and reproduced </w:t>
      </w:r>
      <w:r w:rsidR="138E4A3F" w:rsidRPr="2F5C9E5E">
        <w:rPr>
          <w:rFonts w:ascii="Times New Roman" w:hAnsi="Times New Roman" w:cs="Times New Roman"/>
        </w:rPr>
        <w:t>contemporary anxieties surrounding femininity, authority and acceptable womanhood. Although</w:t>
      </w:r>
      <w:r w:rsidR="03B0C663" w:rsidRPr="2F5C9E5E">
        <w:rPr>
          <w:rFonts w:ascii="Times New Roman" w:hAnsi="Times New Roman" w:cs="Times New Roman"/>
        </w:rPr>
        <w:t xml:space="preserve"> </w:t>
      </w:r>
      <w:r w:rsidR="138E4A3F" w:rsidRPr="2F5C9E5E">
        <w:rPr>
          <w:rFonts w:ascii="Times New Roman" w:hAnsi="Times New Roman" w:cs="Times New Roman"/>
        </w:rPr>
        <w:t xml:space="preserve">set within </w:t>
      </w:r>
      <w:r w:rsidRPr="2F5C9E5E">
        <w:rPr>
          <w:rFonts w:ascii="Times New Roman" w:hAnsi="Times New Roman" w:cs="Times New Roman"/>
        </w:rPr>
        <w:t>a f</w:t>
      </w:r>
      <w:r w:rsidR="4CA59F71" w:rsidRPr="2F5C9E5E">
        <w:rPr>
          <w:rFonts w:ascii="Times New Roman" w:hAnsi="Times New Roman" w:cs="Times New Roman"/>
        </w:rPr>
        <w:t xml:space="preserve">ictional medieval world, the series engages with </w:t>
      </w:r>
      <w:r w:rsidR="4786B30E" w:rsidRPr="2F5C9E5E">
        <w:rPr>
          <w:rFonts w:ascii="Times New Roman" w:hAnsi="Times New Roman" w:cs="Times New Roman"/>
        </w:rPr>
        <w:t>recognisable</w:t>
      </w:r>
      <w:r w:rsidR="4CA59F71" w:rsidRPr="2F5C9E5E">
        <w:rPr>
          <w:rFonts w:ascii="Times New Roman" w:hAnsi="Times New Roman" w:cs="Times New Roman"/>
        </w:rPr>
        <w:t xml:space="preserve"> soci</w:t>
      </w:r>
      <w:r w:rsidR="6332653C" w:rsidRPr="2F5C9E5E">
        <w:rPr>
          <w:rFonts w:ascii="Times New Roman" w:hAnsi="Times New Roman" w:cs="Times New Roman"/>
        </w:rPr>
        <w:t>al expectations</w:t>
      </w:r>
      <w:r w:rsidR="7B9FDC31" w:rsidRPr="2F5C9E5E">
        <w:rPr>
          <w:rFonts w:ascii="Times New Roman" w:hAnsi="Times New Roman" w:cs="Times New Roman"/>
        </w:rPr>
        <w:t xml:space="preserve"> concerning gender performance, bodily regulation and female power</w:t>
      </w:r>
      <w:r w:rsidR="00B50D5E">
        <w:rPr>
          <w:rFonts w:ascii="Times New Roman" w:hAnsi="Times New Roman" w:cs="Times New Roman"/>
        </w:rPr>
        <w:t xml:space="preserve">, where women </w:t>
      </w:r>
      <w:r w:rsidR="00584113">
        <w:rPr>
          <w:rFonts w:ascii="Times New Roman" w:hAnsi="Times New Roman" w:cs="Times New Roman"/>
        </w:rPr>
        <w:t>are frequently judged, rewarded or punished for their</w:t>
      </w:r>
      <w:r w:rsidR="004B165F">
        <w:rPr>
          <w:rFonts w:ascii="Times New Roman" w:hAnsi="Times New Roman" w:cs="Times New Roman"/>
        </w:rPr>
        <w:t xml:space="preserve"> level of conformity. </w:t>
      </w:r>
      <w:r w:rsidR="7B9FDC31" w:rsidRPr="2F5C9E5E">
        <w:rPr>
          <w:rFonts w:ascii="Times New Roman" w:hAnsi="Times New Roman" w:cs="Times New Roman"/>
        </w:rPr>
        <w:t xml:space="preserve"> As a cultural phenomenon, </w:t>
      </w:r>
      <w:r w:rsidR="7B9FDC31" w:rsidRPr="00220EF2">
        <w:rPr>
          <w:rFonts w:ascii="Times New Roman" w:hAnsi="Times New Roman" w:cs="Times New Roman"/>
          <w:i/>
          <w:iCs/>
        </w:rPr>
        <w:t>Game of Thrones</w:t>
      </w:r>
      <w:r w:rsidR="7B9FDC31" w:rsidRPr="2F5C9E5E">
        <w:rPr>
          <w:rFonts w:ascii="Times New Roman" w:hAnsi="Times New Roman" w:cs="Times New Roman"/>
        </w:rPr>
        <w:t xml:space="preserve"> therefore provides a valuable tex</w:t>
      </w:r>
      <w:r w:rsidR="4F81A350" w:rsidRPr="2F5C9E5E">
        <w:rPr>
          <w:rFonts w:ascii="Times New Roman" w:hAnsi="Times New Roman" w:cs="Times New Roman"/>
        </w:rPr>
        <w:t>t through which modern constructions of gender can be examined</w:t>
      </w:r>
      <w:r w:rsidR="00C35AF3" w:rsidRPr="4C68A61B">
        <w:rPr>
          <w:rFonts w:ascii="Times New Roman" w:hAnsi="Times New Roman" w:cs="Times New Roman"/>
        </w:rPr>
        <w:t>. Through these characters, the series exposes gender not as a natural or innate truth, but as a socially enforced system of behaviours and expectations over time, which aligns with the ideas of Butler.</w:t>
      </w:r>
      <w:r w:rsidRPr="4C68A61B">
        <w:rPr>
          <w:rStyle w:val="FootnoteReference"/>
          <w:rFonts w:ascii="Times New Roman" w:hAnsi="Times New Roman" w:cs="Times New Roman"/>
        </w:rPr>
        <w:footnoteReference w:id="2"/>
      </w:r>
    </w:p>
    <w:p w14:paraId="7DA7B146" w14:textId="5B5C8583" w:rsidR="003B4BC2" w:rsidRDefault="00C35AF3" w:rsidP="003B4BC2">
      <w:pPr>
        <w:jc w:val="both"/>
        <w:rPr>
          <w:rFonts w:ascii="Times New Roman" w:hAnsi="Times New Roman" w:cs="Times New Roman"/>
        </w:rPr>
      </w:pPr>
      <w:r w:rsidRPr="4C68A61B">
        <w:rPr>
          <w:rFonts w:ascii="Times New Roman" w:hAnsi="Times New Roman" w:cs="Times New Roman"/>
        </w:rPr>
        <w:t xml:space="preserve">The work of Judith Butler is a useful tool in analysing how femininity operates within </w:t>
      </w:r>
      <w:r w:rsidRPr="4C68A61B">
        <w:rPr>
          <w:rFonts w:ascii="Times New Roman" w:hAnsi="Times New Roman" w:cs="Times New Roman"/>
          <w:i/>
          <w:iCs/>
        </w:rPr>
        <w:t>Game of Thrones</w:t>
      </w:r>
      <w:r w:rsidRPr="4C68A61B">
        <w:rPr>
          <w:rFonts w:ascii="Times New Roman" w:hAnsi="Times New Roman" w:cs="Times New Roman"/>
        </w:rPr>
        <w:t>.</w:t>
      </w:r>
      <w:r w:rsidR="26CD11A8" w:rsidRPr="4C68A61B">
        <w:rPr>
          <w:rFonts w:ascii="Times New Roman" w:hAnsi="Times New Roman" w:cs="Times New Roman"/>
        </w:rPr>
        <w:t xml:space="preserve"> In Gender Trouble,</w:t>
      </w:r>
      <w:r w:rsidRPr="4C68A61B">
        <w:rPr>
          <w:rFonts w:ascii="Times New Roman" w:hAnsi="Times New Roman" w:cs="Times New Roman"/>
        </w:rPr>
        <w:t xml:space="preserve"> Butler’s theory of gender performativity argues that gender is not innate but repeatedly produced through socially regulated acts and performances. Gender appears natural only because these performances are continuously repeated and reinforced through systems or social discipline. Applying Butler’s analytical framework, this essay argues that </w:t>
      </w:r>
      <w:r w:rsidRPr="4C68A61B">
        <w:rPr>
          <w:rFonts w:ascii="Times New Roman" w:hAnsi="Times New Roman" w:cs="Times New Roman"/>
          <w:i/>
          <w:iCs/>
        </w:rPr>
        <w:t>Game of Thrones</w:t>
      </w:r>
      <w:r w:rsidRPr="4C68A61B">
        <w:rPr>
          <w:rFonts w:ascii="Times New Roman" w:hAnsi="Times New Roman" w:cs="Times New Roman"/>
        </w:rPr>
        <w:t xml:space="preserve"> demonstrates femininity as a socially constructed and heavily </w:t>
      </w:r>
      <w:r w:rsidR="00AE4AD6" w:rsidRPr="4C68A61B">
        <w:rPr>
          <w:rFonts w:ascii="Times New Roman" w:hAnsi="Times New Roman" w:cs="Times New Roman"/>
        </w:rPr>
        <w:t>regulated performance maintained through surveillance, repetition and punishment. Via the characters of Sansa Stark, Arya Stark, Brienne of Tarth and Cersei Lannister, the series reveals how women are rewarded or marginalised depending on their ability to perform culturally intelligible femininity.</w:t>
      </w:r>
      <w:r w:rsidR="006A4C53">
        <w:rPr>
          <w:rStyle w:val="FootnoteReference"/>
          <w:rFonts w:ascii="Times New Roman" w:hAnsi="Times New Roman" w:cs="Times New Roman"/>
        </w:rPr>
        <w:footnoteReference w:id="3"/>
      </w:r>
      <w:r w:rsidR="00AE4AD6" w:rsidRPr="4C68A61B">
        <w:rPr>
          <w:rFonts w:ascii="Times New Roman" w:hAnsi="Times New Roman" w:cs="Times New Roman"/>
        </w:rPr>
        <w:t xml:space="preserve"> </w:t>
      </w:r>
    </w:p>
    <w:p w14:paraId="51642861" w14:textId="0A6DFBCA" w:rsidR="00AE4AD6" w:rsidRPr="003B4BC2" w:rsidRDefault="003B4BC2" w:rsidP="003B4BC2">
      <w:pPr>
        <w:jc w:val="both"/>
        <w:rPr>
          <w:rFonts w:ascii="Times New Roman" w:hAnsi="Times New Roman" w:cs="Times New Roman"/>
          <w:b/>
          <w:bCs/>
          <w:i/>
          <w:iCs/>
        </w:rPr>
      </w:pPr>
      <w:r w:rsidRPr="003B4BC2">
        <w:rPr>
          <w:rFonts w:ascii="Times New Roman" w:hAnsi="Times New Roman" w:cs="Times New Roman"/>
          <w:b/>
          <w:bCs/>
          <w:i/>
          <w:iCs/>
        </w:rPr>
        <w:t>Judith Butler and Gender Performativity</w:t>
      </w:r>
    </w:p>
    <w:p w14:paraId="2F649CF2" w14:textId="44F50B2A" w:rsidR="003B4BC2" w:rsidRDefault="009514AF" w:rsidP="003B4BC2">
      <w:pPr>
        <w:jc w:val="both"/>
        <w:rPr>
          <w:rFonts w:ascii="Times New Roman" w:hAnsi="Times New Roman" w:cs="Times New Roman"/>
        </w:rPr>
      </w:pPr>
      <w:r>
        <w:rPr>
          <w:rFonts w:ascii="Times New Roman" w:hAnsi="Times New Roman" w:cs="Times New Roman"/>
        </w:rPr>
        <w:t>A key principle of Judith Butler’s the</w:t>
      </w:r>
      <w:r w:rsidR="5E8A1A0F" w:rsidRPr="1EF9D9F8">
        <w:rPr>
          <w:rFonts w:ascii="Times New Roman" w:hAnsi="Times New Roman" w:cs="Times New Roman"/>
        </w:rPr>
        <w:t>v</w:t>
      </w:r>
      <w:r w:rsidRPr="1EF9D9F8">
        <w:rPr>
          <w:rFonts w:ascii="Times New Roman" w:hAnsi="Times New Roman" w:cs="Times New Roman"/>
        </w:rPr>
        <w:t xml:space="preserve">ory on gender is the idea </w:t>
      </w:r>
      <w:r w:rsidR="00AB2299" w:rsidRPr="1EF9D9F8">
        <w:rPr>
          <w:rFonts w:ascii="Times New Roman" w:hAnsi="Times New Roman" w:cs="Times New Roman"/>
        </w:rPr>
        <w:t>gender is performative that is always being produced and reproduced in the way a person acts therefore nobody really is a gender from the start.</w:t>
      </w:r>
      <w:r w:rsidRPr="1EF9D9F8">
        <w:rPr>
          <w:rStyle w:val="FootnoteReference"/>
          <w:rFonts w:ascii="Times New Roman" w:hAnsi="Times New Roman" w:cs="Times New Roman"/>
        </w:rPr>
        <w:footnoteReference w:id="4"/>
      </w:r>
      <w:r w:rsidR="00810AE1" w:rsidRPr="1EF9D9F8">
        <w:rPr>
          <w:rFonts w:ascii="Times New Roman" w:hAnsi="Times New Roman" w:cs="Times New Roman"/>
        </w:rPr>
        <w:t xml:space="preserve"> This argument is also central to understanding gender in </w:t>
      </w:r>
      <w:r w:rsidR="00810AE1" w:rsidRPr="1EF9D9F8">
        <w:rPr>
          <w:rFonts w:ascii="Times New Roman" w:hAnsi="Times New Roman" w:cs="Times New Roman"/>
          <w:i/>
          <w:iCs/>
        </w:rPr>
        <w:t>Game of Thrones.</w:t>
      </w:r>
      <w:r w:rsidR="00810AE1" w:rsidRPr="1EF9D9F8">
        <w:rPr>
          <w:rFonts w:ascii="Times New Roman" w:hAnsi="Times New Roman" w:cs="Times New Roman"/>
        </w:rPr>
        <w:t xml:space="preserve"> The series repeatedly demonstrates that femininity is not treated as innate, it is a set of expected performances involving appearance, behaviour, sexuality, obedience, and bodily presentation. Women who successfully perform these expectations gain a level of social legitimacy, while those who fail to conform face ridicule, exclusion or punishment. </w:t>
      </w:r>
    </w:p>
    <w:p w14:paraId="43DEFFE4" w14:textId="635A4420" w:rsidR="00810AE1" w:rsidRDefault="00810AE1" w:rsidP="003B4BC2">
      <w:pPr>
        <w:jc w:val="both"/>
        <w:rPr>
          <w:rFonts w:ascii="Times New Roman" w:hAnsi="Times New Roman" w:cs="Times New Roman"/>
        </w:rPr>
      </w:pPr>
      <w:r>
        <w:rPr>
          <w:rFonts w:ascii="Times New Roman" w:hAnsi="Times New Roman" w:cs="Times New Roman"/>
        </w:rPr>
        <w:lastRenderedPageBreak/>
        <w:t xml:space="preserve">Butler’s concept of repetition </w:t>
      </w:r>
      <w:r w:rsidR="00B43D4B">
        <w:rPr>
          <w:rFonts w:ascii="Times New Roman" w:hAnsi="Times New Roman" w:cs="Times New Roman"/>
        </w:rPr>
        <w:t>– whereby is the recurrence and reenactment of acts</w:t>
      </w:r>
      <w:r w:rsidR="00B43D4B">
        <w:rPr>
          <w:rStyle w:val="FootnoteReference"/>
          <w:rFonts w:ascii="Times New Roman" w:hAnsi="Times New Roman" w:cs="Times New Roman"/>
        </w:rPr>
        <w:footnoteReference w:id="5"/>
      </w:r>
      <w:r w:rsidR="00B43D4B">
        <w:rPr>
          <w:rFonts w:ascii="Times New Roman" w:hAnsi="Times New Roman" w:cs="Times New Roman"/>
        </w:rPr>
        <w:t xml:space="preserve"> – is also significant. Gender norms become more powerful because they are repeated continuously throughout society until they appear natural. Clothing, posture, speech, beauty standards, and sexual behaviour all contribute to the illusion of stable gender identity. In </w:t>
      </w:r>
      <w:r w:rsidR="00B43D4B" w:rsidRPr="00B43D4B">
        <w:rPr>
          <w:rFonts w:ascii="Times New Roman" w:hAnsi="Times New Roman" w:cs="Times New Roman"/>
          <w:i/>
          <w:iCs/>
        </w:rPr>
        <w:t>Game of Thrones</w:t>
      </w:r>
      <w:r w:rsidR="00B43D4B">
        <w:rPr>
          <w:rFonts w:ascii="Times New Roman" w:hAnsi="Times New Roman" w:cs="Times New Roman"/>
        </w:rPr>
        <w:t xml:space="preserve">, noble femininity is constantly reproduced through lessons and emphasis on etiquette, marital expectations, dress and bodily discipline. The series therefore reflects Butler’s arguments that gender norms require </w:t>
      </w:r>
      <w:r w:rsidR="000D49EB">
        <w:rPr>
          <w:rFonts w:ascii="Times New Roman" w:hAnsi="Times New Roman" w:cs="Times New Roman"/>
        </w:rPr>
        <w:t>“</w:t>
      </w:r>
      <w:r w:rsidR="000D49EB" w:rsidRPr="000941C9">
        <w:rPr>
          <w:rFonts w:ascii="Times New Roman" w:hAnsi="Times New Roman" w:cs="Times New Roman"/>
          <w:i/>
          <w:iCs/>
        </w:rPr>
        <w:t xml:space="preserve">regularized and </w:t>
      </w:r>
      <w:r w:rsidR="00F85AD2" w:rsidRPr="000941C9">
        <w:rPr>
          <w:rFonts w:ascii="Times New Roman" w:hAnsi="Times New Roman" w:cs="Times New Roman"/>
          <w:i/>
          <w:iCs/>
        </w:rPr>
        <w:t>constrained</w:t>
      </w:r>
      <w:r w:rsidR="000D49EB" w:rsidRPr="000941C9">
        <w:rPr>
          <w:rFonts w:ascii="Times New Roman" w:hAnsi="Times New Roman" w:cs="Times New Roman"/>
          <w:i/>
          <w:iCs/>
        </w:rPr>
        <w:t xml:space="preserve"> repe</w:t>
      </w:r>
      <w:r w:rsidR="00F85AD2" w:rsidRPr="000941C9">
        <w:rPr>
          <w:rFonts w:ascii="Times New Roman" w:hAnsi="Times New Roman" w:cs="Times New Roman"/>
          <w:i/>
          <w:iCs/>
        </w:rPr>
        <w:t>tition</w:t>
      </w:r>
      <w:r w:rsidR="00F85AD2">
        <w:rPr>
          <w:rFonts w:ascii="Times New Roman" w:hAnsi="Times New Roman" w:cs="Times New Roman"/>
        </w:rPr>
        <w:t>.”</w:t>
      </w:r>
      <w:r w:rsidR="00F85AD2">
        <w:rPr>
          <w:rStyle w:val="FootnoteReference"/>
          <w:rFonts w:ascii="Times New Roman" w:hAnsi="Times New Roman" w:cs="Times New Roman"/>
        </w:rPr>
        <w:footnoteReference w:id="6"/>
      </w:r>
    </w:p>
    <w:p w14:paraId="6A4EDAE0" w14:textId="0062513D" w:rsidR="00B43D4B" w:rsidRDefault="00B43D4B" w:rsidP="003B4BC2">
      <w:pPr>
        <w:jc w:val="both"/>
        <w:rPr>
          <w:rFonts w:ascii="Times New Roman" w:hAnsi="Times New Roman" w:cs="Times New Roman"/>
        </w:rPr>
      </w:pPr>
      <w:r>
        <w:rPr>
          <w:rFonts w:ascii="Times New Roman" w:hAnsi="Times New Roman" w:cs="Times New Roman"/>
        </w:rPr>
        <w:t>Another important concept of Butler’s is gender intelligibility</w:t>
      </w:r>
      <w:r w:rsidR="00C957E3">
        <w:rPr>
          <w:rFonts w:ascii="Times New Roman" w:hAnsi="Times New Roman" w:cs="Times New Roman"/>
        </w:rPr>
        <w:t xml:space="preserve">, meaning the socially constructed, recognisable and ‘legible’ ways gender is performed within a rigid binary system. Butler argues that society recognises only certain forms of gender expression as socially acceptable or understandable. Individuals who exist outside these norms become unintelligible and threatening to established gender systems. This idea is particularly useful when analysing Brienne of Tarth, whose embodiment of masculine ideals destabilises conventional expectations of femininity. </w:t>
      </w:r>
    </w:p>
    <w:p w14:paraId="636DDAEC" w14:textId="6B1B5BA8" w:rsidR="00C957E3" w:rsidRDefault="00C957E3" w:rsidP="003B4BC2">
      <w:pPr>
        <w:jc w:val="both"/>
        <w:rPr>
          <w:rFonts w:ascii="Times New Roman" w:hAnsi="Times New Roman" w:cs="Times New Roman"/>
        </w:rPr>
      </w:pPr>
      <w:r>
        <w:rPr>
          <w:rFonts w:ascii="Times New Roman" w:hAnsi="Times New Roman" w:cs="Times New Roman"/>
        </w:rPr>
        <w:t>Finally, Butler argues that gender norms are maintained through systems of social regulation and punishment.</w:t>
      </w:r>
      <w:r w:rsidR="009D1F4D">
        <w:rPr>
          <w:rStyle w:val="FootnoteReference"/>
          <w:rFonts w:ascii="Times New Roman" w:hAnsi="Times New Roman" w:cs="Times New Roman"/>
        </w:rPr>
        <w:footnoteReference w:id="7"/>
      </w:r>
      <w:r>
        <w:rPr>
          <w:rFonts w:ascii="Times New Roman" w:hAnsi="Times New Roman" w:cs="Times New Roman"/>
        </w:rPr>
        <w:t xml:space="preserve"> Society disciplines individuals who fail to perform gender correctly, using shame, exclusion, ridicule and violence to enforce conformity.  Throughout </w:t>
      </w:r>
      <w:r w:rsidRPr="00C957E3">
        <w:rPr>
          <w:rFonts w:ascii="Times New Roman" w:hAnsi="Times New Roman" w:cs="Times New Roman"/>
          <w:i/>
          <w:iCs/>
        </w:rPr>
        <w:t>Game of Thrones</w:t>
      </w:r>
      <w:r>
        <w:rPr>
          <w:rFonts w:ascii="Times New Roman" w:hAnsi="Times New Roman" w:cs="Times New Roman"/>
        </w:rPr>
        <w:t>, female characters are constantly monitored and judge</w:t>
      </w:r>
      <w:r w:rsidR="00A43EBB">
        <w:rPr>
          <w:rFonts w:ascii="Times New Roman" w:hAnsi="Times New Roman" w:cs="Times New Roman"/>
        </w:rPr>
        <w:t>d</w:t>
      </w:r>
      <w:r>
        <w:rPr>
          <w:rFonts w:ascii="Times New Roman" w:hAnsi="Times New Roman" w:cs="Times New Roman"/>
        </w:rPr>
        <w:t xml:space="preserve"> according to patriarchal standards of femininity, revealing the disciplinary mechanism Butler describes. </w:t>
      </w:r>
    </w:p>
    <w:p w14:paraId="5F544C8E" w14:textId="58F86F06" w:rsidR="00AE4AD6" w:rsidRPr="00AE4AD6" w:rsidRDefault="00AE4AD6" w:rsidP="003B4BC2">
      <w:pPr>
        <w:jc w:val="both"/>
        <w:rPr>
          <w:rFonts w:ascii="Times New Roman" w:hAnsi="Times New Roman" w:cs="Times New Roman"/>
          <w:b/>
          <w:bCs/>
          <w:i/>
          <w:iCs/>
        </w:rPr>
      </w:pPr>
      <w:r w:rsidRPr="1EF9D9F8">
        <w:rPr>
          <w:rFonts w:ascii="Times New Roman" w:hAnsi="Times New Roman" w:cs="Times New Roman"/>
          <w:b/>
          <w:bCs/>
          <w:i/>
          <w:iCs/>
        </w:rPr>
        <w:t xml:space="preserve">Sansa Stark and the Performance of Ideal Femininity </w:t>
      </w:r>
    </w:p>
    <w:p w14:paraId="69B5F291" w14:textId="64C32DFD" w:rsidR="180180DD" w:rsidRDefault="180180DD" w:rsidP="1EF9D9F8">
      <w:pPr>
        <w:jc w:val="both"/>
        <w:rPr>
          <w:rFonts w:ascii="Times New Roman" w:hAnsi="Times New Roman" w:cs="Times New Roman"/>
        </w:rPr>
      </w:pPr>
      <w:r w:rsidRPr="1EF9D9F8">
        <w:rPr>
          <w:rFonts w:ascii="Times New Roman" w:hAnsi="Times New Roman" w:cs="Times New Roman"/>
        </w:rPr>
        <w:t xml:space="preserve">Sansa Stark exemplifies Butler’s argument that femininity is socially produced through repetition and discipline. From the beginning of the series, </w:t>
      </w:r>
      <w:r w:rsidR="02205CAE" w:rsidRPr="1EF9D9F8">
        <w:rPr>
          <w:rFonts w:ascii="Times New Roman" w:hAnsi="Times New Roman" w:cs="Times New Roman"/>
        </w:rPr>
        <w:t>Sansa performs an idealised f</w:t>
      </w:r>
      <w:r w:rsidR="00A43EBB">
        <w:rPr>
          <w:rFonts w:ascii="Times New Roman" w:hAnsi="Times New Roman" w:cs="Times New Roman"/>
        </w:rPr>
        <w:t>or</w:t>
      </w:r>
      <w:r w:rsidR="02205CAE" w:rsidRPr="1EF9D9F8">
        <w:rPr>
          <w:rFonts w:ascii="Times New Roman" w:hAnsi="Times New Roman" w:cs="Times New Roman"/>
        </w:rPr>
        <w:t>m of noble femininity characterised by politeness, beauty, obedience and emotional restraint.</w:t>
      </w:r>
      <w:r w:rsidR="1F3189CA" w:rsidRPr="1EF9D9F8">
        <w:rPr>
          <w:rFonts w:ascii="Times New Roman" w:hAnsi="Times New Roman" w:cs="Times New Roman"/>
        </w:rPr>
        <w:t xml:space="preserve"> Crucially, these behaviours are presented not as innate feminine qualities, but as learned performances shaped by aristocratic expectation surrounding marriage and reproduction. </w:t>
      </w:r>
    </w:p>
    <w:p w14:paraId="17744D02" w14:textId="3C879516" w:rsidR="00AE4AD6" w:rsidRDefault="5B477664" w:rsidP="5C0A3CA3">
      <w:pPr>
        <w:jc w:val="both"/>
        <w:rPr>
          <w:rFonts w:ascii="Times New Roman" w:hAnsi="Times New Roman" w:cs="Times New Roman"/>
        </w:rPr>
      </w:pPr>
      <w:r>
        <w:rPr>
          <w:rFonts w:ascii="Times New Roman" w:hAnsi="Times New Roman" w:cs="Times New Roman"/>
        </w:rPr>
        <w:t>T</w:t>
      </w:r>
      <w:r w:rsidR="1D5F8960" w:rsidRPr="1EF9D9F8">
        <w:rPr>
          <w:rFonts w:ascii="Times New Roman" w:hAnsi="Times New Roman" w:cs="Times New Roman"/>
        </w:rPr>
        <w:t>he process of gender conditioning is e</w:t>
      </w:r>
      <w:r w:rsidR="0ED80521" w:rsidRPr="1EF9D9F8">
        <w:rPr>
          <w:rFonts w:ascii="Times New Roman" w:hAnsi="Times New Roman" w:cs="Times New Roman"/>
        </w:rPr>
        <w:t xml:space="preserve">vident during </w:t>
      </w:r>
      <w:r w:rsidR="00AE4AD6" w:rsidRPr="1EF9D9F8">
        <w:rPr>
          <w:rFonts w:ascii="Times New Roman" w:hAnsi="Times New Roman" w:cs="Times New Roman"/>
        </w:rPr>
        <w:t>Sansa</w:t>
      </w:r>
      <w:r w:rsidR="064A4695" w:rsidRPr="1EF9D9F8">
        <w:rPr>
          <w:rFonts w:ascii="Times New Roman" w:hAnsi="Times New Roman" w:cs="Times New Roman"/>
        </w:rPr>
        <w:t>’s embroidery lessons with</w:t>
      </w:r>
      <w:r w:rsidR="4B19C909" w:rsidRPr="1EF9D9F8">
        <w:rPr>
          <w:rFonts w:ascii="Times New Roman" w:hAnsi="Times New Roman" w:cs="Times New Roman"/>
        </w:rPr>
        <w:t xml:space="preserve"> Septa Mordane</w:t>
      </w:r>
      <w:r w:rsidR="189EE77D" w:rsidRPr="1EF9D9F8">
        <w:rPr>
          <w:rFonts w:ascii="Times New Roman" w:hAnsi="Times New Roman" w:cs="Times New Roman"/>
        </w:rPr>
        <w:t>.</w:t>
      </w:r>
      <w:r w:rsidR="00AE4AD6" w:rsidRPr="1EF9D9F8">
        <w:rPr>
          <w:rStyle w:val="FootnoteReference"/>
          <w:rFonts w:ascii="Times New Roman" w:hAnsi="Times New Roman" w:cs="Times New Roman"/>
        </w:rPr>
        <w:footnoteReference w:id="8"/>
      </w:r>
      <w:r w:rsidR="2F756904" w:rsidRPr="1EF9D9F8">
        <w:rPr>
          <w:rFonts w:ascii="Times New Roman" w:hAnsi="Times New Roman" w:cs="Times New Roman"/>
        </w:rPr>
        <w:t xml:space="preserve"> This scene </w:t>
      </w:r>
      <w:r w:rsidR="25710D66" w:rsidRPr="1EF9D9F8">
        <w:rPr>
          <w:rFonts w:ascii="Times New Roman" w:hAnsi="Times New Roman" w:cs="Times New Roman"/>
        </w:rPr>
        <w:t>shows how</w:t>
      </w:r>
      <w:r w:rsidR="0DADBD24" w:rsidRPr="1EF9D9F8">
        <w:rPr>
          <w:rFonts w:ascii="Times New Roman" w:hAnsi="Times New Roman" w:cs="Times New Roman"/>
        </w:rPr>
        <w:t xml:space="preserve"> femininity is </w:t>
      </w:r>
      <w:r w:rsidR="2F1F2B8D" w:rsidRPr="1EF9D9F8">
        <w:rPr>
          <w:rFonts w:ascii="Times New Roman" w:hAnsi="Times New Roman" w:cs="Times New Roman"/>
        </w:rPr>
        <w:t>actively taught through repetitive bodily discipline</w:t>
      </w:r>
      <w:r w:rsidR="0DADBD24" w:rsidRPr="1EF9D9F8">
        <w:rPr>
          <w:rFonts w:ascii="Times New Roman" w:hAnsi="Times New Roman" w:cs="Times New Roman"/>
        </w:rPr>
        <w:t>. Embroidery symbolises patience, bodily control</w:t>
      </w:r>
      <w:r w:rsidR="7AA814E0" w:rsidRPr="1EF9D9F8">
        <w:rPr>
          <w:rFonts w:ascii="Times New Roman" w:hAnsi="Times New Roman" w:cs="Times New Roman"/>
        </w:rPr>
        <w:t>, delicacy and silence – all qualities associated with aristocratic femininity. The contrast between Sansa and Arya</w:t>
      </w:r>
      <w:r w:rsidR="37C05A81" w:rsidRPr="1EF9D9F8">
        <w:rPr>
          <w:rFonts w:ascii="Times New Roman" w:hAnsi="Times New Roman" w:cs="Times New Roman"/>
        </w:rPr>
        <w:t xml:space="preserve">, who struggles with the embroidery, </w:t>
      </w:r>
      <w:r w:rsidR="7AA814E0" w:rsidRPr="1EF9D9F8">
        <w:rPr>
          <w:rFonts w:ascii="Times New Roman" w:hAnsi="Times New Roman" w:cs="Times New Roman"/>
        </w:rPr>
        <w:t>immediately establishes the distinction between socially intelligibl</w:t>
      </w:r>
      <w:r w:rsidR="06D7B9B8" w:rsidRPr="1EF9D9F8">
        <w:rPr>
          <w:rFonts w:ascii="Times New Roman" w:hAnsi="Times New Roman" w:cs="Times New Roman"/>
        </w:rPr>
        <w:t xml:space="preserve">e and unintelligible femininity. Sansa performs noble womanhood correctly because she had internalised its expectations </w:t>
      </w:r>
      <w:r w:rsidR="00D81411">
        <w:rPr>
          <w:rFonts w:ascii="Times New Roman" w:hAnsi="Times New Roman" w:cs="Times New Roman"/>
        </w:rPr>
        <w:t>“</w:t>
      </w:r>
      <w:r w:rsidR="009B4ACC" w:rsidRPr="005E4FBE">
        <w:rPr>
          <w:rFonts w:ascii="Times New Roman" w:hAnsi="Times New Roman" w:cs="Times New Roman"/>
          <w:i/>
          <w:iCs/>
        </w:rPr>
        <w:t xml:space="preserve">through a stylized </w:t>
      </w:r>
      <w:r w:rsidR="00631EB1" w:rsidRPr="005E4FBE">
        <w:rPr>
          <w:rFonts w:ascii="Times New Roman" w:hAnsi="Times New Roman" w:cs="Times New Roman"/>
          <w:i/>
          <w:iCs/>
        </w:rPr>
        <w:t>repetition</w:t>
      </w:r>
      <w:r w:rsidR="009B4ACC" w:rsidRPr="005E4FBE">
        <w:rPr>
          <w:rFonts w:ascii="Times New Roman" w:hAnsi="Times New Roman" w:cs="Times New Roman"/>
          <w:i/>
          <w:iCs/>
        </w:rPr>
        <w:t xml:space="preserve"> of acts</w:t>
      </w:r>
      <w:r w:rsidR="009B4ACC">
        <w:rPr>
          <w:rFonts w:ascii="Times New Roman" w:hAnsi="Times New Roman" w:cs="Times New Roman"/>
        </w:rPr>
        <w:t>”</w:t>
      </w:r>
      <w:r w:rsidR="56C08BA6" w:rsidRPr="1EF9D9F8">
        <w:rPr>
          <w:rFonts w:ascii="Times New Roman" w:hAnsi="Times New Roman" w:cs="Times New Roman"/>
        </w:rPr>
        <w:t>;</w:t>
      </w:r>
      <w:r w:rsidR="00631EB1">
        <w:rPr>
          <w:rStyle w:val="FootnoteReference"/>
          <w:rFonts w:ascii="Times New Roman" w:hAnsi="Times New Roman" w:cs="Times New Roman"/>
        </w:rPr>
        <w:footnoteReference w:id="9"/>
      </w:r>
      <w:r w:rsidR="00F04E6D" w:rsidRPr="1EF9D9F8">
        <w:rPr>
          <w:rFonts w:ascii="Times New Roman" w:hAnsi="Times New Roman" w:cs="Times New Roman"/>
        </w:rPr>
        <w:t xml:space="preserve"> this </w:t>
      </w:r>
      <w:bookmarkStart w:id="0" w:name="_Int_Kz7WX31g"/>
      <w:r w:rsidR="00F04E6D" w:rsidRPr="1EF9D9F8">
        <w:rPr>
          <w:rFonts w:ascii="Times New Roman" w:hAnsi="Times New Roman" w:cs="Times New Roman"/>
        </w:rPr>
        <w:t>is a reflection of</w:t>
      </w:r>
      <w:bookmarkEnd w:id="0"/>
      <w:r w:rsidR="00F04E6D" w:rsidRPr="1EF9D9F8">
        <w:rPr>
          <w:rFonts w:ascii="Times New Roman" w:hAnsi="Times New Roman" w:cs="Times New Roman"/>
        </w:rPr>
        <w:t xml:space="preserve"> the education a girl of Sansa’s social class would have received in </w:t>
      </w:r>
      <w:r w:rsidR="008521DD" w:rsidRPr="1EF9D9F8">
        <w:rPr>
          <w:rFonts w:ascii="Times New Roman" w:hAnsi="Times New Roman" w:cs="Times New Roman"/>
        </w:rPr>
        <w:t>the Middle Ages of England.</w:t>
      </w:r>
      <w:r w:rsidR="00AE4AD6" w:rsidRPr="1EF9D9F8">
        <w:rPr>
          <w:rStyle w:val="FootnoteReference"/>
          <w:rFonts w:ascii="Times New Roman" w:hAnsi="Times New Roman" w:cs="Times New Roman"/>
        </w:rPr>
        <w:footnoteReference w:id="10"/>
      </w:r>
      <w:r w:rsidR="008521DD" w:rsidRPr="1EF9D9F8">
        <w:rPr>
          <w:rFonts w:ascii="Times New Roman" w:hAnsi="Times New Roman" w:cs="Times New Roman"/>
        </w:rPr>
        <w:t xml:space="preserve">  </w:t>
      </w:r>
    </w:p>
    <w:p w14:paraId="6050F649" w14:textId="72A54489" w:rsidR="223937A3" w:rsidRDefault="223937A3" w:rsidP="1EF9D9F8">
      <w:pPr>
        <w:jc w:val="both"/>
        <w:rPr>
          <w:rFonts w:ascii="Times New Roman" w:hAnsi="Times New Roman" w:cs="Times New Roman"/>
        </w:rPr>
      </w:pPr>
      <w:r w:rsidRPr="1EF9D9F8">
        <w:rPr>
          <w:rFonts w:ascii="Times New Roman" w:hAnsi="Times New Roman" w:cs="Times New Roman"/>
        </w:rPr>
        <w:lastRenderedPageBreak/>
        <w:t xml:space="preserve">Class </w:t>
      </w:r>
      <w:r w:rsidR="0FE5C253" w:rsidRPr="1EF9D9F8">
        <w:rPr>
          <w:rFonts w:ascii="Times New Roman" w:hAnsi="Times New Roman" w:cs="Times New Roman"/>
        </w:rPr>
        <w:t>is especially important here because aristocratic femininity in Westeros is in</w:t>
      </w:r>
      <w:r w:rsidR="51F13959" w:rsidRPr="1EF9D9F8">
        <w:rPr>
          <w:rFonts w:ascii="Times New Roman" w:hAnsi="Times New Roman" w:cs="Times New Roman"/>
        </w:rPr>
        <w:t>sepa</w:t>
      </w:r>
      <w:r w:rsidR="0FE5C253" w:rsidRPr="1EF9D9F8">
        <w:rPr>
          <w:rFonts w:ascii="Times New Roman" w:hAnsi="Times New Roman" w:cs="Times New Roman"/>
        </w:rPr>
        <w:t>rable from dy</w:t>
      </w:r>
      <w:r w:rsidR="25597888" w:rsidRPr="1EF9D9F8">
        <w:rPr>
          <w:rFonts w:ascii="Times New Roman" w:hAnsi="Times New Roman" w:cs="Times New Roman"/>
        </w:rPr>
        <w:t>nastic power.</w:t>
      </w:r>
      <w:r w:rsidR="4F28F3AE" w:rsidRPr="1EF9D9F8">
        <w:rPr>
          <w:rFonts w:ascii="Times New Roman" w:hAnsi="Times New Roman" w:cs="Times New Roman"/>
        </w:rPr>
        <w:t xml:space="preserve"> Sansa is not trained to merely be feminine but to be politically useful through marriage and childbearing. Her e</w:t>
      </w:r>
      <w:r w:rsidR="753C1617" w:rsidRPr="1EF9D9F8">
        <w:rPr>
          <w:rFonts w:ascii="Times New Roman" w:hAnsi="Times New Roman" w:cs="Times New Roman"/>
        </w:rPr>
        <w:t xml:space="preserve">arly desire to marry Joffrey </w:t>
      </w:r>
      <w:r w:rsidR="0432679C" w:rsidRPr="1EF9D9F8">
        <w:rPr>
          <w:rFonts w:ascii="Times New Roman" w:hAnsi="Times New Roman" w:cs="Times New Roman"/>
        </w:rPr>
        <w:t>and become queen reflects the internalisation of patriarchal expectations over any innate feminine instinct. Butler’s theory reveals that these desires</w:t>
      </w:r>
      <w:r w:rsidR="1A8368CF" w:rsidRPr="1EF9D9F8">
        <w:rPr>
          <w:rFonts w:ascii="Times New Roman" w:hAnsi="Times New Roman" w:cs="Times New Roman"/>
        </w:rPr>
        <w:t xml:space="preserve"> are culturally produced through repeated social conditioning. </w:t>
      </w:r>
    </w:p>
    <w:p w14:paraId="66D74E81" w14:textId="17D82AD2" w:rsidR="00AE4AD6" w:rsidRDefault="1A8368CF" w:rsidP="1EF9D9F8">
      <w:pPr>
        <w:jc w:val="both"/>
      </w:pPr>
      <w:r w:rsidRPr="5C0A3CA3">
        <w:rPr>
          <w:rFonts w:ascii="Times New Roman" w:hAnsi="Times New Roman" w:cs="Times New Roman"/>
        </w:rPr>
        <w:t>As</w:t>
      </w:r>
      <w:r w:rsidR="6061C917" w:rsidRPr="1EF9D9F8">
        <w:rPr>
          <w:rFonts w:ascii="Times New Roman" w:hAnsi="Times New Roman" w:cs="Times New Roman"/>
        </w:rPr>
        <w:t xml:space="preserve"> </w:t>
      </w:r>
      <w:r w:rsidR="03F0FA4B" w:rsidRPr="1EF9D9F8">
        <w:rPr>
          <w:rFonts w:ascii="Times New Roman" w:hAnsi="Times New Roman" w:cs="Times New Roman"/>
        </w:rPr>
        <w:t>the series progresses, Sansa increasingly learns to weaponises femininity. During her time</w:t>
      </w:r>
      <w:r w:rsidR="6061C917" w:rsidRPr="1EF9D9F8">
        <w:rPr>
          <w:rFonts w:ascii="Times New Roman" w:hAnsi="Times New Roman" w:cs="Times New Roman"/>
        </w:rPr>
        <w:t xml:space="preserve"> </w:t>
      </w:r>
      <w:r w:rsidR="043180CD" w:rsidRPr="1EF9D9F8">
        <w:rPr>
          <w:rFonts w:ascii="Times New Roman" w:hAnsi="Times New Roman" w:cs="Times New Roman"/>
        </w:rPr>
        <w:t xml:space="preserve">in King’s Landing, </w:t>
      </w:r>
      <w:r w:rsidR="6061C917" w:rsidRPr="1EF9D9F8">
        <w:rPr>
          <w:rFonts w:ascii="Times New Roman" w:hAnsi="Times New Roman" w:cs="Times New Roman"/>
        </w:rPr>
        <w:t>Cersei te</w:t>
      </w:r>
      <w:r w:rsidR="21DA1855" w:rsidRPr="1EF9D9F8">
        <w:rPr>
          <w:rFonts w:ascii="Times New Roman" w:hAnsi="Times New Roman" w:cs="Times New Roman"/>
        </w:rPr>
        <w:t xml:space="preserve">aches </w:t>
      </w:r>
      <w:r w:rsidR="6061C917" w:rsidRPr="1EF9D9F8">
        <w:rPr>
          <w:rFonts w:ascii="Times New Roman" w:hAnsi="Times New Roman" w:cs="Times New Roman"/>
        </w:rPr>
        <w:t>her that</w:t>
      </w:r>
      <w:r w:rsidR="75810164" w:rsidRPr="1EF9D9F8">
        <w:rPr>
          <w:rFonts w:ascii="Times New Roman" w:hAnsi="Times New Roman" w:cs="Times New Roman"/>
        </w:rPr>
        <w:t xml:space="preserve"> femininity functions politically within patriarchal systems and can be used strategically for survival – this can be seen when Cersei tells Sansa,</w:t>
      </w:r>
      <w:r w:rsidR="0150EC3E" w:rsidRPr="1EF9D9F8">
        <w:rPr>
          <w:rFonts w:ascii="Times New Roman" w:hAnsi="Times New Roman" w:cs="Times New Roman"/>
        </w:rPr>
        <w:t xml:space="preserve"> “</w:t>
      </w:r>
      <w:r w:rsidR="0150EC3E" w:rsidRPr="005E4FBE">
        <w:rPr>
          <w:rFonts w:ascii="Times New Roman" w:hAnsi="Times New Roman" w:cs="Times New Roman"/>
          <w:i/>
          <w:iCs/>
        </w:rPr>
        <w:t>tears aren’t a woman’s only weapon, the best one’s between your legs,</w:t>
      </w:r>
      <w:r w:rsidR="0150EC3E" w:rsidRPr="1EF9D9F8">
        <w:rPr>
          <w:rFonts w:ascii="Times New Roman" w:hAnsi="Times New Roman" w:cs="Times New Roman"/>
        </w:rPr>
        <w:t>”</w:t>
      </w:r>
      <w:r w:rsidR="00AE4AD6" w:rsidRPr="1EF9D9F8">
        <w:rPr>
          <w:rStyle w:val="FootnoteReference"/>
          <w:rFonts w:ascii="Times New Roman" w:hAnsi="Times New Roman" w:cs="Times New Roman"/>
        </w:rPr>
        <w:footnoteReference w:id="11"/>
      </w:r>
      <w:r w:rsidR="6061C917" w:rsidRPr="1EF9D9F8">
        <w:rPr>
          <w:rFonts w:ascii="Times New Roman" w:hAnsi="Times New Roman" w:cs="Times New Roman"/>
        </w:rPr>
        <w:t xml:space="preserve"> </w:t>
      </w:r>
      <w:r w:rsidR="265B640F" w:rsidRPr="1EF9D9F8">
        <w:rPr>
          <w:rFonts w:ascii="Times New Roman" w:hAnsi="Times New Roman" w:cs="Times New Roman"/>
        </w:rPr>
        <w:t>F</w:t>
      </w:r>
      <w:r w:rsidR="6061C917" w:rsidRPr="1EF9D9F8">
        <w:rPr>
          <w:rFonts w:ascii="Times New Roman" w:hAnsi="Times New Roman" w:cs="Times New Roman"/>
        </w:rPr>
        <w:t>emininity is reduced to sexuality and reproduction value. This moment exposes no</w:t>
      </w:r>
      <w:r w:rsidR="29FDE17C" w:rsidRPr="1EF9D9F8">
        <w:rPr>
          <w:rFonts w:ascii="Times New Roman" w:hAnsi="Times New Roman" w:cs="Times New Roman"/>
        </w:rPr>
        <w:t xml:space="preserve">ble femininity as strategic performance, not innate identity. </w:t>
      </w:r>
      <w:r w:rsidR="6A8F3655" w:rsidRPr="1EF9D9F8">
        <w:rPr>
          <w:rFonts w:ascii="Times New Roman" w:hAnsi="Times New Roman" w:cs="Times New Roman"/>
        </w:rPr>
        <w:t>Following</w:t>
      </w:r>
      <w:r w:rsidR="1FC84CEF" w:rsidRPr="1EF9D9F8">
        <w:rPr>
          <w:rFonts w:ascii="Times New Roman" w:hAnsi="Times New Roman" w:cs="Times New Roman"/>
        </w:rPr>
        <w:t xml:space="preserve"> her abuse under Joffrey and Ramsay Bolton, </w:t>
      </w:r>
      <w:r w:rsidR="653E2AF9" w:rsidRPr="1EF9D9F8">
        <w:rPr>
          <w:rFonts w:ascii="Times New Roman" w:hAnsi="Times New Roman" w:cs="Times New Roman"/>
        </w:rPr>
        <w:t xml:space="preserve">Sansa develops </w:t>
      </w:r>
      <w:r w:rsidR="3A066323" w:rsidRPr="1EF9D9F8">
        <w:rPr>
          <w:rFonts w:ascii="Times New Roman" w:hAnsi="Times New Roman" w:cs="Times New Roman"/>
        </w:rPr>
        <w:t>emotional restraint and political calculation in order to survive. Butler clarifies that performativity should not be understood as voluntar</w:t>
      </w:r>
      <w:r w:rsidR="1C1F6AE9" w:rsidRPr="1EF9D9F8">
        <w:rPr>
          <w:rFonts w:ascii="Times New Roman" w:hAnsi="Times New Roman" w:cs="Times New Roman"/>
        </w:rPr>
        <w:t>y ‘acting’; individuals are compelled to participate in gendered systems of regulation to remain socially legible and poltically safe.</w:t>
      </w:r>
    </w:p>
    <w:p w14:paraId="0F2CFBF4" w14:textId="4AD98F72" w:rsidR="009D1F4D" w:rsidRDefault="009D1F4D" w:rsidP="003B4BC2">
      <w:pPr>
        <w:jc w:val="both"/>
        <w:rPr>
          <w:rFonts w:ascii="Times New Roman" w:hAnsi="Times New Roman" w:cs="Times New Roman"/>
        </w:rPr>
      </w:pPr>
      <w:r>
        <w:rPr>
          <w:rFonts w:ascii="Times New Roman" w:hAnsi="Times New Roman" w:cs="Times New Roman"/>
        </w:rPr>
        <w:t xml:space="preserve">The visual presentation of Sansa </w:t>
      </w:r>
      <w:r w:rsidR="2694D104" w:rsidRPr="5C0A3CA3">
        <w:rPr>
          <w:rFonts w:ascii="Times New Roman" w:hAnsi="Times New Roman" w:cs="Times New Roman"/>
        </w:rPr>
        <w:t xml:space="preserve">further </w:t>
      </w:r>
      <w:r w:rsidRPr="5C0A3CA3">
        <w:rPr>
          <w:rFonts w:ascii="Times New Roman" w:hAnsi="Times New Roman" w:cs="Times New Roman"/>
        </w:rPr>
        <w:t>reinforces Butler’s emphasis on embodiment and stylisation. Her clothing</w:t>
      </w:r>
      <w:r w:rsidR="3E3C1CC0" w:rsidRPr="5C0A3CA3">
        <w:rPr>
          <w:rFonts w:ascii="Times New Roman" w:hAnsi="Times New Roman" w:cs="Times New Roman"/>
        </w:rPr>
        <w:t xml:space="preserve"> evolves according to changing political circumstances. In her home Winterfell, she wears soft Northern colours associated with </w:t>
      </w:r>
      <w:r w:rsidR="0DB5F708" w:rsidRPr="5C0A3CA3">
        <w:rPr>
          <w:rFonts w:ascii="Times New Roman" w:hAnsi="Times New Roman" w:cs="Times New Roman"/>
        </w:rPr>
        <w:t>innocence and purity. In King’s Landing, her appearance increasingly mirrors Cersei’s, reflecting Lann</w:t>
      </w:r>
      <w:r w:rsidR="2FBDA687" w:rsidRPr="5C0A3CA3">
        <w:rPr>
          <w:rFonts w:ascii="Times New Roman" w:hAnsi="Times New Roman" w:cs="Times New Roman"/>
        </w:rPr>
        <w:t xml:space="preserve">ister influence and surveillance. Later, after retaking Winterfell, Sansa adopts darker Northern gowns and severe </w:t>
      </w:r>
      <w:r w:rsidR="13EA2134" w:rsidRPr="5C0A3CA3">
        <w:rPr>
          <w:rFonts w:ascii="Times New Roman" w:hAnsi="Times New Roman" w:cs="Times New Roman"/>
        </w:rPr>
        <w:t>hairstyles</w:t>
      </w:r>
      <w:r w:rsidR="2FBDA687" w:rsidRPr="5C0A3CA3">
        <w:rPr>
          <w:rFonts w:ascii="Times New Roman" w:hAnsi="Times New Roman" w:cs="Times New Roman"/>
        </w:rPr>
        <w:t xml:space="preserve"> that visually s</w:t>
      </w:r>
      <w:r w:rsidR="79B67EF0" w:rsidRPr="5C0A3CA3">
        <w:rPr>
          <w:rFonts w:ascii="Times New Roman" w:hAnsi="Times New Roman" w:cs="Times New Roman"/>
        </w:rPr>
        <w:t>ignify political authority. Her body therefore becomes a site where gender, class and power are visibly negotiated</w:t>
      </w:r>
      <w:r w:rsidR="40AED212" w:rsidRPr="5C0A3CA3">
        <w:rPr>
          <w:rFonts w:ascii="Times New Roman" w:hAnsi="Times New Roman" w:cs="Times New Roman"/>
        </w:rPr>
        <w:t>, Butler would see t</w:t>
      </w:r>
      <w:r w:rsidR="00942919" w:rsidRPr="5C0A3CA3">
        <w:rPr>
          <w:rFonts w:ascii="Times New Roman" w:hAnsi="Times New Roman" w:cs="Times New Roman"/>
        </w:rPr>
        <w:t>h</w:t>
      </w:r>
      <w:r w:rsidR="2DECD7D1" w:rsidRPr="5C0A3CA3">
        <w:rPr>
          <w:rFonts w:ascii="Times New Roman" w:hAnsi="Times New Roman" w:cs="Times New Roman"/>
        </w:rPr>
        <w:t xml:space="preserve">is through </w:t>
      </w:r>
      <w:r w:rsidR="00942919" w:rsidRPr="5C0A3CA3">
        <w:rPr>
          <w:rFonts w:ascii="Times New Roman" w:hAnsi="Times New Roman" w:cs="Times New Roman"/>
        </w:rPr>
        <w:t>the gendered stylisation of the body</w:t>
      </w:r>
      <w:r w:rsidR="557679DC" w:rsidRPr="5C0A3CA3">
        <w:rPr>
          <w:rFonts w:ascii="Times New Roman" w:hAnsi="Times New Roman" w:cs="Times New Roman"/>
        </w:rPr>
        <w:t>.</w:t>
      </w:r>
      <w:r w:rsidRPr="5C0A3CA3">
        <w:rPr>
          <w:rStyle w:val="FootnoteReference"/>
          <w:rFonts w:ascii="Times New Roman" w:hAnsi="Times New Roman" w:cs="Times New Roman"/>
        </w:rPr>
        <w:footnoteReference w:id="12"/>
      </w:r>
      <w:r w:rsidR="00942919" w:rsidRPr="5C0A3CA3">
        <w:rPr>
          <w:rFonts w:ascii="Times New Roman" w:hAnsi="Times New Roman" w:cs="Times New Roman"/>
        </w:rPr>
        <w:t xml:space="preserve"> </w:t>
      </w:r>
    </w:p>
    <w:p w14:paraId="40BF570E" w14:textId="4983FD7C" w:rsidR="00942919" w:rsidRDefault="00942919" w:rsidP="2F5C9E5E">
      <w:pPr>
        <w:jc w:val="both"/>
        <w:rPr>
          <w:rFonts w:ascii="Times New Roman" w:hAnsi="Times New Roman" w:cs="Times New Roman"/>
          <w:b/>
          <w:bCs/>
          <w:i/>
          <w:iCs/>
        </w:rPr>
      </w:pPr>
      <w:r w:rsidRPr="1EF9D9F8">
        <w:rPr>
          <w:rFonts w:ascii="Times New Roman" w:hAnsi="Times New Roman" w:cs="Times New Roman"/>
          <w:b/>
          <w:bCs/>
          <w:i/>
          <w:iCs/>
        </w:rPr>
        <w:t>Arya Stark and Gender Subversion</w:t>
      </w:r>
    </w:p>
    <w:p w14:paraId="649AB77B" w14:textId="5F05972B" w:rsidR="76611AFB" w:rsidRDefault="12E3EF38" w:rsidP="1EF9D9F8">
      <w:pPr>
        <w:jc w:val="both"/>
      </w:pPr>
      <w:r w:rsidRPr="1EF9D9F8">
        <w:rPr>
          <w:rFonts w:ascii="Times New Roman" w:hAnsi="Times New Roman" w:cs="Times New Roman"/>
        </w:rPr>
        <w:t xml:space="preserve">Consistently, Arya resists behaviours associated with noble womanhood, demonstrating that femininity is socially imposed and not innate. </w:t>
      </w:r>
      <w:r w:rsidR="76611AFB" w:rsidRPr="1EF9D9F8">
        <w:rPr>
          <w:rFonts w:ascii="Times New Roman" w:hAnsi="Times New Roman" w:cs="Times New Roman"/>
        </w:rPr>
        <w:t xml:space="preserve">Arya, who begins the series aged </w:t>
      </w:r>
      <w:r w:rsidR="6725A376" w:rsidRPr="1EF9D9F8">
        <w:rPr>
          <w:rFonts w:ascii="Times New Roman" w:hAnsi="Times New Roman" w:cs="Times New Roman"/>
        </w:rPr>
        <w:t xml:space="preserve">eleven, </w:t>
      </w:r>
      <w:r w:rsidR="305AD679" w:rsidRPr="1EF9D9F8">
        <w:rPr>
          <w:rFonts w:ascii="Times New Roman" w:hAnsi="Times New Roman" w:cs="Times New Roman"/>
        </w:rPr>
        <w:t xml:space="preserve">is shown to </w:t>
      </w:r>
      <w:r w:rsidR="00C93A2A">
        <w:rPr>
          <w:rFonts w:ascii="Times New Roman" w:hAnsi="Times New Roman" w:cs="Times New Roman"/>
        </w:rPr>
        <w:t>be a “</w:t>
      </w:r>
      <w:r w:rsidR="00C93A2A" w:rsidRPr="00C93A2A">
        <w:rPr>
          <w:rFonts w:ascii="Times New Roman" w:hAnsi="Times New Roman" w:cs="Times New Roman"/>
          <w:i/>
          <w:iCs/>
        </w:rPr>
        <w:t>vengeful tomboy</w:t>
      </w:r>
      <w:r w:rsidR="00C93A2A">
        <w:rPr>
          <w:rFonts w:ascii="Times New Roman" w:hAnsi="Times New Roman" w:cs="Times New Roman"/>
        </w:rPr>
        <w:t>,”</w:t>
      </w:r>
      <w:r w:rsidR="00C93A2A">
        <w:rPr>
          <w:rStyle w:val="FootnoteReference"/>
          <w:rFonts w:ascii="Times New Roman" w:hAnsi="Times New Roman" w:cs="Times New Roman"/>
        </w:rPr>
        <w:footnoteReference w:id="13"/>
      </w:r>
      <w:r w:rsidR="00C93A2A">
        <w:rPr>
          <w:rFonts w:ascii="Times New Roman" w:hAnsi="Times New Roman" w:cs="Times New Roman"/>
        </w:rPr>
        <w:t xml:space="preserve"> with her </w:t>
      </w:r>
      <w:r w:rsidR="305AD679" w:rsidRPr="1EF9D9F8">
        <w:rPr>
          <w:rFonts w:ascii="Times New Roman" w:hAnsi="Times New Roman" w:cs="Times New Roman"/>
        </w:rPr>
        <w:t>reject</w:t>
      </w:r>
      <w:r w:rsidR="00C93A2A">
        <w:rPr>
          <w:rFonts w:ascii="Times New Roman" w:hAnsi="Times New Roman" w:cs="Times New Roman"/>
        </w:rPr>
        <w:t xml:space="preserve">ing </w:t>
      </w:r>
      <w:r w:rsidR="305AD679" w:rsidRPr="1EF9D9F8">
        <w:rPr>
          <w:rFonts w:ascii="Times New Roman" w:hAnsi="Times New Roman" w:cs="Times New Roman"/>
        </w:rPr>
        <w:t xml:space="preserve">traditional feminine training. She </w:t>
      </w:r>
      <w:r w:rsidR="55E0D564" w:rsidRPr="1EF9D9F8">
        <w:rPr>
          <w:rFonts w:ascii="Times New Roman" w:hAnsi="Times New Roman" w:cs="Times New Roman"/>
        </w:rPr>
        <w:t>fails embroidery lessons and instead excels at archery, in a way her younger brother struggles</w:t>
      </w:r>
      <w:r w:rsidR="5A31257D" w:rsidRPr="1EF9D9F8">
        <w:rPr>
          <w:rFonts w:ascii="Times New Roman" w:hAnsi="Times New Roman" w:cs="Times New Roman"/>
        </w:rPr>
        <w:t>,</w:t>
      </w:r>
      <w:r w:rsidR="76611AFB" w:rsidRPr="1EF9D9F8">
        <w:rPr>
          <w:rStyle w:val="EndnoteReference"/>
          <w:rFonts w:ascii="Times New Roman" w:hAnsi="Times New Roman" w:cs="Times New Roman"/>
        </w:rPr>
        <w:footnoteReference w:id="14"/>
      </w:r>
      <w:r w:rsidR="5EFBC4E9" w:rsidRPr="1EF9D9F8">
        <w:rPr>
          <w:rFonts w:ascii="Times New Roman" w:hAnsi="Times New Roman" w:cs="Times New Roman"/>
        </w:rPr>
        <w:t xml:space="preserve"> and shows contempt for marriage or courtly activity. </w:t>
      </w:r>
      <w:r w:rsidR="0C31919C" w:rsidRPr="1EF9D9F8">
        <w:rPr>
          <w:rFonts w:ascii="Times New Roman" w:hAnsi="Times New Roman" w:cs="Times New Roman"/>
        </w:rPr>
        <w:t xml:space="preserve">Significantly, authority figures continually attempt to correct her behaviour: </w:t>
      </w:r>
      <w:r w:rsidR="54505C91" w:rsidRPr="1EF9D9F8">
        <w:rPr>
          <w:rFonts w:ascii="Times New Roman" w:hAnsi="Times New Roman" w:cs="Times New Roman"/>
        </w:rPr>
        <w:t xml:space="preserve">Septa Mordane, a woman </w:t>
      </w:r>
      <w:r w:rsidR="240B62B3" w:rsidRPr="1EF9D9F8">
        <w:rPr>
          <w:rFonts w:ascii="Times New Roman" w:hAnsi="Times New Roman" w:cs="Times New Roman"/>
        </w:rPr>
        <w:t xml:space="preserve">of the Faith of the Seven, criticises Arya for failing to behave like a ‘proper lady’, while comparisons with Sansa reinforce </w:t>
      </w:r>
      <w:r w:rsidR="62C96A40" w:rsidRPr="1EF9D9F8">
        <w:rPr>
          <w:rFonts w:ascii="Times New Roman" w:hAnsi="Times New Roman" w:cs="Times New Roman"/>
        </w:rPr>
        <w:t>Arya’s social deviance</w:t>
      </w:r>
      <w:r w:rsidR="661738F8" w:rsidRPr="1EF9D9F8">
        <w:rPr>
          <w:rFonts w:ascii="Times New Roman" w:hAnsi="Times New Roman" w:cs="Times New Roman"/>
        </w:rPr>
        <w:t xml:space="preserve">. This constant </w:t>
      </w:r>
      <w:r w:rsidR="76FFE23D" w:rsidRPr="1EF9D9F8">
        <w:rPr>
          <w:rFonts w:ascii="Times New Roman" w:hAnsi="Times New Roman" w:cs="Times New Roman"/>
        </w:rPr>
        <w:t>regulation is significant because it reveals femininity requires continual social discipline. If femininity was truly innate, Arya would not need constant correction or punishment</w:t>
      </w:r>
      <w:r w:rsidR="05C50A49" w:rsidRPr="1EF9D9F8">
        <w:rPr>
          <w:rFonts w:ascii="Times New Roman" w:hAnsi="Times New Roman" w:cs="Times New Roman"/>
        </w:rPr>
        <w:t>, as Butler would argue.</w:t>
      </w:r>
    </w:p>
    <w:p w14:paraId="0814FF70" w14:textId="3F9A4005" w:rsidR="05C50A49" w:rsidRDefault="79C54B52" w:rsidP="5C0A3CA3">
      <w:pPr>
        <w:jc w:val="both"/>
        <w:rPr>
          <w:rFonts w:ascii="Times New Roman" w:hAnsi="Times New Roman" w:cs="Times New Roman"/>
        </w:rPr>
      </w:pPr>
      <w:r w:rsidRPr="5C0A3CA3">
        <w:rPr>
          <w:rFonts w:ascii="Times New Roman" w:hAnsi="Times New Roman" w:cs="Times New Roman"/>
        </w:rPr>
        <w:t>W</w:t>
      </w:r>
      <w:r w:rsidR="05C50A49" w:rsidRPr="1EF9D9F8">
        <w:rPr>
          <w:rFonts w:ascii="Times New Roman" w:hAnsi="Times New Roman" w:cs="Times New Roman"/>
        </w:rPr>
        <w:t>hen Eddard Stark explains Arya’s expected future as a noblewoman</w:t>
      </w:r>
      <w:r w:rsidR="5C86085A" w:rsidRPr="1EF9D9F8">
        <w:rPr>
          <w:rFonts w:ascii="Times New Roman" w:hAnsi="Times New Roman" w:cs="Times New Roman"/>
        </w:rPr>
        <w:t xml:space="preserve"> – </w:t>
      </w:r>
      <w:r w:rsidR="05C50A49" w:rsidRPr="1EF9D9F8">
        <w:rPr>
          <w:rFonts w:ascii="Times New Roman" w:hAnsi="Times New Roman" w:cs="Times New Roman"/>
        </w:rPr>
        <w:t>marriage, children and managing a househ</w:t>
      </w:r>
      <w:r w:rsidR="413AB824" w:rsidRPr="1EF9D9F8">
        <w:rPr>
          <w:rFonts w:ascii="Times New Roman" w:hAnsi="Times New Roman" w:cs="Times New Roman"/>
        </w:rPr>
        <w:t>old</w:t>
      </w:r>
      <w:r w:rsidR="0470C2DE" w:rsidRPr="1EF9D9F8">
        <w:rPr>
          <w:rFonts w:ascii="Times New Roman" w:hAnsi="Times New Roman" w:cs="Times New Roman"/>
        </w:rPr>
        <w:t xml:space="preserve"> – Arya's rejection of femininity is apparent Her </w:t>
      </w:r>
      <w:r w:rsidR="665839BC" w:rsidRPr="1EF9D9F8">
        <w:rPr>
          <w:rFonts w:ascii="Times New Roman" w:hAnsi="Times New Roman" w:cs="Times New Roman"/>
        </w:rPr>
        <w:t>response</w:t>
      </w:r>
      <w:r w:rsidR="0470C2DE" w:rsidRPr="1EF9D9F8">
        <w:rPr>
          <w:rFonts w:ascii="Times New Roman" w:hAnsi="Times New Roman" w:cs="Times New Roman"/>
        </w:rPr>
        <w:t xml:space="preserve"> of </w:t>
      </w:r>
      <w:r w:rsidR="413AB824" w:rsidRPr="1EF9D9F8">
        <w:rPr>
          <w:rFonts w:ascii="Times New Roman" w:hAnsi="Times New Roman" w:cs="Times New Roman"/>
        </w:rPr>
        <w:t>“</w:t>
      </w:r>
      <w:r w:rsidR="3AA919DF" w:rsidRPr="1EF9D9F8">
        <w:rPr>
          <w:rFonts w:ascii="Times New Roman" w:hAnsi="Times New Roman" w:cs="Times New Roman"/>
        </w:rPr>
        <w:t>t</w:t>
      </w:r>
      <w:r w:rsidR="413AB824" w:rsidRPr="1EF9D9F8">
        <w:rPr>
          <w:rFonts w:ascii="Times New Roman" w:hAnsi="Times New Roman" w:cs="Times New Roman"/>
          <w:i/>
          <w:iCs/>
        </w:rPr>
        <w:t>hat’s not me</w:t>
      </w:r>
      <w:r w:rsidR="5E04C5C6" w:rsidRPr="1EF9D9F8">
        <w:rPr>
          <w:rFonts w:ascii="Times New Roman" w:hAnsi="Times New Roman" w:cs="Times New Roman"/>
          <w:i/>
          <w:iCs/>
        </w:rPr>
        <w:t>,</w:t>
      </w:r>
      <w:r w:rsidR="413AB824" w:rsidRPr="1EF9D9F8">
        <w:rPr>
          <w:rFonts w:ascii="Times New Roman" w:hAnsi="Times New Roman" w:cs="Times New Roman"/>
        </w:rPr>
        <w:t>”</w:t>
      </w:r>
      <w:r w:rsidR="05C50A49" w:rsidRPr="1EF9D9F8">
        <w:rPr>
          <w:rStyle w:val="FootnoteReference"/>
          <w:rFonts w:ascii="Times New Roman" w:hAnsi="Times New Roman" w:cs="Times New Roman"/>
        </w:rPr>
        <w:footnoteReference w:id="15"/>
      </w:r>
      <w:r w:rsidR="413AB824" w:rsidRPr="1EF9D9F8">
        <w:rPr>
          <w:rFonts w:ascii="Times New Roman" w:hAnsi="Times New Roman" w:cs="Times New Roman"/>
        </w:rPr>
        <w:t xml:space="preserve"> </w:t>
      </w:r>
      <w:r w:rsidR="013D1829" w:rsidRPr="1EF9D9F8">
        <w:rPr>
          <w:rFonts w:ascii="Times New Roman" w:hAnsi="Times New Roman" w:cs="Times New Roman"/>
        </w:rPr>
        <w:t xml:space="preserve">reject the gendered role assigned to her. Butler’s theory reveals that Arya’s resistance </w:t>
      </w:r>
      <w:r w:rsidR="013D1829" w:rsidRPr="1EF9D9F8">
        <w:rPr>
          <w:rFonts w:ascii="Times New Roman" w:hAnsi="Times New Roman" w:cs="Times New Roman"/>
        </w:rPr>
        <w:lastRenderedPageBreak/>
        <w:t>expos</w:t>
      </w:r>
      <w:r w:rsidR="07F90215" w:rsidRPr="1EF9D9F8">
        <w:rPr>
          <w:rFonts w:ascii="Times New Roman" w:hAnsi="Times New Roman" w:cs="Times New Roman"/>
        </w:rPr>
        <w:t>ed the constructed nature of femininity because her refusal shows that these expectations are socially imposed by figures of authority.</w:t>
      </w:r>
    </w:p>
    <w:p w14:paraId="0564142C" w14:textId="2032A8E3" w:rsidR="07DC5F71" w:rsidRDefault="07DC5F71" w:rsidP="1EF9D9F8">
      <w:pPr>
        <w:jc w:val="both"/>
        <w:rPr>
          <w:rFonts w:ascii="Times New Roman" w:hAnsi="Times New Roman" w:cs="Times New Roman"/>
        </w:rPr>
      </w:pPr>
      <w:r w:rsidRPr="1EF9D9F8">
        <w:rPr>
          <w:rFonts w:ascii="Times New Roman" w:hAnsi="Times New Roman" w:cs="Times New Roman"/>
        </w:rPr>
        <w:t>Arya’s</w:t>
      </w:r>
      <w:r w:rsidR="564AECCF" w:rsidRPr="1EF9D9F8">
        <w:rPr>
          <w:rFonts w:ascii="Times New Roman" w:hAnsi="Times New Roman" w:cs="Times New Roman"/>
        </w:rPr>
        <w:t xml:space="preserve"> disguising as the boy </w:t>
      </w:r>
      <w:r w:rsidR="564AECCF" w:rsidRPr="1EF9D9F8">
        <w:rPr>
          <w:rFonts w:ascii="Times New Roman" w:hAnsi="Times New Roman" w:cs="Times New Roman"/>
          <w:i/>
          <w:iCs/>
        </w:rPr>
        <w:t xml:space="preserve">‘Arry’ </w:t>
      </w:r>
      <w:r w:rsidR="564AECCF" w:rsidRPr="1EF9D9F8">
        <w:rPr>
          <w:rFonts w:ascii="Times New Roman" w:hAnsi="Times New Roman" w:cs="Times New Roman"/>
        </w:rPr>
        <w:t xml:space="preserve">further destabilises gender categories. </w:t>
      </w:r>
      <w:r w:rsidR="112C072A" w:rsidRPr="1EF9D9F8">
        <w:rPr>
          <w:rFonts w:ascii="Times New Roman" w:hAnsi="Times New Roman" w:cs="Times New Roman"/>
        </w:rPr>
        <w:t>B</w:t>
      </w:r>
      <w:r w:rsidR="564AECCF" w:rsidRPr="1EF9D9F8">
        <w:rPr>
          <w:rFonts w:ascii="Times New Roman" w:hAnsi="Times New Roman" w:cs="Times New Roman"/>
        </w:rPr>
        <w:t>y successfully performing masculinity</w:t>
      </w:r>
      <w:r w:rsidR="268036A6" w:rsidRPr="1EF9D9F8">
        <w:rPr>
          <w:rFonts w:ascii="Times New Roman" w:hAnsi="Times New Roman" w:cs="Times New Roman"/>
        </w:rPr>
        <w:t xml:space="preserve"> – </w:t>
      </w:r>
      <w:r w:rsidR="564AECCF" w:rsidRPr="1EF9D9F8">
        <w:rPr>
          <w:rFonts w:ascii="Times New Roman" w:hAnsi="Times New Roman" w:cs="Times New Roman"/>
        </w:rPr>
        <w:t>through clothing</w:t>
      </w:r>
      <w:r w:rsidR="53831F68" w:rsidRPr="1EF9D9F8">
        <w:rPr>
          <w:rFonts w:ascii="Times New Roman" w:hAnsi="Times New Roman" w:cs="Times New Roman"/>
        </w:rPr>
        <w:t>, posture, speech and bodily behaviour</w:t>
      </w:r>
      <w:r w:rsidR="3A79D94B" w:rsidRPr="1EF9D9F8">
        <w:rPr>
          <w:rFonts w:ascii="Times New Roman" w:hAnsi="Times New Roman" w:cs="Times New Roman"/>
        </w:rPr>
        <w:t xml:space="preserve"> – Arya is able to survive. </w:t>
      </w:r>
      <w:r w:rsidR="28F19CB2" w:rsidRPr="1EF9D9F8">
        <w:rPr>
          <w:rFonts w:ascii="Times New Roman" w:hAnsi="Times New Roman" w:cs="Times New Roman"/>
        </w:rPr>
        <w:t xml:space="preserve">However, Arya does </w:t>
      </w:r>
      <w:r w:rsidR="28F19CB2" w:rsidRPr="1EF9D9F8">
        <w:rPr>
          <w:rFonts w:ascii="Times New Roman" w:hAnsi="Times New Roman" w:cs="Times New Roman"/>
          <w:i/>
          <w:iCs/>
        </w:rPr>
        <w:t xml:space="preserve">not </w:t>
      </w:r>
      <w:r w:rsidR="28F19CB2" w:rsidRPr="1EF9D9F8">
        <w:rPr>
          <w:rFonts w:ascii="Times New Roman" w:hAnsi="Times New Roman" w:cs="Times New Roman"/>
        </w:rPr>
        <w:t xml:space="preserve">become male; </w:t>
      </w:r>
      <w:r w:rsidR="6D03ADAF" w:rsidRPr="1EF9D9F8">
        <w:rPr>
          <w:rFonts w:ascii="Times New Roman" w:hAnsi="Times New Roman" w:cs="Times New Roman"/>
        </w:rPr>
        <w:t>instead</w:t>
      </w:r>
      <w:r w:rsidR="28F19CB2" w:rsidRPr="1EF9D9F8">
        <w:rPr>
          <w:rFonts w:ascii="Times New Roman" w:hAnsi="Times New Roman" w:cs="Times New Roman"/>
        </w:rPr>
        <w:t xml:space="preserve">, </w:t>
      </w:r>
      <w:r w:rsidR="5F6559E5" w:rsidRPr="1EF9D9F8">
        <w:rPr>
          <w:rFonts w:ascii="Times New Roman" w:hAnsi="Times New Roman" w:cs="Times New Roman"/>
        </w:rPr>
        <w:t xml:space="preserve">the series demonstrates that masculinity itself functions as a socially recognisable performance. Her survival depends upon her reproducing </w:t>
      </w:r>
      <w:r w:rsidR="5C91EF8B" w:rsidRPr="1EF9D9F8">
        <w:rPr>
          <w:rFonts w:ascii="Times New Roman" w:hAnsi="Times New Roman" w:cs="Times New Roman"/>
        </w:rPr>
        <w:t>masculine coded behaviours, supporting the argument that gender identity emerges through the repetition of acts.</w:t>
      </w:r>
      <w:r w:rsidR="2899BBDA" w:rsidRPr="1EF9D9F8">
        <w:rPr>
          <w:rFonts w:ascii="Times New Roman" w:hAnsi="Times New Roman" w:cs="Times New Roman"/>
        </w:rPr>
        <w:t xml:space="preserve"> </w:t>
      </w:r>
      <w:r w:rsidR="5C91EF8B" w:rsidRPr="1EF9D9F8">
        <w:rPr>
          <w:rFonts w:ascii="Times New Roman" w:hAnsi="Times New Roman" w:cs="Times New Roman"/>
        </w:rPr>
        <w:t xml:space="preserve">At the same time, </w:t>
      </w:r>
      <w:r w:rsidR="5C91EF8B" w:rsidRPr="1EF9D9F8">
        <w:rPr>
          <w:rFonts w:ascii="Times New Roman" w:hAnsi="Times New Roman" w:cs="Times New Roman"/>
          <w:i/>
          <w:iCs/>
        </w:rPr>
        <w:t xml:space="preserve">Game of Thrones </w:t>
      </w:r>
      <w:r w:rsidR="5C91EF8B" w:rsidRPr="1EF9D9F8">
        <w:rPr>
          <w:rFonts w:ascii="Times New Roman" w:hAnsi="Times New Roman" w:cs="Times New Roman"/>
        </w:rPr>
        <w:t xml:space="preserve">complicates the apparent challenge to patriarchy through Arya’s characterisation. </w:t>
      </w:r>
      <w:r w:rsidR="048BF731" w:rsidRPr="1EF9D9F8">
        <w:rPr>
          <w:rFonts w:ascii="Times New Roman" w:hAnsi="Times New Roman" w:cs="Times New Roman"/>
        </w:rPr>
        <w:t>Arya gains agency largely through the adoption of qualities coded as masculine, including violence and emotional restraint. Although the series appears to celebrate her rejection of femininity, it also reinforc</w:t>
      </w:r>
      <w:r w:rsidR="3C05BB77" w:rsidRPr="1EF9D9F8">
        <w:rPr>
          <w:rFonts w:ascii="Times New Roman" w:hAnsi="Times New Roman" w:cs="Times New Roman"/>
        </w:rPr>
        <w:t xml:space="preserve">es the idea that power and autonomy remain associated with masculinity. </w:t>
      </w:r>
    </w:p>
    <w:p w14:paraId="5CD04621" w14:textId="764D63BC" w:rsidR="00942919" w:rsidRPr="00942919" w:rsidRDefault="00942919" w:rsidP="003B4BC2">
      <w:pPr>
        <w:jc w:val="both"/>
        <w:rPr>
          <w:rFonts w:ascii="Times New Roman" w:hAnsi="Times New Roman" w:cs="Times New Roman"/>
          <w:b/>
          <w:bCs/>
          <w:i/>
          <w:iCs/>
        </w:rPr>
      </w:pPr>
      <w:r w:rsidRPr="00942919">
        <w:rPr>
          <w:rFonts w:ascii="Times New Roman" w:hAnsi="Times New Roman" w:cs="Times New Roman"/>
          <w:b/>
          <w:bCs/>
          <w:i/>
          <w:iCs/>
        </w:rPr>
        <w:t>Brienne of Tarth and Gender Intelligibility</w:t>
      </w:r>
    </w:p>
    <w:p w14:paraId="781A8FCC" w14:textId="4E5B0A09" w:rsidR="00942919" w:rsidRDefault="32EF0EAF" w:rsidP="5C0A3CA3">
      <w:pPr>
        <w:jc w:val="both"/>
        <w:rPr>
          <w:rFonts w:ascii="Times New Roman" w:hAnsi="Times New Roman" w:cs="Times New Roman"/>
        </w:rPr>
      </w:pPr>
      <w:r w:rsidRPr="1EF9D9F8">
        <w:rPr>
          <w:rFonts w:ascii="Times New Roman" w:hAnsi="Times New Roman" w:cs="Times New Roman"/>
        </w:rPr>
        <w:t xml:space="preserve">Brienne of Tarth provides perhaps the clearest example of Butler’s concept of gender intelligibility. Brienne occupies an unstable position within </w:t>
      </w:r>
      <w:r w:rsidR="71E0A50C" w:rsidRPr="1EF9D9F8">
        <w:rPr>
          <w:rFonts w:ascii="Times New Roman" w:hAnsi="Times New Roman" w:cs="Times New Roman"/>
        </w:rPr>
        <w:t>Westerosi gender systems because she combines female identity with masculine embodiment and behaviour</w:t>
      </w:r>
      <w:r w:rsidR="20844AE1" w:rsidRPr="1EF9D9F8">
        <w:rPr>
          <w:rFonts w:ascii="Times New Roman" w:hAnsi="Times New Roman" w:cs="Times New Roman"/>
        </w:rPr>
        <w:t xml:space="preserve">. She performs qualities </w:t>
      </w:r>
      <w:r w:rsidR="1C596702" w:rsidRPr="1EF9D9F8">
        <w:rPr>
          <w:rFonts w:ascii="Times New Roman" w:hAnsi="Times New Roman" w:cs="Times New Roman"/>
        </w:rPr>
        <w:t>associated with</w:t>
      </w:r>
      <w:r w:rsidR="20844AE1" w:rsidRPr="1EF9D9F8">
        <w:rPr>
          <w:rFonts w:ascii="Times New Roman" w:hAnsi="Times New Roman" w:cs="Times New Roman"/>
        </w:rPr>
        <w:t xml:space="preserve"> </w:t>
      </w:r>
      <w:r w:rsidR="1D486560" w:rsidRPr="1EF9D9F8">
        <w:rPr>
          <w:rFonts w:ascii="Times New Roman" w:hAnsi="Times New Roman" w:cs="Times New Roman"/>
        </w:rPr>
        <w:t>masculinity – such as</w:t>
      </w:r>
      <w:r w:rsidR="20844AE1" w:rsidRPr="1EF9D9F8">
        <w:rPr>
          <w:rFonts w:ascii="Times New Roman" w:hAnsi="Times New Roman" w:cs="Times New Roman"/>
        </w:rPr>
        <w:t xml:space="preserve"> including combat skills, physical strength, emotional restraint and knightly honour</w:t>
      </w:r>
      <w:r w:rsidR="5AB11137" w:rsidRPr="1EF9D9F8">
        <w:rPr>
          <w:rFonts w:ascii="Times New Roman" w:hAnsi="Times New Roman" w:cs="Times New Roman"/>
        </w:rPr>
        <w:t xml:space="preserve"> – while remaining socially indentified as female. </w:t>
      </w:r>
    </w:p>
    <w:p w14:paraId="31547547" w14:textId="492711CF" w:rsidR="5394EE98" w:rsidRDefault="5394EE98" w:rsidP="5C0A3CA3">
      <w:pPr>
        <w:jc w:val="both"/>
      </w:pPr>
      <w:r w:rsidRPr="5C0A3CA3">
        <w:rPr>
          <w:rFonts w:ascii="Times New Roman" w:hAnsi="Times New Roman" w:cs="Times New Roman"/>
        </w:rPr>
        <w:t>Brienne’s appearance consistently disrupt</w:t>
      </w:r>
      <w:r w:rsidR="3603F1E5" w:rsidRPr="1EF9D9F8">
        <w:rPr>
          <w:rFonts w:ascii="Times New Roman" w:hAnsi="Times New Roman" w:cs="Times New Roman"/>
        </w:rPr>
        <w:t>s</w:t>
      </w:r>
      <w:r w:rsidRPr="1EF9D9F8">
        <w:rPr>
          <w:rFonts w:ascii="Times New Roman" w:hAnsi="Times New Roman" w:cs="Times New Roman"/>
        </w:rPr>
        <w:t xml:space="preserve"> noble expectation of </w:t>
      </w:r>
      <w:r w:rsidR="1C37595F" w:rsidRPr="1EF9D9F8">
        <w:rPr>
          <w:rFonts w:ascii="Times New Roman" w:hAnsi="Times New Roman" w:cs="Times New Roman"/>
        </w:rPr>
        <w:t>femininity</w:t>
      </w:r>
      <w:r w:rsidRPr="1EF9D9F8">
        <w:rPr>
          <w:rFonts w:ascii="Times New Roman" w:hAnsi="Times New Roman" w:cs="Times New Roman"/>
        </w:rPr>
        <w:t>. She wears armour</w:t>
      </w:r>
      <w:r w:rsidR="5A178C3E" w:rsidRPr="1EF9D9F8">
        <w:rPr>
          <w:rFonts w:ascii="Times New Roman" w:hAnsi="Times New Roman" w:cs="Times New Roman"/>
        </w:rPr>
        <w:t xml:space="preserve"> instead of dresses, participates in warfare and rejects conventional beauty standards. As a result, s</w:t>
      </w:r>
      <w:r w:rsidR="29977484" w:rsidRPr="1EF9D9F8">
        <w:rPr>
          <w:rFonts w:ascii="Times New Roman" w:hAnsi="Times New Roman" w:cs="Times New Roman"/>
        </w:rPr>
        <w:t xml:space="preserve">he experiences continual ridicule and exclusion. </w:t>
      </w:r>
      <w:r w:rsidR="2CB2D583" w:rsidRPr="1EF9D9F8">
        <w:rPr>
          <w:rFonts w:ascii="Times New Roman" w:hAnsi="Times New Roman" w:cs="Times New Roman"/>
        </w:rPr>
        <w:t xml:space="preserve">Male characters frequently mock her appearance </w:t>
      </w:r>
      <w:r w:rsidR="23DB8A37" w:rsidRPr="1EF9D9F8">
        <w:rPr>
          <w:rFonts w:ascii="Times New Roman" w:hAnsi="Times New Roman" w:cs="Times New Roman"/>
        </w:rPr>
        <w:t>and refer to her as “</w:t>
      </w:r>
      <w:r w:rsidR="23DB8A37" w:rsidRPr="1EF9D9F8">
        <w:rPr>
          <w:rFonts w:ascii="Times New Roman" w:hAnsi="Times New Roman" w:cs="Times New Roman"/>
          <w:i/>
          <w:iCs/>
        </w:rPr>
        <w:t>Brienne the Beauty</w:t>
      </w:r>
      <w:r w:rsidR="23DB8A37" w:rsidRPr="1EF9D9F8">
        <w:rPr>
          <w:rFonts w:ascii="Times New Roman" w:hAnsi="Times New Roman" w:cs="Times New Roman"/>
        </w:rPr>
        <w:t>” sarcastically,</w:t>
      </w:r>
      <w:r w:rsidRPr="1EF9D9F8">
        <w:rPr>
          <w:rStyle w:val="FootnoteReference"/>
          <w:rFonts w:ascii="Times New Roman" w:hAnsi="Times New Roman" w:cs="Times New Roman"/>
        </w:rPr>
        <w:footnoteReference w:id="16"/>
      </w:r>
      <w:r w:rsidR="23DB8A37" w:rsidRPr="1EF9D9F8">
        <w:rPr>
          <w:rFonts w:ascii="Times New Roman" w:hAnsi="Times New Roman" w:cs="Times New Roman"/>
        </w:rPr>
        <w:t xml:space="preserve"> </w:t>
      </w:r>
      <w:r w:rsidR="23E171A4" w:rsidRPr="1EF9D9F8">
        <w:rPr>
          <w:rFonts w:ascii="Times New Roman" w:hAnsi="Times New Roman" w:cs="Times New Roman"/>
        </w:rPr>
        <w:t xml:space="preserve">exposing </w:t>
      </w:r>
      <w:r w:rsidR="23DB8A37" w:rsidRPr="1EF9D9F8">
        <w:rPr>
          <w:rFonts w:ascii="Times New Roman" w:hAnsi="Times New Roman" w:cs="Times New Roman"/>
        </w:rPr>
        <w:t xml:space="preserve">the anxiety produced by gender nonconformity. </w:t>
      </w:r>
      <w:r w:rsidR="61338E63" w:rsidRPr="1EF9D9F8">
        <w:rPr>
          <w:rFonts w:ascii="Times New Roman" w:hAnsi="Times New Roman" w:cs="Times New Roman"/>
        </w:rPr>
        <w:t xml:space="preserve">Butler argues that society recognises only certain forms of gender expression as intelligible, and Brienne </w:t>
      </w:r>
      <w:r w:rsidR="546A307B" w:rsidRPr="1EF9D9F8">
        <w:rPr>
          <w:rFonts w:ascii="Times New Roman" w:hAnsi="Times New Roman" w:cs="Times New Roman"/>
        </w:rPr>
        <w:t>destabilises</w:t>
      </w:r>
      <w:r w:rsidR="61338E63" w:rsidRPr="1EF9D9F8">
        <w:rPr>
          <w:rFonts w:ascii="Times New Roman" w:hAnsi="Times New Roman" w:cs="Times New Roman"/>
        </w:rPr>
        <w:t xml:space="preserve"> these expecta</w:t>
      </w:r>
      <w:r w:rsidR="6B88133F" w:rsidRPr="1EF9D9F8">
        <w:rPr>
          <w:rFonts w:ascii="Times New Roman" w:hAnsi="Times New Roman" w:cs="Times New Roman"/>
        </w:rPr>
        <w:t>tions b</w:t>
      </w:r>
      <w:r w:rsidR="0F0B0CC8" w:rsidRPr="1EF9D9F8">
        <w:rPr>
          <w:rFonts w:ascii="Times New Roman" w:hAnsi="Times New Roman" w:cs="Times New Roman"/>
        </w:rPr>
        <w:t>y combining female identity with masculine performance.</w:t>
      </w:r>
    </w:p>
    <w:p w14:paraId="6984F0BE" w14:textId="78708454" w:rsidR="304F99AA" w:rsidRDefault="304F99AA" w:rsidP="5C0A3CA3">
      <w:pPr>
        <w:jc w:val="both"/>
      </w:pPr>
      <w:r w:rsidRPr="1EF9D9F8">
        <w:rPr>
          <w:rFonts w:ascii="Times New Roman" w:hAnsi="Times New Roman" w:cs="Times New Roman"/>
        </w:rPr>
        <w:t xml:space="preserve">Additionally, </w:t>
      </w:r>
      <w:r w:rsidR="75C7213E" w:rsidRPr="1EF9D9F8">
        <w:rPr>
          <w:rFonts w:ascii="Times New Roman" w:hAnsi="Times New Roman" w:cs="Times New Roman"/>
        </w:rPr>
        <w:t xml:space="preserve">her </w:t>
      </w:r>
      <w:r w:rsidRPr="1EF9D9F8">
        <w:rPr>
          <w:rFonts w:ascii="Times New Roman" w:hAnsi="Times New Roman" w:cs="Times New Roman"/>
        </w:rPr>
        <w:t xml:space="preserve">exclusion is shaped by </w:t>
      </w:r>
      <w:r w:rsidR="71EF677E" w:rsidRPr="1EF9D9F8">
        <w:rPr>
          <w:rFonts w:ascii="Times New Roman" w:hAnsi="Times New Roman" w:cs="Times New Roman"/>
        </w:rPr>
        <w:t>class expectations</w:t>
      </w:r>
      <w:r w:rsidRPr="1EF9D9F8">
        <w:rPr>
          <w:rFonts w:ascii="Times New Roman" w:hAnsi="Times New Roman" w:cs="Times New Roman"/>
        </w:rPr>
        <w:t xml:space="preserve">. As a noblewoman, Brienne is expected to embody aristocratic femininity through beauty, </w:t>
      </w:r>
      <w:r w:rsidR="421BEEE5" w:rsidRPr="1EF9D9F8">
        <w:rPr>
          <w:rFonts w:ascii="Times New Roman" w:hAnsi="Times New Roman" w:cs="Times New Roman"/>
        </w:rPr>
        <w:t>marriageability and reproductive value. Her body becomes socially disruptive because it fails t</w:t>
      </w:r>
      <w:r w:rsidR="5070ABD8" w:rsidRPr="1EF9D9F8">
        <w:rPr>
          <w:rFonts w:ascii="Times New Roman" w:hAnsi="Times New Roman" w:cs="Times New Roman"/>
        </w:rPr>
        <w:t>o conform to the visual codes associated with acceptable femininity. Butler’s work</w:t>
      </w:r>
      <w:r w:rsidR="00607434">
        <w:rPr>
          <w:rFonts w:ascii="Times New Roman" w:hAnsi="Times New Roman" w:cs="Times New Roman"/>
        </w:rPr>
        <w:t xml:space="preserve"> </w:t>
      </w:r>
      <w:r w:rsidR="73296B43" w:rsidRPr="1EF9D9F8">
        <w:rPr>
          <w:rFonts w:ascii="Times New Roman" w:hAnsi="Times New Roman" w:cs="Times New Roman"/>
        </w:rPr>
        <w:t>suggests that bodies are socially interpreted. Brienne’s body becomes threatening because it challenges the visual coherence of patriarchal gender norms.</w:t>
      </w:r>
    </w:p>
    <w:p w14:paraId="427018FB" w14:textId="374359ED" w:rsidR="5D3A565D" w:rsidRDefault="5D3A565D" w:rsidP="5C0A3CA3">
      <w:pPr>
        <w:jc w:val="both"/>
        <w:rPr>
          <w:rFonts w:ascii="Times New Roman" w:hAnsi="Times New Roman" w:cs="Times New Roman"/>
        </w:rPr>
      </w:pPr>
      <w:r w:rsidRPr="5C0A3CA3">
        <w:rPr>
          <w:rFonts w:ascii="Times New Roman" w:hAnsi="Times New Roman" w:cs="Times New Roman"/>
        </w:rPr>
        <w:t xml:space="preserve">Notably, </w:t>
      </w:r>
      <w:r w:rsidR="1A19FB82" w:rsidRPr="5C0A3CA3">
        <w:rPr>
          <w:rFonts w:ascii="Times New Roman" w:hAnsi="Times New Roman" w:cs="Times New Roman"/>
        </w:rPr>
        <w:t>Brienne’s character reveals that masculinity itself is culturally privileged within Game of Thrones. Although she is</w:t>
      </w:r>
      <w:r w:rsidR="10E87A42" w:rsidRPr="5C0A3CA3">
        <w:rPr>
          <w:rFonts w:ascii="Times New Roman" w:hAnsi="Times New Roman" w:cs="Times New Roman"/>
        </w:rPr>
        <w:t xml:space="preserve"> mocked for failing to perform femininity, she gains respect through her successful performance of masculine ideals such as hon</w:t>
      </w:r>
      <w:r w:rsidR="612F8556" w:rsidRPr="5C0A3CA3">
        <w:rPr>
          <w:rFonts w:ascii="Times New Roman" w:hAnsi="Times New Roman" w:cs="Times New Roman"/>
        </w:rPr>
        <w:t xml:space="preserve">our, loyalty and combat skill. This contradiction exposed the arbitrary nature of gender hierarchy. Brienne is </w:t>
      </w:r>
      <w:r w:rsidR="1B6E0848" w:rsidRPr="5C0A3CA3">
        <w:rPr>
          <w:rFonts w:ascii="Times New Roman" w:hAnsi="Times New Roman" w:cs="Times New Roman"/>
        </w:rPr>
        <w:t>simultaneously</w:t>
      </w:r>
      <w:r w:rsidR="612F8556" w:rsidRPr="5C0A3CA3">
        <w:rPr>
          <w:rFonts w:ascii="Times New Roman" w:hAnsi="Times New Roman" w:cs="Times New Roman"/>
        </w:rPr>
        <w:t xml:space="preserve"> </w:t>
      </w:r>
      <w:r w:rsidR="633D9964" w:rsidRPr="5C0A3CA3">
        <w:rPr>
          <w:rFonts w:ascii="Times New Roman" w:hAnsi="Times New Roman" w:cs="Times New Roman"/>
        </w:rPr>
        <w:t>respected for masculine competence and ridiculed for feminine failure.</w:t>
      </w:r>
      <w:r w:rsidR="4F6F7111" w:rsidRPr="5C0A3CA3">
        <w:rPr>
          <w:rFonts w:ascii="Times New Roman" w:hAnsi="Times New Roman" w:cs="Times New Roman"/>
        </w:rPr>
        <w:t xml:space="preserve"> </w:t>
      </w:r>
      <w:r w:rsidR="633D9964" w:rsidRPr="5C0A3CA3">
        <w:rPr>
          <w:rFonts w:ascii="Times New Roman" w:hAnsi="Times New Roman" w:cs="Times New Roman"/>
        </w:rPr>
        <w:t xml:space="preserve">Her relationship with Jaime Lannister is particularly significant because it complicates </w:t>
      </w:r>
      <w:r w:rsidR="4AC79FFE" w:rsidRPr="5C0A3CA3">
        <w:rPr>
          <w:rFonts w:ascii="Times New Roman" w:hAnsi="Times New Roman" w:cs="Times New Roman"/>
        </w:rPr>
        <w:t>traditional</w:t>
      </w:r>
      <w:r w:rsidR="633D9964" w:rsidRPr="5C0A3CA3">
        <w:rPr>
          <w:rFonts w:ascii="Times New Roman" w:hAnsi="Times New Roman" w:cs="Times New Roman"/>
        </w:rPr>
        <w:t xml:space="preserve"> gender dynamics.</w:t>
      </w:r>
      <w:r w:rsidR="2C972A4D" w:rsidRPr="5C0A3CA3">
        <w:rPr>
          <w:rFonts w:ascii="Times New Roman" w:hAnsi="Times New Roman" w:cs="Times New Roman"/>
        </w:rPr>
        <w:t xml:space="preserve"> Jaime gradually recognised Brienne’s value according to knightly ideals usually reserved for </w:t>
      </w:r>
      <w:r w:rsidR="2C972A4D" w:rsidRPr="5C0A3CA3">
        <w:rPr>
          <w:rFonts w:ascii="Times New Roman" w:hAnsi="Times New Roman" w:cs="Times New Roman"/>
        </w:rPr>
        <w:lastRenderedPageBreak/>
        <w:t xml:space="preserve">men. This recognition suggests that gender norms are less stable than they </w:t>
      </w:r>
      <w:r w:rsidR="2EF4AAB6" w:rsidRPr="5C0A3CA3">
        <w:rPr>
          <w:rFonts w:ascii="Times New Roman" w:hAnsi="Times New Roman" w:cs="Times New Roman"/>
        </w:rPr>
        <w:t>initially appear.</w:t>
      </w:r>
      <w:r w:rsidR="1F813465" w:rsidRPr="5C0A3CA3">
        <w:rPr>
          <w:rFonts w:ascii="Times New Roman" w:hAnsi="Times New Roman" w:cs="Times New Roman"/>
        </w:rPr>
        <w:t xml:space="preserve"> This recognition culminates in Jaime knighting Brienne before</w:t>
      </w:r>
      <w:r w:rsidR="0EA95A90" w:rsidRPr="5C0A3CA3">
        <w:rPr>
          <w:rFonts w:ascii="Times New Roman" w:hAnsi="Times New Roman" w:cs="Times New Roman"/>
        </w:rPr>
        <w:t xml:space="preserve"> the Battle of Winterfell.</w:t>
      </w:r>
      <w:r w:rsidRPr="5C0A3CA3">
        <w:rPr>
          <w:rStyle w:val="FootnoteReference"/>
          <w:rFonts w:ascii="Times New Roman" w:hAnsi="Times New Roman" w:cs="Times New Roman"/>
        </w:rPr>
        <w:footnoteReference w:id="17"/>
      </w:r>
      <w:r w:rsidR="2DAFA7FC" w:rsidRPr="5C0A3CA3">
        <w:rPr>
          <w:rFonts w:ascii="Times New Roman" w:hAnsi="Times New Roman" w:cs="Times New Roman"/>
        </w:rPr>
        <w:t xml:space="preserve"> The scene is emotionally significant because knightho</w:t>
      </w:r>
      <w:r w:rsidR="3E6187F2" w:rsidRPr="5C0A3CA3">
        <w:rPr>
          <w:rFonts w:ascii="Times New Roman" w:hAnsi="Times New Roman" w:cs="Times New Roman"/>
        </w:rPr>
        <w:t>od represents institutional masculine legitimacy from which Brienne has historically been excluded. Although the moment temporarily destabilises gender boundaries, it simu</w:t>
      </w:r>
      <w:r w:rsidR="1A4FC015" w:rsidRPr="5C0A3CA3">
        <w:rPr>
          <w:rFonts w:ascii="Times New Roman" w:hAnsi="Times New Roman" w:cs="Times New Roman"/>
        </w:rPr>
        <w:t>ltaneously reinforces masculine institutions by granting Brienne recognition only through male approval.</w:t>
      </w:r>
    </w:p>
    <w:p w14:paraId="296672E3" w14:textId="37C1F3D8" w:rsidR="1170ECCE" w:rsidRDefault="1170ECCE" w:rsidP="2F5C9E5E">
      <w:pPr>
        <w:jc w:val="both"/>
        <w:rPr>
          <w:rFonts w:ascii="Times New Roman" w:hAnsi="Times New Roman" w:cs="Times New Roman"/>
        </w:rPr>
      </w:pPr>
      <w:r w:rsidRPr="5C0A3CA3">
        <w:rPr>
          <w:rFonts w:ascii="Times New Roman" w:hAnsi="Times New Roman" w:cs="Times New Roman"/>
        </w:rPr>
        <w:t xml:space="preserve">Physical appearance is a key factor in </w:t>
      </w:r>
      <w:r w:rsidRPr="5C0A3CA3">
        <w:rPr>
          <w:rFonts w:ascii="Times New Roman" w:hAnsi="Times New Roman" w:cs="Times New Roman"/>
          <w:i/>
          <w:iCs/>
        </w:rPr>
        <w:t>Game of Thrones’</w:t>
      </w:r>
      <w:r w:rsidRPr="5C0A3CA3">
        <w:rPr>
          <w:rFonts w:ascii="Times New Roman" w:hAnsi="Times New Roman" w:cs="Times New Roman"/>
        </w:rPr>
        <w:t xml:space="preserve"> society; for Brienne, her body </w:t>
      </w:r>
      <w:r w:rsidR="3FBCE538" w:rsidRPr="5C0A3CA3">
        <w:rPr>
          <w:rFonts w:ascii="Times New Roman" w:hAnsi="Times New Roman" w:cs="Times New Roman"/>
        </w:rPr>
        <w:t>functions as a site of social anxiety. I</w:t>
      </w:r>
      <w:r w:rsidR="400CE2A2" w:rsidRPr="5C0A3CA3">
        <w:rPr>
          <w:rFonts w:ascii="Times New Roman" w:hAnsi="Times New Roman" w:cs="Times New Roman"/>
        </w:rPr>
        <w:t xml:space="preserve">n </w:t>
      </w:r>
      <w:r w:rsidR="400CE2A2" w:rsidRPr="5C0A3CA3">
        <w:rPr>
          <w:rFonts w:ascii="Times New Roman" w:hAnsi="Times New Roman" w:cs="Times New Roman"/>
          <w:i/>
          <w:iCs/>
        </w:rPr>
        <w:t>Bodies That Matter</w:t>
      </w:r>
      <w:r w:rsidR="5D1BC4E9" w:rsidRPr="5C0A3CA3">
        <w:rPr>
          <w:rFonts w:ascii="Times New Roman" w:hAnsi="Times New Roman" w:cs="Times New Roman"/>
        </w:rPr>
        <w:t>,</w:t>
      </w:r>
      <w:r w:rsidR="009960C8">
        <w:rPr>
          <w:rStyle w:val="FootnoteReference"/>
          <w:rFonts w:ascii="Times New Roman" w:hAnsi="Times New Roman" w:cs="Times New Roman"/>
        </w:rPr>
        <w:footnoteReference w:id="18"/>
      </w:r>
      <w:r w:rsidR="5D1BC4E9" w:rsidRPr="5C0A3CA3">
        <w:rPr>
          <w:rFonts w:ascii="Times New Roman" w:hAnsi="Times New Roman" w:cs="Times New Roman"/>
        </w:rPr>
        <w:t xml:space="preserve"> Butler examines</w:t>
      </w:r>
      <w:r w:rsidR="400CE2A2" w:rsidRPr="5C0A3CA3">
        <w:rPr>
          <w:rFonts w:ascii="Times New Roman" w:hAnsi="Times New Roman" w:cs="Times New Roman"/>
        </w:rPr>
        <w:t xml:space="preserve"> how bodies </w:t>
      </w:r>
      <w:r w:rsidR="059BBBB6" w:rsidRPr="5C0A3CA3">
        <w:rPr>
          <w:rFonts w:ascii="Times New Roman" w:hAnsi="Times New Roman" w:cs="Times New Roman"/>
        </w:rPr>
        <w:t xml:space="preserve">become regulated through cultural norms determining which identities are socially acceptable. Brienne’s body </w:t>
      </w:r>
      <w:r w:rsidR="38BB57B0" w:rsidRPr="5C0A3CA3">
        <w:rPr>
          <w:rFonts w:ascii="Times New Roman" w:hAnsi="Times New Roman" w:cs="Times New Roman"/>
        </w:rPr>
        <w:t>becomes threatening because it does not conform</w:t>
      </w:r>
      <w:r w:rsidR="00765A6B">
        <w:rPr>
          <w:rFonts w:ascii="Times New Roman" w:hAnsi="Times New Roman" w:cs="Times New Roman"/>
        </w:rPr>
        <w:t xml:space="preserve"> to</w:t>
      </w:r>
      <w:r w:rsidR="38BB57B0" w:rsidRPr="5C0A3CA3">
        <w:rPr>
          <w:rFonts w:ascii="Times New Roman" w:hAnsi="Times New Roman" w:cs="Times New Roman"/>
        </w:rPr>
        <w:t xml:space="preserve"> idealised femininity. Her continual exclusion therefore demonstrates how patriarchal societies </w:t>
      </w:r>
      <w:r w:rsidR="1F557E5A" w:rsidRPr="5C0A3CA3">
        <w:rPr>
          <w:rFonts w:ascii="Times New Roman" w:hAnsi="Times New Roman" w:cs="Times New Roman"/>
        </w:rPr>
        <w:t>discipline bodies that fail normative gender expectations.</w:t>
      </w:r>
    </w:p>
    <w:p w14:paraId="0A3FC8D0" w14:textId="19D52FB1" w:rsidR="00942919" w:rsidRPr="00942919" w:rsidRDefault="00942919" w:rsidP="003B4BC2">
      <w:pPr>
        <w:jc w:val="both"/>
        <w:rPr>
          <w:rFonts w:ascii="Times New Roman" w:hAnsi="Times New Roman" w:cs="Times New Roman"/>
          <w:b/>
          <w:bCs/>
          <w:i/>
          <w:iCs/>
        </w:rPr>
      </w:pPr>
      <w:r w:rsidRPr="00942919">
        <w:rPr>
          <w:rFonts w:ascii="Times New Roman" w:hAnsi="Times New Roman" w:cs="Times New Roman"/>
          <w:b/>
          <w:bCs/>
          <w:i/>
          <w:iCs/>
        </w:rPr>
        <w:t xml:space="preserve">Cersei Lannister, Femininity and Patriarchal Power </w:t>
      </w:r>
    </w:p>
    <w:p w14:paraId="0A11A7A8" w14:textId="2C36F9EA" w:rsidR="00942919" w:rsidRDefault="134FD34C" w:rsidP="5C0A3CA3">
      <w:pPr>
        <w:jc w:val="both"/>
        <w:rPr>
          <w:rFonts w:ascii="Times New Roman" w:hAnsi="Times New Roman" w:cs="Times New Roman"/>
        </w:rPr>
      </w:pPr>
      <w:r w:rsidRPr="5C0A3CA3">
        <w:rPr>
          <w:rFonts w:ascii="Times New Roman" w:hAnsi="Times New Roman" w:cs="Times New Roman"/>
        </w:rPr>
        <w:t xml:space="preserve">Cersei Lannister represents a more complex relationship to Butler’s because </w:t>
      </w:r>
      <w:r w:rsidR="66F72FC1" w:rsidRPr="1EF9D9F8">
        <w:rPr>
          <w:rFonts w:ascii="Times New Roman" w:hAnsi="Times New Roman" w:cs="Times New Roman"/>
        </w:rPr>
        <w:t>she both conforms to and resists patriarchal femininity. Unlike Arya or Brienne, Cersei understands femininity as a poli</w:t>
      </w:r>
      <w:r w:rsidR="5AF2C33F" w:rsidRPr="1EF9D9F8">
        <w:rPr>
          <w:rFonts w:ascii="Times New Roman" w:hAnsi="Times New Roman" w:cs="Times New Roman"/>
        </w:rPr>
        <w:t xml:space="preserve">tical tool and consciously manipulates gender expectations in the pursuit of power. Throughout the series, Cersei expresses frustration with the limitations imposed </w:t>
      </w:r>
      <w:r w:rsidR="3C0694CA" w:rsidRPr="1EF9D9F8">
        <w:rPr>
          <w:rFonts w:ascii="Times New Roman" w:hAnsi="Times New Roman" w:cs="Times New Roman"/>
        </w:rPr>
        <w:t xml:space="preserve">on her because she is a </w:t>
      </w:r>
      <w:r w:rsidR="4D7F36A8" w:rsidRPr="1EF9D9F8">
        <w:rPr>
          <w:rFonts w:ascii="Times New Roman" w:hAnsi="Times New Roman" w:cs="Times New Roman"/>
        </w:rPr>
        <w:t>female</w:t>
      </w:r>
      <w:r w:rsidR="3C0694CA" w:rsidRPr="1EF9D9F8">
        <w:rPr>
          <w:rFonts w:ascii="Times New Roman" w:hAnsi="Times New Roman" w:cs="Times New Roman"/>
        </w:rPr>
        <w:t xml:space="preserve">. She </w:t>
      </w:r>
      <w:r w:rsidR="7BF07A13" w:rsidRPr="1EF9D9F8">
        <w:rPr>
          <w:rFonts w:ascii="Times New Roman" w:hAnsi="Times New Roman" w:cs="Times New Roman"/>
        </w:rPr>
        <w:t xml:space="preserve">often </w:t>
      </w:r>
      <w:r w:rsidR="3C0694CA" w:rsidRPr="1EF9D9F8">
        <w:rPr>
          <w:rFonts w:ascii="Times New Roman" w:hAnsi="Times New Roman" w:cs="Times New Roman"/>
        </w:rPr>
        <w:t>states that she would possess greater freedom and authority i</w:t>
      </w:r>
      <w:r w:rsidR="33C13A49" w:rsidRPr="1EF9D9F8">
        <w:rPr>
          <w:rFonts w:ascii="Times New Roman" w:hAnsi="Times New Roman" w:cs="Times New Roman"/>
        </w:rPr>
        <w:t>f she had been born male.</w:t>
      </w:r>
      <w:r w:rsidR="00942919" w:rsidRPr="1EF9D9F8">
        <w:rPr>
          <w:rStyle w:val="FootnoteReference"/>
          <w:rFonts w:ascii="Times New Roman" w:hAnsi="Times New Roman" w:cs="Times New Roman"/>
        </w:rPr>
        <w:footnoteReference w:id="19"/>
      </w:r>
      <w:r w:rsidR="33C13A49" w:rsidRPr="1EF9D9F8">
        <w:rPr>
          <w:rFonts w:ascii="Times New Roman" w:hAnsi="Times New Roman" w:cs="Times New Roman"/>
        </w:rPr>
        <w:t xml:space="preserve"> This frustration reflects Butler’s argument that gender is tie</w:t>
      </w:r>
      <w:r w:rsidR="262309E7" w:rsidRPr="1EF9D9F8">
        <w:rPr>
          <w:rFonts w:ascii="Times New Roman" w:hAnsi="Times New Roman" w:cs="Times New Roman"/>
        </w:rPr>
        <w:t>d</w:t>
      </w:r>
      <w:r w:rsidR="33C13A49" w:rsidRPr="1EF9D9F8">
        <w:rPr>
          <w:rFonts w:ascii="Times New Roman" w:hAnsi="Times New Roman" w:cs="Times New Roman"/>
        </w:rPr>
        <w:t xml:space="preserve"> to systems of social power rather than biological destiny. </w:t>
      </w:r>
      <w:r w:rsidR="4B30168F" w:rsidRPr="1EF9D9F8">
        <w:rPr>
          <w:rFonts w:ascii="Times New Roman" w:hAnsi="Times New Roman" w:cs="Times New Roman"/>
        </w:rPr>
        <w:t xml:space="preserve">Cersei recognises that masculinity grants institutional legitimacy unavailable to women regardless of intelligence or capability. </w:t>
      </w:r>
    </w:p>
    <w:p w14:paraId="024E82E1" w14:textId="1E2863EF" w:rsidR="127AA152" w:rsidRDefault="36DE73A3" w:rsidP="5C0A3CA3">
      <w:pPr>
        <w:jc w:val="both"/>
        <w:rPr>
          <w:rFonts w:ascii="Times New Roman" w:hAnsi="Times New Roman" w:cs="Times New Roman"/>
        </w:rPr>
      </w:pPr>
      <w:r w:rsidRPr="1EF9D9F8">
        <w:rPr>
          <w:rFonts w:ascii="Times New Roman" w:hAnsi="Times New Roman" w:cs="Times New Roman"/>
        </w:rPr>
        <w:t xml:space="preserve">Nevertheless, </w:t>
      </w:r>
      <w:r w:rsidR="33C13A49" w:rsidRPr="1EF9D9F8">
        <w:rPr>
          <w:rFonts w:ascii="Times New Roman" w:hAnsi="Times New Roman" w:cs="Times New Roman"/>
        </w:rPr>
        <w:t xml:space="preserve">Cersei performs </w:t>
      </w:r>
      <w:r w:rsidR="0F790FAB" w:rsidRPr="1EF9D9F8">
        <w:rPr>
          <w:rFonts w:ascii="Times New Roman" w:hAnsi="Times New Roman" w:cs="Times New Roman"/>
        </w:rPr>
        <w:t xml:space="preserve">aristocratic femininity </w:t>
      </w:r>
      <w:r w:rsidR="33C13A49" w:rsidRPr="1EF9D9F8">
        <w:rPr>
          <w:rFonts w:ascii="Times New Roman" w:hAnsi="Times New Roman" w:cs="Times New Roman"/>
        </w:rPr>
        <w:t>effectively through beauty, sexuality, motherhood and emotional manipulation. However,</w:t>
      </w:r>
      <w:r w:rsidR="6A9E97DA" w:rsidRPr="1EF9D9F8">
        <w:rPr>
          <w:rFonts w:ascii="Times New Roman" w:hAnsi="Times New Roman" w:cs="Times New Roman"/>
        </w:rPr>
        <w:t xml:space="preserve"> she also </w:t>
      </w:r>
      <w:r w:rsidR="7AA43420" w:rsidRPr="1EF9D9F8">
        <w:rPr>
          <w:rFonts w:ascii="Times New Roman" w:hAnsi="Times New Roman" w:cs="Times New Roman"/>
        </w:rPr>
        <w:t xml:space="preserve">understands </w:t>
      </w:r>
      <w:r w:rsidR="6A9E97DA" w:rsidRPr="1EF9D9F8">
        <w:rPr>
          <w:rFonts w:ascii="Times New Roman" w:hAnsi="Times New Roman" w:cs="Times New Roman"/>
        </w:rPr>
        <w:t xml:space="preserve">these performances as </w:t>
      </w:r>
      <w:r w:rsidR="3051F998" w:rsidRPr="1EF9D9F8">
        <w:rPr>
          <w:rFonts w:ascii="Times New Roman" w:hAnsi="Times New Roman" w:cs="Times New Roman"/>
        </w:rPr>
        <w:t xml:space="preserve">political </w:t>
      </w:r>
      <w:r w:rsidR="6A9E97DA" w:rsidRPr="1EF9D9F8">
        <w:rPr>
          <w:rFonts w:ascii="Times New Roman" w:hAnsi="Times New Roman" w:cs="Times New Roman"/>
        </w:rPr>
        <w:t xml:space="preserve">rather than innate. Her </w:t>
      </w:r>
      <w:r w:rsidR="2F64E7BE" w:rsidRPr="1EF9D9F8">
        <w:rPr>
          <w:rFonts w:ascii="Times New Roman" w:hAnsi="Times New Roman" w:cs="Times New Roman"/>
        </w:rPr>
        <w:t>body becomes a tool through which dynastic power is negotiated. As queen and mother, Cersei’s reproductive role is central to royal succession, demonstrating how noble femi</w:t>
      </w:r>
      <w:r w:rsidR="3930B737" w:rsidRPr="1EF9D9F8">
        <w:rPr>
          <w:rFonts w:ascii="Times New Roman" w:hAnsi="Times New Roman" w:cs="Times New Roman"/>
        </w:rPr>
        <w:t xml:space="preserve">ninity functions politically within Westeros. </w:t>
      </w:r>
      <w:r w:rsidR="127AA152" w:rsidRPr="1EF9D9F8">
        <w:rPr>
          <w:rFonts w:ascii="Times New Roman" w:hAnsi="Times New Roman" w:cs="Times New Roman"/>
        </w:rPr>
        <w:t xml:space="preserve">Motherhood </w:t>
      </w:r>
      <w:r w:rsidR="427EB40E" w:rsidRPr="1EF9D9F8">
        <w:rPr>
          <w:rFonts w:ascii="Times New Roman" w:hAnsi="Times New Roman" w:cs="Times New Roman"/>
        </w:rPr>
        <w:t xml:space="preserve">is </w:t>
      </w:r>
      <w:r w:rsidR="127AA152" w:rsidRPr="1EF9D9F8">
        <w:rPr>
          <w:rFonts w:ascii="Times New Roman" w:hAnsi="Times New Roman" w:cs="Times New Roman"/>
        </w:rPr>
        <w:t xml:space="preserve">especially important in Cersei’s </w:t>
      </w:r>
      <w:r w:rsidR="1CC89F12" w:rsidRPr="1EF9D9F8">
        <w:rPr>
          <w:rFonts w:ascii="Times New Roman" w:hAnsi="Times New Roman" w:cs="Times New Roman"/>
        </w:rPr>
        <w:t>identity</w:t>
      </w:r>
      <w:r w:rsidR="127AA152" w:rsidRPr="1EF9D9F8">
        <w:rPr>
          <w:rFonts w:ascii="Times New Roman" w:hAnsi="Times New Roman" w:cs="Times New Roman"/>
        </w:rPr>
        <w:t>. She repeate</w:t>
      </w:r>
      <w:r w:rsidR="7C5A0846" w:rsidRPr="1EF9D9F8">
        <w:rPr>
          <w:rFonts w:ascii="Times New Roman" w:hAnsi="Times New Roman" w:cs="Times New Roman"/>
        </w:rPr>
        <w:t xml:space="preserve">dly justifies political decisions through maternal devotion, using motherhood to gain legitimacy within patriarchal structures. However, motherhood </w:t>
      </w:r>
      <w:r w:rsidR="104FC12A" w:rsidRPr="1EF9D9F8">
        <w:rPr>
          <w:rFonts w:ascii="Times New Roman" w:hAnsi="Times New Roman" w:cs="Times New Roman"/>
        </w:rPr>
        <w:t xml:space="preserve">also restricts her because her authority remains connected to acceptable feminine roles. Butler’s framework helps </w:t>
      </w:r>
      <w:r w:rsidR="4E5CADDB" w:rsidRPr="1EF9D9F8">
        <w:rPr>
          <w:rFonts w:ascii="Times New Roman" w:hAnsi="Times New Roman" w:cs="Times New Roman"/>
        </w:rPr>
        <w:t>explain this contradiction: gender performance can both enable and constrain identity.</w:t>
      </w:r>
    </w:p>
    <w:p w14:paraId="031FA15C" w14:textId="58801339" w:rsidR="0DC164E3" w:rsidRDefault="0DC164E3" w:rsidP="2F5C9E5E">
      <w:pPr>
        <w:jc w:val="both"/>
      </w:pPr>
      <w:r w:rsidRPr="1EF9D9F8">
        <w:rPr>
          <w:rFonts w:ascii="Times New Roman" w:hAnsi="Times New Roman" w:cs="Times New Roman"/>
        </w:rPr>
        <w:t xml:space="preserve">The </w:t>
      </w:r>
      <w:r w:rsidR="57ED53BE" w:rsidRPr="1EF9D9F8">
        <w:rPr>
          <w:rFonts w:ascii="Times New Roman" w:hAnsi="Times New Roman" w:cs="Times New Roman"/>
        </w:rPr>
        <w:t>in</w:t>
      </w:r>
      <w:r w:rsidRPr="1EF9D9F8">
        <w:rPr>
          <w:rFonts w:ascii="Times New Roman" w:hAnsi="Times New Roman" w:cs="Times New Roman"/>
        </w:rPr>
        <w:t>famous “</w:t>
      </w:r>
      <w:r w:rsidRPr="1EF9D9F8">
        <w:rPr>
          <w:rFonts w:ascii="Times New Roman" w:hAnsi="Times New Roman" w:cs="Times New Roman"/>
          <w:i/>
          <w:iCs/>
        </w:rPr>
        <w:t>Walk of Shame</w:t>
      </w:r>
      <w:r w:rsidRPr="1EF9D9F8">
        <w:rPr>
          <w:rFonts w:ascii="Times New Roman" w:hAnsi="Times New Roman" w:cs="Times New Roman"/>
        </w:rPr>
        <w:t>” scene represents one of the clearest examples of gender regulation</w:t>
      </w:r>
      <w:r w:rsidR="4910D9CC" w:rsidRPr="1EF9D9F8">
        <w:rPr>
          <w:rFonts w:ascii="Times New Roman" w:hAnsi="Times New Roman" w:cs="Times New Roman"/>
        </w:rPr>
        <w:t xml:space="preserve"> within the series. Following accusations of adultery and incest, Cersei is publicly stripped, shaven, exposed and forced to walk naked through King’s Landing while </w:t>
      </w:r>
      <w:r w:rsidR="671A2BE4" w:rsidRPr="1EF9D9F8">
        <w:rPr>
          <w:rFonts w:ascii="Times New Roman" w:hAnsi="Times New Roman" w:cs="Times New Roman"/>
        </w:rPr>
        <w:t>crowds</w:t>
      </w:r>
      <w:r w:rsidR="4910D9CC" w:rsidRPr="1EF9D9F8">
        <w:rPr>
          <w:rFonts w:ascii="Times New Roman" w:hAnsi="Times New Roman" w:cs="Times New Roman"/>
        </w:rPr>
        <w:t xml:space="preserve"> i</w:t>
      </w:r>
      <w:r w:rsidR="018A25FC" w:rsidRPr="1EF9D9F8">
        <w:rPr>
          <w:rFonts w:ascii="Times New Roman" w:hAnsi="Times New Roman" w:cs="Times New Roman"/>
        </w:rPr>
        <w:t>nsult and further humiliate her.</w:t>
      </w:r>
      <w:r w:rsidR="61F5A1BC" w:rsidRPr="1EF9D9F8">
        <w:rPr>
          <w:rFonts w:ascii="Times New Roman" w:hAnsi="Times New Roman" w:cs="Times New Roman"/>
        </w:rPr>
        <w:t xml:space="preserve"> This punishment demonstrates how patriarchal institutions, such as religion, discipline female bodies through shame, surveillance </w:t>
      </w:r>
      <w:r w:rsidR="6AEFE8EE" w:rsidRPr="1EF9D9F8">
        <w:rPr>
          <w:rFonts w:ascii="Times New Roman" w:hAnsi="Times New Roman" w:cs="Times New Roman"/>
        </w:rPr>
        <w:t xml:space="preserve">and spectacle. The scene </w:t>
      </w:r>
      <w:r w:rsidR="6AEFE8EE" w:rsidRPr="1EF9D9F8">
        <w:rPr>
          <w:rFonts w:ascii="Times New Roman" w:hAnsi="Times New Roman" w:cs="Times New Roman"/>
        </w:rPr>
        <w:lastRenderedPageBreak/>
        <w:t>is particularly significant because Cersei</w:t>
      </w:r>
      <w:r w:rsidR="51667479" w:rsidRPr="1EF9D9F8">
        <w:rPr>
          <w:rFonts w:ascii="Times New Roman" w:hAnsi="Times New Roman" w:cs="Times New Roman"/>
        </w:rPr>
        <w:t>’s punishment focuses upon bodily exposure and sexual shame. Her nudity transforms her body into a public warning regarding female transgression. Butler’s work reveals</w:t>
      </w:r>
      <w:r w:rsidR="58872351" w:rsidRPr="1EF9D9F8">
        <w:rPr>
          <w:rFonts w:ascii="Times New Roman" w:hAnsi="Times New Roman" w:cs="Times New Roman"/>
        </w:rPr>
        <w:t xml:space="preserve"> that this punishment is not merely individual but social: the humiliation reasserts patriarchal control by publicly punishing deviant femininity. Cersei’s body </w:t>
      </w:r>
      <w:r w:rsidR="61BC6B1B" w:rsidRPr="1EF9D9F8">
        <w:rPr>
          <w:rFonts w:ascii="Times New Roman" w:hAnsi="Times New Roman" w:cs="Times New Roman"/>
        </w:rPr>
        <w:t>becomes a site where patriarchal power violently re-establishes authority. Despite this punishment, Cersei ult</w:t>
      </w:r>
      <w:r w:rsidR="655A3AD8" w:rsidRPr="1EF9D9F8">
        <w:rPr>
          <w:rFonts w:ascii="Times New Roman" w:hAnsi="Times New Roman" w:cs="Times New Roman"/>
        </w:rPr>
        <w:t>imately gains political power as queen. However, her rise does not dismantle patriarchal systems. Instead, she reproduces many forms of domination and violence hersel</w:t>
      </w:r>
      <w:r w:rsidR="2E708AD8" w:rsidRPr="1EF9D9F8">
        <w:rPr>
          <w:rFonts w:ascii="Times New Roman" w:hAnsi="Times New Roman" w:cs="Times New Roman"/>
        </w:rPr>
        <w:t>f, thus demonstrating the idea that individuals remain entangled within the systems they resist. Cersei therefore reveals the complexi</w:t>
      </w:r>
      <w:r w:rsidR="46F7529E" w:rsidRPr="1EF9D9F8">
        <w:rPr>
          <w:rFonts w:ascii="Times New Roman" w:hAnsi="Times New Roman" w:cs="Times New Roman"/>
        </w:rPr>
        <w:t>ty of female power within the patriarchal Westeros: authority becomes possible only through participation in systems that continue to regu</w:t>
      </w:r>
      <w:r w:rsidR="000B7909" w:rsidRPr="1EF9D9F8">
        <w:rPr>
          <w:rFonts w:ascii="Times New Roman" w:hAnsi="Times New Roman" w:cs="Times New Roman"/>
        </w:rPr>
        <w:t xml:space="preserve">late femininity. </w:t>
      </w:r>
    </w:p>
    <w:p w14:paraId="0241ABE3" w14:textId="18017C8C" w:rsidR="000B7909" w:rsidRDefault="000B7909" w:rsidP="5C0A3CA3">
      <w:pPr>
        <w:jc w:val="both"/>
        <w:rPr>
          <w:rFonts w:ascii="Times New Roman" w:hAnsi="Times New Roman" w:cs="Times New Roman"/>
          <w:b/>
          <w:bCs/>
          <w:i/>
          <w:iCs/>
        </w:rPr>
      </w:pPr>
      <w:r w:rsidRPr="5C0A3CA3">
        <w:rPr>
          <w:rFonts w:ascii="Times New Roman" w:hAnsi="Times New Roman" w:cs="Times New Roman"/>
          <w:b/>
          <w:bCs/>
          <w:i/>
          <w:iCs/>
        </w:rPr>
        <w:t>Conclusion</w:t>
      </w:r>
    </w:p>
    <w:p w14:paraId="6A897FD5" w14:textId="252C6807" w:rsidR="2F5C9E5E" w:rsidRDefault="000B7909" w:rsidP="2F5C9E5E">
      <w:pPr>
        <w:jc w:val="both"/>
      </w:pPr>
      <w:r w:rsidRPr="5C0A3CA3">
        <w:rPr>
          <w:rFonts w:ascii="Times New Roman" w:hAnsi="Times New Roman" w:cs="Times New Roman"/>
        </w:rPr>
        <w:t xml:space="preserve">Applying Judith Butler’s theory of gender performativity to Game of Thrones reveals that femininity within the series is nether natural nor stable, but socially produced through </w:t>
      </w:r>
      <w:r w:rsidR="17EDAD86" w:rsidRPr="5C0A3CA3">
        <w:rPr>
          <w:rFonts w:ascii="Times New Roman" w:hAnsi="Times New Roman" w:cs="Times New Roman"/>
        </w:rPr>
        <w:t>repetition, surveillance, discipline and punishment. Through the contrasting experiences of Sansa Stark, Arya Stark, Brienne of Tarth and Cersei Lan</w:t>
      </w:r>
      <w:r w:rsidR="08158B36" w:rsidRPr="5C0A3CA3">
        <w:rPr>
          <w:rFonts w:ascii="Times New Roman" w:hAnsi="Times New Roman" w:cs="Times New Roman"/>
        </w:rPr>
        <w:t>nister, the series demonstrates how women are rewarded or marginalised according to their ability to perform intelligible aristoc</w:t>
      </w:r>
      <w:r w:rsidR="03BA4279" w:rsidRPr="5C0A3CA3">
        <w:rPr>
          <w:rFonts w:ascii="Times New Roman" w:hAnsi="Times New Roman" w:cs="Times New Roman"/>
        </w:rPr>
        <w:t xml:space="preserve">ratic femininity. </w:t>
      </w:r>
    </w:p>
    <w:p w14:paraId="00224A0E" w14:textId="63E754FD" w:rsidR="03BA4279" w:rsidRDefault="03BA4279" w:rsidP="5C0A3CA3">
      <w:pPr>
        <w:jc w:val="both"/>
      </w:pPr>
      <w:r w:rsidRPr="5C0A3CA3">
        <w:rPr>
          <w:rFonts w:ascii="Times New Roman" w:hAnsi="Times New Roman" w:cs="Times New Roman"/>
        </w:rPr>
        <w:t>Sansa illustrates how femininity is learned, embodied and strategically reproduced within systems of power. Arya exposed the instability of gender norms throu</w:t>
      </w:r>
      <w:r w:rsidR="231EC771" w:rsidRPr="5C0A3CA3">
        <w:rPr>
          <w:rFonts w:ascii="Times New Roman" w:hAnsi="Times New Roman" w:cs="Times New Roman"/>
        </w:rPr>
        <w:t>gh rejection and subversion; while Brienne reveals the social consequences of failing gender intelligibility altogether</w:t>
      </w:r>
      <w:r w:rsidR="4F91C315" w:rsidRPr="5C0A3CA3">
        <w:rPr>
          <w:rFonts w:ascii="Times New Roman" w:hAnsi="Times New Roman" w:cs="Times New Roman"/>
        </w:rPr>
        <w:t>. Cersei demonstrates how femininity can function simultaneously as political strategy and patriarchal constraint. Together, these characters revea</w:t>
      </w:r>
      <w:r w:rsidR="6314E66F" w:rsidRPr="5C0A3CA3">
        <w:rPr>
          <w:rFonts w:ascii="Times New Roman" w:hAnsi="Times New Roman" w:cs="Times New Roman"/>
        </w:rPr>
        <w:t>l gender as a fragile social performance.</w:t>
      </w:r>
    </w:p>
    <w:p w14:paraId="1FFD19EE" w14:textId="09253FB2" w:rsidR="6314E66F" w:rsidRDefault="6314E66F" w:rsidP="5C0A3CA3">
      <w:pPr>
        <w:jc w:val="both"/>
      </w:pPr>
      <w:r w:rsidRPr="5C0A3CA3">
        <w:rPr>
          <w:rFonts w:ascii="Times New Roman" w:hAnsi="Times New Roman" w:cs="Times New Roman"/>
        </w:rPr>
        <w:t xml:space="preserve">Ultimately, </w:t>
      </w:r>
      <w:r w:rsidR="00765A6B">
        <w:rPr>
          <w:rFonts w:ascii="Times New Roman" w:hAnsi="Times New Roman" w:cs="Times New Roman"/>
        </w:rPr>
        <w:t>Butler’s</w:t>
      </w:r>
      <w:r w:rsidRPr="5C0A3CA3">
        <w:rPr>
          <w:rFonts w:ascii="Times New Roman" w:hAnsi="Times New Roman" w:cs="Times New Roman"/>
        </w:rPr>
        <w:t xml:space="preserve"> analytical framework demonstrates that Games of Thrones is deeply concerned with the regulation of women’s bodies and indentities. The</w:t>
      </w:r>
      <w:r w:rsidR="6EAA495E" w:rsidRPr="5C0A3CA3">
        <w:rPr>
          <w:rFonts w:ascii="Times New Roman" w:hAnsi="Times New Roman" w:cs="Times New Roman"/>
        </w:rPr>
        <w:t xml:space="preserve"> series repeatedly reveals that femininity must be routinely rehearsed, monitored and disciplined in order to maintain order. As a cultural phenomenon, Game of Throne</w:t>
      </w:r>
      <w:r w:rsidR="48EA639A" w:rsidRPr="5C0A3CA3">
        <w:rPr>
          <w:rFonts w:ascii="Times New Roman" w:hAnsi="Times New Roman" w:cs="Times New Roman"/>
        </w:rPr>
        <w:t xml:space="preserve">s reflects broader contemporary anxieties surrounding gender, power and acceptable womanhood, demonstrating the continuing </w:t>
      </w:r>
      <w:r w:rsidR="09B860B8" w:rsidRPr="5C0A3CA3">
        <w:rPr>
          <w:rFonts w:ascii="Times New Roman" w:hAnsi="Times New Roman" w:cs="Times New Roman"/>
        </w:rPr>
        <w:t>relevance</w:t>
      </w:r>
      <w:r w:rsidR="48EA639A" w:rsidRPr="5C0A3CA3">
        <w:rPr>
          <w:rFonts w:ascii="Times New Roman" w:hAnsi="Times New Roman" w:cs="Times New Roman"/>
        </w:rPr>
        <w:t xml:space="preserve"> of Butler’s </w:t>
      </w:r>
      <w:r w:rsidR="5C9EFAEC" w:rsidRPr="5C0A3CA3">
        <w:rPr>
          <w:rFonts w:ascii="Times New Roman" w:hAnsi="Times New Roman" w:cs="Times New Roman"/>
        </w:rPr>
        <w:t>theories to modern popular culture.</w:t>
      </w:r>
    </w:p>
    <w:p w14:paraId="7F5C370E" w14:textId="648199D3" w:rsidR="00C35AF3" w:rsidRPr="00AE4AD6" w:rsidRDefault="00C35AF3" w:rsidP="003B4BC2">
      <w:pPr>
        <w:jc w:val="both"/>
        <w:rPr>
          <w:rFonts w:ascii="Times New Roman" w:hAnsi="Times New Roman" w:cs="Times New Roman"/>
          <w:b/>
          <w:bCs/>
          <w:u w:val="single"/>
        </w:rPr>
      </w:pPr>
      <w:r w:rsidRPr="5C0A3CA3">
        <w:rPr>
          <w:rFonts w:ascii="Times New Roman" w:hAnsi="Times New Roman" w:cs="Times New Roman"/>
          <w:b/>
          <w:bCs/>
          <w:u w:val="single"/>
        </w:rPr>
        <w:t>Reference List</w:t>
      </w:r>
    </w:p>
    <w:p w14:paraId="5165A4E5" w14:textId="466D3383" w:rsidR="2B94AC7C" w:rsidRDefault="2B94AC7C" w:rsidP="5C0A3CA3">
      <w:pPr>
        <w:pStyle w:val="FootnoteText"/>
        <w:rPr>
          <w:rFonts w:ascii="Times New Roman" w:hAnsi="Times New Roman" w:cs="Times New Roman"/>
        </w:rPr>
      </w:pPr>
      <w:r w:rsidRPr="5C0A3CA3">
        <w:rPr>
          <w:rFonts w:ascii="Times New Roman" w:hAnsi="Times New Roman" w:cs="Times New Roman"/>
        </w:rPr>
        <w:t xml:space="preserve">‘A Knight of the Seven Kingdoms’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21st April 2019).</w:t>
      </w:r>
    </w:p>
    <w:p w14:paraId="69FDD6D1" w14:textId="108A9931" w:rsidR="5C0A3CA3" w:rsidRDefault="5C0A3CA3" w:rsidP="5C0A3CA3">
      <w:pPr>
        <w:pStyle w:val="FootnoteText"/>
        <w:rPr>
          <w:rFonts w:ascii="Times New Roman" w:hAnsi="Times New Roman" w:cs="Times New Roman"/>
        </w:rPr>
      </w:pPr>
    </w:p>
    <w:p w14:paraId="4429F8B2" w14:textId="61AB96C3" w:rsidR="009D1F4D" w:rsidRDefault="009D1F4D" w:rsidP="00C35AF3">
      <w:pPr>
        <w:pStyle w:val="FootnoteText"/>
        <w:rPr>
          <w:rFonts w:ascii="Times New Roman" w:hAnsi="Times New Roman" w:cs="Times New Roman"/>
        </w:rPr>
      </w:pPr>
      <w:r>
        <w:rPr>
          <w:rFonts w:ascii="Times New Roman" w:hAnsi="Times New Roman" w:cs="Times New Roman"/>
        </w:rPr>
        <w:t xml:space="preserve">Allen, Paige, ‘What is Judith Butler’s Theory of Gender Performativity?’, </w:t>
      </w:r>
      <w:r w:rsidRPr="009D1F4D">
        <w:rPr>
          <w:rFonts w:ascii="Times New Roman" w:hAnsi="Times New Roman" w:cs="Times New Roman"/>
          <w:i/>
          <w:iCs/>
        </w:rPr>
        <w:t>Perlego</w:t>
      </w:r>
      <w:r>
        <w:rPr>
          <w:rFonts w:ascii="Times New Roman" w:hAnsi="Times New Roman" w:cs="Times New Roman"/>
        </w:rPr>
        <w:t>, 14</w:t>
      </w:r>
      <w:r w:rsidRPr="009D1F4D">
        <w:rPr>
          <w:rFonts w:ascii="Times New Roman" w:hAnsi="Times New Roman" w:cs="Times New Roman"/>
          <w:vertAlign w:val="superscript"/>
        </w:rPr>
        <w:t>th</w:t>
      </w:r>
      <w:r>
        <w:rPr>
          <w:rFonts w:ascii="Times New Roman" w:hAnsi="Times New Roman" w:cs="Times New Roman"/>
        </w:rPr>
        <w:t xml:space="preserve"> February 2023, </w:t>
      </w:r>
      <w:hyperlink r:id="rId10" w:history="1">
        <w:r w:rsidRPr="0056503E">
          <w:rPr>
            <w:rStyle w:val="Hyperlink"/>
            <w:rFonts w:ascii="Times New Roman" w:hAnsi="Times New Roman" w:cs="Times New Roman"/>
          </w:rPr>
          <w:t>https://www.perlego.com/knowledge/study-guides/what-is-judith-butlers-theory-of-gender-performativity</w:t>
        </w:r>
      </w:hyperlink>
      <w:r>
        <w:rPr>
          <w:rFonts w:ascii="Times New Roman" w:hAnsi="Times New Roman" w:cs="Times New Roman"/>
        </w:rPr>
        <w:t xml:space="preserve"> [Accessed: 12</w:t>
      </w:r>
      <w:r w:rsidRPr="009D1F4D">
        <w:rPr>
          <w:rFonts w:ascii="Times New Roman" w:hAnsi="Times New Roman" w:cs="Times New Roman"/>
          <w:vertAlign w:val="superscript"/>
        </w:rPr>
        <w:t>th</w:t>
      </w:r>
      <w:r>
        <w:rPr>
          <w:rFonts w:ascii="Times New Roman" w:hAnsi="Times New Roman" w:cs="Times New Roman"/>
        </w:rPr>
        <w:t xml:space="preserve"> May 2026]</w:t>
      </w:r>
    </w:p>
    <w:p w14:paraId="60E9DB55" w14:textId="77777777" w:rsidR="009D1F4D" w:rsidRDefault="009D1F4D" w:rsidP="00C35AF3">
      <w:pPr>
        <w:pStyle w:val="FootnoteText"/>
        <w:rPr>
          <w:rFonts w:ascii="Times New Roman" w:hAnsi="Times New Roman" w:cs="Times New Roman"/>
        </w:rPr>
      </w:pPr>
    </w:p>
    <w:p w14:paraId="1531C339" w14:textId="6BB2B6D9" w:rsidR="28DB8F92" w:rsidRDefault="28DB8F92" w:rsidP="5C0A3CA3">
      <w:pPr>
        <w:pStyle w:val="FootnoteText"/>
        <w:rPr>
          <w:rFonts w:ascii="Times New Roman" w:hAnsi="Times New Roman" w:cs="Times New Roman"/>
        </w:rPr>
      </w:pPr>
      <w:r w:rsidRPr="5C0A3CA3">
        <w:rPr>
          <w:rFonts w:ascii="Times New Roman" w:hAnsi="Times New Roman" w:cs="Times New Roman"/>
        </w:rPr>
        <w:t xml:space="preserve">‘Blackwater’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27</w:t>
      </w:r>
      <w:r w:rsidRPr="5C0A3CA3">
        <w:rPr>
          <w:rFonts w:ascii="Times New Roman" w:hAnsi="Times New Roman" w:cs="Times New Roman"/>
          <w:vertAlign w:val="superscript"/>
        </w:rPr>
        <w:t>th</w:t>
      </w:r>
      <w:r w:rsidRPr="5C0A3CA3">
        <w:rPr>
          <w:rFonts w:ascii="Times New Roman" w:hAnsi="Times New Roman" w:cs="Times New Roman"/>
        </w:rPr>
        <w:t xml:space="preserve"> May 2012)</w:t>
      </w:r>
    </w:p>
    <w:p w14:paraId="5B010AE1" w14:textId="5243AC46" w:rsidR="5C0A3CA3" w:rsidRDefault="5C0A3CA3" w:rsidP="5C0A3CA3">
      <w:pPr>
        <w:pStyle w:val="FootnoteText"/>
        <w:rPr>
          <w:rFonts w:ascii="Times New Roman" w:hAnsi="Times New Roman" w:cs="Times New Roman"/>
        </w:rPr>
      </w:pPr>
    </w:p>
    <w:p w14:paraId="5F8680D3" w14:textId="59A2587F" w:rsidR="00C35AF3" w:rsidRDefault="00C35AF3" w:rsidP="00C35AF3">
      <w:pPr>
        <w:pStyle w:val="FootnoteText"/>
        <w:rPr>
          <w:rFonts w:ascii="Times New Roman" w:hAnsi="Times New Roman" w:cs="Times New Roman"/>
        </w:rPr>
      </w:pPr>
      <w:r w:rsidRPr="00F04E6D">
        <w:rPr>
          <w:rFonts w:ascii="Times New Roman" w:hAnsi="Times New Roman" w:cs="Times New Roman"/>
        </w:rPr>
        <w:t xml:space="preserve">Butler, Judith, ‘Performative Acts and Gender Constitution: An Essay in Phenomenology and Feminist Theory’, </w:t>
      </w:r>
      <w:r w:rsidRPr="00F04E6D">
        <w:rPr>
          <w:rFonts w:ascii="Times New Roman" w:hAnsi="Times New Roman" w:cs="Times New Roman"/>
          <w:i/>
          <w:iCs/>
        </w:rPr>
        <w:t>Theatre Journal</w:t>
      </w:r>
      <w:r w:rsidRPr="00F04E6D">
        <w:rPr>
          <w:rFonts w:ascii="Times New Roman" w:hAnsi="Times New Roman" w:cs="Times New Roman"/>
        </w:rPr>
        <w:t xml:space="preserve">, 40.4 (1988), pp. 519—531 &lt;DOI: </w:t>
      </w:r>
      <w:hyperlink r:id="rId11" w:history="1">
        <w:r w:rsidRPr="00F04E6D">
          <w:rPr>
            <w:rStyle w:val="Hyperlink"/>
            <w:rFonts w:ascii="Times New Roman" w:hAnsi="Times New Roman" w:cs="Times New Roman"/>
          </w:rPr>
          <w:t>https://www.jstor.org/stable/3207893</w:t>
        </w:r>
      </w:hyperlink>
      <w:r w:rsidRPr="00F04E6D">
        <w:rPr>
          <w:rFonts w:ascii="Times New Roman" w:hAnsi="Times New Roman" w:cs="Times New Roman"/>
        </w:rPr>
        <w:t xml:space="preserve"> &gt;</w:t>
      </w:r>
    </w:p>
    <w:p w14:paraId="2CDD81B3" w14:textId="77777777" w:rsidR="00F04E6D" w:rsidRDefault="00F04E6D" w:rsidP="00C35AF3">
      <w:pPr>
        <w:pStyle w:val="FootnoteText"/>
        <w:rPr>
          <w:rFonts w:ascii="Times New Roman" w:hAnsi="Times New Roman" w:cs="Times New Roman"/>
        </w:rPr>
      </w:pPr>
    </w:p>
    <w:p w14:paraId="70FAB4C6" w14:textId="24B5CC6F" w:rsidR="00810AE1" w:rsidRDefault="00810AE1" w:rsidP="00C35AF3">
      <w:pPr>
        <w:pStyle w:val="FootnoteText"/>
        <w:rPr>
          <w:rFonts w:ascii="Times New Roman" w:hAnsi="Times New Roman" w:cs="Times New Roman"/>
        </w:rPr>
      </w:pPr>
      <w:r>
        <w:rPr>
          <w:rFonts w:ascii="Times New Roman" w:hAnsi="Times New Roman" w:cs="Times New Roman"/>
        </w:rPr>
        <w:t xml:space="preserve">Butler, Judith, </w:t>
      </w:r>
      <w:r w:rsidRPr="00AB2299">
        <w:rPr>
          <w:rFonts w:ascii="Times New Roman" w:hAnsi="Times New Roman" w:cs="Times New Roman"/>
          <w:i/>
          <w:iCs/>
        </w:rPr>
        <w:t>Gender Trouble: Feminism and the Subversion of Identity</w:t>
      </w:r>
      <w:r>
        <w:rPr>
          <w:rFonts w:ascii="Times New Roman" w:hAnsi="Times New Roman" w:cs="Times New Roman"/>
        </w:rPr>
        <w:t>, 2</w:t>
      </w:r>
      <w:r w:rsidRPr="00AB2299">
        <w:rPr>
          <w:rFonts w:ascii="Times New Roman" w:hAnsi="Times New Roman" w:cs="Times New Roman"/>
          <w:vertAlign w:val="superscript"/>
        </w:rPr>
        <w:t>nd</w:t>
      </w:r>
      <w:r>
        <w:rPr>
          <w:rFonts w:ascii="Times New Roman" w:hAnsi="Times New Roman" w:cs="Times New Roman"/>
        </w:rPr>
        <w:t xml:space="preserve"> Ed. (New York: Routledge, 2006)</w:t>
      </w:r>
    </w:p>
    <w:p w14:paraId="3E6464F0" w14:textId="77777777" w:rsidR="00810AE1" w:rsidRDefault="00810AE1" w:rsidP="00C35AF3">
      <w:pPr>
        <w:pStyle w:val="FootnoteText"/>
        <w:rPr>
          <w:rFonts w:ascii="Times New Roman" w:hAnsi="Times New Roman" w:cs="Times New Roman"/>
        </w:rPr>
      </w:pPr>
    </w:p>
    <w:p w14:paraId="7E6B2BCF" w14:textId="0A3408FD" w:rsidR="00F85AD2" w:rsidRDefault="00F85AD2" w:rsidP="00C35AF3">
      <w:pPr>
        <w:pStyle w:val="FootnoteText"/>
        <w:rPr>
          <w:rFonts w:ascii="Times New Roman" w:hAnsi="Times New Roman" w:cs="Times New Roman"/>
        </w:rPr>
      </w:pPr>
      <w:r>
        <w:rPr>
          <w:rFonts w:ascii="Times New Roman" w:hAnsi="Times New Roman" w:cs="Times New Roman"/>
        </w:rPr>
        <w:lastRenderedPageBreak/>
        <w:t>Butler</w:t>
      </w:r>
      <w:r>
        <w:rPr>
          <w:rFonts w:ascii="Times New Roman" w:hAnsi="Times New Roman" w:cs="Times New Roman"/>
        </w:rPr>
        <w:t xml:space="preserve">, </w:t>
      </w:r>
      <w:r w:rsidR="0025396A">
        <w:rPr>
          <w:rFonts w:ascii="Times New Roman" w:hAnsi="Times New Roman" w:cs="Times New Roman"/>
        </w:rPr>
        <w:t>Judith,</w:t>
      </w:r>
      <w:r>
        <w:rPr>
          <w:rFonts w:ascii="Times New Roman" w:hAnsi="Times New Roman" w:cs="Times New Roman"/>
        </w:rPr>
        <w:t xml:space="preserve"> </w:t>
      </w:r>
      <w:r w:rsidRPr="001A5ABB">
        <w:rPr>
          <w:rFonts w:ascii="Times New Roman" w:hAnsi="Times New Roman" w:cs="Times New Roman"/>
          <w:i/>
          <w:iCs/>
        </w:rPr>
        <w:t>Bodies that Matter: On the Discursive Limits of “Sex”</w:t>
      </w:r>
      <w:r>
        <w:rPr>
          <w:rFonts w:ascii="Times New Roman" w:hAnsi="Times New Roman" w:cs="Times New Roman"/>
        </w:rPr>
        <w:t>, (New York: Routledge, 1993)</w:t>
      </w:r>
    </w:p>
    <w:p w14:paraId="790C518A" w14:textId="77777777" w:rsidR="00F85AD2" w:rsidRDefault="00F85AD2" w:rsidP="00C35AF3">
      <w:pPr>
        <w:pStyle w:val="FootnoteText"/>
        <w:rPr>
          <w:rFonts w:ascii="Times New Roman" w:hAnsi="Times New Roman" w:cs="Times New Roman"/>
        </w:rPr>
      </w:pPr>
    </w:p>
    <w:p w14:paraId="5F60D8B4" w14:textId="6B2230FC" w:rsidR="00810AE1" w:rsidRDefault="00810AE1" w:rsidP="00C35AF3">
      <w:pPr>
        <w:pStyle w:val="FootnoteText"/>
        <w:rPr>
          <w:rFonts w:ascii="Times New Roman" w:hAnsi="Times New Roman" w:cs="Times New Roman"/>
        </w:rPr>
      </w:pPr>
      <w:r>
        <w:rPr>
          <w:rFonts w:ascii="Times New Roman" w:hAnsi="Times New Roman" w:cs="Times New Roman"/>
        </w:rPr>
        <w:t>Big Think</w:t>
      </w:r>
      <w:r w:rsidRPr="00810AE1">
        <w:rPr>
          <w:rFonts w:ascii="Times New Roman" w:hAnsi="Times New Roman" w:cs="Times New Roman"/>
          <w:i/>
          <w:iCs/>
        </w:rPr>
        <w:t>, Judith Butler: Your Behaviour Creates Your Gender</w:t>
      </w:r>
      <w:r>
        <w:rPr>
          <w:rFonts w:ascii="Times New Roman" w:hAnsi="Times New Roman" w:cs="Times New Roman"/>
        </w:rPr>
        <w:t>, YouTube, 6</w:t>
      </w:r>
      <w:r w:rsidRPr="00810AE1">
        <w:rPr>
          <w:rFonts w:ascii="Times New Roman" w:hAnsi="Times New Roman" w:cs="Times New Roman"/>
          <w:vertAlign w:val="superscript"/>
        </w:rPr>
        <w:t>th</w:t>
      </w:r>
      <w:r>
        <w:rPr>
          <w:rFonts w:ascii="Times New Roman" w:hAnsi="Times New Roman" w:cs="Times New Roman"/>
        </w:rPr>
        <w:t xml:space="preserve"> June 2011, </w:t>
      </w:r>
      <w:hyperlink r:id="rId12" w:history="1">
        <w:r w:rsidRPr="0056503E">
          <w:rPr>
            <w:rStyle w:val="Hyperlink"/>
            <w:rFonts w:ascii="Times New Roman" w:hAnsi="Times New Roman" w:cs="Times New Roman"/>
          </w:rPr>
          <w:t>https://www.youtube.com/watch?v=Bo7o2LYATDc</w:t>
        </w:r>
      </w:hyperlink>
      <w:r>
        <w:rPr>
          <w:rFonts w:ascii="Times New Roman" w:hAnsi="Times New Roman" w:cs="Times New Roman"/>
        </w:rPr>
        <w:t xml:space="preserve"> [Accessed: 12</w:t>
      </w:r>
      <w:r w:rsidRPr="00810AE1">
        <w:rPr>
          <w:rFonts w:ascii="Times New Roman" w:hAnsi="Times New Roman" w:cs="Times New Roman"/>
          <w:vertAlign w:val="superscript"/>
        </w:rPr>
        <w:t>th</w:t>
      </w:r>
      <w:r>
        <w:rPr>
          <w:rFonts w:ascii="Times New Roman" w:hAnsi="Times New Roman" w:cs="Times New Roman"/>
        </w:rPr>
        <w:t xml:space="preserve"> May 2026]</w:t>
      </w:r>
    </w:p>
    <w:p w14:paraId="714BEF75" w14:textId="77777777" w:rsidR="00810AE1" w:rsidRDefault="00810AE1" w:rsidP="00C35AF3">
      <w:pPr>
        <w:pStyle w:val="FootnoteText"/>
        <w:rPr>
          <w:rFonts w:ascii="Times New Roman" w:hAnsi="Times New Roman" w:cs="Times New Roman"/>
        </w:rPr>
      </w:pPr>
    </w:p>
    <w:p w14:paraId="71AC4E66" w14:textId="2883CB6B" w:rsidR="0FE1DDE9" w:rsidRDefault="0FE1DDE9" w:rsidP="5C0A3CA3">
      <w:pPr>
        <w:pStyle w:val="FootnoteText"/>
        <w:rPr>
          <w:rFonts w:ascii="Times New Roman" w:hAnsi="Times New Roman" w:cs="Times New Roman"/>
        </w:rPr>
      </w:pPr>
      <w:r w:rsidRPr="5C0A3CA3">
        <w:rPr>
          <w:rFonts w:ascii="Times New Roman" w:hAnsi="Times New Roman" w:cs="Times New Roman"/>
        </w:rPr>
        <w:t xml:space="preserve">‘Cripples, Bastards and Broken Things’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8th May 2011)</w:t>
      </w:r>
    </w:p>
    <w:p w14:paraId="2F2E0E22" w14:textId="5B5A0754" w:rsidR="5C0A3CA3" w:rsidRDefault="5C0A3CA3" w:rsidP="5C0A3CA3">
      <w:pPr>
        <w:pStyle w:val="FootnoteText"/>
        <w:rPr>
          <w:rFonts w:ascii="Times New Roman" w:hAnsi="Times New Roman" w:cs="Times New Roman"/>
        </w:rPr>
      </w:pPr>
    </w:p>
    <w:p w14:paraId="5C295AE6" w14:textId="1732B34D" w:rsidR="008521DD" w:rsidRDefault="008521DD" w:rsidP="00C35AF3">
      <w:pPr>
        <w:pStyle w:val="FootnoteText"/>
        <w:rPr>
          <w:rFonts w:ascii="Times New Roman" w:hAnsi="Times New Roman" w:cs="Times New Roman"/>
        </w:rPr>
      </w:pPr>
      <w:r>
        <w:rPr>
          <w:rFonts w:ascii="Times New Roman" w:hAnsi="Times New Roman" w:cs="Times New Roman"/>
        </w:rPr>
        <w:t xml:space="preserve">Hall, Megan J., ‘Women’s Education and Literacy in England, 1066—1540’, </w:t>
      </w:r>
      <w:r w:rsidRPr="007A6BF7">
        <w:rPr>
          <w:rFonts w:ascii="Times New Roman" w:hAnsi="Times New Roman" w:cs="Times New Roman"/>
          <w:i/>
          <w:iCs/>
        </w:rPr>
        <w:t>History of Education Quarterly</w:t>
      </w:r>
      <w:r>
        <w:rPr>
          <w:rFonts w:ascii="Times New Roman" w:hAnsi="Times New Roman" w:cs="Times New Roman"/>
        </w:rPr>
        <w:t xml:space="preserve">, 61 (2021), 181—212 &lt;DOI: </w:t>
      </w:r>
      <w:hyperlink r:id="rId13" w:history="1">
        <w:r w:rsidRPr="0056503E">
          <w:rPr>
            <w:rStyle w:val="Hyperlink"/>
            <w:rFonts w:ascii="Times New Roman" w:hAnsi="Times New Roman" w:cs="Times New Roman"/>
          </w:rPr>
          <w:t>http://dx.doi.org/10.1017/heq.2021.8</w:t>
        </w:r>
      </w:hyperlink>
      <w:r>
        <w:rPr>
          <w:rFonts w:ascii="Times New Roman" w:hAnsi="Times New Roman" w:cs="Times New Roman"/>
        </w:rPr>
        <w:t>&gt;</w:t>
      </w:r>
    </w:p>
    <w:p w14:paraId="12445DC1" w14:textId="77777777" w:rsidR="008521DD" w:rsidRPr="00F04E6D" w:rsidRDefault="008521DD" w:rsidP="00C35AF3">
      <w:pPr>
        <w:pStyle w:val="FootnoteText"/>
        <w:rPr>
          <w:rFonts w:ascii="Times New Roman" w:hAnsi="Times New Roman" w:cs="Times New Roman"/>
        </w:rPr>
      </w:pPr>
    </w:p>
    <w:p w14:paraId="2B62EA79" w14:textId="1E095392" w:rsidR="762BD623" w:rsidRDefault="762BD623" w:rsidP="5C0A3CA3">
      <w:pPr>
        <w:pStyle w:val="FootnoteText"/>
      </w:pPr>
      <w:r w:rsidRPr="5C0A3CA3">
        <w:rPr>
          <w:rFonts w:ascii="Times New Roman" w:hAnsi="Times New Roman" w:cs="Times New Roman"/>
        </w:rPr>
        <w:t xml:space="preserve">‘High Sparrow’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26th April 2015)</w:t>
      </w:r>
    </w:p>
    <w:p w14:paraId="03F2218E" w14:textId="2CD785CA" w:rsidR="5C0A3CA3" w:rsidRDefault="5C0A3CA3" w:rsidP="5C0A3CA3">
      <w:pPr>
        <w:pStyle w:val="FootnoteText"/>
        <w:rPr>
          <w:rFonts w:ascii="Times New Roman" w:hAnsi="Times New Roman" w:cs="Times New Roman"/>
        </w:rPr>
      </w:pPr>
    </w:p>
    <w:p w14:paraId="75CC85FA" w14:textId="6A9CAE4C" w:rsidR="0025396A" w:rsidRDefault="0025396A" w:rsidP="5C0A3CA3">
      <w:pPr>
        <w:pStyle w:val="FootnoteText"/>
        <w:rPr>
          <w:rFonts w:ascii="Times New Roman" w:hAnsi="Times New Roman" w:cs="Times New Roman"/>
        </w:rPr>
      </w:pPr>
      <w:r>
        <w:rPr>
          <w:rFonts w:ascii="Times New Roman" w:hAnsi="Times New Roman" w:cs="Times New Roman"/>
        </w:rPr>
        <w:t>Schubart</w:t>
      </w:r>
      <w:r>
        <w:rPr>
          <w:rFonts w:ascii="Times New Roman" w:hAnsi="Times New Roman" w:cs="Times New Roman"/>
        </w:rPr>
        <w:t>, Rikke</w:t>
      </w:r>
      <w:r>
        <w:rPr>
          <w:rFonts w:ascii="Times New Roman" w:hAnsi="Times New Roman" w:cs="Times New Roman"/>
        </w:rPr>
        <w:t xml:space="preserve"> and Gjelsvik,</w:t>
      </w:r>
      <w:r>
        <w:rPr>
          <w:rFonts w:ascii="Times New Roman" w:hAnsi="Times New Roman" w:cs="Times New Roman"/>
        </w:rPr>
        <w:t xml:space="preserve"> Anne,</w:t>
      </w:r>
      <w:r>
        <w:rPr>
          <w:rFonts w:ascii="Times New Roman" w:hAnsi="Times New Roman" w:cs="Times New Roman"/>
        </w:rPr>
        <w:t xml:space="preserve"> </w:t>
      </w:r>
      <w:r w:rsidRPr="00BB0554">
        <w:rPr>
          <w:rFonts w:ascii="Times New Roman" w:hAnsi="Times New Roman" w:cs="Times New Roman"/>
          <w:i/>
          <w:iCs/>
        </w:rPr>
        <w:t>Women of Ice and Fire: Gender, Game of Thrones and Multiple Media Engagements</w:t>
      </w:r>
      <w:r>
        <w:rPr>
          <w:rFonts w:ascii="Times New Roman" w:hAnsi="Times New Roman" w:cs="Times New Roman"/>
        </w:rPr>
        <w:t>, (London: Bloomsburg Academic, 2016)</w:t>
      </w:r>
    </w:p>
    <w:p w14:paraId="24F6F853" w14:textId="77777777" w:rsidR="0025396A" w:rsidRDefault="0025396A" w:rsidP="5C0A3CA3">
      <w:pPr>
        <w:pStyle w:val="FootnoteText"/>
        <w:rPr>
          <w:rFonts w:ascii="Times New Roman" w:hAnsi="Times New Roman" w:cs="Times New Roman"/>
        </w:rPr>
      </w:pPr>
    </w:p>
    <w:p w14:paraId="7839E155" w14:textId="49E18117" w:rsidR="00C35AF3" w:rsidRPr="00F04E6D" w:rsidRDefault="00F04E6D" w:rsidP="003B4BC2">
      <w:pPr>
        <w:jc w:val="both"/>
        <w:rPr>
          <w:rFonts w:ascii="Times New Roman" w:hAnsi="Times New Roman" w:cs="Times New Roman"/>
          <w:sz w:val="20"/>
          <w:szCs w:val="20"/>
        </w:rPr>
      </w:pPr>
      <w:r w:rsidRPr="00F04E6D">
        <w:rPr>
          <w:rFonts w:ascii="Times New Roman" w:hAnsi="Times New Roman" w:cs="Times New Roman"/>
          <w:sz w:val="20"/>
          <w:szCs w:val="20"/>
        </w:rPr>
        <w:t xml:space="preserve">‘Winter is Coming’ (television program) </w:t>
      </w:r>
      <w:r w:rsidRPr="00F04E6D">
        <w:rPr>
          <w:rFonts w:ascii="Times New Roman" w:hAnsi="Times New Roman" w:cs="Times New Roman"/>
          <w:i/>
          <w:iCs/>
          <w:sz w:val="20"/>
          <w:szCs w:val="20"/>
        </w:rPr>
        <w:t>Game of Thrones</w:t>
      </w:r>
      <w:r w:rsidRPr="00F04E6D">
        <w:rPr>
          <w:rFonts w:ascii="Times New Roman" w:hAnsi="Times New Roman" w:cs="Times New Roman"/>
          <w:sz w:val="20"/>
          <w:szCs w:val="20"/>
        </w:rPr>
        <w:t xml:space="preserve"> (HBO: 17</w:t>
      </w:r>
      <w:r w:rsidRPr="00F04E6D">
        <w:rPr>
          <w:rFonts w:ascii="Times New Roman" w:hAnsi="Times New Roman" w:cs="Times New Roman"/>
          <w:sz w:val="20"/>
          <w:szCs w:val="20"/>
          <w:vertAlign w:val="superscript"/>
        </w:rPr>
        <w:t>th</w:t>
      </w:r>
      <w:r w:rsidRPr="00F04E6D">
        <w:rPr>
          <w:rFonts w:ascii="Times New Roman" w:hAnsi="Times New Roman" w:cs="Times New Roman"/>
          <w:sz w:val="20"/>
          <w:szCs w:val="20"/>
        </w:rPr>
        <w:t xml:space="preserve"> April 2011)</w:t>
      </w:r>
    </w:p>
    <w:sectPr w:rsidR="00C35AF3" w:rsidRPr="00F04E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35A66" w14:textId="77777777" w:rsidR="00F87115" w:rsidRDefault="00F87115" w:rsidP="00C35AF3">
      <w:pPr>
        <w:spacing w:after="0" w:line="240" w:lineRule="auto"/>
      </w:pPr>
      <w:r>
        <w:separator/>
      </w:r>
    </w:p>
  </w:endnote>
  <w:endnote w:type="continuationSeparator" w:id="0">
    <w:p w14:paraId="201322BA" w14:textId="77777777" w:rsidR="00F87115" w:rsidRDefault="00F87115" w:rsidP="00C35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BC82D" w14:textId="77777777" w:rsidR="00F87115" w:rsidRDefault="00F87115" w:rsidP="00C35AF3">
      <w:pPr>
        <w:spacing w:after="0" w:line="240" w:lineRule="auto"/>
      </w:pPr>
      <w:r>
        <w:separator/>
      </w:r>
    </w:p>
  </w:footnote>
  <w:footnote w:type="continuationSeparator" w:id="0">
    <w:p w14:paraId="451B01B4" w14:textId="77777777" w:rsidR="00F87115" w:rsidRDefault="00F87115" w:rsidP="00C35AF3">
      <w:pPr>
        <w:spacing w:after="0" w:line="240" w:lineRule="auto"/>
      </w:pPr>
      <w:r>
        <w:continuationSeparator/>
      </w:r>
    </w:p>
  </w:footnote>
  <w:footnote w:id="1">
    <w:p w14:paraId="6B592827" w14:textId="4E1B5BE9" w:rsidR="00814F85" w:rsidRPr="00814F85" w:rsidRDefault="00814F85">
      <w:pPr>
        <w:pStyle w:val="FootnoteText"/>
        <w:rPr>
          <w:rFonts w:ascii="Times New Roman" w:hAnsi="Times New Roman" w:cs="Times New Roman"/>
        </w:rPr>
      </w:pPr>
      <w:r w:rsidRPr="00814F85">
        <w:rPr>
          <w:rStyle w:val="FootnoteReference"/>
          <w:rFonts w:ascii="Times New Roman" w:hAnsi="Times New Roman" w:cs="Times New Roman"/>
        </w:rPr>
        <w:footnoteRef/>
      </w:r>
      <w:r w:rsidRPr="00814F85">
        <w:rPr>
          <w:rFonts w:ascii="Times New Roman" w:hAnsi="Times New Roman" w:cs="Times New Roman"/>
        </w:rPr>
        <w:t xml:space="preserve"> </w:t>
      </w:r>
      <w:r>
        <w:rPr>
          <w:rFonts w:ascii="Times New Roman" w:hAnsi="Times New Roman" w:cs="Times New Roman"/>
        </w:rPr>
        <w:t>Rikke Schubart and Anne Gj</w:t>
      </w:r>
      <w:r w:rsidR="00A113AB">
        <w:rPr>
          <w:rFonts w:ascii="Times New Roman" w:hAnsi="Times New Roman" w:cs="Times New Roman"/>
        </w:rPr>
        <w:t xml:space="preserve">elsvik, </w:t>
      </w:r>
      <w:r w:rsidR="00A113AB" w:rsidRPr="00BB0554">
        <w:rPr>
          <w:rFonts w:ascii="Times New Roman" w:hAnsi="Times New Roman" w:cs="Times New Roman"/>
          <w:i/>
          <w:iCs/>
        </w:rPr>
        <w:t>Women of Ice and F</w:t>
      </w:r>
      <w:r w:rsidR="00BB0554" w:rsidRPr="00BB0554">
        <w:rPr>
          <w:rFonts w:ascii="Times New Roman" w:hAnsi="Times New Roman" w:cs="Times New Roman"/>
          <w:i/>
          <w:iCs/>
        </w:rPr>
        <w:t>ire: Gender, Game of Thrones and Multiple Media Engagements</w:t>
      </w:r>
      <w:r w:rsidR="00BB0554">
        <w:rPr>
          <w:rFonts w:ascii="Times New Roman" w:hAnsi="Times New Roman" w:cs="Times New Roman"/>
        </w:rPr>
        <w:t xml:space="preserve">, </w:t>
      </w:r>
      <w:r w:rsidR="0025396A">
        <w:rPr>
          <w:rFonts w:ascii="Times New Roman" w:hAnsi="Times New Roman" w:cs="Times New Roman"/>
        </w:rPr>
        <w:t>(London: Bloomsburg Academic, 2016), p. 2</w:t>
      </w:r>
    </w:p>
  </w:footnote>
  <w:footnote w:id="2">
    <w:p w14:paraId="276B1BF6" w14:textId="0B6364B9" w:rsidR="00C35AF3" w:rsidRPr="00C35AF3" w:rsidRDefault="00C35AF3">
      <w:pPr>
        <w:pStyle w:val="FootnoteText"/>
        <w:rPr>
          <w:rFonts w:ascii="Times New Roman" w:hAnsi="Times New Roman" w:cs="Times New Roman"/>
        </w:rPr>
      </w:pPr>
      <w:r w:rsidRPr="00C35AF3">
        <w:rPr>
          <w:rStyle w:val="FootnoteReference"/>
          <w:rFonts w:ascii="Times New Roman" w:hAnsi="Times New Roman" w:cs="Times New Roman"/>
        </w:rPr>
        <w:footnoteRef/>
      </w:r>
      <w:r w:rsidRPr="00C35AF3">
        <w:rPr>
          <w:rFonts w:ascii="Times New Roman" w:hAnsi="Times New Roman" w:cs="Times New Roman"/>
        </w:rPr>
        <w:t xml:space="preserve"> </w:t>
      </w:r>
      <w:r>
        <w:rPr>
          <w:rFonts w:ascii="Times New Roman" w:hAnsi="Times New Roman" w:cs="Times New Roman"/>
        </w:rPr>
        <w:t xml:space="preserve">Judith Butler, ‘Performative Acts and Gender Constitution: An Essay in Phenomenology and Feminist Theory’, </w:t>
      </w:r>
      <w:r w:rsidRPr="00C35AF3">
        <w:rPr>
          <w:rFonts w:ascii="Times New Roman" w:hAnsi="Times New Roman" w:cs="Times New Roman"/>
          <w:i/>
          <w:iCs/>
        </w:rPr>
        <w:t>Theatre Journal</w:t>
      </w:r>
      <w:r>
        <w:rPr>
          <w:rFonts w:ascii="Times New Roman" w:hAnsi="Times New Roman" w:cs="Times New Roman"/>
        </w:rPr>
        <w:t xml:space="preserve">, 40.4 (1988), pp. 519—531 (p. 519) &lt;DOI: </w:t>
      </w:r>
      <w:hyperlink r:id="rId1" w:history="1">
        <w:r w:rsidRPr="0056503E">
          <w:rPr>
            <w:rStyle w:val="Hyperlink"/>
            <w:rFonts w:ascii="Times New Roman" w:hAnsi="Times New Roman" w:cs="Times New Roman"/>
          </w:rPr>
          <w:t>https://www.jstor.org/stable/3207893</w:t>
        </w:r>
      </w:hyperlink>
      <w:r>
        <w:rPr>
          <w:rFonts w:ascii="Times New Roman" w:hAnsi="Times New Roman" w:cs="Times New Roman"/>
        </w:rPr>
        <w:t xml:space="preserve"> &gt;</w:t>
      </w:r>
      <w:r w:rsidR="00F04E6D">
        <w:rPr>
          <w:rFonts w:ascii="Times New Roman" w:hAnsi="Times New Roman" w:cs="Times New Roman"/>
        </w:rPr>
        <w:t>.</w:t>
      </w:r>
    </w:p>
  </w:footnote>
  <w:footnote w:id="3">
    <w:p w14:paraId="077AD92C" w14:textId="78B268EC" w:rsidR="006A4C53" w:rsidRDefault="006A4C53">
      <w:pPr>
        <w:pStyle w:val="FootnoteText"/>
      </w:pPr>
      <w:r>
        <w:rPr>
          <w:rStyle w:val="FootnoteReference"/>
        </w:rPr>
        <w:footnoteRef/>
      </w:r>
      <w:r>
        <w:t xml:space="preserve"> </w:t>
      </w:r>
      <w:r>
        <w:rPr>
          <w:rFonts w:ascii="Times New Roman" w:hAnsi="Times New Roman" w:cs="Times New Roman"/>
        </w:rPr>
        <w:t xml:space="preserve">Judith Butler, </w:t>
      </w:r>
      <w:r w:rsidRPr="00AB2299">
        <w:rPr>
          <w:rFonts w:ascii="Times New Roman" w:hAnsi="Times New Roman" w:cs="Times New Roman"/>
          <w:i/>
          <w:iCs/>
        </w:rPr>
        <w:t>Gender Trouble: Feminism and the Subversion of Identity</w:t>
      </w:r>
      <w:r>
        <w:rPr>
          <w:rFonts w:ascii="Times New Roman" w:hAnsi="Times New Roman" w:cs="Times New Roman"/>
        </w:rPr>
        <w:t>, 2</w:t>
      </w:r>
      <w:r w:rsidRPr="00AB2299">
        <w:rPr>
          <w:rFonts w:ascii="Times New Roman" w:hAnsi="Times New Roman" w:cs="Times New Roman"/>
          <w:vertAlign w:val="superscript"/>
        </w:rPr>
        <w:t>nd</w:t>
      </w:r>
      <w:r>
        <w:rPr>
          <w:rFonts w:ascii="Times New Roman" w:hAnsi="Times New Roman" w:cs="Times New Roman"/>
        </w:rPr>
        <w:t xml:space="preserve"> Ed. (New York: Routledge, 2006), p. </w:t>
      </w:r>
      <w:r w:rsidR="009D6AB6">
        <w:rPr>
          <w:rFonts w:ascii="Times New Roman" w:hAnsi="Times New Roman" w:cs="Times New Roman"/>
        </w:rPr>
        <w:t>198</w:t>
      </w:r>
    </w:p>
  </w:footnote>
  <w:footnote w:id="4">
    <w:p w14:paraId="6FB11237" w14:textId="2EDF008E" w:rsidR="00AB2299" w:rsidRPr="00AB2299" w:rsidRDefault="00AB2299">
      <w:pPr>
        <w:pStyle w:val="FootnoteText"/>
        <w:rPr>
          <w:rFonts w:ascii="Times New Roman" w:hAnsi="Times New Roman" w:cs="Times New Roman"/>
        </w:rPr>
      </w:pPr>
      <w:r w:rsidRPr="00AB2299">
        <w:rPr>
          <w:rStyle w:val="FootnoteReference"/>
          <w:rFonts w:ascii="Times New Roman" w:hAnsi="Times New Roman" w:cs="Times New Roman"/>
        </w:rPr>
        <w:footnoteRef/>
      </w:r>
      <w:r w:rsidRPr="00AB2299">
        <w:rPr>
          <w:rFonts w:ascii="Times New Roman" w:hAnsi="Times New Roman" w:cs="Times New Roman"/>
        </w:rPr>
        <w:t xml:space="preserve"> </w:t>
      </w:r>
      <w:r>
        <w:rPr>
          <w:rFonts w:ascii="Times New Roman" w:hAnsi="Times New Roman" w:cs="Times New Roman"/>
        </w:rPr>
        <w:t xml:space="preserve">Butler, </w:t>
      </w:r>
      <w:r w:rsidRPr="00AB2299">
        <w:rPr>
          <w:rFonts w:ascii="Times New Roman" w:hAnsi="Times New Roman" w:cs="Times New Roman"/>
          <w:i/>
          <w:iCs/>
        </w:rPr>
        <w:t>Gender Trouble</w:t>
      </w:r>
      <w:r w:rsidR="006A4C53">
        <w:rPr>
          <w:rFonts w:ascii="Times New Roman" w:hAnsi="Times New Roman" w:cs="Times New Roman"/>
          <w:i/>
          <w:iCs/>
        </w:rPr>
        <w:t xml:space="preserve">, </w:t>
      </w:r>
      <w:r w:rsidR="005B22AC">
        <w:rPr>
          <w:rFonts w:ascii="Times New Roman" w:hAnsi="Times New Roman" w:cs="Times New Roman"/>
        </w:rPr>
        <w:t xml:space="preserve">p. 34.; </w:t>
      </w:r>
      <w:r w:rsidR="00810AE1">
        <w:rPr>
          <w:rFonts w:ascii="Times New Roman" w:hAnsi="Times New Roman" w:cs="Times New Roman"/>
        </w:rPr>
        <w:t xml:space="preserve">Big Think, </w:t>
      </w:r>
      <w:r w:rsidR="00810AE1" w:rsidRPr="00810AE1">
        <w:rPr>
          <w:rFonts w:ascii="Times New Roman" w:hAnsi="Times New Roman" w:cs="Times New Roman"/>
          <w:i/>
          <w:iCs/>
        </w:rPr>
        <w:t>Judith Butler: Your Behaviour Creates Your Gende</w:t>
      </w:r>
      <w:r w:rsidR="00810AE1">
        <w:rPr>
          <w:rFonts w:ascii="Times New Roman" w:hAnsi="Times New Roman" w:cs="Times New Roman"/>
        </w:rPr>
        <w:t>r, YouTube, 6</w:t>
      </w:r>
      <w:r w:rsidR="00810AE1" w:rsidRPr="00810AE1">
        <w:rPr>
          <w:rFonts w:ascii="Times New Roman" w:hAnsi="Times New Roman" w:cs="Times New Roman"/>
          <w:vertAlign w:val="superscript"/>
        </w:rPr>
        <w:t>th</w:t>
      </w:r>
      <w:r w:rsidR="00810AE1">
        <w:rPr>
          <w:rFonts w:ascii="Times New Roman" w:hAnsi="Times New Roman" w:cs="Times New Roman"/>
        </w:rPr>
        <w:t xml:space="preserve"> June 2011, </w:t>
      </w:r>
      <w:hyperlink r:id="rId2" w:history="1">
        <w:r w:rsidR="00810AE1" w:rsidRPr="0056503E">
          <w:rPr>
            <w:rStyle w:val="Hyperlink"/>
            <w:rFonts w:ascii="Times New Roman" w:hAnsi="Times New Roman" w:cs="Times New Roman"/>
          </w:rPr>
          <w:t>https://www.youtube.com/watch?v=Bo7o2LYATDc</w:t>
        </w:r>
      </w:hyperlink>
      <w:r w:rsidR="00810AE1">
        <w:rPr>
          <w:rFonts w:ascii="Times New Roman" w:hAnsi="Times New Roman" w:cs="Times New Roman"/>
        </w:rPr>
        <w:t xml:space="preserve"> [Accessed: 12</w:t>
      </w:r>
      <w:r w:rsidR="00810AE1" w:rsidRPr="00810AE1">
        <w:rPr>
          <w:rFonts w:ascii="Times New Roman" w:hAnsi="Times New Roman" w:cs="Times New Roman"/>
          <w:vertAlign w:val="superscript"/>
        </w:rPr>
        <w:t>th</w:t>
      </w:r>
      <w:r w:rsidR="00810AE1">
        <w:rPr>
          <w:rFonts w:ascii="Times New Roman" w:hAnsi="Times New Roman" w:cs="Times New Roman"/>
        </w:rPr>
        <w:t xml:space="preserve"> May 2026].</w:t>
      </w:r>
    </w:p>
  </w:footnote>
  <w:footnote w:id="5">
    <w:p w14:paraId="4366260B" w14:textId="7232C571" w:rsidR="00B43D4B" w:rsidRPr="00B43D4B" w:rsidRDefault="00B43D4B">
      <w:pPr>
        <w:pStyle w:val="FootnoteText"/>
        <w:rPr>
          <w:rFonts w:ascii="Times New Roman" w:hAnsi="Times New Roman" w:cs="Times New Roman"/>
        </w:rPr>
      </w:pPr>
      <w:r w:rsidRPr="00B43D4B">
        <w:rPr>
          <w:rStyle w:val="FootnoteReference"/>
          <w:rFonts w:ascii="Times New Roman" w:hAnsi="Times New Roman" w:cs="Times New Roman"/>
        </w:rPr>
        <w:footnoteRef/>
      </w:r>
      <w:r w:rsidRPr="00B43D4B">
        <w:rPr>
          <w:rFonts w:ascii="Times New Roman" w:hAnsi="Times New Roman" w:cs="Times New Roman"/>
        </w:rPr>
        <w:t xml:space="preserve"> </w:t>
      </w:r>
      <w:r>
        <w:rPr>
          <w:rFonts w:ascii="Times New Roman" w:hAnsi="Times New Roman" w:cs="Times New Roman"/>
        </w:rPr>
        <w:t>Butler, ‘Performative Acts and Gender Constitution: An Essay in Phenomenology and Feminist Theory’.</w:t>
      </w:r>
    </w:p>
  </w:footnote>
  <w:footnote w:id="6">
    <w:p w14:paraId="18F460A9" w14:textId="16B7D91C" w:rsidR="00F85AD2" w:rsidRPr="00F85AD2" w:rsidRDefault="00F85AD2">
      <w:pPr>
        <w:pStyle w:val="FootnoteText"/>
        <w:rPr>
          <w:rFonts w:ascii="Times New Roman" w:hAnsi="Times New Roman" w:cs="Times New Roman"/>
        </w:rPr>
      </w:pPr>
      <w:r w:rsidRPr="00F85AD2">
        <w:rPr>
          <w:rStyle w:val="FootnoteReference"/>
          <w:rFonts w:ascii="Times New Roman" w:hAnsi="Times New Roman" w:cs="Times New Roman"/>
        </w:rPr>
        <w:footnoteRef/>
      </w:r>
      <w:r w:rsidRPr="00F85AD2">
        <w:rPr>
          <w:rFonts w:ascii="Times New Roman" w:hAnsi="Times New Roman" w:cs="Times New Roman"/>
        </w:rPr>
        <w:t xml:space="preserve"> </w:t>
      </w:r>
      <w:r>
        <w:rPr>
          <w:rFonts w:ascii="Times New Roman" w:hAnsi="Times New Roman" w:cs="Times New Roman"/>
        </w:rPr>
        <w:t xml:space="preserve">Judith Butler, </w:t>
      </w:r>
      <w:r w:rsidRPr="001A5ABB">
        <w:rPr>
          <w:rFonts w:ascii="Times New Roman" w:hAnsi="Times New Roman" w:cs="Times New Roman"/>
          <w:i/>
          <w:iCs/>
        </w:rPr>
        <w:t>Bodies that Matter: On the Discursive Limits of “Sex”</w:t>
      </w:r>
      <w:r>
        <w:rPr>
          <w:rFonts w:ascii="Times New Roman" w:hAnsi="Times New Roman" w:cs="Times New Roman"/>
        </w:rPr>
        <w:t>, (New York: Routledge, 1993)</w:t>
      </w:r>
      <w:r>
        <w:rPr>
          <w:rFonts w:ascii="Times New Roman" w:hAnsi="Times New Roman" w:cs="Times New Roman"/>
        </w:rPr>
        <w:t xml:space="preserve">, p. </w:t>
      </w:r>
      <w:r w:rsidR="001E5D83">
        <w:rPr>
          <w:rFonts w:ascii="Times New Roman" w:hAnsi="Times New Roman" w:cs="Times New Roman"/>
        </w:rPr>
        <w:t>95.</w:t>
      </w:r>
    </w:p>
  </w:footnote>
  <w:footnote w:id="7">
    <w:p w14:paraId="61F9D094" w14:textId="100159A7" w:rsidR="009D1F4D" w:rsidRPr="009D1F4D" w:rsidRDefault="009D1F4D">
      <w:pPr>
        <w:pStyle w:val="FootnoteText"/>
        <w:rPr>
          <w:rFonts w:ascii="Times New Roman" w:hAnsi="Times New Roman" w:cs="Times New Roman"/>
        </w:rPr>
      </w:pPr>
      <w:r w:rsidRPr="009D1F4D">
        <w:rPr>
          <w:rStyle w:val="FootnoteReference"/>
          <w:rFonts w:ascii="Times New Roman" w:hAnsi="Times New Roman" w:cs="Times New Roman"/>
        </w:rPr>
        <w:footnoteRef/>
      </w:r>
      <w:r w:rsidRPr="009D1F4D">
        <w:rPr>
          <w:rFonts w:ascii="Times New Roman" w:hAnsi="Times New Roman" w:cs="Times New Roman"/>
        </w:rPr>
        <w:t xml:space="preserve"> </w:t>
      </w:r>
      <w:r>
        <w:rPr>
          <w:rFonts w:ascii="Times New Roman" w:hAnsi="Times New Roman" w:cs="Times New Roman"/>
        </w:rPr>
        <w:t xml:space="preserve">Paige Allen, ‘What is Judith Butler’s Theory of Gender Performativity?’, </w:t>
      </w:r>
      <w:r w:rsidRPr="009D1F4D">
        <w:rPr>
          <w:rFonts w:ascii="Times New Roman" w:hAnsi="Times New Roman" w:cs="Times New Roman"/>
          <w:i/>
          <w:iCs/>
        </w:rPr>
        <w:t>Perlego</w:t>
      </w:r>
      <w:r>
        <w:rPr>
          <w:rFonts w:ascii="Times New Roman" w:hAnsi="Times New Roman" w:cs="Times New Roman"/>
        </w:rPr>
        <w:t>, 14</w:t>
      </w:r>
      <w:r w:rsidRPr="009D1F4D">
        <w:rPr>
          <w:rFonts w:ascii="Times New Roman" w:hAnsi="Times New Roman" w:cs="Times New Roman"/>
          <w:vertAlign w:val="superscript"/>
        </w:rPr>
        <w:t>th</w:t>
      </w:r>
      <w:r>
        <w:rPr>
          <w:rFonts w:ascii="Times New Roman" w:hAnsi="Times New Roman" w:cs="Times New Roman"/>
        </w:rPr>
        <w:t xml:space="preserve"> February 2023, </w:t>
      </w:r>
      <w:hyperlink r:id="rId3" w:history="1">
        <w:r w:rsidRPr="0056503E">
          <w:rPr>
            <w:rStyle w:val="Hyperlink"/>
            <w:rFonts w:ascii="Times New Roman" w:hAnsi="Times New Roman" w:cs="Times New Roman"/>
          </w:rPr>
          <w:t>https://www.perlego.com/knowledge/study-guides/what-is-judith-butlers-theory-of-gender-performativity</w:t>
        </w:r>
      </w:hyperlink>
      <w:r>
        <w:rPr>
          <w:rFonts w:ascii="Times New Roman" w:hAnsi="Times New Roman" w:cs="Times New Roman"/>
        </w:rPr>
        <w:t xml:space="preserve"> [Accessed: 12</w:t>
      </w:r>
      <w:r w:rsidRPr="009D1F4D">
        <w:rPr>
          <w:rFonts w:ascii="Times New Roman" w:hAnsi="Times New Roman" w:cs="Times New Roman"/>
          <w:vertAlign w:val="superscript"/>
        </w:rPr>
        <w:t>th</w:t>
      </w:r>
      <w:r>
        <w:rPr>
          <w:rFonts w:ascii="Times New Roman" w:hAnsi="Times New Roman" w:cs="Times New Roman"/>
        </w:rPr>
        <w:t xml:space="preserve"> May 2026].</w:t>
      </w:r>
    </w:p>
  </w:footnote>
  <w:footnote w:id="8">
    <w:p w14:paraId="0B74E1A3" w14:textId="7F1BCAB8" w:rsidR="00AE4AD6" w:rsidRPr="00AE4AD6" w:rsidRDefault="00AE4AD6">
      <w:pPr>
        <w:pStyle w:val="FootnoteText"/>
        <w:rPr>
          <w:rFonts w:ascii="Times New Roman" w:hAnsi="Times New Roman" w:cs="Times New Roman"/>
        </w:rPr>
      </w:pPr>
      <w:r w:rsidRPr="00AE4AD6">
        <w:rPr>
          <w:rStyle w:val="FootnoteReference"/>
          <w:rFonts w:ascii="Times New Roman" w:hAnsi="Times New Roman" w:cs="Times New Roman"/>
        </w:rPr>
        <w:footnoteRef/>
      </w:r>
      <w:r w:rsidRPr="00AE4AD6">
        <w:rPr>
          <w:rFonts w:ascii="Times New Roman" w:hAnsi="Times New Roman" w:cs="Times New Roman"/>
        </w:rPr>
        <w:t xml:space="preserve"> </w:t>
      </w:r>
      <w:r>
        <w:rPr>
          <w:rFonts w:ascii="Times New Roman" w:hAnsi="Times New Roman" w:cs="Times New Roman"/>
        </w:rPr>
        <w:t xml:space="preserve">‘Winter is Coming’ (television program) </w:t>
      </w:r>
      <w:r w:rsidRPr="00AE4AD6">
        <w:rPr>
          <w:rFonts w:ascii="Times New Roman" w:hAnsi="Times New Roman" w:cs="Times New Roman"/>
          <w:i/>
          <w:iCs/>
        </w:rPr>
        <w:t>Game of Thrones</w:t>
      </w:r>
      <w:r>
        <w:rPr>
          <w:rFonts w:ascii="Times New Roman" w:hAnsi="Times New Roman" w:cs="Times New Roman"/>
        </w:rPr>
        <w:t xml:space="preserve"> (</w:t>
      </w:r>
      <w:r w:rsidR="00F04E6D">
        <w:rPr>
          <w:rFonts w:ascii="Times New Roman" w:hAnsi="Times New Roman" w:cs="Times New Roman"/>
        </w:rPr>
        <w:t>HBO: 17</w:t>
      </w:r>
      <w:r w:rsidR="00F04E6D" w:rsidRPr="00F04E6D">
        <w:rPr>
          <w:rFonts w:ascii="Times New Roman" w:hAnsi="Times New Roman" w:cs="Times New Roman"/>
          <w:vertAlign w:val="superscript"/>
        </w:rPr>
        <w:t>th</w:t>
      </w:r>
      <w:r w:rsidR="00F04E6D">
        <w:rPr>
          <w:rFonts w:ascii="Times New Roman" w:hAnsi="Times New Roman" w:cs="Times New Roman"/>
        </w:rPr>
        <w:t xml:space="preserve"> April 2011</w:t>
      </w:r>
      <w:r>
        <w:rPr>
          <w:rFonts w:ascii="Times New Roman" w:hAnsi="Times New Roman" w:cs="Times New Roman"/>
        </w:rPr>
        <w:t>)</w:t>
      </w:r>
      <w:r w:rsidR="00F04E6D">
        <w:rPr>
          <w:rFonts w:ascii="Times New Roman" w:hAnsi="Times New Roman" w:cs="Times New Roman"/>
        </w:rPr>
        <w:t>.</w:t>
      </w:r>
    </w:p>
  </w:footnote>
  <w:footnote w:id="9">
    <w:p w14:paraId="386F49E7" w14:textId="0F60408D" w:rsidR="00631EB1" w:rsidRPr="00631EB1" w:rsidRDefault="00631EB1">
      <w:pPr>
        <w:pStyle w:val="FootnoteText"/>
        <w:rPr>
          <w:rFonts w:ascii="Times New Roman" w:hAnsi="Times New Roman" w:cs="Times New Roman"/>
        </w:rPr>
      </w:pPr>
      <w:r w:rsidRPr="00631EB1">
        <w:rPr>
          <w:rStyle w:val="FootnoteReference"/>
          <w:rFonts w:ascii="Times New Roman" w:hAnsi="Times New Roman" w:cs="Times New Roman"/>
        </w:rPr>
        <w:footnoteRef/>
      </w:r>
      <w:r w:rsidRPr="00631EB1">
        <w:rPr>
          <w:rFonts w:ascii="Times New Roman" w:hAnsi="Times New Roman" w:cs="Times New Roman"/>
        </w:rPr>
        <w:t xml:space="preserve"> </w:t>
      </w:r>
      <w:r w:rsidR="005E4FBE">
        <w:rPr>
          <w:rFonts w:ascii="Times New Roman" w:hAnsi="Times New Roman" w:cs="Times New Roman"/>
        </w:rPr>
        <w:t xml:space="preserve">Butler, </w:t>
      </w:r>
      <w:r w:rsidR="005E4FBE" w:rsidRPr="005E4FBE">
        <w:rPr>
          <w:rFonts w:ascii="Times New Roman" w:hAnsi="Times New Roman" w:cs="Times New Roman"/>
          <w:i/>
          <w:iCs/>
        </w:rPr>
        <w:t>Gender Trouble</w:t>
      </w:r>
      <w:r w:rsidR="005E4FBE">
        <w:rPr>
          <w:rFonts w:ascii="Times New Roman" w:hAnsi="Times New Roman" w:cs="Times New Roman"/>
        </w:rPr>
        <w:t>, p. 191</w:t>
      </w:r>
    </w:p>
  </w:footnote>
  <w:footnote w:id="10">
    <w:p w14:paraId="0C76F0E5" w14:textId="6F6962A4" w:rsidR="008521DD" w:rsidRPr="008521DD" w:rsidRDefault="008521DD">
      <w:pPr>
        <w:pStyle w:val="FootnoteText"/>
        <w:rPr>
          <w:rFonts w:ascii="Times New Roman" w:hAnsi="Times New Roman" w:cs="Times New Roman"/>
        </w:rPr>
      </w:pPr>
      <w:r w:rsidRPr="008521DD">
        <w:rPr>
          <w:rStyle w:val="FootnoteReference"/>
          <w:rFonts w:ascii="Times New Roman" w:hAnsi="Times New Roman" w:cs="Times New Roman"/>
        </w:rPr>
        <w:footnoteRef/>
      </w:r>
      <w:r w:rsidRPr="008521DD">
        <w:rPr>
          <w:rFonts w:ascii="Times New Roman" w:hAnsi="Times New Roman" w:cs="Times New Roman"/>
        </w:rPr>
        <w:t xml:space="preserve"> </w:t>
      </w:r>
      <w:r>
        <w:rPr>
          <w:rFonts w:ascii="Times New Roman" w:hAnsi="Times New Roman" w:cs="Times New Roman"/>
        </w:rPr>
        <w:t xml:space="preserve">Megan J. Hall, ‘Women’s Education and Literacy in England, 1066—1540’, </w:t>
      </w:r>
      <w:r w:rsidRPr="007A6BF7">
        <w:rPr>
          <w:rFonts w:ascii="Times New Roman" w:hAnsi="Times New Roman" w:cs="Times New Roman"/>
          <w:i/>
          <w:iCs/>
        </w:rPr>
        <w:t>History of Education Quarterly</w:t>
      </w:r>
      <w:r>
        <w:rPr>
          <w:rFonts w:ascii="Times New Roman" w:hAnsi="Times New Roman" w:cs="Times New Roman"/>
        </w:rPr>
        <w:t xml:space="preserve">, 61 (2021), 181—212 &lt;DOI: </w:t>
      </w:r>
      <w:hyperlink r:id="rId4" w:history="1">
        <w:r w:rsidRPr="0056503E">
          <w:rPr>
            <w:rStyle w:val="Hyperlink"/>
            <w:rFonts w:ascii="Times New Roman" w:hAnsi="Times New Roman" w:cs="Times New Roman"/>
          </w:rPr>
          <w:t>http://dx.doi.org/10.1017/heq.2021.8</w:t>
        </w:r>
      </w:hyperlink>
      <w:r>
        <w:rPr>
          <w:rFonts w:ascii="Times New Roman" w:hAnsi="Times New Roman" w:cs="Times New Roman"/>
        </w:rPr>
        <w:t xml:space="preserve">&gt; </w:t>
      </w:r>
    </w:p>
  </w:footnote>
  <w:footnote w:id="11">
    <w:p w14:paraId="248B2CDA" w14:textId="5140BDF9" w:rsidR="5C0A3CA3" w:rsidRDefault="5C0A3CA3" w:rsidP="5C0A3CA3">
      <w:pPr>
        <w:pStyle w:val="FootnoteText"/>
        <w:rPr>
          <w:rFonts w:ascii="Times New Roman" w:hAnsi="Times New Roman" w:cs="Times New Roman"/>
        </w:rPr>
      </w:pPr>
      <w:r w:rsidRPr="5C0A3CA3">
        <w:rPr>
          <w:rStyle w:val="FootnoteReference"/>
          <w:rFonts w:ascii="Times New Roman" w:eastAsia="Times New Roman" w:hAnsi="Times New Roman" w:cs="Times New Roman"/>
        </w:rPr>
        <w:footnoteRef/>
      </w:r>
      <w:r w:rsidRPr="5C0A3CA3">
        <w:rPr>
          <w:rFonts w:ascii="Times New Roman" w:eastAsia="Times New Roman" w:hAnsi="Times New Roman" w:cs="Times New Roman"/>
        </w:rPr>
        <w:t xml:space="preserve"> </w:t>
      </w:r>
      <w:r w:rsidRPr="5C0A3CA3">
        <w:rPr>
          <w:rFonts w:ascii="Times New Roman" w:hAnsi="Times New Roman" w:cs="Times New Roman"/>
        </w:rPr>
        <w:t xml:space="preserve">‘Blackwater’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27</w:t>
      </w:r>
      <w:r w:rsidRPr="5C0A3CA3">
        <w:rPr>
          <w:rFonts w:ascii="Times New Roman" w:hAnsi="Times New Roman" w:cs="Times New Roman"/>
          <w:vertAlign w:val="superscript"/>
        </w:rPr>
        <w:t>th</w:t>
      </w:r>
      <w:r w:rsidRPr="5C0A3CA3">
        <w:rPr>
          <w:rFonts w:ascii="Times New Roman" w:hAnsi="Times New Roman" w:cs="Times New Roman"/>
        </w:rPr>
        <w:t xml:space="preserve"> May 2012).</w:t>
      </w:r>
    </w:p>
  </w:footnote>
  <w:footnote w:id="12">
    <w:p w14:paraId="06F07AC8" w14:textId="17158283" w:rsidR="00942919" w:rsidRPr="00942919" w:rsidRDefault="00942919">
      <w:pPr>
        <w:pStyle w:val="FootnoteText"/>
        <w:rPr>
          <w:rFonts w:ascii="Times New Roman" w:hAnsi="Times New Roman" w:cs="Times New Roman"/>
        </w:rPr>
      </w:pPr>
      <w:r w:rsidRPr="00942919">
        <w:rPr>
          <w:rStyle w:val="FootnoteReference"/>
          <w:rFonts w:ascii="Times New Roman" w:hAnsi="Times New Roman" w:cs="Times New Roman"/>
        </w:rPr>
        <w:footnoteRef/>
      </w:r>
      <w:r w:rsidRPr="00942919">
        <w:rPr>
          <w:rFonts w:ascii="Times New Roman" w:hAnsi="Times New Roman" w:cs="Times New Roman"/>
        </w:rPr>
        <w:t xml:space="preserve"> </w:t>
      </w:r>
      <w:r>
        <w:rPr>
          <w:rFonts w:ascii="Times New Roman" w:hAnsi="Times New Roman" w:cs="Times New Roman"/>
        </w:rPr>
        <w:t xml:space="preserve">Butler, </w:t>
      </w:r>
      <w:r w:rsidRPr="00942919">
        <w:rPr>
          <w:rFonts w:ascii="Times New Roman" w:hAnsi="Times New Roman" w:cs="Times New Roman"/>
          <w:i/>
          <w:iCs/>
        </w:rPr>
        <w:t>Gender Trouble</w:t>
      </w:r>
      <w:r>
        <w:rPr>
          <w:rFonts w:ascii="Times New Roman" w:hAnsi="Times New Roman" w:cs="Times New Roman"/>
        </w:rPr>
        <w:t>, p. vx.</w:t>
      </w:r>
    </w:p>
  </w:footnote>
  <w:footnote w:id="13">
    <w:p w14:paraId="74852F4C" w14:textId="504940E0" w:rsidR="00C93A2A" w:rsidRPr="00C93A2A" w:rsidRDefault="00C93A2A">
      <w:pPr>
        <w:pStyle w:val="FootnoteText"/>
        <w:rPr>
          <w:rFonts w:ascii="Times New Roman" w:hAnsi="Times New Roman" w:cs="Times New Roman"/>
        </w:rPr>
      </w:pPr>
      <w:r w:rsidRPr="00C93A2A">
        <w:rPr>
          <w:rStyle w:val="FootnoteReference"/>
          <w:rFonts w:ascii="Times New Roman" w:hAnsi="Times New Roman" w:cs="Times New Roman"/>
        </w:rPr>
        <w:footnoteRef/>
      </w:r>
      <w:r w:rsidRPr="00C93A2A">
        <w:rPr>
          <w:rFonts w:ascii="Times New Roman" w:hAnsi="Times New Roman" w:cs="Times New Roman"/>
        </w:rPr>
        <w:t xml:space="preserve"> </w:t>
      </w:r>
      <w:r w:rsidR="00864EC2">
        <w:rPr>
          <w:rFonts w:ascii="Times New Roman" w:hAnsi="Times New Roman" w:cs="Times New Roman"/>
        </w:rPr>
        <w:t>Schubart and Gjelsvik</w:t>
      </w:r>
      <w:r w:rsidR="00864EC2" w:rsidRPr="00864EC2">
        <w:rPr>
          <w:rFonts w:ascii="Times New Roman" w:hAnsi="Times New Roman" w:cs="Times New Roman"/>
          <w:i/>
          <w:iCs/>
        </w:rPr>
        <w:t>, Women of Ice and Fire,</w:t>
      </w:r>
      <w:r w:rsidR="00864EC2">
        <w:rPr>
          <w:rFonts w:ascii="Times New Roman" w:hAnsi="Times New Roman" w:cs="Times New Roman"/>
        </w:rPr>
        <w:t xml:space="preserve"> p. 2.</w:t>
      </w:r>
    </w:p>
  </w:footnote>
  <w:footnote w:id="14">
    <w:p w14:paraId="0C6DF40E" w14:textId="33AC28AF" w:rsidR="5C0A3CA3" w:rsidRDefault="5C0A3CA3" w:rsidP="5C0A3CA3">
      <w:pPr>
        <w:pStyle w:val="FootnoteText"/>
        <w:rPr>
          <w:rFonts w:ascii="Times New Roman" w:hAnsi="Times New Roman" w:cs="Times New Roman"/>
        </w:rPr>
      </w:pPr>
      <w:r w:rsidRPr="5C0A3CA3">
        <w:rPr>
          <w:rStyle w:val="FootnoteReference"/>
          <w:rFonts w:ascii="Times New Roman" w:eastAsia="Times New Roman" w:hAnsi="Times New Roman" w:cs="Times New Roman"/>
        </w:rPr>
        <w:footnoteRef/>
      </w:r>
      <w:r w:rsidRPr="5C0A3CA3">
        <w:rPr>
          <w:rFonts w:ascii="Times New Roman" w:eastAsia="Times New Roman" w:hAnsi="Times New Roman" w:cs="Times New Roman"/>
        </w:rPr>
        <w:t xml:space="preserve"> </w:t>
      </w:r>
      <w:r w:rsidRPr="5C0A3CA3">
        <w:rPr>
          <w:rFonts w:ascii="Times New Roman" w:hAnsi="Times New Roman" w:cs="Times New Roman"/>
        </w:rPr>
        <w:t xml:space="preserve">‘Winter is Coming’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17</w:t>
      </w:r>
      <w:r w:rsidRPr="5C0A3CA3">
        <w:rPr>
          <w:rFonts w:ascii="Times New Roman" w:hAnsi="Times New Roman" w:cs="Times New Roman"/>
          <w:vertAlign w:val="superscript"/>
        </w:rPr>
        <w:t>th</w:t>
      </w:r>
      <w:r w:rsidRPr="5C0A3CA3">
        <w:rPr>
          <w:rFonts w:ascii="Times New Roman" w:hAnsi="Times New Roman" w:cs="Times New Roman"/>
        </w:rPr>
        <w:t xml:space="preserve"> April 2011).</w:t>
      </w:r>
    </w:p>
  </w:footnote>
  <w:footnote w:id="15">
    <w:p w14:paraId="3FFB5BE1" w14:textId="6C6D2C73" w:rsidR="5C0A3CA3" w:rsidRDefault="5C0A3CA3" w:rsidP="5C0A3CA3">
      <w:pPr>
        <w:pStyle w:val="FootnoteText"/>
        <w:rPr>
          <w:rFonts w:ascii="Times New Roman" w:hAnsi="Times New Roman" w:cs="Times New Roman"/>
        </w:rPr>
      </w:pPr>
      <w:r w:rsidRPr="5C0A3CA3">
        <w:rPr>
          <w:rStyle w:val="FootnoteReference"/>
        </w:rPr>
        <w:footnoteRef/>
      </w:r>
      <w:r>
        <w:t xml:space="preserve"> </w:t>
      </w:r>
      <w:r w:rsidRPr="5C0A3CA3">
        <w:rPr>
          <w:rFonts w:ascii="Times New Roman" w:hAnsi="Times New Roman" w:cs="Times New Roman"/>
        </w:rPr>
        <w:t xml:space="preserve">‘Cripples, Bastards and Broken Things’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8th May 2011).</w:t>
      </w:r>
    </w:p>
  </w:footnote>
  <w:footnote w:id="16">
    <w:p w14:paraId="5373E312" w14:textId="451AA739" w:rsidR="5C0A3CA3" w:rsidRDefault="5C0A3CA3" w:rsidP="5C0A3CA3">
      <w:pPr>
        <w:pStyle w:val="FootnoteText"/>
        <w:rPr>
          <w:rFonts w:ascii="Times New Roman" w:hAnsi="Times New Roman" w:cs="Times New Roman"/>
        </w:rPr>
      </w:pPr>
      <w:r w:rsidRPr="5C0A3CA3">
        <w:rPr>
          <w:rStyle w:val="FootnoteReference"/>
        </w:rPr>
        <w:footnoteRef/>
      </w:r>
      <w:r>
        <w:t xml:space="preserve"> </w:t>
      </w:r>
      <w:r w:rsidRPr="5C0A3CA3">
        <w:rPr>
          <w:rFonts w:ascii="Times New Roman" w:hAnsi="Times New Roman" w:cs="Times New Roman"/>
        </w:rPr>
        <w:t xml:space="preserve">‘High Sparrow’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26th April 2015).</w:t>
      </w:r>
    </w:p>
  </w:footnote>
  <w:footnote w:id="17">
    <w:p w14:paraId="61BD32B7" w14:textId="435B0EFA" w:rsidR="5C0A3CA3" w:rsidRDefault="5C0A3CA3" w:rsidP="5C0A3CA3">
      <w:pPr>
        <w:pStyle w:val="FootnoteText"/>
        <w:rPr>
          <w:rFonts w:ascii="Times New Roman" w:hAnsi="Times New Roman" w:cs="Times New Roman"/>
        </w:rPr>
      </w:pPr>
      <w:r w:rsidRPr="5C0A3CA3">
        <w:rPr>
          <w:rStyle w:val="FootnoteReference"/>
        </w:rPr>
        <w:footnoteRef/>
      </w:r>
      <w:r>
        <w:t xml:space="preserve"> </w:t>
      </w:r>
      <w:r w:rsidRPr="5C0A3CA3">
        <w:rPr>
          <w:rFonts w:ascii="Times New Roman" w:hAnsi="Times New Roman" w:cs="Times New Roman"/>
        </w:rPr>
        <w:t xml:space="preserve">‘A Knight of the Seven Kingdoms’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21st April 2019).</w:t>
      </w:r>
    </w:p>
  </w:footnote>
  <w:footnote w:id="18">
    <w:p w14:paraId="42E94F1E" w14:textId="71B3008F" w:rsidR="009960C8" w:rsidRPr="009447EF" w:rsidRDefault="009960C8">
      <w:pPr>
        <w:pStyle w:val="FootnoteText"/>
        <w:rPr>
          <w:rFonts w:ascii="Times New Roman" w:hAnsi="Times New Roman" w:cs="Times New Roman"/>
        </w:rPr>
      </w:pPr>
      <w:r w:rsidRPr="009447EF">
        <w:rPr>
          <w:rStyle w:val="FootnoteReference"/>
          <w:rFonts w:ascii="Times New Roman" w:hAnsi="Times New Roman" w:cs="Times New Roman"/>
        </w:rPr>
        <w:footnoteRef/>
      </w:r>
      <w:r w:rsidRPr="009447EF">
        <w:rPr>
          <w:rFonts w:ascii="Times New Roman" w:hAnsi="Times New Roman" w:cs="Times New Roman"/>
        </w:rPr>
        <w:t xml:space="preserve"> </w:t>
      </w:r>
      <w:r w:rsidR="009447EF">
        <w:rPr>
          <w:rFonts w:ascii="Times New Roman" w:hAnsi="Times New Roman" w:cs="Times New Roman"/>
        </w:rPr>
        <w:t xml:space="preserve">Judith Butler, </w:t>
      </w:r>
      <w:r w:rsidR="009447EF" w:rsidRPr="001A5ABB">
        <w:rPr>
          <w:rFonts w:ascii="Times New Roman" w:hAnsi="Times New Roman" w:cs="Times New Roman"/>
          <w:i/>
          <w:iCs/>
        </w:rPr>
        <w:t>Bodies that Matter</w:t>
      </w:r>
      <w:r w:rsidR="00F85AD2">
        <w:rPr>
          <w:rFonts w:ascii="Times New Roman" w:hAnsi="Times New Roman" w:cs="Times New Roman"/>
          <w:i/>
          <w:iCs/>
        </w:rPr>
        <w:t>.</w:t>
      </w:r>
    </w:p>
  </w:footnote>
  <w:footnote w:id="19">
    <w:p w14:paraId="56D04A3E" w14:textId="271EB0E3" w:rsidR="5C0A3CA3" w:rsidRDefault="5C0A3CA3" w:rsidP="5C0A3CA3">
      <w:pPr>
        <w:pStyle w:val="FootnoteText"/>
        <w:rPr>
          <w:rFonts w:ascii="Times New Roman" w:hAnsi="Times New Roman" w:cs="Times New Roman"/>
        </w:rPr>
      </w:pPr>
      <w:r w:rsidRPr="5C0A3CA3">
        <w:rPr>
          <w:rStyle w:val="FootnoteReference"/>
        </w:rPr>
        <w:footnoteRef/>
      </w:r>
      <w:r>
        <w:t xml:space="preserve"> </w:t>
      </w:r>
      <w:r w:rsidRPr="5C0A3CA3">
        <w:rPr>
          <w:rFonts w:ascii="Times New Roman" w:hAnsi="Times New Roman" w:cs="Times New Roman"/>
        </w:rPr>
        <w:t xml:space="preserve">‘A Golden Crown’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22nd May 2011).; ‘Blackwater’ (television program) </w:t>
      </w:r>
      <w:r w:rsidRPr="5C0A3CA3">
        <w:rPr>
          <w:rFonts w:ascii="Times New Roman" w:hAnsi="Times New Roman" w:cs="Times New Roman"/>
          <w:i/>
          <w:iCs/>
        </w:rPr>
        <w:t>Game of Thrones</w:t>
      </w:r>
      <w:r w:rsidRPr="5C0A3CA3">
        <w:rPr>
          <w:rFonts w:ascii="Times New Roman" w:hAnsi="Times New Roman" w:cs="Times New Roman"/>
        </w:rPr>
        <w:t xml:space="preserve"> (HBO: 27</w:t>
      </w:r>
      <w:r w:rsidRPr="5C0A3CA3">
        <w:rPr>
          <w:rFonts w:ascii="Times New Roman" w:hAnsi="Times New Roman" w:cs="Times New Roman"/>
          <w:vertAlign w:val="superscript"/>
        </w:rPr>
        <w:t>th</w:t>
      </w:r>
      <w:r w:rsidRPr="5C0A3CA3">
        <w:rPr>
          <w:rFonts w:ascii="Times New Roman" w:hAnsi="Times New Roman" w:cs="Times New Roman"/>
        </w:rPr>
        <w:t xml:space="preserve"> May 2012).</w:t>
      </w:r>
    </w:p>
    <w:p w14:paraId="227F2075" w14:textId="7E419184" w:rsidR="5C0A3CA3" w:rsidRDefault="5C0A3CA3" w:rsidP="5C0A3CA3">
      <w:pPr>
        <w:pStyle w:val="FootnoteText"/>
        <w:rPr>
          <w:rFonts w:ascii="Times New Roman" w:hAnsi="Times New Roman" w:cs="Times New Roman"/>
        </w:rPr>
      </w:pPr>
    </w:p>
  </w:footnote>
</w:footnotes>
</file>

<file path=word/intelligence2.xml><?xml version="1.0" encoding="utf-8"?>
<int2:intelligence xmlns:int2="http://schemas.microsoft.com/office/intelligence/2020/intelligence" xmlns:oel="http://schemas.microsoft.com/office/2019/extlst">
  <int2:observations>
    <int2:textHash int2:hashCode="3EX+AjSCs7iQte" int2:id="M7P4KFNe">
      <int2:state int2:value="Rejected" int2:type="spell"/>
    </int2:textHash>
    <int2:textHash int2:hashCode="pq0igx7ItDYyIR" int2:id="6raaRv3D">
      <int2:state int2:value="Rejected" int2:type="spell"/>
    </int2:textHash>
    <int2:bookmark int2:bookmarkName="_Int_Kz7WX31g" int2:invalidationBookmarkName="" int2:hashCode="DIOaWUOZSj57hA" int2:id="Lccf8SP4">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BC2"/>
    <w:rsid w:val="000941C9"/>
    <w:rsid w:val="000A2457"/>
    <w:rsid w:val="000B1D90"/>
    <w:rsid w:val="000B7909"/>
    <w:rsid w:val="000D49EB"/>
    <w:rsid w:val="001A5ABB"/>
    <w:rsid w:val="001E5D83"/>
    <w:rsid w:val="00220EF2"/>
    <w:rsid w:val="0025396A"/>
    <w:rsid w:val="002B0A71"/>
    <w:rsid w:val="0036282B"/>
    <w:rsid w:val="003B4BC2"/>
    <w:rsid w:val="003D7F30"/>
    <w:rsid w:val="004B165F"/>
    <w:rsid w:val="00584113"/>
    <w:rsid w:val="005B22AC"/>
    <w:rsid w:val="005E4FBE"/>
    <w:rsid w:val="00607434"/>
    <w:rsid w:val="00631EB1"/>
    <w:rsid w:val="006A4C53"/>
    <w:rsid w:val="006B11B9"/>
    <w:rsid w:val="006F0767"/>
    <w:rsid w:val="00760E63"/>
    <w:rsid w:val="00765A6B"/>
    <w:rsid w:val="007A6BF7"/>
    <w:rsid w:val="00810AE1"/>
    <w:rsid w:val="00814F85"/>
    <w:rsid w:val="008521DD"/>
    <w:rsid w:val="00864EC2"/>
    <w:rsid w:val="009248DA"/>
    <w:rsid w:val="00942919"/>
    <w:rsid w:val="009447EF"/>
    <w:rsid w:val="009514AF"/>
    <w:rsid w:val="009960C8"/>
    <w:rsid w:val="009B4ACC"/>
    <w:rsid w:val="009D1F4D"/>
    <w:rsid w:val="009D6AB6"/>
    <w:rsid w:val="00A113AB"/>
    <w:rsid w:val="00A43EBB"/>
    <w:rsid w:val="00A522E6"/>
    <w:rsid w:val="00AB2299"/>
    <w:rsid w:val="00AD155A"/>
    <w:rsid w:val="00AE4AD6"/>
    <w:rsid w:val="00B43D4B"/>
    <w:rsid w:val="00B47324"/>
    <w:rsid w:val="00B50D5E"/>
    <w:rsid w:val="00BB0554"/>
    <w:rsid w:val="00C35AF3"/>
    <w:rsid w:val="00C3644D"/>
    <w:rsid w:val="00C93A2A"/>
    <w:rsid w:val="00C957E3"/>
    <w:rsid w:val="00C9CE24"/>
    <w:rsid w:val="00D00161"/>
    <w:rsid w:val="00D81411"/>
    <w:rsid w:val="00E97484"/>
    <w:rsid w:val="00EE2707"/>
    <w:rsid w:val="00F04E6D"/>
    <w:rsid w:val="00F85AD2"/>
    <w:rsid w:val="00F87115"/>
    <w:rsid w:val="01072BDA"/>
    <w:rsid w:val="013D1829"/>
    <w:rsid w:val="0150EC3E"/>
    <w:rsid w:val="0176C89F"/>
    <w:rsid w:val="0186D716"/>
    <w:rsid w:val="018A25FC"/>
    <w:rsid w:val="01A0FA06"/>
    <w:rsid w:val="01A22797"/>
    <w:rsid w:val="02205CAE"/>
    <w:rsid w:val="023022E6"/>
    <w:rsid w:val="0290CFCC"/>
    <w:rsid w:val="0294582D"/>
    <w:rsid w:val="03680A56"/>
    <w:rsid w:val="0380DD3E"/>
    <w:rsid w:val="03B0C663"/>
    <w:rsid w:val="03BA4279"/>
    <w:rsid w:val="03EC2AB2"/>
    <w:rsid w:val="03F0FA4B"/>
    <w:rsid w:val="03F8BA3C"/>
    <w:rsid w:val="043180CD"/>
    <w:rsid w:val="0432679C"/>
    <w:rsid w:val="0470C2DE"/>
    <w:rsid w:val="048BF731"/>
    <w:rsid w:val="04AD6057"/>
    <w:rsid w:val="04BA2212"/>
    <w:rsid w:val="050B369B"/>
    <w:rsid w:val="052EBDE7"/>
    <w:rsid w:val="0584341E"/>
    <w:rsid w:val="05943094"/>
    <w:rsid w:val="0594FAF1"/>
    <w:rsid w:val="059BBBB6"/>
    <w:rsid w:val="05C50A49"/>
    <w:rsid w:val="06221549"/>
    <w:rsid w:val="063CF976"/>
    <w:rsid w:val="064A4695"/>
    <w:rsid w:val="068D9CD9"/>
    <w:rsid w:val="06D7B9B8"/>
    <w:rsid w:val="06D95538"/>
    <w:rsid w:val="072B706A"/>
    <w:rsid w:val="072FEC3B"/>
    <w:rsid w:val="07737707"/>
    <w:rsid w:val="07DC5F71"/>
    <w:rsid w:val="07F90215"/>
    <w:rsid w:val="08158B36"/>
    <w:rsid w:val="09A76331"/>
    <w:rsid w:val="09AD4DE6"/>
    <w:rsid w:val="09B860B8"/>
    <w:rsid w:val="09C906C4"/>
    <w:rsid w:val="09C961FB"/>
    <w:rsid w:val="0A32FB4C"/>
    <w:rsid w:val="0A4B4EC7"/>
    <w:rsid w:val="0A56A6AB"/>
    <w:rsid w:val="0A5F81D1"/>
    <w:rsid w:val="0A69F455"/>
    <w:rsid w:val="0A7B6D13"/>
    <w:rsid w:val="0AB64FE7"/>
    <w:rsid w:val="0B17B0E5"/>
    <w:rsid w:val="0B23ADE3"/>
    <w:rsid w:val="0B27F506"/>
    <w:rsid w:val="0B33E004"/>
    <w:rsid w:val="0B57832B"/>
    <w:rsid w:val="0BB17410"/>
    <w:rsid w:val="0BC3B61B"/>
    <w:rsid w:val="0C08BE8B"/>
    <w:rsid w:val="0C31919C"/>
    <w:rsid w:val="0C604C05"/>
    <w:rsid w:val="0D2676B6"/>
    <w:rsid w:val="0D9C17CC"/>
    <w:rsid w:val="0DADBD24"/>
    <w:rsid w:val="0DB5F708"/>
    <w:rsid w:val="0DC164E3"/>
    <w:rsid w:val="0DED3DAC"/>
    <w:rsid w:val="0E75B91A"/>
    <w:rsid w:val="0EA95A90"/>
    <w:rsid w:val="0ED80521"/>
    <w:rsid w:val="0EF2ADF7"/>
    <w:rsid w:val="0F0B0CC8"/>
    <w:rsid w:val="0F414C4E"/>
    <w:rsid w:val="0F652D66"/>
    <w:rsid w:val="0F790FAB"/>
    <w:rsid w:val="0FD3C15D"/>
    <w:rsid w:val="0FE1DDE9"/>
    <w:rsid w:val="0FE5C253"/>
    <w:rsid w:val="0FE84A7E"/>
    <w:rsid w:val="104FC12A"/>
    <w:rsid w:val="1059F201"/>
    <w:rsid w:val="1061DA58"/>
    <w:rsid w:val="10E87A42"/>
    <w:rsid w:val="112C072A"/>
    <w:rsid w:val="11577DE1"/>
    <w:rsid w:val="1170ECCE"/>
    <w:rsid w:val="11C04E62"/>
    <w:rsid w:val="127AA152"/>
    <w:rsid w:val="12E3EF38"/>
    <w:rsid w:val="134FD34C"/>
    <w:rsid w:val="138414CD"/>
    <w:rsid w:val="138E4A3F"/>
    <w:rsid w:val="13968429"/>
    <w:rsid w:val="13EA2134"/>
    <w:rsid w:val="1417846A"/>
    <w:rsid w:val="14FA9031"/>
    <w:rsid w:val="1565457E"/>
    <w:rsid w:val="15829116"/>
    <w:rsid w:val="15BEB3D2"/>
    <w:rsid w:val="15F44BB8"/>
    <w:rsid w:val="16295B4B"/>
    <w:rsid w:val="16870C72"/>
    <w:rsid w:val="16E800B9"/>
    <w:rsid w:val="16EC0948"/>
    <w:rsid w:val="174275FF"/>
    <w:rsid w:val="17AF4410"/>
    <w:rsid w:val="17EDAD86"/>
    <w:rsid w:val="180180DD"/>
    <w:rsid w:val="1825762A"/>
    <w:rsid w:val="182F86F8"/>
    <w:rsid w:val="188B8E8A"/>
    <w:rsid w:val="18922FAB"/>
    <w:rsid w:val="189EE77D"/>
    <w:rsid w:val="18A43C40"/>
    <w:rsid w:val="18BA9768"/>
    <w:rsid w:val="1A19FB82"/>
    <w:rsid w:val="1A21F94C"/>
    <w:rsid w:val="1A4FC015"/>
    <w:rsid w:val="1A8368CF"/>
    <w:rsid w:val="1B5459D9"/>
    <w:rsid w:val="1B6E0848"/>
    <w:rsid w:val="1BA4976D"/>
    <w:rsid w:val="1BD195B1"/>
    <w:rsid w:val="1C1F6AE9"/>
    <w:rsid w:val="1C37595F"/>
    <w:rsid w:val="1C596702"/>
    <w:rsid w:val="1C8BC75C"/>
    <w:rsid w:val="1CC89F12"/>
    <w:rsid w:val="1CC8C138"/>
    <w:rsid w:val="1CD911D5"/>
    <w:rsid w:val="1CDE8E5A"/>
    <w:rsid w:val="1CEE9CC5"/>
    <w:rsid w:val="1D0E9ABF"/>
    <w:rsid w:val="1D1B2FBA"/>
    <w:rsid w:val="1D2B4170"/>
    <w:rsid w:val="1D486560"/>
    <w:rsid w:val="1D5F8960"/>
    <w:rsid w:val="1DBDDF0B"/>
    <w:rsid w:val="1DC104E8"/>
    <w:rsid w:val="1E88FBC1"/>
    <w:rsid w:val="1ED3591B"/>
    <w:rsid w:val="1ED7AEF9"/>
    <w:rsid w:val="1EF9D9F8"/>
    <w:rsid w:val="1F3189CA"/>
    <w:rsid w:val="1F557E5A"/>
    <w:rsid w:val="1F641FC0"/>
    <w:rsid w:val="1F7DECCC"/>
    <w:rsid w:val="1F808CBC"/>
    <w:rsid w:val="1F813465"/>
    <w:rsid w:val="1FBC3C0F"/>
    <w:rsid w:val="1FC84CEF"/>
    <w:rsid w:val="1FDAD69F"/>
    <w:rsid w:val="1FDD2B8B"/>
    <w:rsid w:val="1FFF36E2"/>
    <w:rsid w:val="20844AE1"/>
    <w:rsid w:val="208AD16F"/>
    <w:rsid w:val="20E045B2"/>
    <w:rsid w:val="21208FC7"/>
    <w:rsid w:val="21685DFF"/>
    <w:rsid w:val="21A2871A"/>
    <w:rsid w:val="21C676AC"/>
    <w:rsid w:val="21DA1855"/>
    <w:rsid w:val="21DA68FB"/>
    <w:rsid w:val="223937A3"/>
    <w:rsid w:val="2244F746"/>
    <w:rsid w:val="2265F034"/>
    <w:rsid w:val="231EC771"/>
    <w:rsid w:val="23325F8D"/>
    <w:rsid w:val="239B3F35"/>
    <w:rsid w:val="23DB8A37"/>
    <w:rsid w:val="23E171A4"/>
    <w:rsid w:val="240B62B3"/>
    <w:rsid w:val="24181525"/>
    <w:rsid w:val="249F8CF7"/>
    <w:rsid w:val="24A3BB57"/>
    <w:rsid w:val="24EDA2A4"/>
    <w:rsid w:val="25597888"/>
    <w:rsid w:val="25710D66"/>
    <w:rsid w:val="259CF2E2"/>
    <w:rsid w:val="259FAB84"/>
    <w:rsid w:val="25D99FB2"/>
    <w:rsid w:val="260D61C3"/>
    <w:rsid w:val="262309E7"/>
    <w:rsid w:val="265B640F"/>
    <w:rsid w:val="268036A6"/>
    <w:rsid w:val="2694D104"/>
    <w:rsid w:val="26B02600"/>
    <w:rsid w:val="26CD11A8"/>
    <w:rsid w:val="26DFB767"/>
    <w:rsid w:val="27B0CA6D"/>
    <w:rsid w:val="27F2498D"/>
    <w:rsid w:val="2899BBDA"/>
    <w:rsid w:val="28DB8F92"/>
    <w:rsid w:val="28F0E7F6"/>
    <w:rsid w:val="28F19CB2"/>
    <w:rsid w:val="28F8383E"/>
    <w:rsid w:val="293ABB3D"/>
    <w:rsid w:val="29977484"/>
    <w:rsid w:val="29FDE17C"/>
    <w:rsid w:val="2A4C2C08"/>
    <w:rsid w:val="2B2C4F8D"/>
    <w:rsid w:val="2B322670"/>
    <w:rsid w:val="2B94AC7C"/>
    <w:rsid w:val="2BE112BF"/>
    <w:rsid w:val="2C5ADD5A"/>
    <w:rsid w:val="2C5E4AA9"/>
    <w:rsid w:val="2C972A4D"/>
    <w:rsid w:val="2CA09263"/>
    <w:rsid w:val="2CB2D583"/>
    <w:rsid w:val="2CD9D63C"/>
    <w:rsid w:val="2CF22027"/>
    <w:rsid w:val="2D24C841"/>
    <w:rsid w:val="2D999BB7"/>
    <w:rsid w:val="2DAFA7FC"/>
    <w:rsid w:val="2DE36406"/>
    <w:rsid w:val="2DECD7D1"/>
    <w:rsid w:val="2E708AD8"/>
    <w:rsid w:val="2EAB5600"/>
    <w:rsid w:val="2EF4AAB6"/>
    <w:rsid w:val="2F1F2B8D"/>
    <w:rsid w:val="2F5C9E5E"/>
    <w:rsid w:val="2F64E7BE"/>
    <w:rsid w:val="2F756904"/>
    <w:rsid w:val="2FBDA687"/>
    <w:rsid w:val="301B63A8"/>
    <w:rsid w:val="30317A92"/>
    <w:rsid w:val="304F99AA"/>
    <w:rsid w:val="3051F998"/>
    <w:rsid w:val="305AD679"/>
    <w:rsid w:val="30801A0F"/>
    <w:rsid w:val="308598F5"/>
    <w:rsid w:val="309362F3"/>
    <w:rsid w:val="30ADEC1D"/>
    <w:rsid w:val="30CDFB18"/>
    <w:rsid w:val="31818D72"/>
    <w:rsid w:val="31FF24BA"/>
    <w:rsid w:val="3204ADFD"/>
    <w:rsid w:val="3225F9B2"/>
    <w:rsid w:val="32668ECC"/>
    <w:rsid w:val="32EF0EAF"/>
    <w:rsid w:val="335B922C"/>
    <w:rsid w:val="338B891C"/>
    <w:rsid w:val="33C13A49"/>
    <w:rsid w:val="33D31B68"/>
    <w:rsid w:val="33DE47D3"/>
    <w:rsid w:val="340D02BB"/>
    <w:rsid w:val="3466A919"/>
    <w:rsid w:val="34C400C1"/>
    <w:rsid w:val="351A5CF0"/>
    <w:rsid w:val="3603F1E5"/>
    <w:rsid w:val="36DE73A3"/>
    <w:rsid w:val="370A991C"/>
    <w:rsid w:val="37893624"/>
    <w:rsid w:val="37BD6513"/>
    <w:rsid w:val="37C05A81"/>
    <w:rsid w:val="38006078"/>
    <w:rsid w:val="3865C650"/>
    <w:rsid w:val="38702436"/>
    <w:rsid w:val="38BB57B0"/>
    <w:rsid w:val="39153A36"/>
    <w:rsid w:val="391865AE"/>
    <w:rsid w:val="3930B737"/>
    <w:rsid w:val="39CFD22B"/>
    <w:rsid w:val="39EBDA30"/>
    <w:rsid w:val="3A0258A9"/>
    <w:rsid w:val="3A066323"/>
    <w:rsid w:val="3A0FCDF3"/>
    <w:rsid w:val="3A3EEA62"/>
    <w:rsid w:val="3A44E8A7"/>
    <w:rsid w:val="3A79D94B"/>
    <w:rsid w:val="3AA47825"/>
    <w:rsid w:val="3AA919DF"/>
    <w:rsid w:val="3AB3CE2C"/>
    <w:rsid w:val="3AB94A93"/>
    <w:rsid w:val="3AED25A5"/>
    <w:rsid w:val="3B723643"/>
    <w:rsid w:val="3BC60D02"/>
    <w:rsid w:val="3BCEA616"/>
    <w:rsid w:val="3BED2CBD"/>
    <w:rsid w:val="3C05BB77"/>
    <w:rsid w:val="3C0694CA"/>
    <w:rsid w:val="3C26A71C"/>
    <w:rsid w:val="3C26EC79"/>
    <w:rsid w:val="3C440008"/>
    <w:rsid w:val="3CBB602B"/>
    <w:rsid w:val="3CCC080F"/>
    <w:rsid w:val="3CDAA020"/>
    <w:rsid w:val="3CF31D92"/>
    <w:rsid w:val="3D6A1FF6"/>
    <w:rsid w:val="3D791FC0"/>
    <w:rsid w:val="3E3C1CC0"/>
    <w:rsid w:val="3E6187F2"/>
    <w:rsid w:val="3E64460A"/>
    <w:rsid w:val="3EBD2237"/>
    <w:rsid w:val="3EE976E7"/>
    <w:rsid w:val="3F46CC29"/>
    <w:rsid w:val="3F6EFE22"/>
    <w:rsid w:val="3F7DBA0F"/>
    <w:rsid w:val="3FBCE538"/>
    <w:rsid w:val="400AB874"/>
    <w:rsid w:val="400CE2A2"/>
    <w:rsid w:val="406F7DE5"/>
    <w:rsid w:val="408892A9"/>
    <w:rsid w:val="40AED212"/>
    <w:rsid w:val="40B410BD"/>
    <w:rsid w:val="413AB824"/>
    <w:rsid w:val="421BEEE5"/>
    <w:rsid w:val="42707958"/>
    <w:rsid w:val="427EB40E"/>
    <w:rsid w:val="4285508E"/>
    <w:rsid w:val="42877F26"/>
    <w:rsid w:val="439EDFA4"/>
    <w:rsid w:val="4424836E"/>
    <w:rsid w:val="445FF317"/>
    <w:rsid w:val="44D5EE25"/>
    <w:rsid w:val="4504EEF8"/>
    <w:rsid w:val="4555D00D"/>
    <w:rsid w:val="46B7C0C2"/>
    <w:rsid w:val="46F7529E"/>
    <w:rsid w:val="47795B57"/>
    <w:rsid w:val="477CF401"/>
    <w:rsid w:val="4786B30E"/>
    <w:rsid w:val="4874057B"/>
    <w:rsid w:val="48DCD632"/>
    <w:rsid w:val="48EA639A"/>
    <w:rsid w:val="4910D9CC"/>
    <w:rsid w:val="4913DD5B"/>
    <w:rsid w:val="498A877B"/>
    <w:rsid w:val="49F805E1"/>
    <w:rsid w:val="4A2FBB0F"/>
    <w:rsid w:val="4A5C0130"/>
    <w:rsid w:val="4AA9A963"/>
    <w:rsid w:val="4AC79FFE"/>
    <w:rsid w:val="4B19C909"/>
    <w:rsid w:val="4B30168F"/>
    <w:rsid w:val="4B866B9A"/>
    <w:rsid w:val="4C530624"/>
    <w:rsid w:val="4C5C546F"/>
    <w:rsid w:val="4C68A61B"/>
    <w:rsid w:val="4C80AE81"/>
    <w:rsid w:val="4C8C2097"/>
    <w:rsid w:val="4C8E2C17"/>
    <w:rsid w:val="4CA59F71"/>
    <w:rsid w:val="4CB7474E"/>
    <w:rsid w:val="4CD132C7"/>
    <w:rsid w:val="4D2C2E73"/>
    <w:rsid w:val="4D39B002"/>
    <w:rsid w:val="4D7F36A8"/>
    <w:rsid w:val="4E17DF1A"/>
    <w:rsid w:val="4E5CADDB"/>
    <w:rsid w:val="4EC88D20"/>
    <w:rsid w:val="4ED2BA86"/>
    <w:rsid w:val="4EEE700F"/>
    <w:rsid w:val="4F28F3AE"/>
    <w:rsid w:val="4F6F7111"/>
    <w:rsid w:val="4F81A350"/>
    <w:rsid w:val="4F91C315"/>
    <w:rsid w:val="4F95F301"/>
    <w:rsid w:val="50645319"/>
    <w:rsid w:val="5070ABD8"/>
    <w:rsid w:val="50833C75"/>
    <w:rsid w:val="50A96115"/>
    <w:rsid w:val="51667479"/>
    <w:rsid w:val="517D0FC6"/>
    <w:rsid w:val="517FB234"/>
    <w:rsid w:val="51C2E29F"/>
    <w:rsid w:val="51F13959"/>
    <w:rsid w:val="526AB344"/>
    <w:rsid w:val="529B17DD"/>
    <w:rsid w:val="52B4A9E6"/>
    <w:rsid w:val="52B52EAE"/>
    <w:rsid w:val="533060AD"/>
    <w:rsid w:val="534DF8AA"/>
    <w:rsid w:val="536A4CD0"/>
    <w:rsid w:val="53831F68"/>
    <w:rsid w:val="5394EE98"/>
    <w:rsid w:val="54038EA8"/>
    <w:rsid w:val="54505C91"/>
    <w:rsid w:val="546A307B"/>
    <w:rsid w:val="54C7473F"/>
    <w:rsid w:val="54F90CC8"/>
    <w:rsid w:val="5529F729"/>
    <w:rsid w:val="554477AA"/>
    <w:rsid w:val="555EA24A"/>
    <w:rsid w:val="557679DC"/>
    <w:rsid w:val="55792C98"/>
    <w:rsid w:val="557B61D4"/>
    <w:rsid w:val="55E0D564"/>
    <w:rsid w:val="55EC9329"/>
    <w:rsid w:val="562DFE61"/>
    <w:rsid w:val="56305B4F"/>
    <w:rsid w:val="564AECCF"/>
    <w:rsid w:val="5650D5D6"/>
    <w:rsid w:val="5687A251"/>
    <w:rsid w:val="56B12F11"/>
    <w:rsid w:val="56C08BA6"/>
    <w:rsid w:val="56FEAE43"/>
    <w:rsid w:val="5702992C"/>
    <w:rsid w:val="5750E0C5"/>
    <w:rsid w:val="57B65012"/>
    <w:rsid w:val="57ED53BE"/>
    <w:rsid w:val="58872351"/>
    <w:rsid w:val="58ECC112"/>
    <w:rsid w:val="591B34FC"/>
    <w:rsid w:val="59939288"/>
    <w:rsid w:val="59AF2B41"/>
    <w:rsid w:val="59B54265"/>
    <w:rsid w:val="5A178C3E"/>
    <w:rsid w:val="5A31257D"/>
    <w:rsid w:val="5A4C4ED1"/>
    <w:rsid w:val="5AA5A3A3"/>
    <w:rsid w:val="5AB11137"/>
    <w:rsid w:val="5AD67F21"/>
    <w:rsid w:val="5AF2C33F"/>
    <w:rsid w:val="5B477664"/>
    <w:rsid w:val="5B6B3792"/>
    <w:rsid w:val="5B973B8B"/>
    <w:rsid w:val="5BCDBF1A"/>
    <w:rsid w:val="5BD0D93F"/>
    <w:rsid w:val="5C0A3CA3"/>
    <w:rsid w:val="5C669ECB"/>
    <w:rsid w:val="5C86085A"/>
    <w:rsid w:val="5C91EF8B"/>
    <w:rsid w:val="5C9EFAEC"/>
    <w:rsid w:val="5CAAFE91"/>
    <w:rsid w:val="5D1BC4E9"/>
    <w:rsid w:val="5D3A565D"/>
    <w:rsid w:val="5DA5D0E0"/>
    <w:rsid w:val="5DA61C8D"/>
    <w:rsid w:val="5DD30845"/>
    <w:rsid w:val="5E04C5C6"/>
    <w:rsid w:val="5E51D7AA"/>
    <w:rsid w:val="5E8A1A0F"/>
    <w:rsid w:val="5EFBC4E9"/>
    <w:rsid w:val="5F0C35BD"/>
    <w:rsid w:val="5F5A1E8A"/>
    <w:rsid w:val="5F6559E5"/>
    <w:rsid w:val="5F717329"/>
    <w:rsid w:val="5FA20867"/>
    <w:rsid w:val="5FE7BC55"/>
    <w:rsid w:val="6044CE24"/>
    <w:rsid w:val="6061C917"/>
    <w:rsid w:val="6091668C"/>
    <w:rsid w:val="60DC0101"/>
    <w:rsid w:val="612F8556"/>
    <w:rsid w:val="61338E63"/>
    <w:rsid w:val="613DE86A"/>
    <w:rsid w:val="61BC6B1B"/>
    <w:rsid w:val="61F48FDC"/>
    <w:rsid w:val="61F5A1BC"/>
    <w:rsid w:val="620F5DE3"/>
    <w:rsid w:val="6264C040"/>
    <w:rsid w:val="62B6F703"/>
    <w:rsid w:val="62C7B3CF"/>
    <w:rsid w:val="62C96A40"/>
    <w:rsid w:val="62DD6B8E"/>
    <w:rsid w:val="62F9CA6C"/>
    <w:rsid w:val="6314E66F"/>
    <w:rsid w:val="6332653C"/>
    <w:rsid w:val="633D9964"/>
    <w:rsid w:val="634E5059"/>
    <w:rsid w:val="63C599A0"/>
    <w:rsid w:val="63EA77C9"/>
    <w:rsid w:val="64011CEA"/>
    <w:rsid w:val="640BA48B"/>
    <w:rsid w:val="641D0107"/>
    <w:rsid w:val="6438F3BA"/>
    <w:rsid w:val="644CE03E"/>
    <w:rsid w:val="64599F0E"/>
    <w:rsid w:val="64742496"/>
    <w:rsid w:val="64CACDF7"/>
    <w:rsid w:val="6515C8FA"/>
    <w:rsid w:val="653E2AF9"/>
    <w:rsid w:val="655A3AD8"/>
    <w:rsid w:val="65669223"/>
    <w:rsid w:val="6596B6C0"/>
    <w:rsid w:val="65C5EDC2"/>
    <w:rsid w:val="65EF753E"/>
    <w:rsid w:val="65F3655F"/>
    <w:rsid w:val="661738F8"/>
    <w:rsid w:val="665839BC"/>
    <w:rsid w:val="669CBB2E"/>
    <w:rsid w:val="66C326D5"/>
    <w:rsid w:val="66F72FC1"/>
    <w:rsid w:val="671A2BE4"/>
    <w:rsid w:val="6725A376"/>
    <w:rsid w:val="672A6835"/>
    <w:rsid w:val="67DA827C"/>
    <w:rsid w:val="67E7DCF7"/>
    <w:rsid w:val="681508A8"/>
    <w:rsid w:val="682BAD24"/>
    <w:rsid w:val="6862F8CD"/>
    <w:rsid w:val="690BDF98"/>
    <w:rsid w:val="69481AA1"/>
    <w:rsid w:val="6970C158"/>
    <w:rsid w:val="69B24B61"/>
    <w:rsid w:val="69DFE9DD"/>
    <w:rsid w:val="6A02F140"/>
    <w:rsid w:val="6A85FA72"/>
    <w:rsid w:val="6A89F881"/>
    <w:rsid w:val="6A8F3655"/>
    <w:rsid w:val="6A9E97DA"/>
    <w:rsid w:val="6AD1B458"/>
    <w:rsid w:val="6AE79960"/>
    <w:rsid w:val="6AEFE8EE"/>
    <w:rsid w:val="6AF5550D"/>
    <w:rsid w:val="6B618956"/>
    <w:rsid w:val="6B82DB7D"/>
    <w:rsid w:val="6B88133F"/>
    <w:rsid w:val="6B8C1DD4"/>
    <w:rsid w:val="6BA6FFB2"/>
    <w:rsid w:val="6BA95A1D"/>
    <w:rsid w:val="6BF63A98"/>
    <w:rsid w:val="6C693705"/>
    <w:rsid w:val="6CE86859"/>
    <w:rsid w:val="6D03ADAF"/>
    <w:rsid w:val="6D0A1939"/>
    <w:rsid w:val="6D17E540"/>
    <w:rsid w:val="6D322773"/>
    <w:rsid w:val="6D74561A"/>
    <w:rsid w:val="6DDC14D7"/>
    <w:rsid w:val="6DDD2ABA"/>
    <w:rsid w:val="6DF3B963"/>
    <w:rsid w:val="6E86610E"/>
    <w:rsid w:val="6E9C12E3"/>
    <w:rsid w:val="6EAA495E"/>
    <w:rsid w:val="6F6400EC"/>
    <w:rsid w:val="706FF895"/>
    <w:rsid w:val="70C95325"/>
    <w:rsid w:val="70E089BB"/>
    <w:rsid w:val="70EFAA77"/>
    <w:rsid w:val="71E0A50C"/>
    <w:rsid w:val="71E42FE0"/>
    <w:rsid w:val="71EF677E"/>
    <w:rsid w:val="7217DCBA"/>
    <w:rsid w:val="7269EF74"/>
    <w:rsid w:val="72849ED6"/>
    <w:rsid w:val="728606D1"/>
    <w:rsid w:val="7289C383"/>
    <w:rsid w:val="72A34583"/>
    <w:rsid w:val="72F030F4"/>
    <w:rsid w:val="73296B43"/>
    <w:rsid w:val="738152E2"/>
    <w:rsid w:val="738578AC"/>
    <w:rsid w:val="73D95C99"/>
    <w:rsid w:val="73EEC9AA"/>
    <w:rsid w:val="74B50D5E"/>
    <w:rsid w:val="74C1FE8F"/>
    <w:rsid w:val="750CA71F"/>
    <w:rsid w:val="75156ED6"/>
    <w:rsid w:val="753C1617"/>
    <w:rsid w:val="755A8A89"/>
    <w:rsid w:val="7561DFCD"/>
    <w:rsid w:val="75810164"/>
    <w:rsid w:val="758C1E65"/>
    <w:rsid w:val="75C7213E"/>
    <w:rsid w:val="75EC61DA"/>
    <w:rsid w:val="75ECD5C3"/>
    <w:rsid w:val="7619C20A"/>
    <w:rsid w:val="762BD623"/>
    <w:rsid w:val="76611AFB"/>
    <w:rsid w:val="769A694A"/>
    <w:rsid w:val="76FFE23D"/>
    <w:rsid w:val="77332B7E"/>
    <w:rsid w:val="77773963"/>
    <w:rsid w:val="77DC26E6"/>
    <w:rsid w:val="77E57A4F"/>
    <w:rsid w:val="77F92E18"/>
    <w:rsid w:val="78287F8A"/>
    <w:rsid w:val="783E8EA7"/>
    <w:rsid w:val="78FA6AA2"/>
    <w:rsid w:val="79B67EF0"/>
    <w:rsid w:val="79C54B52"/>
    <w:rsid w:val="79D9513B"/>
    <w:rsid w:val="79E05EB9"/>
    <w:rsid w:val="7A03EAF1"/>
    <w:rsid w:val="7A11DA57"/>
    <w:rsid w:val="7A5FFDE9"/>
    <w:rsid w:val="7A87C4D1"/>
    <w:rsid w:val="7AA43420"/>
    <w:rsid w:val="7AA510AC"/>
    <w:rsid w:val="7AA814E0"/>
    <w:rsid w:val="7ABB65C9"/>
    <w:rsid w:val="7B1DF8D2"/>
    <w:rsid w:val="7B49804E"/>
    <w:rsid w:val="7B9FDC31"/>
    <w:rsid w:val="7BA665F3"/>
    <w:rsid w:val="7BF07A13"/>
    <w:rsid w:val="7C333EFC"/>
    <w:rsid w:val="7C5A0846"/>
    <w:rsid w:val="7CDA1C85"/>
    <w:rsid w:val="7CDC7D16"/>
    <w:rsid w:val="7CF3622E"/>
    <w:rsid w:val="7D2B84D5"/>
    <w:rsid w:val="7D3C90C6"/>
    <w:rsid w:val="7DACB1E7"/>
    <w:rsid w:val="7DBB72A3"/>
    <w:rsid w:val="7E6EA369"/>
    <w:rsid w:val="7E722344"/>
    <w:rsid w:val="7EFCC6DC"/>
    <w:rsid w:val="7F480D6E"/>
    <w:rsid w:val="7F5368E5"/>
    <w:rsid w:val="7FAA04FA"/>
    <w:rsid w:val="7FE64D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B8C3C5"/>
  <w15:chartTrackingRefBased/>
  <w15:docId w15:val="{9A5FD55C-35C4-4543-86A2-3E36473AC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B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4B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4B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B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B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B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B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B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B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B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4B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4B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B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BC2"/>
    <w:rPr>
      <w:rFonts w:eastAsiaTheme="majorEastAsia" w:cstheme="majorBidi"/>
      <w:color w:val="272727" w:themeColor="text1" w:themeTint="D8"/>
    </w:rPr>
  </w:style>
  <w:style w:type="paragraph" w:styleId="Title">
    <w:name w:val="Title"/>
    <w:basedOn w:val="Normal"/>
    <w:next w:val="Normal"/>
    <w:link w:val="TitleChar"/>
    <w:uiPriority w:val="10"/>
    <w:qFormat/>
    <w:rsid w:val="003B4B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B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BC2"/>
    <w:pPr>
      <w:spacing w:before="160"/>
      <w:jc w:val="center"/>
    </w:pPr>
    <w:rPr>
      <w:i/>
      <w:iCs/>
      <w:color w:val="404040" w:themeColor="text1" w:themeTint="BF"/>
    </w:rPr>
  </w:style>
  <w:style w:type="character" w:customStyle="1" w:styleId="QuoteChar">
    <w:name w:val="Quote Char"/>
    <w:basedOn w:val="DefaultParagraphFont"/>
    <w:link w:val="Quote"/>
    <w:uiPriority w:val="29"/>
    <w:rsid w:val="003B4BC2"/>
    <w:rPr>
      <w:i/>
      <w:iCs/>
      <w:color w:val="404040" w:themeColor="text1" w:themeTint="BF"/>
    </w:rPr>
  </w:style>
  <w:style w:type="paragraph" w:styleId="ListParagraph">
    <w:name w:val="List Paragraph"/>
    <w:basedOn w:val="Normal"/>
    <w:uiPriority w:val="34"/>
    <w:qFormat/>
    <w:rsid w:val="003B4BC2"/>
    <w:pPr>
      <w:ind w:left="720"/>
      <w:contextualSpacing/>
    </w:pPr>
  </w:style>
  <w:style w:type="character" w:styleId="IntenseEmphasis">
    <w:name w:val="Intense Emphasis"/>
    <w:basedOn w:val="DefaultParagraphFont"/>
    <w:uiPriority w:val="21"/>
    <w:qFormat/>
    <w:rsid w:val="003B4BC2"/>
    <w:rPr>
      <w:i/>
      <w:iCs/>
      <w:color w:val="0F4761" w:themeColor="accent1" w:themeShade="BF"/>
    </w:rPr>
  </w:style>
  <w:style w:type="paragraph" w:styleId="IntenseQuote">
    <w:name w:val="Intense Quote"/>
    <w:basedOn w:val="Normal"/>
    <w:next w:val="Normal"/>
    <w:link w:val="IntenseQuoteChar"/>
    <w:uiPriority w:val="30"/>
    <w:qFormat/>
    <w:rsid w:val="003B4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BC2"/>
    <w:rPr>
      <w:i/>
      <w:iCs/>
      <w:color w:val="0F4761" w:themeColor="accent1" w:themeShade="BF"/>
    </w:rPr>
  </w:style>
  <w:style w:type="character" w:styleId="IntenseReference">
    <w:name w:val="Intense Reference"/>
    <w:basedOn w:val="DefaultParagraphFont"/>
    <w:uiPriority w:val="32"/>
    <w:qFormat/>
    <w:rsid w:val="003B4BC2"/>
    <w:rPr>
      <w:b/>
      <w:bCs/>
      <w:smallCaps/>
      <w:color w:val="0F4761" w:themeColor="accent1" w:themeShade="BF"/>
      <w:spacing w:val="5"/>
    </w:rPr>
  </w:style>
  <w:style w:type="paragraph" w:styleId="FootnoteText">
    <w:name w:val="footnote text"/>
    <w:basedOn w:val="Normal"/>
    <w:link w:val="FootnoteTextChar"/>
    <w:uiPriority w:val="99"/>
    <w:semiHidden/>
    <w:unhideWhenUsed/>
    <w:rsid w:val="00C35A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5AF3"/>
    <w:rPr>
      <w:sz w:val="20"/>
      <w:szCs w:val="20"/>
    </w:rPr>
  </w:style>
  <w:style w:type="character" w:styleId="FootnoteReference">
    <w:name w:val="footnote reference"/>
    <w:basedOn w:val="DefaultParagraphFont"/>
    <w:uiPriority w:val="99"/>
    <w:semiHidden/>
    <w:unhideWhenUsed/>
    <w:rsid w:val="00C35AF3"/>
    <w:rPr>
      <w:vertAlign w:val="superscript"/>
    </w:rPr>
  </w:style>
  <w:style w:type="character" w:styleId="Hyperlink">
    <w:name w:val="Hyperlink"/>
    <w:basedOn w:val="DefaultParagraphFont"/>
    <w:uiPriority w:val="99"/>
    <w:unhideWhenUsed/>
    <w:rsid w:val="00C35AF3"/>
    <w:rPr>
      <w:color w:val="467886" w:themeColor="hyperlink"/>
      <w:u w:val="single"/>
    </w:rPr>
  </w:style>
  <w:style w:type="character" w:styleId="UnresolvedMention">
    <w:name w:val="Unresolved Mention"/>
    <w:basedOn w:val="DefaultParagraphFont"/>
    <w:uiPriority w:val="99"/>
    <w:semiHidden/>
    <w:unhideWhenUsed/>
    <w:rsid w:val="00C35AF3"/>
    <w:rPr>
      <w:color w:val="605E5C"/>
      <w:shd w:val="clear" w:color="auto" w:fill="E1DFDD"/>
    </w:rPr>
  </w:style>
  <w:style w:type="paragraph" w:styleId="EndnoteText">
    <w:name w:val="endnote text"/>
    <w:basedOn w:val="Normal"/>
    <w:uiPriority w:val="99"/>
    <w:semiHidden/>
    <w:unhideWhenUsed/>
    <w:rsid w:val="5C0A3CA3"/>
    <w:pPr>
      <w:spacing w:after="0" w:line="240" w:lineRule="auto"/>
    </w:pPr>
    <w:rPr>
      <w:sz w:val="20"/>
      <w:szCs w:val="20"/>
    </w:rPr>
  </w:style>
  <w:style w:type="character" w:styleId="EndnoteReference">
    <w:name w:val="endnote reference"/>
    <w:basedOn w:val="DefaultParagraphFont"/>
    <w:uiPriority w:val="99"/>
    <w:semiHidden/>
    <w:unhideWhenUsed/>
    <w:rsid w:val="5C0A3CA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x.doi.org/10.1017/heq.2021.8"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Bo7o2LYATDc"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stor.org/stable/3207893"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perlego.com/knowledge/study-guides/what-is-judith-butlers-theory-of-gender-performativit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perlego.com/knowledge/study-guides/what-is-judith-butlers-theory-of-gender-performativity" TargetMode="External"/><Relationship Id="rId2" Type="http://schemas.openxmlformats.org/officeDocument/2006/relationships/hyperlink" Target="https://www.youtube.com/watch?v=Bo7o2LYATDc" TargetMode="External"/><Relationship Id="rId1" Type="http://schemas.openxmlformats.org/officeDocument/2006/relationships/hyperlink" Target="https://www.jstor.org/stable/3207893" TargetMode="External"/><Relationship Id="rId4" Type="http://schemas.openxmlformats.org/officeDocument/2006/relationships/hyperlink" Target="http://dx.doi.org/10.1017/heq.20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097a22a23228bbc4385ede366e59adc">
  <xsd:schema xmlns:xsd="http://www.w3.org/2001/XMLSchema" xmlns:xs="http://www.w3.org/2001/XMLSchema" xmlns:p="http://schemas.microsoft.com/office/2006/metadata/properties" xmlns:ns3="0085e1a2-9cbf-4b92-866b-21f3c89040b6" targetNamespace="http://schemas.microsoft.com/office/2006/metadata/properties" ma:root="true" ma:fieldsID="4485c531242a938f2877aaf251bce13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015AAD4-D598-47AF-A9B0-A17994396EBB}">
  <ds:schemaRefs>
    <ds:schemaRef ds:uri="http://schemas.openxmlformats.org/officeDocument/2006/bibliography"/>
  </ds:schemaRefs>
</ds:datastoreItem>
</file>

<file path=customXml/itemProps2.xml><?xml version="1.0" encoding="utf-8"?>
<ds:datastoreItem xmlns:ds="http://schemas.openxmlformats.org/officeDocument/2006/customXml" ds:itemID="{14C4D516-A9B7-4F14-9951-16031D2AB6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5D2E38-39EA-4F0E-8484-9990A2B6A166}">
  <ds:schemaRefs>
    <ds:schemaRef ds:uri="http://schemas.microsoft.com/sharepoint/v3/contenttype/forms"/>
  </ds:schemaRefs>
</ds:datastoreItem>
</file>

<file path=customXml/itemProps4.xml><?xml version="1.0" encoding="utf-8"?>
<ds:datastoreItem xmlns:ds="http://schemas.openxmlformats.org/officeDocument/2006/customXml" ds:itemID="{F09288E6-6EA0-4DA5-9435-4D2AAF79EA4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2921</Words>
  <Characters>16652</Characters>
  <Application>Microsoft Office Word</Application>
  <DocSecurity>0</DocSecurity>
  <Lines>138</Lines>
  <Paragraphs>39</Paragraphs>
  <ScaleCrop>false</ScaleCrop>
  <Company/>
  <LinksUpToDate>false</LinksUpToDate>
  <CharactersWithSpaces>19534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6</cp:revision>
  <dcterms:created xsi:type="dcterms:W3CDTF">2026-05-17T10:43:00Z</dcterms:created>
  <dcterms:modified xsi:type="dcterms:W3CDTF">2026-05-17T10:48:00Z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