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B5224CF"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11D73">
        <w:rPr>
          <w:rFonts w:ascii="Arial" w:hAnsi="Arial" w:cs="Arial"/>
          <w:sz w:val="28"/>
          <w:szCs w:val="28"/>
        </w:rPr>
        <w:t>Asha Kaphle Rana</w:t>
      </w:r>
    </w:p>
    <w:p w14:paraId="74576AC6" w14:textId="55D87594" w:rsidR="00811D73"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585EB2">
        <w:rPr>
          <w:rFonts w:ascii="Arial" w:hAnsi="Arial" w:cs="Arial"/>
          <w:sz w:val="28"/>
          <w:szCs w:val="28"/>
          <w:lang w:val="nl-NL"/>
        </w:rPr>
        <w:t xml:space="preserve">252776 </w:t>
      </w:r>
    </w:p>
    <w:p w14:paraId="543E95E7" w14:textId="20A24C9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811D73">
        <w:rPr>
          <w:rFonts w:ascii="Arial" w:hAnsi="Arial" w:cs="Arial"/>
          <w:sz w:val="28"/>
          <w:szCs w:val="28"/>
          <w:lang w:val="nl-NL"/>
        </w:rPr>
        <w:t>Introduction to Health and Social care</w:t>
      </w:r>
    </w:p>
    <w:p w14:paraId="0009AFB0" w14:textId="5319D969"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811D73">
        <w:rPr>
          <w:rFonts w:ascii="Arial" w:hAnsi="Arial" w:cs="Arial"/>
          <w:sz w:val="28"/>
          <w:szCs w:val="28"/>
        </w:rPr>
        <w:t>(LCHS4003-LON)</w:t>
      </w:r>
    </w:p>
    <w:p w14:paraId="0EA5B494" w14:textId="14831807" w:rsidR="00833470" w:rsidRPr="00811D73" w:rsidRDefault="00833470" w:rsidP="00833470">
      <w:pPr>
        <w:rPr>
          <w:sz w:val="28"/>
          <w:szCs w:val="28"/>
        </w:rPr>
      </w:pPr>
      <w:r w:rsidRPr="0020413D">
        <w:rPr>
          <w:rFonts w:ascii="Arial" w:hAnsi="Arial" w:cs="Arial"/>
          <w:b/>
          <w:bCs/>
          <w:sz w:val="28"/>
          <w:szCs w:val="28"/>
        </w:rPr>
        <w:t xml:space="preserve">Lecturer </w:t>
      </w:r>
      <w:r w:rsidR="00811D73" w:rsidRPr="0020413D">
        <w:rPr>
          <w:rFonts w:ascii="Arial" w:hAnsi="Arial" w:cs="Arial"/>
          <w:b/>
          <w:bCs/>
          <w:sz w:val="28"/>
          <w:szCs w:val="28"/>
        </w:rPr>
        <w:t>name</w:t>
      </w:r>
      <w:r w:rsidR="00811D73">
        <w:rPr>
          <w:rFonts w:ascii="Arial" w:hAnsi="Arial" w:cs="Arial"/>
          <w:b/>
          <w:bCs/>
          <w:sz w:val="28"/>
          <w:szCs w:val="28"/>
        </w:rPr>
        <w:t xml:space="preserve"> </w:t>
      </w:r>
      <w:r w:rsidR="00811D73" w:rsidRPr="00811D73">
        <w:rPr>
          <w:sz w:val="28"/>
          <w:szCs w:val="28"/>
        </w:rPr>
        <w:t>MS Ping Wu</w:t>
      </w:r>
    </w:p>
    <w:bookmarkEnd w:id="0"/>
    <w:p w14:paraId="410C101D" w14:textId="4419D189"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330D8627" w14:textId="6E37FAF3" w:rsidR="00833470" w:rsidRDefault="007B10C2" w:rsidP="00833470">
      <w:pPr>
        <w:rPr>
          <w:rFonts w:ascii="Arial" w:hAnsi="Arial" w:cs="Arial"/>
          <w:b/>
          <w:bCs/>
          <w:sz w:val="28"/>
          <w:szCs w:val="28"/>
        </w:rPr>
      </w:pPr>
      <w:r>
        <w:rPr>
          <w:rFonts w:ascii="Arial" w:hAnsi="Arial" w:cs="Arial"/>
          <w:b/>
          <w:bCs/>
          <w:sz w:val="28"/>
          <w:szCs w:val="28"/>
        </w:rPr>
        <w:t>Pharmacy services</w:t>
      </w:r>
      <w:r w:rsidR="00833470">
        <w:rPr>
          <w:rFonts w:ascii="Arial" w:hAnsi="Arial" w:cs="Arial"/>
          <w:b/>
          <w:bCs/>
          <w:sz w:val="28"/>
          <w:szCs w:val="28"/>
        </w:rPr>
        <w:t xml:space="preserve"> …………………………………………</w:t>
      </w:r>
      <w:r w:rsidR="001C4BFA">
        <w:rPr>
          <w:rFonts w:ascii="Arial" w:hAnsi="Arial" w:cs="Arial"/>
          <w:b/>
          <w:bCs/>
          <w:sz w:val="28"/>
          <w:szCs w:val="28"/>
        </w:rPr>
        <w:t xml:space="preserve">. </w:t>
      </w:r>
      <w:r w:rsidR="006E6025">
        <w:rPr>
          <w:rFonts w:ascii="Arial" w:hAnsi="Arial" w:cs="Arial"/>
          <w:b/>
          <w:bCs/>
          <w:sz w:val="28"/>
          <w:szCs w:val="28"/>
        </w:rPr>
        <w:t>3</w:t>
      </w:r>
    </w:p>
    <w:p w14:paraId="43EF7177" w14:textId="5D73FF02" w:rsidR="005A3758" w:rsidRDefault="007B10C2" w:rsidP="00833470">
      <w:pPr>
        <w:rPr>
          <w:rFonts w:ascii="Arial" w:hAnsi="Arial" w:cs="Arial"/>
          <w:b/>
          <w:bCs/>
          <w:sz w:val="28"/>
          <w:szCs w:val="28"/>
        </w:rPr>
      </w:pPr>
      <w:r>
        <w:rPr>
          <w:rFonts w:ascii="Arial" w:hAnsi="Arial" w:cs="Arial"/>
          <w:b/>
          <w:bCs/>
          <w:sz w:val="28"/>
          <w:szCs w:val="28"/>
        </w:rPr>
        <w:t>Residential care home</w:t>
      </w:r>
      <w:r w:rsidR="001C4BFA">
        <w:rPr>
          <w:rFonts w:ascii="Arial" w:hAnsi="Arial" w:cs="Arial"/>
          <w:b/>
          <w:bCs/>
          <w:sz w:val="28"/>
          <w:szCs w:val="28"/>
        </w:rPr>
        <w:t xml:space="preserve"> </w:t>
      </w:r>
      <w:r w:rsidR="005A3758">
        <w:rPr>
          <w:rFonts w:ascii="Arial" w:hAnsi="Arial" w:cs="Arial"/>
          <w:b/>
          <w:bCs/>
          <w:sz w:val="28"/>
          <w:szCs w:val="28"/>
        </w:rPr>
        <w:t>……………………………………</w:t>
      </w:r>
      <w:r w:rsidR="001C4BFA">
        <w:rPr>
          <w:rFonts w:ascii="Arial" w:hAnsi="Arial" w:cs="Arial"/>
          <w:b/>
          <w:bCs/>
          <w:sz w:val="28"/>
          <w:szCs w:val="28"/>
        </w:rPr>
        <w:t xml:space="preserve">... </w:t>
      </w:r>
      <w:r w:rsidR="006E6025">
        <w:rPr>
          <w:rFonts w:ascii="Arial" w:hAnsi="Arial" w:cs="Arial"/>
          <w:b/>
          <w:bCs/>
          <w:sz w:val="28"/>
          <w:szCs w:val="28"/>
        </w:rPr>
        <w:t>4</w:t>
      </w:r>
    </w:p>
    <w:p w14:paraId="73B58E6C" w14:textId="292B1719" w:rsidR="00542EFD" w:rsidRDefault="00542EFD" w:rsidP="001C4BFA">
      <w:pPr>
        <w:jc w:val="both"/>
        <w:rPr>
          <w:rFonts w:ascii="Arial" w:hAnsi="Arial" w:cs="Arial"/>
          <w:b/>
          <w:bCs/>
          <w:sz w:val="28"/>
          <w:szCs w:val="28"/>
        </w:rPr>
      </w:pPr>
      <w:r>
        <w:rPr>
          <w:rFonts w:ascii="Arial" w:hAnsi="Arial" w:cs="Arial"/>
          <w:b/>
          <w:bCs/>
          <w:sz w:val="28"/>
          <w:szCs w:val="28"/>
        </w:rPr>
        <w:t>References</w:t>
      </w:r>
      <w:r w:rsidR="001C4BFA">
        <w:rPr>
          <w:rFonts w:ascii="Arial" w:hAnsi="Arial" w:cs="Arial"/>
          <w:b/>
          <w:bCs/>
          <w:sz w:val="28"/>
          <w:szCs w:val="28"/>
        </w:rPr>
        <w:t xml:space="preserve"> </w:t>
      </w:r>
      <w:r>
        <w:rPr>
          <w:rFonts w:ascii="Arial" w:hAnsi="Arial" w:cs="Arial"/>
          <w:b/>
          <w:bCs/>
          <w:sz w:val="28"/>
          <w:szCs w:val="28"/>
        </w:rPr>
        <w:t>………………………………………</w:t>
      </w:r>
      <w:r w:rsidR="001C4BFA">
        <w:rPr>
          <w:rFonts w:ascii="Arial" w:hAnsi="Arial" w:cs="Arial"/>
          <w:b/>
          <w:bCs/>
          <w:sz w:val="28"/>
          <w:szCs w:val="28"/>
        </w:rPr>
        <w:t>…………… 5</w:t>
      </w:r>
    </w:p>
    <w:p w14:paraId="2F2D77A8" w14:textId="3E1B36C7" w:rsidR="00542EFD" w:rsidRDefault="00542EFD" w:rsidP="00833470">
      <w:pPr>
        <w:sectPr w:rsidR="00542EFD" w:rsidSect="00925D5E">
          <w:pgSz w:w="11906" w:h="16838"/>
          <w:pgMar w:top="1440" w:right="1440" w:bottom="1440" w:left="1440" w:header="708" w:footer="708" w:gutter="0"/>
          <w:cols w:space="708"/>
          <w:docGrid w:linePitch="360"/>
        </w:sectPr>
      </w:pPr>
    </w:p>
    <w:p w14:paraId="5AFFC33B" w14:textId="46862D73" w:rsidR="003A000F" w:rsidRDefault="008A543F">
      <w:pPr>
        <w:sectPr w:rsidR="003A000F" w:rsidSect="003A000F">
          <w:pgSz w:w="16838" w:h="11906" w:orient="landscape"/>
          <w:pgMar w:top="1440" w:right="1440" w:bottom="1440" w:left="1440" w:header="708" w:footer="708" w:gutter="0"/>
          <w:cols w:space="708"/>
          <w:docGrid w:linePitch="360"/>
        </w:sectPr>
      </w:pPr>
      <w:r>
        <w:rPr>
          <w:noProof/>
        </w:rPr>
        <w:lastRenderedPageBreak/>
        <w:drawing>
          <wp:inline distT="0" distB="0" distL="0" distR="0" wp14:anchorId="248A70CB" wp14:editId="1B661467">
            <wp:extent cx="1463621" cy="1327150"/>
            <wp:effectExtent l="0" t="0" r="3810" b="6350"/>
            <wp:docPr id="1962642007" name="Picture 10" descr="PH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42007" name="Picture 10" descr="PHARM&#10;&#10;AI-generated content may be incorrect."/>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469026" cy="1332051"/>
                    </a:xfrm>
                    <a:prstGeom prst="rect">
                      <a:avLst/>
                    </a:prstGeom>
                  </pic:spPr>
                </pic:pic>
              </a:graphicData>
            </a:graphic>
          </wp:inline>
        </w:drawing>
      </w:r>
      <w:r w:rsidR="00907F10">
        <w:rPr>
          <w:noProof/>
        </w:rPr>
        <mc:AlternateContent>
          <mc:Choice Requires="wps">
            <w:drawing>
              <wp:anchor distT="45720" distB="45720" distL="114300" distR="114300" simplePos="0" relativeHeight="251667456" behindDoc="0" locked="0" layoutInCell="1" allowOverlap="1" wp14:anchorId="2F5030E1" wp14:editId="07E558FD">
                <wp:simplePos x="0" y="0"/>
                <wp:positionH relativeFrom="page">
                  <wp:posOffset>8977630</wp:posOffset>
                </wp:positionH>
                <wp:positionV relativeFrom="paragraph">
                  <wp:posOffset>3975100</wp:posOffset>
                </wp:positionV>
                <wp:extent cx="1695450" cy="173355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733550"/>
                        </a:xfrm>
                        <a:prstGeom prst="rect">
                          <a:avLst/>
                        </a:prstGeom>
                        <a:solidFill>
                          <a:srgbClr val="FFFFFF"/>
                        </a:solidFill>
                        <a:ln w="44450">
                          <a:solidFill>
                            <a:srgbClr val="000000"/>
                          </a:solidFill>
                          <a:miter lim="800000"/>
                          <a:headEnd/>
                          <a:tailEnd/>
                        </a:ln>
                        <a:effectLst>
                          <a:softEdge rad="25400"/>
                        </a:effectLst>
                      </wps:spPr>
                      <wps:txbx>
                        <w:txbxContent>
                          <w:p w14:paraId="5848D5D8" w14:textId="702063DE" w:rsidR="0093144D" w:rsidRPr="0093144D" w:rsidRDefault="00B309D0" w:rsidP="00BE6BE0">
                            <w:pPr>
                              <w:rPr>
                                <w:b/>
                                <w:bCs/>
                                <w:color w:val="385623" w:themeColor="accent6" w:themeShade="80"/>
                                <w:sz w:val="32"/>
                                <w:szCs w:val="32"/>
                              </w:rPr>
                            </w:pPr>
                            <w:r w:rsidRPr="00B309D0">
                              <w:rPr>
                                <w:b/>
                                <w:bCs/>
                                <w:color w:val="385623" w:themeColor="accent6" w:themeShade="80"/>
                                <w:sz w:val="32"/>
                                <w:szCs w:val="32"/>
                              </w:rPr>
                              <w:t xml:space="preserve">      </w:t>
                            </w:r>
                            <w:r w:rsidR="0093144D">
                              <w:rPr>
                                <w:b/>
                                <w:bCs/>
                                <w:color w:val="385623" w:themeColor="accent6" w:themeShade="80"/>
                                <w:sz w:val="32"/>
                                <w:szCs w:val="32"/>
                              </w:rPr>
                              <w:t xml:space="preserve">  </w:t>
                            </w:r>
                            <w:r w:rsidR="008A543F">
                              <w:rPr>
                                <w:b/>
                                <w:bCs/>
                                <w:color w:val="385623" w:themeColor="accent6" w:themeShade="80"/>
                                <w:sz w:val="32"/>
                                <w:szCs w:val="32"/>
                              </w:rPr>
                              <w:t xml:space="preserve">Pharmacy </w:t>
                            </w:r>
                            <w:r w:rsidR="0093144D">
                              <w:rPr>
                                <w:b/>
                                <w:bCs/>
                                <w:color w:val="385623" w:themeColor="accent6" w:themeShade="80"/>
                                <w:sz w:val="32"/>
                                <w:szCs w:val="32"/>
                              </w:rPr>
                              <w:t xml:space="preserve">                </w:t>
                            </w:r>
                          </w:p>
                          <w:p w14:paraId="69461F56" w14:textId="021CD212" w:rsidR="00BE6BE0" w:rsidRDefault="008A543F" w:rsidP="00BE6BE0">
                            <w:r>
                              <w:rPr>
                                <w:noProof/>
                              </w:rPr>
                              <w:drawing>
                                <wp:inline distT="0" distB="0" distL="0" distR="0" wp14:anchorId="26B3AEAB" wp14:editId="45322BCD">
                                  <wp:extent cx="1499870" cy="1347470"/>
                                  <wp:effectExtent l="0" t="0" r="0" b="0"/>
                                  <wp:docPr id="755207507" name="Picture 11" descr="The image depicts a stylized green cross symbol with intersecting horizontal and vertica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07507" name="Picture 11" descr="The image depicts a stylized green cross symbol with intersecting horizontal and vertical lines.&#10;&#10;AI-generated content may be incorrect."/>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499870" cy="13474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706.9pt;margin-top:313pt;width:133.5pt;height:136.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" strokeweight="3.5pt">
                <v:textbox>
                  <w:txbxContent>
                    <w:p w14:paraId="5848D5D8" w14:textId="702063DE" w:rsidR="0093144D" w:rsidRPr="0093144D" w:rsidRDefault="00B309D0" w:rsidP="00BE6BE0">
                      <w:pPr>
                        <w:rPr>
                          <w:b/>
                          <w:bCs/>
                          <w:color w:val="385623" w:themeColor="accent6" w:themeShade="80"/>
                          <w:sz w:val="32"/>
                          <w:szCs w:val="32"/>
                        </w:rPr>
                      </w:pPr>
                      <w:r w:rsidRPr="00B309D0">
                        <w:rPr>
                          <w:b/>
                          <w:bCs/>
                          <w:color w:val="385623" w:themeColor="accent6" w:themeShade="80"/>
                          <w:sz w:val="32"/>
                          <w:szCs w:val="32"/>
                        </w:rPr>
                        <w:t xml:space="preserve">      </w:t>
                      </w:r>
                      <w:r w:rsidR="0093144D">
                        <w:rPr>
                          <w:b/>
                          <w:bCs/>
                          <w:color w:val="385623" w:themeColor="accent6" w:themeShade="80"/>
                          <w:sz w:val="32"/>
                          <w:szCs w:val="32"/>
                        </w:rPr>
                        <w:t xml:space="preserve">  </w:t>
                      </w:r>
                      <w:r w:rsidR="008A543F">
                        <w:rPr>
                          <w:b/>
                          <w:bCs/>
                          <w:color w:val="385623" w:themeColor="accent6" w:themeShade="80"/>
                          <w:sz w:val="32"/>
                          <w:szCs w:val="32"/>
                        </w:rPr>
                        <w:t xml:space="preserve">Pharmacy </w:t>
                      </w:r>
                      <w:r w:rsidR="0093144D">
                        <w:rPr>
                          <w:b/>
                          <w:bCs/>
                          <w:color w:val="385623" w:themeColor="accent6" w:themeShade="80"/>
                          <w:sz w:val="32"/>
                          <w:szCs w:val="32"/>
                        </w:rPr>
                        <w:t xml:space="preserve">                </w:t>
                      </w:r>
                    </w:p>
                    <w:p w14:paraId="69461F56" w14:textId="021CD212" w:rsidR="00BE6BE0" w:rsidRDefault="008A543F" w:rsidP="00BE6BE0">
                      <w:r>
                        <w:rPr>
                          <w:noProof/>
                        </w:rPr>
                        <w:drawing>
                          <wp:inline distT="0" distB="0" distL="0" distR="0" wp14:anchorId="26B3AEAB" wp14:editId="45322BCD">
                            <wp:extent cx="1499870" cy="1347470"/>
                            <wp:effectExtent l="0" t="0" r="0" b="0"/>
                            <wp:docPr id="755207507" name="Picture 11" descr="The image depicts a stylized green cross symbol with intersecting horizontal and vertica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07507" name="Picture 11" descr="The image depicts a stylized green cross symbol with intersecting horizontal and vertical lines.&#10;&#10;AI-generated content may be incorrect."/>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499870" cy="1347470"/>
                                    </a:xfrm>
                                    <a:prstGeom prst="rect">
                                      <a:avLst/>
                                    </a:prstGeom>
                                  </pic:spPr>
                                </pic:pic>
                              </a:graphicData>
                            </a:graphic>
                          </wp:inline>
                        </w:drawing>
                      </w:r>
                    </w:p>
                  </w:txbxContent>
                </v:textbox>
                <w10:wrap type="square" anchorx="page"/>
              </v:shape>
            </w:pict>
          </mc:Fallback>
        </mc:AlternateContent>
      </w:r>
      <w:r w:rsidR="00907F10">
        <w:rPr>
          <w:noProof/>
        </w:rPr>
        <mc:AlternateContent>
          <mc:Choice Requires="wps">
            <w:drawing>
              <wp:anchor distT="45720" distB="45720" distL="114300" distR="114300" simplePos="0" relativeHeight="251669504" behindDoc="0" locked="0" layoutInCell="1" allowOverlap="1" wp14:anchorId="298766ED" wp14:editId="2C150232">
                <wp:simplePos x="0" y="0"/>
                <wp:positionH relativeFrom="page">
                  <wp:posOffset>8958580</wp:posOffset>
                </wp:positionH>
                <wp:positionV relativeFrom="paragraph">
                  <wp:posOffset>1143000</wp:posOffset>
                </wp:positionV>
                <wp:extent cx="1708150" cy="2927350"/>
                <wp:effectExtent l="19050" t="19050" r="2540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0" cy="2927350"/>
                        </a:xfrm>
                        <a:prstGeom prst="rect">
                          <a:avLst/>
                        </a:prstGeom>
                        <a:solidFill>
                          <a:srgbClr val="FFFFFF"/>
                        </a:solidFill>
                        <a:ln w="44450">
                          <a:solidFill>
                            <a:srgbClr val="000000"/>
                          </a:solidFill>
                          <a:miter lim="800000"/>
                          <a:headEnd/>
                          <a:tailEnd/>
                        </a:ln>
                        <a:effectLst>
                          <a:softEdge rad="25400"/>
                        </a:effectLst>
                      </wps:spPr>
                      <wps:txbx>
                        <w:txbxContent>
                          <w:p w14:paraId="019AEABF" w14:textId="3507A123" w:rsidR="00BE6BE0" w:rsidRPr="007A483D" w:rsidRDefault="00B309D0" w:rsidP="00BE6BE0">
                            <w:pPr>
                              <w:rPr>
                                <w:rFonts w:ascii="Arial" w:hAnsi="Arial" w:cs="Arial"/>
                                <w:b/>
                                <w:bCs/>
                                <w:color w:val="000000" w:themeColor="text1"/>
                                <w:sz w:val="20"/>
                                <w:szCs w:val="20"/>
                              </w:rPr>
                            </w:pPr>
                            <w:r w:rsidRPr="007A483D">
                              <w:rPr>
                                <w:rFonts w:ascii="Arial" w:hAnsi="Arial" w:cs="Arial"/>
                                <w:b/>
                                <w:bCs/>
                                <w:color w:val="000000" w:themeColor="text1"/>
                                <w:sz w:val="20"/>
                                <w:szCs w:val="20"/>
                                <w:highlight w:val="magenta"/>
                              </w:rPr>
                              <w:t>Pharmacy services</w:t>
                            </w:r>
                          </w:p>
                          <w:p w14:paraId="2F2C6041" w14:textId="348CB551" w:rsidR="00BE6BE0" w:rsidRPr="00334464" w:rsidRDefault="00A2511C" w:rsidP="00BE6BE0">
                            <w:pPr>
                              <w:rPr>
                                <w:rFonts w:ascii="Arial" w:hAnsi="Arial" w:cs="Arial"/>
                                <w:b/>
                                <w:bCs/>
                                <w:color w:val="0070C0"/>
                                <w:sz w:val="16"/>
                                <w:szCs w:val="16"/>
                              </w:rPr>
                            </w:pPr>
                            <w:r w:rsidRPr="004D3BCE">
                              <w:rPr>
                                <w:rFonts w:ascii="Arial" w:hAnsi="Arial" w:cs="Arial"/>
                                <w:b/>
                                <w:bCs/>
                                <w:sz w:val="16"/>
                                <w:szCs w:val="16"/>
                              </w:rPr>
                              <w:t>Pharmacy services are highly integrated into the NHS, offering walk-in consultations and treatments without a GP appointment. Key offerings include the pharmacy first scheme (prescribing for seven common conditions), blood pressure checks,</w:t>
                            </w:r>
                            <w:r w:rsidR="00EE20EA" w:rsidRPr="004D3BCE">
                              <w:rPr>
                                <w:rFonts w:ascii="Arial" w:hAnsi="Arial" w:cs="Arial"/>
                                <w:b/>
                                <w:bCs/>
                                <w:sz w:val="16"/>
                                <w:szCs w:val="16"/>
                              </w:rPr>
                              <w:t xml:space="preserve"> contraception, vaccinations,</w:t>
                            </w:r>
                            <w:r w:rsidRPr="004D3BCE">
                              <w:rPr>
                                <w:rFonts w:ascii="Arial" w:hAnsi="Arial" w:cs="Arial"/>
                                <w:b/>
                                <w:bCs/>
                                <w:sz w:val="16"/>
                                <w:szCs w:val="16"/>
                              </w:rPr>
                              <w:t xml:space="preserve"> and support for new medicine</w:t>
                            </w:r>
                            <w:r w:rsidR="00BC1EA7" w:rsidRPr="004D3BCE">
                              <w:rPr>
                                <w:rFonts w:ascii="Arial" w:hAnsi="Arial" w:cs="Arial"/>
                                <w:b/>
                                <w:bCs/>
                                <w:sz w:val="16"/>
                                <w:szCs w:val="16"/>
                              </w:rPr>
                              <w:t>.</w:t>
                            </w:r>
                            <w:r w:rsidR="0093144D" w:rsidRPr="004D3BCE">
                              <w:rPr>
                                <w:rFonts w:ascii="Arial" w:hAnsi="Arial" w:cs="Arial"/>
                                <w:b/>
                                <w:bCs/>
                                <w:sz w:val="16"/>
                                <w:szCs w:val="16"/>
                              </w:rPr>
                              <w:t xml:space="preserve"> </w:t>
                            </w:r>
                            <w:r w:rsidR="00EE20EA" w:rsidRPr="004D3BCE">
                              <w:rPr>
                                <w:rFonts w:ascii="Arial" w:hAnsi="Arial" w:cs="Arial"/>
                                <w:b/>
                                <w:bCs/>
                                <w:sz w:val="16"/>
                                <w:szCs w:val="16"/>
                              </w:rPr>
                              <w:t>UK pharmacies</w:t>
                            </w:r>
                            <w:r w:rsidR="004D3BCE" w:rsidRPr="004D3BCE">
                              <w:rPr>
                                <w:rFonts w:ascii="Arial" w:hAnsi="Arial" w:cs="Arial"/>
                                <w:b/>
                                <w:bCs/>
                                <w:sz w:val="16"/>
                                <w:szCs w:val="16"/>
                              </w:rPr>
                              <w:t xml:space="preserve"> provide free NHS and private healthcare without a GP appointment.</w:t>
                            </w:r>
                            <w:r w:rsidR="00321271" w:rsidRPr="004D3BCE">
                              <w:rPr>
                                <w:rFonts w:ascii="Arial" w:hAnsi="Arial" w:cs="Arial"/>
                                <w:b/>
                                <w:bCs/>
                                <w:sz w:val="16"/>
                                <w:szCs w:val="16"/>
                              </w:rPr>
                              <w:t xml:space="preserve"> </w:t>
                            </w:r>
                            <w:r w:rsidR="004D3BCE">
                              <w:rPr>
                                <w:rFonts w:ascii="Arial" w:hAnsi="Arial" w:cs="Arial"/>
                                <w:b/>
                                <w:bCs/>
                                <w:sz w:val="16"/>
                                <w:szCs w:val="16"/>
                              </w:rPr>
                              <w:t>Pharmacists can offer advice on a range of illness. They can also give advice about medicines</w:t>
                            </w:r>
                            <w:r w:rsidR="004D3BCE" w:rsidRPr="00334464">
                              <w:rPr>
                                <w:rFonts w:ascii="Arial" w:hAnsi="Arial" w:cs="Arial"/>
                                <w:b/>
                                <w:bCs/>
                                <w:color w:val="0070C0"/>
                                <w:sz w:val="16"/>
                                <w:szCs w:val="16"/>
                              </w:rPr>
                              <w:t>. (NHS, England)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705.4pt;margin-top:90pt;width:134.5pt;height:230.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" strokeweight="3.5pt">
                <v:textbox>
                  <w:txbxContent>
                    <w:p w14:paraId="019AEABF" w14:textId="3507A123" w:rsidR="00BE6BE0" w:rsidRPr="007A483D" w:rsidRDefault="00B309D0" w:rsidP="00BE6BE0">
                      <w:pPr>
                        <w:rPr>
                          <w:rFonts w:ascii="Arial" w:hAnsi="Arial" w:cs="Arial"/>
                          <w:b/>
                          <w:bCs/>
                          <w:color w:val="000000" w:themeColor="text1"/>
                          <w:sz w:val="20"/>
                          <w:szCs w:val="20"/>
                        </w:rPr>
                      </w:pPr>
                      <w:r w:rsidRPr="007A483D">
                        <w:rPr>
                          <w:rFonts w:ascii="Arial" w:hAnsi="Arial" w:cs="Arial"/>
                          <w:b/>
                          <w:bCs/>
                          <w:color w:val="000000" w:themeColor="text1"/>
                          <w:sz w:val="20"/>
                          <w:szCs w:val="20"/>
                          <w:highlight w:val="magenta"/>
                        </w:rPr>
                        <w:t>Pharmacy services</w:t>
                      </w:r>
                    </w:p>
                    <w:p w14:paraId="2F2C6041" w14:textId="348CB551" w:rsidR="00BE6BE0" w:rsidRPr="00334464" w:rsidRDefault="00A2511C" w:rsidP="00BE6BE0">
                      <w:pPr>
                        <w:rPr>
                          <w:rFonts w:ascii="Arial" w:hAnsi="Arial" w:cs="Arial"/>
                          <w:b/>
                          <w:bCs/>
                          <w:color w:val="0070C0"/>
                          <w:sz w:val="16"/>
                          <w:szCs w:val="16"/>
                        </w:rPr>
                      </w:pPr>
                      <w:r w:rsidRPr="004D3BCE">
                        <w:rPr>
                          <w:rFonts w:ascii="Arial" w:hAnsi="Arial" w:cs="Arial"/>
                          <w:b/>
                          <w:bCs/>
                          <w:sz w:val="16"/>
                          <w:szCs w:val="16"/>
                        </w:rPr>
                        <w:t>Pharmacy services are highly integrated into the NHS, offering walk-in consultations and treatments without a GP appointment. Key offerings include the pharmacy first scheme (prescribing for seven common conditions), blood pressure checks,</w:t>
                      </w:r>
                      <w:r w:rsidR="00EE20EA" w:rsidRPr="004D3BCE">
                        <w:rPr>
                          <w:rFonts w:ascii="Arial" w:hAnsi="Arial" w:cs="Arial"/>
                          <w:b/>
                          <w:bCs/>
                          <w:sz w:val="16"/>
                          <w:szCs w:val="16"/>
                        </w:rPr>
                        <w:t xml:space="preserve"> contraception, vaccinations,</w:t>
                      </w:r>
                      <w:r w:rsidRPr="004D3BCE">
                        <w:rPr>
                          <w:rFonts w:ascii="Arial" w:hAnsi="Arial" w:cs="Arial"/>
                          <w:b/>
                          <w:bCs/>
                          <w:sz w:val="16"/>
                          <w:szCs w:val="16"/>
                        </w:rPr>
                        <w:t xml:space="preserve"> and support for new medicine</w:t>
                      </w:r>
                      <w:r w:rsidR="00BC1EA7" w:rsidRPr="004D3BCE">
                        <w:rPr>
                          <w:rFonts w:ascii="Arial" w:hAnsi="Arial" w:cs="Arial"/>
                          <w:b/>
                          <w:bCs/>
                          <w:sz w:val="16"/>
                          <w:szCs w:val="16"/>
                        </w:rPr>
                        <w:t>.</w:t>
                      </w:r>
                      <w:r w:rsidR="0093144D" w:rsidRPr="004D3BCE">
                        <w:rPr>
                          <w:rFonts w:ascii="Arial" w:hAnsi="Arial" w:cs="Arial"/>
                          <w:b/>
                          <w:bCs/>
                          <w:sz w:val="16"/>
                          <w:szCs w:val="16"/>
                        </w:rPr>
                        <w:t xml:space="preserve"> </w:t>
                      </w:r>
                      <w:r w:rsidR="00EE20EA" w:rsidRPr="004D3BCE">
                        <w:rPr>
                          <w:rFonts w:ascii="Arial" w:hAnsi="Arial" w:cs="Arial"/>
                          <w:b/>
                          <w:bCs/>
                          <w:sz w:val="16"/>
                          <w:szCs w:val="16"/>
                        </w:rPr>
                        <w:t>UK pharmacies</w:t>
                      </w:r>
                      <w:r w:rsidR="004D3BCE" w:rsidRPr="004D3BCE">
                        <w:rPr>
                          <w:rFonts w:ascii="Arial" w:hAnsi="Arial" w:cs="Arial"/>
                          <w:b/>
                          <w:bCs/>
                          <w:sz w:val="16"/>
                          <w:szCs w:val="16"/>
                        </w:rPr>
                        <w:t xml:space="preserve"> provide free NHS and private healthcare without a GP appointment.</w:t>
                      </w:r>
                      <w:r w:rsidR="00321271" w:rsidRPr="004D3BCE">
                        <w:rPr>
                          <w:rFonts w:ascii="Arial" w:hAnsi="Arial" w:cs="Arial"/>
                          <w:b/>
                          <w:bCs/>
                          <w:sz w:val="16"/>
                          <w:szCs w:val="16"/>
                        </w:rPr>
                        <w:t xml:space="preserve"> </w:t>
                      </w:r>
                      <w:r w:rsidR="004D3BCE">
                        <w:rPr>
                          <w:rFonts w:ascii="Arial" w:hAnsi="Arial" w:cs="Arial"/>
                          <w:b/>
                          <w:bCs/>
                          <w:sz w:val="16"/>
                          <w:szCs w:val="16"/>
                        </w:rPr>
                        <w:t>Pharmacists can offer advice on a range of illness. They can also give advice about medicines</w:t>
                      </w:r>
                      <w:r w:rsidR="004D3BCE" w:rsidRPr="00334464">
                        <w:rPr>
                          <w:rFonts w:ascii="Arial" w:hAnsi="Arial" w:cs="Arial"/>
                          <w:b/>
                          <w:bCs/>
                          <w:color w:val="0070C0"/>
                          <w:sz w:val="16"/>
                          <w:szCs w:val="16"/>
                        </w:rPr>
                        <w:t>. (NHS, England)</w:t>
                      </w:r>
                    </w:p>
                  </w:txbxContent>
                </v:textbox>
                <w10:wrap type="square" anchorx="page"/>
              </v:shape>
            </w:pict>
          </mc:Fallback>
        </mc:AlternateContent>
      </w:r>
      <w:r w:rsidR="00907F10">
        <w:rPr>
          <w:noProof/>
        </w:rPr>
        <mc:AlternateContent>
          <mc:Choice Requires="wps">
            <w:drawing>
              <wp:anchor distT="45720" distB="45720" distL="114300" distR="114300" simplePos="0" relativeHeight="251675648" behindDoc="0" locked="0" layoutInCell="1" allowOverlap="1" wp14:anchorId="1182A892" wp14:editId="3BEA27B2">
                <wp:simplePos x="0" y="0"/>
                <wp:positionH relativeFrom="margin">
                  <wp:posOffset>2355850</wp:posOffset>
                </wp:positionH>
                <wp:positionV relativeFrom="paragraph">
                  <wp:posOffset>4140200</wp:posOffset>
                </wp:positionV>
                <wp:extent cx="5695950" cy="1536700"/>
                <wp:effectExtent l="19050" t="19050" r="38100" b="444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536700"/>
                        </a:xfrm>
                        <a:prstGeom prst="rect">
                          <a:avLst/>
                        </a:prstGeom>
                        <a:solidFill>
                          <a:srgbClr val="FFFFFF"/>
                        </a:solidFill>
                        <a:ln w="47625">
                          <a:solidFill>
                            <a:srgbClr val="000000"/>
                          </a:solidFill>
                          <a:miter lim="800000"/>
                          <a:headEnd/>
                          <a:tailEnd/>
                        </a:ln>
                        <a:effectLst>
                          <a:softEdge rad="25400"/>
                        </a:effectLst>
                      </wps:spPr>
                      <wps:txbx>
                        <w:txbxContent>
                          <w:p w14:paraId="2A999C6C" w14:textId="77777777" w:rsidR="00DD253A" w:rsidRPr="00321271" w:rsidRDefault="00B309D0" w:rsidP="00DD253A">
                            <w:pPr>
                              <w:rPr>
                                <w:rFonts w:ascii="Arial" w:hAnsi="Arial" w:cs="Arial"/>
                                <w:b/>
                                <w:bCs/>
                                <w:color w:val="385623" w:themeColor="accent6" w:themeShade="80"/>
                                <w:sz w:val="16"/>
                                <w:szCs w:val="16"/>
                              </w:rPr>
                            </w:pPr>
                            <w:r w:rsidRPr="007A483D">
                              <w:rPr>
                                <w:rFonts w:ascii="Arial" w:hAnsi="Arial" w:cs="Arial"/>
                                <w:b/>
                                <w:bCs/>
                                <w:color w:val="385623" w:themeColor="accent6" w:themeShade="80"/>
                                <w:sz w:val="20"/>
                                <w:szCs w:val="20"/>
                                <w:highlight w:val="red"/>
                              </w:rPr>
                              <w:t>Two most challenges currently facing Pharm</w:t>
                            </w:r>
                            <w:r w:rsidR="005F34B3" w:rsidRPr="007A483D">
                              <w:rPr>
                                <w:rFonts w:ascii="Arial" w:hAnsi="Arial" w:cs="Arial"/>
                                <w:b/>
                                <w:bCs/>
                                <w:color w:val="385623" w:themeColor="accent6" w:themeShade="80"/>
                                <w:sz w:val="20"/>
                                <w:szCs w:val="20"/>
                                <w:highlight w:val="red"/>
                              </w:rPr>
                              <w:t>acy</w:t>
                            </w:r>
                            <w:r w:rsidR="005F34B3" w:rsidRPr="007A483D">
                              <w:rPr>
                                <w:rFonts w:ascii="Arial" w:hAnsi="Arial" w:cs="Arial"/>
                                <w:b/>
                                <w:bCs/>
                                <w:color w:val="385623" w:themeColor="accent6" w:themeShade="80"/>
                                <w:sz w:val="18"/>
                                <w:szCs w:val="18"/>
                              </w:rPr>
                              <w:t xml:space="preserve">: </w:t>
                            </w:r>
                            <w:r w:rsidR="005F34B3" w:rsidRPr="00321271">
                              <w:rPr>
                                <w:rFonts w:ascii="Arial" w:hAnsi="Arial" w:cs="Arial"/>
                                <w:b/>
                                <w:bCs/>
                                <w:color w:val="385623" w:themeColor="accent6" w:themeShade="80"/>
                                <w:sz w:val="16"/>
                                <w:szCs w:val="16"/>
                              </w:rPr>
                              <w:t>The two most critical challenges currently facing UK pharmacies are severe medicine shortages and chronic financial strain leading to closures.</w:t>
                            </w:r>
                          </w:p>
                          <w:p w14:paraId="1AACF2B4" w14:textId="0B5DDAA5" w:rsidR="00C222AF" w:rsidRPr="00321271" w:rsidRDefault="00C222AF" w:rsidP="00DD253A">
                            <w:pPr>
                              <w:pStyle w:val="ListParagraph"/>
                              <w:numPr>
                                <w:ilvl w:val="0"/>
                                <w:numId w:val="13"/>
                              </w:numPr>
                              <w:rPr>
                                <w:rFonts w:ascii="Arial" w:hAnsi="Arial" w:cs="Arial"/>
                                <w:b/>
                                <w:bCs/>
                                <w:color w:val="385623" w:themeColor="accent6" w:themeShade="80"/>
                                <w:sz w:val="16"/>
                                <w:szCs w:val="16"/>
                              </w:rPr>
                            </w:pPr>
                            <w:r w:rsidRPr="008A543F">
                              <w:rPr>
                                <w:rFonts w:ascii="Arial" w:hAnsi="Arial" w:cs="Arial"/>
                                <w:b/>
                                <w:bCs/>
                                <w:color w:val="385623" w:themeColor="accent6" w:themeShade="80"/>
                                <w:sz w:val="16"/>
                                <w:szCs w:val="16"/>
                                <w:highlight w:val="green"/>
                              </w:rPr>
                              <w:t>Medicine shortages</w:t>
                            </w:r>
                            <w:r w:rsidRPr="00321271">
                              <w:rPr>
                                <w:rFonts w:ascii="Arial" w:hAnsi="Arial" w:cs="Arial"/>
                                <w:b/>
                                <w:bCs/>
                                <w:color w:val="385623" w:themeColor="accent6" w:themeShade="80"/>
                                <w:sz w:val="16"/>
                                <w:szCs w:val="16"/>
                              </w:rPr>
                              <w:t xml:space="preserve">: Up to 87% of pharmacy teams report daily supply chain disruptions and out-of-stock items. These shortages force staff to spend hour </w:t>
                            </w:r>
                            <w:r w:rsidR="00DD253A" w:rsidRPr="00321271">
                              <w:rPr>
                                <w:rFonts w:ascii="Arial" w:hAnsi="Arial" w:cs="Arial"/>
                                <w:b/>
                                <w:bCs/>
                                <w:color w:val="385623" w:themeColor="accent6" w:themeShade="80"/>
                                <w:sz w:val="16"/>
                                <w:szCs w:val="16"/>
                              </w:rPr>
                              <w:t>sourcing alternatives</w:t>
                            </w:r>
                            <w:r w:rsidRPr="00321271">
                              <w:rPr>
                                <w:rFonts w:ascii="Arial" w:hAnsi="Arial" w:cs="Arial"/>
                                <w:b/>
                                <w:bCs/>
                                <w:color w:val="385623" w:themeColor="accent6" w:themeShade="80"/>
                                <w:sz w:val="16"/>
                                <w:szCs w:val="16"/>
                              </w:rPr>
                              <w:t xml:space="preserve"> and cause significant distress and delays for patients requiring vital medications.</w:t>
                            </w:r>
                          </w:p>
                          <w:p w14:paraId="528C653B" w14:textId="2B962E17" w:rsidR="00DD253A" w:rsidRPr="00EE20EA" w:rsidRDefault="00DD253A" w:rsidP="00DD253A">
                            <w:pPr>
                              <w:pStyle w:val="ListParagraph"/>
                              <w:numPr>
                                <w:ilvl w:val="0"/>
                                <w:numId w:val="13"/>
                              </w:numPr>
                              <w:rPr>
                                <w:rFonts w:ascii="Arial" w:hAnsi="Arial" w:cs="Arial"/>
                                <w:b/>
                                <w:bCs/>
                                <w:color w:val="0070C0"/>
                                <w:sz w:val="16"/>
                                <w:szCs w:val="16"/>
                              </w:rPr>
                            </w:pPr>
                            <w:r w:rsidRPr="008A543F">
                              <w:rPr>
                                <w:rFonts w:ascii="Arial" w:hAnsi="Arial" w:cs="Arial"/>
                                <w:b/>
                                <w:bCs/>
                                <w:color w:val="385623" w:themeColor="accent6" w:themeShade="80"/>
                                <w:sz w:val="16"/>
                                <w:szCs w:val="16"/>
                                <w:highlight w:val="green"/>
                              </w:rPr>
                              <w:t xml:space="preserve">Financial </w:t>
                            </w:r>
                            <w:r w:rsidR="0093144D" w:rsidRPr="008A543F">
                              <w:rPr>
                                <w:rFonts w:ascii="Arial" w:hAnsi="Arial" w:cs="Arial"/>
                                <w:b/>
                                <w:bCs/>
                                <w:color w:val="385623" w:themeColor="accent6" w:themeShade="80"/>
                                <w:sz w:val="16"/>
                                <w:szCs w:val="16"/>
                                <w:highlight w:val="green"/>
                              </w:rPr>
                              <w:t>pressure</w:t>
                            </w:r>
                            <w:r w:rsidR="0093144D" w:rsidRPr="00321271">
                              <w:rPr>
                                <w:rFonts w:ascii="Arial" w:hAnsi="Arial" w:cs="Arial"/>
                                <w:b/>
                                <w:bCs/>
                                <w:color w:val="385623" w:themeColor="accent6" w:themeShade="80"/>
                                <w:sz w:val="16"/>
                                <w:szCs w:val="16"/>
                              </w:rPr>
                              <w:t>: Despite expanded</w:t>
                            </w:r>
                            <w:r w:rsidRPr="00321271">
                              <w:rPr>
                                <w:rFonts w:ascii="Arial" w:hAnsi="Arial" w:cs="Arial"/>
                                <w:b/>
                                <w:bCs/>
                                <w:color w:val="385623" w:themeColor="accent6" w:themeShade="80"/>
                                <w:sz w:val="16"/>
                                <w:szCs w:val="16"/>
                              </w:rPr>
                              <w:t xml:space="preserve"> clinical services (like the </w:t>
                            </w:r>
                            <w:r w:rsidRPr="00321271">
                              <w:rPr>
                                <w:rFonts w:ascii="Arial" w:hAnsi="Arial" w:cs="Arial"/>
                                <w:b/>
                                <w:bCs/>
                                <w:color w:val="0070C0"/>
                                <w:sz w:val="16"/>
                                <w:szCs w:val="16"/>
                              </w:rPr>
                              <w:t>NHS Pharmacy First Services</w:t>
                            </w:r>
                            <w:r w:rsidRPr="00321271">
                              <w:rPr>
                                <w:rFonts w:ascii="Arial" w:hAnsi="Arial" w:cs="Arial"/>
                                <w:b/>
                                <w:bCs/>
                                <w:color w:val="385623" w:themeColor="accent6" w:themeShade="80"/>
                                <w:sz w:val="16"/>
                                <w:szCs w:val="16"/>
                              </w:rPr>
                              <w:t>), core funding has struggled to keep pace with rising</w:t>
                            </w:r>
                            <w:r w:rsidR="00321271" w:rsidRPr="00321271">
                              <w:rPr>
                                <w:rFonts w:ascii="Arial" w:hAnsi="Arial" w:cs="Arial"/>
                                <w:b/>
                                <w:bCs/>
                                <w:color w:val="385623" w:themeColor="accent6" w:themeShade="80"/>
                                <w:sz w:val="16"/>
                                <w:szCs w:val="16"/>
                              </w:rPr>
                              <w:t xml:space="preserve"> wages and utility cost. This under funding has resulted in hundreds of community pharmacy closures, straining local access to healthcare and pushing staff morale to critical </w:t>
                            </w:r>
                            <w:r w:rsidR="00EE20EA" w:rsidRPr="00321271">
                              <w:rPr>
                                <w:rFonts w:ascii="Arial" w:hAnsi="Arial" w:cs="Arial"/>
                                <w:b/>
                                <w:bCs/>
                                <w:color w:val="385623" w:themeColor="accent6" w:themeShade="80"/>
                                <w:sz w:val="16"/>
                                <w:szCs w:val="16"/>
                              </w:rPr>
                              <w:t>lows</w:t>
                            </w:r>
                            <w:r w:rsidR="00EE20EA" w:rsidRPr="00EE20EA">
                              <w:rPr>
                                <w:rFonts w:ascii="Arial" w:hAnsi="Arial" w:cs="Arial"/>
                                <w:b/>
                                <w:bCs/>
                                <w:color w:val="0070C0"/>
                                <w:sz w:val="16"/>
                                <w:szCs w:val="16"/>
                              </w:rPr>
                              <w:t>. (</w:t>
                            </w:r>
                            <w:r w:rsidR="00EE20EA">
                              <w:rPr>
                                <w:rFonts w:ascii="Arial" w:hAnsi="Arial" w:cs="Arial"/>
                                <w:b/>
                                <w:bCs/>
                                <w:color w:val="0070C0"/>
                                <w:sz w:val="16"/>
                                <w:szCs w:val="16"/>
                              </w:rPr>
                              <w:t>C</w:t>
                            </w:r>
                            <w:r w:rsidR="00EE20EA" w:rsidRPr="00EE20EA">
                              <w:rPr>
                                <w:rFonts w:ascii="Arial" w:hAnsi="Arial" w:cs="Arial"/>
                                <w:b/>
                                <w:bCs/>
                                <w:color w:val="0070C0"/>
                                <w:sz w:val="16"/>
                                <w:szCs w:val="16"/>
                              </w:rPr>
                              <w:t>ommunity Pharmacy, England), (BBC)</w:t>
                            </w:r>
                          </w:p>
                          <w:p w14:paraId="509CCEFE" w14:textId="2F108A7F" w:rsidR="00BE6BE0" w:rsidRDefault="00C222AF" w:rsidP="00BE6BE0">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185.5pt;margin-top:326pt;width:448.5pt;height:121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" strokeweight="3.75pt">
                <v:textbox>
                  <w:txbxContent>
                    <w:p w14:paraId="2A999C6C" w14:textId="77777777" w:rsidR="00DD253A" w:rsidRPr="00321271" w:rsidRDefault="00B309D0" w:rsidP="00DD253A">
                      <w:pPr>
                        <w:rPr>
                          <w:rFonts w:ascii="Arial" w:hAnsi="Arial" w:cs="Arial"/>
                          <w:b/>
                          <w:bCs/>
                          <w:color w:val="385623" w:themeColor="accent6" w:themeShade="80"/>
                          <w:sz w:val="16"/>
                          <w:szCs w:val="16"/>
                        </w:rPr>
                      </w:pPr>
                      <w:r w:rsidRPr="007A483D">
                        <w:rPr>
                          <w:rFonts w:ascii="Arial" w:hAnsi="Arial" w:cs="Arial"/>
                          <w:b/>
                          <w:bCs/>
                          <w:color w:val="385623" w:themeColor="accent6" w:themeShade="80"/>
                          <w:sz w:val="20"/>
                          <w:szCs w:val="20"/>
                          <w:highlight w:val="red"/>
                        </w:rPr>
                        <w:t>Two most challenges currently facing Pharm</w:t>
                      </w:r>
                      <w:r w:rsidR="005F34B3" w:rsidRPr="007A483D">
                        <w:rPr>
                          <w:rFonts w:ascii="Arial" w:hAnsi="Arial" w:cs="Arial"/>
                          <w:b/>
                          <w:bCs/>
                          <w:color w:val="385623" w:themeColor="accent6" w:themeShade="80"/>
                          <w:sz w:val="20"/>
                          <w:szCs w:val="20"/>
                          <w:highlight w:val="red"/>
                        </w:rPr>
                        <w:t>acy</w:t>
                      </w:r>
                      <w:r w:rsidR="005F34B3" w:rsidRPr="007A483D">
                        <w:rPr>
                          <w:rFonts w:ascii="Arial" w:hAnsi="Arial" w:cs="Arial"/>
                          <w:b/>
                          <w:bCs/>
                          <w:color w:val="385623" w:themeColor="accent6" w:themeShade="80"/>
                          <w:sz w:val="18"/>
                          <w:szCs w:val="18"/>
                        </w:rPr>
                        <w:t xml:space="preserve">: </w:t>
                      </w:r>
                      <w:r w:rsidR="005F34B3" w:rsidRPr="00321271">
                        <w:rPr>
                          <w:rFonts w:ascii="Arial" w:hAnsi="Arial" w:cs="Arial"/>
                          <w:b/>
                          <w:bCs/>
                          <w:color w:val="385623" w:themeColor="accent6" w:themeShade="80"/>
                          <w:sz w:val="16"/>
                          <w:szCs w:val="16"/>
                        </w:rPr>
                        <w:t>The two most critical challenges currently facing UK pharmacies are severe medicine shortages and chronic financial strain leading to closures.</w:t>
                      </w:r>
                    </w:p>
                    <w:p w14:paraId="1AACF2B4" w14:textId="0B5DDAA5" w:rsidR="00C222AF" w:rsidRPr="00321271" w:rsidRDefault="00C222AF" w:rsidP="00DD253A">
                      <w:pPr>
                        <w:pStyle w:val="ListParagraph"/>
                        <w:numPr>
                          <w:ilvl w:val="0"/>
                          <w:numId w:val="13"/>
                        </w:numPr>
                        <w:rPr>
                          <w:rFonts w:ascii="Arial" w:hAnsi="Arial" w:cs="Arial"/>
                          <w:b/>
                          <w:bCs/>
                          <w:color w:val="385623" w:themeColor="accent6" w:themeShade="80"/>
                          <w:sz w:val="16"/>
                          <w:szCs w:val="16"/>
                        </w:rPr>
                      </w:pPr>
                      <w:r w:rsidRPr="008A543F">
                        <w:rPr>
                          <w:rFonts w:ascii="Arial" w:hAnsi="Arial" w:cs="Arial"/>
                          <w:b/>
                          <w:bCs/>
                          <w:color w:val="385623" w:themeColor="accent6" w:themeShade="80"/>
                          <w:sz w:val="16"/>
                          <w:szCs w:val="16"/>
                          <w:highlight w:val="green"/>
                        </w:rPr>
                        <w:t>Medicine shortages</w:t>
                      </w:r>
                      <w:r w:rsidRPr="00321271">
                        <w:rPr>
                          <w:rFonts w:ascii="Arial" w:hAnsi="Arial" w:cs="Arial"/>
                          <w:b/>
                          <w:bCs/>
                          <w:color w:val="385623" w:themeColor="accent6" w:themeShade="80"/>
                          <w:sz w:val="16"/>
                          <w:szCs w:val="16"/>
                        </w:rPr>
                        <w:t xml:space="preserve">: Up to 87% of pharmacy teams report daily supply chain disruptions and out-of-stock items. These shortages force staff to spend hour </w:t>
                      </w:r>
                      <w:r w:rsidR="00DD253A" w:rsidRPr="00321271">
                        <w:rPr>
                          <w:rFonts w:ascii="Arial" w:hAnsi="Arial" w:cs="Arial"/>
                          <w:b/>
                          <w:bCs/>
                          <w:color w:val="385623" w:themeColor="accent6" w:themeShade="80"/>
                          <w:sz w:val="16"/>
                          <w:szCs w:val="16"/>
                        </w:rPr>
                        <w:t>sourcing alternatives</w:t>
                      </w:r>
                      <w:r w:rsidRPr="00321271">
                        <w:rPr>
                          <w:rFonts w:ascii="Arial" w:hAnsi="Arial" w:cs="Arial"/>
                          <w:b/>
                          <w:bCs/>
                          <w:color w:val="385623" w:themeColor="accent6" w:themeShade="80"/>
                          <w:sz w:val="16"/>
                          <w:szCs w:val="16"/>
                        </w:rPr>
                        <w:t xml:space="preserve"> and cause significant distress and delays for patients requiring vital medications.</w:t>
                      </w:r>
                    </w:p>
                    <w:p w14:paraId="528C653B" w14:textId="2B962E17" w:rsidR="00DD253A" w:rsidRPr="00EE20EA" w:rsidRDefault="00DD253A" w:rsidP="00DD253A">
                      <w:pPr>
                        <w:pStyle w:val="ListParagraph"/>
                        <w:numPr>
                          <w:ilvl w:val="0"/>
                          <w:numId w:val="13"/>
                        </w:numPr>
                        <w:rPr>
                          <w:rFonts w:ascii="Arial" w:hAnsi="Arial" w:cs="Arial"/>
                          <w:b/>
                          <w:bCs/>
                          <w:color w:val="0070C0"/>
                          <w:sz w:val="16"/>
                          <w:szCs w:val="16"/>
                        </w:rPr>
                      </w:pPr>
                      <w:r w:rsidRPr="008A543F">
                        <w:rPr>
                          <w:rFonts w:ascii="Arial" w:hAnsi="Arial" w:cs="Arial"/>
                          <w:b/>
                          <w:bCs/>
                          <w:color w:val="385623" w:themeColor="accent6" w:themeShade="80"/>
                          <w:sz w:val="16"/>
                          <w:szCs w:val="16"/>
                          <w:highlight w:val="green"/>
                        </w:rPr>
                        <w:t xml:space="preserve">Financial </w:t>
                      </w:r>
                      <w:r w:rsidR="0093144D" w:rsidRPr="008A543F">
                        <w:rPr>
                          <w:rFonts w:ascii="Arial" w:hAnsi="Arial" w:cs="Arial"/>
                          <w:b/>
                          <w:bCs/>
                          <w:color w:val="385623" w:themeColor="accent6" w:themeShade="80"/>
                          <w:sz w:val="16"/>
                          <w:szCs w:val="16"/>
                          <w:highlight w:val="green"/>
                        </w:rPr>
                        <w:t>pressure</w:t>
                      </w:r>
                      <w:r w:rsidR="0093144D" w:rsidRPr="00321271">
                        <w:rPr>
                          <w:rFonts w:ascii="Arial" w:hAnsi="Arial" w:cs="Arial"/>
                          <w:b/>
                          <w:bCs/>
                          <w:color w:val="385623" w:themeColor="accent6" w:themeShade="80"/>
                          <w:sz w:val="16"/>
                          <w:szCs w:val="16"/>
                        </w:rPr>
                        <w:t>: Despite expanded</w:t>
                      </w:r>
                      <w:r w:rsidRPr="00321271">
                        <w:rPr>
                          <w:rFonts w:ascii="Arial" w:hAnsi="Arial" w:cs="Arial"/>
                          <w:b/>
                          <w:bCs/>
                          <w:color w:val="385623" w:themeColor="accent6" w:themeShade="80"/>
                          <w:sz w:val="16"/>
                          <w:szCs w:val="16"/>
                        </w:rPr>
                        <w:t xml:space="preserve"> clinical services (like the </w:t>
                      </w:r>
                      <w:r w:rsidRPr="00321271">
                        <w:rPr>
                          <w:rFonts w:ascii="Arial" w:hAnsi="Arial" w:cs="Arial"/>
                          <w:b/>
                          <w:bCs/>
                          <w:color w:val="0070C0"/>
                          <w:sz w:val="16"/>
                          <w:szCs w:val="16"/>
                        </w:rPr>
                        <w:t>NHS Pharmacy First Services</w:t>
                      </w:r>
                      <w:r w:rsidRPr="00321271">
                        <w:rPr>
                          <w:rFonts w:ascii="Arial" w:hAnsi="Arial" w:cs="Arial"/>
                          <w:b/>
                          <w:bCs/>
                          <w:color w:val="385623" w:themeColor="accent6" w:themeShade="80"/>
                          <w:sz w:val="16"/>
                          <w:szCs w:val="16"/>
                        </w:rPr>
                        <w:t>), core funding has struggled to keep pace with rising</w:t>
                      </w:r>
                      <w:r w:rsidR="00321271" w:rsidRPr="00321271">
                        <w:rPr>
                          <w:rFonts w:ascii="Arial" w:hAnsi="Arial" w:cs="Arial"/>
                          <w:b/>
                          <w:bCs/>
                          <w:color w:val="385623" w:themeColor="accent6" w:themeShade="80"/>
                          <w:sz w:val="16"/>
                          <w:szCs w:val="16"/>
                        </w:rPr>
                        <w:t xml:space="preserve"> wages and utility cost. This under funding has resulted in hundreds of community pharmacy closures, straining local access to healthcare and pushing staff morale to critical </w:t>
                      </w:r>
                      <w:r w:rsidR="00EE20EA" w:rsidRPr="00321271">
                        <w:rPr>
                          <w:rFonts w:ascii="Arial" w:hAnsi="Arial" w:cs="Arial"/>
                          <w:b/>
                          <w:bCs/>
                          <w:color w:val="385623" w:themeColor="accent6" w:themeShade="80"/>
                          <w:sz w:val="16"/>
                          <w:szCs w:val="16"/>
                        </w:rPr>
                        <w:t>lows</w:t>
                      </w:r>
                      <w:r w:rsidR="00EE20EA" w:rsidRPr="00EE20EA">
                        <w:rPr>
                          <w:rFonts w:ascii="Arial" w:hAnsi="Arial" w:cs="Arial"/>
                          <w:b/>
                          <w:bCs/>
                          <w:color w:val="0070C0"/>
                          <w:sz w:val="16"/>
                          <w:szCs w:val="16"/>
                        </w:rPr>
                        <w:t>. (</w:t>
                      </w:r>
                      <w:r w:rsidR="00EE20EA">
                        <w:rPr>
                          <w:rFonts w:ascii="Arial" w:hAnsi="Arial" w:cs="Arial"/>
                          <w:b/>
                          <w:bCs/>
                          <w:color w:val="0070C0"/>
                          <w:sz w:val="16"/>
                          <w:szCs w:val="16"/>
                        </w:rPr>
                        <w:t>C</w:t>
                      </w:r>
                      <w:r w:rsidR="00EE20EA" w:rsidRPr="00EE20EA">
                        <w:rPr>
                          <w:rFonts w:ascii="Arial" w:hAnsi="Arial" w:cs="Arial"/>
                          <w:b/>
                          <w:bCs/>
                          <w:color w:val="0070C0"/>
                          <w:sz w:val="16"/>
                          <w:szCs w:val="16"/>
                        </w:rPr>
                        <w:t>ommunity Pharmacy, England), (BBC)</w:t>
                      </w:r>
                    </w:p>
                    <w:p w14:paraId="509CCEFE" w14:textId="2F108A7F" w:rsidR="00BE6BE0" w:rsidRDefault="00C222AF" w:rsidP="00BE6BE0">
                      <w:r>
                        <w:t xml:space="preserve"> </w:t>
                      </w:r>
                    </w:p>
                  </w:txbxContent>
                </v:textbox>
                <w10:wrap type="square" anchorx="margin"/>
              </v:shape>
            </w:pict>
          </mc:Fallback>
        </mc:AlternateContent>
      </w:r>
      <w:r w:rsidR="00907F10">
        <w:rPr>
          <w:noProof/>
        </w:rPr>
        <mc:AlternateContent>
          <mc:Choice Requires="wps">
            <w:drawing>
              <wp:anchor distT="45720" distB="45720" distL="114300" distR="114300" simplePos="0" relativeHeight="251665408" behindDoc="0" locked="0" layoutInCell="1" allowOverlap="1" wp14:anchorId="21A64788" wp14:editId="477F68F4">
                <wp:simplePos x="0" y="0"/>
                <wp:positionH relativeFrom="margin">
                  <wp:posOffset>2362200</wp:posOffset>
                </wp:positionH>
                <wp:positionV relativeFrom="paragraph">
                  <wp:posOffset>1149350</wp:posOffset>
                </wp:positionV>
                <wp:extent cx="5683250" cy="2990850"/>
                <wp:effectExtent l="19050" t="19050" r="1270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3250" cy="2990850"/>
                        </a:xfrm>
                        <a:prstGeom prst="rect">
                          <a:avLst/>
                        </a:prstGeom>
                        <a:solidFill>
                          <a:srgbClr val="FFFFFF"/>
                        </a:solidFill>
                        <a:ln w="44450">
                          <a:solidFill>
                            <a:srgbClr val="000000"/>
                          </a:solidFill>
                          <a:miter lim="800000"/>
                          <a:headEnd/>
                          <a:tailEnd/>
                        </a:ln>
                        <a:effectLst>
                          <a:softEdge rad="25400"/>
                        </a:effectLst>
                      </wps:spPr>
                      <wps:txbx>
                        <w:txbxContent>
                          <w:p w14:paraId="2A4325E6" w14:textId="77777777" w:rsidR="0005183D" w:rsidRPr="007A483D" w:rsidRDefault="00647FD6" w:rsidP="00BE6BE0">
                            <w:pPr>
                              <w:rPr>
                                <w:rFonts w:ascii="Arial" w:hAnsi="Arial" w:cs="Arial"/>
                                <w:b/>
                                <w:bCs/>
                                <w:sz w:val="20"/>
                                <w:szCs w:val="20"/>
                              </w:rPr>
                            </w:pPr>
                            <w:r w:rsidRPr="007A483D">
                              <w:rPr>
                                <w:rFonts w:ascii="Arial" w:hAnsi="Arial" w:cs="Arial"/>
                                <w:b/>
                                <w:bCs/>
                                <w:sz w:val="20"/>
                                <w:szCs w:val="20"/>
                                <w:highlight w:val="green"/>
                              </w:rPr>
                              <w:t>History of pharmacy</w:t>
                            </w:r>
                          </w:p>
                          <w:p w14:paraId="7FB83D7D" w14:textId="6CA560A3" w:rsidR="0005183D" w:rsidRPr="00BC1EA7" w:rsidRDefault="0005183D" w:rsidP="00A2511C">
                            <w:pPr>
                              <w:rPr>
                                <w:sz w:val="18"/>
                                <w:szCs w:val="18"/>
                              </w:rPr>
                            </w:pPr>
                            <w:r w:rsidRPr="007A483D">
                              <w:rPr>
                                <w:rFonts w:ascii="Arial" w:hAnsi="Arial" w:cs="Arial"/>
                                <w:b/>
                                <w:bCs/>
                                <w:color w:val="385623" w:themeColor="accent6" w:themeShade="80"/>
                                <w:sz w:val="16"/>
                                <w:szCs w:val="16"/>
                              </w:rPr>
                              <w:t xml:space="preserve"> Pharmacy services evolved from traditional apothecaries in 1917 to today’s modern </w:t>
                            </w:r>
                            <w:r w:rsidR="00BC1EA7" w:rsidRPr="007A483D">
                              <w:rPr>
                                <w:rFonts w:ascii="Arial" w:hAnsi="Arial" w:cs="Arial"/>
                                <w:b/>
                                <w:bCs/>
                                <w:color w:val="385623" w:themeColor="accent6" w:themeShade="80"/>
                                <w:sz w:val="16"/>
                                <w:szCs w:val="16"/>
                              </w:rPr>
                              <w:t>clinical hubs</w:t>
                            </w:r>
                            <w:r w:rsidR="00CC0A2E" w:rsidRPr="007A483D">
                              <w:rPr>
                                <w:rFonts w:ascii="Arial" w:hAnsi="Arial" w:cs="Arial"/>
                                <w:b/>
                                <w:bCs/>
                                <w:color w:val="385623" w:themeColor="accent6" w:themeShade="80"/>
                                <w:sz w:val="16"/>
                                <w:szCs w:val="16"/>
                              </w:rPr>
                              <w:t>. A timeline of key historical milestones highlights this transformation</w:t>
                            </w:r>
                            <w:r w:rsidR="00CC0A2E" w:rsidRPr="00DD253A">
                              <w:rPr>
                                <w:b/>
                                <w:bCs/>
                                <w:color w:val="385623" w:themeColor="accent6" w:themeShade="80"/>
                                <w:sz w:val="18"/>
                                <w:szCs w:val="18"/>
                              </w:rPr>
                              <w:t>.</w:t>
                            </w:r>
                          </w:p>
                          <w:p w14:paraId="3DBCAD86" w14:textId="77777777" w:rsidR="00321271" w:rsidRDefault="00CC0A2E" w:rsidP="0005183D">
                            <w:pPr>
                              <w:rPr>
                                <w:b/>
                                <w:bCs/>
                                <w:color w:val="385623" w:themeColor="accent6" w:themeShade="80"/>
                                <w:sz w:val="18"/>
                                <w:szCs w:val="18"/>
                              </w:rPr>
                            </w:pPr>
                            <w:r w:rsidRPr="00BC1EA7">
                              <w:rPr>
                                <w:b/>
                                <w:bCs/>
                                <w:color w:val="7030A0"/>
                                <w:sz w:val="18"/>
                                <w:szCs w:val="18"/>
                              </w:rPr>
                              <w:t>Pre-1948(</w:t>
                            </w:r>
                            <w:r w:rsidRPr="00BC1EA7">
                              <w:rPr>
                                <w:rFonts w:ascii="Arial" w:hAnsi="Arial" w:cs="Arial"/>
                                <w:b/>
                                <w:bCs/>
                                <w:color w:val="7030A0"/>
                                <w:sz w:val="18"/>
                                <w:szCs w:val="18"/>
                              </w:rPr>
                              <w:t>Apothecaries</w:t>
                            </w:r>
                            <w:r w:rsidRPr="00C222AF">
                              <w:rPr>
                                <w:b/>
                                <w:bCs/>
                                <w:color w:val="385623" w:themeColor="accent6" w:themeShade="80"/>
                                <w:sz w:val="18"/>
                                <w:szCs w:val="18"/>
                              </w:rPr>
                              <w:t xml:space="preserve">): </w:t>
                            </w:r>
                            <w:r w:rsidRPr="007A483D">
                              <w:rPr>
                                <w:rFonts w:ascii="Arial" w:hAnsi="Arial" w:cs="Arial"/>
                                <w:b/>
                                <w:bCs/>
                                <w:color w:val="385623" w:themeColor="accent6" w:themeShade="80"/>
                                <w:sz w:val="16"/>
                                <w:szCs w:val="16"/>
                              </w:rPr>
                              <w:t xml:space="preserve">Historically, pharmacists compounded medicines and advised the public. Commercial pharmacies, like Boots the chemists, </w:t>
                            </w:r>
                            <w:r w:rsidR="00C60BF3" w:rsidRPr="007A483D">
                              <w:rPr>
                                <w:rFonts w:ascii="Arial" w:hAnsi="Arial" w:cs="Arial"/>
                                <w:b/>
                                <w:bCs/>
                                <w:color w:val="385623" w:themeColor="accent6" w:themeShade="80"/>
                                <w:sz w:val="16"/>
                                <w:szCs w:val="16"/>
                              </w:rPr>
                              <w:t>steadily</w:t>
                            </w:r>
                            <w:r w:rsidRPr="007A483D">
                              <w:rPr>
                                <w:rFonts w:ascii="Arial" w:hAnsi="Arial" w:cs="Arial"/>
                                <w:b/>
                                <w:bCs/>
                                <w:color w:val="385623" w:themeColor="accent6" w:themeShade="80"/>
                                <w:sz w:val="16"/>
                                <w:szCs w:val="16"/>
                              </w:rPr>
                              <w:t xml:space="preserve"> grew as</w:t>
                            </w:r>
                            <w:r w:rsidR="00C60BF3" w:rsidRPr="007A483D">
                              <w:rPr>
                                <w:rFonts w:ascii="Arial" w:hAnsi="Arial" w:cs="Arial"/>
                                <w:b/>
                                <w:bCs/>
                                <w:color w:val="385623" w:themeColor="accent6" w:themeShade="80"/>
                                <w:sz w:val="16"/>
                                <w:szCs w:val="16"/>
                              </w:rPr>
                              <w:t xml:space="preserve"> retail and material health care providers</w:t>
                            </w:r>
                            <w:r w:rsidR="00C60BF3" w:rsidRPr="00C222AF">
                              <w:rPr>
                                <w:b/>
                                <w:bCs/>
                                <w:color w:val="385623" w:themeColor="accent6" w:themeShade="80"/>
                                <w:sz w:val="18"/>
                                <w:szCs w:val="18"/>
                              </w:rPr>
                              <w:t>.</w:t>
                            </w:r>
                          </w:p>
                          <w:p w14:paraId="7B57D6C8" w14:textId="298711A5" w:rsidR="00EC1BB8" w:rsidRPr="00321271" w:rsidRDefault="00C60BF3" w:rsidP="0005183D">
                            <w:pPr>
                              <w:rPr>
                                <w:b/>
                                <w:bCs/>
                                <w:color w:val="385623" w:themeColor="accent6" w:themeShade="80"/>
                                <w:sz w:val="18"/>
                                <w:szCs w:val="18"/>
                              </w:rPr>
                            </w:pPr>
                            <w:r w:rsidRPr="00DD253A">
                              <w:rPr>
                                <w:b/>
                                <w:bCs/>
                                <w:color w:val="7030A0"/>
                                <w:sz w:val="18"/>
                                <w:szCs w:val="18"/>
                              </w:rPr>
                              <w:t>1948</w:t>
                            </w:r>
                            <w:r w:rsidR="00EC1BB8" w:rsidRPr="00DD253A">
                              <w:rPr>
                                <w:b/>
                                <w:bCs/>
                                <w:color w:val="7030A0"/>
                                <w:sz w:val="18"/>
                                <w:szCs w:val="18"/>
                              </w:rPr>
                              <w:t>(NHS Era</w:t>
                            </w:r>
                            <w:r w:rsidR="00EC1BB8" w:rsidRPr="00C222AF">
                              <w:rPr>
                                <w:b/>
                                <w:bCs/>
                                <w:color w:val="385623" w:themeColor="accent6" w:themeShade="80"/>
                                <w:sz w:val="18"/>
                                <w:szCs w:val="18"/>
                              </w:rPr>
                              <w:t>)</w:t>
                            </w:r>
                            <w:r w:rsidRPr="00C222AF">
                              <w:rPr>
                                <w:b/>
                                <w:bCs/>
                                <w:color w:val="385623" w:themeColor="accent6" w:themeShade="80"/>
                                <w:sz w:val="18"/>
                                <w:szCs w:val="18"/>
                              </w:rPr>
                              <w:t xml:space="preserve">: </w:t>
                            </w:r>
                            <w:r w:rsidRPr="007A483D">
                              <w:rPr>
                                <w:rFonts w:ascii="Arial" w:hAnsi="Arial" w:cs="Arial"/>
                                <w:b/>
                                <w:bCs/>
                                <w:color w:val="385623" w:themeColor="accent6" w:themeShade="80"/>
                                <w:sz w:val="16"/>
                                <w:szCs w:val="16"/>
                              </w:rPr>
                              <w:t>The creation of National Health Service significantly expanded the role of community pharmacies, focusing primarily on dispensing high volume of free prescription</w:t>
                            </w:r>
                            <w:r w:rsidR="00EC1BB8" w:rsidRPr="007A483D">
                              <w:rPr>
                                <w:rFonts w:ascii="Arial" w:hAnsi="Arial" w:cs="Arial"/>
                                <w:b/>
                                <w:bCs/>
                                <w:color w:val="385623" w:themeColor="accent6" w:themeShade="80"/>
                                <w:sz w:val="16"/>
                                <w:szCs w:val="16"/>
                              </w:rPr>
                              <w:t>.</w:t>
                            </w:r>
                          </w:p>
                          <w:p w14:paraId="08FB608B" w14:textId="76C19401" w:rsidR="00A227D3" w:rsidRPr="007A483D" w:rsidRDefault="00A227D3" w:rsidP="0005183D">
                            <w:pPr>
                              <w:rPr>
                                <w:rFonts w:ascii="Arial" w:hAnsi="Arial" w:cs="Arial"/>
                                <w:b/>
                                <w:bCs/>
                                <w:color w:val="385623" w:themeColor="accent6" w:themeShade="80"/>
                                <w:sz w:val="16"/>
                                <w:szCs w:val="16"/>
                              </w:rPr>
                            </w:pPr>
                            <w:r w:rsidRPr="00DD253A">
                              <w:rPr>
                                <w:b/>
                                <w:bCs/>
                                <w:color w:val="7030A0"/>
                                <w:sz w:val="18"/>
                                <w:szCs w:val="18"/>
                              </w:rPr>
                              <w:t>1968:(Medicine Act</w:t>
                            </w:r>
                            <w:r w:rsidRPr="007A483D">
                              <w:rPr>
                                <w:rFonts w:ascii="Arial" w:hAnsi="Arial" w:cs="Arial"/>
                                <w:b/>
                                <w:bCs/>
                                <w:color w:val="385623" w:themeColor="accent6" w:themeShade="80"/>
                                <w:sz w:val="16"/>
                                <w:szCs w:val="16"/>
                              </w:rPr>
                              <w:t>): Standardised the safety, quality, and licensing of medicines, introduced pharmacy only(p) medications.</w:t>
                            </w:r>
                          </w:p>
                          <w:p w14:paraId="1BF4D0CD" w14:textId="2FA13F66" w:rsidR="00A227D3" w:rsidRPr="007A483D" w:rsidRDefault="00A227D3" w:rsidP="0005183D">
                            <w:pPr>
                              <w:rPr>
                                <w:rFonts w:ascii="Arial" w:hAnsi="Arial" w:cs="Arial"/>
                                <w:b/>
                                <w:bCs/>
                                <w:color w:val="385623" w:themeColor="accent6" w:themeShade="80"/>
                                <w:sz w:val="16"/>
                                <w:szCs w:val="16"/>
                              </w:rPr>
                            </w:pPr>
                            <w:r w:rsidRPr="00DD253A">
                              <w:rPr>
                                <w:b/>
                                <w:bCs/>
                                <w:color w:val="7030A0"/>
                                <w:sz w:val="18"/>
                                <w:szCs w:val="18"/>
                              </w:rPr>
                              <w:t xml:space="preserve">2003-2006(prescribing Rights): </w:t>
                            </w:r>
                            <w:r w:rsidRPr="007A483D">
                              <w:rPr>
                                <w:rFonts w:ascii="Arial" w:hAnsi="Arial" w:cs="Arial"/>
                                <w:b/>
                                <w:bCs/>
                                <w:color w:val="385623" w:themeColor="accent6" w:themeShade="80"/>
                                <w:sz w:val="16"/>
                                <w:szCs w:val="16"/>
                              </w:rPr>
                              <w:t>Pharmacists were granted non-medical prescribing rights, evol</w:t>
                            </w:r>
                            <w:r w:rsidR="008A3D5B" w:rsidRPr="007A483D">
                              <w:rPr>
                                <w:rFonts w:ascii="Arial" w:hAnsi="Arial" w:cs="Arial"/>
                                <w:b/>
                                <w:bCs/>
                                <w:color w:val="385623" w:themeColor="accent6" w:themeShade="80"/>
                                <w:sz w:val="16"/>
                                <w:szCs w:val="16"/>
                              </w:rPr>
                              <w:t xml:space="preserve">ving into independent prescribers able to manage compressive medication needs. </w:t>
                            </w:r>
                          </w:p>
                          <w:p w14:paraId="47968B74" w14:textId="73BB4177" w:rsidR="008A3D5B" w:rsidRPr="00334464" w:rsidRDefault="008A3D5B" w:rsidP="0005183D">
                            <w:pPr>
                              <w:rPr>
                                <w:rFonts w:ascii="Arial" w:hAnsi="Arial" w:cs="Arial"/>
                                <w:b/>
                                <w:bCs/>
                                <w:color w:val="00B0F0"/>
                                <w:sz w:val="16"/>
                                <w:szCs w:val="16"/>
                              </w:rPr>
                            </w:pPr>
                            <w:r w:rsidRPr="00DD253A">
                              <w:rPr>
                                <w:b/>
                                <w:bCs/>
                                <w:color w:val="7030A0"/>
                                <w:sz w:val="18"/>
                                <w:szCs w:val="18"/>
                              </w:rPr>
                              <w:t>2024-2026(clinical Services integration</w:t>
                            </w:r>
                            <w:r w:rsidRPr="007A483D">
                              <w:rPr>
                                <w:rFonts w:ascii="Arial" w:hAnsi="Arial" w:cs="Arial"/>
                                <w:b/>
                                <w:bCs/>
                                <w:color w:val="385623" w:themeColor="accent6" w:themeShade="80"/>
                                <w:sz w:val="18"/>
                                <w:szCs w:val="18"/>
                              </w:rPr>
                              <w:t>)</w:t>
                            </w:r>
                            <w:r w:rsidR="00EC1BB8" w:rsidRPr="007A483D">
                              <w:rPr>
                                <w:rFonts w:ascii="Arial" w:hAnsi="Arial" w:cs="Arial"/>
                                <w:b/>
                                <w:bCs/>
                                <w:color w:val="385623" w:themeColor="accent6" w:themeShade="80"/>
                                <w:sz w:val="18"/>
                                <w:szCs w:val="18"/>
                              </w:rPr>
                              <w:t xml:space="preserve">: </w:t>
                            </w:r>
                            <w:r w:rsidR="002C0777" w:rsidRPr="007A483D">
                              <w:rPr>
                                <w:rFonts w:ascii="Arial" w:hAnsi="Arial" w:cs="Arial"/>
                                <w:b/>
                                <w:bCs/>
                                <w:color w:val="385623" w:themeColor="accent6" w:themeShade="80"/>
                                <w:sz w:val="16"/>
                                <w:szCs w:val="16"/>
                              </w:rPr>
                              <w:t>Programs like the pharmacy first scheme expended access to treatments for seven common conditions including sore throats and sinusitis) without a GP appointment, easing pressure on surgeries.</w:t>
                            </w:r>
                            <w:r w:rsidR="00EE20EA">
                              <w:rPr>
                                <w:rFonts w:ascii="Arial" w:hAnsi="Arial" w:cs="Arial"/>
                                <w:b/>
                                <w:bCs/>
                                <w:color w:val="385623" w:themeColor="accent6" w:themeShade="80"/>
                                <w:sz w:val="16"/>
                                <w:szCs w:val="16"/>
                              </w:rPr>
                              <w:t xml:space="preserve"> </w:t>
                            </w:r>
                            <w:r w:rsidR="00EE20EA" w:rsidRPr="00334464">
                              <w:rPr>
                                <w:rFonts w:ascii="Arial" w:hAnsi="Arial" w:cs="Arial"/>
                                <w:b/>
                                <w:bCs/>
                                <w:color w:val="00B0F0"/>
                                <w:sz w:val="16"/>
                                <w:szCs w:val="16"/>
                              </w:rPr>
                              <w:t>(NHS, England)</w:t>
                            </w:r>
                          </w:p>
                          <w:p w14:paraId="125F5056" w14:textId="77777777" w:rsidR="00CC0A2E" w:rsidRPr="00BC1EA7" w:rsidRDefault="00CC0A2E" w:rsidP="00CC0A2E">
                            <w:pPr>
                              <w:pStyle w:val="ListParagraph"/>
                              <w:rPr>
                                <w:sz w:val="18"/>
                                <w:szCs w:val="18"/>
                              </w:rPr>
                            </w:pPr>
                          </w:p>
                          <w:p w14:paraId="4623857C" w14:textId="77777777" w:rsidR="00CC0A2E" w:rsidRPr="00BC1EA7" w:rsidRDefault="00CC0A2E"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186pt;margin-top:90.5pt;width:447.5pt;height:23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" strokeweight="3.5pt">
                <v:textbox>
                  <w:txbxContent>
                    <w:p w14:paraId="2A4325E6" w14:textId="77777777" w:rsidR="0005183D" w:rsidRPr="007A483D" w:rsidRDefault="00647FD6" w:rsidP="00BE6BE0">
                      <w:pPr>
                        <w:rPr>
                          <w:rFonts w:ascii="Arial" w:hAnsi="Arial" w:cs="Arial"/>
                          <w:b/>
                          <w:bCs/>
                          <w:sz w:val="20"/>
                          <w:szCs w:val="20"/>
                        </w:rPr>
                      </w:pPr>
                      <w:r w:rsidRPr="007A483D">
                        <w:rPr>
                          <w:rFonts w:ascii="Arial" w:hAnsi="Arial" w:cs="Arial"/>
                          <w:b/>
                          <w:bCs/>
                          <w:sz w:val="20"/>
                          <w:szCs w:val="20"/>
                          <w:highlight w:val="green"/>
                        </w:rPr>
                        <w:t>History of pharmacy</w:t>
                      </w:r>
                    </w:p>
                    <w:p w14:paraId="7FB83D7D" w14:textId="6CA560A3" w:rsidR="0005183D" w:rsidRPr="00BC1EA7" w:rsidRDefault="0005183D" w:rsidP="00A2511C">
                      <w:pPr>
                        <w:rPr>
                          <w:sz w:val="18"/>
                          <w:szCs w:val="18"/>
                        </w:rPr>
                      </w:pPr>
                      <w:r w:rsidRPr="007A483D">
                        <w:rPr>
                          <w:rFonts w:ascii="Arial" w:hAnsi="Arial" w:cs="Arial"/>
                          <w:b/>
                          <w:bCs/>
                          <w:color w:val="385623" w:themeColor="accent6" w:themeShade="80"/>
                          <w:sz w:val="16"/>
                          <w:szCs w:val="16"/>
                        </w:rPr>
                        <w:t xml:space="preserve"> Pharmacy services evolved from traditional apothecaries in 1917 to today’s modern </w:t>
                      </w:r>
                      <w:r w:rsidR="00BC1EA7" w:rsidRPr="007A483D">
                        <w:rPr>
                          <w:rFonts w:ascii="Arial" w:hAnsi="Arial" w:cs="Arial"/>
                          <w:b/>
                          <w:bCs/>
                          <w:color w:val="385623" w:themeColor="accent6" w:themeShade="80"/>
                          <w:sz w:val="16"/>
                          <w:szCs w:val="16"/>
                        </w:rPr>
                        <w:t>clinical hubs</w:t>
                      </w:r>
                      <w:r w:rsidR="00CC0A2E" w:rsidRPr="007A483D">
                        <w:rPr>
                          <w:rFonts w:ascii="Arial" w:hAnsi="Arial" w:cs="Arial"/>
                          <w:b/>
                          <w:bCs/>
                          <w:color w:val="385623" w:themeColor="accent6" w:themeShade="80"/>
                          <w:sz w:val="16"/>
                          <w:szCs w:val="16"/>
                        </w:rPr>
                        <w:t>. A timeline of key historical milestones highlights this transformation</w:t>
                      </w:r>
                      <w:r w:rsidR="00CC0A2E" w:rsidRPr="00DD253A">
                        <w:rPr>
                          <w:b/>
                          <w:bCs/>
                          <w:color w:val="385623" w:themeColor="accent6" w:themeShade="80"/>
                          <w:sz w:val="18"/>
                          <w:szCs w:val="18"/>
                        </w:rPr>
                        <w:t>.</w:t>
                      </w:r>
                    </w:p>
                    <w:p w14:paraId="3DBCAD86" w14:textId="77777777" w:rsidR="00321271" w:rsidRDefault="00CC0A2E" w:rsidP="0005183D">
                      <w:pPr>
                        <w:rPr>
                          <w:b/>
                          <w:bCs/>
                          <w:color w:val="385623" w:themeColor="accent6" w:themeShade="80"/>
                          <w:sz w:val="18"/>
                          <w:szCs w:val="18"/>
                        </w:rPr>
                      </w:pPr>
                      <w:r w:rsidRPr="00BC1EA7">
                        <w:rPr>
                          <w:b/>
                          <w:bCs/>
                          <w:color w:val="7030A0"/>
                          <w:sz w:val="18"/>
                          <w:szCs w:val="18"/>
                        </w:rPr>
                        <w:t>Pre-1948(</w:t>
                      </w:r>
                      <w:r w:rsidRPr="00BC1EA7">
                        <w:rPr>
                          <w:rFonts w:ascii="Arial" w:hAnsi="Arial" w:cs="Arial"/>
                          <w:b/>
                          <w:bCs/>
                          <w:color w:val="7030A0"/>
                          <w:sz w:val="18"/>
                          <w:szCs w:val="18"/>
                        </w:rPr>
                        <w:t>Apothecaries</w:t>
                      </w:r>
                      <w:r w:rsidRPr="00C222AF">
                        <w:rPr>
                          <w:b/>
                          <w:bCs/>
                          <w:color w:val="385623" w:themeColor="accent6" w:themeShade="80"/>
                          <w:sz w:val="18"/>
                          <w:szCs w:val="18"/>
                        </w:rPr>
                        <w:t xml:space="preserve">): </w:t>
                      </w:r>
                      <w:r w:rsidRPr="007A483D">
                        <w:rPr>
                          <w:rFonts w:ascii="Arial" w:hAnsi="Arial" w:cs="Arial"/>
                          <w:b/>
                          <w:bCs/>
                          <w:color w:val="385623" w:themeColor="accent6" w:themeShade="80"/>
                          <w:sz w:val="16"/>
                          <w:szCs w:val="16"/>
                        </w:rPr>
                        <w:t xml:space="preserve">Historically, pharmacists compounded medicines and advised the public. Commercial pharmacies, like Boots the chemists, </w:t>
                      </w:r>
                      <w:r w:rsidR="00C60BF3" w:rsidRPr="007A483D">
                        <w:rPr>
                          <w:rFonts w:ascii="Arial" w:hAnsi="Arial" w:cs="Arial"/>
                          <w:b/>
                          <w:bCs/>
                          <w:color w:val="385623" w:themeColor="accent6" w:themeShade="80"/>
                          <w:sz w:val="16"/>
                          <w:szCs w:val="16"/>
                        </w:rPr>
                        <w:t>steadily</w:t>
                      </w:r>
                      <w:r w:rsidRPr="007A483D">
                        <w:rPr>
                          <w:rFonts w:ascii="Arial" w:hAnsi="Arial" w:cs="Arial"/>
                          <w:b/>
                          <w:bCs/>
                          <w:color w:val="385623" w:themeColor="accent6" w:themeShade="80"/>
                          <w:sz w:val="16"/>
                          <w:szCs w:val="16"/>
                        </w:rPr>
                        <w:t xml:space="preserve"> grew as</w:t>
                      </w:r>
                      <w:r w:rsidR="00C60BF3" w:rsidRPr="007A483D">
                        <w:rPr>
                          <w:rFonts w:ascii="Arial" w:hAnsi="Arial" w:cs="Arial"/>
                          <w:b/>
                          <w:bCs/>
                          <w:color w:val="385623" w:themeColor="accent6" w:themeShade="80"/>
                          <w:sz w:val="16"/>
                          <w:szCs w:val="16"/>
                        </w:rPr>
                        <w:t xml:space="preserve"> retail and material health care providers</w:t>
                      </w:r>
                      <w:r w:rsidR="00C60BF3" w:rsidRPr="00C222AF">
                        <w:rPr>
                          <w:b/>
                          <w:bCs/>
                          <w:color w:val="385623" w:themeColor="accent6" w:themeShade="80"/>
                          <w:sz w:val="18"/>
                          <w:szCs w:val="18"/>
                        </w:rPr>
                        <w:t>.</w:t>
                      </w:r>
                    </w:p>
                    <w:p w14:paraId="7B57D6C8" w14:textId="298711A5" w:rsidR="00EC1BB8" w:rsidRPr="00321271" w:rsidRDefault="00C60BF3" w:rsidP="0005183D">
                      <w:pPr>
                        <w:rPr>
                          <w:b/>
                          <w:bCs/>
                          <w:color w:val="385623" w:themeColor="accent6" w:themeShade="80"/>
                          <w:sz w:val="18"/>
                          <w:szCs w:val="18"/>
                        </w:rPr>
                      </w:pPr>
                      <w:r w:rsidRPr="00DD253A">
                        <w:rPr>
                          <w:b/>
                          <w:bCs/>
                          <w:color w:val="7030A0"/>
                          <w:sz w:val="18"/>
                          <w:szCs w:val="18"/>
                        </w:rPr>
                        <w:t>1948</w:t>
                      </w:r>
                      <w:r w:rsidR="00EC1BB8" w:rsidRPr="00DD253A">
                        <w:rPr>
                          <w:b/>
                          <w:bCs/>
                          <w:color w:val="7030A0"/>
                          <w:sz w:val="18"/>
                          <w:szCs w:val="18"/>
                        </w:rPr>
                        <w:t>(NHS Era</w:t>
                      </w:r>
                      <w:r w:rsidR="00EC1BB8" w:rsidRPr="00C222AF">
                        <w:rPr>
                          <w:b/>
                          <w:bCs/>
                          <w:color w:val="385623" w:themeColor="accent6" w:themeShade="80"/>
                          <w:sz w:val="18"/>
                          <w:szCs w:val="18"/>
                        </w:rPr>
                        <w:t>)</w:t>
                      </w:r>
                      <w:r w:rsidRPr="00C222AF">
                        <w:rPr>
                          <w:b/>
                          <w:bCs/>
                          <w:color w:val="385623" w:themeColor="accent6" w:themeShade="80"/>
                          <w:sz w:val="18"/>
                          <w:szCs w:val="18"/>
                        </w:rPr>
                        <w:t xml:space="preserve">: </w:t>
                      </w:r>
                      <w:r w:rsidRPr="007A483D">
                        <w:rPr>
                          <w:rFonts w:ascii="Arial" w:hAnsi="Arial" w:cs="Arial"/>
                          <w:b/>
                          <w:bCs/>
                          <w:color w:val="385623" w:themeColor="accent6" w:themeShade="80"/>
                          <w:sz w:val="16"/>
                          <w:szCs w:val="16"/>
                        </w:rPr>
                        <w:t>The creation of National Health Service significantly expanded the role of community pharmacies, focusing primarily on dispensing high volume of free prescription</w:t>
                      </w:r>
                      <w:r w:rsidR="00EC1BB8" w:rsidRPr="007A483D">
                        <w:rPr>
                          <w:rFonts w:ascii="Arial" w:hAnsi="Arial" w:cs="Arial"/>
                          <w:b/>
                          <w:bCs/>
                          <w:color w:val="385623" w:themeColor="accent6" w:themeShade="80"/>
                          <w:sz w:val="16"/>
                          <w:szCs w:val="16"/>
                        </w:rPr>
                        <w:t>.</w:t>
                      </w:r>
                    </w:p>
                    <w:p w14:paraId="08FB608B" w14:textId="76C19401" w:rsidR="00A227D3" w:rsidRPr="007A483D" w:rsidRDefault="00A227D3" w:rsidP="0005183D">
                      <w:pPr>
                        <w:rPr>
                          <w:rFonts w:ascii="Arial" w:hAnsi="Arial" w:cs="Arial"/>
                          <w:b/>
                          <w:bCs/>
                          <w:color w:val="385623" w:themeColor="accent6" w:themeShade="80"/>
                          <w:sz w:val="16"/>
                          <w:szCs w:val="16"/>
                        </w:rPr>
                      </w:pPr>
                      <w:r w:rsidRPr="00DD253A">
                        <w:rPr>
                          <w:b/>
                          <w:bCs/>
                          <w:color w:val="7030A0"/>
                          <w:sz w:val="18"/>
                          <w:szCs w:val="18"/>
                        </w:rPr>
                        <w:t>1968:(Medicine Act</w:t>
                      </w:r>
                      <w:r w:rsidRPr="007A483D">
                        <w:rPr>
                          <w:rFonts w:ascii="Arial" w:hAnsi="Arial" w:cs="Arial"/>
                          <w:b/>
                          <w:bCs/>
                          <w:color w:val="385623" w:themeColor="accent6" w:themeShade="80"/>
                          <w:sz w:val="16"/>
                          <w:szCs w:val="16"/>
                        </w:rPr>
                        <w:t>): Standardised the safety, quality, and licensing of medicines, introduced pharmacy only(p) medications.</w:t>
                      </w:r>
                    </w:p>
                    <w:p w14:paraId="1BF4D0CD" w14:textId="2FA13F66" w:rsidR="00A227D3" w:rsidRPr="007A483D" w:rsidRDefault="00A227D3" w:rsidP="0005183D">
                      <w:pPr>
                        <w:rPr>
                          <w:rFonts w:ascii="Arial" w:hAnsi="Arial" w:cs="Arial"/>
                          <w:b/>
                          <w:bCs/>
                          <w:color w:val="385623" w:themeColor="accent6" w:themeShade="80"/>
                          <w:sz w:val="16"/>
                          <w:szCs w:val="16"/>
                        </w:rPr>
                      </w:pPr>
                      <w:r w:rsidRPr="00DD253A">
                        <w:rPr>
                          <w:b/>
                          <w:bCs/>
                          <w:color w:val="7030A0"/>
                          <w:sz w:val="18"/>
                          <w:szCs w:val="18"/>
                        </w:rPr>
                        <w:t xml:space="preserve">2003-2006(prescribing Rights): </w:t>
                      </w:r>
                      <w:r w:rsidRPr="007A483D">
                        <w:rPr>
                          <w:rFonts w:ascii="Arial" w:hAnsi="Arial" w:cs="Arial"/>
                          <w:b/>
                          <w:bCs/>
                          <w:color w:val="385623" w:themeColor="accent6" w:themeShade="80"/>
                          <w:sz w:val="16"/>
                          <w:szCs w:val="16"/>
                        </w:rPr>
                        <w:t>Pharmacists were granted non-medical prescribing rights, evol</w:t>
                      </w:r>
                      <w:r w:rsidR="008A3D5B" w:rsidRPr="007A483D">
                        <w:rPr>
                          <w:rFonts w:ascii="Arial" w:hAnsi="Arial" w:cs="Arial"/>
                          <w:b/>
                          <w:bCs/>
                          <w:color w:val="385623" w:themeColor="accent6" w:themeShade="80"/>
                          <w:sz w:val="16"/>
                          <w:szCs w:val="16"/>
                        </w:rPr>
                        <w:t xml:space="preserve">ving into independent prescribers able to manage compressive medication needs. </w:t>
                      </w:r>
                    </w:p>
                    <w:p w14:paraId="47968B74" w14:textId="73BB4177" w:rsidR="008A3D5B" w:rsidRPr="00334464" w:rsidRDefault="008A3D5B" w:rsidP="0005183D">
                      <w:pPr>
                        <w:rPr>
                          <w:rFonts w:ascii="Arial" w:hAnsi="Arial" w:cs="Arial"/>
                          <w:b/>
                          <w:bCs/>
                          <w:color w:val="00B0F0"/>
                          <w:sz w:val="16"/>
                          <w:szCs w:val="16"/>
                        </w:rPr>
                      </w:pPr>
                      <w:r w:rsidRPr="00DD253A">
                        <w:rPr>
                          <w:b/>
                          <w:bCs/>
                          <w:color w:val="7030A0"/>
                          <w:sz w:val="18"/>
                          <w:szCs w:val="18"/>
                        </w:rPr>
                        <w:t>2024-2026(clinical Services integration</w:t>
                      </w:r>
                      <w:r w:rsidRPr="007A483D">
                        <w:rPr>
                          <w:rFonts w:ascii="Arial" w:hAnsi="Arial" w:cs="Arial"/>
                          <w:b/>
                          <w:bCs/>
                          <w:color w:val="385623" w:themeColor="accent6" w:themeShade="80"/>
                          <w:sz w:val="18"/>
                          <w:szCs w:val="18"/>
                        </w:rPr>
                        <w:t>)</w:t>
                      </w:r>
                      <w:r w:rsidR="00EC1BB8" w:rsidRPr="007A483D">
                        <w:rPr>
                          <w:rFonts w:ascii="Arial" w:hAnsi="Arial" w:cs="Arial"/>
                          <w:b/>
                          <w:bCs/>
                          <w:color w:val="385623" w:themeColor="accent6" w:themeShade="80"/>
                          <w:sz w:val="18"/>
                          <w:szCs w:val="18"/>
                        </w:rPr>
                        <w:t xml:space="preserve">: </w:t>
                      </w:r>
                      <w:r w:rsidR="002C0777" w:rsidRPr="007A483D">
                        <w:rPr>
                          <w:rFonts w:ascii="Arial" w:hAnsi="Arial" w:cs="Arial"/>
                          <w:b/>
                          <w:bCs/>
                          <w:color w:val="385623" w:themeColor="accent6" w:themeShade="80"/>
                          <w:sz w:val="16"/>
                          <w:szCs w:val="16"/>
                        </w:rPr>
                        <w:t>Programs like the pharmacy first scheme expended access to treatments for seven common conditions including sore throats and sinusitis) without a GP appointment, easing pressure on surgeries.</w:t>
                      </w:r>
                      <w:r w:rsidR="00EE20EA">
                        <w:rPr>
                          <w:rFonts w:ascii="Arial" w:hAnsi="Arial" w:cs="Arial"/>
                          <w:b/>
                          <w:bCs/>
                          <w:color w:val="385623" w:themeColor="accent6" w:themeShade="80"/>
                          <w:sz w:val="16"/>
                          <w:szCs w:val="16"/>
                        </w:rPr>
                        <w:t xml:space="preserve"> </w:t>
                      </w:r>
                      <w:r w:rsidR="00EE20EA" w:rsidRPr="00334464">
                        <w:rPr>
                          <w:rFonts w:ascii="Arial" w:hAnsi="Arial" w:cs="Arial"/>
                          <w:b/>
                          <w:bCs/>
                          <w:color w:val="00B0F0"/>
                          <w:sz w:val="16"/>
                          <w:szCs w:val="16"/>
                        </w:rPr>
                        <w:t>(NHS, England)</w:t>
                      </w:r>
                    </w:p>
                    <w:p w14:paraId="125F5056" w14:textId="77777777" w:rsidR="00CC0A2E" w:rsidRPr="00BC1EA7" w:rsidRDefault="00CC0A2E" w:rsidP="00CC0A2E">
                      <w:pPr>
                        <w:pStyle w:val="ListParagraph"/>
                        <w:rPr>
                          <w:sz w:val="18"/>
                          <w:szCs w:val="18"/>
                        </w:rPr>
                      </w:pPr>
                    </w:p>
                    <w:p w14:paraId="4623857C" w14:textId="77777777" w:rsidR="00CC0A2E" w:rsidRPr="00BC1EA7" w:rsidRDefault="00CC0A2E" w:rsidP="00BE6BE0">
                      <w:pPr>
                        <w:rPr>
                          <w:sz w:val="16"/>
                          <w:szCs w:val="16"/>
                        </w:rPr>
                      </w:pPr>
                    </w:p>
                  </w:txbxContent>
                </v:textbox>
                <w10:wrap type="square" anchorx="margin"/>
              </v:shape>
            </w:pict>
          </mc:Fallback>
        </mc:AlternateContent>
      </w:r>
      <w:r w:rsidR="00907F10">
        <w:rPr>
          <w:noProof/>
        </w:rPr>
        <mc:AlternateContent>
          <mc:Choice Requires="wps">
            <w:drawing>
              <wp:anchor distT="45720" distB="45720" distL="114300" distR="114300" simplePos="0" relativeHeight="251663360" behindDoc="0" locked="0" layoutInCell="1" allowOverlap="1" wp14:anchorId="04CAE92E" wp14:editId="58DF1577">
                <wp:simplePos x="0" y="0"/>
                <wp:positionH relativeFrom="page">
                  <wp:align>left</wp:align>
                </wp:positionH>
                <wp:positionV relativeFrom="paragraph">
                  <wp:posOffset>1162050</wp:posOffset>
                </wp:positionV>
                <wp:extent cx="3238500" cy="2070100"/>
                <wp:effectExtent l="19050" t="19050" r="3810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070100"/>
                        </a:xfrm>
                        <a:prstGeom prst="rect">
                          <a:avLst/>
                        </a:prstGeom>
                        <a:solidFill>
                          <a:srgbClr val="FFFFFF"/>
                        </a:solidFill>
                        <a:ln w="47625">
                          <a:solidFill>
                            <a:schemeClr val="accent2"/>
                          </a:solidFill>
                          <a:miter lim="800000"/>
                          <a:headEnd/>
                          <a:tailEnd/>
                        </a:ln>
                        <a:effectLst>
                          <a:softEdge rad="25400"/>
                        </a:effectLst>
                      </wps:spPr>
                      <wps:txbx>
                        <w:txbxContent>
                          <w:p w14:paraId="35096631" w14:textId="0E043DA7" w:rsidR="00BE6BE0" w:rsidRPr="00FD32B5" w:rsidRDefault="00660417" w:rsidP="00BE6BE0">
                            <w:pPr>
                              <w:rPr>
                                <w:b/>
                                <w:bCs/>
                                <w:color w:val="385623" w:themeColor="accent6" w:themeShade="80"/>
                              </w:rPr>
                            </w:pPr>
                            <w:r>
                              <w:rPr>
                                <w:b/>
                                <w:bCs/>
                                <w:noProof/>
                                <w:color w:val="385623" w:themeColor="accent6" w:themeShade="80"/>
                              </w:rPr>
                              <w:drawing>
                                <wp:inline distT="0" distB="0" distL="0" distR="0" wp14:anchorId="61EE5B05" wp14:editId="7C28A8D9">
                                  <wp:extent cx="2901950" cy="1676400"/>
                                  <wp:effectExtent l="0" t="0" r="0" b="0"/>
                                  <wp:docPr id="1004110680" name="Picture 9" descr="The diagram illustrates the interconnected roles and responsibilities of pharmacists, including training, mentoring, skills development, patient counseling, quality assurance, and medication compliance in pharmaceutic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10680" name="Picture 9" descr="The diagram illustrates the interconnected roles and responsibilities of pharmacists, including training, mentoring, skills development, patient counseling, quality assurance, and medication compliance in pharmaceutical practice."/>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901950" cy="1676400"/>
                                          </a:xfrm>
                                          <a:prstGeom prst="rect">
                                            <a:avLst/>
                                          </a:prstGeom>
                                        </pic:spPr>
                                      </pic:pic>
                                    </a:graphicData>
                                  </a:graphic>
                                </wp:inline>
                              </w:drawing>
                            </w:r>
                            <w:r w:rsidR="0008406E">
                              <w:rPr>
                                <w:b/>
                                <w:bCs/>
                                <w:color w:val="0070C0"/>
                              </w:rPr>
                              <w:t xml:space="preserve"> </w:t>
                            </w:r>
                            <w:r w:rsidR="0008406E" w:rsidRPr="0008406E">
                              <w:rPr>
                                <w:b/>
                                <w:bCs/>
                                <w:color w:val="0070C0"/>
                                <w:sz w:val="18"/>
                                <w:szCs w:val="18"/>
                              </w:rPr>
                              <w:t>Responsibilities of Pharmacy (Community</w:t>
                            </w:r>
                            <w:r w:rsidR="0008406E">
                              <w:rPr>
                                <w:b/>
                                <w:bCs/>
                                <w:color w:val="0070C0"/>
                                <w:sz w:val="18"/>
                                <w:szCs w:val="18"/>
                              </w:rPr>
                              <w:t xml:space="preserve"> pharmacy, England)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0;margin-top:91.5pt;width:255pt;height:163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" strokecolor="#ed7d31 [3205]" strokeweight="3.75pt">
                <v:textbox>
                  <w:txbxContent>
                    <w:p w14:paraId="35096631" w14:textId="0E043DA7" w:rsidR="00BE6BE0" w:rsidRPr="00FD32B5" w:rsidRDefault="00660417" w:rsidP="00BE6BE0">
                      <w:pPr>
                        <w:rPr>
                          <w:b/>
                          <w:bCs/>
                          <w:color w:val="385623" w:themeColor="accent6" w:themeShade="80"/>
                        </w:rPr>
                      </w:pPr>
                      <w:r>
                        <w:rPr>
                          <w:b/>
                          <w:bCs/>
                          <w:noProof/>
                          <w:color w:val="385623" w:themeColor="accent6" w:themeShade="80"/>
                        </w:rPr>
                        <w:drawing>
                          <wp:inline distT="0" distB="0" distL="0" distR="0" wp14:anchorId="61EE5B05" wp14:editId="7C28A8D9">
                            <wp:extent cx="2901950" cy="1676400"/>
                            <wp:effectExtent l="0" t="0" r="0" b="0"/>
                            <wp:docPr id="1004110680" name="Picture 9" descr="The diagram illustrates the interconnected roles and responsibilities of pharmacists, including training, mentoring, skills development, patient counseling, quality assurance, and medication compliance in pharmaceutic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10680" name="Picture 9" descr="The diagram illustrates the interconnected roles and responsibilities of pharmacists, including training, mentoring, skills development, patient counseling, quality assurance, and medication compliance in pharmaceutical practice."/>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901950" cy="1676400"/>
                                    </a:xfrm>
                                    <a:prstGeom prst="rect">
                                      <a:avLst/>
                                    </a:prstGeom>
                                  </pic:spPr>
                                </pic:pic>
                              </a:graphicData>
                            </a:graphic>
                          </wp:inline>
                        </w:drawing>
                      </w:r>
                      <w:r w:rsidR="0008406E">
                        <w:rPr>
                          <w:b/>
                          <w:bCs/>
                          <w:color w:val="0070C0"/>
                        </w:rPr>
                        <w:t xml:space="preserve"> </w:t>
                      </w:r>
                      <w:r w:rsidR="0008406E" w:rsidRPr="0008406E">
                        <w:rPr>
                          <w:b/>
                          <w:bCs/>
                          <w:color w:val="0070C0"/>
                          <w:sz w:val="18"/>
                          <w:szCs w:val="18"/>
                        </w:rPr>
                        <w:t>Responsibilities of Pharmacy (Community</w:t>
                      </w:r>
                      <w:r w:rsidR="0008406E">
                        <w:rPr>
                          <w:b/>
                          <w:bCs/>
                          <w:color w:val="0070C0"/>
                          <w:sz w:val="18"/>
                          <w:szCs w:val="18"/>
                        </w:rPr>
                        <w:t xml:space="preserve"> pharmacy, England)</w:t>
                      </w:r>
                    </w:p>
                  </w:txbxContent>
                </v:textbox>
                <w10:wrap type="square" anchorx="page"/>
              </v:shape>
            </w:pict>
          </mc:Fallback>
        </mc:AlternateContent>
      </w:r>
      <w:r w:rsidR="00334464">
        <w:rPr>
          <w:noProof/>
        </w:rPr>
        <mc:AlternateContent>
          <mc:Choice Requires="wps">
            <w:drawing>
              <wp:anchor distT="45720" distB="45720" distL="114300" distR="114300" simplePos="0" relativeHeight="251671552" behindDoc="0" locked="0" layoutInCell="1" allowOverlap="1" wp14:anchorId="5D749413" wp14:editId="3AD4BBC4">
                <wp:simplePos x="0" y="0"/>
                <wp:positionH relativeFrom="page">
                  <wp:align>left</wp:align>
                </wp:positionH>
                <wp:positionV relativeFrom="paragraph">
                  <wp:posOffset>3136900</wp:posOffset>
                </wp:positionV>
                <wp:extent cx="3244850" cy="2546350"/>
                <wp:effectExtent l="19050" t="19050" r="3175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2546350"/>
                        </a:xfrm>
                        <a:prstGeom prst="rect">
                          <a:avLst/>
                        </a:prstGeom>
                        <a:solidFill>
                          <a:srgbClr val="FFFFFF"/>
                        </a:solidFill>
                        <a:ln w="47625">
                          <a:solidFill>
                            <a:srgbClr val="000000"/>
                          </a:solidFill>
                          <a:miter lim="800000"/>
                          <a:headEnd/>
                          <a:tailEnd/>
                        </a:ln>
                        <a:effectLst>
                          <a:softEdge rad="25400"/>
                        </a:effectLst>
                      </wps:spPr>
                      <wps:txbx>
                        <w:txbxContent>
                          <w:p w14:paraId="6E07F680" w14:textId="175A77FA" w:rsidR="00BE6BE0" w:rsidRDefault="000D279B" w:rsidP="00BE6BE0">
                            <w:pPr>
                              <w:rPr>
                                <w:b/>
                                <w:bCs/>
                                <w:color w:val="385623" w:themeColor="accent6" w:themeShade="80"/>
                              </w:rPr>
                            </w:pPr>
                            <w:r w:rsidRPr="00C222AF">
                              <w:rPr>
                                <w:b/>
                                <w:bCs/>
                                <w:color w:val="385623" w:themeColor="accent6" w:themeShade="80"/>
                                <w:sz w:val="20"/>
                                <w:szCs w:val="20"/>
                                <w:highlight w:val="yellow"/>
                              </w:rPr>
                              <w:t>Current functioning of UK pharmacies</w:t>
                            </w:r>
                            <w:r w:rsidRPr="00B464CC">
                              <w:rPr>
                                <w:b/>
                                <w:bCs/>
                                <w:color w:val="385623" w:themeColor="accent6" w:themeShade="80"/>
                                <w:highlight w:val="yellow"/>
                              </w:rPr>
                              <w:t>:</w:t>
                            </w:r>
                          </w:p>
                          <w:p w14:paraId="0C70334F" w14:textId="3BF97153" w:rsidR="000D279B" w:rsidRPr="00BC1EA7" w:rsidRDefault="000D279B" w:rsidP="00B464CC">
                            <w:pPr>
                              <w:pStyle w:val="ListParagraph"/>
                              <w:numPr>
                                <w:ilvl w:val="0"/>
                                <w:numId w:val="7"/>
                              </w:numPr>
                              <w:rPr>
                                <w:sz w:val="18"/>
                                <w:szCs w:val="18"/>
                              </w:rPr>
                            </w:pPr>
                            <w:r w:rsidRPr="00CD7CAE">
                              <w:rPr>
                                <w:b/>
                                <w:bCs/>
                                <w:sz w:val="18"/>
                                <w:szCs w:val="18"/>
                                <w:highlight w:val="cyan"/>
                              </w:rPr>
                              <w:t>New Medicine Service (NMS</w:t>
                            </w:r>
                            <w:r w:rsidRPr="00BC1EA7">
                              <w:rPr>
                                <w:sz w:val="18"/>
                                <w:szCs w:val="18"/>
                              </w:rPr>
                              <w:t>): An advanced service to support patients newly prescribed medications for long-term conditions to improve adherence.</w:t>
                            </w:r>
                            <w:r w:rsidR="0005771D" w:rsidRPr="00BC1EA7">
                              <w:rPr>
                                <w:sz w:val="18"/>
                                <w:szCs w:val="18"/>
                              </w:rPr>
                              <w:t xml:space="preserve"> </w:t>
                            </w:r>
                          </w:p>
                          <w:p w14:paraId="49D916F9" w14:textId="352D0FF5" w:rsidR="000D279B" w:rsidRPr="00BC1EA7" w:rsidRDefault="000D279B" w:rsidP="00B464CC">
                            <w:pPr>
                              <w:pStyle w:val="ListParagraph"/>
                              <w:numPr>
                                <w:ilvl w:val="0"/>
                                <w:numId w:val="8"/>
                              </w:numPr>
                              <w:rPr>
                                <w:sz w:val="18"/>
                                <w:szCs w:val="18"/>
                              </w:rPr>
                            </w:pPr>
                            <w:r w:rsidRPr="00CD7CAE">
                              <w:rPr>
                                <w:b/>
                                <w:bCs/>
                                <w:sz w:val="18"/>
                                <w:szCs w:val="18"/>
                                <w:highlight w:val="cyan"/>
                              </w:rPr>
                              <w:t xml:space="preserve">Discharge Medicine </w:t>
                            </w:r>
                            <w:r w:rsidR="0005771D" w:rsidRPr="00CD7CAE">
                              <w:rPr>
                                <w:b/>
                                <w:bCs/>
                                <w:sz w:val="18"/>
                                <w:szCs w:val="18"/>
                                <w:highlight w:val="cyan"/>
                              </w:rPr>
                              <w:t>Service (DMS):</w:t>
                            </w:r>
                            <w:r w:rsidR="0005771D" w:rsidRPr="00BC1EA7">
                              <w:rPr>
                                <w:sz w:val="18"/>
                                <w:szCs w:val="18"/>
                              </w:rPr>
                              <w:t xml:space="preserve"> Essential tracking and review of medications when a patient is discharged from the hospital ensure continuity of care.</w:t>
                            </w:r>
                          </w:p>
                          <w:p w14:paraId="0CF9A788" w14:textId="39567EB1" w:rsidR="0005771D" w:rsidRPr="0093144D" w:rsidRDefault="0005771D" w:rsidP="00B464CC">
                            <w:pPr>
                              <w:pStyle w:val="ListParagraph"/>
                              <w:numPr>
                                <w:ilvl w:val="0"/>
                                <w:numId w:val="8"/>
                              </w:numPr>
                              <w:rPr>
                                <w:b/>
                                <w:bCs/>
                                <w:color w:val="C00000"/>
                                <w:sz w:val="18"/>
                                <w:szCs w:val="18"/>
                              </w:rPr>
                            </w:pPr>
                            <w:r w:rsidRPr="00CD7CAE">
                              <w:rPr>
                                <w:b/>
                                <w:bCs/>
                                <w:sz w:val="18"/>
                                <w:szCs w:val="18"/>
                                <w:highlight w:val="cyan"/>
                              </w:rPr>
                              <w:t>Independent Prescribing</w:t>
                            </w:r>
                            <w:r w:rsidRPr="00CD7CAE">
                              <w:rPr>
                                <w:b/>
                                <w:bCs/>
                                <w:sz w:val="18"/>
                                <w:szCs w:val="18"/>
                              </w:rPr>
                              <w:t xml:space="preserve">: </w:t>
                            </w:r>
                            <w:r w:rsidRPr="00CD7CAE">
                              <w:rPr>
                                <w:sz w:val="18"/>
                                <w:szCs w:val="18"/>
                              </w:rPr>
                              <w:t>A structural</w:t>
                            </w:r>
                            <w:r w:rsidRPr="00BC1EA7">
                              <w:rPr>
                                <w:sz w:val="18"/>
                                <w:szCs w:val="18"/>
                              </w:rPr>
                              <w:t xml:space="preserve"> shift is underway where all newly qualifying pharmacists train as independent prescribers, further removing the need for GP referral</w:t>
                            </w:r>
                            <w:r w:rsidR="00CD7CAE">
                              <w:rPr>
                                <w:b/>
                                <w:bCs/>
                                <w:sz w:val="18"/>
                                <w:szCs w:val="18"/>
                              </w:rPr>
                              <w:t>.</w:t>
                            </w:r>
                          </w:p>
                          <w:p w14:paraId="1D129A53" w14:textId="396B5E65" w:rsidR="00CD7CAE" w:rsidRPr="00CD7CAE" w:rsidRDefault="0093144D" w:rsidP="00CD7CAE">
                            <w:pPr>
                              <w:pStyle w:val="ListParagraph"/>
                              <w:numPr>
                                <w:ilvl w:val="0"/>
                                <w:numId w:val="8"/>
                              </w:numPr>
                              <w:rPr>
                                <w:b/>
                                <w:bCs/>
                                <w:color w:val="C00000"/>
                                <w:sz w:val="18"/>
                                <w:szCs w:val="18"/>
                              </w:rPr>
                            </w:pPr>
                            <w:r w:rsidRPr="00CD7CAE">
                              <w:rPr>
                                <w:b/>
                                <w:bCs/>
                                <w:sz w:val="18"/>
                                <w:szCs w:val="18"/>
                                <w:highlight w:val="cyan"/>
                              </w:rPr>
                              <w:t>NHS Pharmacy First Service</w:t>
                            </w:r>
                            <w:r w:rsidRPr="00CD7CAE">
                              <w:rPr>
                                <w:b/>
                                <w:bCs/>
                                <w:sz w:val="18"/>
                                <w:szCs w:val="18"/>
                              </w:rPr>
                              <w:t>:</w:t>
                            </w:r>
                            <w:r w:rsidRPr="00CD7CAE">
                              <w:rPr>
                                <w:sz w:val="18"/>
                                <w:szCs w:val="18"/>
                              </w:rPr>
                              <w:t xml:space="preserve"> Allows pharmacists to assess, complete </w:t>
                            </w:r>
                            <w:r w:rsidR="00CD7CAE" w:rsidRPr="00CD7CAE">
                              <w:rPr>
                                <w:sz w:val="18"/>
                                <w:szCs w:val="18"/>
                              </w:rPr>
                              <w:t>episodes of care, and supply prescription-only medicine for 7 common conditions</w:t>
                            </w:r>
                            <w:r w:rsidR="00CD7CAE">
                              <w:rPr>
                                <w:b/>
                                <w:bCs/>
                                <w:sz w:val="18"/>
                                <w:szCs w:val="18"/>
                              </w:rPr>
                              <w:t>.</w:t>
                            </w:r>
                          </w:p>
                          <w:p w14:paraId="182CE428" w14:textId="498C5876" w:rsidR="00CD7CAE" w:rsidRPr="00334464" w:rsidRDefault="00CD7CAE" w:rsidP="00CD7CAE">
                            <w:pPr>
                              <w:pStyle w:val="ListParagraph"/>
                              <w:rPr>
                                <w:b/>
                                <w:bCs/>
                                <w:color w:val="7030A0"/>
                                <w:sz w:val="18"/>
                                <w:szCs w:val="18"/>
                              </w:rPr>
                            </w:pPr>
                            <w:r w:rsidRPr="00334464">
                              <w:rPr>
                                <w:b/>
                                <w:bCs/>
                                <w:color w:val="7030A0"/>
                                <w:sz w:val="18"/>
                                <w:szCs w:val="18"/>
                              </w:rPr>
                              <w:t>(The king’s Fund)</w:t>
                            </w:r>
                          </w:p>
                          <w:p w14:paraId="42887553" w14:textId="77777777" w:rsidR="00BE6BE0" w:rsidRDefault="00BE6BE0" w:rsidP="00BE6BE0">
                            <w:r>
                              <w:t>Text</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0;margin-top:247pt;width:255.5pt;height:200.5pt;z-index:2516715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" strokeweight="3.75pt">
                <v:textbox>
                  <w:txbxContent>
                    <w:p w14:paraId="6E07F680" w14:textId="175A77FA" w:rsidR="00BE6BE0" w:rsidRDefault="000D279B" w:rsidP="00BE6BE0">
                      <w:pPr>
                        <w:rPr>
                          <w:b/>
                          <w:bCs/>
                          <w:color w:val="385623" w:themeColor="accent6" w:themeShade="80"/>
                        </w:rPr>
                      </w:pPr>
                      <w:r w:rsidRPr="00C222AF">
                        <w:rPr>
                          <w:b/>
                          <w:bCs/>
                          <w:color w:val="385623" w:themeColor="accent6" w:themeShade="80"/>
                          <w:sz w:val="20"/>
                          <w:szCs w:val="20"/>
                          <w:highlight w:val="yellow"/>
                        </w:rPr>
                        <w:t>Current functioning of UK pharmacies</w:t>
                      </w:r>
                      <w:r w:rsidRPr="00B464CC">
                        <w:rPr>
                          <w:b/>
                          <w:bCs/>
                          <w:color w:val="385623" w:themeColor="accent6" w:themeShade="80"/>
                          <w:highlight w:val="yellow"/>
                        </w:rPr>
                        <w:t>:</w:t>
                      </w:r>
                    </w:p>
                    <w:p w14:paraId="0C70334F" w14:textId="3BF97153" w:rsidR="000D279B" w:rsidRPr="00BC1EA7" w:rsidRDefault="000D279B" w:rsidP="00B464CC">
                      <w:pPr>
                        <w:pStyle w:val="ListParagraph"/>
                        <w:numPr>
                          <w:ilvl w:val="0"/>
                          <w:numId w:val="7"/>
                        </w:numPr>
                        <w:rPr>
                          <w:sz w:val="18"/>
                          <w:szCs w:val="18"/>
                        </w:rPr>
                      </w:pPr>
                      <w:r w:rsidRPr="00CD7CAE">
                        <w:rPr>
                          <w:b/>
                          <w:bCs/>
                          <w:sz w:val="18"/>
                          <w:szCs w:val="18"/>
                          <w:highlight w:val="cyan"/>
                        </w:rPr>
                        <w:t>New Medicine Service (NMS</w:t>
                      </w:r>
                      <w:r w:rsidRPr="00BC1EA7">
                        <w:rPr>
                          <w:sz w:val="18"/>
                          <w:szCs w:val="18"/>
                        </w:rPr>
                        <w:t>): An advanced service to support patients newly prescribed medications for long-term conditions to improve adherence.</w:t>
                      </w:r>
                      <w:r w:rsidR="0005771D" w:rsidRPr="00BC1EA7">
                        <w:rPr>
                          <w:sz w:val="18"/>
                          <w:szCs w:val="18"/>
                        </w:rPr>
                        <w:t xml:space="preserve"> </w:t>
                      </w:r>
                    </w:p>
                    <w:p w14:paraId="49D916F9" w14:textId="352D0FF5" w:rsidR="000D279B" w:rsidRPr="00BC1EA7" w:rsidRDefault="000D279B" w:rsidP="00B464CC">
                      <w:pPr>
                        <w:pStyle w:val="ListParagraph"/>
                        <w:numPr>
                          <w:ilvl w:val="0"/>
                          <w:numId w:val="8"/>
                        </w:numPr>
                        <w:rPr>
                          <w:sz w:val="18"/>
                          <w:szCs w:val="18"/>
                        </w:rPr>
                      </w:pPr>
                      <w:r w:rsidRPr="00CD7CAE">
                        <w:rPr>
                          <w:b/>
                          <w:bCs/>
                          <w:sz w:val="18"/>
                          <w:szCs w:val="18"/>
                          <w:highlight w:val="cyan"/>
                        </w:rPr>
                        <w:t xml:space="preserve">Discharge Medicine </w:t>
                      </w:r>
                      <w:r w:rsidR="0005771D" w:rsidRPr="00CD7CAE">
                        <w:rPr>
                          <w:b/>
                          <w:bCs/>
                          <w:sz w:val="18"/>
                          <w:szCs w:val="18"/>
                          <w:highlight w:val="cyan"/>
                        </w:rPr>
                        <w:t>Service (DMS):</w:t>
                      </w:r>
                      <w:r w:rsidR="0005771D" w:rsidRPr="00BC1EA7">
                        <w:rPr>
                          <w:sz w:val="18"/>
                          <w:szCs w:val="18"/>
                        </w:rPr>
                        <w:t xml:space="preserve"> Essential tracking and review of medications when a patient is discharged from the hospital ensure continuity of care.</w:t>
                      </w:r>
                    </w:p>
                    <w:p w14:paraId="0CF9A788" w14:textId="39567EB1" w:rsidR="0005771D" w:rsidRPr="0093144D" w:rsidRDefault="0005771D" w:rsidP="00B464CC">
                      <w:pPr>
                        <w:pStyle w:val="ListParagraph"/>
                        <w:numPr>
                          <w:ilvl w:val="0"/>
                          <w:numId w:val="8"/>
                        </w:numPr>
                        <w:rPr>
                          <w:b/>
                          <w:bCs/>
                          <w:color w:val="C00000"/>
                          <w:sz w:val="18"/>
                          <w:szCs w:val="18"/>
                        </w:rPr>
                      </w:pPr>
                      <w:r w:rsidRPr="00CD7CAE">
                        <w:rPr>
                          <w:b/>
                          <w:bCs/>
                          <w:sz w:val="18"/>
                          <w:szCs w:val="18"/>
                          <w:highlight w:val="cyan"/>
                        </w:rPr>
                        <w:t>Independent Prescribing</w:t>
                      </w:r>
                      <w:r w:rsidRPr="00CD7CAE">
                        <w:rPr>
                          <w:b/>
                          <w:bCs/>
                          <w:sz w:val="18"/>
                          <w:szCs w:val="18"/>
                        </w:rPr>
                        <w:t xml:space="preserve">: </w:t>
                      </w:r>
                      <w:r w:rsidRPr="00CD7CAE">
                        <w:rPr>
                          <w:sz w:val="18"/>
                          <w:szCs w:val="18"/>
                        </w:rPr>
                        <w:t>A structural</w:t>
                      </w:r>
                      <w:r w:rsidRPr="00BC1EA7">
                        <w:rPr>
                          <w:sz w:val="18"/>
                          <w:szCs w:val="18"/>
                        </w:rPr>
                        <w:t xml:space="preserve"> shift is underway where all newly qualifying pharmacists train as independent prescribers, further removing the need for GP referral</w:t>
                      </w:r>
                      <w:r w:rsidR="00CD7CAE">
                        <w:rPr>
                          <w:b/>
                          <w:bCs/>
                          <w:sz w:val="18"/>
                          <w:szCs w:val="18"/>
                        </w:rPr>
                        <w:t>.</w:t>
                      </w:r>
                    </w:p>
                    <w:p w14:paraId="1D129A53" w14:textId="396B5E65" w:rsidR="00CD7CAE" w:rsidRPr="00CD7CAE" w:rsidRDefault="0093144D" w:rsidP="00CD7CAE">
                      <w:pPr>
                        <w:pStyle w:val="ListParagraph"/>
                        <w:numPr>
                          <w:ilvl w:val="0"/>
                          <w:numId w:val="8"/>
                        </w:numPr>
                        <w:rPr>
                          <w:b/>
                          <w:bCs/>
                          <w:color w:val="C00000"/>
                          <w:sz w:val="18"/>
                          <w:szCs w:val="18"/>
                        </w:rPr>
                      </w:pPr>
                      <w:r w:rsidRPr="00CD7CAE">
                        <w:rPr>
                          <w:b/>
                          <w:bCs/>
                          <w:sz w:val="18"/>
                          <w:szCs w:val="18"/>
                          <w:highlight w:val="cyan"/>
                        </w:rPr>
                        <w:t>NHS Pharmacy First Service</w:t>
                      </w:r>
                      <w:r w:rsidRPr="00CD7CAE">
                        <w:rPr>
                          <w:b/>
                          <w:bCs/>
                          <w:sz w:val="18"/>
                          <w:szCs w:val="18"/>
                        </w:rPr>
                        <w:t>:</w:t>
                      </w:r>
                      <w:r w:rsidRPr="00CD7CAE">
                        <w:rPr>
                          <w:sz w:val="18"/>
                          <w:szCs w:val="18"/>
                        </w:rPr>
                        <w:t xml:space="preserve"> Allows pharmacists to assess, complete </w:t>
                      </w:r>
                      <w:r w:rsidR="00CD7CAE" w:rsidRPr="00CD7CAE">
                        <w:rPr>
                          <w:sz w:val="18"/>
                          <w:szCs w:val="18"/>
                        </w:rPr>
                        <w:t>episodes of care, and supply prescription-only medicine for 7 common conditions</w:t>
                      </w:r>
                      <w:r w:rsidR="00CD7CAE">
                        <w:rPr>
                          <w:b/>
                          <w:bCs/>
                          <w:sz w:val="18"/>
                          <w:szCs w:val="18"/>
                        </w:rPr>
                        <w:t>.</w:t>
                      </w:r>
                    </w:p>
                    <w:p w14:paraId="182CE428" w14:textId="498C5876" w:rsidR="00CD7CAE" w:rsidRPr="00334464" w:rsidRDefault="00CD7CAE" w:rsidP="00CD7CAE">
                      <w:pPr>
                        <w:pStyle w:val="ListParagraph"/>
                        <w:rPr>
                          <w:b/>
                          <w:bCs/>
                          <w:color w:val="7030A0"/>
                          <w:sz w:val="18"/>
                          <w:szCs w:val="18"/>
                        </w:rPr>
                      </w:pPr>
                      <w:r w:rsidRPr="00334464">
                        <w:rPr>
                          <w:b/>
                          <w:bCs/>
                          <w:color w:val="7030A0"/>
                          <w:sz w:val="18"/>
                          <w:szCs w:val="18"/>
                        </w:rPr>
                        <w:t>(The king’s Fund)</w:t>
                      </w:r>
                    </w:p>
                    <w:p w14:paraId="42887553" w14:textId="77777777" w:rsidR="00BE6BE0" w:rsidRDefault="00BE6BE0" w:rsidP="00BE6BE0">
                      <w:r>
                        <w:t>Text</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CD7CAE">
        <w:rPr>
          <w:noProof/>
        </w:rPr>
        <mc:AlternateContent>
          <mc:Choice Requires="wps">
            <w:drawing>
              <wp:anchor distT="45720" distB="45720" distL="114300" distR="114300" simplePos="0" relativeHeight="251661312" behindDoc="0" locked="0" layoutInCell="1" allowOverlap="1" wp14:anchorId="3E780AA8" wp14:editId="67C40F49">
                <wp:simplePos x="0" y="0"/>
                <wp:positionH relativeFrom="margin">
                  <wp:posOffset>812800</wp:posOffset>
                </wp:positionH>
                <wp:positionV relativeFrom="paragraph">
                  <wp:posOffset>0</wp:posOffset>
                </wp:positionV>
                <wp:extent cx="6498590" cy="1181100"/>
                <wp:effectExtent l="0" t="0" r="1651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8590" cy="1181100"/>
                        </a:xfrm>
                        <a:prstGeom prst="rect">
                          <a:avLst/>
                        </a:prstGeom>
                        <a:solidFill>
                          <a:srgbClr val="FFFFFF"/>
                        </a:solidFill>
                        <a:ln w="9525">
                          <a:solidFill>
                            <a:srgbClr val="000000"/>
                          </a:solidFill>
                          <a:miter lim="800000"/>
                          <a:headEnd/>
                          <a:tailEnd/>
                        </a:ln>
                        <a:effectLst>
                          <a:softEdge rad="50800"/>
                        </a:effectLst>
                      </wps:spPr>
                      <wps:txbx>
                        <w:txbxContent>
                          <w:p w14:paraId="62114251" w14:textId="47465F94" w:rsidR="00BE6BE0" w:rsidRPr="00334464" w:rsidRDefault="004476E6" w:rsidP="00811D73">
                            <w:pPr>
                              <w:pStyle w:val="Title"/>
                              <w:rPr>
                                <w:rFonts w:ascii="Arial" w:hAnsi="Arial" w:cs="Arial"/>
                                <w:b/>
                                <w:bCs/>
                                <w:color w:val="ED7D31" w:themeColor="accent2"/>
                                <w:sz w:val="48"/>
                                <w:szCs w:val="48"/>
                              </w:rPr>
                            </w:pPr>
                            <w:r>
                              <w:rPr>
                                <w:color w:val="ED7D31" w:themeColor="accent2"/>
                                <w:sz w:val="48"/>
                                <w:szCs w:val="48"/>
                              </w:rPr>
                              <w:t xml:space="preserve">                </w:t>
                            </w:r>
                            <w:r w:rsidR="00811D73" w:rsidRPr="00334464">
                              <w:rPr>
                                <w:rFonts w:ascii="Arial" w:hAnsi="Arial" w:cs="Arial"/>
                                <w:b/>
                                <w:bCs/>
                                <w:color w:val="ED7D31" w:themeColor="accent2"/>
                                <w:sz w:val="48"/>
                                <w:szCs w:val="48"/>
                              </w:rPr>
                              <w:t>Pharmacy services</w:t>
                            </w:r>
                          </w:p>
                          <w:p w14:paraId="3673EB12" w14:textId="39942D6F" w:rsidR="004476E6" w:rsidRPr="00334464" w:rsidRDefault="00806ECB" w:rsidP="00806ECB">
                            <w:pPr>
                              <w:rPr>
                                <w:rFonts w:ascii="Arial" w:hAnsi="Arial" w:cs="Arial"/>
                                <w:color w:val="000000" w:themeColor="text1"/>
                              </w:rPr>
                            </w:pPr>
                            <w:r w:rsidRPr="00334464">
                              <w:rPr>
                                <w:rFonts w:ascii="Arial" w:hAnsi="Arial" w:cs="Arial"/>
                                <w:color w:val="000000" w:themeColor="text1"/>
                              </w:rPr>
                              <w:t>Student Name: Asha Kaphle Rana</w:t>
                            </w:r>
                            <w:r w:rsidR="004476E6" w:rsidRPr="00334464">
                              <w:rPr>
                                <w:rFonts w:ascii="Arial" w:hAnsi="Arial" w:cs="Arial"/>
                                <w:color w:val="000000" w:themeColor="text1"/>
                              </w:rPr>
                              <w:t xml:space="preserve">, </w:t>
                            </w:r>
                            <w:r w:rsidRPr="00334464">
                              <w:rPr>
                                <w:rFonts w:ascii="Arial" w:hAnsi="Arial" w:cs="Arial"/>
                                <w:color w:val="000000" w:themeColor="text1"/>
                              </w:rPr>
                              <w:t>ID:2527746</w:t>
                            </w:r>
                            <w:r w:rsidR="004476E6" w:rsidRPr="00334464">
                              <w:rPr>
                                <w:rFonts w:ascii="Arial" w:hAnsi="Arial" w:cs="Arial"/>
                                <w:color w:val="000000" w:themeColor="text1"/>
                              </w:rPr>
                              <w:t>,</w:t>
                            </w:r>
                            <w:r w:rsidRPr="00334464">
                              <w:rPr>
                                <w:rFonts w:ascii="Arial" w:hAnsi="Arial" w:cs="Arial"/>
                                <w:color w:val="000000" w:themeColor="text1"/>
                              </w:rPr>
                              <w:t xml:space="preserve"> Email: ashakafle99@gmail.com </w:t>
                            </w:r>
                          </w:p>
                          <w:p w14:paraId="66FC1FF8" w14:textId="3A464FE6" w:rsidR="00806ECB" w:rsidRPr="00334464" w:rsidRDefault="00806ECB" w:rsidP="00806ECB">
                            <w:pPr>
                              <w:rPr>
                                <w:rFonts w:ascii="Arial" w:hAnsi="Arial" w:cs="Arial"/>
                                <w:color w:val="000000" w:themeColor="text1"/>
                              </w:rPr>
                            </w:pPr>
                            <w:r w:rsidRPr="00334464">
                              <w:rPr>
                                <w:rFonts w:ascii="Arial" w:hAnsi="Arial" w:cs="Arial"/>
                                <w:color w:val="000000" w:themeColor="text1"/>
                              </w:rPr>
                              <w:t>Course Name: Introduction to Health and Social Care</w:t>
                            </w:r>
                          </w:p>
                          <w:p w14:paraId="4B29F551" w14:textId="05193277"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4pt;margin-top:0;width:511.7pt;height: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">
                <v:textbox>
                  <w:txbxContent>
                    <w:p w14:paraId="62114251" w14:textId="47465F94" w:rsidR="00BE6BE0" w:rsidRPr="00334464" w:rsidRDefault="004476E6" w:rsidP="00811D73">
                      <w:pPr>
                        <w:pStyle w:val="Title"/>
                        <w:rPr>
                          <w:rFonts w:ascii="Arial" w:hAnsi="Arial" w:cs="Arial"/>
                          <w:b/>
                          <w:bCs/>
                          <w:color w:val="ED7D31" w:themeColor="accent2"/>
                          <w:sz w:val="48"/>
                          <w:szCs w:val="48"/>
                        </w:rPr>
                      </w:pPr>
                      <w:r>
                        <w:rPr>
                          <w:color w:val="ED7D31" w:themeColor="accent2"/>
                          <w:sz w:val="48"/>
                          <w:szCs w:val="48"/>
                        </w:rPr>
                        <w:t xml:space="preserve">                </w:t>
                      </w:r>
                      <w:r w:rsidR="00811D73" w:rsidRPr="00334464">
                        <w:rPr>
                          <w:rFonts w:ascii="Arial" w:hAnsi="Arial" w:cs="Arial"/>
                          <w:b/>
                          <w:bCs/>
                          <w:color w:val="ED7D31" w:themeColor="accent2"/>
                          <w:sz w:val="48"/>
                          <w:szCs w:val="48"/>
                        </w:rPr>
                        <w:t>Pharmacy services</w:t>
                      </w:r>
                    </w:p>
                    <w:p w14:paraId="3673EB12" w14:textId="39942D6F" w:rsidR="004476E6" w:rsidRPr="00334464" w:rsidRDefault="00806ECB" w:rsidP="00806ECB">
                      <w:pPr>
                        <w:rPr>
                          <w:rFonts w:ascii="Arial" w:hAnsi="Arial" w:cs="Arial"/>
                          <w:color w:val="000000" w:themeColor="text1"/>
                        </w:rPr>
                      </w:pPr>
                      <w:r w:rsidRPr="00334464">
                        <w:rPr>
                          <w:rFonts w:ascii="Arial" w:hAnsi="Arial" w:cs="Arial"/>
                          <w:color w:val="000000" w:themeColor="text1"/>
                        </w:rPr>
                        <w:t>Student Name: Asha Kaphle Rana</w:t>
                      </w:r>
                      <w:r w:rsidR="004476E6" w:rsidRPr="00334464">
                        <w:rPr>
                          <w:rFonts w:ascii="Arial" w:hAnsi="Arial" w:cs="Arial"/>
                          <w:color w:val="000000" w:themeColor="text1"/>
                        </w:rPr>
                        <w:t xml:space="preserve">, </w:t>
                      </w:r>
                      <w:r w:rsidRPr="00334464">
                        <w:rPr>
                          <w:rFonts w:ascii="Arial" w:hAnsi="Arial" w:cs="Arial"/>
                          <w:color w:val="000000" w:themeColor="text1"/>
                        </w:rPr>
                        <w:t>ID:2527746</w:t>
                      </w:r>
                      <w:r w:rsidR="004476E6" w:rsidRPr="00334464">
                        <w:rPr>
                          <w:rFonts w:ascii="Arial" w:hAnsi="Arial" w:cs="Arial"/>
                          <w:color w:val="000000" w:themeColor="text1"/>
                        </w:rPr>
                        <w:t>,</w:t>
                      </w:r>
                      <w:r w:rsidRPr="00334464">
                        <w:rPr>
                          <w:rFonts w:ascii="Arial" w:hAnsi="Arial" w:cs="Arial"/>
                          <w:color w:val="000000" w:themeColor="text1"/>
                        </w:rPr>
                        <w:t xml:space="preserve"> Email: ashakafle99@gmail.com </w:t>
                      </w:r>
                    </w:p>
                    <w:p w14:paraId="66FC1FF8" w14:textId="3A464FE6" w:rsidR="00806ECB" w:rsidRPr="00334464" w:rsidRDefault="00806ECB" w:rsidP="00806ECB">
                      <w:pPr>
                        <w:rPr>
                          <w:rFonts w:ascii="Arial" w:hAnsi="Arial" w:cs="Arial"/>
                          <w:color w:val="000000" w:themeColor="text1"/>
                        </w:rPr>
                      </w:pPr>
                      <w:r w:rsidRPr="00334464">
                        <w:rPr>
                          <w:rFonts w:ascii="Arial" w:hAnsi="Arial" w:cs="Arial"/>
                          <w:color w:val="000000" w:themeColor="text1"/>
                        </w:rPr>
                        <w:t>Course Name: Introduction to Health and Social Care</w:t>
                      </w:r>
                    </w:p>
                    <w:p w14:paraId="4B29F551" w14:textId="05193277"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10B61DF7">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07BB9"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p>
    <w:p w14:paraId="496B97AD" w14:textId="12EB2894" w:rsidR="003A000F" w:rsidRPr="001122DE" w:rsidRDefault="00A62820">
      <w:pPr>
        <w:rPr>
          <w:rFonts w:ascii="Arial" w:hAnsi="Arial" w:cs="Arial"/>
          <w:b/>
          <w:bCs/>
          <w:sz w:val="28"/>
          <w:szCs w:val="28"/>
        </w:rPr>
      </w:pPr>
      <w:r w:rsidRPr="001122DE">
        <w:rPr>
          <w:rFonts w:ascii="Arial" w:hAnsi="Arial" w:cs="Arial"/>
          <w:b/>
          <w:bCs/>
          <w:sz w:val="28"/>
          <w:szCs w:val="28"/>
        </w:rPr>
        <w:lastRenderedPageBreak/>
        <w:t>Residential Care Home</w:t>
      </w:r>
    </w:p>
    <w:p w14:paraId="29B87C86" w14:textId="42D9A733" w:rsidR="00B053FF" w:rsidRPr="001122DE" w:rsidRDefault="00B053FF" w:rsidP="00AF65F0">
      <w:pPr>
        <w:pStyle w:val="ListParagraph"/>
        <w:rPr>
          <w:rFonts w:ascii="Arial" w:hAnsi="Arial" w:cs="Arial"/>
          <w:b/>
          <w:bCs/>
          <w:sz w:val="24"/>
          <w:szCs w:val="24"/>
        </w:rPr>
      </w:pPr>
      <w:r w:rsidRPr="001122DE">
        <w:rPr>
          <w:rFonts w:ascii="Arial" w:hAnsi="Arial" w:cs="Arial"/>
          <w:b/>
          <w:bCs/>
          <w:sz w:val="24"/>
          <w:szCs w:val="24"/>
        </w:rPr>
        <w:t>Origin of the Residential Care Home</w:t>
      </w:r>
    </w:p>
    <w:p w14:paraId="793A184B" w14:textId="77777777" w:rsidR="00AF65F0" w:rsidRPr="001122DE" w:rsidRDefault="00CA5D87">
      <w:pPr>
        <w:rPr>
          <w:rFonts w:ascii="Arial" w:hAnsi="Arial" w:cs="Arial"/>
          <w:sz w:val="20"/>
          <w:szCs w:val="20"/>
        </w:rPr>
      </w:pPr>
      <w:r w:rsidRPr="001122DE">
        <w:rPr>
          <w:rFonts w:ascii="Arial" w:hAnsi="Arial" w:cs="Arial"/>
          <w:sz w:val="20"/>
          <w:szCs w:val="20"/>
        </w:rPr>
        <w:t>Residential care homes evolved from punitive Victorian workhouses and religious alms-houses. Post- WWI, UK’s National Assistance Act of 1948 abolished workhouses, establishing local authority homes instead. Since the 1980s,</w:t>
      </w:r>
      <w:r w:rsidR="00174499" w:rsidRPr="001122DE">
        <w:rPr>
          <w:rFonts w:ascii="Arial" w:hAnsi="Arial" w:cs="Arial"/>
          <w:sz w:val="20"/>
          <w:szCs w:val="20"/>
        </w:rPr>
        <w:t xml:space="preserve"> the sector has shifted from state-run institutions to predominantly privatised, regulated systems. The history of care homes in the UK begins in 936, when the first-known alms-house was built in York. The story </w:t>
      </w:r>
      <w:r w:rsidR="00A670E0" w:rsidRPr="001122DE">
        <w:rPr>
          <w:rFonts w:ascii="Arial" w:hAnsi="Arial" w:cs="Arial"/>
          <w:sz w:val="20"/>
          <w:szCs w:val="20"/>
        </w:rPr>
        <w:t xml:space="preserve">goes that the King Aethelstan, at that time king of the English, provided funding for it after seeing clergymen of an older incarnation of York Minister using their own money to care for the elderly. ‘Alms’ means to give other, through virtue or compassion. Also known </w:t>
      </w:r>
      <w:r w:rsidR="00AE73D8" w:rsidRPr="001122DE">
        <w:rPr>
          <w:rFonts w:ascii="Arial" w:hAnsi="Arial" w:cs="Arial"/>
          <w:sz w:val="20"/>
          <w:szCs w:val="20"/>
        </w:rPr>
        <w:t xml:space="preserve">as </w:t>
      </w:r>
      <w:r w:rsidR="00BF6688" w:rsidRPr="001122DE">
        <w:rPr>
          <w:rFonts w:ascii="Arial" w:hAnsi="Arial" w:cs="Arial"/>
          <w:sz w:val="20"/>
          <w:szCs w:val="20"/>
        </w:rPr>
        <w:t>bed houses</w:t>
      </w:r>
      <w:r w:rsidR="00A670E0" w:rsidRPr="001122DE">
        <w:rPr>
          <w:rFonts w:ascii="Arial" w:hAnsi="Arial" w:cs="Arial"/>
          <w:sz w:val="20"/>
          <w:szCs w:val="20"/>
        </w:rPr>
        <w:t>, from the Anglo-Saxon word for prayer, these houses were funded by wealthy people hoping that their funding would increase their funding</w:t>
      </w:r>
      <w:r w:rsidR="00AE73D8" w:rsidRPr="001122DE">
        <w:rPr>
          <w:rFonts w:ascii="Arial" w:hAnsi="Arial" w:cs="Arial"/>
          <w:sz w:val="20"/>
          <w:szCs w:val="20"/>
        </w:rPr>
        <w:t xml:space="preserve"> would increase their chances of being accepted. In the 1980s under the new conservative Government, residential care homes become big business. Prior to this, local authority homes had been the majority, but self-funded care homes increased and the number of places in them tripled over the course of the decade. while some were against</w:t>
      </w:r>
      <w:r w:rsidR="000C4CBF" w:rsidRPr="001122DE">
        <w:rPr>
          <w:rFonts w:ascii="Arial" w:hAnsi="Arial" w:cs="Arial"/>
          <w:sz w:val="20"/>
          <w:szCs w:val="20"/>
        </w:rPr>
        <w:t xml:space="preserve"> privatisation, this did free up more places in local-authority funded homes for those that really needed them. The registered Homes Act 1984 ensured that all private homes were still regulated. The 1990 NHS and Community Care Act Reform, impl</w:t>
      </w:r>
      <w:r w:rsidR="007A598F" w:rsidRPr="001122DE">
        <w:rPr>
          <w:rFonts w:ascii="Arial" w:hAnsi="Arial" w:cs="Arial"/>
          <w:sz w:val="20"/>
          <w:szCs w:val="20"/>
        </w:rPr>
        <w:t xml:space="preserve">emented in 1993, brought in the idea of care </w:t>
      </w:r>
      <w:r w:rsidR="00B053FF" w:rsidRPr="001122DE">
        <w:rPr>
          <w:rFonts w:ascii="Arial" w:hAnsi="Arial" w:cs="Arial"/>
          <w:sz w:val="20"/>
          <w:szCs w:val="20"/>
        </w:rPr>
        <w:t>centring</w:t>
      </w:r>
      <w:r w:rsidR="007A598F" w:rsidRPr="001122DE">
        <w:rPr>
          <w:rFonts w:ascii="Arial" w:hAnsi="Arial" w:cs="Arial"/>
          <w:sz w:val="20"/>
          <w:szCs w:val="20"/>
        </w:rPr>
        <w:t xml:space="preserve"> on individual needs and the care needs assessment was introduced. In 2000, the Care Standards Acts, though not enforced until 2002, replaced the Registered Homes to be a form </w:t>
      </w:r>
      <w:r w:rsidR="00DA4307" w:rsidRPr="001122DE">
        <w:rPr>
          <w:rFonts w:ascii="Arial" w:hAnsi="Arial" w:cs="Arial"/>
          <w:sz w:val="20"/>
          <w:szCs w:val="20"/>
        </w:rPr>
        <w:t>of care</w:t>
      </w:r>
      <w:r w:rsidR="007A598F" w:rsidRPr="001122DE">
        <w:rPr>
          <w:rFonts w:ascii="Arial" w:hAnsi="Arial" w:cs="Arial"/>
          <w:sz w:val="20"/>
          <w:szCs w:val="20"/>
        </w:rPr>
        <w:t xml:space="preserve"> homes for the elderly. The legislation also established care councils in England and Wales, regulated the training of care worker</w:t>
      </w:r>
      <w:r w:rsidR="00DA4307" w:rsidRPr="001122DE">
        <w:rPr>
          <w:rFonts w:ascii="Arial" w:hAnsi="Arial" w:cs="Arial"/>
          <w:sz w:val="20"/>
          <w:szCs w:val="20"/>
        </w:rPr>
        <w:t xml:space="preserve">s and introduced a new set of minimum standards that all forms of care home were legally obliged to comply with. The landscape for care homes is still changing. According to an IPPR thinktank report, 84% of </w:t>
      </w:r>
      <w:r w:rsidR="00AA2F37" w:rsidRPr="001122DE">
        <w:rPr>
          <w:rFonts w:ascii="Arial" w:hAnsi="Arial" w:cs="Arial"/>
          <w:sz w:val="20"/>
          <w:szCs w:val="20"/>
        </w:rPr>
        <w:t>care home</w:t>
      </w:r>
      <w:r w:rsidR="00DA4307" w:rsidRPr="001122DE">
        <w:rPr>
          <w:rFonts w:ascii="Arial" w:hAnsi="Arial" w:cs="Arial"/>
          <w:sz w:val="20"/>
          <w:szCs w:val="20"/>
        </w:rPr>
        <w:t xml:space="preserve"> beds occupied by older residents are in for-profit homes, while 13% provided by the voluntary sector with just 3% offered by local council.</w:t>
      </w:r>
      <w:r w:rsidR="00D65531" w:rsidRPr="001122DE">
        <w:rPr>
          <w:rFonts w:ascii="Arial" w:hAnsi="Arial" w:cs="Arial"/>
          <w:sz w:val="20"/>
          <w:szCs w:val="20"/>
        </w:rPr>
        <w:t xml:space="preserve"> (carehome.co.uk, Cambridge University Press and Assessment) </w:t>
      </w:r>
      <w:r w:rsidR="00AA2F37" w:rsidRPr="001122DE">
        <w:rPr>
          <w:rFonts w:ascii="Arial" w:hAnsi="Arial" w:cs="Arial"/>
          <w:sz w:val="20"/>
          <w:szCs w:val="20"/>
        </w:rPr>
        <w:t>In recent years there has been a push from developers for more luxury care homes, with the number of small care homes, with the number of small care homes falling. These large builds offer luxury living with the fine dining at every meal, facilities like salons, spas and cinemas and services like chauffeur-driven cars</w:t>
      </w:r>
      <w:r w:rsidR="00AA2F37" w:rsidRPr="001122DE">
        <w:rPr>
          <w:rFonts w:ascii="Arial" w:hAnsi="Arial" w:cs="Arial"/>
          <w:color w:val="002060"/>
          <w:sz w:val="20"/>
          <w:szCs w:val="20"/>
        </w:rPr>
        <w:t>.</w:t>
      </w:r>
      <w:r w:rsidR="00D65531" w:rsidRPr="001122DE">
        <w:rPr>
          <w:rFonts w:ascii="Arial" w:hAnsi="Arial" w:cs="Arial"/>
          <w:color w:val="002060"/>
          <w:sz w:val="20"/>
          <w:szCs w:val="20"/>
        </w:rPr>
        <w:t xml:space="preserve">  (carehome.co.uk, Cambridge University Press and Assessment) </w:t>
      </w:r>
    </w:p>
    <w:p w14:paraId="611854C3" w14:textId="6ABD3F81" w:rsidR="00D65531" w:rsidRPr="001122DE" w:rsidRDefault="00B053FF">
      <w:pPr>
        <w:rPr>
          <w:rFonts w:ascii="Arial" w:hAnsi="Arial" w:cs="Arial"/>
          <w:sz w:val="20"/>
          <w:szCs w:val="20"/>
        </w:rPr>
      </w:pPr>
      <w:r w:rsidRPr="001122DE">
        <w:rPr>
          <w:rFonts w:ascii="Arial" w:hAnsi="Arial" w:cs="Arial"/>
          <w:b/>
          <w:bCs/>
          <w:sz w:val="20"/>
          <w:szCs w:val="20"/>
        </w:rPr>
        <w:t>Service function today</w:t>
      </w:r>
      <w:r w:rsidR="002F4DA5" w:rsidRPr="001122DE">
        <w:rPr>
          <w:rFonts w:ascii="Arial" w:hAnsi="Arial" w:cs="Arial"/>
          <w:b/>
          <w:bCs/>
          <w:sz w:val="20"/>
          <w:szCs w:val="20"/>
        </w:rPr>
        <w:t xml:space="preserve"> </w:t>
      </w:r>
      <w:r w:rsidR="00D65531" w:rsidRPr="001122DE">
        <w:rPr>
          <w:rFonts w:ascii="Arial" w:hAnsi="Arial" w:cs="Arial"/>
          <w:sz w:val="20"/>
          <w:szCs w:val="20"/>
        </w:rPr>
        <w:t>Residenti</w:t>
      </w:r>
      <w:r w:rsidR="00B10D01" w:rsidRPr="001122DE">
        <w:rPr>
          <w:rFonts w:ascii="Arial" w:hAnsi="Arial" w:cs="Arial"/>
          <w:sz w:val="20"/>
          <w:szCs w:val="20"/>
        </w:rPr>
        <w:t xml:space="preserve">al care homes function as supportive, community-based housing option for individuals who can no longer live independently do not require 24-hour medical nursing. They deliver vital services that include assistance with daily </w:t>
      </w:r>
      <w:r w:rsidR="006F0DD7" w:rsidRPr="001122DE">
        <w:rPr>
          <w:rFonts w:ascii="Arial" w:hAnsi="Arial" w:cs="Arial"/>
          <w:sz w:val="20"/>
          <w:szCs w:val="20"/>
        </w:rPr>
        <w:t>living (</w:t>
      </w:r>
      <w:r w:rsidR="003248B6" w:rsidRPr="001122DE">
        <w:rPr>
          <w:rFonts w:ascii="Arial" w:hAnsi="Arial" w:cs="Arial"/>
          <w:sz w:val="20"/>
          <w:szCs w:val="20"/>
        </w:rPr>
        <w:t>like bathing and dressing), medication management, freshly prepare meal, and structured social engagement. Beyond physical health, residential care homes serve a crucial social and emotional function. Older adults and vulnerable individuals living alone are highly susceptible to isolation and loneliness. Care homes counteract this by cultivating a vibrant, community-oriented environment where residents can participate in tailored recreational activities</w:t>
      </w:r>
      <w:r w:rsidR="006F0DD7" w:rsidRPr="001122DE">
        <w:rPr>
          <w:rFonts w:ascii="Arial" w:hAnsi="Arial" w:cs="Arial"/>
          <w:sz w:val="20"/>
          <w:szCs w:val="20"/>
        </w:rPr>
        <w:t>, arts, crafts, and group outing. This continuous companionship and emotional support by trained staff significantly enhance the mental health, belonging, and overall quality of life for residents. (</w:t>
      </w:r>
      <w:r w:rsidR="00BF6688" w:rsidRPr="001122DE">
        <w:rPr>
          <w:rFonts w:ascii="Arial" w:hAnsi="Arial" w:cs="Arial"/>
          <w:color w:val="002060"/>
          <w:sz w:val="20"/>
          <w:szCs w:val="20"/>
        </w:rPr>
        <w:t>care.uk)</w:t>
      </w:r>
    </w:p>
    <w:p w14:paraId="20F1A3B3" w14:textId="1E67CB78" w:rsidR="002F4DA5" w:rsidRPr="001122DE" w:rsidRDefault="006F0DD7">
      <w:pPr>
        <w:rPr>
          <w:rFonts w:ascii="Arial" w:hAnsi="Arial" w:cs="Arial"/>
          <w:sz w:val="20"/>
          <w:szCs w:val="20"/>
        </w:rPr>
        <w:sectPr w:rsidR="002F4DA5" w:rsidRPr="001122DE" w:rsidSect="003A000F">
          <w:pgSz w:w="11906" w:h="16838"/>
          <w:pgMar w:top="1440" w:right="1440" w:bottom="1440" w:left="1440" w:header="708" w:footer="708" w:gutter="0"/>
          <w:cols w:space="708"/>
          <w:docGrid w:linePitch="360"/>
        </w:sectPr>
      </w:pPr>
      <w:r w:rsidRPr="001122DE">
        <w:rPr>
          <w:rFonts w:ascii="Arial" w:hAnsi="Arial" w:cs="Arial"/>
          <w:b/>
          <w:bCs/>
          <w:sz w:val="20"/>
          <w:szCs w:val="20"/>
        </w:rPr>
        <w:t>Enhancing quality of life for residents</w:t>
      </w:r>
      <w:r w:rsidR="002F4DA5" w:rsidRPr="001122DE">
        <w:rPr>
          <w:rFonts w:ascii="Arial" w:hAnsi="Arial" w:cs="Arial"/>
          <w:b/>
          <w:bCs/>
          <w:sz w:val="20"/>
          <w:szCs w:val="20"/>
        </w:rPr>
        <w:t xml:space="preserve"> </w:t>
      </w:r>
      <w:r w:rsidR="002F4DA5" w:rsidRPr="001122DE">
        <w:rPr>
          <w:rFonts w:ascii="Arial" w:hAnsi="Arial" w:cs="Arial"/>
          <w:sz w:val="20"/>
          <w:szCs w:val="20"/>
        </w:rPr>
        <w:t>Enhancing the quality of life for residents is significant because it directly determines their physical health, emotional well-being, and overall life satisfaction. Providing meaningful life enrichment ensures individual</w:t>
      </w:r>
      <w:r w:rsidR="00BF6688" w:rsidRPr="001122DE">
        <w:rPr>
          <w:rFonts w:ascii="Arial" w:hAnsi="Arial" w:cs="Arial"/>
          <w:sz w:val="20"/>
          <w:szCs w:val="20"/>
        </w:rPr>
        <w:t>s, maintain their independence, social connections, and dignity, which actively reduces loneliness and biographical disruption.</w:t>
      </w:r>
      <w:r w:rsidR="00AF65F0" w:rsidRPr="001122DE">
        <w:rPr>
          <w:rFonts w:ascii="Arial" w:hAnsi="Arial" w:cs="Arial"/>
          <w:sz w:val="20"/>
          <w:szCs w:val="20"/>
        </w:rPr>
        <w:t xml:space="preserve"> All care homes be connected to the Enhanced Health in Care Homes Services including those who support working age adults, not just older people. (NHS England)</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77777777" w:rsidR="00EF3E35" w:rsidRDefault="00EF3E35"/>
    <w:p w14:paraId="14ED9CB8" w14:textId="60CB7A00" w:rsidR="00EF3E35" w:rsidRDefault="0085127C">
      <w:hyperlink r:id="rId22" w:history="1">
        <w:r>
          <w:rPr>
            <w:rStyle w:val="Hyperlink"/>
          </w:rPr>
          <w:t>NHS England » Launch of NHS Pharmacy First advanced service</w:t>
        </w:r>
      </w:hyperlink>
    </w:p>
    <w:p w14:paraId="349765E8" w14:textId="65CB05DE" w:rsidR="00EF3E35" w:rsidRDefault="0085127C">
      <w:hyperlink r:id="rId23" w:history="1">
        <w:r>
          <w:rPr>
            <w:rStyle w:val="Hyperlink"/>
          </w:rPr>
          <w:t>Community pharmacy and public health in Great Britain, 1936 to 2006: how a phoenix rose from the ashes - PMC</w:t>
        </w:r>
      </w:hyperlink>
      <w:r>
        <w:t xml:space="preserve"> </w:t>
      </w:r>
    </w:p>
    <w:p w14:paraId="65DED2BE" w14:textId="77777777" w:rsidR="0085127C" w:rsidRDefault="0085127C"/>
    <w:p w14:paraId="770ED038" w14:textId="3D8D53A6" w:rsidR="00CA1ED4" w:rsidRDefault="00CA1ED4">
      <w:hyperlink r:id="rId24" w:history="1">
        <w:r w:rsidRPr="00C0315F">
          <w:rPr>
            <w:rStyle w:val="Hyperlink"/>
          </w:rPr>
          <w:t>https://www.carehome.co.uk/advice/a-history-of-care-homes</w:t>
        </w:r>
      </w:hyperlink>
      <w:r>
        <w:t xml:space="preserve"> </w:t>
      </w:r>
    </w:p>
    <w:p w14:paraId="3BDE2184" w14:textId="1BCD7557" w:rsidR="0085127C" w:rsidRDefault="00CA1ED4">
      <w:r>
        <w:t xml:space="preserve"> </w:t>
      </w:r>
    </w:p>
    <w:p w14:paraId="0DA4C4A3" w14:textId="77777777" w:rsidR="00BF6688" w:rsidRDefault="00CA1ED4">
      <w:hyperlink r:id="rId25" w:history="1">
        <w:r w:rsidRPr="00C0315F">
          <w:rPr>
            <w:rStyle w:val="Hyperlink"/>
          </w:rPr>
          <w:t>http://www.ageing.ox.ac.uk/files/Ageing%20Horizons%206%20%20-Jones.pdf</w:t>
        </w:r>
      </w:hyperlink>
      <w:r>
        <w:t xml:space="preserve"> </w:t>
      </w:r>
    </w:p>
    <w:p w14:paraId="60A55AF7" w14:textId="4036B404" w:rsidR="0085127C" w:rsidRDefault="00BF6688">
      <w:hyperlink r:id="rId26" w:history="1">
        <w:r w:rsidRPr="00BF6688">
          <w:rPr>
            <w:color w:val="0000FF"/>
            <w:u w:val="single"/>
          </w:rPr>
          <w:t>NHS England » Enhanced health in care homes</w:t>
        </w:r>
      </w:hyperlink>
    </w:p>
    <w:p w14:paraId="182E91C1" w14:textId="77777777" w:rsidR="00BF6688" w:rsidRDefault="00BF6688"/>
    <w:sectPr w:rsidR="00BF6688"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241C1" w14:textId="77777777" w:rsidR="004A4645" w:rsidRDefault="004A4645" w:rsidP="00BE6BE0">
      <w:pPr>
        <w:spacing w:after="0" w:line="240" w:lineRule="auto"/>
      </w:pPr>
      <w:r>
        <w:separator/>
      </w:r>
    </w:p>
  </w:endnote>
  <w:endnote w:type="continuationSeparator" w:id="0">
    <w:p w14:paraId="5F3E7ED7" w14:textId="77777777" w:rsidR="004A4645" w:rsidRDefault="004A464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F89CE" w14:textId="77777777" w:rsidR="004A4645" w:rsidRDefault="004A4645" w:rsidP="00BE6BE0">
      <w:pPr>
        <w:spacing w:after="0" w:line="240" w:lineRule="auto"/>
      </w:pPr>
      <w:r>
        <w:separator/>
      </w:r>
    </w:p>
  </w:footnote>
  <w:footnote w:type="continuationSeparator" w:id="0">
    <w:p w14:paraId="2186069F" w14:textId="77777777" w:rsidR="004A4645" w:rsidRDefault="004A464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191F"/>
    <w:multiLevelType w:val="hybridMultilevel"/>
    <w:tmpl w:val="C0586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3E1866"/>
    <w:multiLevelType w:val="hybridMultilevel"/>
    <w:tmpl w:val="8ACAD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30C74"/>
    <w:multiLevelType w:val="hybridMultilevel"/>
    <w:tmpl w:val="4DFE849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F02D0"/>
    <w:multiLevelType w:val="hybridMultilevel"/>
    <w:tmpl w:val="193445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776CC"/>
    <w:multiLevelType w:val="hybridMultilevel"/>
    <w:tmpl w:val="E290332A"/>
    <w:lvl w:ilvl="0" w:tplc="3226563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0E873A7"/>
    <w:multiLevelType w:val="hybridMultilevel"/>
    <w:tmpl w:val="71066304"/>
    <w:lvl w:ilvl="0" w:tplc="0809000D">
      <w:start w:val="1"/>
      <w:numFmt w:val="bullet"/>
      <w:lvlText w:val=""/>
      <w:lvlJc w:val="left"/>
      <w:pPr>
        <w:ind w:left="1352" w:hanging="360"/>
      </w:pPr>
      <w:rPr>
        <w:rFonts w:ascii="Wingdings" w:hAnsi="Wingdings"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 w15:restartNumberingAfterBreak="0">
    <w:nsid w:val="31927833"/>
    <w:multiLevelType w:val="hybridMultilevel"/>
    <w:tmpl w:val="FCD63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D0A13"/>
    <w:multiLevelType w:val="hybridMultilevel"/>
    <w:tmpl w:val="491E874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0E7FD5"/>
    <w:multiLevelType w:val="hybridMultilevel"/>
    <w:tmpl w:val="D7A2E3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C073C8"/>
    <w:multiLevelType w:val="hybridMultilevel"/>
    <w:tmpl w:val="2EE0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75670"/>
    <w:multiLevelType w:val="hybridMultilevel"/>
    <w:tmpl w:val="7D384B0C"/>
    <w:lvl w:ilvl="0" w:tplc="08090011">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68FC5D39"/>
    <w:multiLevelType w:val="hybridMultilevel"/>
    <w:tmpl w:val="2C5E702E"/>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6D523B47"/>
    <w:multiLevelType w:val="hybridMultilevel"/>
    <w:tmpl w:val="B70AA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17CC4"/>
    <w:multiLevelType w:val="hybridMultilevel"/>
    <w:tmpl w:val="AC66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2418368">
    <w:abstractNumId w:val="8"/>
  </w:num>
  <w:num w:numId="2" w16cid:durableId="370154037">
    <w:abstractNumId w:val="3"/>
  </w:num>
  <w:num w:numId="3" w16cid:durableId="1918634337">
    <w:abstractNumId w:val="0"/>
  </w:num>
  <w:num w:numId="4" w16cid:durableId="142507819">
    <w:abstractNumId w:val="12"/>
  </w:num>
  <w:num w:numId="5" w16cid:durableId="254477923">
    <w:abstractNumId w:val="5"/>
  </w:num>
  <w:num w:numId="6" w16cid:durableId="153498081">
    <w:abstractNumId w:val="6"/>
  </w:num>
  <w:num w:numId="7" w16cid:durableId="1223786420">
    <w:abstractNumId w:val="13"/>
  </w:num>
  <w:num w:numId="8" w16cid:durableId="797801449">
    <w:abstractNumId w:val="4"/>
  </w:num>
  <w:num w:numId="9" w16cid:durableId="205073304">
    <w:abstractNumId w:val="1"/>
  </w:num>
  <w:num w:numId="10" w16cid:durableId="1406879745">
    <w:abstractNumId w:val="2"/>
  </w:num>
  <w:num w:numId="11" w16cid:durableId="1099640987">
    <w:abstractNumId w:val="10"/>
  </w:num>
  <w:num w:numId="12" w16cid:durableId="1298799679">
    <w:abstractNumId w:val="7"/>
  </w:num>
  <w:num w:numId="13" w16cid:durableId="981158362">
    <w:abstractNumId w:val="11"/>
  </w:num>
  <w:num w:numId="14" w16cid:durableId="4782301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183D"/>
    <w:rsid w:val="00056EB1"/>
    <w:rsid w:val="0005771D"/>
    <w:rsid w:val="0008406E"/>
    <w:rsid w:val="0008563C"/>
    <w:rsid w:val="000C4CBF"/>
    <w:rsid w:val="000D279B"/>
    <w:rsid w:val="001122DE"/>
    <w:rsid w:val="00174499"/>
    <w:rsid w:val="001C4BFA"/>
    <w:rsid w:val="002767BF"/>
    <w:rsid w:val="002C0777"/>
    <w:rsid w:val="002F4DA5"/>
    <w:rsid w:val="00321271"/>
    <w:rsid w:val="003248B6"/>
    <w:rsid w:val="00334464"/>
    <w:rsid w:val="00373CEF"/>
    <w:rsid w:val="003A000F"/>
    <w:rsid w:val="003F53EF"/>
    <w:rsid w:val="00424B33"/>
    <w:rsid w:val="00444436"/>
    <w:rsid w:val="004476E6"/>
    <w:rsid w:val="00461EDA"/>
    <w:rsid w:val="004A4645"/>
    <w:rsid w:val="004D3BCE"/>
    <w:rsid w:val="004D6215"/>
    <w:rsid w:val="00534C3D"/>
    <w:rsid w:val="00542EFD"/>
    <w:rsid w:val="0055620A"/>
    <w:rsid w:val="00585EB2"/>
    <w:rsid w:val="005A3758"/>
    <w:rsid w:val="005D7501"/>
    <w:rsid w:val="005E267F"/>
    <w:rsid w:val="005F2D79"/>
    <w:rsid w:val="005F34B3"/>
    <w:rsid w:val="00647FD6"/>
    <w:rsid w:val="00654487"/>
    <w:rsid w:val="00660417"/>
    <w:rsid w:val="006842D0"/>
    <w:rsid w:val="006A45E7"/>
    <w:rsid w:val="006A6816"/>
    <w:rsid w:val="006B09E0"/>
    <w:rsid w:val="006C3646"/>
    <w:rsid w:val="006E6025"/>
    <w:rsid w:val="006F0DD7"/>
    <w:rsid w:val="00712F73"/>
    <w:rsid w:val="007A483D"/>
    <w:rsid w:val="007A598F"/>
    <w:rsid w:val="007A72BA"/>
    <w:rsid w:val="007B10C2"/>
    <w:rsid w:val="00804A7F"/>
    <w:rsid w:val="00804D93"/>
    <w:rsid w:val="00806ECB"/>
    <w:rsid w:val="00811D73"/>
    <w:rsid w:val="00833470"/>
    <w:rsid w:val="0085127C"/>
    <w:rsid w:val="008A3D5B"/>
    <w:rsid w:val="008A543F"/>
    <w:rsid w:val="00907AB6"/>
    <w:rsid w:val="00907F10"/>
    <w:rsid w:val="00925D5E"/>
    <w:rsid w:val="0093144D"/>
    <w:rsid w:val="0099484F"/>
    <w:rsid w:val="009E257B"/>
    <w:rsid w:val="00A227D3"/>
    <w:rsid w:val="00A2511C"/>
    <w:rsid w:val="00A35234"/>
    <w:rsid w:val="00A6165E"/>
    <w:rsid w:val="00A62820"/>
    <w:rsid w:val="00A670E0"/>
    <w:rsid w:val="00A82690"/>
    <w:rsid w:val="00A9411D"/>
    <w:rsid w:val="00AA2F37"/>
    <w:rsid w:val="00AE73D8"/>
    <w:rsid w:val="00AF65F0"/>
    <w:rsid w:val="00B053FF"/>
    <w:rsid w:val="00B10D01"/>
    <w:rsid w:val="00B309D0"/>
    <w:rsid w:val="00B464CC"/>
    <w:rsid w:val="00B642EF"/>
    <w:rsid w:val="00B670D9"/>
    <w:rsid w:val="00BB6EFD"/>
    <w:rsid w:val="00BC1EA7"/>
    <w:rsid w:val="00BD0D7F"/>
    <w:rsid w:val="00BE3ABA"/>
    <w:rsid w:val="00BE6BE0"/>
    <w:rsid w:val="00BF6688"/>
    <w:rsid w:val="00C222AF"/>
    <w:rsid w:val="00C60BF3"/>
    <w:rsid w:val="00C61402"/>
    <w:rsid w:val="00C620A8"/>
    <w:rsid w:val="00C83A82"/>
    <w:rsid w:val="00CA1ED4"/>
    <w:rsid w:val="00CA5D87"/>
    <w:rsid w:val="00CC0A2E"/>
    <w:rsid w:val="00CD1018"/>
    <w:rsid w:val="00CD7CAE"/>
    <w:rsid w:val="00D64FEC"/>
    <w:rsid w:val="00D65531"/>
    <w:rsid w:val="00DA4307"/>
    <w:rsid w:val="00DB3317"/>
    <w:rsid w:val="00DD253A"/>
    <w:rsid w:val="00EC102D"/>
    <w:rsid w:val="00EC1BB8"/>
    <w:rsid w:val="00ED0D33"/>
    <w:rsid w:val="00EE20EA"/>
    <w:rsid w:val="00EF3E35"/>
    <w:rsid w:val="00F36D02"/>
    <w:rsid w:val="00F64FBC"/>
    <w:rsid w:val="00F949DA"/>
    <w:rsid w:val="00FA74E4"/>
    <w:rsid w:val="00FB7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81B6778E-0AA7-44B1-9FD5-7D09C71D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Title">
    <w:name w:val="Title"/>
    <w:basedOn w:val="Normal"/>
    <w:next w:val="Normal"/>
    <w:link w:val="TitleChar"/>
    <w:uiPriority w:val="10"/>
    <w:qFormat/>
    <w:rsid w:val="00811D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D7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C0A2E"/>
    <w:pPr>
      <w:ind w:left="720"/>
      <w:contextualSpacing/>
    </w:pPr>
  </w:style>
  <w:style w:type="character" w:styleId="Hyperlink">
    <w:name w:val="Hyperlink"/>
    <w:basedOn w:val="DefaultParagraphFont"/>
    <w:uiPriority w:val="99"/>
    <w:unhideWhenUsed/>
    <w:rsid w:val="0085127C"/>
    <w:rPr>
      <w:color w:val="0000FF"/>
      <w:u w:val="single"/>
    </w:rPr>
  </w:style>
  <w:style w:type="character" w:styleId="FollowedHyperlink">
    <w:name w:val="FollowedHyperlink"/>
    <w:basedOn w:val="DefaultParagraphFont"/>
    <w:uiPriority w:val="99"/>
    <w:semiHidden/>
    <w:unhideWhenUsed/>
    <w:rsid w:val="00CA1ED4"/>
    <w:rPr>
      <w:color w:val="954F72" w:themeColor="followedHyperlink"/>
      <w:u w:val="single"/>
    </w:rPr>
  </w:style>
  <w:style w:type="character" w:styleId="UnresolvedMention">
    <w:name w:val="Unresolved Mention"/>
    <w:basedOn w:val="DefaultParagraphFont"/>
    <w:uiPriority w:val="99"/>
    <w:semiHidden/>
    <w:unhideWhenUsed/>
    <w:rsid w:val="00CA1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icserver.org/highway-signs2/p/pharmacy.html" TargetMode="External"/><Relationship Id="rId18" Type="http://schemas.openxmlformats.org/officeDocument/2006/relationships/image" Target="media/image5.gif"/><Relationship Id="rId26" Type="http://schemas.openxmlformats.org/officeDocument/2006/relationships/hyperlink" Target="https://www.england.nhs.uk/community-health-services/ehch/" TargetMode="External"/><Relationship Id="rId3" Type="http://schemas.openxmlformats.org/officeDocument/2006/relationships/styles" Target="styles.xml"/><Relationship Id="rId21" Type="http://schemas.openxmlformats.org/officeDocument/2006/relationships/hyperlink" Target="https://symbiosisonlinepublishing.com/pharmacy-pharmaceuticalsciences/pharmacy-pharmaceuticalsciences96.php"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en.wikipedia.org/wiki/Pharmacy" TargetMode="External"/><Relationship Id="rId25" Type="http://schemas.openxmlformats.org/officeDocument/2006/relationships/hyperlink" Target="http://www.ageing.ox.ac.uk/files/Ageing%20Horizons%206%20%20-Jones.pdf" TargetMode="External"/><Relationship Id="rId2" Type="http://schemas.openxmlformats.org/officeDocument/2006/relationships/numbering" Target="numbering.xml"/><Relationship Id="rId16" Type="http://schemas.openxmlformats.org/officeDocument/2006/relationships/image" Target="media/image40.png"/><Relationship Id="rId20" Type="http://schemas.openxmlformats.org/officeDocument/2006/relationships/image" Target="media/image50.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carehome.co.uk/advice/a-history-of-care-homes" TargetMode="External"/><Relationship Id="rId5" Type="http://schemas.openxmlformats.org/officeDocument/2006/relationships/webSettings" Target="webSettings.xml"/><Relationship Id="rId15" Type="http://schemas.openxmlformats.org/officeDocument/2006/relationships/hyperlink" Target="https://en.wikipedia.org/wiki/Pharmacy" TargetMode="External"/><Relationship Id="rId23" Type="http://schemas.openxmlformats.org/officeDocument/2006/relationships/hyperlink" Target="https://pmc.ncbi.nlm.nih.gov/articles/PMC2652958/"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symbiosisonlinepublishing.com/pharmacy-pharmaceuticalsciences/pharmacy-pharmaceuticalsciences96.php"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s://www.england.nhs.uk/long-read/launch-of-nhs-pharmacy-first-advanced-servic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5</Pages>
  <Words>775</Words>
  <Characters>4420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Asha Kaphle Rana</cp:lastModifiedBy>
  <cp:revision>22</cp:revision>
  <dcterms:created xsi:type="dcterms:W3CDTF">2023-07-06T11:47:00Z</dcterms:created>
  <dcterms:modified xsi:type="dcterms:W3CDTF">2026-07-19T07:37:00Z</dcterms:modified>
</cp:coreProperties>
</file>