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5FDD8" w14:textId="77777777" w:rsidR="0022409F" w:rsidRPr="0022409F" w:rsidRDefault="0022409F" w:rsidP="0022409F">
      <w:pPr>
        <w:jc w:val="both"/>
        <w:rPr>
          <w:b/>
          <w:bCs/>
        </w:rPr>
      </w:pPr>
      <w:r w:rsidRPr="0022409F">
        <w:rPr>
          <w:b/>
          <w:bCs/>
        </w:rPr>
        <w:t>Q1: (AC 1.1)</w:t>
      </w:r>
    </w:p>
    <w:p w14:paraId="3F98390F" w14:textId="77777777" w:rsidR="0022409F" w:rsidRDefault="0022409F" w:rsidP="0022409F">
      <w:pPr>
        <w:jc w:val="both"/>
      </w:pPr>
      <w:r>
        <w:t xml:space="preserve">Good </w:t>
      </w:r>
      <w:proofErr w:type="gramStart"/>
      <w:r>
        <w:t>morning, and</w:t>
      </w:r>
      <w:proofErr w:type="gramEnd"/>
      <w:r>
        <w:t xml:space="preserve"> thank you for this opportunity to describe how I am able to help </w:t>
      </w:r>
      <w:proofErr w:type="spellStart"/>
      <w:r>
        <w:t>Nexxobyte</w:t>
      </w:r>
      <w:proofErr w:type="spellEnd"/>
      <w:r>
        <w:t xml:space="preserve"> develop and achieve its strategic success. My duties as an HR/L&amp;D adviser involve much more than administrative work; I am a strategic business partner who is aimed at creating sustainable people practices directly aimed at organisational success and competitive advantage.</w:t>
      </w:r>
    </w:p>
    <w:p w14:paraId="4DD1DC60" w14:textId="77777777" w:rsidR="0022409F" w:rsidRDefault="0022409F" w:rsidP="0022409F">
      <w:pPr>
        <w:jc w:val="both"/>
      </w:pPr>
      <w:r>
        <w:t xml:space="preserve">The CIPD Profession Map described the people professional as the person who comprehends the competitive edge that is presented by engaged, developed and motivated people and introduces evidence-based knowledge to organisational decision-making (CIPD, 2024). Three areas will be core in </w:t>
      </w:r>
      <w:proofErr w:type="spellStart"/>
      <w:r>
        <w:t>Nexxobyte</w:t>
      </w:r>
      <w:proofErr w:type="spellEnd"/>
      <w:r>
        <w:t>, which will directly deal with the concerns of Aisha and capitalise on the growth opportunity that the organisation is experiencing.</w:t>
      </w:r>
    </w:p>
    <w:p w14:paraId="0700263F" w14:textId="77777777" w:rsidR="0022409F" w:rsidRDefault="0022409F" w:rsidP="0022409F">
      <w:pPr>
        <w:jc w:val="both"/>
      </w:pPr>
      <w:r>
        <w:t>First, setting up uniform and just systems and procedures. This is due to inconsistency in practices of management that brings confusion and lack of trust. At present, the software engineers are enjoying varying working patterns, extremely various access to paid educational prospects, and diverse methods of administration contingent on the team they belong to. This lack of consistency sends an employee message that fairness is not a priority and provides possibilities of bias, whether conscious or unconscious, to be used in decision-making on who is valued, developed, and rewarded. I will also make sure that all 23 software engineers will receive equal and fair treatment by coming up with standardised policies on recruitment, performance management, learning and development, and working arrangements. This base is vital; studies have shown that perceived fairness in organisational practices has a high influence on engagement, retention and psychological commitment of employees (Greenberg, 1987). Fair systems also eliminate legal risk; by having policies that are written and always adhered to, the organisation cushions itself against discrimination lawsuits and employment litigation.</w:t>
      </w:r>
    </w:p>
    <w:p w14:paraId="2BC7EA6C" w14:textId="77777777" w:rsidR="0022409F" w:rsidRDefault="0022409F" w:rsidP="0022409F">
      <w:pPr>
        <w:jc w:val="both"/>
      </w:pPr>
      <w:r>
        <w:t>Second, developing management capability by providing specific support and development. The three team heads are not trained professionally or even experienced in management. This is a major drawback, as the quality of management has a direct impact on the productivity of the team, the level of innovation, retention rates and the psychological wellbeing of the employees (Goleman et al., 2002). Ineffective management is always mentioned as one of the major causes of leavers of organisations. I will provide personalised management coaching, peer coaching forums in which managers converse on actual issues, and offer easily available advice on delegation, performance discussions, challenging feedback, team relationships and promoting personal growth. I will also collaborate with Aisha and Kit to define management positions and create frequent learning and problem-solving forums. This management development investment will pay off in the short term by having better teams and less expensive turnover.</w:t>
      </w:r>
    </w:p>
    <w:p w14:paraId="2F78F92B" w14:textId="77777777" w:rsidR="0022409F" w:rsidRDefault="0022409F" w:rsidP="0022409F">
      <w:pPr>
        <w:jc w:val="both"/>
      </w:pPr>
      <w:r>
        <w:lastRenderedPageBreak/>
        <w:t xml:space="preserve">Third, promoting ethical conduct and diverse culture. The recent problems of </w:t>
      </w:r>
      <w:proofErr w:type="spellStart"/>
      <w:r>
        <w:t>Nexxobyte</w:t>
      </w:r>
      <w:proofErr w:type="spellEnd"/>
      <w:r>
        <w:t>, such as the financial inequity of one of the managers in the distribution of training opportunities and the disregard of unlawful actions of a former employee running his own business with the company time and equipment, also show the lack of established ethical norms and the lack of confidence-building measures of the anonymous reporting of suspected problems. These are not just policy breaches; they erode the trust and give the indication that the organisation is not always living according to the proclaimed values. I will collaborate with the leadership to instil ethics in decision-making during the recruitment process and performance management, providing safe avenues of raising issues confidentially and providing clear accountability of compliance and ethical conduct. This piece of work is fundamental to integrity within organisations and will safeguard individuals, character and the businesses.</w:t>
      </w:r>
    </w:p>
    <w:p w14:paraId="4EFBA87C" w14:textId="32122CCD" w:rsidR="0022409F" w:rsidRPr="0022409F" w:rsidRDefault="0022409F" w:rsidP="0022409F">
      <w:pPr>
        <w:jc w:val="both"/>
        <w:rPr>
          <w:b/>
          <w:bCs/>
        </w:rPr>
      </w:pPr>
      <w:r w:rsidRPr="0022409F">
        <w:rPr>
          <w:b/>
          <w:bCs/>
        </w:rPr>
        <w:t>Q2: (AC 1.2)</w:t>
      </w:r>
    </w:p>
    <w:p w14:paraId="277B69ED" w14:textId="77777777" w:rsidR="0022409F" w:rsidRDefault="0022409F" w:rsidP="0022409F">
      <w:pPr>
        <w:jc w:val="both"/>
      </w:pPr>
      <w:r>
        <w:t>I will tap into two values that are central to my professional character and values that I think are critical to successful people: practice integrity and inclusiveness.</w:t>
      </w:r>
    </w:p>
    <w:p w14:paraId="449B6A83" w14:textId="77777777" w:rsidR="0022409F" w:rsidRDefault="0022409F" w:rsidP="0022409F">
      <w:pPr>
        <w:jc w:val="both"/>
      </w:pPr>
      <w:r>
        <w:t xml:space="preserve">Integrity is the coordination of my words, values and actions that are critical in creating trust with employees and leaders. According to the research on ethical practice conducted by CIPD, individual professionals are in a unique position in organisations to help instil principled decision-making into everyday practice, and ethics lies at the core of professionalism (CIPD, 2024b). In </w:t>
      </w:r>
      <w:proofErr w:type="spellStart"/>
      <w:r>
        <w:t>Nexxobyte</w:t>
      </w:r>
      <w:proofErr w:type="spellEnd"/>
      <w:r>
        <w:t>, integrity will be optimally applied to ensure that I implement policies in a fair manner throughout the organisation; offer truthful feedback to the leadership even when it is not liked or when it is not something they want to hear; and never condone unethical behaviour despite the pressure of business or personal relations with leadership. In the case of the training budgets issue, where one manager was only putting in expensive training and conferences with only his favourite team members but never considering any other request, which required similar allocation and objective basis, I would have probed into the trend, fought hard to ensure that the budgets issues are fairly distributed and based on objective criteria and would have gone further by not only confronting an influential or popular manager. Reliability in the exercise of values generates credibility; individuals grow to believe that my counsel is based on principle and not expediency and that I will not forsake it at the point of pressure. This will create a culture in which ethical behaviour is the rule and not the exception and people feel free to voice their concerns since they trust the system and those in charge.</w:t>
      </w:r>
    </w:p>
    <w:p w14:paraId="1951ED06" w14:textId="77777777" w:rsidR="0022409F" w:rsidRDefault="0022409F" w:rsidP="0022409F">
      <w:pPr>
        <w:jc w:val="both"/>
      </w:pPr>
      <w:r>
        <w:t xml:space="preserve">Inclusivity is the ability to make every voice count, every human being feel at home, and every human being be able to contribute to the fullest to the systems and my interactions with a team. The equality, diversity and inclusion factsheet published by the CIPD focuses on the idea that successful EDI is more than just legal compliance and that it is an intersectional process and approach that considers the interaction between various </w:t>
      </w:r>
      <w:r>
        <w:lastRenderedPageBreak/>
        <w:t xml:space="preserve">identities and experiences (CIPD, 2024a). At </w:t>
      </w:r>
      <w:proofErr w:type="spellStart"/>
      <w:r>
        <w:t>Nexxobyte</w:t>
      </w:r>
      <w:proofErr w:type="spellEnd"/>
      <w:r>
        <w:t xml:space="preserve">, the introduction of an inclusive lens on a regular basis would involve doubting policies that have built-in biases, consulting with softer or less visible members of the team, making communication accessible to all, and designing learning and development that truly goes to all people and not only the preferred members of the team or the top grades at the school. This value will inform my work on the staff L&amp;D policy; I will shape it to suit various learning styles, career levels, and personal situations, bearing in mind that not all people want to be </w:t>
      </w:r>
      <w:proofErr w:type="gramStart"/>
      <w:r>
        <w:t>managers</w:t>
      </w:r>
      <w:proofErr w:type="gramEnd"/>
      <w:r>
        <w:t xml:space="preserve"> but all people should be invested in and given a chance to grow and develop. I will then work proactively to ensure whether the policy is producing inclusive results and make necessary amendments.</w:t>
      </w:r>
    </w:p>
    <w:p w14:paraId="76FEB2F4" w14:textId="77777777" w:rsidR="0022409F" w:rsidRPr="0022409F" w:rsidRDefault="0022409F" w:rsidP="0022409F">
      <w:pPr>
        <w:jc w:val="both"/>
        <w:rPr>
          <w:b/>
          <w:bCs/>
        </w:rPr>
      </w:pPr>
      <w:r w:rsidRPr="0022409F">
        <w:rPr>
          <w:b/>
          <w:bCs/>
        </w:rPr>
        <w:t>Q3: (AC 1.3)</w:t>
      </w:r>
    </w:p>
    <w:p w14:paraId="24242830" w14:textId="77777777" w:rsidR="0022409F" w:rsidRDefault="0022409F" w:rsidP="0022409F">
      <w:pPr>
        <w:jc w:val="both"/>
      </w:pPr>
      <w:r>
        <w:t>The request by Aisha to become a firm voice to people's practices shows a critical point of people's professional roles. It is significant to communicate clearly, confidently and with strong evidence since it helps others translate people's practice of abstract values into tangible business impact and creates credibility and influence with the leadership.</w:t>
      </w:r>
    </w:p>
    <w:p w14:paraId="1A26827F" w14:textId="77777777" w:rsidR="0022409F" w:rsidRDefault="0022409F" w:rsidP="0022409F">
      <w:pPr>
        <w:jc w:val="both"/>
      </w:pPr>
      <w:r>
        <w:t>To begin with, professional communication will show practical business advantages. Depending on their outlook on HR, managers such as Kit who are more interested in marketing and business development can intuitively consider HR policies as a source of friction, red tape, and cost. Nevertheless, knowledgeable and assured communication supported by evidence is proved to have tangible advantages: irregular recruitment creates sloppy hiring choices and substandard teams; irregular administration results in complaints, grievances, and attrition; the absence of development policies results in talent loss to organisations investing in them; and the absence of ethics creates a legal and reputational chance. The research conducted by CIPD proves that the capability of people management has a direct effect on organisational performance and resilience (CIPD, 2024). The evidence-based recommendations can be rejected, pushed aside, or stored in a basement without effective communication.</w:t>
      </w:r>
    </w:p>
    <w:p w14:paraId="5268F96F" w14:textId="77777777" w:rsidR="0022409F" w:rsidRDefault="0022409F" w:rsidP="0022409F">
      <w:pPr>
        <w:jc w:val="both"/>
      </w:pPr>
      <w:r>
        <w:t xml:space="preserve">In case I do not communicate professionally and confidently, two deadly consequences arise. In my case, personally, my credibility and influence will be reduced to a minimum. In case I make arguments without supporting evidence, seem unsure about people's practical principles, and also give recommendations without relating them to business value, then the management team will not respect or adopt my recommendations. Eventually, I will be sidelined and put in an administrative role instead of being involved strategically in making decisions that concern the organisational design, culture, and performance. This restrains my performance and job satisfaction. In the case of </w:t>
      </w:r>
      <w:proofErr w:type="spellStart"/>
      <w:r>
        <w:t>Nexxobyte</w:t>
      </w:r>
      <w:proofErr w:type="spellEnd"/>
      <w:r>
        <w:t xml:space="preserve">, the cost is high: the organisation is susceptible to the recurrence of issues unless it has a powerful internal voice of ethical, fair, inclusive practice; this is because it will lose talented employees to rivals, run the risk of legal liability such as discrimination lawsuits, harassment, and violations of the rules, and its culture is weak, being </w:t>
      </w:r>
      <w:r>
        <w:lastRenderedPageBreak/>
        <w:t>characterised by inconsistency, lack of perceived fairness, and low trust. The literature shows that organisations that have poor HR performance have a much higher turnover rate, low engagement and productivity, high misconduct risk, and legal liability (Guest and King, 2004).</w:t>
      </w:r>
    </w:p>
    <w:p w14:paraId="2035F31D" w14:textId="77777777" w:rsidR="0022409F" w:rsidRPr="0022409F" w:rsidRDefault="0022409F" w:rsidP="0022409F">
      <w:pPr>
        <w:jc w:val="both"/>
        <w:rPr>
          <w:b/>
          <w:bCs/>
        </w:rPr>
      </w:pPr>
      <w:r w:rsidRPr="0022409F">
        <w:rPr>
          <w:b/>
          <w:bCs/>
        </w:rPr>
        <w:t>Q4: (AC 1.4)</w:t>
      </w:r>
    </w:p>
    <w:p w14:paraId="50BC6691" w14:textId="77777777" w:rsidR="0022409F" w:rsidRPr="0024406F" w:rsidRDefault="0022409F" w:rsidP="0022409F">
      <w:pPr>
        <w:jc w:val="both"/>
        <w:rPr>
          <w:strike/>
        </w:rPr>
      </w:pPr>
      <w:r>
        <w:t>T</w:t>
      </w:r>
      <w:r w:rsidRPr="0024406F">
        <w:rPr>
          <w:strike/>
        </w:rPr>
        <w:t>he two scenarios outlined, such as discriminatory distribution of training funds and the previous employee running an independent business at the expense of the company, are both ethical violations and should be addressed professionally and evidence-based depending on the extent and seriousness of the matter.</w:t>
      </w:r>
    </w:p>
    <w:p w14:paraId="66B7AA01" w14:textId="77777777" w:rsidR="0022409F" w:rsidRPr="0024406F" w:rsidRDefault="0022409F" w:rsidP="0022409F">
      <w:pPr>
        <w:jc w:val="both"/>
        <w:rPr>
          <w:strike/>
        </w:rPr>
      </w:pPr>
      <w:r w:rsidRPr="0024406F">
        <w:rPr>
          <w:strike/>
        </w:rPr>
        <w:t xml:space="preserve">In the case of discriminatory training allocation: I would initially collect the evidence by being covert and methodical by reviewing training requests, approvals, budgets </w:t>
      </w:r>
      <w:proofErr w:type="gramStart"/>
      <w:r w:rsidRPr="0024406F">
        <w:rPr>
          <w:strike/>
        </w:rPr>
        <w:t>spent, and</w:t>
      </w:r>
      <w:proofErr w:type="gramEnd"/>
      <w:r w:rsidRPr="0024406F">
        <w:rPr>
          <w:strike/>
        </w:rPr>
        <w:t xml:space="preserve"> results over time to determine whether a definite pattern exists. The CIPD ethics advice points out the need to act based on solid evidence and not anecdote or hypothesis (CIPD, 2024b). Having some documentation, I would go to the manager and do it quietly and non-accusatorily. Instead of starting with an accusation, i.e., 'You have been discriminating', I would cast the issue as a discussion on equity and procedure and governance by stating, 'I have reviewed training approvals in your department during the last year, and I am seeing a difference in the process and approval of requests.' I would like to know how you would do it and what we can do to make sure that the consistency and fairness will be ensured in the future. Is it possible to discuss your decision-making process? Such a collaborative model can uncover bias that is unconscious or unawareness of the consequences of their decisions. </w:t>
      </w:r>
    </w:p>
    <w:p w14:paraId="2F01E6B2" w14:textId="77777777" w:rsidR="0022409F" w:rsidRPr="0024406F" w:rsidRDefault="0022409F" w:rsidP="0022409F">
      <w:pPr>
        <w:jc w:val="both"/>
        <w:rPr>
          <w:strike/>
        </w:rPr>
      </w:pPr>
      <w:r w:rsidRPr="0024406F">
        <w:rPr>
          <w:strike/>
        </w:rPr>
        <w:t>In the case of the employee who is running his own business: this is a criminal operation – stealing of time and possible misappropriation of company resources. This needs a more immediate, official answer. First of all, I would ascertain the facts in a subtle way by talking to the members of the administration who reported it and any other witnesses. Upon confirmation, I would report it instantly to Aisha and Kit since they should know and be in a position to make informed decisions on what to do next. This cannot be negotiated at my level, and the organisation has the legal responsibility to find out and do it. My task would be to counsel leadership on the right next steps, such as investigation, possible disciplinary action, legal counsel regarding cost recovery, and enhanced controls, without putting the interests of the organisation or the right to a fair trial in jeopardy of the employee.</w:t>
      </w:r>
    </w:p>
    <w:p w14:paraId="767D4E73" w14:textId="77777777" w:rsidR="0024406F" w:rsidRPr="0024406F" w:rsidRDefault="0024406F" w:rsidP="0024406F">
      <w:pPr>
        <w:jc w:val="both"/>
        <w:rPr>
          <w:color w:val="FF0000"/>
        </w:rPr>
      </w:pPr>
      <w:r w:rsidRPr="0024406F">
        <w:rPr>
          <w:color w:val="FF0000"/>
        </w:rPr>
        <w:t>The two scenarios outlined, such as discriminatory distribution of training funds and the previous employee running an independent business at the expense of the company, are both ethical violations and should be addressed professionally and evidence-based depending on the extent and seriousness of the matter.</w:t>
      </w:r>
    </w:p>
    <w:p w14:paraId="403797D3" w14:textId="77777777" w:rsidR="0024406F" w:rsidRPr="0024406F" w:rsidRDefault="0024406F" w:rsidP="0024406F">
      <w:pPr>
        <w:jc w:val="both"/>
        <w:rPr>
          <w:color w:val="FF0000"/>
        </w:rPr>
      </w:pPr>
      <w:r w:rsidRPr="0024406F">
        <w:rPr>
          <w:color w:val="FF0000"/>
        </w:rPr>
        <w:lastRenderedPageBreak/>
        <w:t xml:space="preserve">In the case of discriminatory training allocation: I would initially collect the evidence by being covert and methodical by reviewing training requests, approvals, budgets </w:t>
      </w:r>
      <w:proofErr w:type="gramStart"/>
      <w:r w:rsidRPr="0024406F">
        <w:rPr>
          <w:color w:val="FF0000"/>
        </w:rPr>
        <w:t>spent, and</w:t>
      </w:r>
      <w:proofErr w:type="gramEnd"/>
      <w:r w:rsidRPr="0024406F">
        <w:rPr>
          <w:color w:val="FF0000"/>
        </w:rPr>
        <w:t xml:space="preserve"> results over time to determine whether a definite pattern exists. The CIPD ethics advice points out the need to act based on solid evidence and not anecdote or hypothesis (CIPD, 2024b). Having some documentation, I would go to the manager and do it quietly and non-accusatorily. Instead of starting with an accusation, i.e., 'You have been discriminating', I would cast the issue as a discussion on equity and procedure and governance by stating, 'I have reviewed training approvals in your department during the last year, and I am seeing a difference in the process and approval of requests.' I would like to know how you would do it and what we can do to make sure that the consistency and fairness will be ensured in the future. Is it possible to discuss your decision-making process? Such a collaborative model can uncover bias that is unconscious or unawareness of the consequences of their decisions (ACAS, 2024).</w:t>
      </w:r>
    </w:p>
    <w:p w14:paraId="3B4C6D94" w14:textId="2FC851D8" w:rsidR="0024406F" w:rsidRPr="0024406F" w:rsidRDefault="0024406F" w:rsidP="0024406F">
      <w:pPr>
        <w:jc w:val="both"/>
        <w:rPr>
          <w:color w:val="FF0000"/>
        </w:rPr>
      </w:pPr>
      <w:r w:rsidRPr="0024406F">
        <w:rPr>
          <w:color w:val="FF0000"/>
        </w:rPr>
        <w:t>In the case of the employee who is running his own business: this is a criminal operation – stealing of time and possible misappropriation of company resources (Public Interest Disclosure Act, 1998). This needs a more immediate, official answer. First of all, I would ascertain the facts in a subtle way by talking to the members of the administration who reported it and any other witnesses. Upon confirmation, I would report it instantly to Aisha and Kit since they should know and be in a position to make informed decisions on what to do next. This cannot be negotiated at my level, and the organisation has the legal responsibility to find out and do it. My task would be to counsel leadership on the right next steps, such as investigation, possible disciplinary action, legal counsel regarding cost recovery, and enhanced controls, without putting the interests of the organisation or the right to a fair trial in jeopardy of the employee.</w:t>
      </w:r>
    </w:p>
    <w:p w14:paraId="76FBF794" w14:textId="77777777" w:rsidR="0022409F" w:rsidRPr="0022409F" w:rsidRDefault="0022409F" w:rsidP="0022409F">
      <w:pPr>
        <w:jc w:val="both"/>
        <w:rPr>
          <w:b/>
          <w:bCs/>
        </w:rPr>
      </w:pPr>
      <w:r w:rsidRPr="0022409F">
        <w:rPr>
          <w:b/>
          <w:bCs/>
        </w:rPr>
        <w:t>Q5: (AC 2.1)</w:t>
      </w:r>
    </w:p>
    <w:p w14:paraId="3B55DC75" w14:textId="77777777" w:rsidR="0022409F" w:rsidRDefault="0022409F" w:rsidP="0022409F">
      <w:pPr>
        <w:jc w:val="both"/>
      </w:pPr>
      <w:r>
        <w:t>The argument by the manager that people work more when they are not under the protection of feel-good policies and procedures is essentially a misconception of how fair treatment, inclusion, engagement, and performance are related. There is a substantial body of research to prove the contrary: human well-being and the quantifiable success of business are the results of fair treatment and inclusion.</w:t>
      </w:r>
    </w:p>
    <w:p w14:paraId="67F7395C" w14:textId="77777777" w:rsidR="0022409F" w:rsidRDefault="0022409F" w:rsidP="0022409F">
      <w:pPr>
        <w:jc w:val="both"/>
      </w:pPr>
      <w:r>
        <w:t xml:space="preserve">Studies of organisational justice indicate that when employees feel that they are treated fairly, such as being treated fairly and through transparent procedures, there is fair allocation of resources and opportunities, and they are treated with respect, employees feel increased engagement, reduced stress and anxiety, job satisfaction, and a stronger psychological commitment to the organisation (Colquitt et al., 2001). Notably, this has a direct effect on the performance and business results. Motivated workers are more effective, more innovative in finding solutions, more ready to cooperate with other workers, and much more probable to remain in their positions. In the case of a software development company such as </w:t>
      </w:r>
      <w:proofErr w:type="spellStart"/>
      <w:r>
        <w:t>Nexxobyte</w:t>
      </w:r>
      <w:proofErr w:type="spellEnd"/>
      <w:r>
        <w:t xml:space="preserve">, where technical talent is limited and </w:t>
      </w:r>
      <w:r>
        <w:lastRenderedPageBreak/>
        <w:t>recruiting costs are very high (150-200% of yearly wage, including recruiting, training and time to productivity costs), fair treatment has a direct relationship (less cost in recruitment and training and greater team continuity, stability and performance).</w:t>
      </w:r>
    </w:p>
    <w:p w14:paraId="12607BDB" w14:textId="77777777" w:rsidR="0022409F" w:rsidRDefault="0022409F" w:rsidP="0022409F">
      <w:pPr>
        <w:jc w:val="both"/>
      </w:pPr>
      <w:r>
        <w:t>Inclusion – making everyone feel important, not felt out, and able to contribute to the fullest – has the business impact that is measurable. Inclusive workplaces are studied by demonstrating that employees in inclusive cultures are more likely to report high psychological belonging, motivation, more psychological safety to speak up and share ideas, and more discretionary effort (Shore et al., 2011). This is essential in the context of software development whereby differences in opinions lead to innovation and quality.</w:t>
      </w:r>
    </w:p>
    <w:p w14:paraId="1A7C3696" w14:textId="77777777" w:rsidR="0022409F" w:rsidRDefault="0022409F" w:rsidP="0022409F">
      <w:pPr>
        <w:jc w:val="both"/>
      </w:pPr>
      <w:r>
        <w:t xml:space="preserve">Moreover, fear-based or inconsistent management brings about compliance based on fear and not commitment. The fear-based cultures are related to reduced discretionary effort, increased sick leaves and stress-related absences, increased turnover and increased risk of being harassed and misbehaving (Edmondson, 1999). Legal problems and ethical violations of </w:t>
      </w:r>
      <w:proofErr w:type="spellStart"/>
      <w:r>
        <w:t>Nexxobyte</w:t>
      </w:r>
      <w:proofErr w:type="spellEnd"/>
      <w:r>
        <w:t xml:space="preserve"> can be partially explained by the absence of a strong culture: the lack of safe ways to express complaints makes colleagues ignore the illegal actions of the company; the lack of psychological safety makes people think that the system is corrupt.</w:t>
      </w:r>
    </w:p>
    <w:p w14:paraId="2A46CA8C" w14:textId="77777777" w:rsidR="0022409F" w:rsidRPr="0022409F" w:rsidRDefault="0022409F" w:rsidP="0022409F">
      <w:pPr>
        <w:jc w:val="both"/>
        <w:rPr>
          <w:b/>
          <w:bCs/>
        </w:rPr>
      </w:pPr>
      <w:r w:rsidRPr="0022409F">
        <w:rPr>
          <w:b/>
          <w:bCs/>
        </w:rPr>
        <w:t>Q6: (AC 2.2)</w:t>
      </w:r>
    </w:p>
    <w:p w14:paraId="78D51D38" w14:textId="77777777" w:rsidR="0022409F" w:rsidRPr="0024406F" w:rsidRDefault="0022409F" w:rsidP="0022409F">
      <w:pPr>
        <w:jc w:val="both"/>
        <w:rPr>
          <w:strike/>
        </w:rPr>
      </w:pPr>
      <w:r w:rsidRPr="0024406F">
        <w:rPr>
          <w:strike/>
        </w:rPr>
        <w:t>To make an L&amp;D policy inclusive, it takes a multi-phase effort, which extends much further than simply creating a piece of paper. This is aimed at not only developing truly inclusive policy but also developing a culture of learning and development that is something worth valuing and making accessible to everyone.</w:t>
      </w:r>
    </w:p>
    <w:p w14:paraId="22CEEEAC" w14:textId="77777777" w:rsidR="0022409F" w:rsidRPr="0024406F" w:rsidRDefault="0022409F" w:rsidP="0022409F">
      <w:pPr>
        <w:jc w:val="both"/>
        <w:rPr>
          <w:strike/>
        </w:rPr>
      </w:pPr>
      <w:r w:rsidRPr="0024406F">
        <w:rPr>
          <w:strike/>
        </w:rPr>
        <w:t>First, I will involve the staff in the organisation, and not only managers, in co-designing the policy. I will conduct focus groups with teams of software engineers, the administration staff, and managers and enquire about the following types of questions: What are the obstacles that do not allow you to access development at the moment? What is your learning that is important to you and your career? How would it make learning accessible and attractive? How can we devise policies which will suit other individuals? This participatory style will help make sure that the policy responds to actual needs and obstacles instead of what the leadership thinks is needed and that will create ownership and buy-in.</w:t>
      </w:r>
    </w:p>
    <w:p w14:paraId="77A703BD" w14:textId="77777777" w:rsidR="0022409F" w:rsidRPr="0024406F" w:rsidRDefault="0022409F" w:rsidP="0022409F">
      <w:pPr>
        <w:jc w:val="both"/>
        <w:rPr>
          <w:strike/>
        </w:rPr>
      </w:pPr>
      <w:r w:rsidRPr="0024406F">
        <w:rPr>
          <w:strike/>
        </w:rPr>
        <w:t xml:space="preserve">Second, I will design explicitly in regard to diversity and intersectionality. Instead of a role-based learning budget, I will either have per-person annual learning budgets which can be used by all the staff. All will have an opportunity to use paid learning time, and it will be flexible so as to suit various situations. </w:t>
      </w:r>
    </w:p>
    <w:p w14:paraId="5D475FE5" w14:textId="77777777" w:rsidR="0022409F" w:rsidRPr="0024406F" w:rsidRDefault="0022409F" w:rsidP="0022409F">
      <w:pPr>
        <w:jc w:val="both"/>
        <w:rPr>
          <w:strike/>
        </w:rPr>
      </w:pPr>
      <w:r w:rsidRPr="0024406F">
        <w:rPr>
          <w:strike/>
        </w:rPr>
        <w:t xml:space="preserve">Third, I will perform both qualitative and quantitative reviews in order to verify inclusivity in three months. To determine whether there are any patterns of learning uptake </w:t>
      </w:r>
      <w:r w:rsidRPr="0024406F">
        <w:rPr>
          <w:strike/>
        </w:rPr>
        <w:lastRenderedPageBreak/>
        <w:t>indicating true choice or concealed barriers, I will compare learning uptake and budgets spent by role, team, gender, and tenure. In case members of certain groups are not sufficiently represented, I will research the reason. The probability of accessibility and remaining barriers will be investigated using qualitative feedback in the form of surveys and focus groups. In case the results are not similar in the groups, I will modify and proceed with the monitoring. The design-implement-evaluate-adjust cycle will also make sure that the policy produces truly inclusive results.</w:t>
      </w:r>
    </w:p>
    <w:p w14:paraId="7D617B6C" w14:textId="77777777" w:rsidR="0024406F" w:rsidRPr="0024406F" w:rsidRDefault="0024406F" w:rsidP="0024406F">
      <w:pPr>
        <w:jc w:val="both"/>
        <w:rPr>
          <w:color w:val="FF0000"/>
        </w:rPr>
      </w:pPr>
      <w:r w:rsidRPr="0024406F">
        <w:rPr>
          <w:color w:val="FF0000"/>
        </w:rPr>
        <w:t>To make an L&amp;D policy inclusive, it takes a multi-phase effort, which extends much further than simply creating a piece of paper. This is aimed at not only developing truly inclusive policy but also developing a culture of learning and development that is something worth valuing and making accessible to everyone.</w:t>
      </w:r>
    </w:p>
    <w:p w14:paraId="1FC8E987" w14:textId="77777777" w:rsidR="0024406F" w:rsidRPr="0024406F" w:rsidRDefault="0024406F" w:rsidP="0024406F">
      <w:pPr>
        <w:jc w:val="both"/>
        <w:rPr>
          <w:color w:val="FF0000"/>
        </w:rPr>
      </w:pPr>
      <w:r w:rsidRPr="0024406F">
        <w:rPr>
          <w:color w:val="FF0000"/>
        </w:rPr>
        <w:t>First, I will involve the staff in the organisation, and not only managers, in co-designing the policy. I will conduct focus groups with teams of software engineers, the administration staff, and managers and enquire about the following types of questions: What are the obstacles that do not allow you to access development at the moment? What is your learning that is important to you and your career? How would it make learning accessible and attractive? How can we devise policies which will suit other individuals? This participatory style will help make sure that the policy responds to actual needs and obstacles instead of what the leadership thinks is needed and that will create ownership and buy-in.</w:t>
      </w:r>
    </w:p>
    <w:p w14:paraId="79B3AD4A" w14:textId="77777777" w:rsidR="0024406F" w:rsidRPr="0024406F" w:rsidRDefault="0024406F" w:rsidP="0024406F">
      <w:pPr>
        <w:jc w:val="both"/>
        <w:rPr>
          <w:color w:val="FF0000"/>
        </w:rPr>
      </w:pPr>
      <w:r w:rsidRPr="0024406F">
        <w:rPr>
          <w:color w:val="FF0000"/>
        </w:rPr>
        <w:t xml:space="preserve">Second, I will design explicitly in regard to diversity and intersectionality. Instead of a role-based learning budget, I will either have per-person annual learning budgets which can be used by all the staff. All will have an opportunity to use paid learning time, and it will be flexible so as to suit various situations (Noe, 2020). </w:t>
      </w:r>
    </w:p>
    <w:p w14:paraId="3F8CC22F" w14:textId="7D0BFA7F" w:rsidR="0024406F" w:rsidRPr="0024406F" w:rsidRDefault="0024406F" w:rsidP="0024406F">
      <w:pPr>
        <w:jc w:val="both"/>
        <w:rPr>
          <w:color w:val="FF0000"/>
        </w:rPr>
      </w:pPr>
      <w:r w:rsidRPr="0024406F">
        <w:rPr>
          <w:color w:val="FF0000"/>
        </w:rPr>
        <w:t>Third, I will perform both qualitative and quantitative reviews in order to verify inclusivity in three months. To determine whether there are any patterns of learning uptake indicating true choice or concealed barriers, I will compare learning uptake and budgets spent by role, team, gender, and tenure. In case members of certain groups are not sufficiently represented, I will research the reason. The probability of accessibility and remaining barriers will be investigated using qualitative feedback in the form of surveys and focus groups (CIPD, 2024a). In case the results are not similar in the groups, I will modify and proceed with the monitoring. The design-implement-evaluate-adjust cycle will also make sure that the policy produces truly inclusive results.</w:t>
      </w:r>
    </w:p>
    <w:p w14:paraId="1636C64F" w14:textId="7E4D72BC" w:rsidR="0022409F" w:rsidRPr="0022409F" w:rsidRDefault="0022409F" w:rsidP="0022409F">
      <w:pPr>
        <w:jc w:val="both"/>
        <w:rPr>
          <w:b/>
          <w:bCs/>
        </w:rPr>
      </w:pPr>
      <w:r w:rsidRPr="0022409F">
        <w:rPr>
          <w:b/>
          <w:bCs/>
        </w:rPr>
        <w:t>Q7 (AC 2.3)</w:t>
      </w:r>
    </w:p>
    <w:p w14:paraId="4E6290AD" w14:textId="77777777" w:rsidR="0022409F" w:rsidRDefault="0022409F" w:rsidP="0022409F">
      <w:pPr>
        <w:jc w:val="both"/>
      </w:pPr>
      <w:r>
        <w:t xml:space="preserve">In order to fill in this review, I also took time to think about my own professional practice and to get the observations of my line manager, who has been watching me in terms of my behaviour as a member of a varied team and within diverse stakeholder relationships. I requested they comment particularly on the six associate-level standards of Working </w:t>
      </w:r>
      <w:r>
        <w:lastRenderedPageBreak/>
        <w:t>Inclusively, which are summarised in the CIPD Profession Map, and these are valuing difference, creating psychological safety, challenging exclusive behaviours, enabling voice, building inclusive relationships and role-modelling inclusive practice.</w:t>
      </w:r>
    </w:p>
    <w:p w14:paraId="36551DBB" w14:textId="77777777" w:rsidR="0022409F" w:rsidRDefault="0022409F" w:rsidP="0022409F">
      <w:pPr>
        <w:jc w:val="both"/>
      </w:pPr>
      <w:r>
        <w:t xml:space="preserve">The general comments of my manager were very positive, as I was observed to be a good listener and show some initiative to engage a </w:t>
      </w:r>
      <w:proofErr w:type="gramStart"/>
      <w:r>
        <w:t>more quiet</w:t>
      </w:r>
      <w:proofErr w:type="gramEnd"/>
      <w:r>
        <w:t xml:space="preserve"> group member in the conversation. They have noticed that I tend to use inclusive language and I am actually interested in hearing other points of view. Nonetheless, they noted that I occasionally yield too easily to the opinions of more senior colleagues, a fact that may subconsciously silence the other people in a room. This was an open and practical comment, which shows the level of standard about enabling voice, which is one of my areas of development.</w:t>
      </w:r>
    </w:p>
    <w:p w14:paraId="7A626373" w14:textId="77777777" w:rsidR="0022409F" w:rsidRDefault="0022409F" w:rsidP="0022409F">
      <w:pPr>
        <w:jc w:val="both"/>
      </w:pPr>
      <w:r>
        <w:t>Considering my personal behaviour, I find myself to be quite effective in forging inclusive relationships and appreciating differences because I have had experience working in multicultural settings and tried to find the different ways of thinking. I know about unconscious prejudice and attempt to use systematic thinking when making people decisions.</w:t>
      </w:r>
    </w:p>
    <w:p w14:paraId="2B8E2EC9" w14:textId="77777777" w:rsidR="0022409F" w:rsidRDefault="0022409F" w:rsidP="0022409F">
      <w:pPr>
        <w:jc w:val="both"/>
      </w:pPr>
      <w:r>
        <w:t>On the whole, my review indicates that inclusiveness is a value I have in my heart, yet I should acquire greater confidence in speaking up and acting publicly to disapprove of behaviour that does not meet the standards of inclusiveness. This is one of the areas that I will develop in the future.</w:t>
      </w:r>
    </w:p>
    <w:p w14:paraId="08A5A02D" w14:textId="77777777" w:rsidR="0022409F" w:rsidRPr="0022409F" w:rsidRDefault="0022409F" w:rsidP="0022409F">
      <w:pPr>
        <w:jc w:val="both"/>
        <w:rPr>
          <w:b/>
          <w:bCs/>
        </w:rPr>
      </w:pPr>
      <w:r w:rsidRPr="0022409F">
        <w:rPr>
          <w:b/>
          <w:bCs/>
        </w:rPr>
        <w:t>Q8 (AC 3.1)</w:t>
      </w:r>
    </w:p>
    <w:p w14:paraId="54FE98F1" w14:textId="77777777" w:rsidR="0022409F" w:rsidRDefault="0022409F" w:rsidP="0022409F">
      <w:pPr>
        <w:jc w:val="both"/>
      </w:pPr>
      <w:r>
        <w:t>The professions of people are experiencing tremendous change, and this is due to the change in the field of technology and the change in workforce demands. There are two developments that are of particular importance to my career growth.</w:t>
      </w:r>
    </w:p>
    <w:p w14:paraId="463E310A" w14:textId="77777777" w:rsidR="0022409F" w:rsidRDefault="0022409F" w:rsidP="0022409F">
      <w:pPr>
        <w:jc w:val="both"/>
      </w:pPr>
      <w:r>
        <w:t xml:space="preserve">The first one is increasing the integration of people analytics and data-driven decision-making. Organisations are placing greater demands on HR practitioners to employ workforce data to guide strategy, anticipate turnover, quantify engagement and gauge the effectiveness of interventions (Marler and Boudreau, 2017). This shifts the profession away from a conventional administrative and advisory role to a more strategic and evidence-based role. </w:t>
      </w:r>
    </w:p>
    <w:p w14:paraId="5AEC1E27" w14:textId="77777777" w:rsidR="0022409F" w:rsidRDefault="0022409F" w:rsidP="0022409F">
      <w:pPr>
        <w:jc w:val="both"/>
      </w:pPr>
      <w:r>
        <w:t xml:space="preserve">The second trend is the growing focus on employee wellbeing and psychological security as HR elements, which were boosted by post-pandemic changes in the working patterns. According to a CIPD (2023) study, wellbeing has become a strategic priority, and practitioners are supposed to plan and integrate wellbeing programmes that can support mental, physical, financial and social wellbeing. </w:t>
      </w:r>
    </w:p>
    <w:p w14:paraId="2F4DAFFC" w14:textId="77777777" w:rsidR="0022409F" w:rsidRPr="0022409F" w:rsidRDefault="0022409F" w:rsidP="0022409F">
      <w:pPr>
        <w:jc w:val="both"/>
        <w:rPr>
          <w:b/>
          <w:bCs/>
        </w:rPr>
      </w:pPr>
      <w:r w:rsidRPr="0022409F">
        <w:rPr>
          <w:b/>
          <w:bCs/>
        </w:rPr>
        <w:t>Q9 (AC 3.2)</w:t>
      </w:r>
    </w:p>
    <w:p w14:paraId="52652D03" w14:textId="77777777" w:rsidR="0022409F" w:rsidRDefault="0022409F" w:rsidP="0022409F">
      <w:pPr>
        <w:jc w:val="both"/>
      </w:pPr>
      <w:r>
        <w:lastRenderedPageBreak/>
        <w:t>By using my Q7 thoughts and the research that was done on Q8, I have found the following strengths, weaknesses and areas of development vis-à-vis people practice.</w:t>
      </w:r>
    </w:p>
    <w:p w14:paraId="0E7CBD76" w14:textId="77777777" w:rsidR="0022409F" w:rsidRDefault="0022409F" w:rsidP="0022409F">
      <w:pPr>
        <w:jc w:val="both"/>
      </w:pPr>
      <w:r>
        <w:t>I have top relationship-building skills, active listening coupled with empathetic communication with people of various levels and backgrounds. I feel at ease with conversation facilitation, and I have reasonable knowledge of employment law and HR design. My sense of fairness and inclusion is also reflected in my actual practice as well, which serves as the foundation of my approach towards work. These attributes are in line with the core behavioural standards of the CIPD, such as working inclusively and ethical practice.</w:t>
      </w:r>
    </w:p>
    <w:p w14:paraId="627D0486" w14:textId="77777777" w:rsidR="0022409F" w:rsidRDefault="0022409F" w:rsidP="0022409F">
      <w:pPr>
        <w:jc w:val="both"/>
      </w:pPr>
      <w:r>
        <w:t>My weaknesses identified are based on data literacy and the ability to confront senior stakeholders. My ability to delegate too easily to authority, as observed in the Q7 feedback, does not make me a very effective people-practice advocate in this regard of being inclusive and ethical. Also, I do not have any experience with specific HR analytics tools, which minimises my involvement in evidence-based strategic discussions.</w:t>
      </w:r>
    </w:p>
    <w:p w14:paraId="71236C68" w14:textId="77777777" w:rsidR="0022409F" w:rsidRDefault="0022409F" w:rsidP="0022409F">
      <w:pPr>
        <w:jc w:val="both"/>
      </w:pPr>
      <w:r>
        <w:t>The areas of my development thus revolve around two themes that are interrelated: the development of technical competence that can be used in people analytics and also the professional courage needed to confront exclusive or inequitable behaviour in a constructive and assertive way. They both are cited as the increasingly important skills in the life of the practitioner in modern people and are directly applicable to the changing face of the HR role outlined in Q8.</w:t>
      </w:r>
    </w:p>
    <w:p w14:paraId="7702C8EA" w14:textId="7B422212" w:rsidR="0022409F" w:rsidRPr="0022409F" w:rsidRDefault="0022409F" w:rsidP="0022409F">
      <w:pPr>
        <w:rPr>
          <w:b/>
          <w:bCs/>
        </w:rPr>
      </w:pPr>
      <w:r w:rsidRPr="0022409F">
        <w:rPr>
          <w:b/>
          <w:bCs/>
        </w:rPr>
        <w:t>Q10 (AC 3.3)</w:t>
      </w:r>
    </w:p>
    <w:p w14:paraId="40E2B204" w14:textId="77777777" w:rsidR="0022409F" w:rsidRDefault="0022409F" w:rsidP="0022409F">
      <w:pPr>
        <w:jc w:val="both"/>
      </w:pPr>
      <w:r>
        <w:t>On a self-assessment, I have concluded that there are two development activities to be carried out within the next six months.</w:t>
      </w:r>
    </w:p>
    <w:p w14:paraId="53D42AC7" w14:textId="77777777" w:rsidR="0022409F" w:rsidRDefault="0022409F" w:rsidP="0022409F">
      <w:pPr>
        <w:jc w:val="both"/>
      </w:pPr>
      <w:r>
        <w:t>The former is taking a brief people analytics and HR data interpretation course. I will also take an online short course in people analytics offered by the CIPD, which will be a structured introduction to workforce data collection, interpretation and presentation. This practice will help me directly overcome my identified data literacy weakness and make me mentor more constructively into evidence-based conversations. This is professionally required and strategically applicable, considering the increased anticipation that people and practitioners would be able to help the data-driven decision-making process (Marler and Boudreau, 2017).</w:t>
      </w:r>
    </w:p>
    <w:p w14:paraId="0D7A00A5" w14:textId="77777777" w:rsidR="0022409F" w:rsidRDefault="0022409F" w:rsidP="0022409F">
      <w:pPr>
        <w:jc w:val="both"/>
      </w:pPr>
      <w:r>
        <w:t xml:space="preserve">The second task is to rehearse speaking up in difficult scenarios by means of organised peer learning and coaching. I will also involve myself in a peer coaching relationship with one of my colleagues, and we will agree to give one another constructive challenges and honest feedback. Another opportunity that I will use is during management meetings or policy consultations where I can practise how to directly and constructively raise concerns on the spot instead of waiting to do this when it is in a private environment. This </w:t>
      </w:r>
      <w:r>
        <w:lastRenderedPageBreak/>
        <w:t>will address the identified issue of the confidence gap in my Q7 review directly and will help me become a more visible representative of the inclusive and ethical practice, according to the CIPD standards of 'Working Inclusively'.</w:t>
      </w:r>
    </w:p>
    <w:p w14:paraId="05A58041" w14:textId="77777777" w:rsidR="00672503" w:rsidRDefault="00672503" w:rsidP="0022409F">
      <w:pPr>
        <w:jc w:val="both"/>
      </w:pPr>
    </w:p>
    <w:p w14:paraId="63C5642A" w14:textId="77777777" w:rsidR="00672503" w:rsidRDefault="00672503" w:rsidP="0022409F">
      <w:pPr>
        <w:jc w:val="both"/>
      </w:pPr>
    </w:p>
    <w:p w14:paraId="7A6B8B09" w14:textId="77777777" w:rsidR="00672503" w:rsidRDefault="00672503" w:rsidP="0022409F">
      <w:pPr>
        <w:jc w:val="both"/>
      </w:pPr>
    </w:p>
    <w:p w14:paraId="4ADC5D38" w14:textId="77777777" w:rsidR="00672503" w:rsidRDefault="00672503" w:rsidP="0022409F">
      <w:pPr>
        <w:jc w:val="both"/>
      </w:pPr>
    </w:p>
    <w:p w14:paraId="74797E90" w14:textId="77777777" w:rsidR="00672503" w:rsidRDefault="00672503" w:rsidP="0022409F">
      <w:pPr>
        <w:jc w:val="both"/>
      </w:pPr>
    </w:p>
    <w:p w14:paraId="3C666CFE" w14:textId="77777777" w:rsidR="00672503" w:rsidRDefault="00672503" w:rsidP="0022409F">
      <w:pPr>
        <w:jc w:val="both"/>
      </w:pPr>
    </w:p>
    <w:p w14:paraId="29CEF412" w14:textId="77777777" w:rsidR="00672503" w:rsidRDefault="00672503" w:rsidP="0022409F">
      <w:pPr>
        <w:jc w:val="both"/>
      </w:pPr>
    </w:p>
    <w:p w14:paraId="6595A8A7" w14:textId="77777777" w:rsidR="00672503" w:rsidRDefault="00672503" w:rsidP="0022409F">
      <w:pPr>
        <w:jc w:val="both"/>
      </w:pPr>
    </w:p>
    <w:p w14:paraId="32AAE6DC" w14:textId="77777777" w:rsidR="00672503" w:rsidRDefault="00672503" w:rsidP="0022409F">
      <w:pPr>
        <w:jc w:val="both"/>
      </w:pPr>
    </w:p>
    <w:p w14:paraId="545BDE53" w14:textId="77777777" w:rsidR="00672503" w:rsidRDefault="00672503" w:rsidP="0022409F">
      <w:pPr>
        <w:jc w:val="both"/>
      </w:pPr>
    </w:p>
    <w:p w14:paraId="3C8270DD" w14:textId="77777777" w:rsidR="00672503" w:rsidRDefault="00672503" w:rsidP="0022409F">
      <w:pPr>
        <w:jc w:val="both"/>
      </w:pPr>
    </w:p>
    <w:p w14:paraId="23E8DAAE" w14:textId="0485C03A" w:rsidR="00672503" w:rsidRPr="00672503" w:rsidRDefault="00672503" w:rsidP="0022409F">
      <w:pPr>
        <w:jc w:val="both"/>
        <w:rPr>
          <w:b/>
          <w:bCs/>
        </w:rPr>
      </w:pPr>
      <w:r w:rsidRPr="00672503">
        <w:rPr>
          <w:b/>
          <w:bCs/>
        </w:rPr>
        <w:t>Q11 (AC 3.4)</w:t>
      </w:r>
    </w:p>
    <w:p w14:paraId="1C776015" w14:textId="635E4674" w:rsidR="0022409F" w:rsidRDefault="00672503" w:rsidP="0022409F">
      <w:r w:rsidRPr="00672503">
        <w:rPr>
          <w:noProof/>
        </w:rPr>
        <w:lastRenderedPageBreak/>
        <w:drawing>
          <wp:inline distT="0" distB="0" distL="0" distR="0" wp14:anchorId="32C1C089" wp14:editId="0BD14BB0">
            <wp:extent cx="5731510" cy="6895465"/>
            <wp:effectExtent l="0" t="0" r="2540" b="635"/>
            <wp:docPr id="645135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35127" name=""/>
                    <pic:cNvPicPr/>
                  </pic:nvPicPr>
                  <pic:blipFill>
                    <a:blip r:embed="rId4"/>
                    <a:stretch>
                      <a:fillRect/>
                    </a:stretch>
                  </pic:blipFill>
                  <pic:spPr>
                    <a:xfrm>
                      <a:off x="0" y="0"/>
                      <a:ext cx="5731510" cy="6895465"/>
                    </a:xfrm>
                    <a:prstGeom prst="rect">
                      <a:avLst/>
                    </a:prstGeom>
                  </pic:spPr>
                </pic:pic>
              </a:graphicData>
            </a:graphic>
          </wp:inline>
        </w:drawing>
      </w:r>
    </w:p>
    <w:p w14:paraId="2B8C525C" w14:textId="77777777" w:rsidR="00672503" w:rsidRDefault="00672503" w:rsidP="0022409F">
      <w:pPr>
        <w:rPr>
          <w:b/>
          <w:bCs/>
        </w:rPr>
      </w:pPr>
    </w:p>
    <w:p w14:paraId="5EC0BF9D" w14:textId="77777777" w:rsidR="00672503" w:rsidRDefault="00672503" w:rsidP="0022409F">
      <w:pPr>
        <w:rPr>
          <w:b/>
          <w:bCs/>
        </w:rPr>
      </w:pPr>
    </w:p>
    <w:p w14:paraId="15930549" w14:textId="77777777" w:rsidR="00672503" w:rsidRDefault="00672503" w:rsidP="0022409F">
      <w:pPr>
        <w:rPr>
          <w:b/>
          <w:bCs/>
        </w:rPr>
      </w:pPr>
    </w:p>
    <w:p w14:paraId="2C06E1B5" w14:textId="77777777" w:rsidR="00672503" w:rsidRDefault="00672503" w:rsidP="0022409F">
      <w:pPr>
        <w:rPr>
          <w:b/>
          <w:bCs/>
        </w:rPr>
      </w:pPr>
    </w:p>
    <w:p w14:paraId="676B6D35" w14:textId="77777777" w:rsidR="00672503" w:rsidRDefault="00672503" w:rsidP="0022409F">
      <w:pPr>
        <w:rPr>
          <w:b/>
          <w:bCs/>
        </w:rPr>
      </w:pPr>
    </w:p>
    <w:p w14:paraId="2AADCA91" w14:textId="1F0D9720" w:rsidR="0022409F" w:rsidRPr="0022409F" w:rsidRDefault="0022409F" w:rsidP="0022409F">
      <w:pPr>
        <w:rPr>
          <w:b/>
          <w:bCs/>
        </w:rPr>
      </w:pPr>
      <w:r w:rsidRPr="0022409F">
        <w:rPr>
          <w:b/>
          <w:bCs/>
        </w:rPr>
        <w:t>REFERENCES</w:t>
      </w:r>
    </w:p>
    <w:p w14:paraId="6840D458" w14:textId="77777777" w:rsidR="0022409F" w:rsidRDefault="0022409F" w:rsidP="0022409F">
      <w:r>
        <w:lastRenderedPageBreak/>
        <w:t>Colquitt, J.A., Conlon, D.E., Wesson, M.J., Porter, C.O. and Ng, K.Y. (2001) 'Justice at the millennium: a meta-analytic review of 25 years of organizational justice research', Journal of Applied Psychology, 86(3), pp. 425-445.</w:t>
      </w:r>
    </w:p>
    <w:p w14:paraId="1A1F329A" w14:textId="5CBFBA4F" w:rsidR="0022409F" w:rsidRDefault="0022409F" w:rsidP="0022409F">
      <w:r>
        <w:t xml:space="preserve">CIPD (2024a) 'Equality, diversity and inclusion (EDI) in the workplace', Factsheet. Available at: </w:t>
      </w:r>
      <w:hyperlink r:id="rId5" w:history="1">
        <w:r w:rsidR="00F76D7B" w:rsidRPr="00593FE5">
          <w:rPr>
            <w:rStyle w:val="Hyperlink"/>
          </w:rPr>
          <w:t>https://www.cipd.co.uk/knowledge/fundamentals/relations/diversity/factsheet</w:t>
        </w:r>
      </w:hyperlink>
      <w:r w:rsidR="00F76D7B">
        <w:t xml:space="preserve"> </w:t>
      </w:r>
      <w:r>
        <w:t xml:space="preserve"> (Accessed: March 2026).</w:t>
      </w:r>
    </w:p>
    <w:p w14:paraId="39E4F05F" w14:textId="0A867F64" w:rsidR="0022409F" w:rsidRDefault="0022409F" w:rsidP="0022409F">
      <w:r>
        <w:t xml:space="preserve">CIPD (2024b) 'Ethical practice and the role of people professionals', Factsheet. Available at: </w:t>
      </w:r>
      <w:hyperlink r:id="rId6" w:history="1">
        <w:r w:rsidRPr="00593FE5">
          <w:rPr>
            <w:rStyle w:val="Hyperlink"/>
          </w:rPr>
          <w:t>https://www.cipd.org/uk/knowledge/factsheets/ethics-role-hr-factsheet/</w:t>
        </w:r>
      </w:hyperlink>
      <w:r>
        <w:t xml:space="preserve">   (Accessed: March 2026).</w:t>
      </w:r>
    </w:p>
    <w:p w14:paraId="1EE64FB8" w14:textId="77777777" w:rsidR="0022409F" w:rsidRDefault="0022409F" w:rsidP="0022409F">
      <w:r>
        <w:t>CIPD (2024) 'HR and standards', Factsheet. Available at: https://www.cipd.co.uk/knowledge/strategy/hr/standards-factsheet (Accessed: March 2026).</w:t>
      </w:r>
    </w:p>
    <w:p w14:paraId="048D0C35" w14:textId="77777777" w:rsidR="0022409F" w:rsidRDefault="0022409F" w:rsidP="0022409F">
      <w:r>
        <w:t xml:space="preserve">Edmondson, A.C. (1999) 'Psychological safety and learning </w:t>
      </w:r>
      <w:proofErr w:type="spellStart"/>
      <w:r>
        <w:t>behavior</w:t>
      </w:r>
      <w:proofErr w:type="spellEnd"/>
      <w:r>
        <w:t xml:space="preserve"> in work teams', Administrative Science Quarterly, 44(2), pp. 350-383.</w:t>
      </w:r>
    </w:p>
    <w:p w14:paraId="3219EFDF" w14:textId="77777777" w:rsidR="0022409F" w:rsidRDefault="0022409F" w:rsidP="0022409F">
      <w:r>
        <w:t>Goleman, D., Boyatzis, R. and McKee, A. (2002) Primal Leadership: Realizing the Power of Emotional Intelligence. Boston, MA: Harvard Business School Press.</w:t>
      </w:r>
    </w:p>
    <w:p w14:paraId="281414B5" w14:textId="77777777" w:rsidR="0022409F" w:rsidRDefault="0022409F" w:rsidP="0022409F">
      <w:r>
        <w:t>Greenberg, J. (1987) 'A taxonomy of organizational justice theories', Academy of Management Review, 12(1), pp. 9-22.</w:t>
      </w:r>
    </w:p>
    <w:p w14:paraId="256B1D4D" w14:textId="77777777" w:rsidR="0022409F" w:rsidRDefault="0022409F" w:rsidP="0022409F">
      <w:r>
        <w:t>Guest, D.E. and King, Z. (2004) 'Power, innovation and problem solving: the personnel managers' three steps to heaven?', Journal of Management Studies, 41(3), pp. 417-437.</w:t>
      </w:r>
    </w:p>
    <w:p w14:paraId="194FD9A2" w14:textId="77777777" w:rsidR="0022409F" w:rsidRDefault="0022409F" w:rsidP="0022409F">
      <w:r>
        <w:t>Shore, L.M., Randel, A.E., Chung, B.G., Dean, M.A., Holcombe Ehrhart, K. and Singh, G. (2011) 'Inclusion and diversity in work groups: A review and model for future research', Journal of Management, 37(4), pp. 1262-1289.</w:t>
      </w:r>
    </w:p>
    <w:p w14:paraId="275CDA58" w14:textId="77777777" w:rsidR="0022409F" w:rsidRPr="0022409F" w:rsidRDefault="0022409F" w:rsidP="0022409F">
      <w:pPr>
        <w:rPr>
          <w:u w:val="single"/>
        </w:rPr>
      </w:pPr>
      <w:r w:rsidRPr="0022409F">
        <w:rPr>
          <w:u w:val="single"/>
        </w:rPr>
        <w:t>Task 2</w:t>
      </w:r>
    </w:p>
    <w:p w14:paraId="3031282E" w14:textId="77777777" w:rsidR="0022409F" w:rsidRPr="0022409F" w:rsidRDefault="0022409F" w:rsidP="0022409F">
      <w:pPr>
        <w:rPr>
          <w:b/>
          <w:bCs/>
        </w:rPr>
      </w:pPr>
      <w:r w:rsidRPr="0022409F">
        <w:rPr>
          <w:b/>
          <w:bCs/>
        </w:rPr>
        <w:t>References</w:t>
      </w:r>
    </w:p>
    <w:p w14:paraId="68DF27C1" w14:textId="4EB59160" w:rsidR="0022409F" w:rsidRDefault="0022409F" w:rsidP="0022409F">
      <w:r>
        <w:t xml:space="preserve">CIPD (2023) Health and wellbeing at work. Available at:  </w:t>
      </w:r>
      <w:hyperlink r:id="rId7" w:history="1">
        <w:r w:rsidRPr="00593FE5">
          <w:rPr>
            <w:rStyle w:val="Hyperlink"/>
          </w:rPr>
          <w:t>https://www.cipd.org/uk/knowledge/reports/health-well-being-work/</w:t>
        </w:r>
      </w:hyperlink>
      <w:r>
        <w:t xml:space="preserve">  (Accessed: 20 February 2026).</w:t>
      </w:r>
    </w:p>
    <w:p w14:paraId="5404F60C" w14:textId="32AD9849" w:rsidR="0022409F" w:rsidRDefault="0022409F" w:rsidP="0022409F">
      <w:r>
        <w:t xml:space="preserve">CIPD (2024) Profession Map: Working inclusively. Available at: </w:t>
      </w:r>
      <w:hyperlink r:id="rId8" w:history="1">
        <w:r w:rsidRPr="00593FE5">
          <w:rPr>
            <w:rStyle w:val="Hyperlink"/>
          </w:rPr>
          <w:t>https://www.cipd.org/uk/the-people-profession/the-profession-map/explore-the-profession-map/core-behaviours/working-inclusively/</w:t>
        </w:r>
      </w:hyperlink>
      <w:r>
        <w:t xml:space="preserve">  (Accessed: 20 February 2026).</w:t>
      </w:r>
    </w:p>
    <w:p w14:paraId="6BF43B5B" w14:textId="77777777" w:rsidR="00055A54" w:rsidRDefault="00055A54"/>
    <w:sectPr w:rsidR="00055A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09F"/>
    <w:rsid w:val="00055A54"/>
    <w:rsid w:val="0022409F"/>
    <w:rsid w:val="0024406F"/>
    <w:rsid w:val="003D4F83"/>
    <w:rsid w:val="00672503"/>
    <w:rsid w:val="009E0CB1"/>
    <w:rsid w:val="00B64A98"/>
    <w:rsid w:val="00E01C5D"/>
    <w:rsid w:val="00F76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21DF"/>
  <w15:chartTrackingRefBased/>
  <w15:docId w15:val="{69A0BA8D-F9F6-4FAA-8B5F-02A6642A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0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40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40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40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40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40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40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40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40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0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40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40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4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4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4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09F"/>
    <w:rPr>
      <w:rFonts w:eastAsiaTheme="majorEastAsia" w:cstheme="majorBidi"/>
      <w:color w:val="272727" w:themeColor="text1" w:themeTint="D8"/>
    </w:rPr>
  </w:style>
  <w:style w:type="paragraph" w:styleId="Title">
    <w:name w:val="Title"/>
    <w:basedOn w:val="Normal"/>
    <w:next w:val="Normal"/>
    <w:link w:val="TitleChar"/>
    <w:uiPriority w:val="10"/>
    <w:qFormat/>
    <w:rsid w:val="00224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0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4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09F"/>
    <w:pPr>
      <w:spacing w:before="160"/>
      <w:jc w:val="center"/>
    </w:pPr>
    <w:rPr>
      <w:i/>
      <w:iCs/>
      <w:color w:val="404040" w:themeColor="text1" w:themeTint="BF"/>
    </w:rPr>
  </w:style>
  <w:style w:type="character" w:customStyle="1" w:styleId="QuoteChar">
    <w:name w:val="Quote Char"/>
    <w:basedOn w:val="DefaultParagraphFont"/>
    <w:link w:val="Quote"/>
    <w:uiPriority w:val="29"/>
    <w:rsid w:val="0022409F"/>
    <w:rPr>
      <w:i/>
      <w:iCs/>
      <w:color w:val="404040" w:themeColor="text1" w:themeTint="BF"/>
    </w:rPr>
  </w:style>
  <w:style w:type="paragraph" w:styleId="ListParagraph">
    <w:name w:val="List Paragraph"/>
    <w:basedOn w:val="Normal"/>
    <w:uiPriority w:val="34"/>
    <w:qFormat/>
    <w:rsid w:val="0022409F"/>
    <w:pPr>
      <w:ind w:left="720"/>
      <w:contextualSpacing/>
    </w:pPr>
  </w:style>
  <w:style w:type="character" w:styleId="IntenseEmphasis">
    <w:name w:val="Intense Emphasis"/>
    <w:basedOn w:val="DefaultParagraphFont"/>
    <w:uiPriority w:val="21"/>
    <w:qFormat/>
    <w:rsid w:val="0022409F"/>
    <w:rPr>
      <w:i/>
      <w:iCs/>
      <w:color w:val="0F4761" w:themeColor="accent1" w:themeShade="BF"/>
    </w:rPr>
  </w:style>
  <w:style w:type="paragraph" w:styleId="IntenseQuote">
    <w:name w:val="Intense Quote"/>
    <w:basedOn w:val="Normal"/>
    <w:next w:val="Normal"/>
    <w:link w:val="IntenseQuoteChar"/>
    <w:uiPriority w:val="30"/>
    <w:qFormat/>
    <w:rsid w:val="00224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409F"/>
    <w:rPr>
      <w:i/>
      <w:iCs/>
      <w:color w:val="0F4761" w:themeColor="accent1" w:themeShade="BF"/>
    </w:rPr>
  </w:style>
  <w:style w:type="character" w:styleId="IntenseReference">
    <w:name w:val="Intense Reference"/>
    <w:basedOn w:val="DefaultParagraphFont"/>
    <w:uiPriority w:val="32"/>
    <w:qFormat/>
    <w:rsid w:val="0022409F"/>
    <w:rPr>
      <w:b/>
      <w:bCs/>
      <w:smallCaps/>
      <w:color w:val="0F4761" w:themeColor="accent1" w:themeShade="BF"/>
      <w:spacing w:val="5"/>
    </w:rPr>
  </w:style>
  <w:style w:type="character" w:styleId="Hyperlink">
    <w:name w:val="Hyperlink"/>
    <w:basedOn w:val="DefaultParagraphFont"/>
    <w:uiPriority w:val="99"/>
    <w:unhideWhenUsed/>
    <w:rsid w:val="0022409F"/>
    <w:rPr>
      <w:color w:val="467886" w:themeColor="hyperlink"/>
      <w:u w:val="single"/>
    </w:rPr>
  </w:style>
  <w:style w:type="character" w:styleId="UnresolvedMention">
    <w:name w:val="Unresolved Mention"/>
    <w:basedOn w:val="DefaultParagraphFont"/>
    <w:uiPriority w:val="99"/>
    <w:semiHidden/>
    <w:unhideWhenUsed/>
    <w:rsid w:val="002240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the-people-profession/the-profession-map/explore-the-profession-map/core-behaviours/working-inclusively/" TargetMode="External"/><Relationship Id="rId3" Type="http://schemas.openxmlformats.org/officeDocument/2006/relationships/webSettings" Target="webSettings.xml"/><Relationship Id="rId7" Type="http://schemas.openxmlformats.org/officeDocument/2006/relationships/hyperlink" Target="https://www.cipd.org/uk/knowledge/reports/health-well-being-wor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org/uk/knowledge/factsheets/ethics-role-hr-factsheet/" TargetMode="External"/><Relationship Id="rId5" Type="http://schemas.openxmlformats.org/officeDocument/2006/relationships/hyperlink" Target="https://www.cipd.co.uk/knowledge/fundamentals/relations/diversity/factsheet"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12</Pages>
  <Words>4445</Words>
  <Characters>25338</Characters>
  <Application>Microsoft Office Word</Application>
  <DocSecurity>0</DocSecurity>
  <Lines>211</Lines>
  <Paragraphs>59</Paragraphs>
  <ScaleCrop>false</ScaleCrop>
  <Company/>
  <LinksUpToDate>false</LinksUpToDate>
  <CharactersWithSpaces>29724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Thomas</dc:creator>
  <cp:keywords/>
  <dc:description/>
  <cp:lastModifiedBy>Owen Thomas</cp:lastModifiedBy>
  <cp:revision>4</cp:revision>
  <dcterms:created xsi:type="dcterms:W3CDTF">2026-03-18T10:58:00Z</dcterms:created>
  <dcterms:modified xsi:type="dcterms:W3CDTF">2026-05-04T11:07:00Z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2026-03-18T11:02:25Z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80099938-8f43-4ed2-8d3e-3c01fa841a60</vt:lpwstr>
  </property>
  <property fmtid="{D5CDD505-2E9C-101B-9397-08002B2CF9AE}" pid="8" name="MSIP_Label_ba2ef5eb-f4dc-4350-b858-3238ea3234a5_ContentBits">
    <vt:lpwstr>0</vt:lpwstr>
  </property>
  <property fmtid="{D5CDD505-2E9C-101B-9397-08002B2CF9AE}" pid="9" name="MSIP_Label_ba2ef5eb-f4dc-4350-b858-3238ea3234a5_Tag">
    <vt:lpwstr>10, 3, 0, 1</vt:lpwstr>
  </property>
</Properties>
</file>