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9A1BF7" w14:textId="69CE860B" w:rsidR="00A31B40" w:rsidRDefault="004D73F2" w:rsidP="009D18C5">
      <w:pPr>
        <w:spacing w:line="360" w:lineRule="auto"/>
        <w:jc w:val="center"/>
        <w:rPr>
          <w:rFonts w:cs="Times New Roman"/>
          <w:b/>
          <w:bCs/>
          <w:sz w:val="50"/>
          <w:szCs w:val="50"/>
        </w:rPr>
      </w:pPr>
      <w:r>
        <w:rPr>
          <w:rFonts w:cs="Times New Roman"/>
          <w:b/>
          <w:bCs/>
          <w:sz w:val="50"/>
          <w:szCs w:val="50"/>
        </w:rPr>
        <w:t>Academic and Employability S</w:t>
      </w:r>
      <w:r w:rsidR="008358A6" w:rsidRPr="009D18C5">
        <w:rPr>
          <w:rFonts w:cs="Times New Roman"/>
          <w:b/>
          <w:bCs/>
          <w:sz w:val="50"/>
          <w:szCs w:val="50"/>
        </w:rPr>
        <w:t>kills</w:t>
      </w:r>
    </w:p>
    <w:p w14:paraId="0020D576" w14:textId="77777777" w:rsidR="004D73F2" w:rsidRDefault="004D73F2" w:rsidP="009D18C5">
      <w:pPr>
        <w:spacing w:line="360" w:lineRule="auto"/>
        <w:jc w:val="center"/>
        <w:rPr>
          <w:rFonts w:cs="Times New Roman"/>
          <w:b/>
          <w:bCs/>
          <w:sz w:val="50"/>
          <w:szCs w:val="50"/>
        </w:rPr>
      </w:pPr>
    </w:p>
    <w:p w14:paraId="06A9C5BF" w14:textId="77777777" w:rsidR="004D73F2" w:rsidRDefault="004D73F2" w:rsidP="009D18C5">
      <w:pPr>
        <w:spacing w:line="360" w:lineRule="auto"/>
        <w:jc w:val="center"/>
        <w:rPr>
          <w:rFonts w:cs="Times New Roman"/>
          <w:b/>
          <w:bCs/>
          <w:sz w:val="50"/>
          <w:szCs w:val="50"/>
        </w:rPr>
      </w:pPr>
    </w:p>
    <w:p w14:paraId="3A13D481" w14:textId="77777777" w:rsidR="004D73F2" w:rsidRDefault="004D73F2" w:rsidP="009D18C5">
      <w:pPr>
        <w:spacing w:line="360" w:lineRule="auto"/>
        <w:jc w:val="center"/>
        <w:rPr>
          <w:rFonts w:cs="Times New Roman"/>
          <w:b/>
          <w:bCs/>
          <w:sz w:val="50"/>
          <w:szCs w:val="50"/>
        </w:rPr>
      </w:pPr>
    </w:p>
    <w:p w14:paraId="25CC2FD8" w14:textId="29C39673" w:rsidR="004D73F2" w:rsidRDefault="004D73F2" w:rsidP="009D18C5">
      <w:pPr>
        <w:spacing w:line="360" w:lineRule="auto"/>
        <w:jc w:val="center"/>
        <w:rPr>
          <w:rFonts w:cs="Times New Roman"/>
          <w:b/>
          <w:bCs/>
          <w:sz w:val="50"/>
          <w:szCs w:val="50"/>
        </w:rPr>
      </w:pPr>
      <w:r>
        <w:rPr>
          <w:rFonts w:cs="Times New Roman"/>
          <w:b/>
          <w:bCs/>
          <w:sz w:val="50"/>
          <w:szCs w:val="50"/>
        </w:rPr>
        <w:t>By</w:t>
      </w:r>
    </w:p>
    <w:p w14:paraId="25543009" w14:textId="4F6F70B3" w:rsidR="004D73F2" w:rsidRDefault="004D73F2" w:rsidP="009D18C5">
      <w:pPr>
        <w:spacing w:line="360" w:lineRule="auto"/>
        <w:jc w:val="center"/>
        <w:rPr>
          <w:rFonts w:cs="Times New Roman"/>
          <w:b/>
          <w:bCs/>
          <w:sz w:val="50"/>
          <w:szCs w:val="50"/>
        </w:rPr>
      </w:pPr>
      <w:r>
        <w:rPr>
          <w:rFonts w:cs="Times New Roman"/>
          <w:b/>
          <w:bCs/>
          <w:sz w:val="50"/>
          <w:szCs w:val="50"/>
        </w:rPr>
        <w:t>Tatiana Maceluica</w:t>
      </w:r>
    </w:p>
    <w:p w14:paraId="01436257" w14:textId="112058E2" w:rsidR="004D73F2" w:rsidRPr="009D18C5" w:rsidRDefault="004D73F2" w:rsidP="009D18C5">
      <w:pPr>
        <w:spacing w:line="360" w:lineRule="auto"/>
        <w:jc w:val="center"/>
        <w:rPr>
          <w:rFonts w:cs="Times New Roman"/>
          <w:b/>
          <w:bCs/>
          <w:sz w:val="50"/>
          <w:szCs w:val="50"/>
        </w:rPr>
      </w:pPr>
      <w:r>
        <w:rPr>
          <w:rFonts w:cs="Times New Roman"/>
          <w:b/>
          <w:bCs/>
          <w:sz w:val="50"/>
          <w:szCs w:val="50"/>
        </w:rPr>
        <w:t>Student ID: 1807722</w:t>
      </w:r>
    </w:p>
    <w:p w14:paraId="434AC852" w14:textId="383C01D2" w:rsidR="008358A6" w:rsidRPr="009D18C5" w:rsidRDefault="008358A6" w:rsidP="009D18C5">
      <w:pPr>
        <w:spacing w:line="360" w:lineRule="auto"/>
        <w:jc w:val="both"/>
        <w:rPr>
          <w:rFonts w:cs="Times New Roman"/>
          <w:sz w:val="24"/>
          <w:szCs w:val="24"/>
        </w:rPr>
      </w:pPr>
      <w:r w:rsidRPr="009D18C5">
        <w:rPr>
          <w:rFonts w:cs="Times New Roman"/>
          <w:sz w:val="24"/>
          <w:szCs w:val="24"/>
        </w:rPr>
        <w:br w:type="page"/>
      </w:r>
    </w:p>
    <w:sdt>
      <w:sdtPr>
        <w:rPr>
          <w:rFonts w:ascii="Times New Roman" w:eastAsiaTheme="minorHAnsi" w:hAnsi="Times New Roman" w:cstheme="minorBidi"/>
          <w:color w:val="auto"/>
          <w:sz w:val="26"/>
          <w:szCs w:val="22"/>
        </w:rPr>
        <w:id w:val="851918253"/>
        <w:docPartObj>
          <w:docPartGallery w:val="Table of Contents"/>
          <w:docPartUnique/>
        </w:docPartObj>
      </w:sdtPr>
      <w:sdtEndPr>
        <w:rPr>
          <w:b/>
          <w:bCs/>
          <w:noProof/>
        </w:rPr>
      </w:sdtEndPr>
      <w:sdtContent>
        <w:p w14:paraId="36BF19D3" w14:textId="05196A5F" w:rsidR="009D18C5" w:rsidRDefault="009D18C5">
          <w:pPr>
            <w:pStyle w:val="TOCHeading"/>
          </w:pPr>
          <w:r>
            <w:t>Table of Contents</w:t>
          </w:r>
        </w:p>
        <w:p w14:paraId="5F590B92" w14:textId="65932242" w:rsidR="009D18C5" w:rsidRDefault="009D18C5">
          <w:pPr>
            <w:pStyle w:val="TOC1"/>
            <w:tabs>
              <w:tab w:val="right" w:leader="dot" w:pos="8778"/>
            </w:tabs>
            <w:rPr>
              <w:rFonts w:asciiTheme="minorHAnsi" w:eastAsiaTheme="minorEastAsia" w:hAnsiTheme="minorHAnsi"/>
              <w:noProof/>
              <w:sz w:val="22"/>
            </w:rPr>
          </w:pPr>
          <w:r>
            <w:fldChar w:fldCharType="begin"/>
          </w:r>
          <w:r>
            <w:instrText xml:space="preserve"> TOC \o "1-3" \h \z \u </w:instrText>
          </w:r>
          <w:r>
            <w:fldChar w:fldCharType="separate"/>
          </w:r>
          <w:hyperlink w:anchor="_Toc15480255" w:history="1">
            <w:r w:rsidRPr="00ED519B">
              <w:rPr>
                <w:rStyle w:val="Hyperlink"/>
                <w:noProof/>
              </w:rPr>
              <w:t>Introduction:</w:t>
            </w:r>
            <w:r>
              <w:rPr>
                <w:noProof/>
                <w:webHidden/>
              </w:rPr>
              <w:tab/>
            </w:r>
            <w:r>
              <w:rPr>
                <w:noProof/>
                <w:webHidden/>
              </w:rPr>
              <w:fldChar w:fldCharType="begin"/>
            </w:r>
            <w:r>
              <w:rPr>
                <w:noProof/>
                <w:webHidden/>
              </w:rPr>
              <w:instrText xml:space="preserve"> PAGEREF _Toc15480255 \h </w:instrText>
            </w:r>
            <w:r>
              <w:rPr>
                <w:noProof/>
                <w:webHidden/>
              </w:rPr>
            </w:r>
            <w:r>
              <w:rPr>
                <w:noProof/>
                <w:webHidden/>
              </w:rPr>
              <w:fldChar w:fldCharType="separate"/>
            </w:r>
            <w:r>
              <w:rPr>
                <w:noProof/>
                <w:webHidden/>
              </w:rPr>
              <w:t>1</w:t>
            </w:r>
            <w:r>
              <w:rPr>
                <w:noProof/>
                <w:webHidden/>
              </w:rPr>
              <w:fldChar w:fldCharType="end"/>
            </w:r>
          </w:hyperlink>
        </w:p>
        <w:p w14:paraId="761DBC33" w14:textId="775C9FF8" w:rsidR="009D18C5" w:rsidRDefault="00BF1964">
          <w:pPr>
            <w:pStyle w:val="TOC1"/>
            <w:tabs>
              <w:tab w:val="right" w:leader="dot" w:pos="8778"/>
            </w:tabs>
            <w:rPr>
              <w:rFonts w:asciiTheme="minorHAnsi" w:eastAsiaTheme="minorEastAsia" w:hAnsiTheme="minorHAnsi"/>
              <w:noProof/>
              <w:sz w:val="22"/>
            </w:rPr>
          </w:pPr>
          <w:hyperlink w:anchor="_Toc15480256" w:history="1">
            <w:r w:rsidR="009D18C5" w:rsidRPr="00ED519B">
              <w:rPr>
                <w:rStyle w:val="Hyperlink"/>
                <w:noProof/>
              </w:rPr>
              <w:t>Academic writing:</w:t>
            </w:r>
            <w:r w:rsidR="009D18C5">
              <w:rPr>
                <w:noProof/>
                <w:webHidden/>
              </w:rPr>
              <w:tab/>
            </w:r>
            <w:r w:rsidR="009D18C5">
              <w:rPr>
                <w:noProof/>
                <w:webHidden/>
              </w:rPr>
              <w:fldChar w:fldCharType="begin"/>
            </w:r>
            <w:r w:rsidR="009D18C5">
              <w:rPr>
                <w:noProof/>
                <w:webHidden/>
              </w:rPr>
              <w:instrText xml:space="preserve"> PAGEREF _Toc15480256 \h </w:instrText>
            </w:r>
            <w:r w:rsidR="009D18C5">
              <w:rPr>
                <w:noProof/>
                <w:webHidden/>
              </w:rPr>
            </w:r>
            <w:r w:rsidR="009D18C5">
              <w:rPr>
                <w:noProof/>
                <w:webHidden/>
              </w:rPr>
              <w:fldChar w:fldCharType="separate"/>
            </w:r>
            <w:r w:rsidR="009D18C5">
              <w:rPr>
                <w:noProof/>
                <w:webHidden/>
              </w:rPr>
              <w:t>1</w:t>
            </w:r>
            <w:r w:rsidR="009D18C5">
              <w:rPr>
                <w:noProof/>
                <w:webHidden/>
              </w:rPr>
              <w:fldChar w:fldCharType="end"/>
            </w:r>
          </w:hyperlink>
        </w:p>
        <w:p w14:paraId="6DC9DA66" w14:textId="6870C87E" w:rsidR="009D18C5" w:rsidRDefault="00BF1964">
          <w:pPr>
            <w:pStyle w:val="TOC1"/>
            <w:tabs>
              <w:tab w:val="right" w:leader="dot" w:pos="8778"/>
            </w:tabs>
            <w:rPr>
              <w:rFonts w:asciiTheme="minorHAnsi" w:eastAsiaTheme="minorEastAsia" w:hAnsiTheme="minorHAnsi"/>
              <w:noProof/>
              <w:sz w:val="22"/>
            </w:rPr>
          </w:pPr>
          <w:hyperlink w:anchor="_Toc15480257" w:history="1">
            <w:r w:rsidR="009D18C5" w:rsidRPr="00ED519B">
              <w:rPr>
                <w:rStyle w:val="Hyperlink"/>
                <w:noProof/>
              </w:rPr>
              <w:t>Research methods:</w:t>
            </w:r>
            <w:r w:rsidR="009D18C5">
              <w:rPr>
                <w:noProof/>
                <w:webHidden/>
              </w:rPr>
              <w:tab/>
            </w:r>
            <w:r w:rsidR="009D18C5">
              <w:rPr>
                <w:noProof/>
                <w:webHidden/>
              </w:rPr>
              <w:fldChar w:fldCharType="begin"/>
            </w:r>
            <w:r w:rsidR="009D18C5">
              <w:rPr>
                <w:noProof/>
                <w:webHidden/>
              </w:rPr>
              <w:instrText xml:space="preserve"> PAGEREF _Toc15480257 \h </w:instrText>
            </w:r>
            <w:r w:rsidR="009D18C5">
              <w:rPr>
                <w:noProof/>
                <w:webHidden/>
              </w:rPr>
            </w:r>
            <w:r w:rsidR="009D18C5">
              <w:rPr>
                <w:noProof/>
                <w:webHidden/>
              </w:rPr>
              <w:fldChar w:fldCharType="separate"/>
            </w:r>
            <w:r w:rsidR="009D18C5">
              <w:rPr>
                <w:noProof/>
                <w:webHidden/>
              </w:rPr>
              <w:t>2</w:t>
            </w:r>
            <w:r w:rsidR="009D18C5">
              <w:rPr>
                <w:noProof/>
                <w:webHidden/>
              </w:rPr>
              <w:fldChar w:fldCharType="end"/>
            </w:r>
          </w:hyperlink>
        </w:p>
        <w:p w14:paraId="73CC6E37" w14:textId="42FCA8BA" w:rsidR="009D18C5" w:rsidRDefault="00BF1964">
          <w:pPr>
            <w:pStyle w:val="TOC1"/>
            <w:tabs>
              <w:tab w:val="right" w:leader="dot" w:pos="8778"/>
            </w:tabs>
            <w:rPr>
              <w:rFonts w:asciiTheme="minorHAnsi" w:eastAsiaTheme="minorEastAsia" w:hAnsiTheme="minorHAnsi"/>
              <w:noProof/>
              <w:sz w:val="22"/>
            </w:rPr>
          </w:pPr>
          <w:hyperlink w:anchor="_Toc15480258" w:history="1">
            <w:r w:rsidR="009D18C5" w:rsidRPr="00ED519B">
              <w:rPr>
                <w:rStyle w:val="Hyperlink"/>
                <w:noProof/>
              </w:rPr>
              <w:t>Referencing techniques:</w:t>
            </w:r>
            <w:r w:rsidR="009D18C5">
              <w:rPr>
                <w:noProof/>
                <w:webHidden/>
              </w:rPr>
              <w:tab/>
            </w:r>
            <w:r w:rsidR="009D18C5">
              <w:rPr>
                <w:noProof/>
                <w:webHidden/>
              </w:rPr>
              <w:fldChar w:fldCharType="begin"/>
            </w:r>
            <w:r w:rsidR="009D18C5">
              <w:rPr>
                <w:noProof/>
                <w:webHidden/>
              </w:rPr>
              <w:instrText xml:space="preserve"> PAGEREF _Toc15480258 \h </w:instrText>
            </w:r>
            <w:r w:rsidR="009D18C5">
              <w:rPr>
                <w:noProof/>
                <w:webHidden/>
              </w:rPr>
            </w:r>
            <w:r w:rsidR="009D18C5">
              <w:rPr>
                <w:noProof/>
                <w:webHidden/>
              </w:rPr>
              <w:fldChar w:fldCharType="separate"/>
            </w:r>
            <w:r w:rsidR="009D18C5">
              <w:rPr>
                <w:noProof/>
                <w:webHidden/>
              </w:rPr>
              <w:t>4</w:t>
            </w:r>
            <w:r w:rsidR="009D18C5">
              <w:rPr>
                <w:noProof/>
                <w:webHidden/>
              </w:rPr>
              <w:fldChar w:fldCharType="end"/>
            </w:r>
          </w:hyperlink>
        </w:p>
        <w:p w14:paraId="04AD3B3B" w14:textId="319EBD71" w:rsidR="009D18C5" w:rsidRDefault="00BF1964">
          <w:pPr>
            <w:pStyle w:val="TOC1"/>
            <w:tabs>
              <w:tab w:val="right" w:leader="dot" w:pos="8778"/>
            </w:tabs>
            <w:rPr>
              <w:rFonts w:asciiTheme="minorHAnsi" w:eastAsiaTheme="minorEastAsia" w:hAnsiTheme="minorHAnsi"/>
              <w:noProof/>
              <w:sz w:val="22"/>
            </w:rPr>
          </w:pPr>
          <w:hyperlink w:anchor="_Toc15480259" w:history="1">
            <w:r w:rsidR="009D18C5" w:rsidRPr="00ED519B">
              <w:rPr>
                <w:rStyle w:val="Hyperlink"/>
                <w:noProof/>
              </w:rPr>
              <w:t>Conclusion:</w:t>
            </w:r>
            <w:r w:rsidR="009D18C5">
              <w:rPr>
                <w:noProof/>
                <w:webHidden/>
              </w:rPr>
              <w:tab/>
            </w:r>
            <w:r w:rsidR="009D18C5">
              <w:rPr>
                <w:noProof/>
                <w:webHidden/>
              </w:rPr>
              <w:fldChar w:fldCharType="begin"/>
            </w:r>
            <w:r w:rsidR="009D18C5">
              <w:rPr>
                <w:noProof/>
                <w:webHidden/>
              </w:rPr>
              <w:instrText xml:space="preserve"> PAGEREF _Toc15480259 \h </w:instrText>
            </w:r>
            <w:r w:rsidR="009D18C5">
              <w:rPr>
                <w:noProof/>
                <w:webHidden/>
              </w:rPr>
            </w:r>
            <w:r w:rsidR="009D18C5">
              <w:rPr>
                <w:noProof/>
                <w:webHidden/>
              </w:rPr>
              <w:fldChar w:fldCharType="separate"/>
            </w:r>
            <w:r w:rsidR="009D18C5">
              <w:rPr>
                <w:noProof/>
                <w:webHidden/>
              </w:rPr>
              <w:t>5</w:t>
            </w:r>
            <w:r w:rsidR="009D18C5">
              <w:rPr>
                <w:noProof/>
                <w:webHidden/>
              </w:rPr>
              <w:fldChar w:fldCharType="end"/>
            </w:r>
          </w:hyperlink>
        </w:p>
        <w:p w14:paraId="04C5F4AB" w14:textId="6051942B" w:rsidR="009D18C5" w:rsidRDefault="00BF1964">
          <w:pPr>
            <w:pStyle w:val="TOC1"/>
            <w:tabs>
              <w:tab w:val="right" w:leader="dot" w:pos="8778"/>
            </w:tabs>
            <w:rPr>
              <w:rFonts w:asciiTheme="minorHAnsi" w:eastAsiaTheme="minorEastAsia" w:hAnsiTheme="minorHAnsi"/>
              <w:noProof/>
              <w:sz w:val="22"/>
            </w:rPr>
          </w:pPr>
          <w:hyperlink w:anchor="_Toc15480260" w:history="1">
            <w:r w:rsidR="009D18C5" w:rsidRPr="00ED519B">
              <w:rPr>
                <w:rStyle w:val="Hyperlink"/>
                <w:noProof/>
              </w:rPr>
              <w:t>References</w:t>
            </w:r>
            <w:r w:rsidR="009D18C5">
              <w:rPr>
                <w:noProof/>
                <w:webHidden/>
              </w:rPr>
              <w:tab/>
            </w:r>
            <w:r w:rsidR="009D18C5">
              <w:rPr>
                <w:noProof/>
                <w:webHidden/>
              </w:rPr>
              <w:fldChar w:fldCharType="begin"/>
            </w:r>
            <w:r w:rsidR="009D18C5">
              <w:rPr>
                <w:noProof/>
                <w:webHidden/>
              </w:rPr>
              <w:instrText xml:space="preserve"> PAGEREF _Toc15480260 \h </w:instrText>
            </w:r>
            <w:r w:rsidR="009D18C5">
              <w:rPr>
                <w:noProof/>
                <w:webHidden/>
              </w:rPr>
            </w:r>
            <w:r w:rsidR="009D18C5">
              <w:rPr>
                <w:noProof/>
                <w:webHidden/>
              </w:rPr>
              <w:fldChar w:fldCharType="separate"/>
            </w:r>
            <w:r w:rsidR="009D18C5">
              <w:rPr>
                <w:noProof/>
                <w:webHidden/>
              </w:rPr>
              <w:t>5</w:t>
            </w:r>
            <w:r w:rsidR="009D18C5">
              <w:rPr>
                <w:noProof/>
                <w:webHidden/>
              </w:rPr>
              <w:fldChar w:fldCharType="end"/>
            </w:r>
          </w:hyperlink>
        </w:p>
        <w:p w14:paraId="5C4E82A0" w14:textId="3524C9A8" w:rsidR="009D18C5" w:rsidRDefault="009D18C5">
          <w:r>
            <w:rPr>
              <w:b/>
              <w:bCs/>
              <w:noProof/>
            </w:rPr>
            <w:fldChar w:fldCharType="end"/>
          </w:r>
        </w:p>
      </w:sdtContent>
    </w:sdt>
    <w:p w14:paraId="0341AD4F" w14:textId="77777777" w:rsidR="009D18C5" w:rsidRDefault="009D18C5" w:rsidP="009D18C5">
      <w:pPr>
        <w:spacing w:line="360" w:lineRule="auto"/>
        <w:jc w:val="both"/>
        <w:rPr>
          <w:rFonts w:cs="Times New Roman"/>
          <w:sz w:val="24"/>
          <w:szCs w:val="24"/>
        </w:rPr>
      </w:pPr>
    </w:p>
    <w:p w14:paraId="5DF02776" w14:textId="77777777" w:rsidR="009D18C5" w:rsidRDefault="009D18C5" w:rsidP="009D18C5">
      <w:pPr>
        <w:pStyle w:val="Heading1"/>
        <w:sectPr w:rsidR="009D18C5" w:rsidSect="001E7F2D">
          <w:pgSz w:w="11907" w:h="16840" w:code="9"/>
          <w:pgMar w:top="1418" w:right="1134" w:bottom="1418" w:left="1985" w:header="720" w:footer="720" w:gutter="0"/>
          <w:cols w:space="720"/>
          <w:docGrid w:linePitch="360"/>
        </w:sectPr>
      </w:pPr>
    </w:p>
    <w:p w14:paraId="711E9DAB" w14:textId="3C81E30C" w:rsidR="008358A6" w:rsidRPr="009D18C5" w:rsidRDefault="008358A6" w:rsidP="009D18C5">
      <w:pPr>
        <w:pStyle w:val="Heading1"/>
      </w:pPr>
      <w:bookmarkStart w:id="0" w:name="_Toc15480255"/>
      <w:r w:rsidRPr="009D18C5">
        <w:lastRenderedPageBreak/>
        <w:t>Introduction:</w:t>
      </w:r>
      <w:bookmarkEnd w:id="0"/>
    </w:p>
    <w:p w14:paraId="43666826" w14:textId="09B1D9E3" w:rsidR="008358A6" w:rsidRPr="009D18C5" w:rsidRDefault="00ED066E" w:rsidP="009D18C5">
      <w:pPr>
        <w:spacing w:line="360" w:lineRule="auto"/>
        <w:jc w:val="both"/>
        <w:rPr>
          <w:rFonts w:cs="Times New Roman"/>
          <w:sz w:val="24"/>
          <w:szCs w:val="24"/>
        </w:rPr>
      </w:pPr>
      <w:r w:rsidRPr="009D18C5">
        <w:rPr>
          <w:rFonts w:cs="Times New Roman"/>
          <w:sz w:val="24"/>
          <w:szCs w:val="24"/>
        </w:rPr>
        <w:t>Academic and employability skills are those skills, which make an individual eligible to add value in a professional environment</w:t>
      </w:r>
      <w:r w:rsidR="00CB107E" w:rsidRPr="009D18C5">
        <w:rPr>
          <w:rFonts w:cs="Times New Roman"/>
          <w:sz w:val="24"/>
          <w:szCs w:val="24"/>
        </w:rPr>
        <w:t xml:space="preserve"> (Harrison, 2011)</w:t>
      </w:r>
      <w:r w:rsidRPr="009D18C5">
        <w:rPr>
          <w:rFonts w:cs="Times New Roman"/>
          <w:sz w:val="24"/>
          <w:szCs w:val="24"/>
        </w:rPr>
        <w:t>. The greater the skills, the greater is the possibility of getting employed in better places.</w:t>
      </w:r>
      <w:r w:rsidR="00245021" w:rsidRPr="009D18C5">
        <w:rPr>
          <w:rFonts w:cs="Times New Roman"/>
          <w:sz w:val="24"/>
          <w:szCs w:val="24"/>
        </w:rPr>
        <w:t xml:space="preserve"> Academic skills include</w:t>
      </w:r>
      <w:r w:rsidR="000A7429" w:rsidRPr="009D18C5">
        <w:rPr>
          <w:rFonts w:cs="Times New Roman"/>
          <w:sz w:val="24"/>
          <w:szCs w:val="24"/>
        </w:rPr>
        <w:t xml:space="preserve"> academic writing, referencing techniques and research methods. On the other hand, employability skills </w:t>
      </w:r>
      <w:r w:rsidR="003F0D78" w:rsidRPr="009D18C5">
        <w:rPr>
          <w:rFonts w:cs="Times New Roman"/>
          <w:sz w:val="24"/>
          <w:szCs w:val="24"/>
        </w:rPr>
        <w:t xml:space="preserve">include teamwork, communication, learning, organizing, planning, problem solving and many more. This reflective report is focused on explaining how learning academic writing, referencing techniques and research methods has helped to develop the academic and employability skills of the learner. </w:t>
      </w:r>
    </w:p>
    <w:p w14:paraId="2E5B8526" w14:textId="63CF48ED" w:rsidR="003F0D78" w:rsidRPr="009D18C5" w:rsidRDefault="003F0D78" w:rsidP="009D18C5">
      <w:pPr>
        <w:pStyle w:val="Heading1"/>
      </w:pPr>
      <w:bookmarkStart w:id="1" w:name="_Toc15480256"/>
      <w:r w:rsidRPr="009D18C5">
        <w:t>Academic writing:</w:t>
      </w:r>
      <w:bookmarkEnd w:id="1"/>
    </w:p>
    <w:p w14:paraId="15CC4014" w14:textId="700D917F" w:rsidR="003F0D78" w:rsidRPr="009D18C5" w:rsidRDefault="003F0D78" w:rsidP="009D18C5">
      <w:pPr>
        <w:spacing w:line="360" w:lineRule="auto"/>
        <w:jc w:val="both"/>
        <w:rPr>
          <w:rFonts w:cs="Times New Roman"/>
          <w:sz w:val="24"/>
          <w:szCs w:val="24"/>
        </w:rPr>
      </w:pPr>
      <w:r w:rsidRPr="009D18C5">
        <w:rPr>
          <w:rFonts w:cs="Times New Roman"/>
          <w:sz w:val="24"/>
          <w:szCs w:val="24"/>
        </w:rPr>
        <w:t xml:space="preserve">This module has helped the learner to learn the principles of academic writing. Academic writing refers to the type of writing that is used in an academic arena for evaluation or audiences having specialized knowledge in respective fields. Some basic characteristics of academic writing have been learned. These are discussed in the following segment. </w:t>
      </w:r>
    </w:p>
    <w:p w14:paraId="3CCBCED7" w14:textId="77777777" w:rsidR="00B3156F" w:rsidRPr="009D18C5" w:rsidRDefault="003F0D78" w:rsidP="009D18C5">
      <w:pPr>
        <w:pStyle w:val="ListParagraph"/>
        <w:numPr>
          <w:ilvl w:val="0"/>
          <w:numId w:val="1"/>
        </w:numPr>
        <w:spacing w:line="360" w:lineRule="auto"/>
        <w:jc w:val="both"/>
        <w:rPr>
          <w:rFonts w:cs="Times New Roman"/>
          <w:sz w:val="24"/>
          <w:szCs w:val="24"/>
        </w:rPr>
      </w:pPr>
      <w:r w:rsidRPr="009D18C5">
        <w:rPr>
          <w:rFonts w:cs="Times New Roman"/>
          <w:sz w:val="24"/>
          <w:szCs w:val="24"/>
        </w:rPr>
        <w:t>Planning: Academic writing requires planning by taking into consideration, the premise, the context an</w:t>
      </w:r>
      <w:r w:rsidR="00B3156F" w:rsidRPr="009D18C5">
        <w:rPr>
          <w:rFonts w:cs="Times New Roman"/>
          <w:sz w:val="24"/>
          <w:szCs w:val="24"/>
        </w:rPr>
        <w:t>d</w:t>
      </w:r>
      <w:r w:rsidRPr="009D18C5">
        <w:rPr>
          <w:rFonts w:cs="Times New Roman"/>
          <w:sz w:val="24"/>
          <w:szCs w:val="24"/>
        </w:rPr>
        <w:t xml:space="preserve"> the audience for which the paper is being produced. </w:t>
      </w:r>
      <w:r w:rsidR="00B3156F" w:rsidRPr="009D18C5">
        <w:rPr>
          <w:rFonts w:cs="Times New Roman"/>
          <w:sz w:val="24"/>
          <w:szCs w:val="24"/>
        </w:rPr>
        <w:t>Planning is also required to organize the paper and make it analytical in an academic sense.</w:t>
      </w:r>
    </w:p>
    <w:p w14:paraId="5393A0BC" w14:textId="58349607" w:rsidR="003F0D78" w:rsidRPr="009D18C5" w:rsidRDefault="00B3156F" w:rsidP="009D18C5">
      <w:pPr>
        <w:pStyle w:val="ListParagraph"/>
        <w:numPr>
          <w:ilvl w:val="0"/>
          <w:numId w:val="1"/>
        </w:numPr>
        <w:spacing w:line="360" w:lineRule="auto"/>
        <w:jc w:val="both"/>
        <w:rPr>
          <w:rFonts w:cs="Times New Roman"/>
          <w:sz w:val="24"/>
          <w:szCs w:val="24"/>
        </w:rPr>
      </w:pPr>
      <w:r w:rsidRPr="009D18C5">
        <w:rPr>
          <w:rFonts w:cs="Times New Roman"/>
          <w:sz w:val="24"/>
          <w:szCs w:val="24"/>
        </w:rPr>
        <w:t xml:space="preserve">Outline: A particular outline and structure is followed in academic writing which usually includes an executive summary, table of contents, bibliography of references etc. This presents a knowledge in a </w:t>
      </w:r>
    </w:p>
    <w:p w14:paraId="1B417B29" w14:textId="13633591" w:rsidR="00B3156F" w:rsidRPr="009D18C5" w:rsidRDefault="00B3156F" w:rsidP="009D18C5">
      <w:pPr>
        <w:pStyle w:val="ListParagraph"/>
        <w:numPr>
          <w:ilvl w:val="0"/>
          <w:numId w:val="1"/>
        </w:numPr>
        <w:spacing w:line="360" w:lineRule="auto"/>
        <w:jc w:val="both"/>
        <w:rPr>
          <w:rFonts w:cs="Times New Roman"/>
          <w:sz w:val="24"/>
          <w:szCs w:val="24"/>
        </w:rPr>
      </w:pPr>
      <w:r w:rsidRPr="009D18C5">
        <w:rPr>
          <w:rFonts w:cs="Times New Roman"/>
          <w:sz w:val="24"/>
          <w:szCs w:val="24"/>
        </w:rPr>
        <w:t xml:space="preserve">Tone: Academic writing usually follows a formal tone which restricts the use of casual words or expressions. The use of jargons, cliché’s and slangs are minimized. </w:t>
      </w:r>
    </w:p>
    <w:p w14:paraId="600AAB2E" w14:textId="68E0FE05" w:rsidR="00B3156F" w:rsidRPr="009D18C5" w:rsidRDefault="00B3156F" w:rsidP="009D18C5">
      <w:pPr>
        <w:pStyle w:val="ListParagraph"/>
        <w:numPr>
          <w:ilvl w:val="0"/>
          <w:numId w:val="1"/>
        </w:numPr>
        <w:spacing w:line="360" w:lineRule="auto"/>
        <w:jc w:val="both"/>
        <w:rPr>
          <w:rFonts w:cs="Times New Roman"/>
          <w:sz w:val="24"/>
          <w:szCs w:val="24"/>
        </w:rPr>
      </w:pPr>
      <w:r w:rsidRPr="009D18C5">
        <w:rPr>
          <w:rFonts w:cs="Times New Roman"/>
          <w:sz w:val="24"/>
          <w:szCs w:val="24"/>
        </w:rPr>
        <w:t xml:space="preserve">Perspective: Academic writings are usually written in third person perspective. This is because the purpose of academic papers is to educate the audience about facts rather than making them aware of the presenter’s opinion. </w:t>
      </w:r>
    </w:p>
    <w:p w14:paraId="1A7DFB62" w14:textId="2B8D2141" w:rsidR="00B3156F" w:rsidRPr="009D18C5" w:rsidRDefault="00B3156F" w:rsidP="009D18C5">
      <w:pPr>
        <w:pStyle w:val="ListParagraph"/>
        <w:numPr>
          <w:ilvl w:val="0"/>
          <w:numId w:val="1"/>
        </w:numPr>
        <w:spacing w:line="360" w:lineRule="auto"/>
        <w:jc w:val="both"/>
        <w:rPr>
          <w:rFonts w:cs="Times New Roman"/>
          <w:sz w:val="24"/>
          <w:szCs w:val="24"/>
        </w:rPr>
      </w:pPr>
      <w:r w:rsidRPr="009D18C5">
        <w:rPr>
          <w:rFonts w:cs="Times New Roman"/>
          <w:sz w:val="24"/>
          <w:szCs w:val="24"/>
        </w:rPr>
        <w:t>Approach: Academic writing is approach by deductive reasoning as it utilizes data and converts them into information which gives rise to facts that provide insight to the issue under observation. Sticking to facts and logical reasoning helps to make the paper more understandable and acceptable to the audience</w:t>
      </w:r>
      <w:r w:rsidR="00CB107E" w:rsidRPr="009D18C5">
        <w:rPr>
          <w:rFonts w:cs="Times New Roman"/>
          <w:sz w:val="24"/>
          <w:szCs w:val="24"/>
        </w:rPr>
        <w:t xml:space="preserve"> (Headway Academi Skills, 2011)</w:t>
      </w:r>
      <w:r w:rsidRPr="009D18C5">
        <w:rPr>
          <w:rFonts w:cs="Times New Roman"/>
          <w:sz w:val="24"/>
          <w:szCs w:val="24"/>
        </w:rPr>
        <w:t xml:space="preserve">. </w:t>
      </w:r>
    </w:p>
    <w:p w14:paraId="00E2ACA4" w14:textId="73DE93C2" w:rsidR="00B3156F" w:rsidRPr="009D18C5" w:rsidRDefault="00B3156F" w:rsidP="009D18C5">
      <w:pPr>
        <w:spacing w:line="360" w:lineRule="auto"/>
        <w:jc w:val="both"/>
        <w:rPr>
          <w:rFonts w:cs="Times New Roman"/>
          <w:sz w:val="24"/>
          <w:szCs w:val="24"/>
        </w:rPr>
      </w:pPr>
      <w:r w:rsidRPr="009D18C5">
        <w:rPr>
          <w:rFonts w:cs="Times New Roman"/>
          <w:sz w:val="24"/>
          <w:szCs w:val="24"/>
        </w:rPr>
        <w:lastRenderedPageBreak/>
        <w:t xml:space="preserve">There are four main types of academic writing. First of all, the descriptive kind is used to describe a phenomenon and is usually observed in reports for different incidents where detailed description about what happened is provided. Secondly, the “analytical” kind is used to amalgamate </w:t>
      </w:r>
      <w:r w:rsidR="002430C4" w:rsidRPr="009D18C5">
        <w:rPr>
          <w:rFonts w:cs="Times New Roman"/>
          <w:sz w:val="24"/>
          <w:szCs w:val="24"/>
        </w:rPr>
        <w:t>information, about a particular phenomenon and logically deduce the causes or potential effects. Unlike descriptive writing, analytical writing is segmented into groups for rationalizing with the inferences. Thirdly, persuasive form of academic writing is used to persuade an audience to bear agreement to an opinion or observed fact via rationalized logic and deduction of facts. Lastly, critical academic writing takes into consideration both the positive and negative aspects of a phenomenon and leaves it to the audience to retain the knowledge relevant to them</w:t>
      </w:r>
      <w:r w:rsidR="00CB107E" w:rsidRPr="009D18C5">
        <w:rPr>
          <w:rFonts w:cs="Times New Roman"/>
          <w:sz w:val="24"/>
          <w:szCs w:val="24"/>
        </w:rPr>
        <w:t xml:space="preserve"> (Hind &amp; Moss, 2011)</w:t>
      </w:r>
      <w:r w:rsidR="002430C4" w:rsidRPr="009D18C5">
        <w:rPr>
          <w:rFonts w:cs="Times New Roman"/>
          <w:sz w:val="24"/>
          <w:szCs w:val="24"/>
        </w:rPr>
        <w:t xml:space="preserve">. </w:t>
      </w:r>
    </w:p>
    <w:p w14:paraId="3517E86B" w14:textId="0875E6EA" w:rsidR="00C24F89" w:rsidRPr="009D18C5" w:rsidRDefault="00C24F89" w:rsidP="009D18C5">
      <w:pPr>
        <w:spacing w:line="360" w:lineRule="auto"/>
        <w:jc w:val="both"/>
        <w:rPr>
          <w:rFonts w:cs="Times New Roman"/>
          <w:sz w:val="24"/>
          <w:szCs w:val="24"/>
        </w:rPr>
      </w:pPr>
      <w:r w:rsidRPr="009D18C5">
        <w:rPr>
          <w:rFonts w:cs="Times New Roman"/>
          <w:sz w:val="24"/>
          <w:szCs w:val="24"/>
        </w:rPr>
        <w:t xml:space="preserve">The academic report helps to acquire knowledge through research and present them adequately to target audience in order to gain their acceptance. It also helps to make individuals eligible for higher education which enables them to produce knowledge </w:t>
      </w:r>
      <w:r w:rsidR="007C6379" w:rsidRPr="009D18C5">
        <w:rPr>
          <w:rFonts w:cs="Times New Roman"/>
          <w:sz w:val="24"/>
          <w:szCs w:val="24"/>
        </w:rPr>
        <w:t>and enrich respective fields. They can also pave the path to potential future research projects that increase the quality and quantity of knowledge generated.</w:t>
      </w:r>
    </w:p>
    <w:p w14:paraId="2E284872" w14:textId="01E8E4F7" w:rsidR="0057498A" w:rsidRPr="009D18C5" w:rsidRDefault="0057498A" w:rsidP="009D18C5">
      <w:pPr>
        <w:spacing w:line="360" w:lineRule="auto"/>
        <w:jc w:val="both"/>
        <w:rPr>
          <w:rFonts w:cs="Times New Roman"/>
          <w:sz w:val="24"/>
          <w:szCs w:val="24"/>
        </w:rPr>
      </w:pPr>
      <w:r w:rsidRPr="009D18C5">
        <w:rPr>
          <w:rFonts w:cs="Times New Roman"/>
          <w:sz w:val="24"/>
          <w:szCs w:val="24"/>
        </w:rPr>
        <w:t xml:space="preserve">Academic writing also helps to impart knowledge and produce more efficient individuals in respective fields. These individuals are capable of adding more value to the field by conducting effective research. It also makes individuals employable as individuals who can impart knowledge to potential minds in the field. </w:t>
      </w:r>
    </w:p>
    <w:p w14:paraId="512D4651" w14:textId="69ECBDCD" w:rsidR="0057498A" w:rsidRPr="009D18C5" w:rsidRDefault="0057498A" w:rsidP="009D18C5">
      <w:pPr>
        <w:pStyle w:val="Heading1"/>
      </w:pPr>
      <w:bookmarkStart w:id="2" w:name="_Toc15480257"/>
      <w:r w:rsidRPr="009D18C5">
        <w:t>Research methods:</w:t>
      </w:r>
      <w:bookmarkEnd w:id="2"/>
    </w:p>
    <w:p w14:paraId="1213E73C" w14:textId="665D12B2" w:rsidR="0057498A" w:rsidRPr="009D18C5" w:rsidRDefault="0057498A" w:rsidP="009D18C5">
      <w:pPr>
        <w:spacing w:line="360" w:lineRule="auto"/>
        <w:jc w:val="both"/>
        <w:rPr>
          <w:rFonts w:cs="Times New Roman"/>
          <w:sz w:val="24"/>
          <w:szCs w:val="24"/>
        </w:rPr>
      </w:pPr>
      <w:r w:rsidRPr="009D18C5">
        <w:rPr>
          <w:rFonts w:cs="Times New Roman"/>
          <w:sz w:val="24"/>
          <w:szCs w:val="24"/>
        </w:rPr>
        <w:t xml:space="preserve">There are basically two types of research methods. Qualitative and quantitative. Qualitative research method focuses </w:t>
      </w:r>
      <w:r w:rsidR="00600F24" w:rsidRPr="009D18C5">
        <w:rPr>
          <w:rFonts w:cs="Times New Roman"/>
          <w:sz w:val="24"/>
          <w:szCs w:val="24"/>
        </w:rPr>
        <w:t xml:space="preserve">on the explanations, causes and effects of a phenomenon understudy. Quantitative method on the other hand focuses on the empirical data and information collection from target segment. In the following segment, these two methods are discussed in regards tot heir contribution to developing academic and employability skills. Qualitative research methods used for describing life experiences in order to provide them with meaning. This type of research method helps to explain the details of a phenomenon along with the cause and effects associated with them. </w:t>
      </w:r>
      <w:r w:rsidR="00487B55" w:rsidRPr="009D18C5">
        <w:rPr>
          <w:rFonts w:cs="Times New Roman"/>
          <w:sz w:val="24"/>
          <w:szCs w:val="24"/>
        </w:rPr>
        <w:t xml:space="preserve">It can also be utilized to produce theories by repetitive and observed truths of tested phenomenon. </w:t>
      </w:r>
      <w:r w:rsidR="00C951AD" w:rsidRPr="009D18C5">
        <w:rPr>
          <w:rFonts w:cs="Times New Roman"/>
          <w:sz w:val="24"/>
          <w:szCs w:val="24"/>
        </w:rPr>
        <w:t xml:space="preserve">Qualitative method of research is concerned with exploring human behavior from a particular perspective. The data </w:t>
      </w:r>
      <w:r w:rsidR="000239B0" w:rsidRPr="009D18C5">
        <w:rPr>
          <w:rFonts w:cs="Times New Roman"/>
          <w:sz w:val="24"/>
          <w:szCs w:val="24"/>
        </w:rPr>
        <w:t>i</w:t>
      </w:r>
      <w:r w:rsidR="00C951AD" w:rsidRPr="009D18C5">
        <w:rPr>
          <w:rFonts w:cs="Times New Roman"/>
          <w:sz w:val="24"/>
          <w:szCs w:val="24"/>
        </w:rPr>
        <w:t>s collected through interviews and observations</w:t>
      </w:r>
      <w:r w:rsidR="00CB107E" w:rsidRPr="009D18C5">
        <w:rPr>
          <w:rFonts w:cs="Times New Roman"/>
          <w:sz w:val="24"/>
          <w:szCs w:val="24"/>
        </w:rPr>
        <w:t xml:space="preserve"> (Philpot, 2011)</w:t>
      </w:r>
      <w:r w:rsidR="00C951AD" w:rsidRPr="009D18C5">
        <w:rPr>
          <w:rFonts w:cs="Times New Roman"/>
          <w:sz w:val="24"/>
          <w:szCs w:val="24"/>
        </w:rPr>
        <w:t xml:space="preserve">. </w:t>
      </w:r>
    </w:p>
    <w:p w14:paraId="55304B17" w14:textId="18A03C37" w:rsidR="00C951AD" w:rsidRPr="009D18C5" w:rsidRDefault="00C951AD" w:rsidP="009D18C5">
      <w:pPr>
        <w:spacing w:line="360" w:lineRule="auto"/>
        <w:jc w:val="both"/>
        <w:rPr>
          <w:rFonts w:cs="Times New Roman"/>
          <w:sz w:val="24"/>
          <w:szCs w:val="24"/>
        </w:rPr>
      </w:pPr>
      <w:r w:rsidRPr="009D18C5">
        <w:rPr>
          <w:rFonts w:cs="Times New Roman"/>
          <w:sz w:val="24"/>
          <w:szCs w:val="24"/>
        </w:rPr>
        <w:lastRenderedPageBreak/>
        <w:t xml:space="preserve">Quantitative research is focused on discovering facts associated with a phenomenon. Data is collected through measuring variables quantitatively. Numeric comparisons are used to analyze the data. The reporting is done through statistical analysis. Both of the research methods have their own purpose and are appropriate for different types of phenomenon and knowledge generation. </w:t>
      </w:r>
    </w:p>
    <w:p w14:paraId="5632B956" w14:textId="6F21FA79" w:rsidR="00C951AD" w:rsidRPr="009D18C5" w:rsidRDefault="00C951AD" w:rsidP="009D18C5">
      <w:pPr>
        <w:spacing w:line="360" w:lineRule="auto"/>
        <w:jc w:val="both"/>
        <w:rPr>
          <w:rFonts w:cs="Times New Roman"/>
          <w:sz w:val="24"/>
          <w:szCs w:val="24"/>
        </w:rPr>
      </w:pPr>
      <w:r w:rsidRPr="009D18C5">
        <w:rPr>
          <w:rFonts w:cs="Times New Roman"/>
          <w:sz w:val="24"/>
          <w:szCs w:val="24"/>
        </w:rPr>
        <w:t xml:space="preserve">Learning different methods helped the learner to assess and look at situations from different perspectives. As a result, in an academic arena, the learner is able to make significant contribution towards adequate knowledge generation. As the purpose of academia is to rejuvenate existing knowledge and generate new knowledge from existing information. This does not only make the learner an asset to the academia but also makes them effective in imparting valuable information in an appropriate manner to the target audience. </w:t>
      </w:r>
    </w:p>
    <w:p w14:paraId="0592E2A1" w14:textId="3E87B6AD" w:rsidR="00C951AD" w:rsidRPr="009D18C5" w:rsidRDefault="00C951AD" w:rsidP="009D18C5">
      <w:pPr>
        <w:spacing w:line="360" w:lineRule="auto"/>
        <w:jc w:val="both"/>
        <w:rPr>
          <w:rFonts w:cs="Times New Roman"/>
          <w:sz w:val="24"/>
          <w:szCs w:val="24"/>
        </w:rPr>
      </w:pPr>
      <w:r w:rsidRPr="009D18C5">
        <w:rPr>
          <w:rFonts w:cs="Times New Roman"/>
          <w:sz w:val="24"/>
          <w:szCs w:val="24"/>
        </w:rPr>
        <w:t xml:space="preserve">Learning different research methods also helped the learner to effectively manage data, code bulk data into workable segments, defining themes of phenomenon, recognizing the principles of a phenomenon, representing analyzed data, preparing reports and collecting relevant data from relevant sources. The learner can understand events more accurately and provide unbiased and factual assessment in that regard. All these skills are significant, relevant and important in the professional arena as individuals have to face different problems in a health and social care setting. In order to recognize the issues and provide appropriate solutions, the individuals have to be aware of what is happening in a professional ecosystem and organize the findings for effective functioning. </w:t>
      </w:r>
    </w:p>
    <w:p w14:paraId="7777D04E" w14:textId="670AD73C" w:rsidR="004316C9" w:rsidRPr="009D18C5" w:rsidRDefault="004316C9" w:rsidP="009D18C5">
      <w:pPr>
        <w:spacing w:line="360" w:lineRule="auto"/>
        <w:jc w:val="both"/>
        <w:rPr>
          <w:rFonts w:cs="Times New Roman"/>
          <w:sz w:val="24"/>
          <w:szCs w:val="24"/>
        </w:rPr>
      </w:pPr>
      <w:r w:rsidRPr="009D18C5">
        <w:rPr>
          <w:rFonts w:cs="Times New Roman"/>
          <w:sz w:val="24"/>
          <w:szCs w:val="24"/>
        </w:rPr>
        <w:t>Organizations always look for problem solvers and analyzers for adding value to their operations.</w:t>
      </w:r>
      <w:r w:rsidR="000239B0" w:rsidRPr="009D18C5">
        <w:rPr>
          <w:rFonts w:cs="Times New Roman"/>
          <w:sz w:val="24"/>
          <w:szCs w:val="24"/>
        </w:rPr>
        <w:t xml:space="preserve"> The individuals who are well acquainted with research methods are capable of analyzing complex situations and determine the basic elements to produce effective solutions</w:t>
      </w:r>
      <w:r w:rsidR="009D18C5" w:rsidRPr="009D18C5">
        <w:rPr>
          <w:rFonts w:cs="Times New Roman"/>
          <w:sz w:val="24"/>
          <w:szCs w:val="24"/>
        </w:rPr>
        <w:t xml:space="preserve"> (Philpot et al., 2013)</w:t>
      </w:r>
      <w:r w:rsidR="000239B0" w:rsidRPr="009D18C5">
        <w:rPr>
          <w:rFonts w:cs="Times New Roman"/>
          <w:sz w:val="24"/>
          <w:szCs w:val="24"/>
        </w:rPr>
        <w:t xml:space="preserve">. </w:t>
      </w:r>
    </w:p>
    <w:p w14:paraId="31CD497B" w14:textId="65C3E4E2" w:rsidR="001E63A3" w:rsidRPr="009D18C5" w:rsidRDefault="001E63A3" w:rsidP="009D18C5">
      <w:pPr>
        <w:spacing w:line="360" w:lineRule="auto"/>
        <w:jc w:val="both"/>
        <w:rPr>
          <w:rFonts w:cs="Times New Roman"/>
          <w:sz w:val="24"/>
          <w:szCs w:val="24"/>
        </w:rPr>
      </w:pPr>
      <w:r w:rsidRPr="009D18C5">
        <w:rPr>
          <w:rFonts w:cs="Times New Roman"/>
          <w:sz w:val="24"/>
          <w:szCs w:val="24"/>
        </w:rPr>
        <w:t>The knowledge of different research methods has also helped the learner to learn about different methods of data collection. Some data can be collected through focus group discussion and interviews. While others have to be collected through questionnaires. Some data are also collected through observation. These different methods of data collection will help the learner to acquire necessary information in a health and social care setting. Different approaches can be used conveniently</w:t>
      </w:r>
      <w:r w:rsidR="00D85AD0" w:rsidRPr="009D18C5">
        <w:rPr>
          <w:rFonts w:cs="Times New Roman"/>
          <w:sz w:val="24"/>
          <w:szCs w:val="24"/>
        </w:rPr>
        <w:t xml:space="preserve"> to acquire necessary information to facilitate operational activities. </w:t>
      </w:r>
      <w:r w:rsidR="003E420A" w:rsidRPr="009D18C5">
        <w:rPr>
          <w:rFonts w:cs="Times New Roman"/>
          <w:sz w:val="24"/>
          <w:szCs w:val="24"/>
        </w:rPr>
        <w:t xml:space="preserve">It will also help the learner to be discreet in data collection activities without obstructing the flow of operations. the knowledge of sampling also helps individuals </w:t>
      </w:r>
      <w:r w:rsidR="003E420A" w:rsidRPr="009D18C5">
        <w:rPr>
          <w:rFonts w:cs="Times New Roman"/>
          <w:sz w:val="24"/>
          <w:szCs w:val="24"/>
        </w:rPr>
        <w:lastRenderedPageBreak/>
        <w:t xml:space="preserve">to reach a generalized conclusion more effectively. All these skills are necessary to be effective in both the academic and professional arena. </w:t>
      </w:r>
    </w:p>
    <w:p w14:paraId="2730ABA3" w14:textId="10A88EA8" w:rsidR="003E420A" w:rsidRPr="009D18C5" w:rsidRDefault="003E420A" w:rsidP="009D18C5">
      <w:pPr>
        <w:pStyle w:val="Heading1"/>
      </w:pPr>
      <w:bookmarkStart w:id="3" w:name="_Toc15480258"/>
      <w:r w:rsidRPr="009D18C5">
        <w:t>Referencing techniques:</w:t>
      </w:r>
      <w:bookmarkEnd w:id="3"/>
    </w:p>
    <w:p w14:paraId="2D758305" w14:textId="4A6A77E7" w:rsidR="003E420A" w:rsidRPr="009D18C5" w:rsidRDefault="003E420A" w:rsidP="009D18C5">
      <w:pPr>
        <w:spacing w:line="360" w:lineRule="auto"/>
        <w:jc w:val="both"/>
        <w:rPr>
          <w:rFonts w:cs="Times New Roman"/>
          <w:sz w:val="24"/>
          <w:szCs w:val="24"/>
        </w:rPr>
      </w:pPr>
      <w:r w:rsidRPr="009D18C5">
        <w:rPr>
          <w:rFonts w:cs="Times New Roman"/>
          <w:sz w:val="24"/>
          <w:szCs w:val="24"/>
        </w:rPr>
        <w:t>Referencing techniques are used in academic and professional writings in order to acknowledge the contributions of the authors whose thoughts and writings</w:t>
      </w:r>
      <w:r w:rsidR="00555ED6" w:rsidRPr="009D18C5">
        <w:rPr>
          <w:rFonts w:cs="Times New Roman"/>
          <w:sz w:val="24"/>
          <w:szCs w:val="24"/>
        </w:rPr>
        <w:t xml:space="preserve"> helped to produce respective papers. There are many ways of referencing or citing the work of another author when used in an original one. </w:t>
      </w:r>
      <w:r w:rsidR="004642E9" w:rsidRPr="009D18C5">
        <w:rPr>
          <w:rFonts w:cs="Times New Roman"/>
          <w:sz w:val="24"/>
          <w:szCs w:val="24"/>
        </w:rPr>
        <w:t>The learner had learned many referencing techniques but the more commonly used and popular referencing technique was Harvard style of referencing</w:t>
      </w:r>
      <w:r w:rsidR="009D18C5" w:rsidRPr="009D18C5">
        <w:rPr>
          <w:rFonts w:cs="Times New Roman"/>
          <w:sz w:val="24"/>
          <w:szCs w:val="24"/>
        </w:rPr>
        <w:t xml:space="preserve"> (Publishing, 2014)</w:t>
      </w:r>
      <w:r w:rsidR="004642E9" w:rsidRPr="009D18C5">
        <w:rPr>
          <w:rFonts w:cs="Times New Roman"/>
          <w:sz w:val="24"/>
          <w:szCs w:val="24"/>
        </w:rPr>
        <w:t xml:space="preserve">. </w:t>
      </w:r>
    </w:p>
    <w:p w14:paraId="0DFAC794" w14:textId="6F58DCF8" w:rsidR="00396605" w:rsidRPr="009D18C5" w:rsidRDefault="00396605" w:rsidP="009D18C5">
      <w:pPr>
        <w:spacing w:line="360" w:lineRule="auto"/>
        <w:jc w:val="both"/>
        <w:rPr>
          <w:rFonts w:cs="Times New Roman"/>
          <w:sz w:val="24"/>
          <w:szCs w:val="24"/>
        </w:rPr>
      </w:pPr>
      <w:r w:rsidRPr="009D18C5">
        <w:rPr>
          <w:rFonts w:cs="Times New Roman"/>
          <w:sz w:val="24"/>
          <w:szCs w:val="24"/>
        </w:rPr>
        <w:t xml:space="preserve">The Harvard system of referencing contains two main parts. The intext citation which are included within the main body of the text and the bibliography which includes the list of books, articles, journals, websites etc. sources from which the excerpts were acquired and utilized in furtherance of the purpose of the respective paper. </w:t>
      </w:r>
    </w:p>
    <w:p w14:paraId="3F221420" w14:textId="3B6FFCD2" w:rsidR="00396605" w:rsidRPr="009D18C5" w:rsidRDefault="00396605" w:rsidP="009D18C5">
      <w:pPr>
        <w:spacing w:line="360" w:lineRule="auto"/>
        <w:jc w:val="both"/>
        <w:rPr>
          <w:rFonts w:cs="Times New Roman"/>
          <w:sz w:val="24"/>
          <w:szCs w:val="24"/>
        </w:rPr>
      </w:pPr>
      <w:r w:rsidRPr="009D18C5">
        <w:rPr>
          <w:rFonts w:cs="Times New Roman"/>
          <w:sz w:val="24"/>
          <w:szCs w:val="24"/>
        </w:rPr>
        <w:t xml:space="preserve">The referencing technique is used to ensure that the reader or the audience can authenticate the source of information involved especially when it was not </w:t>
      </w:r>
      <w:r w:rsidR="00FF22FF" w:rsidRPr="009D18C5">
        <w:rPr>
          <w:rFonts w:cs="Times New Roman"/>
          <w:sz w:val="24"/>
          <w:szCs w:val="24"/>
        </w:rPr>
        <w:t>acquired directly</w:t>
      </w:r>
      <w:r w:rsidRPr="009D18C5">
        <w:rPr>
          <w:rFonts w:cs="Times New Roman"/>
          <w:sz w:val="24"/>
          <w:szCs w:val="24"/>
        </w:rPr>
        <w:t xml:space="preserve"> by the </w:t>
      </w:r>
      <w:r w:rsidR="00FF22FF" w:rsidRPr="009D18C5">
        <w:rPr>
          <w:rFonts w:cs="Times New Roman"/>
          <w:sz w:val="24"/>
          <w:szCs w:val="24"/>
        </w:rPr>
        <w:t xml:space="preserve">immediate author of the book or paper. </w:t>
      </w:r>
    </w:p>
    <w:p w14:paraId="5242E924" w14:textId="5AFD69BE" w:rsidR="00FF22FF" w:rsidRPr="009D18C5" w:rsidRDefault="00FF22FF" w:rsidP="009D18C5">
      <w:pPr>
        <w:spacing w:line="360" w:lineRule="auto"/>
        <w:jc w:val="both"/>
        <w:rPr>
          <w:rFonts w:cs="Times New Roman"/>
          <w:sz w:val="24"/>
          <w:szCs w:val="24"/>
        </w:rPr>
      </w:pPr>
      <w:r w:rsidRPr="009D18C5">
        <w:rPr>
          <w:rFonts w:cs="Times New Roman"/>
          <w:sz w:val="24"/>
          <w:szCs w:val="24"/>
        </w:rPr>
        <w:t xml:space="preserve">The bibliography which contains the list of sources, follows a system of presenting information in Harvard style of referencing. </w:t>
      </w:r>
      <w:r w:rsidR="004E165B" w:rsidRPr="009D18C5">
        <w:rPr>
          <w:rFonts w:cs="Times New Roman"/>
          <w:sz w:val="24"/>
          <w:szCs w:val="24"/>
        </w:rPr>
        <w:t>The reference starts with the authors name. the first name is written in its full form and the initial of the last name is is included after that. After the name, the year of publishing is included. The name of the article, journal, book or any other type of sources is included after the name and year. The page number of the excerpt from which the information was collected is included after that. Finally, it is concluded by the name of the publisher and the city of origin</w:t>
      </w:r>
      <w:r w:rsidR="009D18C5" w:rsidRPr="009D18C5">
        <w:rPr>
          <w:rFonts w:cs="Times New Roman"/>
          <w:sz w:val="24"/>
          <w:szCs w:val="24"/>
        </w:rPr>
        <w:t xml:space="preserve"> (Shapiro, 2011)</w:t>
      </w:r>
      <w:r w:rsidR="004E165B" w:rsidRPr="009D18C5">
        <w:rPr>
          <w:rFonts w:cs="Times New Roman"/>
          <w:sz w:val="24"/>
          <w:szCs w:val="24"/>
        </w:rPr>
        <w:t xml:space="preserve">. </w:t>
      </w:r>
    </w:p>
    <w:p w14:paraId="29F37C1B" w14:textId="0643E60B" w:rsidR="004E165B" w:rsidRPr="009D18C5" w:rsidRDefault="004E165B" w:rsidP="009D18C5">
      <w:pPr>
        <w:spacing w:line="360" w:lineRule="auto"/>
        <w:jc w:val="both"/>
        <w:rPr>
          <w:rFonts w:cs="Times New Roman"/>
          <w:sz w:val="24"/>
          <w:szCs w:val="24"/>
        </w:rPr>
      </w:pPr>
      <w:r w:rsidRPr="009D18C5">
        <w:rPr>
          <w:rFonts w:cs="Times New Roman"/>
          <w:sz w:val="24"/>
          <w:szCs w:val="24"/>
        </w:rPr>
        <w:t xml:space="preserve">The in text includes, the name and the year of publishing right after the sentence or phrase </w:t>
      </w:r>
      <w:r w:rsidR="00023B6D" w:rsidRPr="009D18C5">
        <w:rPr>
          <w:rFonts w:cs="Times New Roman"/>
          <w:sz w:val="24"/>
          <w:szCs w:val="24"/>
        </w:rPr>
        <w:t xml:space="preserve">used in the body of the report. This helps the reader to locate the main reference in the bibliography which is provided at the end of the paper. </w:t>
      </w:r>
    </w:p>
    <w:p w14:paraId="75DCF4F5" w14:textId="7EAE69E0" w:rsidR="00023B6D" w:rsidRPr="009D18C5" w:rsidRDefault="00023B6D" w:rsidP="009D18C5">
      <w:pPr>
        <w:spacing w:line="360" w:lineRule="auto"/>
        <w:jc w:val="both"/>
        <w:rPr>
          <w:rFonts w:cs="Times New Roman"/>
          <w:sz w:val="24"/>
          <w:szCs w:val="24"/>
        </w:rPr>
      </w:pPr>
      <w:r w:rsidRPr="009D18C5">
        <w:rPr>
          <w:rFonts w:cs="Times New Roman"/>
          <w:sz w:val="24"/>
          <w:szCs w:val="24"/>
        </w:rPr>
        <w:t>Proper referencing techniques helps individuals to produce authentic and ethical papers. The ethical considerations of referencing also helps individual to be more cooperative towards the service users of health care.</w:t>
      </w:r>
      <w:r w:rsidR="00665CEC" w:rsidRPr="009D18C5">
        <w:rPr>
          <w:rFonts w:cs="Times New Roman"/>
          <w:sz w:val="24"/>
          <w:szCs w:val="24"/>
        </w:rPr>
        <w:t xml:space="preserve"> They are also more sensitive towards the ethical issues of disclosing information of health and social care service users. They are also aware of the privacy of other individuals. This makes them more employable specially in the health and social care sector. </w:t>
      </w:r>
    </w:p>
    <w:p w14:paraId="450D291C" w14:textId="09E15049" w:rsidR="00665CEC" w:rsidRPr="009D18C5" w:rsidRDefault="00665CEC" w:rsidP="009D18C5">
      <w:pPr>
        <w:spacing w:line="360" w:lineRule="auto"/>
        <w:jc w:val="both"/>
        <w:rPr>
          <w:rFonts w:cs="Times New Roman"/>
          <w:sz w:val="24"/>
          <w:szCs w:val="24"/>
        </w:rPr>
      </w:pPr>
      <w:r w:rsidRPr="009D18C5">
        <w:rPr>
          <w:rFonts w:cs="Times New Roman"/>
          <w:sz w:val="24"/>
          <w:szCs w:val="24"/>
        </w:rPr>
        <w:lastRenderedPageBreak/>
        <w:t xml:space="preserve">In the academic arena, the knowledge of proper refencing is also praised. This is because, this leads to ethical production of new knowledge which serves the purpose of academia. </w:t>
      </w:r>
      <w:r w:rsidR="00B05329" w:rsidRPr="009D18C5">
        <w:rPr>
          <w:rFonts w:cs="Times New Roman"/>
          <w:sz w:val="24"/>
          <w:szCs w:val="24"/>
        </w:rPr>
        <w:t>Academic skills are strengthened due to this</w:t>
      </w:r>
      <w:r w:rsidR="005F618E" w:rsidRPr="009D18C5">
        <w:rPr>
          <w:rFonts w:cs="Times New Roman"/>
          <w:sz w:val="24"/>
          <w:szCs w:val="24"/>
        </w:rPr>
        <w:t xml:space="preserve"> skill</w:t>
      </w:r>
      <w:r w:rsidR="009D18C5" w:rsidRPr="009D18C5">
        <w:rPr>
          <w:rFonts w:cs="Times New Roman"/>
          <w:sz w:val="24"/>
          <w:szCs w:val="24"/>
        </w:rPr>
        <w:t xml:space="preserve"> (Turner et al., 2012)</w:t>
      </w:r>
      <w:r w:rsidR="005F618E" w:rsidRPr="009D18C5">
        <w:rPr>
          <w:rFonts w:cs="Times New Roman"/>
          <w:sz w:val="24"/>
          <w:szCs w:val="24"/>
        </w:rPr>
        <w:t xml:space="preserve">. </w:t>
      </w:r>
    </w:p>
    <w:p w14:paraId="7285746A" w14:textId="55B31C0C" w:rsidR="005F618E" w:rsidRPr="009D18C5" w:rsidRDefault="005F618E" w:rsidP="009D18C5">
      <w:pPr>
        <w:pStyle w:val="Heading1"/>
      </w:pPr>
      <w:bookmarkStart w:id="4" w:name="_Toc15480259"/>
      <w:r w:rsidRPr="009D18C5">
        <w:t>Conclusion:</w:t>
      </w:r>
      <w:bookmarkEnd w:id="4"/>
    </w:p>
    <w:p w14:paraId="20BC5168" w14:textId="77777777" w:rsidR="00330CDC" w:rsidRDefault="005F618E" w:rsidP="009D18C5">
      <w:pPr>
        <w:spacing w:line="360" w:lineRule="auto"/>
        <w:jc w:val="both"/>
        <w:rPr>
          <w:rFonts w:cs="Times New Roman"/>
          <w:sz w:val="24"/>
          <w:szCs w:val="24"/>
        </w:rPr>
      </w:pPr>
      <w:r w:rsidRPr="009D18C5">
        <w:rPr>
          <w:rFonts w:cs="Times New Roman"/>
          <w:sz w:val="24"/>
          <w:szCs w:val="24"/>
        </w:rPr>
        <w:t xml:space="preserve">This reflective report has portrayed the academic skills through academic writing, referencing techniques, and research methods. The impacts of such learnings have been portrayed on the learner through describing their contributions to academic and employability skills. Some examples have been related to health and social care sector. </w:t>
      </w:r>
      <w:r w:rsidR="00247484" w:rsidRPr="009D18C5">
        <w:rPr>
          <w:rFonts w:cs="Times New Roman"/>
          <w:sz w:val="24"/>
          <w:szCs w:val="24"/>
        </w:rPr>
        <w:t>The reflection will help the learner to effectively recognize his academic and employability skills. This will make the learner more compatible to the competitive environment in these arenas.</w:t>
      </w:r>
      <w:r w:rsidR="001D175A" w:rsidRPr="009D18C5">
        <w:rPr>
          <w:rFonts w:cs="Times New Roman"/>
          <w:sz w:val="24"/>
          <w:szCs w:val="24"/>
        </w:rPr>
        <w:t xml:space="preserve"> In conclusion it can be stated that the aforementioned skills</w:t>
      </w:r>
      <w:r w:rsidR="00330CDC">
        <w:rPr>
          <w:rFonts w:cs="Times New Roman"/>
          <w:sz w:val="24"/>
          <w:szCs w:val="24"/>
        </w:rPr>
        <w:t>.</w:t>
      </w:r>
    </w:p>
    <w:p w14:paraId="547C7563" w14:textId="77777777" w:rsidR="00330CDC" w:rsidRDefault="00330CDC" w:rsidP="009D18C5">
      <w:pPr>
        <w:spacing w:line="360" w:lineRule="auto"/>
        <w:jc w:val="both"/>
        <w:rPr>
          <w:rFonts w:cs="Times New Roman"/>
          <w:sz w:val="24"/>
          <w:szCs w:val="24"/>
        </w:rPr>
      </w:pPr>
    </w:p>
    <w:p w14:paraId="45B02B1C" w14:textId="77777777" w:rsidR="00330CDC" w:rsidRDefault="00330CDC" w:rsidP="009D18C5">
      <w:pPr>
        <w:spacing w:line="360" w:lineRule="auto"/>
        <w:jc w:val="both"/>
        <w:rPr>
          <w:rFonts w:cs="Times New Roman"/>
          <w:sz w:val="24"/>
          <w:szCs w:val="24"/>
        </w:rPr>
      </w:pPr>
    </w:p>
    <w:p w14:paraId="1272AA57" w14:textId="77777777" w:rsidR="00330CDC" w:rsidRDefault="00330CDC" w:rsidP="009D18C5">
      <w:pPr>
        <w:spacing w:line="360" w:lineRule="auto"/>
        <w:jc w:val="both"/>
        <w:rPr>
          <w:rFonts w:cs="Times New Roman"/>
          <w:sz w:val="24"/>
          <w:szCs w:val="24"/>
        </w:rPr>
      </w:pPr>
    </w:p>
    <w:p w14:paraId="53FD84ED" w14:textId="77777777" w:rsidR="00330CDC" w:rsidRDefault="00330CDC" w:rsidP="009D18C5">
      <w:pPr>
        <w:spacing w:line="360" w:lineRule="auto"/>
        <w:jc w:val="both"/>
        <w:rPr>
          <w:rFonts w:cs="Times New Roman"/>
          <w:sz w:val="24"/>
          <w:szCs w:val="24"/>
        </w:rPr>
      </w:pPr>
    </w:p>
    <w:p w14:paraId="3FE15037" w14:textId="77777777" w:rsidR="00330CDC" w:rsidRDefault="00330CDC" w:rsidP="009D18C5">
      <w:pPr>
        <w:spacing w:line="360" w:lineRule="auto"/>
        <w:jc w:val="both"/>
        <w:rPr>
          <w:rFonts w:cs="Times New Roman"/>
          <w:sz w:val="24"/>
          <w:szCs w:val="24"/>
        </w:rPr>
      </w:pPr>
    </w:p>
    <w:p w14:paraId="41CF18D6" w14:textId="77777777" w:rsidR="00330CDC" w:rsidRDefault="00330CDC" w:rsidP="009D18C5">
      <w:pPr>
        <w:spacing w:line="360" w:lineRule="auto"/>
        <w:jc w:val="both"/>
        <w:rPr>
          <w:rFonts w:cs="Times New Roman"/>
          <w:sz w:val="24"/>
          <w:szCs w:val="24"/>
        </w:rPr>
      </w:pPr>
    </w:p>
    <w:p w14:paraId="40F88ED4" w14:textId="77777777" w:rsidR="00330CDC" w:rsidRDefault="00330CDC" w:rsidP="009D18C5">
      <w:pPr>
        <w:spacing w:line="360" w:lineRule="auto"/>
        <w:jc w:val="both"/>
        <w:rPr>
          <w:rFonts w:cs="Times New Roman"/>
          <w:sz w:val="24"/>
          <w:szCs w:val="24"/>
        </w:rPr>
      </w:pPr>
    </w:p>
    <w:p w14:paraId="1A8C20A0" w14:textId="77777777" w:rsidR="00330CDC" w:rsidRDefault="00330CDC" w:rsidP="009D18C5">
      <w:pPr>
        <w:spacing w:line="360" w:lineRule="auto"/>
        <w:jc w:val="both"/>
        <w:rPr>
          <w:rFonts w:cs="Times New Roman"/>
          <w:sz w:val="24"/>
          <w:szCs w:val="24"/>
        </w:rPr>
      </w:pPr>
    </w:p>
    <w:p w14:paraId="0CCC6A27" w14:textId="77777777" w:rsidR="00330CDC" w:rsidRDefault="00330CDC" w:rsidP="009D18C5">
      <w:pPr>
        <w:spacing w:line="360" w:lineRule="auto"/>
        <w:jc w:val="both"/>
        <w:rPr>
          <w:rFonts w:cs="Times New Roman"/>
          <w:sz w:val="24"/>
          <w:szCs w:val="24"/>
        </w:rPr>
      </w:pPr>
    </w:p>
    <w:p w14:paraId="19110D59" w14:textId="77777777" w:rsidR="00330CDC" w:rsidRDefault="00330CDC" w:rsidP="009D18C5">
      <w:pPr>
        <w:spacing w:line="360" w:lineRule="auto"/>
        <w:jc w:val="both"/>
        <w:rPr>
          <w:rFonts w:cs="Times New Roman"/>
          <w:sz w:val="24"/>
          <w:szCs w:val="24"/>
        </w:rPr>
      </w:pPr>
    </w:p>
    <w:p w14:paraId="3E39C522" w14:textId="77777777" w:rsidR="00330CDC" w:rsidRDefault="00330CDC" w:rsidP="009D18C5">
      <w:pPr>
        <w:spacing w:line="360" w:lineRule="auto"/>
        <w:jc w:val="both"/>
        <w:rPr>
          <w:rFonts w:cs="Times New Roman"/>
          <w:sz w:val="24"/>
          <w:szCs w:val="24"/>
        </w:rPr>
      </w:pPr>
    </w:p>
    <w:p w14:paraId="494C6CDD" w14:textId="77777777" w:rsidR="00330CDC" w:rsidRDefault="00330CDC" w:rsidP="009D18C5">
      <w:pPr>
        <w:spacing w:line="360" w:lineRule="auto"/>
        <w:jc w:val="both"/>
        <w:rPr>
          <w:rFonts w:cs="Times New Roman"/>
          <w:sz w:val="24"/>
          <w:szCs w:val="24"/>
        </w:rPr>
      </w:pPr>
    </w:p>
    <w:p w14:paraId="13F92704" w14:textId="77777777" w:rsidR="00330CDC" w:rsidRDefault="00330CDC" w:rsidP="009D18C5">
      <w:pPr>
        <w:spacing w:line="360" w:lineRule="auto"/>
        <w:jc w:val="both"/>
        <w:rPr>
          <w:rFonts w:cs="Times New Roman"/>
          <w:sz w:val="24"/>
          <w:szCs w:val="24"/>
        </w:rPr>
      </w:pPr>
    </w:p>
    <w:p w14:paraId="585A77ED" w14:textId="77777777" w:rsidR="00330CDC" w:rsidRDefault="00330CDC" w:rsidP="009D18C5">
      <w:pPr>
        <w:spacing w:line="360" w:lineRule="auto"/>
        <w:jc w:val="both"/>
        <w:rPr>
          <w:rFonts w:cs="Times New Roman"/>
          <w:sz w:val="24"/>
          <w:szCs w:val="24"/>
        </w:rPr>
      </w:pPr>
    </w:p>
    <w:p w14:paraId="21B7B723" w14:textId="77777777" w:rsidR="00330CDC" w:rsidRDefault="00330CDC" w:rsidP="009D18C5">
      <w:pPr>
        <w:spacing w:line="360" w:lineRule="auto"/>
        <w:jc w:val="both"/>
        <w:rPr>
          <w:rFonts w:cs="Times New Roman"/>
          <w:sz w:val="24"/>
          <w:szCs w:val="24"/>
        </w:rPr>
      </w:pPr>
    </w:p>
    <w:p w14:paraId="5347EB73" w14:textId="738BC7CA" w:rsidR="005F618E" w:rsidRPr="009D18C5" w:rsidRDefault="001D175A" w:rsidP="009D18C5">
      <w:pPr>
        <w:spacing w:line="360" w:lineRule="auto"/>
        <w:jc w:val="both"/>
        <w:rPr>
          <w:rFonts w:cs="Times New Roman"/>
          <w:sz w:val="24"/>
          <w:szCs w:val="24"/>
        </w:rPr>
      </w:pPr>
      <w:bookmarkStart w:id="5" w:name="_GoBack"/>
      <w:bookmarkEnd w:id="5"/>
      <w:r w:rsidRPr="009D18C5">
        <w:rPr>
          <w:rFonts w:cs="Times New Roman"/>
          <w:sz w:val="24"/>
          <w:szCs w:val="24"/>
        </w:rPr>
        <w:t xml:space="preserve"> </w:t>
      </w:r>
    </w:p>
    <w:p w14:paraId="4056C436" w14:textId="77777777" w:rsidR="0057498A" w:rsidRPr="009D18C5" w:rsidRDefault="0057498A" w:rsidP="009D18C5">
      <w:pPr>
        <w:spacing w:line="360" w:lineRule="auto"/>
        <w:jc w:val="both"/>
        <w:rPr>
          <w:rFonts w:cs="Times New Roman"/>
          <w:sz w:val="24"/>
          <w:szCs w:val="24"/>
        </w:rPr>
      </w:pPr>
    </w:p>
    <w:p w14:paraId="60E3B807" w14:textId="77777777" w:rsidR="009D18C5" w:rsidRPr="009D18C5" w:rsidRDefault="009D18C5" w:rsidP="009D18C5">
      <w:pPr>
        <w:pStyle w:val="Heading1"/>
      </w:pPr>
      <w:bookmarkStart w:id="6" w:name="_Toc15480260"/>
      <w:r w:rsidRPr="009D18C5">
        <w:lastRenderedPageBreak/>
        <w:t>References</w:t>
      </w:r>
      <w:bookmarkEnd w:id="6"/>
    </w:p>
    <w:p w14:paraId="1B17DA68" w14:textId="77777777" w:rsidR="009D18C5" w:rsidRPr="009D18C5" w:rsidRDefault="009D18C5" w:rsidP="009D18C5">
      <w:pPr>
        <w:spacing w:line="360" w:lineRule="auto"/>
        <w:jc w:val="both"/>
        <w:rPr>
          <w:rFonts w:cs="Times New Roman"/>
          <w:sz w:val="24"/>
          <w:szCs w:val="24"/>
        </w:rPr>
      </w:pPr>
      <w:r w:rsidRPr="009D18C5">
        <w:rPr>
          <w:rFonts w:cs="Times New Roman"/>
          <w:sz w:val="24"/>
          <w:szCs w:val="24"/>
        </w:rPr>
        <w:t>Harrison, R. (2011). </w:t>
      </w:r>
      <w:r w:rsidRPr="009D18C5">
        <w:rPr>
          <w:rFonts w:cs="Times New Roman"/>
          <w:i/>
          <w:iCs/>
          <w:sz w:val="24"/>
          <w:szCs w:val="24"/>
        </w:rPr>
        <w:t>Headway Academic Skills</w:t>
      </w:r>
      <w:r w:rsidRPr="009D18C5">
        <w:rPr>
          <w:rFonts w:cs="Times New Roman"/>
          <w:sz w:val="24"/>
          <w:szCs w:val="24"/>
        </w:rPr>
        <w:t>. Oxford: Oxford University Press.</w:t>
      </w:r>
    </w:p>
    <w:p w14:paraId="7D2296E7" w14:textId="77777777" w:rsidR="009D18C5" w:rsidRPr="009D18C5" w:rsidRDefault="009D18C5" w:rsidP="009D18C5">
      <w:pPr>
        <w:spacing w:line="360" w:lineRule="auto"/>
        <w:jc w:val="both"/>
        <w:rPr>
          <w:rFonts w:cs="Times New Roman"/>
          <w:sz w:val="24"/>
          <w:szCs w:val="24"/>
        </w:rPr>
      </w:pPr>
      <w:r w:rsidRPr="009D18C5">
        <w:rPr>
          <w:rFonts w:cs="Times New Roman"/>
          <w:sz w:val="24"/>
          <w:szCs w:val="24"/>
        </w:rPr>
        <w:t>Headway Academi Skills. (2011). New York: Oxford University Press.</w:t>
      </w:r>
    </w:p>
    <w:p w14:paraId="330414EE" w14:textId="77777777" w:rsidR="009D18C5" w:rsidRPr="009D18C5" w:rsidRDefault="009D18C5" w:rsidP="009D18C5">
      <w:pPr>
        <w:spacing w:line="360" w:lineRule="auto"/>
        <w:jc w:val="both"/>
        <w:rPr>
          <w:rFonts w:cs="Times New Roman"/>
          <w:sz w:val="24"/>
          <w:szCs w:val="24"/>
        </w:rPr>
      </w:pPr>
      <w:r w:rsidRPr="009D18C5">
        <w:rPr>
          <w:rFonts w:cs="Times New Roman"/>
          <w:sz w:val="24"/>
          <w:szCs w:val="24"/>
        </w:rPr>
        <w:t>Hind, D. and Moss, S. (2011). </w:t>
      </w:r>
      <w:r w:rsidRPr="009D18C5">
        <w:rPr>
          <w:rFonts w:cs="Times New Roman"/>
          <w:i/>
          <w:iCs/>
          <w:sz w:val="24"/>
          <w:szCs w:val="24"/>
        </w:rPr>
        <w:t>Employability skills</w:t>
      </w:r>
      <w:r w:rsidRPr="009D18C5">
        <w:rPr>
          <w:rFonts w:cs="Times New Roman"/>
          <w:sz w:val="24"/>
          <w:szCs w:val="24"/>
        </w:rPr>
        <w:t>. Houghton le Spring: Business Education Publishers.</w:t>
      </w:r>
    </w:p>
    <w:p w14:paraId="3EA3AF6D" w14:textId="77777777" w:rsidR="009D18C5" w:rsidRPr="009D18C5" w:rsidRDefault="009D18C5" w:rsidP="009D18C5">
      <w:pPr>
        <w:spacing w:line="360" w:lineRule="auto"/>
        <w:jc w:val="both"/>
        <w:rPr>
          <w:rFonts w:cs="Times New Roman"/>
          <w:sz w:val="24"/>
          <w:szCs w:val="24"/>
        </w:rPr>
      </w:pPr>
      <w:r w:rsidRPr="009D18C5">
        <w:rPr>
          <w:rFonts w:cs="Times New Roman"/>
          <w:sz w:val="24"/>
          <w:szCs w:val="24"/>
        </w:rPr>
        <w:t>Philpot, S. (2011). </w:t>
      </w:r>
      <w:r w:rsidRPr="009D18C5">
        <w:rPr>
          <w:rFonts w:cs="Times New Roman"/>
          <w:i/>
          <w:iCs/>
          <w:sz w:val="24"/>
          <w:szCs w:val="24"/>
        </w:rPr>
        <w:t>Headway academic skills</w:t>
      </w:r>
      <w:r w:rsidRPr="009D18C5">
        <w:rPr>
          <w:rFonts w:cs="Times New Roman"/>
          <w:sz w:val="24"/>
          <w:szCs w:val="24"/>
        </w:rPr>
        <w:t>. Oxford: Oxford University Press.</w:t>
      </w:r>
    </w:p>
    <w:p w14:paraId="288DAE95" w14:textId="77777777" w:rsidR="009D18C5" w:rsidRPr="009D18C5" w:rsidRDefault="009D18C5" w:rsidP="009D18C5">
      <w:pPr>
        <w:spacing w:line="360" w:lineRule="auto"/>
        <w:jc w:val="both"/>
        <w:rPr>
          <w:rFonts w:cs="Times New Roman"/>
          <w:sz w:val="24"/>
          <w:szCs w:val="24"/>
        </w:rPr>
      </w:pPr>
      <w:r w:rsidRPr="009D18C5">
        <w:rPr>
          <w:rFonts w:cs="Times New Roman"/>
          <w:sz w:val="24"/>
          <w:szCs w:val="24"/>
        </w:rPr>
        <w:t>Philpot, S., Curnick, L., Soars, L. and Soars, J. (2013). </w:t>
      </w:r>
      <w:r w:rsidRPr="009D18C5">
        <w:rPr>
          <w:rFonts w:cs="Times New Roman"/>
          <w:i/>
          <w:iCs/>
          <w:sz w:val="24"/>
          <w:szCs w:val="24"/>
        </w:rPr>
        <w:t>Academic skills</w:t>
      </w:r>
      <w:r w:rsidRPr="009D18C5">
        <w:rPr>
          <w:rFonts w:cs="Times New Roman"/>
          <w:sz w:val="24"/>
          <w:szCs w:val="24"/>
        </w:rPr>
        <w:t>. Oxford: Oxford University Press.</w:t>
      </w:r>
    </w:p>
    <w:p w14:paraId="5E6F56A1" w14:textId="77777777" w:rsidR="009D18C5" w:rsidRPr="009D18C5" w:rsidRDefault="009D18C5" w:rsidP="009D18C5">
      <w:pPr>
        <w:spacing w:line="360" w:lineRule="auto"/>
        <w:jc w:val="both"/>
        <w:rPr>
          <w:rFonts w:cs="Times New Roman"/>
          <w:sz w:val="24"/>
          <w:szCs w:val="24"/>
        </w:rPr>
      </w:pPr>
      <w:r w:rsidRPr="009D18C5">
        <w:rPr>
          <w:rFonts w:cs="Times New Roman"/>
          <w:sz w:val="24"/>
          <w:szCs w:val="24"/>
        </w:rPr>
        <w:t>Publishing, O. (2014). </w:t>
      </w:r>
      <w:r w:rsidRPr="009D18C5">
        <w:rPr>
          <w:rFonts w:cs="Times New Roman"/>
          <w:i/>
          <w:iCs/>
          <w:sz w:val="24"/>
          <w:szCs w:val="24"/>
        </w:rPr>
        <w:t>OECD Skills Outlook 2015 Youth, Skills and Employability</w:t>
      </w:r>
      <w:r w:rsidRPr="009D18C5">
        <w:rPr>
          <w:rFonts w:cs="Times New Roman"/>
          <w:sz w:val="24"/>
          <w:szCs w:val="24"/>
        </w:rPr>
        <w:t>. Paris: OECD Publishing.</w:t>
      </w:r>
    </w:p>
    <w:p w14:paraId="705B49C8" w14:textId="77777777" w:rsidR="009D18C5" w:rsidRPr="009D18C5" w:rsidRDefault="009D18C5" w:rsidP="009D18C5">
      <w:pPr>
        <w:spacing w:line="360" w:lineRule="auto"/>
        <w:jc w:val="both"/>
        <w:rPr>
          <w:rFonts w:cs="Times New Roman"/>
          <w:sz w:val="24"/>
          <w:szCs w:val="24"/>
        </w:rPr>
      </w:pPr>
      <w:r w:rsidRPr="009D18C5">
        <w:rPr>
          <w:rFonts w:cs="Times New Roman"/>
          <w:sz w:val="24"/>
          <w:szCs w:val="24"/>
        </w:rPr>
        <w:t>Shapiro, E. (2011). </w:t>
      </w:r>
      <w:r w:rsidRPr="009D18C5">
        <w:rPr>
          <w:rFonts w:cs="Times New Roman"/>
          <w:i/>
          <w:iCs/>
          <w:sz w:val="24"/>
          <w:szCs w:val="24"/>
        </w:rPr>
        <w:t>Academic skills problems</w:t>
      </w:r>
      <w:r w:rsidRPr="009D18C5">
        <w:rPr>
          <w:rFonts w:cs="Times New Roman"/>
          <w:sz w:val="24"/>
          <w:szCs w:val="24"/>
        </w:rPr>
        <w:t>. New York: Guilford Press.</w:t>
      </w:r>
    </w:p>
    <w:p w14:paraId="792A820D" w14:textId="77777777" w:rsidR="009D18C5" w:rsidRPr="009D18C5" w:rsidRDefault="009D18C5" w:rsidP="009D18C5">
      <w:pPr>
        <w:spacing w:line="360" w:lineRule="auto"/>
        <w:jc w:val="both"/>
        <w:rPr>
          <w:rFonts w:cs="Times New Roman"/>
          <w:sz w:val="24"/>
          <w:szCs w:val="24"/>
        </w:rPr>
      </w:pPr>
      <w:r w:rsidRPr="009D18C5">
        <w:rPr>
          <w:rFonts w:cs="Times New Roman"/>
          <w:sz w:val="24"/>
          <w:szCs w:val="24"/>
        </w:rPr>
        <w:t>Turner, K., Krenus, B., Ireland, L. and Pointon, L. (2012). </w:t>
      </w:r>
      <w:r w:rsidRPr="009D18C5">
        <w:rPr>
          <w:rFonts w:cs="Times New Roman"/>
          <w:i/>
          <w:iCs/>
          <w:sz w:val="24"/>
          <w:szCs w:val="24"/>
        </w:rPr>
        <w:t>Essential Academic Skills</w:t>
      </w:r>
      <w:r w:rsidRPr="009D18C5">
        <w:rPr>
          <w:rFonts w:cs="Times New Roman"/>
          <w:sz w:val="24"/>
          <w:szCs w:val="24"/>
        </w:rPr>
        <w:t>. South Melbourne: Oxford University Press.</w:t>
      </w:r>
    </w:p>
    <w:p w14:paraId="72F4445B" w14:textId="77777777" w:rsidR="008358A6" w:rsidRPr="009D18C5" w:rsidRDefault="008358A6" w:rsidP="009D18C5">
      <w:pPr>
        <w:spacing w:line="360" w:lineRule="auto"/>
        <w:jc w:val="both"/>
        <w:rPr>
          <w:rFonts w:cs="Times New Roman"/>
          <w:sz w:val="24"/>
          <w:szCs w:val="24"/>
        </w:rPr>
      </w:pPr>
    </w:p>
    <w:sectPr w:rsidR="008358A6" w:rsidRPr="009D18C5" w:rsidSect="009D18C5">
      <w:headerReference w:type="default" r:id="rId8"/>
      <w:pgSz w:w="11907" w:h="16840" w:code="9"/>
      <w:pgMar w:top="1418" w:right="1134" w:bottom="1418" w:left="1985"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A40135" w14:textId="77777777" w:rsidR="00BF1964" w:rsidRDefault="00BF1964" w:rsidP="009D18C5">
      <w:pPr>
        <w:spacing w:before="0" w:after="0" w:line="240" w:lineRule="auto"/>
      </w:pPr>
      <w:r>
        <w:separator/>
      </w:r>
    </w:p>
  </w:endnote>
  <w:endnote w:type="continuationSeparator" w:id="0">
    <w:p w14:paraId="5619DFB6" w14:textId="77777777" w:rsidR="00BF1964" w:rsidRDefault="00BF1964" w:rsidP="009D18C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46BD4E3" w14:textId="77777777" w:rsidR="00BF1964" w:rsidRDefault="00BF1964" w:rsidP="009D18C5">
      <w:pPr>
        <w:spacing w:before="0" w:after="0" w:line="240" w:lineRule="auto"/>
      </w:pPr>
      <w:r>
        <w:separator/>
      </w:r>
    </w:p>
  </w:footnote>
  <w:footnote w:type="continuationSeparator" w:id="0">
    <w:p w14:paraId="5E271431" w14:textId="77777777" w:rsidR="00BF1964" w:rsidRDefault="00BF1964" w:rsidP="009D18C5">
      <w:pPr>
        <w:spacing w:before="0"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8379496"/>
      <w:docPartObj>
        <w:docPartGallery w:val="Page Numbers (Top of Page)"/>
        <w:docPartUnique/>
      </w:docPartObj>
    </w:sdtPr>
    <w:sdtEndPr>
      <w:rPr>
        <w:noProof/>
      </w:rPr>
    </w:sdtEndPr>
    <w:sdtContent>
      <w:p w14:paraId="3549D179" w14:textId="4FBDB327" w:rsidR="009D18C5" w:rsidRDefault="009D18C5">
        <w:pPr>
          <w:pStyle w:val="Header"/>
        </w:pPr>
        <w:r>
          <w:fldChar w:fldCharType="begin"/>
        </w:r>
        <w:r>
          <w:instrText xml:space="preserve"> PAGE   \* MERGEFORMAT </w:instrText>
        </w:r>
        <w:r>
          <w:fldChar w:fldCharType="separate"/>
        </w:r>
        <w:r w:rsidR="00330CDC">
          <w:rPr>
            <w:noProof/>
          </w:rPr>
          <w:t>6</w:t>
        </w:r>
        <w:r>
          <w:rPr>
            <w:noProof/>
          </w:rPr>
          <w:fldChar w:fldCharType="end"/>
        </w:r>
      </w:p>
    </w:sdtContent>
  </w:sdt>
  <w:p w14:paraId="148233C9" w14:textId="77777777" w:rsidR="009D18C5" w:rsidRDefault="009D18C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88E2B7E"/>
    <w:multiLevelType w:val="hybridMultilevel"/>
    <w:tmpl w:val="9ADC690C"/>
    <w:lvl w:ilvl="0" w:tplc="AD9233B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3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58A6"/>
    <w:rsid w:val="000239B0"/>
    <w:rsid w:val="00023B6D"/>
    <w:rsid w:val="000A7429"/>
    <w:rsid w:val="001D175A"/>
    <w:rsid w:val="001E63A3"/>
    <w:rsid w:val="001E7F2D"/>
    <w:rsid w:val="002430C4"/>
    <w:rsid w:val="00245021"/>
    <w:rsid w:val="00247484"/>
    <w:rsid w:val="00330CDC"/>
    <w:rsid w:val="00396605"/>
    <w:rsid w:val="003E420A"/>
    <w:rsid w:val="003F0D78"/>
    <w:rsid w:val="004316C9"/>
    <w:rsid w:val="004642E9"/>
    <w:rsid w:val="004840B0"/>
    <w:rsid w:val="00487B55"/>
    <w:rsid w:val="004D73F2"/>
    <w:rsid w:val="004E165B"/>
    <w:rsid w:val="00555ED6"/>
    <w:rsid w:val="0057498A"/>
    <w:rsid w:val="005F618E"/>
    <w:rsid w:val="00600F24"/>
    <w:rsid w:val="00665CEC"/>
    <w:rsid w:val="007C6379"/>
    <w:rsid w:val="008358A6"/>
    <w:rsid w:val="009D18C5"/>
    <w:rsid w:val="00A31B40"/>
    <w:rsid w:val="00B05329"/>
    <w:rsid w:val="00B3156F"/>
    <w:rsid w:val="00BF1964"/>
    <w:rsid w:val="00C11234"/>
    <w:rsid w:val="00C24F89"/>
    <w:rsid w:val="00C951AD"/>
    <w:rsid w:val="00CB107E"/>
    <w:rsid w:val="00D607E8"/>
    <w:rsid w:val="00D85AD0"/>
    <w:rsid w:val="00ED066E"/>
    <w:rsid w:val="00FF22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02873"/>
  <w15:chartTrackingRefBased/>
  <w15:docId w15:val="{6B21D16D-DD2B-4CC4-B1B5-7D2BCE63A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6"/>
        <w:szCs w:val="22"/>
        <w:lang w:val="en-US" w:eastAsia="en-US" w:bidi="ar-SA"/>
      </w:rPr>
    </w:rPrDefault>
    <w:pPrDefault>
      <w:pPr>
        <w:spacing w:before="60" w:after="60" w:line="288"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D18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0D78"/>
    <w:pPr>
      <w:ind w:left="720"/>
      <w:contextualSpacing/>
    </w:pPr>
  </w:style>
  <w:style w:type="character" w:customStyle="1" w:styleId="Heading1Char">
    <w:name w:val="Heading 1 Char"/>
    <w:basedOn w:val="DefaultParagraphFont"/>
    <w:link w:val="Heading1"/>
    <w:uiPriority w:val="9"/>
    <w:rsid w:val="009D18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18C5"/>
    <w:pPr>
      <w:spacing w:line="259" w:lineRule="auto"/>
      <w:outlineLvl w:val="9"/>
    </w:pPr>
  </w:style>
  <w:style w:type="paragraph" w:styleId="TOC1">
    <w:name w:val="toc 1"/>
    <w:basedOn w:val="Normal"/>
    <w:next w:val="Normal"/>
    <w:autoRedefine/>
    <w:uiPriority w:val="39"/>
    <w:unhideWhenUsed/>
    <w:rsid w:val="009D18C5"/>
    <w:pPr>
      <w:spacing w:after="100"/>
    </w:pPr>
  </w:style>
  <w:style w:type="character" w:styleId="Hyperlink">
    <w:name w:val="Hyperlink"/>
    <w:basedOn w:val="DefaultParagraphFont"/>
    <w:uiPriority w:val="99"/>
    <w:unhideWhenUsed/>
    <w:rsid w:val="009D18C5"/>
    <w:rPr>
      <w:color w:val="0563C1" w:themeColor="hyperlink"/>
      <w:u w:val="single"/>
    </w:rPr>
  </w:style>
  <w:style w:type="paragraph" w:styleId="Header">
    <w:name w:val="header"/>
    <w:basedOn w:val="Normal"/>
    <w:link w:val="HeaderChar"/>
    <w:uiPriority w:val="99"/>
    <w:unhideWhenUsed/>
    <w:rsid w:val="009D18C5"/>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D18C5"/>
  </w:style>
  <w:style w:type="paragraph" w:styleId="Footer">
    <w:name w:val="footer"/>
    <w:basedOn w:val="Normal"/>
    <w:link w:val="FooterChar"/>
    <w:uiPriority w:val="99"/>
    <w:unhideWhenUsed/>
    <w:rsid w:val="009D18C5"/>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D18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1633823">
      <w:bodyDiv w:val="1"/>
      <w:marLeft w:val="0"/>
      <w:marRight w:val="0"/>
      <w:marTop w:val="0"/>
      <w:marBottom w:val="0"/>
      <w:divBdr>
        <w:top w:val="none" w:sz="0" w:space="0" w:color="auto"/>
        <w:left w:val="none" w:sz="0" w:space="0" w:color="auto"/>
        <w:bottom w:val="none" w:sz="0" w:space="0" w:color="auto"/>
        <w:right w:val="none" w:sz="0" w:space="0" w:color="auto"/>
      </w:divBdr>
    </w:div>
    <w:div w:id="2126265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2D778D-0FC3-BB42-AB84-2ADB76E2A5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1833</Words>
  <Characters>10449</Characters>
  <Application>Microsoft Macintosh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Islam, Mohammad Rafiqul 69</cp:lastModifiedBy>
  <cp:revision>4</cp:revision>
  <dcterms:created xsi:type="dcterms:W3CDTF">2019-07-31T09:44:00Z</dcterms:created>
  <dcterms:modified xsi:type="dcterms:W3CDTF">2019-08-26T22:36:00Z</dcterms:modified>
</cp:coreProperties>
</file>