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09FE774"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 xml:space="preserve">Assignments should be submitted via Turnitin (Moodle) by 3pm on </w:t>
      </w:r>
      <w:r w:rsidR="007F09EA" w:rsidRPr="007F09EA">
        <w:rPr>
          <w:rFonts w:ascii="Times New Roman" w:hAnsi="Times New Roman" w:cs="Times New Roman"/>
          <w:sz w:val="28"/>
          <w:szCs w:val="28"/>
        </w:rPr>
        <w:t>Friday the 23</w:t>
      </w:r>
      <w:r w:rsidR="007F09EA" w:rsidRPr="007F09EA">
        <w:rPr>
          <w:rFonts w:ascii="Times New Roman" w:hAnsi="Times New Roman" w:cs="Times New Roman"/>
          <w:sz w:val="28"/>
          <w:szCs w:val="28"/>
          <w:vertAlign w:val="superscript"/>
        </w:rPr>
        <w:t>rd</w:t>
      </w:r>
      <w:r w:rsidR="007F09EA" w:rsidRPr="007F09EA">
        <w:rPr>
          <w:rFonts w:ascii="Times New Roman" w:hAnsi="Times New Roman" w:cs="Times New Roman"/>
          <w:sz w:val="28"/>
          <w:szCs w:val="28"/>
        </w:rPr>
        <w:t xml:space="preserve"> of March, 2018</w:t>
      </w:r>
      <w:r w:rsidR="007F09EA">
        <w:rPr>
          <w:rFonts w:ascii="Times New Roman" w:hAnsi="Times New Roman" w:cs="Times New Roman"/>
          <w:sz w:val="28"/>
          <w:szCs w:val="28"/>
        </w:rPr>
        <w:t>.</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0E5DDFE3" w:rsidR="00750EAE" w:rsidRPr="00750EAE" w:rsidRDefault="00DB479B" w:rsidP="00750EAE">
      <w:pPr>
        <w:pStyle w:val="BodyText"/>
        <w:rPr>
          <w:sz w:val="28"/>
          <w:szCs w:val="28"/>
        </w:rPr>
      </w:pPr>
      <w:r>
        <w:rPr>
          <w:sz w:val="28"/>
          <w:szCs w:val="28"/>
        </w:rPr>
        <w:t xml:space="preserve">Discuss the current recommended physical activity guidelines. </w:t>
      </w:r>
      <w:r w:rsidR="00223119" w:rsidRPr="00750EAE">
        <w:rPr>
          <w:sz w:val="28"/>
          <w:szCs w:val="28"/>
        </w:rPr>
        <w:t>For a population</w:t>
      </w:r>
      <w:r w:rsidR="00750EAE" w:rsidRPr="00750EAE">
        <w:rPr>
          <w:sz w:val="28"/>
          <w:szCs w:val="28"/>
        </w:rPr>
        <w:t xml:space="preserve"> sample</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183D6A" w:rsidRPr="00750EAE">
        <w:rPr>
          <w:sz w:val="28"/>
          <w:szCs w:val="28"/>
        </w:rPr>
        <w:t>population sample</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 population.</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10AE4746" w:rsidR="00767662" w:rsidRPr="007F09EA" w:rsidRDefault="00F57468" w:rsidP="007F09EA">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007F09EA" w:rsidRPr="007F09EA">
        <w:rPr>
          <w:rFonts w:ascii="Times New Roman" w:hAnsi="Times New Roman" w:cs="Times New Roman"/>
          <w:b/>
          <w:bCs/>
          <w:sz w:val="28"/>
          <w:szCs w:val="28"/>
        </w:rPr>
        <w:t>23/3/18</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tbl>
      <w:tblPr>
        <w:tblpPr w:leftFromText="180" w:rightFromText="180" w:vertAnchor="text" w:horzAnchor="page" w:tblpX="1" w:tblpY="70"/>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15402" w:rsidRPr="00313008" w14:paraId="2C251068" w14:textId="77777777" w:rsidTr="0091540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7BF9789" w14:textId="77777777" w:rsidR="00915402" w:rsidRPr="00313008" w:rsidRDefault="00915402" w:rsidP="0091540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15402" w:rsidRPr="00313008" w14:paraId="33656F73" w14:textId="77777777" w:rsidTr="009154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F321A7" w14:textId="77777777" w:rsidR="00915402" w:rsidRPr="00313008" w:rsidRDefault="00915402" w:rsidP="0091540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E5EBC2B" w14:textId="77777777" w:rsidR="00915402" w:rsidRPr="00313008" w:rsidRDefault="00915402" w:rsidP="00915402">
            <w:pPr>
              <w:pStyle w:val="Subtitle"/>
              <w:rPr>
                <w:b/>
                <w:bCs/>
                <w:sz w:val="24"/>
                <w:szCs w:val="24"/>
                <w:u w:val="none"/>
              </w:rPr>
            </w:pPr>
            <w:r w:rsidRPr="00915402">
              <w:rPr>
                <w:b/>
                <w:bCs/>
                <w:sz w:val="20"/>
                <w:szCs w:val="24"/>
                <w:u w:val="none"/>
              </w:rPr>
              <w:t>I feel that the sources used for this work were the best aspects of this work. The sources in which I used, in my opinion, were of a high quality. I looked into using as much government supported documents as well as a number of studies when writing this piece of work.</w:t>
            </w:r>
          </w:p>
        </w:tc>
      </w:tr>
      <w:tr w:rsidR="00915402" w:rsidRPr="00313008" w14:paraId="329014A1" w14:textId="77777777" w:rsidTr="009154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716099" w14:textId="77777777" w:rsidR="00915402" w:rsidRPr="00313008" w:rsidRDefault="00915402" w:rsidP="0091540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993B4E8" w14:textId="310A092C" w:rsidR="00915402" w:rsidRPr="00313008" w:rsidRDefault="00915402" w:rsidP="00915402">
            <w:pPr>
              <w:pStyle w:val="Subtitle"/>
              <w:rPr>
                <w:b/>
                <w:bCs/>
                <w:sz w:val="24"/>
                <w:szCs w:val="24"/>
                <w:u w:val="none"/>
              </w:rPr>
            </w:pPr>
            <w:r w:rsidRPr="00915402">
              <w:rPr>
                <w:b/>
                <w:bCs/>
                <w:sz w:val="20"/>
                <w:szCs w:val="24"/>
                <w:u w:val="none"/>
              </w:rPr>
              <w:t>I found that I really struggled in containing the work to a minimum amount of words. I felt that I needed to put as much necessary information as possible, with the adequate sources in order to put my point across.</w:t>
            </w:r>
            <w:r w:rsidR="00B42EFB">
              <w:rPr>
                <w:b/>
                <w:bCs/>
                <w:sz w:val="20"/>
                <w:szCs w:val="24"/>
                <w:u w:val="none"/>
              </w:rPr>
              <w:t xml:space="preserve"> Due to this problem, I had to remove a couple of motivators and barriers in order to lessen</w:t>
            </w:r>
            <w:r w:rsidR="00D66749">
              <w:rPr>
                <w:b/>
                <w:bCs/>
                <w:sz w:val="20"/>
                <w:szCs w:val="24"/>
                <w:u w:val="none"/>
              </w:rPr>
              <w:t xml:space="preserve"> </w:t>
            </w:r>
            <w:r w:rsidR="00B42EFB">
              <w:rPr>
                <w:b/>
                <w:bCs/>
                <w:sz w:val="20"/>
                <w:szCs w:val="24"/>
                <w:u w:val="none"/>
              </w:rPr>
              <w:t>the amount of words used.</w:t>
            </w:r>
          </w:p>
        </w:tc>
      </w:tr>
      <w:tr w:rsidR="00915402" w:rsidRPr="00313008" w14:paraId="1360B413" w14:textId="77777777" w:rsidTr="009154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743123" w14:textId="77777777" w:rsidR="00915402" w:rsidRPr="00313008" w:rsidRDefault="00915402" w:rsidP="0091540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08E04F2" w14:textId="77777777" w:rsidR="00915402" w:rsidRPr="00313008" w:rsidRDefault="00915402" w:rsidP="00915402">
            <w:pPr>
              <w:pStyle w:val="Subtitle"/>
              <w:rPr>
                <w:b/>
                <w:bCs/>
                <w:sz w:val="24"/>
                <w:szCs w:val="24"/>
                <w:u w:val="none"/>
              </w:rPr>
            </w:pPr>
            <w:r w:rsidRPr="00915402">
              <w:rPr>
                <w:b/>
                <w:bCs/>
                <w:sz w:val="20"/>
                <w:szCs w:val="24"/>
                <w:u w:val="none"/>
              </w:rPr>
              <w:t>I enjoyed the abundance of research that was needed to put into the work. I also enjoyed that reading the opinions of an older generation and their thoughts to physical activity, and how different it is to the newer generation.</w:t>
            </w:r>
          </w:p>
        </w:tc>
      </w:tr>
      <w:tr w:rsidR="00915402" w:rsidRPr="00313008" w14:paraId="051D1323" w14:textId="77777777" w:rsidTr="00915402">
        <w:trPr>
          <w:cantSplit/>
        </w:trPr>
        <w:tc>
          <w:tcPr>
            <w:tcW w:w="2305" w:type="dxa"/>
            <w:vMerge w:val="restart"/>
            <w:tcBorders>
              <w:top w:val="single" w:sz="4" w:space="0" w:color="auto"/>
              <w:left w:val="thinThickLargeGap" w:sz="24" w:space="0" w:color="auto"/>
              <w:bottom w:val="single" w:sz="6" w:space="0" w:color="auto"/>
            </w:tcBorders>
          </w:tcPr>
          <w:p w14:paraId="7FE8EFA0" w14:textId="77777777" w:rsidR="00915402" w:rsidRPr="00313008" w:rsidRDefault="00915402" w:rsidP="00915402">
            <w:pPr>
              <w:pStyle w:val="Subtitle"/>
              <w:jc w:val="left"/>
              <w:rPr>
                <w:b/>
                <w:bCs/>
                <w:sz w:val="24"/>
                <w:szCs w:val="24"/>
                <w:u w:val="none"/>
              </w:rPr>
            </w:pPr>
          </w:p>
          <w:p w14:paraId="263DCC35" w14:textId="77777777" w:rsidR="00915402" w:rsidRPr="009574BA" w:rsidRDefault="00915402" w:rsidP="0091540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BCFC321" w14:textId="77777777" w:rsidR="00915402" w:rsidRPr="00313008" w:rsidRDefault="00915402" w:rsidP="00915402">
            <w:pPr>
              <w:ind w:left="113" w:right="113"/>
              <w:rPr>
                <w:sz w:val="16"/>
                <w:szCs w:val="16"/>
              </w:rPr>
            </w:pPr>
            <w:r w:rsidRPr="00313008">
              <w:rPr>
                <w:sz w:val="16"/>
                <w:szCs w:val="16"/>
              </w:rPr>
              <w:t>Learning</w:t>
            </w:r>
          </w:p>
          <w:p w14:paraId="5C7D9377" w14:textId="77777777" w:rsidR="00915402" w:rsidRPr="00313008" w:rsidRDefault="00915402" w:rsidP="00915402">
            <w:pPr>
              <w:ind w:left="113" w:right="113"/>
              <w:rPr>
                <w:sz w:val="16"/>
                <w:szCs w:val="16"/>
              </w:rPr>
            </w:pPr>
            <w:r w:rsidRPr="00313008">
              <w:rPr>
                <w:sz w:val="16"/>
                <w:szCs w:val="16"/>
              </w:rPr>
              <w:t>Outcomes</w:t>
            </w:r>
          </w:p>
          <w:p w14:paraId="588F2B33" w14:textId="77777777" w:rsidR="00915402" w:rsidRPr="00313008" w:rsidRDefault="00915402" w:rsidP="00915402">
            <w:pPr>
              <w:ind w:left="113" w:right="113"/>
              <w:rPr>
                <w:sz w:val="16"/>
                <w:szCs w:val="16"/>
              </w:rPr>
            </w:pPr>
          </w:p>
          <w:p w14:paraId="07791DBF" w14:textId="77777777" w:rsidR="00915402" w:rsidRPr="00313008" w:rsidRDefault="00915402" w:rsidP="0091540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C76D02C" w14:textId="77777777" w:rsidR="00915402" w:rsidRPr="00313008" w:rsidRDefault="00915402" w:rsidP="00915402">
            <w:pPr>
              <w:pStyle w:val="Subtitle"/>
              <w:rPr>
                <w:b/>
                <w:bCs/>
                <w:sz w:val="24"/>
                <w:szCs w:val="24"/>
                <w:u w:val="none"/>
              </w:rPr>
            </w:pPr>
            <w:r w:rsidRPr="00313008">
              <w:rPr>
                <w:b/>
                <w:bCs/>
                <w:sz w:val="24"/>
                <w:szCs w:val="24"/>
                <w:u w:val="none"/>
              </w:rPr>
              <w:t>GRADE</w:t>
            </w:r>
          </w:p>
        </w:tc>
      </w:tr>
      <w:tr w:rsidR="00915402" w:rsidRPr="00313008" w14:paraId="766D709F" w14:textId="77777777" w:rsidTr="00915402">
        <w:trPr>
          <w:cantSplit/>
        </w:trPr>
        <w:tc>
          <w:tcPr>
            <w:tcW w:w="2305" w:type="dxa"/>
            <w:vMerge/>
            <w:tcBorders>
              <w:top w:val="single" w:sz="6" w:space="0" w:color="auto"/>
              <w:left w:val="thinThickLargeGap" w:sz="24" w:space="0" w:color="auto"/>
              <w:bottom w:val="single" w:sz="6" w:space="0" w:color="auto"/>
            </w:tcBorders>
          </w:tcPr>
          <w:p w14:paraId="4773CF73" w14:textId="77777777" w:rsidR="00915402" w:rsidRPr="00313008" w:rsidRDefault="00915402" w:rsidP="0091540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0EA4F49" w14:textId="77777777" w:rsidR="00915402" w:rsidRPr="00313008" w:rsidRDefault="00915402" w:rsidP="0091540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7F07B8F" w14:textId="77777777" w:rsidR="00915402" w:rsidRPr="003E3041" w:rsidRDefault="00915402" w:rsidP="00915402">
            <w:pPr>
              <w:pStyle w:val="Subtitle"/>
              <w:rPr>
                <w:b/>
                <w:bCs/>
                <w:sz w:val="16"/>
                <w:szCs w:val="16"/>
                <w:u w:val="none"/>
              </w:rPr>
            </w:pPr>
            <w:r>
              <w:rPr>
                <w:b/>
                <w:bCs/>
                <w:sz w:val="16"/>
                <w:szCs w:val="16"/>
                <w:u w:val="none"/>
              </w:rPr>
              <w:t>Poor</w:t>
            </w:r>
          </w:p>
          <w:p w14:paraId="5FC10732" w14:textId="77777777" w:rsidR="00915402" w:rsidRPr="003E3041" w:rsidRDefault="00915402" w:rsidP="00915402">
            <w:pPr>
              <w:pStyle w:val="Subtitle"/>
              <w:rPr>
                <w:b/>
                <w:bCs/>
                <w:sz w:val="16"/>
                <w:szCs w:val="16"/>
                <w:u w:val="none"/>
              </w:rPr>
            </w:pPr>
            <w:r>
              <w:rPr>
                <w:b/>
                <w:bCs/>
                <w:sz w:val="16"/>
                <w:szCs w:val="16"/>
                <w:u w:val="none"/>
              </w:rPr>
              <w:t>&lt; 2</w:t>
            </w:r>
            <w:r w:rsidRPr="003E3041">
              <w:rPr>
                <w:b/>
                <w:bCs/>
                <w:sz w:val="16"/>
                <w:szCs w:val="16"/>
                <w:u w:val="none"/>
              </w:rPr>
              <w:t>0%</w:t>
            </w:r>
          </w:p>
          <w:p w14:paraId="0B3DF8E3" w14:textId="77777777" w:rsidR="00915402" w:rsidRPr="003E3041" w:rsidRDefault="00915402" w:rsidP="00915402">
            <w:pPr>
              <w:pStyle w:val="Subtitle"/>
              <w:rPr>
                <w:sz w:val="16"/>
                <w:szCs w:val="16"/>
                <w:u w:val="none"/>
              </w:rPr>
            </w:pPr>
          </w:p>
        </w:tc>
        <w:tc>
          <w:tcPr>
            <w:tcW w:w="923" w:type="dxa"/>
            <w:tcBorders>
              <w:top w:val="single" w:sz="6" w:space="0" w:color="auto"/>
              <w:left w:val="single" w:sz="6" w:space="0" w:color="auto"/>
              <w:right w:val="single" w:sz="6" w:space="0" w:color="auto"/>
            </w:tcBorders>
          </w:tcPr>
          <w:p w14:paraId="6381C945" w14:textId="77777777" w:rsidR="00915402" w:rsidRDefault="00915402" w:rsidP="00915402">
            <w:pPr>
              <w:pStyle w:val="Subtitle"/>
              <w:rPr>
                <w:b/>
                <w:sz w:val="16"/>
                <w:szCs w:val="16"/>
                <w:u w:val="none"/>
              </w:rPr>
            </w:pPr>
            <w:r>
              <w:rPr>
                <w:b/>
                <w:sz w:val="16"/>
                <w:szCs w:val="16"/>
                <w:u w:val="none"/>
              </w:rPr>
              <w:t>Weak</w:t>
            </w:r>
          </w:p>
          <w:p w14:paraId="05134DBD" w14:textId="77777777" w:rsidR="00915402" w:rsidRPr="003E3041" w:rsidRDefault="00915402" w:rsidP="0091540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099EDD4" w14:textId="77777777" w:rsidR="00915402" w:rsidRPr="003E3041" w:rsidRDefault="00915402" w:rsidP="00915402">
            <w:pPr>
              <w:pStyle w:val="Subtitle"/>
              <w:rPr>
                <w:b/>
                <w:bCs/>
                <w:sz w:val="16"/>
                <w:szCs w:val="16"/>
                <w:u w:val="none"/>
              </w:rPr>
            </w:pPr>
            <w:r>
              <w:rPr>
                <w:b/>
                <w:bCs/>
                <w:sz w:val="16"/>
                <w:szCs w:val="16"/>
                <w:u w:val="none"/>
              </w:rPr>
              <w:t>Unsatisfactory</w:t>
            </w:r>
          </w:p>
          <w:p w14:paraId="3C45B143" w14:textId="77777777" w:rsidR="00915402" w:rsidRPr="003E3041" w:rsidRDefault="00915402" w:rsidP="0091540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8AE299C" w14:textId="77777777" w:rsidR="00915402" w:rsidRPr="003E3041" w:rsidRDefault="00915402" w:rsidP="00915402">
            <w:pPr>
              <w:pStyle w:val="Subtitle"/>
              <w:rPr>
                <w:b/>
                <w:bCs/>
                <w:sz w:val="16"/>
                <w:szCs w:val="16"/>
                <w:u w:val="none"/>
              </w:rPr>
            </w:pPr>
            <w:r w:rsidRPr="003E3041">
              <w:rPr>
                <w:b/>
                <w:bCs/>
                <w:sz w:val="16"/>
                <w:szCs w:val="16"/>
                <w:u w:val="none"/>
              </w:rPr>
              <w:t>Satisfactory</w:t>
            </w:r>
          </w:p>
          <w:p w14:paraId="2C7F3072" w14:textId="77777777" w:rsidR="00915402" w:rsidRPr="003E3041" w:rsidRDefault="00915402" w:rsidP="0091540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6725909" w14:textId="77777777" w:rsidR="00915402" w:rsidRPr="003E3041" w:rsidRDefault="00915402" w:rsidP="00915402">
            <w:pPr>
              <w:pStyle w:val="Subtitle"/>
              <w:rPr>
                <w:b/>
                <w:bCs/>
                <w:sz w:val="16"/>
                <w:szCs w:val="16"/>
                <w:u w:val="none"/>
              </w:rPr>
            </w:pPr>
            <w:r w:rsidRPr="003E3041">
              <w:rPr>
                <w:b/>
                <w:bCs/>
                <w:sz w:val="16"/>
                <w:szCs w:val="16"/>
                <w:u w:val="none"/>
              </w:rPr>
              <w:t>Good</w:t>
            </w:r>
          </w:p>
          <w:p w14:paraId="0BCE7D06" w14:textId="77777777" w:rsidR="00915402" w:rsidRPr="003E3041" w:rsidRDefault="00915402" w:rsidP="0091540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B9EFEFD" w14:textId="77777777" w:rsidR="00915402" w:rsidRPr="003E3041" w:rsidRDefault="00915402" w:rsidP="00915402">
            <w:pPr>
              <w:pStyle w:val="Subtitle"/>
              <w:rPr>
                <w:b/>
                <w:bCs/>
                <w:sz w:val="16"/>
                <w:szCs w:val="16"/>
                <w:u w:val="none"/>
              </w:rPr>
            </w:pPr>
            <w:r w:rsidRPr="003E3041">
              <w:rPr>
                <w:b/>
                <w:bCs/>
                <w:sz w:val="16"/>
                <w:szCs w:val="16"/>
                <w:u w:val="none"/>
              </w:rPr>
              <w:t>Very Good</w:t>
            </w:r>
          </w:p>
          <w:p w14:paraId="6DA8DF0A" w14:textId="77777777" w:rsidR="00915402" w:rsidRPr="003E3041" w:rsidRDefault="00915402" w:rsidP="0091540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2816624" w14:textId="77777777" w:rsidR="00915402" w:rsidRPr="003E3041" w:rsidRDefault="00915402" w:rsidP="00915402">
            <w:pPr>
              <w:pStyle w:val="Subtitle"/>
              <w:rPr>
                <w:b/>
                <w:bCs/>
                <w:sz w:val="16"/>
                <w:szCs w:val="16"/>
                <w:u w:val="none"/>
              </w:rPr>
            </w:pPr>
            <w:r w:rsidRPr="003E3041">
              <w:rPr>
                <w:b/>
                <w:bCs/>
                <w:sz w:val="16"/>
                <w:szCs w:val="16"/>
                <w:u w:val="none"/>
              </w:rPr>
              <w:t>Excellent</w:t>
            </w:r>
          </w:p>
          <w:p w14:paraId="39382EF2" w14:textId="77777777" w:rsidR="00915402" w:rsidRPr="003E3041" w:rsidRDefault="00915402" w:rsidP="0091540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B6DD8C7" w14:textId="77777777" w:rsidR="00915402" w:rsidRDefault="00915402" w:rsidP="00915402">
            <w:pPr>
              <w:pStyle w:val="Subtitle"/>
              <w:rPr>
                <w:b/>
                <w:bCs/>
                <w:sz w:val="16"/>
                <w:szCs w:val="16"/>
                <w:u w:val="none"/>
              </w:rPr>
            </w:pPr>
            <w:r>
              <w:rPr>
                <w:b/>
                <w:bCs/>
                <w:sz w:val="16"/>
                <w:szCs w:val="16"/>
                <w:u w:val="none"/>
              </w:rPr>
              <w:t>Exceptional</w:t>
            </w:r>
          </w:p>
          <w:p w14:paraId="00221321" w14:textId="77777777" w:rsidR="00915402" w:rsidRPr="003E3041" w:rsidRDefault="00915402" w:rsidP="0091540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6447B62" w14:textId="77777777" w:rsidR="00915402" w:rsidRPr="00313008" w:rsidRDefault="00915402" w:rsidP="00915402">
            <w:pPr>
              <w:pStyle w:val="Subtitle"/>
              <w:jc w:val="left"/>
              <w:rPr>
                <w:b/>
                <w:bCs/>
                <w:sz w:val="18"/>
                <w:szCs w:val="18"/>
                <w:u w:val="none"/>
              </w:rPr>
            </w:pPr>
          </w:p>
          <w:p w14:paraId="7C3E2063" w14:textId="77777777" w:rsidR="00915402" w:rsidRPr="00313008" w:rsidRDefault="00915402" w:rsidP="00915402">
            <w:pPr>
              <w:pStyle w:val="Subtitle"/>
              <w:jc w:val="left"/>
              <w:rPr>
                <w:b/>
                <w:bCs/>
                <w:sz w:val="18"/>
                <w:szCs w:val="18"/>
                <w:u w:val="none"/>
              </w:rPr>
            </w:pPr>
            <w:r w:rsidRPr="00313008">
              <w:rPr>
                <w:b/>
                <w:bCs/>
                <w:sz w:val="18"/>
                <w:szCs w:val="18"/>
                <w:u w:val="none"/>
              </w:rPr>
              <w:t xml:space="preserve">  %</w:t>
            </w:r>
          </w:p>
        </w:tc>
      </w:tr>
      <w:tr w:rsidR="00915402" w:rsidRPr="00313008" w14:paraId="0B558C18" w14:textId="77777777" w:rsidTr="00915402">
        <w:tc>
          <w:tcPr>
            <w:tcW w:w="2305" w:type="dxa"/>
            <w:tcBorders>
              <w:top w:val="single" w:sz="6" w:space="0" w:color="auto"/>
              <w:left w:val="thinThickLargeGap" w:sz="24" w:space="0" w:color="auto"/>
              <w:bottom w:val="single" w:sz="6" w:space="0" w:color="auto"/>
            </w:tcBorders>
          </w:tcPr>
          <w:p w14:paraId="5F866AF0" w14:textId="77777777" w:rsidR="00915402" w:rsidRPr="00F43165" w:rsidRDefault="00915402" w:rsidP="00915402">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42C157AC" w14:textId="77777777" w:rsidR="00915402" w:rsidRPr="0009629D" w:rsidRDefault="00915402" w:rsidP="00915402">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0E4D3D33"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44318D97" w14:textId="77777777" w:rsidR="00915402" w:rsidRPr="00313008" w:rsidRDefault="00915402" w:rsidP="00915402">
            <w:pPr>
              <w:pStyle w:val="Subtitle"/>
              <w:rPr>
                <w:sz w:val="18"/>
                <w:szCs w:val="18"/>
                <w:u w:val="none"/>
              </w:rPr>
            </w:pPr>
          </w:p>
        </w:tc>
        <w:tc>
          <w:tcPr>
            <w:tcW w:w="922" w:type="dxa"/>
            <w:gridSpan w:val="2"/>
            <w:tcBorders>
              <w:left w:val="single" w:sz="6" w:space="0" w:color="auto"/>
              <w:right w:val="single" w:sz="6" w:space="0" w:color="auto"/>
            </w:tcBorders>
          </w:tcPr>
          <w:p w14:paraId="3C11BF4F"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E5114B" w14:textId="77777777" w:rsidR="00915402" w:rsidRPr="00313008" w:rsidRDefault="00915402" w:rsidP="0091540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1D52AAF"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D35D81" w14:textId="77777777" w:rsidR="00915402" w:rsidRPr="002E0D8B" w:rsidRDefault="00915402" w:rsidP="00915402">
            <w:pPr>
              <w:pStyle w:val="Subtitle"/>
              <w:jc w:val="right"/>
              <w:rPr>
                <w:sz w:val="24"/>
                <w:szCs w:val="24"/>
                <w:u w:val="none"/>
              </w:rPr>
            </w:pPr>
          </w:p>
        </w:tc>
        <w:tc>
          <w:tcPr>
            <w:tcW w:w="922" w:type="dxa"/>
            <w:gridSpan w:val="2"/>
            <w:tcBorders>
              <w:left w:val="single" w:sz="6" w:space="0" w:color="auto"/>
              <w:right w:val="single" w:sz="6" w:space="0" w:color="auto"/>
            </w:tcBorders>
          </w:tcPr>
          <w:p w14:paraId="4CB70736"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249C8B4B"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988C92" w14:textId="77777777" w:rsidR="00915402" w:rsidRPr="00313008" w:rsidRDefault="00915402" w:rsidP="00915402">
            <w:pPr>
              <w:pStyle w:val="Subtitle"/>
              <w:jc w:val="left"/>
              <w:rPr>
                <w:b/>
                <w:bCs/>
                <w:sz w:val="18"/>
                <w:szCs w:val="18"/>
                <w:u w:val="none"/>
              </w:rPr>
            </w:pPr>
            <w:r>
              <w:rPr>
                <w:b/>
                <w:bCs/>
                <w:sz w:val="18"/>
                <w:szCs w:val="18"/>
                <w:u w:val="none"/>
              </w:rPr>
              <w:t>5%</w:t>
            </w:r>
          </w:p>
        </w:tc>
      </w:tr>
      <w:tr w:rsidR="00915402" w:rsidRPr="00313008" w14:paraId="3CC83656" w14:textId="77777777" w:rsidTr="00915402">
        <w:tc>
          <w:tcPr>
            <w:tcW w:w="2305" w:type="dxa"/>
            <w:tcBorders>
              <w:top w:val="single" w:sz="6" w:space="0" w:color="auto"/>
              <w:left w:val="thinThickLargeGap" w:sz="24" w:space="0" w:color="auto"/>
              <w:bottom w:val="single" w:sz="6" w:space="0" w:color="auto"/>
            </w:tcBorders>
          </w:tcPr>
          <w:p w14:paraId="6BEC1A08" w14:textId="77777777" w:rsidR="00915402" w:rsidRPr="00F43165" w:rsidRDefault="00915402" w:rsidP="00915402">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5BAF9047" w14:textId="77777777" w:rsidR="00915402" w:rsidRPr="0009629D" w:rsidRDefault="00915402" w:rsidP="00915402">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93ED8DE"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7B12BE1F" w14:textId="77777777" w:rsidR="00915402" w:rsidRPr="00313008" w:rsidRDefault="00915402" w:rsidP="00915402">
            <w:pPr>
              <w:pStyle w:val="Subtitle"/>
              <w:rPr>
                <w:sz w:val="18"/>
                <w:szCs w:val="18"/>
                <w:u w:val="none"/>
              </w:rPr>
            </w:pPr>
          </w:p>
        </w:tc>
        <w:tc>
          <w:tcPr>
            <w:tcW w:w="922" w:type="dxa"/>
            <w:gridSpan w:val="2"/>
            <w:tcBorders>
              <w:left w:val="single" w:sz="6" w:space="0" w:color="auto"/>
              <w:right w:val="single" w:sz="6" w:space="0" w:color="auto"/>
            </w:tcBorders>
          </w:tcPr>
          <w:p w14:paraId="1914A6AC"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4ACE41" w14:textId="77777777" w:rsidR="00915402" w:rsidRPr="00313008" w:rsidRDefault="00915402" w:rsidP="0091540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D76F2C" w14:textId="77777777" w:rsidR="00915402" w:rsidRPr="00313008" w:rsidRDefault="00915402" w:rsidP="0091540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BD0E9D6" w14:textId="77777777" w:rsidR="00915402" w:rsidRDefault="00915402" w:rsidP="00915402"/>
        </w:tc>
        <w:tc>
          <w:tcPr>
            <w:tcW w:w="922" w:type="dxa"/>
            <w:gridSpan w:val="2"/>
            <w:tcBorders>
              <w:left w:val="single" w:sz="6" w:space="0" w:color="auto"/>
              <w:right w:val="single" w:sz="6" w:space="0" w:color="auto"/>
            </w:tcBorders>
          </w:tcPr>
          <w:p w14:paraId="18A7A484"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725F1379"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7AF9A6" w14:textId="77777777" w:rsidR="00915402" w:rsidRDefault="00915402" w:rsidP="00915402">
            <w:pPr>
              <w:pStyle w:val="Subtitle"/>
              <w:jc w:val="left"/>
              <w:rPr>
                <w:b/>
                <w:bCs/>
                <w:sz w:val="18"/>
                <w:szCs w:val="18"/>
                <w:u w:val="none"/>
              </w:rPr>
            </w:pPr>
            <w:r>
              <w:rPr>
                <w:b/>
                <w:bCs/>
                <w:sz w:val="18"/>
                <w:szCs w:val="18"/>
                <w:u w:val="none"/>
              </w:rPr>
              <w:t>10%</w:t>
            </w:r>
          </w:p>
        </w:tc>
      </w:tr>
      <w:tr w:rsidR="00915402" w:rsidRPr="00313008" w14:paraId="781883DE" w14:textId="77777777" w:rsidTr="00915402">
        <w:tc>
          <w:tcPr>
            <w:tcW w:w="2305" w:type="dxa"/>
            <w:tcBorders>
              <w:top w:val="single" w:sz="6" w:space="0" w:color="auto"/>
              <w:left w:val="thinThickLargeGap" w:sz="24" w:space="0" w:color="auto"/>
              <w:bottom w:val="single" w:sz="6" w:space="0" w:color="auto"/>
            </w:tcBorders>
          </w:tcPr>
          <w:p w14:paraId="67D963B2" w14:textId="77777777" w:rsidR="00915402" w:rsidRPr="00F43165" w:rsidRDefault="00915402" w:rsidP="00915402">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14:paraId="19D2976E" w14:textId="77777777" w:rsidR="00915402" w:rsidRPr="0009629D" w:rsidRDefault="00915402" w:rsidP="00915402">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3F0822CA"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362B7254" w14:textId="77777777" w:rsidR="00915402" w:rsidRPr="00313008" w:rsidRDefault="00915402" w:rsidP="00915402">
            <w:pPr>
              <w:pStyle w:val="Subtitle"/>
              <w:rPr>
                <w:sz w:val="18"/>
                <w:szCs w:val="18"/>
                <w:u w:val="none"/>
              </w:rPr>
            </w:pPr>
          </w:p>
        </w:tc>
        <w:tc>
          <w:tcPr>
            <w:tcW w:w="922" w:type="dxa"/>
            <w:gridSpan w:val="2"/>
            <w:tcBorders>
              <w:left w:val="single" w:sz="6" w:space="0" w:color="auto"/>
              <w:right w:val="single" w:sz="6" w:space="0" w:color="auto"/>
            </w:tcBorders>
          </w:tcPr>
          <w:p w14:paraId="3BCDDD47"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AEC1AF" w14:textId="77777777" w:rsidR="00915402" w:rsidRPr="00313008" w:rsidRDefault="00915402" w:rsidP="0091540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2494F0F" w14:textId="77777777" w:rsidR="00915402" w:rsidRPr="00313008" w:rsidRDefault="00915402" w:rsidP="0091540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6ACF4A" w14:textId="77777777" w:rsidR="00915402" w:rsidRDefault="00915402" w:rsidP="00915402"/>
        </w:tc>
        <w:tc>
          <w:tcPr>
            <w:tcW w:w="922" w:type="dxa"/>
            <w:gridSpan w:val="2"/>
            <w:tcBorders>
              <w:left w:val="single" w:sz="6" w:space="0" w:color="auto"/>
              <w:right w:val="single" w:sz="6" w:space="0" w:color="auto"/>
            </w:tcBorders>
          </w:tcPr>
          <w:p w14:paraId="499EFF62"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73B82099"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C79127" w14:textId="77777777" w:rsidR="00915402" w:rsidRDefault="00915402" w:rsidP="00915402">
            <w:pPr>
              <w:pStyle w:val="Subtitle"/>
              <w:jc w:val="left"/>
              <w:rPr>
                <w:b/>
                <w:bCs/>
                <w:sz w:val="18"/>
                <w:szCs w:val="18"/>
                <w:u w:val="none"/>
              </w:rPr>
            </w:pPr>
            <w:r>
              <w:rPr>
                <w:b/>
                <w:bCs/>
                <w:sz w:val="18"/>
                <w:szCs w:val="18"/>
                <w:u w:val="none"/>
              </w:rPr>
              <w:t>10%</w:t>
            </w:r>
          </w:p>
        </w:tc>
      </w:tr>
      <w:tr w:rsidR="00915402" w:rsidRPr="00313008" w14:paraId="597EF00C" w14:textId="77777777" w:rsidTr="00915402">
        <w:tc>
          <w:tcPr>
            <w:tcW w:w="2305" w:type="dxa"/>
            <w:tcBorders>
              <w:top w:val="single" w:sz="6" w:space="0" w:color="auto"/>
              <w:left w:val="thinThickLargeGap" w:sz="24" w:space="0" w:color="auto"/>
              <w:bottom w:val="single" w:sz="6" w:space="0" w:color="auto"/>
            </w:tcBorders>
          </w:tcPr>
          <w:p w14:paraId="5F87E1D8" w14:textId="77777777" w:rsidR="00915402" w:rsidRPr="00F43165" w:rsidRDefault="00915402" w:rsidP="00915402">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14:paraId="7AF00198" w14:textId="77777777" w:rsidR="00915402" w:rsidRPr="0009629D" w:rsidRDefault="00915402" w:rsidP="00915402">
            <w:pPr>
              <w:pStyle w:val="Subtitle"/>
              <w:rPr>
                <w:b/>
                <w:bCs/>
                <w:sz w:val="18"/>
                <w:szCs w:val="18"/>
                <w:u w:val="none"/>
              </w:rPr>
            </w:pPr>
            <w:r w:rsidRPr="0009629D">
              <w:rPr>
                <w:b/>
                <w:bCs/>
                <w:sz w:val="18"/>
                <w:szCs w:val="18"/>
                <w:u w:val="none"/>
              </w:rPr>
              <w:t>2,4</w:t>
            </w:r>
          </w:p>
          <w:p w14:paraId="647A1429" w14:textId="77777777" w:rsidR="00915402" w:rsidRPr="0009629D" w:rsidRDefault="00915402" w:rsidP="00915402">
            <w:pPr>
              <w:pStyle w:val="Subtitle"/>
              <w:rPr>
                <w:b/>
                <w:bCs/>
                <w:sz w:val="18"/>
                <w:szCs w:val="18"/>
                <w:u w:val="none"/>
              </w:rPr>
            </w:pPr>
          </w:p>
        </w:tc>
        <w:tc>
          <w:tcPr>
            <w:tcW w:w="922" w:type="dxa"/>
            <w:tcBorders>
              <w:left w:val="single" w:sz="6" w:space="0" w:color="auto"/>
              <w:right w:val="single" w:sz="6" w:space="0" w:color="auto"/>
            </w:tcBorders>
          </w:tcPr>
          <w:p w14:paraId="3A64511F"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3588DF24" w14:textId="77777777" w:rsidR="00915402" w:rsidRPr="00313008" w:rsidRDefault="00915402" w:rsidP="00915402">
            <w:pPr>
              <w:pStyle w:val="Subtitle"/>
              <w:rPr>
                <w:sz w:val="18"/>
                <w:szCs w:val="18"/>
                <w:u w:val="none"/>
              </w:rPr>
            </w:pPr>
          </w:p>
        </w:tc>
        <w:tc>
          <w:tcPr>
            <w:tcW w:w="922" w:type="dxa"/>
            <w:gridSpan w:val="2"/>
            <w:tcBorders>
              <w:left w:val="single" w:sz="6" w:space="0" w:color="auto"/>
              <w:right w:val="single" w:sz="6" w:space="0" w:color="auto"/>
            </w:tcBorders>
          </w:tcPr>
          <w:p w14:paraId="5EE5297D"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759035"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129F507"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A9FB16"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1126A6A"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5A891BE1"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8FF697E" w14:textId="77777777" w:rsidR="00915402" w:rsidRPr="00313008" w:rsidRDefault="00915402" w:rsidP="00915402">
            <w:pPr>
              <w:pStyle w:val="Subtitle"/>
              <w:jc w:val="left"/>
              <w:rPr>
                <w:b/>
                <w:bCs/>
                <w:sz w:val="18"/>
                <w:szCs w:val="18"/>
                <w:u w:val="none"/>
              </w:rPr>
            </w:pPr>
            <w:r>
              <w:rPr>
                <w:b/>
                <w:bCs/>
                <w:sz w:val="18"/>
                <w:szCs w:val="18"/>
                <w:u w:val="none"/>
              </w:rPr>
              <w:t>20%</w:t>
            </w:r>
          </w:p>
        </w:tc>
      </w:tr>
      <w:tr w:rsidR="00915402" w:rsidRPr="00313008" w14:paraId="65A5C895" w14:textId="77777777" w:rsidTr="00915402">
        <w:tc>
          <w:tcPr>
            <w:tcW w:w="2305" w:type="dxa"/>
            <w:tcBorders>
              <w:top w:val="single" w:sz="6" w:space="0" w:color="auto"/>
              <w:left w:val="thinThickLargeGap" w:sz="24" w:space="0" w:color="auto"/>
              <w:bottom w:val="single" w:sz="6" w:space="0" w:color="auto"/>
            </w:tcBorders>
          </w:tcPr>
          <w:p w14:paraId="75CBDE10" w14:textId="77777777" w:rsidR="00915402" w:rsidRPr="00F43165" w:rsidRDefault="00915402" w:rsidP="00915402">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14:paraId="2913069F" w14:textId="77777777" w:rsidR="00915402" w:rsidRPr="0009629D" w:rsidRDefault="00915402" w:rsidP="00915402">
            <w:pPr>
              <w:pStyle w:val="Subtitle"/>
              <w:rPr>
                <w:b/>
                <w:bCs/>
                <w:sz w:val="18"/>
                <w:szCs w:val="18"/>
                <w:u w:val="none"/>
              </w:rPr>
            </w:pPr>
            <w:r w:rsidRPr="0009629D">
              <w:rPr>
                <w:b/>
                <w:bCs/>
                <w:sz w:val="18"/>
                <w:szCs w:val="18"/>
                <w:u w:val="none"/>
              </w:rPr>
              <w:t>3,4</w:t>
            </w:r>
          </w:p>
        </w:tc>
        <w:tc>
          <w:tcPr>
            <w:tcW w:w="922" w:type="dxa"/>
            <w:tcBorders>
              <w:left w:val="single" w:sz="6" w:space="0" w:color="auto"/>
              <w:right w:val="single" w:sz="6" w:space="0" w:color="auto"/>
            </w:tcBorders>
          </w:tcPr>
          <w:p w14:paraId="59F1D083"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2CD907C2" w14:textId="77777777" w:rsidR="00915402" w:rsidRPr="00313008" w:rsidRDefault="00915402" w:rsidP="00915402">
            <w:pPr>
              <w:pStyle w:val="Subtitle"/>
              <w:rPr>
                <w:sz w:val="18"/>
                <w:szCs w:val="18"/>
                <w:u w:val="none"/>
              </w:rPr>
            </w:pPr>
          </w:p>
        </w:tc>
        <w:tc>
          <w:tcPr>
            <w:tcW w:w="922" w:type="dxa"/>
            <w:gridSpan w:val="2"/>
            <w:tcBorders>
              <w:left w:val="single" w:sz="6" w:space="0" w:color="auto"/>
              <w:right w:val="single" w:sz="6" w:space="0" w:color="auto"/>
            </w:tcBorders>
          </w:tcPr>
          <w:p w14:paraId="1D0B72F9"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467799"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670AD0"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16AC6C"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DE1836D" w14:textId="77777777" w:rsidR="00915402" w:rsidRPr="00313008" w:rsidRDefault="00915402" w:rsidP="00915402">
            <w:pPr>
              <w:pStyle w:val="Subtitle"/>
              <w:rPr>
                <w:sz w:val="18"/>
                <w:szCs w:val="18"/>
                <w:u w:val="none"/>
              </w:rPr>
            </w:pPr>
          </w:p>
        </w:tc>
        <w:tc>
          <w:tcPr>
            <w:tcW w:w="923" w:type="dxa"/>
            <w:tcBorders>
              <w:left w:val="single" w:sz="6" w:space="0" w:color="auto"/>
              <w:right w:val="single" w:sz="6" w:space="0" w:color="auto"/>
            </w:tcBorders>
          </w:tcPr>
          <w:p w14:paraId="6F7BBE6B"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44F632" w14:textId="77777777" w:rsidR="00915402" w:rsidRDefault="00915402" w:rsidP="00915402">
            <w:pPr>
              <w:pStyle w:val="Subtitle"/>
              <w:jc w:val="left"/>
              <w:rPr>
                <w:b/>
                <w:bCs/>
                <w:sz w:val="18"/>
                <w:szCs w:val="18"/>
                <w:u w:val="none"/>
              </w:rPr>
            </w:pPr>
            <w:r>
              <w:rPr>
                <w:b/>
                <w:bCs/>
                <w:sz w:val="18"/>
                <w:szCs w:val="18"/>
                <w:u w:val="none"/>
              </w:rPr>
              <w:t>20%</w:t>
            </w:r>
          </w:p>
        </w:tc>
      </w:tr>
      <w:tr w:rsidR="00915402" w:rsidRPr="00313008" w14:paraId="22FD05E1" w14:textId="77777777" w:rsidTr="00915402">
        <w:tc>
          <w:tcPr>
            <w:tcW w:w="2305" w:type="dxa"/>
            <w:tcBorders>
              <w:top w:val="single" w:sz="6" w:space="0" w:color="auto"/>
              <w:left w:val="thinThickLargeGap" w:sz="24" w:space="0" w:color="auto"/>
              <w:bottom w:val="single" w:sz="4" w:space="0" w:color="auto"/>
            </w:tcBorders>
          </w:tcPr>
          <w:p w14:paraId="240CF60A" w14:textId="77777777" w:rsidR="00915402" w:rsidRPr="00F43165" w:rsidRDefault="00915402" w:rsidP="00915402">
            <w:pPr>
              <w:pStyle w:val="Subtitle"/>
              <w:ind w:left="-15"/>
              <w:jc w:val="left"/>
              <w:rPr>
                <w:sz w:val="20"/>
                <w:szCs w:val="20"/>
                <w:u w:val="none"/>
              </w:rPr>
            </w:pPr>
            <w:r>
              <w:rPr>
                <w:sz w:val="20"/>
                <w:szCs w:val="20"/>
                <w:u w:val="none"/>
              </w:rPr>
              <w:t>Identification and explanation of strategy 1</w:t>
            </w:r>
          </w:p>
        </w:tc>
        <w:tc>
          <w:tcPr>
            <w:tcW w:w="540" w:type="dxa"/>
            <w:gridSpan w:val="2"/>
            <w:tcBorders>
              <w:top w:val="single" w:sz="6" w:space="0" w:color="auto"/>
              <w:bottom w:val="single" w:sz="4" w:space="0" w:color="auto"/>
              <w:right w:val="single" w:sz="6" w:space="0" w:color="auto"/>
            </w:tcBorders>
          </w:tcPr>
          <w:p w14:paraId="2047A56B" w14:textId="77777777" w:rsidR="00915402" w:rsidRPr="0009629D" w:rsidRDefault="00915402" w:rsidP="00915402">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77A1ADCB"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095403B" w14:textId="77777777" w:rsidR="00915402" w:rsidRPr="00313008" w:rsidRDefault="00915402" w:rsidP="009154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8CDD819"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BE8078F"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F76AF93"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73A5DD6"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52EC6DE"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8FEA52"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21D240E" w14:textId="77777777" w:rsidR="00915402" w:rsidRDefault="00915402" w:rsidP="00915402">
            <w:pPr>
              <w:pStyle w:val="Subtitle"/>
              <w:jc w:val="left"/>
              <w:rPr>
                <w:b/>
                <w:bCs/>
                <w:sz w:val="18"/>
                <w:szCs w:val="18"/>
                <w:u w:val="none"/>
              </w:rPr>
            </w:pPr>
            <w:r>
              <w:rPr>
                <w:b/>
                <w:bCs/>
                <w:sz w:val="18"/>
                <w:szCs w:val="18"/>
                <w:u w:val="none"/>
              </w:rPr>
              <w:t>10%</w:t>
            </w:r>
          </w:p>
        </w:tc>
      </w:tr>
      <w:tr w:rsidR="00915402" w:rsidRPr="00313008" w14:paraId="481F63DD" w14:textId="77777777" w:rsidTr="00915402">
        <w:tc>
          <w:tcPr>
            <w:tcW w:w="2305" w:type="dxa"/>
            <w:tcBorders>
              <w:top w:val="single" w:sz="6" w:space="0" w:color="auto"/>
              <w:left w:val="thinThickLargeGap" w:sz="24" w:space="0" w:color="auto"/>
              <w:bottom w:val="single" w:sz="4" w:space="0" w:color="auto"/>
            </w:tcBorders>
          </w:tcPr>
          <w:p w14:paraId="5FD74594" w14:textId="77777777" w:rsidR="00915402" w:rsidRPr="00F43165" w:rsidRDefault="00915402" w:rsidP="00915402">
            <w:pPr>
              <w:pStyle w:val="Subtitle"/>
              <w:ind w:left="-15"/>
              <w:jc w:val="left"/>
              <w:rPr>
                <w:sz w:val="20"/>
                <w:szCs w:val="20"/>
                <w:u w:val="none"/>
              </w:rPr>
            </w:pPr>
            <w:r>
              <w:rPr>
                <w:sz w:val="20"/>
                <w:szCs w:val="20"/>
                <w:u w:val="none"/>
              </w:rPr>
              <w:t>Identification and explanation of strategy 2</w:t>
            </w:r>
          </w:p>
        </w:tc>
        <w:tc>
          <w:tcPr>
            <w:tcW w:w="540" w:type="dxa"/>
            <w:gridSpan w:val="2"/>
            <w:tcBorders>
              <w:top w:val="single" w:sz="6" w:space="0" w:color="auto"/>
              <w:bottom w:val="single" w:sz="4" w:space="0" w:color="auto"/>
              <w:right w:val="single" w:sz="6" w:space="0" w:color="auto"/>
            </w:tcBorders>
          </w:tcPr>
          <w:p w14:paraId="60952B7C" w14:textId="77777777" w:rsidR="00915402" w:rsidRPr="0009629D" w:rsidRDefault="00915402" w:rsidP="00915402">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55B22364"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E048A06" w14:textId="77777777" w:rsidR="00915402" w:rsidRPr="00313008" w:rsidRDefault="00915402" w:rsidP="009154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F2FC1B9"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27C33A"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796D00"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357662D"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AF7A9A2"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A338B29"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66E7F88" w14:textId="77777777" w:rsidR="00915402" w:rsidRDefault="00915402" w:rsidP="00915402">
            <w:pPr>
              <w:pStyle w:val="Subtitle"/>
              <w:jc w:val="left"/>
              <w:rPr>
                <w:b/>
                <w:bCs/>
                <w:sz w:val="18"/>
                <w:szCs w:val="18"/>
                <w:u w:val="none"/>
              </w:rPr>
            </w:pPr>
            <w:r>
              <w:rPr>
                <w:b/>
                <w:bCs/>
                <w:sz w:val="18"/>
                <w:szCs w:val="18"/>
                <w:u w:val="none"/>
              </w:rPr>
              <w:t>10%</w:t>
            </w:r>
          </w:p>
        </w:tc>
      </w:tr>
      <w:tr w:rsidR="00915402" w:rsidRPr="00313008" w14:paraId="244D2BCF" w14:textId="77777777" w:rsidTr="00915402">
        <w:tc>
          <w:tcPr>
            <w:tcW w:w="2305" w:type="dxa"/>
            <w:tcBorders>
              <w:top w:val="single" w:sz="6" w:space="0" w:color="auto"/>
              <w:left w:val="thinThickLargeGap" w:sz="24" w:space="0" w:color="auto"/>
              <w:bottom w:val="single" w:sz="4" w:space="0" w:color="auto"/>
            </w:tcBorders>
          </w:tcPr>
          <w:p w14:paraId="7746FEDB" w14:textId="77777777" w:rsidR="00915402" w:rsidRPr="00F43165" w:rsidRDefault="00915402" w:rsidP="00915402">
            <w:pPr>
              <w:pStyle w:val="Subtitle"/>
              <w:ind w:left="-15"/>
              <w:jc w:val="left"/>
              <w:rPr>
                <w:sz w:val="20"/>
                <w:szCs w:val="20"/>
                <w:u w:val="none"/>
              </w:rPr>
            </w:pPr>
            <w:r>
              <w:rPr>
                <w:sz w:val="20"/>
                <w:szCs w:val="20"/>
                <w:u w:val="none"/>
              </w:rPr>
              <w:t>Identification and explanation of strategy 3</w:t>
            </w:r>
          </w:p>
        </w:tc>
        <w:tc>
          <w:tcPr>
            <w:tcW w:w="540" w:type="dxa"/>
            <w:gridSpan w:val="2"/>
            <w:tcBorders>
              <w:top w:val="single" w:sz="6" w:space="0" w:color="auto"/>
              <w:bottom w:val="single" w:sz="4" w:space="0" w:color="auto"/>
              <w:right w:val="single" w:sz="6" w:space="0" w:color="auto"/>
            </w:tcBorders>
          </w:tcPr>
          <w:p w14:paraId="79AC1523" w14:textId="77777777" w:rsidR="00915402" w:rsidRPr="0009629D" w:rsidRDefault="00915402" w:rsidP="00915402">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59B3CA09"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15AB1E1" w14:textId="77777777" w:rsidR="00915402" w:rsidRPr="00313008" w:rsidRDefault="00915402" w:rsidP="009154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F66F32E"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B8C21DF"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9FC5316"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00C3C1F"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06B55E5"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0CAE37F"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286468B" w14:textId="77777777" w:rsidR="00915402" w:rsidRDefault="00915402" w:rsidP="00915402">
            <w:pPr>
              <w:pStyle w:val="Subtitle"/>
              <w:jc w:val="left"/>
              <w:rPr>
                <w:b/>
                <w:bCs/>
                <w:sz w:val="18"/>
                <w:szCs w:val="18"/>
                <w:u w:val="none"/>
              </w:rPr>
            </w:pPr>
            <w:r>
              <w:rPr>
                <w:b/>
                <w:bCs/>
                <w:sz w:val="18"/>
                <w:szCs w:val="18"/>
                <w:u w:val="none"/>
              </w:rPr>
              <w:t>10%</w:t>
            </w:r>
          </w:p>
        </w:tc>
      </w:tr>
      <w:tr w:rsidR="00915402" w:rsidRPr="00313008" w14:paraId="58A61FCD" w14:textId="77777777" w:rsidTr="00915402">
        <w:tc>
          <w:tcPr>
            <w:tcW w:w="2305" w:type="dxa"/>
            <w:tcBorders>
              <w:top w:val="single" w:sz="6" w:space="0" w:color="auto"/>
              <w:left w:val="thinThickLargeGap" w:sz="24" w:space="0" w:color="auto"/>
              <w:bottom w:val="single" w:sz="4" w:space="0" w:color="auto"/>
            </w:tcBorders>
          </w:tcPr>
          <w:p w14:paraId="3F96763F" w14:textId="77777777" w:rsidR="00915402" w:rsidRDefault="00915402" w:rsidP="00915402">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0A4324C2" w14:textId="77777777" w:rsidR="00915402" w:rsidRPr="0009629D" w:rsidRDefault="00915402" w:rsidP="00915402">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4CE5E019"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9D2ECB6" w14:textId="77777777" w:rsidR="00915402" w:rsidRPr="00313008" w:rsidRDefault="00915402" w:rsidP="009154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BCFBC7D" w14:textId="77777777" w:rsidR="00915402" w:rsidRPr="00313008" w:rsidRDefault="00915402" w:rsidP="009154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7ECDFF" w14:textId="77777777" w:rsidR="00915402" w:rsidRPr="00313008" w:rsidRDefault="00915402" w:rsidP="009154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AB16729" w14:textId="77777777" w:rsidR="00915402" w:rsidRPr="00313008" w:rsidRDefault="00915402" w:rsidP="009154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2CF5A3A" w14:textId="77777777" w:rsidR="00915402" w:rsidRPr="00313008" w:rsidRDefault="00915402" w:rsidP="009154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7C51DBE" w14:textId="77777777" w:rsidR="00915402" w:rsidRPr="00313008" w:rsidRDefault="00915402" w:rsidP="0091540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012BE1E" w14:textId="77777777" w:rsidR="00915402" w:rsidRPr="00313008" w:rsidRDefault="00915402" w:rsidP="009154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A14524C" w14:textId="77777777" w:rsidR="00915402" w:rsidRDefault="00915402" w:rsidP="00915402">
            <w:pPr>
              <w:pStyle w:val="Subtitle"/>
              <w:jc w:val="left"/>
              <w:rPr>
                <w:b/>
                <w:bCs/>
                <w:sz w:val="18"/>
                <w:szCs w:val="18"/>
                <w:u w:val="none"/>
              </w:rPr>
            </w:pPr>
            <w:r>
              <w:rPr>
                <w:b/>
                <w:bCs/>
                <w:sz w:val="18"/>
                <w:szCs w:val="18"/>
                <w:u w:val="none"/>
              </w:rPr>
              <w:t>5%</w:t>
            </w:r>
          </w:p>
        </w:tc>
      </w:tr>
      <w:tr w:rsidR="00915402" w:rsidRPr="00313008" w14:paraId="7EE80AE4" w14:textId="77777777" w:rsidTr="00915402">
        <w:trPr>
          <w:cantSplit/>
          <w:trHeight w:val="282"/>
        </w:trPr>
        <w:tc>
          <w:tcPr>
            <w:tcW w:w="10225" w:type="dxa"/>
            <w:gridSpan w:val="13"/>
            <w:tcBorders>
              <w:left w:val="thinThickLargeGap" w:sz="24" w:space="0" w:color="auto"/>
              <w:right w:val="single" w:sz="4" w:space="0" w:color="auto"/>
            </w:tcBorders>
          </w:tcPr>
          <w:p w14:paraId="781ECE6A" w14:textId="77777777" w:rsidR="00915402" w:rsidRPr="009A081E" w:rsidRDefault="00915402" w:rsidP="0091540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0E1BBA2" w14:textId="77777777" w:rsidR="00915402" w:rsidRPr="00313008" w:rsidRDefault="00915402" w:rsidP="00915402">
            <w:pPr>
              <w:pStyle w:val="Subtitle"/>
              <w:jc w:val="left"/>
              <w:rPr>
                <w:b/>
                <w:bCs/>
                <w:sz w:val="24"/>
                <w:szCs w:val="24"/>
                <w:u w:val="none"/>
              </w:rPr>
            </w:pPr>
          </w:p>
        </w:tc>
      </w:tr>
      <w:tr w:rsidR="00915402" w:rsidRPr="00313008" w14:paraId="3510515E" w14:textId="77777777" w:rsidTr="00915402">
        <w:trPr>
          <w:cantSplit/>
          <w:trHeight w:val="1645"/>
        </w:trPr>
        <w:tc>
          <w:tcPr>
            <w:tcW w:w="10945" w:type="dxa"/>
            <w:gridSpan w:val="14"/>
            <w:tcBorders>
              <w:left w:val="thinThickLargeGap" w:sz="24" w:space="0" w:color="auto"/>
              <w:right w:val="thinThickLargeGap" w:sz="24" w:space="0" w:color="auto"/>
            </w:tcBorders>
          </w:tcPr>
          <w:p w14:paraId="26F6D340" w14:textId="77777777" w:rsidR="00915402" w:rsidRPr="00313008" w:rsidRDefault="00915402" w:rsidP="00915402">
            <w:pPr>
              <w:pStyle w:val="Subtitle"/>
              <w:jc w:val="left"/>
              <w:rPr>
                <w:b/>
                <w:bCs/>
                <w:sz w:val="24"/>
                <w:szCs w:val="24"/>
                <w:u w:val="none"/>
              </w:rPr>
            </w:pPr>
            <w:r w:rsidRPr="00313008">
              <w:rPr>
                <w:b/>
                <w:bCs/>
                <w:sz w:val="24"/>
                <w:szCs w:val="24"/>
                <w:u w:val="none"/>
              </w:rPr>
              <w:t>TUTOR COMMENTS:</w:t>
            </w:r>
          </w:p>
          <w:p w14:paraId="661312FE" w14:textId="77777777" w:rsidR="00915402" w:rsidRDefault="00915402" w:rsidP="00915402">
            <w:pPr>
              <w:pStyle w:val="Subtitle"/>
              <w:ind w:right="1152"/>
              <w:jc w:val="both"/>
              <w:rPr>
                <w:b/>
                <w:bCs/>
                <w:sz w:val="24"/>
                <w:szCs w:val="24"/>
                <w:u w:val="none"/>
              </w:rPr>
            </w:pPr>
          </w:p>
          <w:p w14:paraId="04CC84D3" w14:textId="77777777" w:rsidR="00915402" w:rsidRPr="00313008" w:rsidRDefault="00915402" w:rsidP="00915402">
            <w:pPr>
              <w:pStyle w:val="Subtitle"/>
              <w:ind w:right="1152"/>
              <w:jc w:val="both"/>
              <w:rPr>
                <w:b/>
                <w:bCs/>
                <w:sz w:val="24"/>
                <w:szCs w:val="24"/>
                <w:u w:val="none"/>
              </w:rPr>
            </w:pPr>
          </w:p>
        </w:tc>
      </w:tr>
      <w:tr w:rsidR="00915402" w:rsidRPr="00313008" w14:paraId="0E996F95" w14:textId="77777777" w:rsidTr="00915402">
        <w:trPr>
          <w:cantSplit/>
          <w:trHeight w:val="63"/>
        </w:trPr>
        <w:tc>
          <w:tcPr>
            <w:tcW w:w="2661" w:type="dxa"/>
            <w:gridSpan w:val="2"/>
            <w:tcBorders>
              <w:left w:val="thinThickLargeGap" w:sz="24" w:space="0" w:color="auto"/>
              <w:bottom w:val="thickThinLargeGap" w:sz="24" w:space="0" w:color="auto"/>
            </w:tcBorders>
          </w:tcPr>
          <w:p w14:paraId="4E0E5E43" w14:textId="77777777" w:rsidR="00915402" w:rsidRDefault="00915402" w:rsidP="00915402">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23/3/18</w:t>
            </w:r>
          </w:p>
          <w:p w14:paraId="18430563" w14:textId="77777777" w:rsidR="00915402" w:rsidRPr="00313008" w:rsidRDefault="00915402" w:rsidP="0091540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E3260A8" w14:textId="77777777" w:rsidR="00915402" w:rsidRPr="00313008" w:rsidRDefault="00915402" w:rsidP="00915402">
            <w:pPr>
              <w:pStyle w:val="Subtitle"/>
              <w:jc w:val="left"/>
              <w:rPr>
                <w:b/>
                <w:bCs/>
                <w:sz w:val="18"/>
                <w:szCs w:val="18"/>
                <w:u w:val="none"/>
              </w:rPr>
            </w:pPr>
            <w:r>
              <w:rPr>
                <w:b/>
                <w:bCs/>
                <w:sz w:val="18"/>
                <w:szCs w:val="18"/>
                <w:u w:val="none"/>
              </w:rPr>
              <w:t>Return date:</w:t>
            </w:r>
          </w:p>
          <w:p w14:paraId="4DB307FD" w14:textId="77777777" w:rsidR="00915402" w:rsidRPr="00313008" w:rsidRDefault="00915402" w:rsidP="0091540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8465185" w14:textId="77777777" w:rsidR="00915402" w:rsidRPr="00313008" w:rsidRDefault="00915402" w:rsidP="00915402">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6CB248A2" w14:textId="77777777" w:rsidR="00915402" w:rsidRPr="00313008" w:rsidRDefault="00915402" w:rsidP="00915402">
            <w:pPr>
              <w:pStyle w:val="Subtitle"/>
              <w:jc w:val="left"/>
              <w:rPr>
                <w:b/>
                <w:bCs/>
                <w:sz w:val="18"/>
                <w:szCs w:val="18"/>
                <w:u w:val="none"/>
              </w:rPr>
            </w:pPr>
            <w:r w:rsidRPr="00313008">
              <w:rPr>
                <w:b/>
                <w:bCs/>
                <w:sz w:val="18"/>
                <w:szCs w:val="18"/>
                <w:u w:val="none"/>
              </w:rPr>
              <w:t xml:space="preserve">Mark: </w:t>
            </w:r>
          </w:p>
        </w:tc>
      </w:tr>
    </w:tbl>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p w14:paraId="3346B14F" w14:textId="37588FA5" w:rsidR="00A34BFC" w:rsidRPr="00A34BFC" w:rsidRDefault="00A34BFC" w:rsidP="00A34BFC">
      <w:pPr>
        <w:rPr>
          <w:rFonts w:ascii="Times New Roman" w:eastAsia="Calibri" w:hAnsi="Times New Roman" w:cs="Times New Roman"/>
        </w:rPr>
      </w:pPr>
      <w:bookmarkStart w:id="0" w:name="_Hlk509398718"/>
      <w:r w:rsidRPr="00A34BFC">
        <w:rPr>
          <w:rFonts w:ascii="Times New Roman" w:eastAsia="Calibri" w:hAnsi="Times New Roman" w:cs="Times New Roman"/>
        </w:rPr>
        <w:t>The following assignment will based on the population sample of my choosing. The sample in which I have chosen to discuss will be older adults whom are 65 years of age, or over.</w:t>
      </w:r>
      <w:r w:rsidR="00253265">
        <w:rPr>
          <w:rFonts w:ascii="Times New Roman" w:eastAsia="Calibri" w:hAnsi="Times New Roman" w:cs="Times New Roman"/>
        </w:rPr>
        <w:t xml:space="preserve"> The reasoning behind </w:t>
      </w:r>
      <w:r w:rsidR="004F6651">
        <w:rPr>
          <w:rFonts w:ascii="Times New Roman" w:eastAsia="Calibri" w:hAnsi="Times New Roman" w:cs="Times New Roman"/>
        </w:rPr>
        <w:t xml:space="preserve">my </w:t>
      </w:r>
      <w:r w:rsidR="00253265">
        <w:rPr>
          <w:rFonts w:ascii="Times New Roman" w:eastAsia="Calibri" w:hAnsi="Times New Roman" w:cs="Times New Roman"/>
        </w:rPr>
        <w:t xml:space="preserve">choosing </w:t>
      </w:r>
      <w:r w:rsidR="004F6651">
        <w:rPr>
          <w:rFonts w:ascii="Times New Roman" w:eastAsia="Calibri" w:hAnsi="Times New Roman" w:cs="Times New Roman"/>
        </w:rPr>
        <w:t xml:space="preserve">of </w:t>
      </w:r>
      <w:r w:rsidR="00253265">
        <w:rPr>
          <w:rFonts w:ascii="Times New Roman" w:eastAsia="Calibri" w:hAnsi="Times New Roman" w:cs="Times New Roman"/>
        </w:rPr>
        <w:t>this population</w:t>
      </w:r>
      <w:r w:rsidR="004F6651">
        <w:rPr>
          <w:rFonts w:ascii="Times New Roman" w:eastAsia="Calibri" w:hAnsi="Times New Roman" w:cs="Times New Roman"/>
        </w:rPr>
        <w:t xml:space="preserve"> sample is due to my belief that they are a population </w:t>
      </w:r>
      <w:r w:rsidR="00011566">
        <w:rPr>
          <w:rFonts w:ascii="Times New Roman" w:eastAsia="Calibri" w:hAnsi="Times New Roman" w:cs="Times New Roman"/>
        </w:rPr>
        <w:t xml:space="preserve">that are suffering from a lack of inactivity. This assignment will look into the exercise guidelines set for older adults, and the perceived barriers and motivations to physical activity from the older adults’ point of view.  </w:t>
      </w:r>
    </w:p>
    <w:p w14:paraId="3A0CF765" w14:textId="77777777" w:rsidR="00A34BFC" w:rsidRPr="00A34BFC" w:rsidRDefault="00A34BFC" w:rsidP="00A34BFC">
      <w:pPr>
        <w:rPr>
          <w:rFonts w:ascii="Times New Roman" w:eastAsia="Calibri" w:hAnsi="Times New Roman" w:cs="Times New Roman"/>
        </w:rPr>
      </w:pPr>
    </w:p>
    <w:p w14:paraId="451D48B3" w14:textId="5E7F1602" w:rsidR="00A568BC" w:rsidRPr="00393D5C" w:rsidRDefault="00393D5C" w:rsidP="00393D5C">
      <w:pPr>
        <w:spacing w:after="160" w:line="259" w:lineRule="auto"/>
        <w:rPr>
          <w:rFonts w:ascii="Times New Roman" w:hAnsi="Times New Roman"/>
        </w:rPr>
      </w:pPr>
      <w:r>
        <w:rPr>
          <w:rFonts w:ascii="Times New Roman" w:hAnsi="Times New Roman"/>
        </w:rPr>
        <w:t>---------------------------------------------------------------------------------------------------------------------------</w:t>
      </w:r>
    </w:p>
    <w:p w14:paraId="37F5494C" w14:textId="769DCBC5" w:rsidR="00C41320" w:rsidRDefault="00393D5C" w:rsidP="00C41320">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C86E72">
        <w:rPr>
          <w:rFonts w:ascii="Times New Roman" w:eastAsia="Calibri" w:hAnsi="Times New Roman" w:cs="Times New Roman"/>
        </w:rPr>
        <w:t>According to the National Health Service, or the NHS (2015</w:t>
      </w:r>
      <w:r w:rsidR="00802FAA">
        <w:rPr>
          <w:rFonts w:ascii="Times New Roman" w:eastAsia="Calibri" w:hAnsi="Times New Roman" w:cs="Times New Roman"/>
        </w:rPr>
        <w:t>b</w:t>
      </w:r>
      <w:r w:rsidR="00C86E72">
        <w:rPr>
          <w:rFonts w:ascii="Times New Roman" w:eastAsia="Calibri" w:hAnsi="Times New Roman" w:cs="Times New Roman"/>
        </w:rPr>
        <w:t>), ‘</w:t>
      </w:r>
      <w:r w:rsidR="00C41320">
        <w:rPr>
          <w:rFonts w:ascii="Times New Roman" w:eastAsia="Calibri" w:hAnsi="Times New Roman" w:cs="Times New Roman"/>
        </w:rPr>
        <w:t>m</w:t>
      </w:r>
      <w:r w:rsidR="00C86E72" w:rsidRPr="00C86E72">
        <w:rPr>
          <w:rFonts w:ascii="Times New Roman" w:eastAsia="Calibri" w:hAnsi="Times New Roman" w:cs="Times New Roman"/>
        </w:rPr>
        <w:t>any adults aged 65 and over spend, on average, 10 hours or more each day sitting or lying down, making them the most sedentary age group.</w:t>
      </w:r>
      <w:r w:rsidR="00C41320">
        <w:rPr>
          <w:rFonts w:ascii="Times New Roman" w:eastAsia="Calibri" w:hAnsi="Times New Roman" w:cs="Times New Roman"/>
        </w:rPr>
        <w:t xml:space="preserve">’. It is due to this lack of physical activity, or sedentary behaviour, that puts them in greater danger of falls, obesity, heart complications and </w:t>
      </w:r>
      <w:r w:rsidR="00C41320" w:rsidRPr="00C41320">
        <w:rPr>
          <w:rFonts w:ascii="Times New Roman" w:eastAsia="Calibri" w:hAnsi="Times New Roman" w:cs="Times New Roman"/>
        </w:rPr>
        <w:t>fatalities</w:t>
      </w:r>
      <w:r w:rsidR="00C41320">
        <w:rPr>
          <w:rFonts w:ascii="Times New Roman" w:eastAsia="Calibri" w:hAnsi="Times New Roman" w:cs="Times New Roman"/>
        </w:rPr>
        <w:t xml:space="preserve"> (NHS, 2015</w:t>
      </w:r>
      <w:r w:rsidR="00093C8D">
        <w:rPr>
          <w:rFonts w:ascii="Times New Roman" w:eastAsia="Calibri" w:hAnsi="Times New Roman" w:cs="Times New Roman"/>
        </w:rPr>
        <w:t>b</w:t>
      </w:r>
      <w:r w:rsidR="00C41320">
        <w:rPr>
          <w:rFonts w:ascii="Times New Roman" w:eastAsia="Calibri" w:hAnsi="Times New Roman" w:cs="Times New Roman"/>
        </w:rPr>
        <w:t>). According to the NHS (2015</w:t>
      </w:r>
      <w:r w:rsidR="00111244">
        <w:rPr>
          <w:rFonts w:ascii="Times New Roman" w:eastAsia="Calibri" w:hAnsi="Times New Roman" w:cs="Times New Roman"/>
        </w:rPr>
        <w:t>b</w:t>
      </w:r>
      <w:r w:rsidR="00C41320">
        <w:rPr>
          <w:rFonts w:ascii="Times New Roman" w:eastAsia="Calibri" w:hAnsi="Times New Roman" w:cs="Times New Roman"/>
        </w:rPr>
        <w:t>), ‘t</w:t>
      </w:r>
      <w:r w:rsidR="00C41320" w:rsidRPr="00C41320">
        <w:rPr>
          <w:rFonts w:ascii="Times New Roman" w:eastAsia="Calibri" w:hAnsi="Times New Roman" w:cs="Times New Roman"/>
        </w:rPr>
        <w:t>here's strong evidence that people who are active have a lower risk of heart disease, stroke, type 2 diabetes, some cancers, depression, and dementia</w:t>
      </w:r>
      <w:r w:rsidR="00C41320">
        <w:rPr>
          <w:rFonts w:ascii="Times New Roman" w:eastAsia="Calibri" w:hAnsi="Times New Roman" w:cs="Times New Roman"/>
        </w:rPr>
        <w:t xml:space="preserve">’, this is supported by the UK Chief Medical Officers’ Guidelines (2011) who </w:t>
      </w:r>
      <w:r w:rsidR="007C0772">
        <w:rPr>
          <w:rFonts w:ascii="Times New Roman" w:eastAsia="Calibri" w:hAnsi="Times New Roman" w:cs="Times New Roman"/>
        </w:rPr>
        <w:t xml:space="preserve">in their ‘Start Active, Stay Active’ report, </w:t>
      </w:r>
      <w:r w:rsidR="00C41320">
        <w:rPr>
          <w:rFonts w:ascii="Times New Roman" w:eastAsia="Calibri" w:hAnsi="Times New Roman" w:cs="Times New Roman"/>
        </w:rPr>
        <w:t xml:space="preserve">lists the number of illnesses, or diseases such as type </w:t>
      </w:r>
      <w:r w:rsidR="007C0772">
        <w:rPr>
          <w:rFonts w:ascii="Times New Roman" w:eastAsia="Calibri" w:hAnsi="Times New Roman" w:cs="Times New Roman"/>
        </w:rPr>
        <w:t>II</w:t>
      </w:r>
      <w:r w:rsidR="00C41320">
        <w:rPr>
          <w:rFonts w:ascii="Times New Roman" w:eastAsia="Calibri" w:hAnsi="Times New Roman" w:cs="Times New Roman"/>
        </w:rPr>
        <w:t xml:space="preserve"> diabetes, cardiovascular diseases, falls, depression,</w:t>
      </w:r>
      <w:r w:rsidR="007C0772">
        <w:rPr>
          <w:rFonts w:ascii="Times New Roman" w:eastAsia="Calibri" w:hAnsi="Times New Roman" w:cs="Times New Roman"/>
        </w:rPr>
        <w:t xml:space="preserve"> dementia, joint and back pain and cancers</w:t>
      </w:r>
      <w:r w:rsidR="00C41320">
        <w:rPr>
          <w:rFonts w:ascii="Times New Roman" w:eastAsia="Calibri" w:hAnsi="Times New Roman" w:cs="Times New Roman"/>
        </w:rPr>
        <w:t xml:space="preserve"> that can be significantly reduced by staying physically active.</w:t>
      </w:r>
      <w:r w:rsidR="007C0772">
        <w:rPr>
          <w:rFonts w:ascii="Times New Roman" w:eastAsia="Calibri" w:hAnsi="Times New Roman" w:cs="Times New Roman"/>
        </w:rPr>
        <w:t xml:space="preserve"> The report also lists a number of other benefits that result from staying physical active</w:t>
      </w:r>
      <w:r w:rsidR="000C2FFF">
        <w:rPr>
          <w:rFonts w:ascii="Times New Roman" w:eastAsia="Calibri" w:hAnsi="Times New Roman" w:cs="Times New Roman"/>
        </w:rPr>
        <w:t xml:space="preserve">. They state that physical activity improves sleep, maintains healthy weight, manages stress and improves quality of life. </w:t>
      </w:r>
    </w:p>
    <w:p w14:paraId="3D943887" w14:textId="23B16F68" w:rsidR="005056E8" w:rsidRDefault="00463ABD" w:rsidP="005056E8">
      <w:pPr>
        <w:spacing w:after="160" w:line="259" w:lineRule="auto"/>
        <w:rPr>
          <w:rFonts w:ascii="Times New Roman" w:eastAsia="Calibri" w:hAnsi="Times New Roman" w:cs="Times New Roman"/>
        </w:rPr>
      </w:pPr>
      <w:r>
        <w:rPr>
          <w:rFonts w:ascii="Times New Roman" w:eastAsia="Calibri" w:hAnsi="Times New Roman" w:cs="Times New Roman"/>
        </w:rPr>
        <w:t xml:space="preserve"> In order for older adults to be on the receiving end of these benefits, they must be physically active. In order to provide a guide for those who wish to start exercising, the NHS </w:t>
      </w:r>
      <w:r w:rsidRPr="00463ABD">
        <w:rPr>
          <w:rFonts w:ascii="Times New Roman" w:eastAsia="Calibri" w:hAnsi="Times New Roman" w:cs="Times New Roman"/>
        </w:rPr>
        <w:t>has provided the public a physical activity guidelines for people of all ages</w:t>
      </w:r>
      <w:r>
        <w:rPr>
          <w:rFonts w:ascii="Times New Roman" w:eastAsia="Calibri" w:hAnsi="Times New Roman" w:cs="Times New Roman"/>
        </w:rPr>
        <w:t xml:space="preserve">. </w:t>
      </w:r>
      <w:r w:rsidRPr="00463ABD">
        <w:rPr>
          <w:rFonts w:ascii="Times New Roman" w:eastAsia="Calibri" w:hAnsi="Times New Roman" w:cs="Times New Roman"/>
        </w:rPr>
        <w:t>Their guidelines ranges from early childhood (children under the age of 5), young people (5 to 18 year olds), adults (19 to 64 year olds) and older adults (65 years of age and over).</w:t>
      </w:r>
      <w:r>
        <w:rPr>
          <w:rFonts w:ascii="Times New Roman" w:eastAsia="Calibri" w:hAnsi="Times New Roman" w:cs="Times New Roman"/>
        </w:rPr>
        <w:t xml:space="preserve"> </w:t>
      </w:r>
      <w:r w:rsidR="00D52E78" w:rsidRPr="00D52E78">
        <w:rPr>
          <w:rFonts w:ascii="Times New Roman" w:eastAsia="Calibri" w:hAnsi="Times New Roman" w:cs="Times New Roman"/>
        </w:rPr>
        <w:t>The guidelines set for older adults by the NH</w:t>
      </w:r>
      <w:r w:rsidR="00D52E78">
        <w:rPr>
          <w:rFonts w:ascii="Times New Roman" w:eastAsia="Calibri" w:hAnsi="Times New Roman" w:cs="Times New Roman"/>
        </w:rPr>
        <w:t xml:space="preserve">S </w:t>
      </w:r>
      <w:r w:rsidR="00D52E78" w:rsidRPr="00D52E78">
        <w:rPr>
          <w:rFonts w:ascii="Times New Roman" w:eastAsia="Calibri" w:hAnsi="Times New Roman" w:cs="Times New Roman"/>
        </w:rPr>
        <w:t xml:space="preserve">are rather fluid in </w:t>
      </w:r>
      <w:r w:rsidR="00D52E78">
        <w:rPr>
          <w:rFonts w:ascii="Times New Roman" w:eastAsia="Calibri" w:hAnsi="Times New Roman" w:cs="Times New Roman"/>
        </w:rPr>
        <w:t>that they</w:t>
      </w:r>
      <w:r w:rsidR="00D52E78" w:rsidRPr="00D52E78">
        <w:rPr>
          <w:rFonts w:ascii="Times New Roman" w:eastAsia="Calibri" w:hAnsi="Times New Roman" w:cs="Times New Roman"/>
        </w:rPr>
        <w:t xml:space="preserve"> don’t have one set guide, instead, preferring to use three guides so that the older adult can choose which would be more suitable. The first guideline </w:t>
      </w:r>
      <w:r w:rsidR="00D52E78">
        <w:rPr>
          <w:rFonts w:ascii="Times New Roman" w:eastAsia="Calibri" w:hAnsi="Times New Roman" w:cs="Times New Roman"/>
        </w:rPr>
        <w:t>(2015</w:t>
      </w:r>
      <w:r w:rsidR="00FB6DB8">
        <w:rPr>
          <w:rFonts w:ascii="Times New Roman" w:eastAsia="Calibri" w:hAnsi="Times New Roman" w:cs="Times New Roman"/>
        </w:rPr>
        <w:t>d</w:t>
      </w:r>
      <w:r w:rsidR="00D52E78">
        <w:rPr>
          <w:rFonts w:ascii="Times New Roman" w:eastAsia="Calibri" w:hAnsi="Times New Roman" w:cs="Times New Roman"/>
        </w:rPr>
        <w:t xml:space="preserve">) </w:t>
      </w:r>
      <w:r w:rsidR="005056E8">
        <w:rPr>
          <w:rFonts w:ascii="Times New Roman" w:eastAsia="Calibri" w:hAnsi="Times New Roman" w:cs="Times New Roman"/>
        </w:rPr>
        <w:t xml:space="preserve">that older adults whom are ‘generally fit and have no health conditions should be active on a daily basis and should do 150 minutes or moderate aerobic activity and two or more days a week </w:t>
      </w:r>
      <w:r w:rsidR="00C13D02">
        <w:rPr>
          <w:rFonts w:ascii="Times New Roman" w:eastAsia="Calibri" w:hAnsi="Times New Roman" w:cs="Times New Roman"/>
        </w:rPr>
        <w:t>working all the major muscles. The second guideline (2015</w:t>
      </w:r>
      <w:r w:rsidR="005534F3">
        <w:rPr>
          <w:rFonts w:ascii="Times New Roman" w:eastAsia="Calibri" w:hAnsi="Times New Roman" w:cs="Times New Roman"/>
        </w:rPr>
        <w:t>d</w:t>
      </w:r>
      <w:r w:rsidR="00C13D02">
        <w:rPr>
          <w:rFonts w:ascii="Times New Roman" w:eastAsia="Calibri" w:hAnsi="Times New Roman" w:cs="Times New Roman"/>
        </w:rPr>
        <w:t xml:space="preserve">) </w:t>
      </w:r>
      <w:r w:rsidR="00C13D02" w:rsidRPr="00C13D02">
        <w:rPr>
          <w:rFonts w:ascii="Times New Roman" w:eastAsia="Calibri" w:hAnsi="Times New Roman" w:cs="Times New Roman"/>
        </w:rPr>
        <w:t>suggests a more vigorous approach in a shorter period</w:t>
      </w:r>
      <w:r w:rsidR="003832FE">
        <w:rPr>
          <w:rFonts w:ascii="Times New Roman" w:eastAsia="Calibri" w:hAnsi="Times New Roman" w:cs="Times New Roman"/>
        </w:rPr>
        <w:t>, with it stating ‘</w:t>
      </w:r>
      <w:r w:rsidR="003832FE" w:rsidRPr="003832FE">
        <w:rPr>
          <w:rFonts w:ascii="Times New Roman" w:eastAsia="Calibri" w:hAnsi="Times New Roman" w:cs="Times New Roman"/>
        </w:rPr>
        <w:t>75 minutes of vigorous aerobic activity… and strength exercises on two or more days a week that work all the major muscles’</w:t>
      </w:r>
      <w:r w:rsidR="003832FE">
        <w:rPr>
          <w:rFonts w:ascii="Times New Roman" w:eastAsia="Calibri" w:hAnsi="Times New Roman" w:cs="Times New Roman"/>
        </w:rPr>
        <w:t xml:space="preserve">. </w:t>
      </w:r>
      <w:r w:rsidR="001803D3" w:rsidRPr="001803D3">
        <w:rPr>
          <w:rFonts w:ascii="Times New Roman" w:eastAsia="Calibri" w:hAnsi="Times New Roman" w:cs="Times New Roman"/>
        </w:rPr>
        <w:t xml:space="preserve">The third guideline </w:t>
      </w:r>
      <w:r w:rsidR="00E71D8D">
        <w:rPr>
          <w:rFonts w:ascii="Times New Roman" w:eastAsia="Calibri" w:hAnsi="Times New Roman" w:cs="Times New Roman"/>
        </w:rPr>
        <w:t>(2015</w:t>
      </w:r>
      <w:r w:rsidR="00CE0FE6">
        <w:rPr>
          <w:rFonts w:ascii="Times New Roman" w:eastAsia="Calibri" w:hAnsi="Times New Roman" w:cs="Times New Roman"/>
        </w:rPr>
        <w:t>d</w:t>
      </w:r>
      <w:r w:rsidR="00E71D8D">
        <w:rPr>
          <w:rFonts w:ascii="Times New Roman" w:eastAsia="Calibri" w:hAnsi="Times New Roman" w:cs="Times New Roman"/>
        </w:rPr>
        <w:t xml:space="preserve">) </w:t>
      </w:r>
      <w:r w:rsidR="006C4862">
        <w:rPr>
          <w:rFonts w:ascii="Times New Roman" w:eastAsia="Calibri" w:hAnsi="Times New Roman" w:cs="Times New Roman"/>
        </w:rPr>
        <w:t xml:space="preserve">caters towards a mixture of moderate and vigorous aerobic activity along with the usual strength exercises on two or more days a week. </w:t>
      </w:r>
      <w:r w:rsidR="0060035F">
        <w:rPr>
          <w:rFonts w:ascii="Times New Roman" w:eastAsia="Calibri" w:hAnsi="Times New Roman" w:cs="Times New Roman"/>
        </w:rPr>
        <w:t>The example the guideline gives that caters to a mixture of moderate and vigorous aerobic activity is ‘</w:t>
      </w:r>
      <w:r w:rsidR="0060035F" w:rsidRPr="0060035F">
        <w:rPr>
          <w:rFonts w:ascii="Times New Roman" w:eastAsia="Calibri" w:hAnsi="Times New Roman" w:cs="Times New Roman"/>
        </w:rPr>
        <w:t>two 30-minute runs plus 30 minutes of brisk walking equates to 150 minutes of moderate aerobic activity</w:t>
      </w:r>
      <w:r w:rsidR="0060035F">
        <w:rPr>
          <w:rFonts w:ascii="Times New Roman" w:eastAsia="Calibri" w:hAnsi="Times New Roman" w:cs="Times New Roman"/>
        </w:rPr>
        <w:t>’.</w:t>
      </w:r>
      <w:r w:rsidR="005056E8">
        <w:rPr>
          <w:rFonts w:ascii="Times New Roman" w:eastAsia="Calibri" w:hAnsi="Times New Roman" w:cs="Times New Roman"/>
        </w:rPr>
        <w:t xml:space="preserve"> </w:t>
      </w:r>
    </w:p>
    <w:p w14:paraId="05ACD61C" w14:textId="74ECE8D2" w:rsidR="00A34BFC" w:rsidRPr="00C77AD3" w:rsidRDefault="00633C42" w:rsidP="00A34BFC">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A34BFC" w:rsidRPr="00A34BFC">
        <w:rPr>
          <w:rFonts w:ascii="Times New Roman" w:eastAsia="Calibri" w:hAnsi="Times New Roman" w:cs="Times New Roman"/>
          <w:b/>
          <w:u w:val="single"/>
        </w:rPr>
        <w:t>Motives to Physical Activity for Older Adults (65+)</w:t>
      </w:r>
    </w:p>
    <w:p w14:paraId="67B265DA" w14:textId="49F5C20A" w:rsidR="009074F3" w:rsidRDefault="00E519F5" w:rsidP="00A34BFC">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53068C">
        <w:rPr>
          <w:rFonts w:ascii="Times New Roman" w:eastAsia="Calibri" w:hAnsi="Times New Roman" w:cs="Times New Roman"/>
        </w:rPr>
        <w:t>The most popular motive for being physically active in any age group is to improve, or</w:t>
      </w:r>
      <w:r w:rsidR="0066345B">
        <w:rPr>
          <w:rFonts w:ascii="Times New Roman" w:eastAsia="Calibri" w:hAnsi="Times New Roman" w:cs="Times New Roman"/>
        </w:rPr>
        <w:t xml:space="preserve"> </w:t>
      </w:r>
      <w:r w:rsidR="00CC2FC7">
        <w:rPr>
          <w:rFonts w:ascii="Times New Roman" w:eastAsia="Calibri" w:hAnsi="Times New Roman" w:cs="Times New Roman"/>
        </w:rPr>
        <w:t>maintain health and wellbeing. As mentioned at the beginning of this assignment, the NHS (2015</w:t>
      </w:r>
      <w:r w:rsidR="00143FD3">
        <w:rPr>
          <w:rFonts w:ascii="Times New Roman" w:eastAsia="Calibri" w:hAnsi="Times New Roman" w:cs="Times New Roman"/>
        </w:rPr>
        <w:t>b</w:t>
      </w:r>
      <w:r w:rsidR="00CC2FC7">
        <w:rPr>
          <w:rFonts w:ascii="Times New Roman" w:eastAsia="Calibri" w:hAnsi="Times New Roman" w:cs="Times New Roman"/>
        </w:rPr>
        <w:t>) states that due to inactivity, older people have the ‘</w:t>
      </w:r>
      <w:r w:rsidR="00CC2FC7" w:rsidRPr="00CC2FC7">
        <w:rPr>
          <w:rFonts w:ascii="Times New Roman" w:eastAsia="Calibri" w:hAnsi="Times New Roman" w:cs="Times New Roman"/>
        </w:rPr>
        <w:t>higher rates of falls, obesity, heart disease, and early death compared with the general population</w:t>
      </w:r>
      <w:r w:rsidR="00CC2FC7">
        <w:rPr>
          <w:rFonts w:ascii="Times New Roman" w:eastAsia="Calibri" w:hAnsi="Times New Roman" w:cs="Times New Roman"/>
        </w:rPr>
        <w:t xml:space="preserve">’ and that there’s ‘strong evidence </w:t>
      </w:r>
      <w:r w:rsidR="00CC2FC7" w:rsidRPr="00CC2FC7">
        <w:rPr>
          <w:rFonts w:ascii="Times New Roman" w:eastAsia="Calibri" w:hAnsi="Times New Roman" w:cs="Times New Roman"/>
        </w:rPr>
        <w:t>that people who are active have a lower risk of heart disease, stroke, type 2 diabetes, some cancers, depression, and dementia.</w:t>
      </w:r>
      <w:r w:rsidR="00CC2FC7">
        <w:rPr>
          <w:rFonts w:ascii="Times New Roman" w:eastAsia="Calibri" w:hAnsi="Times New Roman" w:cs="Times New Roman"/>
        </w:rPr>
        <w:t xml:space="preserve">’ </w:t>
      </w:r>
      <w:r w:rsidR="009074F3">
        <w:rPr>
          <w:rFonts w:ascii="Times New Roman" w:eastAsia="Calibri" w:hAnsi="Times New Roman" w:cs="Times New Roman"/>
        </w:rPr>
        <w:t xml:space="preserve">Not only do regular physical activity lessen the chances potential illnesses, but it also prevents older adults from falls. According to Age UK (2017); </w:t>
      </w:r>
    </w:p>
    <w:p w14:paraId="638F4729" w14:textId="2079A960" w:rsidR="00457057" w:rsidRDefault="009074F3" w:rsidP="009074F3">
      <w:pPr>
        <w:spacing w:after="160" w:line="259" w:lineRule="auto"/>
        <w:jc w:val="center"/>
        <w:rPr>
          <w:rFonts w:ascii="Times New Roman" w:eastAsia="Calibri" w:hAnsi="Times New Roman" w:cs="Times New Roman"/>
        </w:rPr>
      </w:pPr>
      <w:r>
        <w:rPr>
          <w:rFonts w:ascii="Times New Roman" w:eastAsia="Calibri" w:hAnsi="Times New Roman" w:cs="Times New Roman"/>
        </w:rPr>
        <w:t>‘</w:t>
      </w:r>
      <w:r w:rsidRPr="009074F3">
        <w:rPr>
          <w:rFonts w:ascii="Times New Roman" w:eastAsia="Calibri" w:hAnsi="Times New Roman" w:cs="Times New Roman"/>
        </w:rPr>
        <w:t>As we get older, our muscle strength and balance reduces, which can lead to a fall. Exercises designed to improve muscle strength and balance can reduce your risk of a fall by maintaining strong muscles and bones, which in turn will help your balance.</w:t>
      </w:r>
      <w:r>
        <w:rPr>
          <w:rFonts w:ascii="Times New Roman" w:eastAsia="Calibri" w:hAnsi="Times New Roman" w:cs="Times New Roman"/>
        </w:rPr>
        <w:t>’</w:t>
      </w:r>
    </w:p>
    <w:p w14:paraId="6E790566" w14:textId="77777777" w:rsidR="00C77AD3" w:rsidRDefault="009074F3" w:rsidP="000F365E">
      <w:pPr>
        <w:spacing w:after="160" w:line="259" w:lineRule="auto"/>
        <w:rPr>
          <w:rFonts w:ascii="Times New Roman" w:eastAsia="Calibri" w:hAnsi="Times New Roman" w:cs="Times New Roman"/>
        </w:rPr>
      </w:pPr>
      <w:r>
        <w:rPr>
          <w:rFonts w:ascii="Times New Roman" w:eastAsia="Calibri" w:hAnsi="Times New Roman" w:cs="Times New Roman"/>
        </w:rPr>
        <w:lastRenderedPageBreak/>
        <w:t xml:space="preserve"> Not only does regular physical activity benefit older adults physically. </w:t>
      </w:r>
      <w:r w:rsidR="000F365E">
        <w:rPr>
          <w:rFonts w:ascii="Times New Roman" w:eastAsia="Calibri" w:hAnsi="Times New Roman" w:cs="Times New Roman"/>
        </w:rPr>
        <w:t>A study conducted by Penninx et al. (2002) where 439 older adults</w:t>
      </w:r>
      <w:r w:rsidR="000F365E" w:rsidRPr="000F365E">
        <w:rPr>
          <w:rFonts w:ascii="Times New Roman" w:eastAsia="Calibri" w:hAnsi="Times New Roman" w:cs="Times New Roman"/>
        </w:rPr>
        <w:t xml:space="preserve"> </w:t>
      </w:r>
      <w:r w:rsidR="000F365E">
        <w:rPr>
          <w:rFonts w:ascii="Times New Roman" w:eastAsia="Calibri" w:hAnsi="Times New Roman" w:cs="Times New Roman"/>
        </w:rPr>
        <w:t xml:space="preserve">with </w:t>
      </w:r>
      <w:r w:rsidR="000F365E" w:rsidRPr="000F365E">
        <w:rPr>
          <w:rFonts w:ascii="Times New Roman" w:eastAsia="Calibri" w:hAnsi="Times New Roman" w:cs="Times New Roman"/>
        </w:rPr>
        <w:t>knee osteoarthritis</w:t>
      </w:r>
      <w:r w:rsidR="000F365E">
        <w:rPr>
          <w:rFonts w:ascii="Times New Roman" w:eastAsia="Calibri" w:hAnsi="Times New Roman" w:cs="Times New Roman"/>
        </w:rPr>
        <w:t xml:space="preserve">  took part in a walking programme over a period of 18 months found that</w:t>
      </w:r>
      <w:r w:rsidR="00C77AD3">
        <w:rPr>
          <w:rFonts w:ascii="Times New Roman" w:eastAsia="Calibri" w:hAnsi="Times New Roman" w:cs="Times New Roman"/>
        </w:rPr>
        <w:t>;</w:t>
      </w:r>
      <w:r w:rsidR="000F365E">
        <w:rPr>
          <w:rFonts w:ascii="Times New Roman" w:eastAsia="Calibri" w:hAnsi="Times New Roman" w:cs="Times New Roman"/>
        </w:rPr>
        <w:t xml:space="preserve"> </w:t>
      </w:r>
    </w:p>
    <w:p w14:paraId="529E976F" w14:textId="0E761A5B" w:rsidR="00A34BFC" w:rsidRDefault="000F365E" w:rsidP="00C77AD3">
      <w:pPr>
        <w:spacing w:after="160" w:line="259" w:lineRule="auto"/>
        <w:jc w:val="center"/>
        <w:rPr>
          <w:rFonts w:ascii="Times New Roman" w:eastAsia="Calibri" w:hAnsi="Times New Roman" w:cs="Times New Roman"/>
        </w:rPr>
      </w:pPr>
      <w:r>
        <w:rPr>
          <w:rFonts w:ascii="Times New Roman" w:eastAsia="Calibri" w:hAnsi="Times New Roman" w:cs="Times New Roman"/>
        </w:rPr>
        <w:t xml:space="preserve">‘aerobic exercise, but not resistance exercise significantly lowered depression scores during an 18-month follow up. </w:t>
      </w:r>
      <w:r w:rsidRPr="000F365E">
        <w:rPr>
          <w:rFonts w:ascii="Times New Roman" w:eastAsia="Calibri" w:hAnsi="Times New Roman" w:cs="Times New Roman"/>
        </w:rPr>
        <w:t>The antidepressive effect of aerobic</w:t>
      </w:r>
      <w:r>
        <w:rPr>
          <w:rFonts w:ascii="Times New Roman" w:eastAsia="Calibri" w:hAnsi="Times New Roman" w:cs="Times New Roman"/>
        </w:rPr>
        <w:t xml:space="preserve"> </w:t>
      </w:r>
      <w:r w:rsidRPr="000F365E">
        <w:rPr>
          <w:rFonts w:ascii="Times New Roman" w:eastAsia="Calibri" w:hAnsi="Times New Roman" w:cs="Times New Roman"/>
        </w:rPr>
        <w:t>exercise was found for both persons with initially high</w:t>
      </w:r>
      <w:r>
        <w:rPr>
          <w:rFonts w:ascii="Times New Roman" w:eastAsia="Calibri" w:hAnsi="Times New Roman" w:cs="Times New Roman"/>
        </w:rPr>
        <w:t xml:space="preserve"> </w:t>
      </w:r>
      <w:r w:rsidRPr="000F365E">
        <w:rPr>
          <w:rFonts w:ascii="Times New Roman" w:eastAsia="Calibri" w:hAnsi="Times New Roman" w:cs="Times New Roman"/>
        </w:rPr>
        <w:t>symptomatology and persons with low depressive symptomatology,</w:t>
      </w:r>
      <w:r>
        <w:rPr>
          <w:rFonts w:ascii="Times New Roman" w:eastAsia="Calibri" w:hAnsi="Times New Roman" w:cs="Times New Roman"/>
        </w:rPr>
        <w:t xml:space="preserve"> </w:t>
      </w:r>
      <w:r w:rsidRPr="000F365E">
        <w:rPr>
          <w:rFonts w:ascii="Times New Roman" w:eastAsia="Calibri" w:hAnsi="Times New Roman" w:cs="Times New Roman"/>
        </w:rPr>
        <w:t>and was strongest for those who were the most</w:t>
      </w:r>
      <w:r>
        <w:rPr>
          <w:rFonts w:ascii="Times New Roman" w:eastAsia="Calibri" w:hAnsi="Times New Roman" w:cs="Times New Roman"/>
        </w:rPr>
        <w:t xml:space="preserve"> </w:t>
      </w:r>
      <w:r w:rsidRPr="000F365E">
        <w:rPr>
          <w:rFonts w:ascii="Times New Roman" w:eastAsia="Calibri" w:hAnsi="Times New Roman" w:cs="Times New Roman"/>
        </w:rPr>
        <w:t>compliant</w:t>
      </w:r>
      <w:r w:rsidR="00175D45">
        <w:rPr>
          <w:rFonts w:ascii="Times New Roman" w:eastAsia="Calibri" w:hAnsi="Times New Roman" w:cs="Times New Roman"/>
        </w:rPr>
        <w:t>…</w:t>
      </w:r>
      <w:r w:rsidRPr="000F365E">
        <w:rPr>
          <w:rFonts w:ascii="Times New Roman" w:eastAsia="Calibri" w:hAnsi="Times New Roman" w:cs="Times New Roman"/>
        </w:rPr>
        <w:t xml:space="preserve"> we found that both the aerobic and</w:t>
      </w:r>
      <w:r>
        <w:rPr>
          <w:rFonts w:ascii="Times New Roman" w:eastAsia="Calibri" w:hAnsi="Times New Roman" w:cs="Times New Roman"/>
        </w:rPr>
        <w:t xml:space="preserve"> </w:t>
      </w:r>
      <w:r w:rsidRPr="000F365E">
        <w:rPr>
          <w:rFonts w:ascii="Times New Roman" w:eastAsia="Calibri" w:hAnsi="Times New Roman" w:cs="Times New Roman"/>
        </w:rPr>
        <w:t>the resistance exercise programs significantly reduced disability</w:t>
      </w:r>
      <w:r>
        <w:rPr>
          <w:rFonts w:ascii="Times New Roman" w:eastAsia="Calibri" w:hAnsi="Times New Roman" w:cs="Times New Roman"/>
        </w:rPr>
        <w:t xml:space="preserve"> </w:t>
      </w:r>
      <w:r w:rsidRPr="000F365E">
        <w:rPr>
          <w:rFonts w:ascii="Times New Roman" w:eastAsia="Calibri" w:hAnsi="Times New Roman" w:cs="Times New Roman"/>
        </w:rPr>
        <w:t>and pain and increased walking speed (only for aerobic</w:t>
      </w:r>
      <w:r>
        <w:rPr>
          <w:rFonts w:ascii="Times New Roman" w:eastAsia="Calibri" w:hAnsi="Times New Roman" w:cs="Times New Roman"/>
        </w:rPr>
        <w:t xml:space="preserve"> </w:t>
      </w:r>
      <w:r w:rsidRPr="000F365E">
        <w:rPr>
          <w:rFonts w:ascii="Times New Roman" w:eastAsia="Calibri" w:hAnsi="Times New Roman" w:cs="Times New Roman"/>
        </w:rPr>
        <w:t>exercise) over 18 months in participants who had either</w:t>
      </w:r>
      <w:r>
        <w:rPr>
          <w:rFonts w:ascii="Times New Roman" w:eastAsia="Calibri" w:hAnsi="Times New Roman" w:cs="Times New Roman"/>
        </w:rPr>
        <w:t xml:space="preserve"> </w:t>
      </w:r>
      <w:r w:rsidRPr="000F365E">
        <w:rPr>
          <w:rFonts w:ascii="Times New Roman" w:eastAsia="Calibri" w:hAnsi="Times New Roman" w:cs="Times New Roman"/>
        </w:rPr>
        <w:t>high or low depressive symptomatology at baseline. These</w:t>
      </w:r>
      <w:r>
        <w:rPr>
          <w:rFonts w:ascii="Times New Roman" w:eastAsia="Calibri" w:hAnsi="Times New Roman" w:cs="Times New Roman"/>
        </w:rPr>
        <w:t xml:space="preserve"> </w:t>
      </w:r>
      <w:r w:rsidRPr="000F365E">
        <w:rPr>
          <w:rFonts w:ascii="Times New Roman" w:eastAsia="Calibri" w:hAnsi="Times New Roman" w:cs="Times New Roman"/>
        </w:rPr>
        <w:t>results show that exercise has beneficial effects on emotional</w:t>
      </w:r>
      <w:r>
        <w:rPr>
          <w:rFonts w:ascii="Times New Roman" w:eastAsia="Calibri" w:hAnsi="Times New Roman" w:cs="Times New Roman"/>
        </w:rPr>
        <w:t xml:space="preserve"> </w:t>
      </w:r>
      <w:r w:rsidRPr="000F365E">
        <w:rPr>
          <w:rFonts w:ascii="Times New Roman" w:eastAsia="Calibri" w:hAnsi="Times New Roman" w:cs="Times New Roman"/>
        </w:rPr>
        <w:t>and physical function, irrespective of initial depressed</w:t>
      </w:r>
      <w:r>
        <w:rPr>
          <w:rFonts w:ascii="Times New Roman" w:eastAsia="Calibri" w:hAnsi="Times New Roman" w:cs="Times New Roman"/>
        </w:rPr>
        <w:t xml:space="preserve"> </w:t>
      </w:r>
      <w:r w:rsidRPr="000F365E">
        <w:rPr>
          <w:rFonts w:ascii="Times New Roman" w:eastAsia="Calibri" w:hAnsi="Times New Roman" w:cs="Times New Roman"/>
        </w:rPr>
        <w:t>mood status.</w:t>
      </w:r>
      <w:r w:rsidR="00C77AD3">
        <w:rPr>
          <w:rFonts w:ascii="Times New Roman" w:eastAsia="Calibri" w:hAnsi="Times New Roman" w:cs="Times New Roman"/>
        </w:rPr>
        <w:t>’</w:t>
      </w:r>
    </w:p>
    <w:p w14:paraId="63DDDD23" w14:textId="4D31DB3B" w:rsidR="00C52D52" w:rsidRDefault="00BE4059" w:rsidP="00C52D52">
      <w:pPr>
        <w:spacing w:after="160" w:line="259" w:lineRule="auto"/>
        <w:rPr>
          <w:rFonts w:ascii="Times New Roman" w:eastAsia="Calibri" w:hAnsi="Times New Roman" w:cs="Times New Roman"/>
        </w:rPr>
      </w:pPr>
      <w:r>
        <w:rPr>
          <w:rFonts w:ascii="Times New Roman" w:eastAsia="Calibri" w:hAnsi="Times New Roman" w:cs="Times New Roman"/>
        </w:rPr>
        <w:t xml:space="preserve"> In a study conducted by Neha Gothe and Bradley Kendall (2016)</w:t>
      </w:r>
      <w:r w:rsidR="00C52D52" w:rsidRPr="00C52D52">
        <w:rPr>
          <w:rFonts w:ascii="Times New Roman" w:eastAsia="Calibri" w:hAnsi="Times New Roman" w:cs="Times New Roman"/>
        </w:rPr>
        <w:t xml:space="preserve"> in which twenty female African American </w:t>
      </w:r>
      <w:r>
        <w:rPr>
          <w:rFonts w:ascii="Times New Roman" w:eastAsia="Calibri" w:hAnsi="Times New Roman" w:cs="Times New Roman"/>
        </w:rPr>
        <w:t xml:space="preserve">older </w:t>
      </w:r>
      <w:r w:rsidR="00C52D52" w:rsidRPr="00C52D52">
        <w:rPr>
          <w:rFonts w:ascii="Times New Roman" w:eastAsia="Calibri" w:hAnsi="Times New Roman" w:cs="Times New Roman"/>
        </w:rPr>
        <w:t>adults participated in</w:t>
      </w:r>
      <w:r>
        <w:rPr>
          <w:rFonts w:ascii="Times New Roman" w:eastAsia="Calibri" w:hAnsi="Times New Roman" w:cs="Times New Roman"/>
        </w:rPr>
        <w:t xml:space="preserve"> a focus group</w:t>
      </w:r>
      <w:r w:rsidR="00C52D52" w:rsidRPr="00C52D52">
        <w:rPr>
          <w:rFonts w:ascii="Times New Roman" w:eastAsia="Calibri" w:hAnsi="Times New Roman" w:cs="Times New Roman"/>
        </w:rPr>
        <w:t xml:space="preserve">, </w:t>
      </w:r>
      <w:r>
        <w:rPr>
          <w:rFonts w:ascii="Times New Roman" w:eastAsia="Calibri" w:hAnsi="Times New Roman" w:cs="Times New Roman"/>
        </w:rPr>
        <w:t xml:space="preserve">and </w:t>
      </w:r>
      <w:r w:rsidR="00C52D52" w:rsidRPr="00C52D52">
        <w:rPr>
          <w:rFonts w:ascii="Times New Roman" w:eastAsia="Calibri" w:hAnsi="Times New Roman" w:cs="Times New Roman"/>
        </w:rPr>
        <w:t>were asked a set of questions</w:t>
      </w:r>
      <w:r>
        <w:rPr>
          <w:rFonts w:ascii="Times New Roman" w:eastAsia="Calibri" w:hAnsi="Times New Roman" w:cs="Times New Roman"/>
        </w:rPr>
        <w:t>, it was found that ‘</w:t>
      </w:r>
      <w:r w:rsidRPr="00BE4059">
        <w:rPr>
          <w:rFonts w:ascii="Times New Roman" w:eastAsia="Calibri" w:hAnsi="Times New Roman" w:cs="Times New Roman"/>
        </w:rPr>
        <w:t>the primary motivation to be physically active was maintaining good physical and mental health.</w:t>
      </w:r>
      <w:r>
        <w:rPr>
          <w:rFonts w:ascii="Times New Roman" w:eastAsia="Calibri" w:hAnsi="Times New Roman" w:cs="Times New Roman"/>
        </w:rPr>
        <w:t>’ Participants mentioned stress release, feeling more alert</w:t>
      </w:r>
      <w:r w:rsidR="000C58F4">
        <w:rPr>
          <w:rFonts w:ascii="Times New Roman" w:eastAsia="Calibri" w:hAnsi="Times New Roman" w:cs="Times New Roman"/>
        </w:rPr>
        <w:t>,</w:t>
      </w:r>
      <w:r w:rsidR="00E058AD">
        <w:rPr>
          <w:rFonts w:ascii="Times New Roman" w:eastAsia="Calibri" w:hAnsi="Times New Roman" w:cs="Times New Roman"/>
        </w:rPr>
        <w:t xml:space="preserve"> strengthening of the bones and muscles and feeling better as specific examples of health benefits to physical activity. </w:t>
      </w:r>
    </w:p>
    <w:p w14:paraId="0CB43AE2" w14:textId="15DDD907" w:rsidR="00DA2991" w:rsidRDefault="00DA2991" w:rsidP="00925D83">
      <w:pPr>
        <w:spacing w:after="160" w:line="259" w:lineRule="auto"/>
        <w:rPr>
          <w:rFonts w:ascii="Times New Roman" w:eastAsia="Calibri" w:hAnsi="Times New Roman" w:cs="Times New Roman"/>
        </w:rPr>
      </w:pPr>
      <w:r>
        <w:rPr>
          <w:rFonts w:ascii="Times New Roman" w:eastAsia="Calibri" w:hAnsi="Times New Roman" w:cs="Times New Roman"/>
        </w:rPr>
        <w:t xml:space="preserve"> Another prominent motive to physical activity for older adults is being involved with a group, </w:t>
      </w:r>
      <w:r w:rsidR="00925D83">
        <w:rPr>
          <w:rFonts w:ascii="Times New Roman" w:eastAsia="Calibri" w:hAnsi="Times New Roman" w:cs="Times New Roman"/>
        </w:rPr>
        <w:t xml:space="preserve">or a team </w:t>
      </w:r>
      <w:r>
        <w:rPr>
          <w:rFonts w:ascii="Times New Roman" w:eastAsia="Calibri" w:hAnsi="Times New Roman" w:cs="Times New Roman"/>
        </w:rPr>
        <w:t xml:space="preserve">as well as social support. A study conducted by Estabrooks and Carron </w:t>
      </w:r>
      <w:r w:rsidR="00925D83">
        <w:rPr>
          <w:rFonts w:ascii="Times New Roman" w:eastAsia="Calibri" w:hAnsi="Times New Roman" w:cs="Times New Roman"/>
        </w:rPr>
        <w:t xml:space="preserve">(1999) </w:t>
      </w:r>
      <w:r>
        <w:rPr>
          <w:rFonts w:ascii="Times New Roman" w:eastAsia="Calibri" w:hAnsi="Times New Roman" w:cs="Times New Roman"/>
        </w:rPr>
        <w:t xml:space="preserve">found that </w:t>
      </w:r>
      <w:r w:rsidR="00925D83">
        <w:rPr>
          <w:rFonts w:ascii="Times New Roman" w:eastAsia="Calibri" w:hAnsi="Times New Roman" w:cs="Times New Roman"/>
        </w:rPr>
        <w:t>‘</w:t>
      </w:r>
      <w:r w:rsidR="00925D83" w:rsidRPr="00925D83">
        <w:rPr>
          <w:rFonts w:ascii="Times New Roman" w:eastAsia="Calibri" w:hAnsi="Times New Roman" w:cs="Times New Roman"/>
        </w:rPr>
        <w:t>a team-building</w:t>
      </w:r>
      <w:r w:rsidR="00925D83">
        <w:rPr>
          <w:rFonts w:ascii="Times New Roman" w:eastAsia="Calibri" w:hAnsi="Times New Roman" w:cs="Times New Roman"/>
        </w:rPr>
        <w:t xml:space="preserve"> </w:t>
      </w:r>
      <w:r w:rsidR="00925D83" w:rsidRPr="00925D83">
        <w:rPr>
          <w:rFonts w:ascii="Times New Roman" w:eastAsia="Calibri" w:hAnsi="Times New Roman" w:cs="Times New Roman"/>
        </w:rPr>
        <w:t>intervention (based on developing class cohesion) had an effect on immediate</w:t>
      </w:r>
      <w:r w:rsidR="00925D83">
        <w:rPr>
          <w:rFonts w:ascii="Times New Roman" w:eastAsia="Calibri" w:hAnsi="Times New Roman" w:cs="Times New Roman"/>
        </w:rPr>
        <w:t xml:space="preserve"> </w:t>
      </w:r>
      <w:r w:rsidR="00925D83" w:rsidRPr="00925D83">
        <w:rPr>
          <w:rFonts w:ascii="Times New Roman" w:eastAsia="Calibri" w:hAnsi="Times New Roman" w:cs="Times New Roman"/>
        </w:rPr>
        <w:t>attendance as well as a long-term effect on adherence in the form of return rates</w:t>
      </w:r>
      <w:r w:rsidR="00925D83">
        <w:rPr>
          <w:rFonts w:ascii="Times New Roman" w:eastAsia="Calibri" w:hAnsi="Times New Roman" w:cs="Times New Roman"/>
        </w:rPr>
        <w:t xml:space="preserve"> </w:t>
      </w:r>
      <w:r w:rsidR="00925D83" w:rsidRPr="00925D83">
        <w:rPr>
          <w:rFonts w:ascii="Times New Roman" w:eastAsia="Calibri" w:hAnsi="Times New Roman" w:cs="Times New Roman"/>
        </w:rPr>
        <w:t>to an exercise program following a lengthy hiatus</w:t>
      </w:r>
      <w:r w:rsidR="00925D83">
        <w:rPr>
          <w:rFonts w:ascii="Times New Roman" w:eastAsia="Calibri" w:hAnsi="Times New Roman" w:cs="Times New Roman"/>
        </w:rPr>
        <w:t xml:space="preserve">’ and that the results indicate </w:t>
      </w:r>
      <w:r w:rsidR="00925D83" w:rsidRPr="00925D83">
        <w:rPr>
          <w:rFonts w:ascii="Times New Roman" w:eastAsia="Calibri" w:hAnsi="Times New Roman" w:cs="Times New Roman"/>
        </w:rPr>
        <w:t xml:space="preserve">that </w:t>
      </w:r>
      <w:r w:rsidR="00925D83">
        <w:rPr>
          <w:rFonts w:ascii="Times New Roman" w:eastAsia="Calibri" w:hAnsi="Times New Roman" w:cs="Times New Roman"/>
        </w:rPr>
        <w:t>‘</w:t>
      </w:r>
      <w:r w:rsidR="00925D83" w:rsidRPr="00925D83">
        <w:rPr>
          <w:rFonts w:ascii="Times New Roman" w:eastAsia="Calibri" w:hAnsi="Times New Roman" w:cs="Times New Roman"/>
        </w:rPr>
        <w:t>utilizing team-building as a modality to increase</w:t>
      </w:r>
      <w:r w:rsidR="00925D83">
        <w:rPr>
          <w:rFonts w:ascii="Times New Roman" w:eastAsia="Calibri" w:hAnsi="Times New Roman" w:cs="Times New Roman"/>
        </w:rPr>
        <w:t xml:space="preserve"> </w:t>
      </w:r>
      <w:r w:rsidR="00925D83" w:rsidRPr="00925D83">
        <w:rPr>
          <w:rFonts w:ascii="Times New Roman" w:eastAsia="Calibri" w:hAnsi="Times New Roman" w:cs="Times New Roman"/>
        </w:rPr>
        <w:t>exercise participation is an appropriate and efficient intervention for previously</w:t>
      </w:r>
      <w:r w:rsidR="00925D83">
        <w:rPr>
          <w:rFonts w:ascii="Times New Roman" w:eastAsia="Calibri" w:hAnsi="Times New Roman" w:cs="Times New Roman"/>
        </w:rPr>
        <w:t xml:space="preserve"> </w:t>
      </w:r>
      <w:r w:rsidR="00925D83" w:rsidRPr="00925D83">
        <w:rPr>
          <w:rFonts w:ascii="Times New Roman" w:eastAsia="Calibri" w:hAnsi="Times New Roman" w:cs="Times New Roman"/>
        </w:rPr>
        <w:t>nonexercising older participants.</w:t>
      </w:r>
      <w:r w:rsidR="00925D83">
        <w:rPr>
          <w:rFonts w:ascii="Times New Roman" w:eastAsia="Calibri" w:hAnsi="Times New Roman" w:cs="Times New Roman"/>
        </w:rPr>
        <w:t>’</w:t>
      </w:r>
    </w:p>
    <w:p w14:paraId="7ADB9145" w14:textId="18424391" w:rsidR="00E5731E" w:rsidRPr="00A34BFC" w:rsidRDefault="00E5731E" w:rsidP="00925D83">
      <w:pPr>
        <w:spacing w:after="160" w:line="259" w:lineRule="auto"/>
        <w:rPr>
          <w:rFonts w:ascii="Times New Roman" w:eastAsia="Calibri" w:hAnsi="Times New Roman" w:cs="Times New Roman"/>
        </w:rPr>
      </w:pPr>
      <w:r>
        <w:rPr>
          <w:rFonts w:ascii="Times New Roman" w:eastAsia="Calibri" w:hAnsi="Times New Roman" w:cs="Times New Roman"/>
        </w:rPr>
        <w:t xml:space="preserve"> Several participants that partook in Gothe and Kendall’s (2016) focus group </w:t>
      </w:r>
      <w:r w:rsidR="00AE19F5">
        <w:rPr>
          <w:rFonts w:ascii="Times New Roman" w:eastAsia="Calibri" w:hAnsi="Times New Roman" w:cs="Times New Roman"/>
        </w:rPr>
        <w:t>mentioned that being encouraged and supported by others not only helped motive them to become more active, but they also enjoyed supporting others, with one participant being quoted as saying “Seeing other’s progress motivates me even more.”</w:t>
      </w:r>
      <w:r w:rsidR="0062162C">
        <w:rPr>
          <w:rFonts w:ascii="Times New Roman" w:eastAsia="Calibri" w:hAnsi="Times New Roman" w:cs="Times New Roman"/>
        </w:rPr>
        <w:t xml:space="preserve"> As well as receiving support from family and friends, receiving support from other parties, such as doctors were also noted, while another participant stated that ‘educational and social programmes and community events as a source of information and support that motivated them to stay alive.’</w:t>
      </w:r>
    </w:p>
    <w:p w14:paraId="2924698E" w14:textId="77777777" w:rsidR="00A34BFC" w:rsidRPr="00A34BFC" w:rsidRDefault="00A34BFC" w:rsidP="00A34BFC">
      <w:pPr>
        <w:spacing w:after="160" w:line="259" w:lineRule="auto"/>
        <w:rPr>
          <w:rFonts w:ascii="Times New Roman" w:eastAsia="Calibri" w:hAnsi="Times New Roman" w:cs="Times New Roman"/>
          <w:b/>
          <w:u w:val="single"/>
        </w:rPr>
      </w:pPr>
      <w:r w:rsidRPr="00A34BFC">
        <w:rPr>
          <w:rFonts w:ascii="Times New Roman" w:eastAsia="Calibri" w:hAnsi="Times New Roman" w:cs="Times New Roman"/>
          <w:b/>
          <w:u w:val="single"/>
        </w:rPr>
        <w:t xml:space="preserve">Barriers to Physical Activity for Older Adults (65+) and Potential Strategies  </w:t>
      </w:r>
    </w:p>
    <w:p w14:paraId="736EC701" w14:textId="13E76AA2" w:rsidR="005D4744" w:rsidRPr="005D4744" w:rsidRDefault="00E10452" w:rsidP="005D4744">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5D4744" w:rsidRPr="005D4744">
        <w:rPr>
          <w:rFonts w:ascii="Times New Roman" w:eastAsia="Calibri" w:hAnsi="Times New Roman" w:cs="Times New Roman"/>
        </w:rPr>
        <w:t>The first, and quite possibly the biggest barrier to physical activity that older adults face is Sedentary Behaviour</w:t>
      </w:r>
      <w:r w:rsidR="001A1067">
        <w:rPr>
          <w:rFonts w:ascii="Times New Roman" w:eastAsia="Calibri" w:hAnsi="Times New Roman" w:cs="Times New Roman"/>
        </w:rPr>
        <w:t>, which also ties in with another barrier, that being technology</w:t>
      </w:r>
      <w:r w:rsidR="005D4744" w:rsidRPr="005D4744">
        <w:rPr>
          <w:rFonts w:ascii="Times New Roman" w:eastAsia="Calibri" w:hAnsi="Times New Roman" w:cs="Times New Roman"/>
        </w:rPr>
        <w:t xml:space="preserve">. ‘Sedentary behaviour is a cluster of behaviours adopted in a sitting or lying posture where little energy is being expended. Sedentary behaviour is a risk factor for health independent to inactivity’ (Harvey et al, 2013). Thanks to a study </w:t>
      </w:r>
      <w:r w:rsidR="005D4744">
        <w:rPr>
          <w:rFonts w:ascii="Times New Roman" w:eastAsia="Calibri" w:hAnsi="Times New Roman" w:cs="Times New Roman"/>
        </w:rPr>
        <w:t xml:space="preserve">(Harvey et al, 2013) </w:t>
      </w:r>
      <w:r w:rsidR="005B2862">
        <w:rPr>
          <w:rFonts w:ascii="Times New Roman" w:eastAsia="Calibri" w:hAnsi="Times New Roman" w:cs="Times New Roman"/>
        </w:rPr>
        <w:t xml:space="preserve">which consisted of </w:t>
      </w:r>
      <w:r w:rsidR="005D4744" w:rsidRPr="005D4744">
        <w:rPr>
          <w:rFonts w:ascii="Times New Roman" w:eastAsia="Calibri" w:hAnsi="Times New Roman" w:cs="Times New Roman"/>
        </w:rPr>
        <w:t>18 surveys in seven different countries in 2013, it was found that;</w:t>
      </w:r>
    </w:p>
    <w:p w14:paraId="4D9BC5D9" w14:textId="79CA65A6" w:rsidR="00516642" w:rsidRDefault="005D4744" w:rsidP="005D4744">
      <w:pPr>
        <w:spacing w:after="160" w:line="259" w:lineRule="auto"/>
        <w:jc w:val="center"/>
        <w:rPr>
          <w:rFonts w:ascii="Times New Roman" w:eastAsia="Calibri" w:hAnsi="Times New Roman" w:cs="Times New Roman"/>
        </w:rPr>
      </w:pPr>
      <w:r w:rsidRPr="005D4744">
        <w:rPr>
          <w:rFonts w:ascii="Times New Roman" w:eastAsia="Calibri" w:hAnsi="Times New Roman" w:cs="Times New Roman"/>
        </w:rPr>
        <w:t>‘</w:t>
      </w:r>
      <w:r w:rsidR="0058282F">
        <w:rPr>
          <w:rFonts w:ascii="Times New Roman" w:eastAsia="Calibri" w:hAnsi="Times New Roman" w:cs="Times New Roman"/>
        </w:rPr>
        <w:t>A</w:t>
      </w:r>
      <w:r w:rsidRPr="005D4744">
        <w:rPr>
          <w:rFonts w:ascii="Times New Roman" w:eastAsia="Calibri" w:hAnsi="Times New Roman" w:cs="Times New Roman"/>
        </w:rPr>
        <w:t>lmost 60% of older adult’s reported sitting for more than 4 h per day, 65% sit in front of a screen for more than 3 h daily and over 55% report watching more than 2 h of TV. However, when measured objectively in a small survey, it was found that 67% of the older population were sedentary for more than 8.5 h daily.’</w:t>
      </w:r>
    </w:p>
    <w:p w14:paraId="666F9A84" w14:textId="196DB15A" w:rsidR="00D27E13" w:rsidRDefault="003822CC" w:rsidP="002534F2">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82024E">
        <w:rPr>
          <w:rFonts w:ascii="Times New Roman" w:eastAsia="Calibri" w:hAnsi="Times New Roman" w:cs="Times New Roman"/>
        </w:rPr>
        <w:t>During their (Harvey et al, 2013) findings, it was found that technology was a key component to sedentary behaviour with ‘</w:t>
      </w:r>
      <w:r w:rsidR="0082024E" w:rsidRPr="0082024E">
        <w:rPr>
          <w:rFonts w:ascii="Times New Roman" w:eastAsia="Calibri" w:hAnsi="Times New Roman" w:cs="Times New Roman"/>
        </w:rPr>
        <w:t>53% of older adults report sitting in front of a screen for over 4 h daily. 15% report watching more than 4 h of TV daily and 54% reported levels of 3h daily</w:t>
      </w:r>
      <w:r w:rsidR="0082024E">
        <w:rPr>
          <w:rFonts w:ascii="Times New Roman" w:eastAsia="Calibri" w:hAnsi="Times New Roman" w:cs="Times New Roman"/>
        </w:rPr>
        <w:t>’ and that ‘c</w:t>
      </w:r>
      <w:r w:rsidR="0082024E" w:rsidRPr="0082024E">
        <w:rPr>
          <w:rFonts w:ascii="Times New Roman" w:eastAsia="Calibri" w:hAnsi="Times New Roman" w:cs="Times New Roman"/>
        </w:rPr>
        <w:t>omputers are reportedly used by 65% of older adults with fewer than 10% of older adults using a computer for over 1.6 h daily.</w:t>
      </w:r>
      <w:r w:rsidR="0082024E">
        <w:rPr>
          <w:rFonts w:ascii="Times New Roman" w:eastAsia="Calibri" w:hAnsi="Times New Roman" w:cs="Times New Roman"/>
        </w:rPr>
        <w:t xml:space="preserve">’ </w:t>
      </w:r>
      <w:r w:rsidR="00694A48">
        <w:rPr>
          <w:rFonts w:ascii="Times New Roman" w:eastAsia="Calibri" w:hAnsi="Times New Roman" w:cs="Times New Roman"/>
        </w:rPr>
        <w:t>With that said,</w:t>
      </w:r>
      <w:r w:rsidR="005668EF">
        <w:rPr>
          <w:rFonts w:ascii="Times New Roman" w:eastAsia="Calibri" w:hAnsi="Times New Roman" w:cs="Times New Roman"/>
        </w:rPr>
        <w:t xml:space="preserve"> it is believed that these numbers will only increase in </w:t>
      </w:r>
      <w:r w:rsidR="005668EF">
        <w:rPr>
          <w:rFonts w:ascii="Times New Roman" w:eastAsia="Calibri" w:hAnsi="Times New Roman" w:cs="Times New Roman"/>
        </w:rPr>
        <w:lastRenderedPageBreak/>
        <w:t>time with people becoming more and more familiar with technological objects, such as computers.</w:t>
      </w:r>
      <w:r w:rsidR="00A733CF">
        <w:rPr>
          <w:rFonts w:ascii="Times New Roman" w:eastAsia="Calibri" w:hAnsi="Times New Roman" w:cs="Times New Roman"/>
        </w:rPr>
        <w:t xml:space="preserve"> It is also worth noting that w</w:t>
      </w:r>
      <w:r w:rsidR="00033154">
        <w:rPr>
          <w:rFonts w:ascii="Times New Roman" w:eastAsia="Calibri" w:hAnsi="Times New Roman" w:cs="Times New Roman"/>
        </w:rPr>
        <w:t xml:space="preserve">hile </w:t>
      </w:r>
      <w:r w:rsidR="00A42EAE">
        <w:rPr>
          <w:rFonts w:ascii="Times New Roman" w:eastAsia="Calibri" w:hAnsi="Times New Roman" w:cs="Times New Roman"/>
        </w:rPr>
        <w:t>television</w:t>
      </w:r>
      <w:r w:rsidR="00033154">
        <w:rPr>
          <w:rFonts w:ascii="Times New Roman" w:eastAsia="Calibri" w:hAnsi="Times New Roman" w:cs="Times New Roman"/>
        </w:rPr>
        <w:t xml:space="preserve"> viewing can be seen as a </w:t>
      </w:r>
      <w:r w:rsidR="00A733CF">
        <w:rPr>
          <w:rFonts w:ascii="Times New Roman" w:eastAsia="Calibri" w:hAnsi="Times New Roman" w:cs="Times New Roman"/>
        </w:rPr>
        <w:t>barrier to physical activity in of itself</w:t>
      </w:r>
      <w:r w:rsidR="00033154">
        <w:rPr>
          <w:rFonts w:ascii="Times New Roman" w:eastAsia="Calibri" w:hAnsi="Times New Roman" w:cs="Times New Roman"/>
        </w:rPr>
        <w:t xml:space="preserve">, it </w:t>
      </w:r>
      <w:r w:rsidR="00646070">
        <w:rPr>
          <w:rFonts w:ascii="Times New Roman" w:eastAsia="Calibri" w:hAnsi="Times New Roman" w:cs="Times New Roman"/>
        </w:rPr>
        <w:t>also ties in with other unhealthy habits</w:t>
      </w:r>
      <w:r w:rsidR="00A733CF">
        <w:rPr>
          <w:rFonts w:ascii="Times New Roman" w:eastAsia="Calibri" w:hAnsi="Times New Roman" w:cs="Times New Roman"/>
        </w:rPr>
        <w:t xml:space="preserve">. </w:t>
      </w:r>
      <w:r w:rsidR="00646070">
        <w:rPr>
          <w:rFonts w:ascii="Times New Roman" w:eastAsia="Calibri" w:hAnsi="Times New Roman" w:cs="Times New Roman"/>
        </w:rPr>
        <w:t>Stamatakis et al</w:t>
      </w:r>
      <w:r w:rsidR="00D27E13">
        <w:rPr>
          <w:rFonts w:ascii="Times New Roman" w:eastAsia="Calibri" w:hAnsi="Times New Roman" w:cs="Times New Roman"/>
        </w:rPr>
        <w:t>.</w:t>
      </w:r>
      <w:r w:rsidR="00646070">
        <w:rPr>
          <w:rFonts w:ascii="Times New Roman" w:eastAsia="Calibri" w:hAnsi="Times New Roman" w:cs="Times New Roman"/>
        </w:rPr>
        <w:t xml:space="preserve"> (2012)</w:t>
      </w:r>
      <w:r w:rsidR="00A733CF">
        <w:rPr>
          <w:rFonts w:ascii="Times New Roman" w:eastAsia="Calibri" w:hAnsi="Times New Roman" w:cs="Times New Roman"/>
        </w:rPr>
        <w:t>, after conducting a study of their own, found that TV viewing also has an effect on ‘other behavioural risk factors, such as consuming high-energy snack foods and/or the influence of TV advertisements on unhealthy behaviours.’</w:t>
      </w:r>
    </w:p>
    <w:p w14:paraId="20399321" w14:textId="35FAC089" w:rsidR="008353D7" w:rsidRPr="00523CFE" w:rsidRDefault="008353D7" w:rsidP="004839F6">
      <w:pPr>
        <w:spacing w:after="160" w:line="259" w:lineRule="auto"/>
        <w:rPr>
          <w:rFonts w:ascii="Times New Roman" w:eastAsia="Calibri" w:hAnsi="Times New Roman" w:cs="Times New Roman"/>
        </w:rPr>
      </w:pPr>
      <w:r>
        <w:rPr>
          <w:rFonts w:ascii="Times New Roman" w:eastAsia="Calibri" w:hAnsi="Times New Roman" w:cs="Times New Roman"/>
          <w:b/>
        </w:rPr>
        <w:t>Strategy:</w:t>
      </w:r>
      <w:r w:rsidR="00E3029A">
        <w:rPr>
          <w:rFonts w:ascii="Times New Roman" w:eastAsia="Calibri" w:hAnsi="Times New Roman" w:cs="Times New Roman"/>
          <w:b/>
        </w:rPr>
        <w:t xml:space="preserve"> Use of Advertisements. </w:t>
      </w:r>
      <w:r w:rsidR="00523CFE">
        <w:rPr>
          <w:rFonts w:ascii="Times New Roman" w:eastAsia="Calibri" w:hAnsi="Times New Roman" w:cs="Times New Roman"/>
        </w:rPr>
        <w:t xml:space="preserve">The strategy that I would use in order to break down this barrier would be to focus on aiming to promote advertisement </w:t>
      </w:r>
      <w:r w:rsidR="004839F6">
        <w:rPr>
          <w:rFonts w:ascii="Times New Roman" w:eastAsia="Calibri" w:hAnsi="Times New Roman" w:cs="Times New Roman"/>
        </w:rPr>
        <w:t xml:space="preserve">and campaigns </w:t>
      </w:r>
      <w:r w:rsidR="00523CFE">
        <w:rPr>
          <w:rFonts w:ascii="Times New Roman" w:eastAsia="Calibri" w:hAnsi="Times New Roman" w:cs="Times New Roman"/>
        </w:rPr>
        <w:t>on both television and computers that promote a healthier way of living. Advertisements based on physical activit</w:t>
      </w:r>
      <w:r w:rsidR="00BB037B">
        <w:rPr>
          <w:rFonts w:ascii="Times New Roman" w:eastAsia="Calibri" w:hAnsi="Times New Roman" w:cs="Times New Roman"/>
        </w:rPr>
        <w:t xml:space="preserve">ies or healthier diets can go a long way to attract people’s attention, especially seeing as there’s a real lack of advertisements revolving this particular subject, with more emphasis put on fatty foods as well as other merchandises that does not affect one’s health. </w:t>
      </w:r>
      <w:r w:rsidR="003B4CDB">
        <w:rPr>
          <w:rFonts w:ascii="Times New Roman" w:eastAsia="Calibri" w:hAnsi="Times New Roman" w:cs="Times New Roman"/>
        </w:rPr>
        <w:t>Witte and Allen (2000)</w:t>
      </w:r>
      <w:r w:rsidR="004839F6">
        <w:rPr>
          <w:rFonts w:ascii="Times New Roman" w:eastAsia="Calibri" w:hAnsi="Times New Roman" w:cs="Times New Roman"/>
        </w:rPr>
        <w:t>, whom wrote a meta-analysis of fear appeals found that ‘</w:t>
      </w:r>
      <w:r w:rsidR="004839F6" w:rsidRPr="004839F6">
        <w:rPr>
          <w:rFonts w:ascii="Times New Roman" w:eastAsia="Calibri" w:hAnsi="Times New Roman" w:cs="Times New Roman"/>
        </w:rPr>
        <w:t>results indicate that fear appeals produce moderate effects for fear arousal, large</w:t>
      </w:r>
      <w:r w:rsidR="004839F6">
        <w:rPr>
          <w:rFonts w:ascii="Times New Roman" w:eastAsia="Calibri" w:hAnsi="Times New Roman" w:cs="Times New Roman"/>
        </w:rPr>
        <w:t xml:space="preserve"> </w:t>
      </w:r>
      <w:r w:rsidR="004839F6" w:rsidRPr="004839F6">
        <w:rPr>
          <w:rFonts w:ascii="Times New Roman" w:eastAsia="Calibri" w:hAnsi="Times New Roman" w:cs="Times New Roman"/>
        </w:rPr>
        <w:t>effects for perceived severity, and moderately large effects for perceived susceptibility.</w:t>
      </w:r>
      <w:r w:rsidR="004839F6">
        <w:rPr>
          <w:rFonts w:ascii="Times New Roman" w:eastAsia="Calibri" w:hAnsi="Times New Roman" w:cs="Times New Roman"/>
        </w:rPr>
        <w:t xml:space="preserve"> </w:t>
      </w:r>
      <w:r w:rsidR="004839F6" w:rsidRPr="004839F6">
        <w:rPr>
          <w:rFonts w:ascii="Times New Roman" w:eastAsia="Calibri" w:hAnsi="Times New Roman" w:cs="Times New Roman"/>
        </w:rPr>
        <w:t>The results also indicate that efficacy messages produce fairly large effects</w:t>
      </w:r>
      <w:r w:rsidR="004839F6">
        <w:rPr>
          <w:rFonts w:ascii="Times New Roman" w:eastAsia="Calibri" w:hAnsi="Times New Roman" w:cs="Times New Roman"/>
        </w:rPr>
        <w:t>.’ This would go to show that advertisements presenting the effects of a physical activity can make an effect on the viewer.</w:t>
      </w:r>
      <w:r w:rsidR="00A9173A">
        <w:rPr>
          <w:rFonts w:ascii="Times New Roman" w:eastAsia="Calibri" w:hAnsi="Times New Roman" w:cs="Times New Roman"/>
        </w:rPr>
        <w:t xml:space="preserve"> Another study, conducted by </w:t>
      </w:r>
      <w:r w:rsidR="007D12A0">
        <w:rPr>
          <w:rFonts w:ascii="Times New Roman" w:eastAsia="Calibri" w:hAnsi="Times New Roman" w:cs="Times New Roman"/>
        </w:rPr>
        <w:t>Puhl et al. (2013) showed another positive effects of advertisements on one’s health. They found that ‘i</w:t>
      </w:r>
      <w:r w:rsidR="007D12A0" w:rsidRPr="007D12A0">
        <w:rPr>
          <w:rFonts w:ascii="Times New Roman" w:eastAsia="Calibri" w:hAnsi="Times New Roman" w:cs="Times New Roman"/>
        </w:rPr>
        <w:t>ntentions to comply with message content were fairly high across message categories, with the exception of messages coded as stigmatizing, which received a noticeably lower percentage of participants who expressed intentions of compliance</w:t>
      </w:r>
      <w:r w:rsidR="007D12A0">
        <w:rPr>
          <w:rFonts w:ascii="Times New Roman" w:eastAsia="Calibri" w:hAnsi="Times New Roman" w:cs="Times New Roman"/>
        </w:rPr>
        <w:t>’ and that campaigns that focused on a healthy diet and physical activity all the while not mentioning obesity were proven to be positive and motivating.</w:t>
      </w:r>
    </w:p>
    <w:p w14:paraId="3CED5F16" w14:textId="56903BDC" w:rsidR="001B0BCB" w:rsidRDefault="00D27E13" w:rsidP="001B0BCB">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B70837">
        <w:rPr>
          <w:rFonts w:ascii="Times New Roman" w:eastAsia="Calibri" w:hAnsi="Times New Roman" w:cs="Times New Roman"/>
        </w:rPr>
        <w:t xml:space="preserve">Another barrier that prevents the older population from being physically active is </w:t>
      </w:r>
      <w:r w:rsidR="004C6EDC">
        <w:rPr>
          <w:rFonts w:ascii="Times New Roman" w:eastAsia="Calibri" w:hAnsi="Times New Roman" w:cs="Times New Roman"/>
        </w:rPr>
        <w:t>pre-existing</w:t>
      </w:r>
      <w:r w:rsidR="00B70837">
        <w:rPr>
          <w:rFonts w:ascii="Times New Roman" w:eastAsia="Calibri" w:hAnsi="Times New Roman" w:cs="Times New Roman"/>
        </w:rPr>
        <w:t xml:space="preserve"> health problems. </w:t>
      </w:r>
      <w:r w:rsidR="00F706C2">
        <w:rPr>
          <w:rFonts w:ascii="Times New Roman" w:eastAsia="Calibri" w:hAnsi="Times New Roman" w:cs="Times New Roman"/>
        </w:rPr>
        <w:t>According to Schutzer and Graves (2004), ‘</w:t>
      </w:r>
      <w:r w:rsidR="00F706C2" w:rsidRPr="00F706C2">
        <w:rPr>
          <w:rFonts w:ascii="Times New Roman" w:eastAsia="Calibri" w:hAnsi="Times New Roman" w:cs="Times New Roman"/>
        </w:rPr>
        <w:t>the elderly most frequently cite poor health as the leading barrier to both physical activity and exercise.</w:t>
      </w:r>
      <w:r w:rsidR="00F706C2">
        <w:rPr>
          <w:rFonts w:ascii="Times New Roman" w:eastAsia="Calibri" w:hAnsi="Times New Roman" w:cs="Times New Roman"/>
        </w:rPr>
        <w:t>’ Schutzer and Graves also cites Booth et al.’s (2000) findings wherein their study found ‘</w:t>
      </w:r>
      <w:r w:rsidR="00F706C2" w:rsidRPr="00F706C2">
        <w:rPr>
          <w:rFonts w:ascii="Times New Roman" w:eastAsia="Calibri" w:hAnsi="Times New Roman" w:cs="Times New Roman"/>
        </w:rPr>
        <w:t>ill health and injury as the major barrier to exercise participation in respondents aged 60 to 78 years.</w:t>
      </w:r>
      <w:r w:rsidR="00F706C2">
        <w:rPr>
          <w:rFonts w:ascii="Times New Roman" w:eastAsia="Calibri" w:hAnsi="Times New Roman" w:cs="Times New Roman"/>
        </w:rPr>
        <w:t>’ The vast majority of these illnesses are c</w:t>
      </w:r>
      <w:r w:rsidR="006B794B" w:rsidRPr="006B794B">
        <w:rPr>
          <w:rFonts w:ascii="Times New Roman" w:eastAsia="Calibri" w:hAnsi="Times New Roman" w:cs="Times New Roman"/>
        </w:rPr>
        <w:t>hronic conditions</w:t>
      </w:r>
      <w:r w:rsidR="006B794B">
        <w:rPr>
          <w:rFonts w:ascii="Times New Roman" w:eastAsia="Calibri" w:hAnsi="Times New Roman" w:cs="Times New Roman"/>
        </w:rPr>
        <w:t>, or no</w:t>
      </w:r>
      <w:r w:rsidR="006B794B" w:rsidRPr="006B794B">
        <w:rPr>
          <w:rFonts w:ascii="Times New Roman" w:eastAsia="Calibri" w:hAnsi="Times New Roman" w:cs="Times New Roman"/>
        </w:rPr>
        <w:t>ncommunicable diseases</w:t>
      </w:r>
      <w:r w:rsidR="00F706C2">
        <w:rPr>
          <w:rFonts w:ascii="Times New Roman" w:eastAsia="Calibri" w:hAnsi="Times New Roman" w:cs="Times New Roman"/>
        </w:rPr>
        <w:t>. A</w:t>
      </w:r>
      <w:r w:rsidR="006B794B">
        <w:rPr>
          <w:rFonts w:ascii="Times New Roman" w:eastAsia="Calibri" w:hAnsi="Times New Roman" w:cs="Times New Roman"/>
        </w:rPr>
        <w:t>ccording to the World Health Organisation (2017)</w:t>
      </w:r>
      <w:r w:rsidR="00F706C2">
        <w:rPr>
          <w:rFonts w:ascii="Times New Roman" w:eastAsia="Calibri" w:hAnsi="Times New Roman" w:cs="Times New Roman"/>
        </w:rPr>
        <w:t>, chronic conditions</w:t>
      </w:r>
      <w:r w:rsidR="001B0BCB">
        <w:rPr>
          <w:rFonts w:ascii="Times New Roman" w:eastAsia="Calibri" w:hAnsi="Times New Roman" w:cs="Times New Roman"/>
        </w:rPr>
        <w:t xml:space="preserve"> are those that;</w:t>
      </w:r>
    </w:p>
    <w:p w14:paraId="6581F79F" w14:textId="62AE5B55" w:rsidR="006B794B" w:rsidRDefault="001B0BCB" w:rsidP="001B0BCB">
      <w:pPr>
        <w:spacing w:after="160" w:line="259" w:lineRule="auto"/>
        <w:jc w:val="center"/>
        <w:rPr>
          <w:rFonts w:ascii="Times New Roman" w:eastAsia="Calibri" w:hAnsi="Times New Roman" w:cs="Times New Roman"/>
        </w:rPr>
      </w:pPr>
      <w:r>
        <w:rPr>
          <w:rFonts w:ascii="Times New Roman" w:eastAsia="Calibri" w:hAnsi="Times New Roman" w:cs="Times New Roman"/>
        </w:rPr>
        <w:t>‘T</w:t>
      </w:r>
      <w:r w:rsidRPr="001B0BCB">
        <w:rPr>
          <w:rFonts w:ascii="Times New Roman" w:eastAsia="Calibri" w:hAnsi="Times New Roman" w:cs="Times New Roman"/>
        </w:rPr>
        <w:t>end to be of long duration and are the result of a combination of genetic, physiological, environmental and behaviours factors.</w:t>
      </w:r>
      <w:r>
        <w:rPr>
          <w:rFonts w:ascii="Times New Roman" w:eastAsia="Calibri" w:hAnsi="Times New Roman" w:cs="Times New Roman"/>
        </w:rPr>
        <w:t xml:space="preserve"> </w:t>
      </w:r>
      <w:r w:rsidRPr="001B0BCB">
        <w:rPr>
          <w:rFonts w:ascii="Times New Roman" w:eastAsia="Calibri" w:hAnsi="Times New Roman" w:cs="Times New Roman"/>
        </w:rPr>
        <w:t>The main types of NCDs are cardiovascular diseases (like heart attacks and stroke), cancers, chronic respiratory diseases (such as chronic obstructive pulmonary disease and asthma) and diabetes.</w:t>
      </w:r>
      <w:r>
        <w:rPr>
          <w:rFonts w:ascii="Times New Roman" w:eastAsia="Calibri" w:hAnsi="Times New Roman" w:cs="Times New Roman"/>
        </w:rPr>
        <w:t>’</w:t>
      </w:r>
    </w:p>
    <w:p w14:paraId="55F2ABDC" w14:textId="23D56F01" w:rsidR="00E5684B" w:rsidRDefault="00E5684B" w:rsidP="00E5684B">
      <w:pPr>
        <w:spacing w:after="160" w:line="259" w:lineRule="auto"/>
        <w:rPr>
          <w:rFonts w:ascii="Times New Roman" w:eastAsia="Calibri" w:hAnsi="Times New Roman" w:cs="Times New Roman"/>
        </w:rPr>
      </w:pPr>
      <w:r>
        <w:rPr>
          <w:rFonts w:ascii="Times New Roman" w:eastAsia="Calibri" w:hAnsi="Times New Roman" w:cs="Times New Roman"/>
        </w:rPr>
        <w:t xml:space="preserve"> These diseases, or conditions, such as asthma for example, can prevent an older person, or even a younger one at that, from being physically active for a long period of time. </w:t>
      </w:r>
      <w:r w:rsidR="00CC35AE">
        <w:rPr>
          <w:rFonts w:ascii="Times New Roman" w:eastAsia="Calibri" w:hAnsi="Times New Roman" w:cs="Times New Roman"/>
        </w:rPr>
        <w:t>Take asthma for example, a</w:t>
      </w:r>
      <w:r>
        <w:rPr>
          <w:rFonts w:ascii="Times New Roman" w:eastAsia="Calibri" w:hAnsi="Times New Roman" w:cs="Times New Roman"/>
        </w:rPr>
        <w:t>sthma’s symptoms include breathlessness, wheezing, a tight chest and consistent coughing (NHS,</w:t>
      </w:r>
      <w:r w:rsidR="00415DA5">
        <w:rPr>
          <w:rFonts w:ascii="Times New Roman" w:eastAsia="Calibri" w:hAnsi="Times New Roman" w:cs="Times New Roman"/>
        </w:rPr>
        <w:t xml:space="preserve"> 2018)</w:t>
      </w:r>
      <w:r w:rsidR="00CC35AE">
        <w:rPr>
          <w:rFonts w:ascii="Times New Roman" w:eastAsia="Calibri" w:hAnsi="Times New Roman" w:cs="Times New Roman"/>
        </w:rPr>
        <w:t>. While Asthma UK (2016) clarifies that exercising is good for asthma, many people will naturally avoid exercising in order to avoid triggering asthma symptoms, which can include the symptoms listed above</w:t>
      </w:r>
      <w:r w:rsidR="000A1971">
        <w:rPr>
          <w:rFonts w:ascii="Times New Roman" w:eastAsia="Calibri" w:hAnsi="Times New Roman" w:cs="Times New Roman"/>
        </w:rPr>
        <w:t>, as well as trouble speaking and gasping for air.</w:t>
      </w:r>
    </w:p>
    <w:p w14:paraId="7C658F8D" w14:textId="267221C6" w:rsidR="00680959" w:rsidRDefault="00680959" w:rsidP="002534F2">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D27E13">
        <w:rPr>
          <w:rFonts w:ascii="Times New Roman" w:eastAsia="Calibri" w:hAnsi="Times New Roman" w:cs="Times New Roman"/>
        </w:rPr>
        <w:t>A</w:t>
      </w:r>
      <w:r w:rsidR="00DB2FEA">
        <w:rPr>
          <w:rFonts w:ascii="Times New Roman" w:eastAsia="Calibri" w:hAnsi="Times New Roman" w:cs="Times New Roman"/>
        </w:rPr>
        <w:t xml:space="preserve"> study conducted by University of Leicester</w:t>
      </w:r>
      <w:r w:rsidR="00D27E13">
        <w:rPr>
          <w:rFonts w:ascii="Times New Roman" w:eastAsia="Calibri" w:hAnsi="Times New Roman" w:cs="Times New Roman"/>
        </w:rPr>
        <w:t xml:space="preserve"> researchers </w:t>
      </w:r>
      <w:r w:rsidR="00D27E13" w:rsidRPr="00D27E13">
        <w:rPr>
          <w:rFonts w:ascii="Times New Roman" w:eastAsia="Calibri" w:hAnsi="Times New Roman" w:cs="Times New Roman"/>
        </w:rPr>
        <w:t>Professor Kamlesh Khunti</w:t>
      </w:r>
      <w:r w:rsidR="00D27E13">
        <w:rPr>
          <w:rFonts w:ascii="Times New Roman" w:eastAsia="Calibri" w:hAnsi="Times New Roman" w:cs="Times New Roman"/>
        </w:rPr>
        <w:t xml:space="preserve"> and </w:t>
      </w:r>
      <w:r w:rsidR="00D27E13" w:rsidRPr="00D27E13">
        <w:rPr>
          <w:rFonts w:ascii="Times New Roman" w:eastAsia="Calibri" w:hAnsi="Times New Roman" w:cs="Times New Roman"/>
        </w:rPr>
        <w:t>Dr Nafeesa Dhalwani</w:t>
      </w:r>
      <w:r w:rsidR="00D27E13">
        <w:rPr>
          <w:rFonts w:ascii="Times New Roman" w:eastAsia="Calibri" w:hAnsi="Times New Roman" w:cs="Times New Roman"/>
        </w:rPr>
        <w:t xml:space="preserve"> </w:t>
      </w:r>
      <w:r w:rsidR="00DB2FEA">
        <w:rPr>
          <w:rFonts w:ascii="Times New Roman" w:eastAsia="Calibri" w:hAnsi="Times New Roman" w:cs="Times New Roman"/>
        </w:rPr>
        <w:t>(2016)</w:t>
      </w:r>
      <w:r w:rsidR="00D27E13">
        <w:rPr>
          <w:rFonts w:ascii="Times New Roman" w:eastAsia="Calibri" w:hAnsi="Times New Roman" w:cs="Times New Roman"/>
        </w:rPr>
        <w:t xml:space="preserve"> who </w:t>
      </w:r>
      <w:r w:rsidR="00DB2FEA">
        <w:rPr>
          <w:rFonts w:ascii="Times New Roman" w:eastAsia="Calibri" w:hAnsi="Times New Roman" w:cs="Times New Roman"/>
        </w:rPr>
        <w:t>examined more than 15,000 people over the space of ten years, showed that ‘</w:t>
      </w:r>
      <w:r w:rsidR="00DB2FEA" w:rsidRPr="00DB2FEA">
        <w:rPr>
          <w:rFonts w:ascii="Times New Roman" w:eastAsia="Calibri" w:hAnsi="Times New Roman" w:cs="Times New Roman"/>
        </w:rPr>
        <w:t>there was an increasing trend in people aged over 50 developing a second or third disease</w:t>
      </w:r>
      <w:r w:rsidR="00DB2FEA">
        <w:rPr>
          <w:rFonts w:ascii="Times New Roman" w:eastAsia="Calibri" w:hAnsi="Times New Roman" w:cs="Times New Roman"/>
        </w:rPr>
        <w:t>’ and that ‘t</w:t>
      </w:r>
      <w:r w:rsidR="00DB2FEA" w:rsidRPr="00DB2FEA">
        <w:rPr>
          <w:rFonts w:ascii="Times New Roman" w:eastAsia="Calibri" w:hAnsi="Times New Roman" w:cs="Times New Roman"/>
        </w:rPr>
        <w:t>he number of older people in England living with more than one chronic condition could have risen by ten per cent in the last decade</w:t>
      </w:r>
      <w:r w:rsidR="00DB2FEA">
        <w:rPr>
          <w:rFonts w:ascii="Times New Roman" w:eastAsia="Calibri" w:hAnsi="Times New Roman" w:cs="Times New Roman"/>
        </w:rPr>
        <w:t xml:space="preserve">’. </w:t>
      </w:r>
    </w:p>
    <w:p w14:paraId="4501B66E" w14:textId="3B783AD7" w:rsidR="00E469ED" w:rsidRDefault="008342FD" w:rsidP="00E469ED">
      <w:pPr>
        <w:spacing w:after="160" w:line="259" w:lineRule="auto"/>
        <w:rPr>
          <w:rFonts w:ascii="Times New Roman" w:eastAsia="Calibri" w:hAnsi="Times New Roman" w:cs="Times New Roman"/>
        </w:rPr>
      </w:pPr>
      <w:r>
        <w:rPr>
          <w:rFonts w:ascii="Times New Roman" w:eastAsia="Calibri" w:hAnsi="Times New Roman" w:cs="Times New Roman"/>
        </w:rPr>
        <w:t xml:space="preserve"> </w:t>
      </w:r>
      <w:r w:rsidR="0031575E">
        <w:rPr>
          <w:rFonts w:ascii="Times New Roman" w:eastAsia="Calibri" w:hAnsi="Times New Roman" w:cs="Times New Roman"/>
        </w:rPr>
        <w:t>In the</w:t>
      </w:r>
      <w:r w:rsidR="00E469ED">
        <w:rPr>
          <w:rFonts w:ascii="Times New Roman" w:eastAsia="Calibri" w:hAnsi="Times New Roman" w:cs="Times New Roman"/>
        </w:rPr>
        <w:t xml:space="preserve"> study conducted by Gothe and Kendall (2016) further strengthens the belief that pre-existing health problems provides a barrier for older adults in regards to physical activity. According to Gothe and Kendall; </w:t>
      </w:r>
    </w:p>
    <w:p w14:paraId="4E0A6B00" w14:textId="77777777" w:rsidR="00E469ED" w:rsidRDefault="00E469ED" w:rsidP="00E469ED">
      <w:pPr>
        <w:spacing w:after="160" w:line="259" w:lineRule="auto"/>
        <w:jc w:val="center"/>
        <w:rPr>
          <w:rFonts w:ascii="Times New Roman" w:eastAsia="Calibri" w:hAnsi="Times New Roman" w:cs="Times New Roman"/>
        </w:rPr>
      </w:pPr>
      <w:r>
        <w:rPr>
          <w:rFonts w:ascii="Times New Roman" w:eastAsia="Calibri" w:hAnsi="Times New Roman" w:cs="Times New Roman"/>
        </w:rPr>
        <w:lastRenderedPageBreak/>
        <w:t>‘</w:t>
      </w:r>
      <w:r w:rsidRPr="00E469ED">
        <w:rPr>
          <w:rFonts w:ascii="Times New Roman" w:eastAsia="Calibri" w:hAnsi="Times New Roman" w:cs="Times New Roman"/>
        </w:rPr>
        <w:t>Participants discussed common age-related limitations including “bad knees,” “arthritis,” “injuries,” “sciatica,” “vertigo,” “physical pain,” and “depression” that were “. . . barriers that I can’t do very much about”</w:t>
      </w:r>
      <w:r>
        <w:rPr>
          <w:rFonts w:ascii="Times New Roman" w:eastAsia="Calibri" w:hAnsi="Times New Roman" w:cs="Times New Roman"/>
        </w:rPr>
        <w:t>’</w:t>
      </w:r>
    </w:p>
    <w:p w14:paraId="572497C4" w14:textId="77777777" w:rsidR="00E469ED" w:rsidRDefault="00E469ED" w:rsidP="00E469ED">
      <w:pPr>
        <w:spacing w:after="160" w:line="259" w:lineRule="auto"/>
        <w:rPr>
          <w:rFonts w:ascii="Times New Roman" w:eastAsia="Calibri" w:hAnsi="Times New Roman" w:cs="Times New Roman"/>
        </w:rPr>
      </w:pPr>
      <w:r>
        <w:rPr>
          <w:rFonts w:ascii="Times New Roman" w:eastAsia="Calibri" w:hAnsi="Times New Roman" w:cs="Times New Roman"/>
        </w:rPr>
        <w:t>While another participant was quoted to have said;</w:t>
      </w:r>
    </w:p>
    <w:p w14:paraId="03866C72" w14:textId="213A54FB" w:rsidR="008342FD" w:rsidRDefault="00E469ED" w:rsidP="00E469ED">
      <w:pPr>
        <w:spacing w:after="160" w:line="259" w:lineRule="auto"/>
        <w:jc w:val="center"/>
        <w:rPr>
          <w:rFonts w:ascii="Times New Roman" w:eastAsia="Calibri" w:hAnsi="Times New Roman" w:cs="Times New Roman"/>
        </w:rPr>
      </w:pPr>
      <w:r>
        <w:rPr>
          <w:rFonts w:ascii="Times New Roman" w:eastAsia="Calibri" w:hAnsi="Times New Roman" w:cs="Times New Roman"/>
        </w:rPr>
        <w:t xml:space="preserve"> </w:t>
      </w:r>
      <w:r w:rsidRPr="00E469ED">
        <w:rPr>
          <w:rFonts w:ascii="Times New Roman" w:eastAsia="Calibri" w:hAnsi="Times New Roman" w:cs="Times New Roman"/>
        </w:rPr>
        <w:t xml:space="preserve"> </w:t>
      </w:r>
      <w:r>
        <w:rPr>
          <w:rFonts w:ascii="Times New Roman" w:eastAsia="Calibri" w:hAnsi="Times New Roman" w:cs="Times New Roman"/>
        </w:rPr>
        <w:t>‘</w:t>
      </w:r>
      <w:r w:rsidRPr="00E469ED">
        <w:rPr>
          <w:rFonts w:ascii="Times New Roman" w:eastAsia="Calibri" w:hAnsi="Times New Roman" w:cs="Times New Roman"/>
        </w:rPr>
        <w:t>“During dancing I do not feel anything. But then when I go sit down it all locks up and the bad pain kicks in.” A second participant said,</w:t>
      </w:r>
      <w:r>
        <w:rPr>
          <w:rFonts w:ascii="Times New Roman" w:eastAsia="Calibri" w:hAnsi="Times New Roman" w:cs="Times New Roman"/>
        </w:rPr>
        <w:t xml:space="preserve"> </w:t>
      </w:r>
      <w:r w:rsidR="0010489A">
        <w:rPr>
          <w:rFonts w:ascii="Times New Roman" w:eastAsia="Calibri" w:hAnsi="Times New Roman" w:cs="Times New Roman"/>
        </w:rPr>
        <w:t>“</w:t>
      </w:r>
      <w:r w:rsidRPr="00E469ED">
        <w:rPr>
          <w:rFonts w:ascii="Times New Roman" w:eastAsia="Calibri" w:hAnsi="Times New Roman" w:cs="Times New Roman"/>
        </w:rPr>
        <w:t>I know that if I exert myself, then I am going to pay for it the rest of the day and maybe tomorrow. There have been times that I have been on an ice pack for 3 days because I have done something strenuous.</w:t>
      </w:r>
      <w:r w:rsidR="0010489A">
        <w:rPr>
          <w:rFonts w:ascii="Times New Roman" w:eastAsia="Calibri" w:hAnsi="Times New Roman" w:cs="Times New Roman"/>
        </w:rPr>
        <w:t>”’</w:t>
      </w:r>
    </w:p>
    <w:p w14:paraId="55DAEE5C" w14:textId="26EF7163" w:rsidR="008353D7" w:rsidRPr="00586AD1" w:rsidRDefault="008353D7" w:rsidP="0037276E">
      <w:pPr>
        <w:spacing w:after="160" w:line="259" w:lineRule="auto"/>
        <w:rPr>
          <w:rFonts w:ascii="Times New Roman" w:eastAsia="Calibri" w:hAnsi="Times New Roman" w:cs="Times New Roman"/>
        </w:rPr>
      </w:pPr>
      <w:r>
        <w:rPr>
          <w:rFonts w:ascii="Times New Roman" w:eastAsia="Calibri" w:hAnsi="Times New Roman" w:cs="Times New Roman"/>
          <w:b/>
        </w:rPr>
        <w:t>Strategy:</w:t>
      </w:r>
      <w:r w:rsidR="00586AD1">
        <w:rPr>
          <w:rFonts w:ascii="Times New Roman" w:eastAsia="Calibri" w:hAnsi="Times New Roman" w:cs="Times New Roman"/>
          <w:b/>
        </w:rPr>
        <w:t xml:space="preserve"> </w:t>
      </w:r>
      <w:r w:rsidR="005D7F4C">
        <w:rPr>
          <w:rFonts w:ascii="Times New Roman" w:eastAsia="Calibri" w:hAnsi="Times New Roman" w:cs="Times New Roman"/>
          <w:b/>
        </w:rPr>
        <w:t xml:space="preserve">Support from other parties. </w:t>
      </w:r>
      <w:r w:rsidR="00586AD1">
        <w:rPr>
          <w:rFonts w:ascii="Times New Roman" w:eastAsia="Calibri" w:hAnsi="Times New Roman" w:cs="Times New Roman"/>
        </w:rPr>
        <w:t xml:space="preserve">In a fact sheet </w:t>
      </w:r>
      <w:r w:rsidR="005D7F4C">
        <w:rPr>
          <w:rFonts w:ascii="Times New Roman" w:eastAsia="Calibri" w:hAnsi="Times New Roman" w:cs="Times New Roman"/>
        </w:rPr>
        <w:t xml:space="preserve">produced by the </w:t>
      </w:r>
      <w:r w:rsidR="005D7F4C" w:rsidRPr="005D7F4C">
        <w:rPr>
          <w:rFonts w:ascii="Times New Roman" w:eastAsia="Calibri" w:hAnsi="Times New Roman" w:cs="Times New Roman"/>
        </w:rPr>
        <w:t>British Heart Foundation National Centre</w:t>
      </w:r>
      <w:r w:rsidR="005D7F4C">
        <w:rPr>
          <w:rFonts w:ascii="Times New Roman" w:eastAsia="Calibri" w:hAnsi="Times New Roman" w:cs="Times New Roman"/>
        </w:rPr>
        <w:t xml:space="preserve"> </w:t>
      </w:r>
      <w:r w:rsidR="005D7F4C" w:rsidRPr="005D7F4C">
        <w:rPr>
          <w:rFonts w:ascii="Times New Roman" w:eastAsia="Calibri" w:hAnsi="Times New Roman" w:cs="Times New Roman"/>
        </w:rPr>
        <w:t>for Physical Activity and Health</w:t>
      </w:r>
      <w:r w:rsidR="005D7F4C">
        <w:rPr>
          <w:rFonts w:ascii="Times New Roman" w:eastAsia="Calibri" w:hAnsi="Times New Roman" w:cs="Times New Roman"/>
        </w:rPr>
        <w:t xml:space="preserve"> and supported by Loughborough University found that the common features found in a successful physical activity interventions for older adults are’</w:t>
      </w:r>
      <w:r w:rsidR="005D7F4C" w:rsidRPr="005D7F4C">
        <w:t xml:space="preserve"> </w:t>
      </w:r>
      <w:r w:rsidR="005D7F4C" w:rsidRPr="005D7F4C">
        <w:rPr>
          <w:rFonts w:ascii="Times New Roman" w:eastAsia="Calibri" w:hAnsi="Times New Roman" w:cs="Times New Roman"/>
        </w:rPr>
        <w:t>employing strategies and techniques to promote and</w:t>
      </w:r>
      <w:r w:rsidR="005D7F4C">
        <w:rPr>
          <w:rFonts w:ascii="Times New Roman" w:eastAsia="Calibri" w:hAnsi="Times New Roman" w:cs="Times New Roman"/>
        </w:rPr>
        <w:t xml:space="preserve"> </w:t>
      </w:r>
      <w:r w:rsidR="005D7F4C" w:rsidRPr="005D7F4C">
        <w:rPr>
          <w:rFonts w:ascii="Times New Roman" w:eastAsia="Calibri" w:hAnsi="Times New Roman" w:cs="Times New Roman"/>
        </w:rPr>
        <w:t>sustain physical activity such as self-monitoring and</w:t>
      </w:r>
      <w:r w:rsidR="005D7F4C">
        <w:rPr>
          <w:rFonts w:ascii="Times New Roman" w:eastAsia="Calibri" w:hAnsi="Times New Roman" w:cs="Times New Roman"/>
        </w:rPr>
        <w:t xml:space="preserve"> </w:t>
      </w:r>
      <w:r w:rsidR="005D7F4C" w:rsidRPr="005D7F4C">
        <w:rPr>
          <w:rFonts w:ascii="Times New Roman" w:eastAsia="Calibri" w:hAnsi="Times New Roman" w:cs="Times New Roman"/>
        </w:rPr>
        <w:t>goal setting</w:t>
      </w:r>
      <w:r w:rsidR="005D7F4C">
        <w:rPr>
          <w:rFonts w:ascii="Times New Roman" w:eastAsia="Calibri" w:hAnsi="Times New Roman" w:cs="Times New Roman"/>
        </w:rPr>
        <w:t>’, ‘</w:t>
      </w:r>
      <w:r w:rsidR="005D7F4C" w:rsidRPr="005D7F4C">
        <w:rPr>
          <w:rFonts w:ascii="Times New Roman" w:eastAsia="Calibri" w:hAnsi="Times New Roman" w:cs="Times New Roman"/>
        </w:rPr>
        <w:t>provision of on-going support and encouragement throughout the intervention such as home visits and peer support</w:t>
      </w:r>
      <w:r w:rsidR="005D7F4C">
        <w:rPr>
          <w:rFonts w:ascii="Times New Roman" w:eastAsia="Calibri" w:hAnsi="Times New Roman" w:cs="Times New Roman"/>
        </w:rPr>
        <w:t>’, and ‘</w:t>
      </w:r>
      <w:r w:rsidR="005D7F4C" w:rsidRPr="005D7F4C">
        <w:rPr>
          <w:rFonts w:ascii="Times New Roman" w:eastAsia="Calibri" w:hAnsi="Times New Roman" w:cs="Times New Roman"/>
        </w:rPr>
        <w:t>continuous reviews of participant’s progress towards goals throughout the interventions</w:t>
      </w:r>
      <w:r w:rsidR="005D7F4C">
        <w:rPr>
          <w:rFonts w:ascii="Times New Roman" w:eastAsia="Calibri" w:hAnsi="Times New Roman" w:cs="Times New Roman"/>
        </w:rPr>
        <w:t>.’</w:t>
      </w:r>
      <w:r w:rsidR="0037276E">
        <w:rPr>
          <w:rFonts w:ascii="Times New Roman" w:eastAsia="Calibri" w:hAnsi="Times New Roman" w:cs="Times New Roman"/>
        </w:rPr>
        <w:t xml:space="preserve"> </w:t>
      </w:r>
      <w:r w:rsidR="00395AC2">
        <w:rPr>
          <w:rFonts w:ascii="Times New Roman" w:eastAsia="Calibri" w:hAnsi="Times New Roman" w:cs="Times New Roman"/>
        </w:rPr>
        <w:t>One source</w:t>
      </w:r>
      <w:r w:rsidR="0037276E">
        <w:rPr>
          <w:rFonts w:ascii="Times New Roman" w:eastAsia="Calibri" w:hAnsi="Times New Roman" w:cs="Times New Roman"/>
        </w:rPr>
        <w:t xml:space="preserve"> that is regarded as a trusted influence is a medical professional, such as a doctor. ‘D</w:t>
      </w:r>
      <w:r w:rsidR="0037276E" w:rsidRPr="0037276E">
        <w:rPr>
          <w:rFonts w:ascii="Times New Roman" w:eastAsia="Calibri" w:hAnsi="Times New Roman" w:cs="Times New Roman"/>
        </w:rPr>
        <w:t>octor</w:t>
      </w:r>
      <w:r w:rsidR="0037276E">
        <w:rPr>
          <w:rFonts w:ascii="Times New Roman" w:eastAsia="Calibri" w:hAnsi="Times New Roman" w:cs="Times New Roman"/>
        </w:rPr>
        <w:t xml:space="preserve">s </w:t>
      </w:r>
      <w:r w:rsidR="0037276E" w:rsidRPr="0037276E">
        <w:rPr>
          <w:rFonts w:ascii="Times New Roman" w:eastAsia="Calibri" w:hAnsi="Times New Roman" w:cs="Times New Roman"/>
        </w:rPr>
        <w:t>have influence across the generations, which can work in changing what is considered a normal</w:t>
      </w:r>
      <w:r w:rsidR="0037276E">
        <w:rPr>
          <w:rFonts w:ascii="Times New Roman" w:eastAsia="Calibri" w:hAnsi="Times New Roman" w:cs="Times New Roman"/>
        </w:rPr>
        <w:t xml:space="preserve"> </w:t>
      </w:r>
      <w:r w:rsidR="0037276E" w:rsidRPr="0037276E">
        <w:rPr>
          <w:rFonts w:ascii="Times New Roman" w:eastAsia="Calibri" w:hAnsi="Times New Roman" w:cs="Times New Roman"/>
        </w:rPr>
        <w:t>level of activity</w:t>
      </w:r>
      <w:r w:rsidR="0037276E">
        <w:rPr>
          <w:rFonts w:ascii="Times New Roman" w:eastAsia="Calibri" w:hAnsi="Times New Roman" w:cs="Times New Roman"/>
        </w:rPr>
        <w:t xml:space="preserve">’ according to </w:t>
      </w:r>
      <w:r w:rsidR="0037276E" w:rsidRPr="0037276E">
        <w:rPr>
          <w:rFonts w:ascii="Times New Roman" w:eastAsia="Calibri" w:hAnsi="Times New Roman" w:cs="Times New Roman"/>
        </w:rPr>
        <w:t>Academy of Medical Royal Colleges</w:t>
      </w:r>
      <w:r w:rsidR="0037276E">
        <w:rPr>
          <w:rFonts w:ascii="Times New Roman" w:eastAsia="Calibri" w:hAnsi="Times New Roman" w:cs="Times New Roman"/>
        </w:rPr>
        <w:t xml:space="preserve"> (2015) and that they are ‘pivotal </w:t>
      </w:r>
      <w:r w:rsidR="0037276E" w:rsidRPr="0037276E">
        <w:rPr>
          <w:rFonts w:ascii="Times New Roman" w:eastAsia="Calibri" w:hAnsi="Times New Roman" w:cs="Times New Roman"/>
        </w:rPr>
        <w:t>to encouraging people to increase their levels of activity.</w:t>
      </w:r>
      <w:r w:rsidR="0037276E">
        <w:rPr>
          <w:rFonts w:ascii="Times New Roman" w:eastAsia="Calibri" w:hAnsi="Times New Roman" w:cs="Times New Roman"/>
        </w:rPr>
        <w:t>’</w:t>
      </w:r>
    </w:p>
    <w:p w14:paraId="192D0B08" w14:textId="44898425" w:rsidR="008B1A30" w:rsidRDefault="006549C5" w:rsidP="007F12C3">
      <w:pPr>
        <w:spacing w:after="160" w:line="259" w:lineRule="auto"/>
        <w:rPr>
          <w:rFonts w:ascii="Times New Roman" w:eastAsia="Calibri" w:hAnsi="Times New Roman" w:cs="Times New Roman"/>
        </w:rPr>
      </w:pPr>
      <w:r>
        <w:rPr>
          <w:rFonts w:ascii="Times New Roman" w:eastAsia="Calibri" w:hAnsi="Times New Roman" w:cs="Times New Roman"/>
        </w:rPr>
        <w:t xml:space="preserve">A third barrier often mentioned in this subject is that of environmental issues. </w:t>
      </w:r>
      <w:r w:rsidR="007F12C3">
        <w:rPr>
          <w:rFonts w:ascii="Times New Roman" w:eastAsia="Calibri" w:hAnsi="Times New Roman" w:cs="Times New Roman"/>
        </w:rPr>
        <w:t>In the very same study conducted by Gothe and Kendall (2016) it was found tha</w:t>
      </w:r>
      <w:r w:rsidR="00DD4BBC">
        <w:rPr>
          <w:rFonts w:ascii="Times New Roman" w:eastAsia="Calibri" w:hAnsi="Times New Roman" w:cs="Times New Roman"/>
        </w:rPr>
        <w:t>t</w:t>
      </w:r>
      <w:r w:rsidR="007F12C3">
        <w:rPr>
          <w:rFonts w:ascii="Times New Roman" w:eastAsia="Calibri" w:hAnsi="Times New Roman" w:cs="Times New Roman"/>
        </w:rPr>
        <w:t>, according to the elderly, the ‘</w:t>
      </w:r>
      <w:r w:rsidR="007F12C3" w:rsidRPr="007F12C3">
        <w:rPr>
          <w:rFonts w:ascii="Times New Roman" w:eastAsia="Calibri" w:hAnsi="Times New Roman" w:cs="Times New Roman"/>
        </w:rPr>
        <w:t>weather conditions presented the greatest environmental barrier to physical activity</w:t>
      </w:r>
      <w:r w:rsidR="00FC52D3">
        <w:rPr>
          <w:rFonts w:ascii="Times New Roman" w:eastAsia="Calibri" w:hAnsi="Times New Roman" w:cs="Times New Roman"/>
        </w:rPr>
        <w:t>.’</w:t>
      </w:r>
      <w:r w:rsidR="007F12C3">
        <w:rPr>
          <w:rFonts w:ascii="Times New Roman" w:eastAsia="Calibri" w:hAnsi="Times New Roman" w:cs="Times New Roman"/>
        </w:rPr>
        <w:t xml:space="preserve"> A number of the participants involved listed snow, rain and icy conditions as the three weather conditions preventing them from being active, this including going out for a walk. One participant stated that “</w:t>
      </w:r>
      <w:r w:rsidR="00FC52D3" w:rsidRPr="00FC52D3">
        <w:rPr>
          <w:rFonts w:ascii="Times New Roman" w:eastAsia="Calibri" w:hAnsi="Times New Roman" w:cs="Times New Roman"/>
        </w:rPr>
        <w:t>Some of the pavement is just a hazard. You really have to be careful, especially people who might need some assistance.”</w:t>
      </w:r>
      <w:r w:rsidR="005171C8">
        <w:rPr>
          <w:rFonts w:ascii="Times New Roman" w:eastAsia="Calibri" w:hAnsi="Times New Roman" w:cs="Times New Roman"/>
        </w:rPr>
        <w:t xml:space="preserve"> When presented with the idea of joining a gym, two participants noted that there’d be an issue with needing to ‘drive long-distance, often in poor weather and road conditions.’ With a further participant bringing up the dangers of canines, stating that </w:t>
      </w:r>
      <w:r w:rsidR="005171C8" w:rsidRPr="005171C8">
        <w:rPr>
          <w:rFonts w:ascii="Times New Roman" w:eastAsia="Calibri" w:hAnsi="Times New Roman" w:cs="Times New Roman"/>
        </w:rPr>
        <w:t>“I think I fear dogs and animals more than people. Dogs are kind of why I stopped walking.”</w:t>
      </w:r>
      <w:r w:rsidR="005171C8">
        <w:rPr>
          <w:rFonts w:ascii="Times New Roman" w:eastAsia="Calibri" w:hAnsi="Times New Roman" w:cs="Times New Roman"/>
        </w:rPr>
        <w:t xml:space="preserve">. </w:t>
      </w:r>
      <w:r w:rsidR="00D434C8">
        <w:rPr>
          <w:rFonts w:ascii="Times New Roman" w:eastAsia="Calibri" w:hAnsi="Times New Roman" w:cs="Times New Roman"/>
        </w:rPr>
        <w:t>This barrier</w:t>
      </w:r>
      <w:r w:rsidR="00235415">
        <w:rPr>
          <w:rFonts w:ascii="Times New Roman" w:eastAsia="Calibri" w:hAnsi="Times New Roman" w:cs="Times New Roman"/>
        </w:rPr>
        <w:t xml:space="preserve"> was also </w:t>
      </w:r>
      <w:r w:rsidR="001B3DB4">
        <w:rPr>
          <w:rFonts w:ascii="Times New Roman" w:eastAsia="Calibri" w:hAnsi="Times New Roman" w:cs="Times New Roman"/>
        </w:rPr>
        <w:t xml:space="preserve">identified </w:t>
      </w:r>
      <w:r w:rsidR="00235415">
        <w:rPr>
          <w:rFonts w:ascii="Times New Roman" w:eastAsia="Calibri" w:hAnsi="Times New Roman" w:cs="Times New Roman"/>
        </w:rPr>
        <w:t>in Crombie et al.’s (</w:t>
      </w:r>
      <w:r w:rsidR="00AC2B3F">
        <w:rPr>
          <w:rFonts w:ascii="Times New Roman" w:eastAsia="Calibri" w:hAnsi="Times New Roman" w:cs="Times New Roman"/>
        </w:rPr>
        <w:t xml:space="preserve">2004) </w:t>
      </w:r>
      <w:r w:rsidR="00235415">
        <w:rPr>
          <w:rFonts w:ascii="Times New Roman" w:eastAsia="Calibri" w:hAnsi="Times New Roman" w:cs="Times New Roman"/>
        </w:rPr>
        <w:t xml:space="preserve">study </w:t>
      </w:r>
      <w:r w:rsidR="00D434C8">
        <w:rPr>
          <w:rFonts w:ascii="Times New Roman" w:eastAsia="Calibri" w:hAnsi="Times New Roman" w:cs="Times New Roman"/>
        </w:rPr>
        <w:t xml:space="preserve">where </w:t>
      </w:r>
      <w:r w:rsidR="00AC2B3F">
        <w:rPr>
          <w:rFonts w:ascii="Times New Roman" w:eastAsia="Calibri" w:hAnsi="Times New Roman" w:cs="Times New Roman"/>
        </w:rPr>
        <w:t>‘</w:t>
      </w:r>
      <w:r w:rsidR="00235415">
        <w:rPr>
          <w:rFonts w:ascii="Times New Roman" w:eastAsia="Calibri" w:hAnsi="Times New Roman" w:cs="Times New Roman"/>
        </w:rPr>
        <w:t>problems in gaining access to facilities</w:t>
      </w:r>
      <w:r w:rsidR="00AC2B3F">
        <w:rPr>
          <w:rFonts w:ascii="Times New Roman" w:eastAsia="Calibri" w:hAnsi="Times New Roman" w:cs="Times New Roman"/>
        </w:rPr>
        <w:t xml:space="preserve">’, including not wanting to leave the house alone, or leaving the house in the evening </w:t>
      </w:r>
      <w:r w:rsidR="00D434C8">
        <w:rPr>
          <w:rFonts w:ascii="Times New Roman" w:eastAsia="Calibri" w:hAnsi="Times New Roman" w:cs="Times New Roman"/>
        </w:rPr>
        <w:t>was what prevented some of the elderly to by physically active.</w:t>
      </w:r>
      <w:r w:rsidR="00951653">
        <w:rPr>
          <w:rFonts w:ascii="Times New Roman" w:eastAsia="Calibri" w:hAnsi="Times New Roman" w:cs="Times New Roman"/>
        </w:rPr>
        <w:t xml:space="preserve"> </w:t>
      </w:r>
      <w:r w:rsidR="008B1A30">
        <w:rPr>
          <w:rFonts w:ascii="Times New Roman" w:eastAsia="Calibri" w:hAnsi="Times New Roman" w:cs="Times New Roman"/>
        </w:rPr>
        <w:t>Environmental barriers was also a common theme in Belza et al.’s study (2004</w:t>
      </w:r>
      <w:r w:rsidR="00951653">
        <w:rPr>
          <w:rFonts w:ascii="Times New Roman" w:eastAsia="Calibri" w:hAnsi="Times New Roman" w:cs="Times New Roman"/>
        </w:rPr>
        <w:t>). In their study, they asked 71 older adults from multiple cultures of their perspective on physical activity. With the topic of environment, it was found that;</w:t>
      </w:r>
    </w:p>
    <w:p w14:paraId="588A20F1" w14:textId="7780E176" w:rsidR="00951653" w:rsidRDefault="00951653" w:rsidP="00951653">
      <w:pPr>
        <w:spacing w:after="160" w:line="259" w:lineRule="auto"/>
        <w:jc w:val="center"/>
        <w:rPr>
          <w:rFonts w:ascii="Times New Roman" w:eastAsia="Calibri" w:hAnsi="Times New Roman" w:cs="Times New Roman"/>
        </w:rPr>
      </w:pPr>
      <w:r>
        <w:rPr>
          <w:rFonts w:ascii="Times New Roman" w:eastAsia="Calibri" w:hAnsi="Times New Roman" w:cs="Times New Roman"/>
        </w:rPr>
        <w:t>‘</w:t>
      </w:r>
      <w:r w:rsidRPr="00951653">
        <w:rPr>
          <w:rFonts w:ascii="Times New Roman" w:eastAsia="Calibri" w:hAnsi="Times New Roman" w:cs="Times New Roman"/>
        </w:rPr>
        <w:t>Environmental factors that hindered participants from being physically active or required modification of physical activity included weather; neighborhood safety; fear of crime; program costs; and inadequate availability, frequency, and reliability of affordable transportation.</w:t>
      </w:r>
      <w:r>
        <w:rPr>
          <w:rFonts w:ascii="Times New Roman" w:eastAsia="Calibri" w:hAnsi="Times New Roman" w:cs="Times New Roman"/>
        </w:rPr>
        <w:t>’</w:t>
      </w:r>
    </w:p>
    <w:p w14:paraId="31D28C63" w14:textId="77777777" w:rsidR="00742909" w:rsidRDefault="00742909" w:rsidP="00B62C69">
      <w:pPr>
        <w:spacing w:after="160" w:line="259" w:lineRule="auto"/>
        <w:rPr>
          <w:rFonts w:ascii="Times New Roman" w:eastAsia="Calibri" w:hAnsi="Times New Roman" w:cs="Times New Roman"/>
        </w:rPr>
      </w:pPr>
      <w:r>
        <w:rPr>
          <w:rFonts w:ascii="Times New Roman" w:eastAsia="Calibri" w:hAnsi="Times New Roman" w:cs="Times New Roman"/>
        </w:rPr>
        <w:t xml:space="preserve"> Schutzer and Graves (2004) also note in their review that;</w:t>
      </w:r>
    </w:p>
    <w:p w14:paraId="2656713E" w14:textId="22D62CB2" w:rsidR="00B62C69" w:rsidRDefault="00742909" w:rsidP="00742909">
      <w:pPr>
        <w:spacing w:after="160" w:line="259" w:lineRule="auto"/>
        <w:jc w:val="center"/>
        <w:rPr>
          <w:rFonts w:ascii="Times New Roman" w:eastAsia="Calibri" w:hAnsi="Times New Roman" w:cs="Times New Roman"/>
        </w:rPr>
      </w:pPr>
      <w:r>
        <w:rPr>
          <w:rFonts w:ascii="Times New Roman" w:eastAsia="Calibri" w:hAnsi="Times New Roman" w:cs="Times New Roman"/>
        </w:rPr>
        <w:t>‘</w:t>
      </w:r>
      <w:r w:rsidRPr="00742909">
        <w:rPr>
          <w:rFonts w:ascii="Times New Roman" w:eastAsia="Calibri" w:hAnsi="Times New Roman" w:cs="Times New Roman"/>
        </w:rPr>
        <w:t>In 1996, data from the Behavioral Risk Factor Surveillance System (BRFSS) were analyzed in selected states. The results indicated older adults, especially for whom walking was the preferred exercise modality, performed greater levels of physical activity when they perceived higher levels of safety in their neighborhoods.</w:t>
      </w:r>
      <w:r>
        <w:rPr>
          <w:rFonts w:ascii="Times New Roman" w:eastAsia="Calibri" w:hAnsi="Times New Roman" w:cs="Times New Roman"/>
        </w:rPr>
        <w:t>’</w:t>
      </w:r>
    </w:p>
    <w:p w14:paraId="67CACFAF" w14:textId="5056ABB9" w:rsidR="00E3029A" w:rsidRDefault="008353D7" w:rsidP="008353D7">
      <w:pPr>
        <w:spacing w:after="160" w:line="259" w:lineRule="auto"/>
        <w:rPr>
          <w:rFonts w:ascii="Times New Roman" w:eastAsia="Calibri" w:hAnsi="Times New Roman" w:cs="Times New Roman"/>
        </w:rPr>
      </w:pPr>
      <w:r>
        <w:rPr>
          <w:rFonts w:ascii="Times New Roman" w:eastAsia="Calibri" w:hAnsi="Times New Roman" w:cs="Times New Roman"/>
          <w:b/>
        </w:rPr>
        <w:t xml:space="preserve">Strategy: </w:t>
      </w:r>
      <w:r w:rsidR="00E3029A">
        <w:rPr>
          <w:rFonts w:ascii="Times New Roman" w:eastAsia="Calibri" w:hAnsi="Times New Roman" w:cs="Times New Roman"/>
          <w:b/>
        </w:rPr>
        <w:t xml:space="preserve">Community Campaigns. </w:t>
      </w:r>
      <w:r w:rsidR="00BD7AB1">
        <w:rPr>
          <w:rFonts w:ascii="Times New Roman" w:eastAsia="Calibri" w:hAnsi="Times New Roman" w:cs="Times New Roman"/>
        </w:rPr>
        <w:t xml:space="preserve">One of the four evidence-based strategies that Van Duyn et al. (2007) believes that can increase physical activity </w:t>
      </w:r>
      <w:r w:rsidR="0027731F">
        <w:rPr>
          <w:rFonts w:ascii="Times New Roman" w:eastAsia="Calibri" w:hAnsi="Times New Roman" w:cs="Times New Roman"/>
        </w:rPr>
        <w:t xml:space="preserve">campaigns involving the whole community. </w:t>
      </w:r>
      <w:r w:rsidR="00E3029A">
        <w:rPr>
          <w:rFonts w:ascii="Times New Roman" w:eastAsia="Calibri" w:hAnsi="Times New Roman" w:cs="Times New Roman"/>
        </w:rPr>
        <w:t xml:space="preserve">Van Duyn et al. conducted focus groups </w:t>
      </w:r>
      <w:r w:rsidR="00E3029A" w:rsidRPr="00E3029A">
        <w:rPr>
          <w:rFonts w:ascii="Times New Roman" w:eastAsia="Calibri" w:hAnsi="Times New Roman" w:cs="Times New Roman"/>
        </w:rPr>
        <w:t>underserved racial or ethnic groups</w:t>
      </w:r>
      <w:r w:rsidR="00E3029A">
        <w:rPr>
          <w:rFonts w:ascii="Times New Roman" w:eastAsia="Calibri" w:hAnsi="Times New Roman" w:cs="Times New Roman"/>
        </w:rPr>
        <w:t xml:space="preserve"> and found that the community members involved;</w:t>
      </w:r>
    </w:p>
    <w:p w14:paraId="0D7D6CDA" w14:textId="4CB07AEB" w:rsidR="008353D7" w:rsidRDefault="00E3029A" w:rsidP="00E3029A">
      <w:pPr>
        <w:spacing w:after="160" w:line="259" w:lineRule="auto"/>
        <w:jc w:val="center"/>
        <w:rPr>
          <w:rFonts w:ascii="Times New Roman" w:eastAsia="Calibri" w:hAnsi="Times New Roman" w:cs="Times New Roman"/>
        </w:rPr>
      </w:pPr>
      <w:r>
        <w:rPr>
          <w:rFonts w:ascii="Times New Roman" w:eastAsia="Calibri" w:hAnsi="Times New Roman" w:cs="Times New Roman"/>
        </w:rPr>
        <w:lastRenderedPageBreak/>
        <w:t>‘</w:t>
      </w:r>
      <w:r w:rsidRPr="00E3029A">
        <w:rPr>
          <w:rFonts w:ascii="Times New Roman" w:eastAsia="Calibri" w:hAnsi="Times New Roman" w:cs="Times New Roman"/>
        </w:rPr>
        <w:t>supported culturally based community events and suggested activities and venues that incorporated aspects of their cultural heritage. Native Hawaiians, for example, reported preferring activities such as dancing hula, farming, canoeing, and running on the beach. Hmong families mentioned the benefits of outreach activities at Asian grocery stores, community organizations, churches, and festivals; and Latina women expressed a desire for programs sponsored by the church or other familiar—and safe—locations. All four groups felt a strong sense of community pride.</w:t>
      </w:r>
      <w:r>
        <w:rPr>
          <w:rFonts w:ascii="Times New Roman" w:eastAsia="Calibri" w:hAnsi="Times New Roman" w:cs="Times New Roman"/>
        </w:rPr>
        <w:t>’</w:t>
      </w:r>
    </w:p>
    <w:p w14:paraId="29685760" w14:textId="24720258" w:rsidR="00F47409" w:rsidRPr="00BD7AB1" w:rsidRDefault="00F47409" w:rsidP="00F47409">
      <w:pPr>
        <w:spacing w:after="160" w:line="259" w:lineRule="auto"/>
        <w:rPr>
          <w:rFonts w:ascii="Times New Roman" w:eastAsia="Calibri" w:hAnsi="Times New Roman" w:cs="Times New Roman"/>
        </w:rPr>
      </w:pPr>
      <w:r>
        <w:rPr>
          <w:rFonts w:ascii="Times New Roman" w:eastAsia="Calibri" w:hAnsi="Times New Roman" w:cs="Times New Roman"/>
        </w:rPr>
        <w:t xml:space="preserve"> Another point was that ‘</w:t>
      </w:r>
      <w:r w:rsidRPr="00F47409">
        <w:rPr>
          <w:rFonts w:ascii="Times New Roman" w:eastAsia="Calibri" w:hAnsi="Times New Roman" w:cs="Times New Roman"/>
        </w:rPr>
        <w:t>the primary appeal of this strategy was that it provides information to the entire community and does not single out people who are at different fitness levels.</w:t>
      </w:r>
      <w:r>
        <w:rPr>
          <w:rFonts w:ascii="Times New Roman" w:eastAsia="Calibri" w:hAnsi="Times New Roman" w:cs="Times New Roman"/>
        </w:rPr>
        <w:t xml:space="preserve">’ </w:t>
      </w:r>
    </w:p>
    <w:p w14:paraId="239C3F93" w14:textId="77777777" w:rsidR="009E661B" w:rsidRDefault="002534F2" w:rsidP="00A34BFC">
      <w:pPr>
        <w:spacing w:after="160" w:line="259" w:lineRule="auto"/>
        <w:rPr>
          <w:rFonts w:ascii="Times New Roman" w:eastAsia="Calibri" w:hAnsi="Times New Roman" w:cs="Times New Roman"/>
        </w:rPr>
      </w:pPr>
      <w:r>
        <w:rPr>
          <w:rFonts w:ascii="Times New Roman" w:eastAsia="Calibri" w:hAnsi="Times New Roman" w:cs="Times New Roman"/>
        </w:rPr>
        <w:t xml:space="preserve"> </w:t>
      </w:r>
    </w:p>
    <w:p w14:paraId="7241D3C2" w14:textId="77777777" w:rsidR="009E661B" w:rsidRDefault="009E661B" w:rsidP="00A34BFC">
      <w:pPr>
        <w:spacing w:after="160" w:line="259" w:lineRule="auto"/>
        <w:rPr>
          <w:rFonts w:ascii="Times New Roman" w:eastAsia="Calibri" w:hAnsi="Times New Roman" w:cs="Times New Roman"/>
          <w:b/>
          <w:u w:val="single"/>
        </w:rPr>
      </w:pPr>
    </w:p>
    <w:p w14:paraId="70DC5933" w14:textId="77777777" w:rsidR="009E661B" w:rsidRDefault="009E661B" w:rsidP="00A34BFC">
      <w:pPr>
        <w:spacing w:after="160" w:line="259" w:lineRule="auto"/>
        <w:rPr>
          <w:rFonts w:ascii="Times New Roman" w:eastAsia="Calibri" w:hAnsi="Times New Roman" w:cs="Times New Roman"/>
          <w:b/>
          <w:u w:val="single"/>
        </w:rPr>
      </w:pPr>
    </w:p>
    <w:p w14:paraId="2F591F10" w14:textId="77777777" w:rsidR="009E661B" w:rsidRDefault="009E661B" w:rsidP="00A34BFC">
      <w:pPr>
        <w:spacing w:after="160" w:line="259" w:lineRule="auto"/>
        <w:rPr>
          <w:rFonts w:ascii="Times New Roman" w:eastAsia="Calibri" w:hAnsi="Times New Roman" w:cs="Times New Roman"/>
          <w:b/>
          <w:u w:val="single"/>
        </w:rPr>
      </w:pPr>
    </w:p>
    <w:p w14:paraId="4DB22928" w14:textId="77777777" w:rsidR="009E661B" w:rsidRDefault="009E661B" w:rsidP="00A34BFC">
      <w:pPr>
        <w:spacing w:after="160" w:line="259" w:lineRule="auto"/>
        <w:rPr>
          <w:rFonts w:ascii="Times New Roman" w:eastAsia="Calibri" w:hAnsi="Times New Roman" w:cs="Times New Roman"/>
          <w:b/>
          <w:u w:val="single"/>
        </w:rPr>
      </w:pPr>
    </w:p>
    <w:p w14:paraId="5F3E7F42" w14:textId="77777777" w:rsidR="009E661B" w:rsidRDefault="009E661B" w:rsidP="00A34BFC">
      <w:pPr>
        <w:spacing w:after="160" w:line="259" w:lineRule="auto"/>
        <w:rPr>
          <w:rFonts w:ascii="Times New Roman" w:eastAsia="Calibri" w:hAnsi="Times New Roman" w:cs="Times New Roman"/>
          <w:b/>
          <w:u w:val="single"/>
        </w:rPr>
      </w:pPr>
    </w:p>
    <w:p w14:paraId="7FFB1BF7" w14:textId="77777777" w:rsidR="009E661B" w:rsidRDefault="009E661B" w:rsidP="00A34BFC">
      <w:pPr>
        <w:spacing w:after="160" w:line="259" w:lineRule="auto"/>
        <w:rPr>
          <w:rFonts w:ascii="Times New Roman" w:eastAsia="Calibri" w:hAnsi="Times New Roman" w:cs="Times New Roman"/>
          <w:b/>
          <w:u w:val="single"/>
        </w:rPr>
      </w:pPr>
    </w:p>
    <w:p w14:paraId="2011E594" w14:textId="77777777" w:rsidR="007D12A0" w:rsidRDefault="007D12A0" w:rsidP="00A34BFC">
      <w:pPr>
        <w:spacing w:after="160" w:line="259" w:lineRule="auto"/>
        <w:rPr>
          <w:rFonts w:ascii="Times New Roman" w:eastAsia="Calibri" w:hAnsi="Times New Roman" w:cs="Times New Roman"/>
          <w:b/>
          <w:u w:val="single"/>
        </w:rPr>
      </w:pPr>
    </w:p>
    <w:p w14:paraId="2A62DA72" w14:textId="77777777" w:rsidR="00164FC2" w:rsidRDefault="00164FC2" w:rsidP="00A34BFC">
      <w:pPr>
        <w:spacing w:after="160" w:line="259" w:lineRule="auto"/>
        <w:rPr>
          <w:rFonts w:ascii="Times New Roman" w:eastAsia="Calibri" w:hAnsi="Times New Roman" w:cs="Times New Roman"/>
          <w:b/>
          <w:u w:val="single"/>
        </w:rPr>
      </w:pPr>
    </w:p>
    <w:p w14:paraId="4EB4CFA6" w14:textId="77777777" w:rsidR="00164FC2" w:rsidRDefault="00164FC2" w:rsidP="00A34BFC">
      <w:pPr>
        <w:spacing w:after="160" w:line="259" w:lineRule="auto"/>
        <w:rPr>
          <w:rFonts w:ascii="Times New Roman" w:eastAsia="Calibri" w:hAnsi="Times New Roman" w:cs="Times New Roman"/>
          <w:b/>
          <w:u w:val="single"/>
        </w:rPr>
      </w:pPr>
    </w:p>
    <w:p w14:paraId="49EA8499" w14:textId="77777777" w:rsidR="00164FC2" w:rsidRDefault="00164FC2" w:rsidP="00A34BFC">
      <w:pPr>
        <w:spacing w:after="160" w:line="259" w:lineRule="auto"/>
        <w:rPr>
          <w:rFonts w:ascii="Times New Roman" w:eastAsia="Calibri" w:hAnsi="Times New Roman" w:cs="Times New Roman"/>
          <w:b/>
          <w:u w:val="single"/>
        </w:rPr>
      </w:pPr>
    </w:p>
    <w:p w14:paraId="6F58AE9C" w14:textId="77777777" w:rsidR="00164FC2" w:rsidRDefault="00164FC2" w:rsidP="00A34BFC">
      <w:pPr>
        <w:spacing w:after="160" w:line="259" w:lineRule="auto"/>
        <w:rPr>
          <w:rFonts w:ascii="Times New Roman" w:eastAsia="Calibri" w:hAnsi="Times New Roman" w:cs="Times New Roman"/>
          <w:b/>
          <w:u w:val="single"/>
        </w:rPr>
      </w:pPr>
    </w:p>
    <w:p w14:paraId="143D66D1" w14:textId="77777777" w:rsidR="00164FC2" w:rsidRDefault="00164FC2" w:rsidP="00A34BFC">
      <w:pPr>
        <w:spacing w:after="160" w:line="259" w:lineRule="auto"/>
        <w:rPr>
          <w:rFonts w:ascii="Times New Roman" w:eastAsia="Calibri" w:hAnsi="Times New Roman" w:cs="Times New Roman"/>
          <w:b/>
          <w:u w:val="single"/>
        </w:rPr>
      </w:pPr>
    </w:p>
    <w:p w14:paraId="54C2CEF1" w14:textId="77777777" w:rsidR="00164FC2" w:rsidRDefault="00164FC2" w:rsidP="00A34BFC">
      <w:pPr>
        <w:spacing w:after="160" w:line="259" w:lineRule="auto"/>
        <w:rPr>
          <w:rFonts w:ascii="Times New Roman" w:eastAsia="Calibri" w:hAnsi="Times New Roman" w:cs="Times New Roman"/>
          <w:b/>
          <w:u w:val="single"/>
        </w:rPr>
      </w:pPr>
    </w:p>
    <w:p w14:paraId="558479DD" w14:textId="77777777" w:rsidR="00164FC2" w:rsidRDefault="00164FC2" w:rsidP="00A34BFC">
      <w:pPr>
        <w:spacing w:after="160" w:line="259" w:lineRule="auto"/>
        <w:rPr>
          <w:rFonts w:ascii="Times New Roman" w:eastAsia="Calibri" w:hAnsi="Times New Roman" w:cs="Times New Roman"/>
          <w:b/>
          <w:u w:val="single"/>
        </w:rPr>
      </w:pPr>
    </w:p>
    <w:p w14:paraId="09C9B553" w14:textId="77777777" w:rsidR="00164FC2" w:rsidRDefault="00164FC2" w:rsidP="00A34BFC">
      <w:pPr>
        <w:spacing w:after="160" w:line="259" w:lineRule="auto"/>
        <w:rPr>
          <w:rFonts w:ascii="Times New Roman" w:eastAsia="Calibri" w:hAnsi="Times New Roman" w:cs="Times New Roman"/>
          <w:b/>
          <w:u w:val="single"/>
        </w:rPr>
      </w:pPr>
    </w:p>
    <w:p w14:paraId="5125C0EE" w14:textId="77777777" w:rsidR="00164FC2" w:rsidRDefault="00164FC2" w:rsidP="00A34BFC">
      <w:pPr>
        <w:spacing w:after="160" w:line="259" w:lineRule="auto"/>
        <w:rPr>
          <w:rFonts w:ascii="Times New Roman" w:eastAsia="Calibri" w:hAnsi="Times New Roman" w:cs="Times New Roman"/>
          <w:b/>
          <w:u w:val="single"/>
        </w:rPr>
      </w:pPr>
    </w:p>
    <w:p w14:paraId="05FEA0C7" w14:textId="77777777" w:rsidR="00164FC2" w:rsidRDefault="00164FC2" w:rsidP="00A34BFC">
      <w:pPr>
        <w:spacing w:after="160" w:line="259" w:lineRule="auto"/>
        <w:rPr>
          <w:rFonts w:ascii="Times New Roman" w:eastAsia="Calibri" w:hAnsi="Times New Roman" w:cs="Times New Roman"/>
          <w:b/>
          <w:u w:val="single"/>
        </w:rPr>
      </w:pPr>
    </w:p>
    <w:p w14:paraId="584CC06C" w14:textId="77777777" w:rsidR="00164FC2" w:rsidRDefault="00164FC2" w:rsidP="00A34BFC">
      <w:pPr>
        <w:spacing w:after="160" w:line="259" w:lineRule="auto"/>
        <w:rPr>
          <w:rFonts w:ascii="Times New Roman" w:eastAsia="Calibri" w:hAnsi="Times New Roman" w:cs="Times New Roman"/>
          <w:b/>
          <w:u w:val="single"/>
        </w:rPr>
      </w:pPr>
    </w:p>
    <w:p w14:paraId="0264CA89" w14:textId="77777777" w:rsidR="00164FC2" w:rsidRDefault="00164FC2" w:rsidP="00A34BFC">
      <w:pPr>
        <w:spacing w:after="160" w:line="259" w:lineRule="auto"/>
        <w:rPr>
          <w:rFonts w:ascii="Times New Roman" w:eastAsia="Calibri" w:hAnsi="Times New Roman" w:cs="Times New Roman"/>
          <w:b/>
          <w:u w:val="single"/>
        </w:rPr>
      </w:pPr>
    </w:p>
    <w:p w14:paraId="640738E1" w14:textId="77777777" w:rsidR="00164FC2" w:rsidRDefault="00164FC2" w:rsidP="00A34BFC">
      <w:pPr>
        <w:spacing w:after="160" w:line="259" w:lineRule="auto"/>
        <w:rPr>
          <w:rFonts w:ascii="Times New Roman" w:eastAsia="Calibri" w:hAnsi="Times New Roman" w:cs="Times New Roman"/>
          <w:b/>
          <w:u w:val="single"/>
        </w:rPr>
      </w:pPr>
    </w:p>
    <w:p w14:paraId="0E56B93F" w14:textId="77777777" w:rsidR="00164FC2" w:rsidRDefault="00164FC2" w:rsidP="00A34BFC">
      <w:pPr>
        <w:spacing w:after="160" w:line="259" w:lineRule="auto"/>
        <w:rPr>
          <w:rFonts w:ascii="Times New Roman" w:eastAsia="Calibri" w:hAnsi="Times New Roman" w:cs="Times New Roman"/>
          <w:b/>
          <w:u w:val="single"/>
        </w:rPr>
      </w:pPr>
    </w:p>
    <w:p w14:paraId="0BCB0F38" w14:textId="77777777" w:rsidR="00164FC2" w:rsidRDefault="00164FC2" w:rsidP="00A34BFC">
      <w:pPr>
        <w:spacing w:after="160" w:line="259" w:lineRule="auto"/>
        <w:rPr>
          <w:rFonts w:ascii="Times New Roman" w:eastAsia="Calibri" w:hAnsi="Times New Roman" w:cs="Times New Roman"/>
          <w:b/>
          <w:u w:val="single"/>
        </w:rPr>
      </w:pPr>
    </w:p>
    <w:p w14:paraId="70992DC5" w14:textId="77777777" w:rsidR="00164FC2" w:rsidRDefault="00164FC2" w:rsidP="00A34BFC">
      <w:pPr>
        <w:spacing w:after="160" w:line="259" w:lineRule="auto"/>
        <w:rPr>
          <w:rFonts w:ascii="Times New Roman" w:eastAsia="Calibri" w:hAnsi="Times New Roman" w:cs="Times New Roman"/>
          <w:b/>
          <w:u w:val="single"/>
        </w:rPr>
      </w:pPr>
    </w:p>
    <w:p w14:paraId="57EC9EF0" w14:textId="77777777" w:rsidR="00164FC2" w:rsidRDefault="00164FC2" w:rsidP="00A34BFC">
      <w:pPr>
        <w:spacing w:after="160" w:line="259" w:lineRule="auto"/>
        <w:rPr>
          <w:rFonts w:ascii="Times New Roman" w:eastAsia="Calibri" w:hAnsi="Times New Roman" w:cs="Times New Roman"/>
          <w:b/>
          <w:u w:val="single"/>
        </w:rPr>
      </w:pPr>
    </w:p>
    <w:p w14:paraId="34B2DF11" w14:textId="77777777" w:rsidR="00C42717" w:rsidRDefault="00C42717" w:rsidP="00A34BFC">
      <w:pPr>
        <w:spacing w:after="160" w:line="259" w:lineRule="auto"/>
        <w:rPr>
          <w:rFonts w:ascii="Times New Roman" w:eastAsia="Calibri" w:hAnsi="Times New Roman" w:cs="Times New Roman"/>
          <w:b/>
          <w:u w:val="single"/>
        </w:rPr>
      </w:pPr>
    </w:p>
    <w:p w14:paraId="0BB00A5A" w14:textId="299E3062" w:rsidR="00A34BFC" w:rsidRPr="00E615F8" w:rsidRDefault="00A34BFC" w:rsidP="00A34BFC">
      <w:pPr>
        <w:spacing w:after="160" w:line="259" w:lineRule="auto"/>
        <w:rPr>
          <w:rFonts w:ascii="Times New Roman" w:eastAsia="Calibri" w:hAnsi="Times New Roman" w:cs="Times New Roman"/>
        </w:rPr>
      </w:pPr>
      <w:r w:rsidRPr="00A34BFC">
        <w:rPr>
          <w:rFonts w:ascii="Times New Roman" w:eastAsia="Calibri" w:hAnsi="Times New Roman" w:cs="Times New Roman"/>
          <w:b/>
          <w:u w:val="single"/>
        </w:rPr>
        <w:lastRenderedPageBreak/>
        <w:t>Reference List</w:t>
      </w:r>
    </w:p>
    <w:p w14:paraId="2485D11E" w14:textId="2799F5E1" w:rsidR="001E3033" w:rsidRPr="001E3033" w:rsidRDefault="001E3033" w:rsidP="009E661B">
      <w:pPr>
        <w:spacing w:after="160" w:line="259" w:lineRule="auto"/>
        <w:rPr>
          <w:rFonts w:ascii="Times New Roman" w:eastAsia="Calibri" w:hAnsi="Times New Roman" w:cs="Times New Roman"/>
        </w:rPr>
      </w:pPr>
      <w:r>
        <w:rPr>
          <w:rFonts w:ascii="Times New Roman" w:eastAsia="Calibri" w:hAnsi="Times New Roman" w:cs="Times New Roman"/>
        </w:rPr>
        <w:t xml:space="preserve">Academy of Medical  Royal Colleges (2015) </w:t>
      </w:r>
      <w:r>
        <w:rPr>
          <w:rFonts w:ascii="Times New Roman" w:eastAsia="Calibri" w:hAnsi="Times New Roman" w:cs="Times New Roman"/>
          <w:i/>
        </w:rPr>
        <w:t>Exercise: The miracle cure and the role of the doctor in promoting it.</w:t>
      </w:r>
      <w:r>
        <w:rPr>
          <w:rFonts w:ascii="Times New Roman" w:eastAsia="Calibri" w:hAnsi="Times New Roman" w:cs="Times New Roman"/>
        </w:rPr>
        <w:t xml:space="preserve"> Available at: </w:t>
      </w:r>
      <w:hyperlink r:id="rId8" w:history="1">
        <w:r w:rsidRPr="006B16EE">
          <w:rPr>
            <w:rStyle w:val="Hyperlink"/>
            <w:rFonts w:ascii="Times New Roman" w:eastAsia="Calibri" w:hAnsi="Times New Roman" w:cs="Times New Roman"/>
          </w:rPr>
          <w:t>http://www.aomrc.org.uk/wp-content/uploads/2016/05/Exercise_the_Miracle_Cure_0215.pdf</w:t>
        </w:r>
      </w:hyperlink>
      <w:r>
        <w:rPr>
          <w:rFonts w:ascii="Times New Roman" w:eastAsia="Calibri" w:hAnsi="Times New Roman" w:cs="Times New Roman"/>
        </w:rPr>
        <w:t xml:space="preserve"> (Accessed at: 19 March 2018)</w:t>
      </w:r>
    </w:p>
    <w:p w14:paraId="7303FB59" w14:textId="66BE105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Age UK (2017) </w:t>
      </w:r>
      <w:r w:rsidRPr="009E661B">
        <w:rPr>
          <w:rFonts w:ascii="Times New Roman" w:eastAsia="Calibri" w:hAnsi="Times New Roman" w:cs="Times New Roman"/>
          <w:i/>
        </w:rPr>
        <w:t xml:space="preserve">Falls prevention. </w:t>
      </w:r>
      <w:r w:rsidRPr="009E661B">
        <w:rPr>
          <w:rFonts w:ascii="Times New Roman" w:eastAsia="Calibri" w:hAnsi="Times New Roman" w:cs="Times New Roman"/>
        </w:rPr>
        <w:t xml:space="preserve">Available at: </w:t>
      </w:r>
      <w:hyperlink r:id="rId9" w:history="1">
        <w:r w:rsidRPr="009E661B">
          <w:rPr>
            <w:rFonts w:ascii="Times New Roman" w:eastAsia="Calibri" w:hAnsi="Times New Roman" w:cs="Times New Roman"/>
            <w:color w:val="0000FF"/>
            <w:u w:val="single"/>
          </w:rPr>
          <w:t>https://www.ageuk.org.uk/information-advice/health-wellbeing/fitness/falls-prevention/</w:t>
        </w:r>
      </w:hyperlink>
      <w:r w:rsidRPr="009E661B">
        <w:rPr>
          <w:rFonts w:ascii="Times New Roman" w:eastAsia="Calibri" w:hAnsi="Times New Roman" w:cs="Times New Roman"/>
        </w:rPr>
        <w:t xml:space="preserve"> (Accessed at: 17 March 2018)</w:t>
      </w:r>
    </w:p>
    <w:p w14:paraId="7ACE82FC"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Asthma UK (2016) </w:t>
      </w:r>
      <w:r w:rsidRPr="009E661B">
        <w:rPr>
          <w:rFonts w:ascii="Times New Roman" w:eastAsia="Calibri" w:hAnsi="Times New Roman" w:cs="Times New Roman"/>
          <w:i/>
        </w:rPr>
        <w:t xml:space="preserve">Exercise. </w:t>
      </w:r>
      <w:r w:rsidRPr="009E661B">
        <w:rPr>
          <w:rFonts w:ascii="Times New Roman" w:eastAsia="Calibri" w:hAnsi="Times New Roman" w:cs="Times New Roman"/>
        </w:rPr>
        <w:t xml:space="preserve">Available at: </w:t>
      </w:r>
      <w:hyperlink r:id="rId10" w:history="1">
        <w:r w:rsidRPr="009E661B">
          <w:rPr>
            <w:rFonts w:ascii="Times New Roman" w:eastAsia="Calibri" w:hAnsi="Times New Roman" w:cs="Times New Roman"/>
            <w:color w:val="0000FF"/>
            <w:u w:val="single"/>
          </w:rPr>
          <w:t>https://www.asthma.org.uk/advice/triggers/exercise/</w:t>
        </w:r>
      </w:hyperlink>
      <w:r w:rsidRPr="009E661B">
        <w:rPr>
          <w:rFonts w:ascii="Times New Roman" w:eastAsia="Calibri" w:hAnsi="Times New Roman" w:cs="Times New Roman"/>
        </w:rPr>
        <w:t xml:space="preserve"> (Accessed at: 17 March 2018)</w:t>
      </w:r>
    </w:p>
    <w:p w14:paraId="5F83EEE9"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Belza, B., Walwick, J., Shiu-Thornton, S., Schwartz, S., Taylor, M., LoGerfo, J. (2004). Older Adult Perspectives on Physical Activity and Exercise: Voices From Multiple Cultures. Preventing Chronic Diseases, 1(4), p. N/A. </w:t>
      </w:r>
    </w:p>
    <w:p w14:paraId="63715A1A" w14:textId="4BF0CDE6" w:rsid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Booth, M., Owen, N., Bauman, A., Clavisi, O. and Leslie, E. (2000). Social–Cognitive and Perceived Environment Influences Associated with Physical Activity in Older Australians. Preventive Medicine, 31(1), pp.15-22.</w:t>
      </w:r>
    </w:p>
    <w:p w14:paraId="7017CA3E" w14:textId="1C9A3FD7" w:rsidR="0067248F" w:rsidRPr="0067248F" w:rsidRDefault="0067248F" w:rsidP="0067248F">
      <w:pPr>
        <w:spacing w:after="160" w:line="259" w:lineRule="auto"/>
        <w:rPr>
          <w:rFonts w:ascii="Times New Roman" w:eastAsia="Calibri" w:hAnsi="Times New Roman" w:cs="Times New Roman"/>
        </w:rPr>
      </w:pPr>
      <w:r w:rsidRPr="0067248F">
        <w:rPr>
          <w:rFonts w:ascii="Times New Roman" w:eastAsia="Calibri" w:hAnsi="Times New Roman" w:cs="Times New Roman"/>
        </w:rPr>
        <w:t>British Heart Foundation National Centre</w:t>
      </w:r>
      <w:r>
        <w:rPr>
          <w:rFonts w:ascii="Times New Roman" w:eastAsia="Calibri" w:hAnsi="Times New Roman" w:cs="Times New Roman"/>
        </w:rPr>
        <w:t xml:space="preserve"> </w:t>
      </w:r>
      <w:r w:rsidRPr="0067248F">
        <w:rPr>
          <w:rFonts w:ascii="Times New Roman" w:eastAsia="Calibri" w:hAnsi="Times New Roman" w:cs="Times New Roman"/>
        </w:rPr>
        <w:t>for Physical Activity and Health</w:t>
      </w:r>
      <w:r>
        <w:rPr>
          <w:rFonts w:ascii="Times New Roman" w:eastAsia="Calibri" w:hAnsi="Times New Roman" w:cs="Times New Roman"/>
        </w:rPr>
        <w:t xml:space="preserve"> (2012) </w:t>
      </w:r>
      <w:r w:rsidRPr="0067248F">
        <w:rPr>
          <w:rFonts w:ascii="Times New Roman" w:eastAsia="Calibri" w:hAnsi="Times New Roman" w:cs="Times New Roman"/>
          <w:i/>
        </w:rPr>
        <w:t>Physical activity interventions for older adults</w:t>
      </w:r>
      <w:r>
        <w:rPr>
          <w:rFonts w:ascii="Times New Roman" w:eastAsia="Calibri" w:hAnsi="Times New Roman" w:cs="Times New Roman"/>
          <w:i/>
        </w:rPr>
        <w:t xml:space="preserve">. </w:t>
      </w:r>
      <w:r>
        <w:rPr>
          <w:rFonts w:ascii="Times New Roman" w:eastAsia="Calibri" w:hAnsi="Times New Roman" w:cs="Times New Roman"/>
        </w:rPr>
        <w:t xml:space="preserve">Available at: </w:t>
      </w:r>
      <w:hyperlink r:id="rId11" w:history="1">
        <w:r w:rsidRPr="006B16EE">
          <w:rPr>
            <w:rStyle w:val="Hyperlink"/>
            <w:rFonts w:ascii="Times New Roman" w:eastAsia="Calibri" w:hAnsi="Times New Roman" w:cs="Times New Roman"/>
          </w:rPr>
          <w:t>file:///C:/Users/Home/Downloads/Interventions%20Older%20Adults%20AW%20(1).pdf</w:t>
        </w:r>
      </w:hyperlink>
      <w:r>
        <w:rPr>
          <w:rFonts w:ascii="Times New Roman" w:eastAsia="Calibri" w:hAnsi="Times New Roman" w:cs="Times New Roman"/>
        </w:rPr>
        <w:t xml:space="preserve"> (Accessed at: 19 March 2018)</w:t>
      </w:r>
      <w:bookmarkStart w:id="1" w:name="_GoBack"/>
      <w:bookmarkEnd w:id="1"/>
    </w:p>
    <w:p w14:paraId="0E9A8226" w14:textId="45CE4909" w:rsid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Crombie, I., Irvine, L., Williams, B., McGinnis, A., Slane, P., Alder, E. and McMurdo, M. (2004). Why older people do not participate in leisure time physical activity: a survey of activity levels, beliefs and deterrents. Age and Ageing, 33(3), pp.287-292.</w:t>
      </w:r>
    </w:p>
    <w:p w14:paraId="520A152D" w14:textId="525D3EA0" w:rsidR="006212D2" w:rsidRDefault="006212D2" w:rsidP="009E661B">
      <w:pPr>
        <w:spacing w:after="160" w:line="259" w:lineRule="auto"/>
        <w:rPr>
          <w:rFonts w:ascii="Times New Roman" w:hAnsi="Times New Roman" w:cs="Times New Roman"/>
        </w:rPr>
      </w:pPr>
      <w:r w:rsidRPr="006212D2">
        <w:rPr>
          <w:rFonts w:ascii="Times New Roman" w:hAnsi="Times New Roman" w:cs="Times New Roman"/>
        </w:rPr>
        <w:t xml:space="preserve">Department of Health, Physical Activity, Health Improvement and Protection (2011). Start Active, Stay Active: A report on physical activity from the four home countries’ Chief Medical Officers. [online] London: Chief Medical Officers. Available at: https://www.gov.uk/government/uploads/system/uploads/attachment_data/file/216370/dh_128210.pdf </w:t>
      </w:r>
      <w:r w:rsidR="00612E24">
        <w:rPr>
          <w:rFonts w:ascii="Times New Roman" w:hAnsi="Times New Roman" w:cs="Times New Roman"/>
        </w:rPr>
        <w:t>(</w:t>
      </w:r>
      <w:r w:rsidRPr="006212D2">
        <w:rPr>
          <w:rFonts w:ascii="Times New Roman" w:hAnsi="Times New Roman" w:cs="Times New Roman"/>
        </w:rPr>
        <w:t>Accessed 17 Mar</w:t>
      </w:r>
      <w:r w:rsidR="00612E24">
        <w:rPr>
          <w:rFonts w:ascii="Times New Roman" w:hAnsi="Times New Roman" w:cs="Times New Roman"/>
        </w:rPr>
        <w:t xml:space="preserve">ch </w:t>
      </w:r>
      <w:r w:rsidRPr="006212D2">
        <w:rPr>
          <w:rFonts w:ascii="Times New Roman" w:hAnsi="Times New Roman" w:cs="Times New Roman"/>
        </w:rPr>
        <w:t>2018</w:t>
      </w:r>
      <w:r w:rsidR="00612E24">
        <w:rPr>
          <w:rFonts w:ascii="Times New Roman" w:hAnsi="Times New Roman" w:cs="Times New Roman"/>
        </w:rPr>
        <w:t>)</w:t>
      </w:r>
    </w:p>
    <w:p w14:paraId="587F9218" w14:textId="7D1CB99F"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Egan, B. and Mentes, J. (2010). Benefits of Physical Activity for Knee Osteoarthritis. Journal of Gerontological Nursing, 36(9), pp.9-14.</w:t>
      </w:r>
    </w:p>
    <w:p w14:paraId="31147597"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Estabrooks, P.A. and Carron, A,V. (1999). Group cohesion in older adult exercisers: prediction and intervention effects. Journal of Behavioral Medicine, 22(6), pp.575-588.</w:t>
      </w:r>
    </w:p>
    <w:p w14:paraId="78EFF7A5"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Gothe, N. and Kendall, B. (2016). Barriers, Motivations, and Preferences for Physical Activity Among Female African American Older Adults. Gerontology and Geriatric Medicine, 2, p. N/A.</w:t>
      </w:r>
    </w:p>
    <w:p w14:paraId="28FC7452"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Harvey, J., Chastin, S. and Skelton, D. (2013). Prevalence of Sedentary Behavior in Older Adults: A Systematic Review. International Journal of Environmental Research and Public Health, 10(12), pp.6645-6661. </w:t>
      </w:r>
    </w:p>
    <w:p w14:paraId="78073F88"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NHS (2018) </w:t>
      </w:r>
      <w:r w:rsidRPr="009E661B">
        <w:rPr>
          <w:rFonts w:ascii="Times New Roman" w:eastAsia="Calibri" w:hAnsi="Times New Roman" w:cs="Times New Roman"/>
          <w:i/>
        </w:rPr>
        <w:t xml:space="preserve">Asthma. </w:t>
      </w:r>
      <w:r w:rsidRPr="009E661B">
        <w:rPr>
          <w:rFonts w:ascii="Times New Roman" w:eastAsia="Calibri" w:hAnsi="Times New Roman" w:cs="Times New Roman"/>
        </w:rPr>
        <w:t xml:space="preserve">Available at: </w:t>
      </w:r>
      <w:hyperlink r:id="rId12" w:history="1">
        <w:r w:rsidRPr="009E661B">
          <w:rPr>
            <w:rFonts w:ascii="Times New Roman" w:eastAsia="Calibri" w:hAnsi="Times New Roman" w:cs="Times New Roman"/>
            <w:color w:val="0000FF"/>
            <w:u w:val="single"/>
          </w:rPr>
          <w:t>https://www.nhs.uk/conditions/asthma/</w:t>
        </w:r>
      </w:hyperlink>
      <w:r w:rsidRPr="009E661B">
        <w:rPr>
          <w:rFonts w:ascii="Times New Roman" w:eastAsia="Calibri" w:hAnsi="Times New Roman" w:cs="Times New Roman"/>
        </w:rPr>
        <w:t xml:space="preserve"> (Accessed at: 17 March 2018) </w:t>
      </w:r>
    </w:p>
    <w:p w14:paraId="491D4B21" w14:textId="4C4C3DF8"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NHS (2015</w:t>
      </w:r>
      <w:r w:rsidR="00526372">
        <w:rPr>
          <w:rFonts w:ascii="Times New Roman" w:eastAsia="Calibri" w:hAnsi="Times New Roman" w:cs="Times New Roman"/>
        </w:rPr>
        <w:t>a</w:t>
      </w:r>
      <w:r w:rsidRPr="009E661B">
        <w:rPr>
          <w:rFonts w:ascii="Times New Roman" w:eastAsia="Calibri" w:hAnsi="Times New Roman" w:cs="Times New Roman"/>
        </w:rPr>
        <w:t xml:space="preserve">) </w:t>
      </w:r>
      <w:r w:rsidRPr="009E661B">
        <w:rPr>
          <w:rFonts w:ascii="Times New Roman" w:eastAsia="Calibri" w:hAnsi="Times New Roman" w:cs="Times New Roman"/>
          <w:i/>
        </w:rPr>
        <w:t>Benefits of Exercise.</w:t>
      </w:r>
      <w:r w:rsidRPr="009E661B">
        <w:rPr>
          <w:rFonts w:ascii="Times New Roman" w:eastAsia="Calibri" w:hAnsi="Times New Roman" w:cs="Times New Roman"/>
        </w:rPr>
        <w:t xml:space="preserve"> Available at: </w:t>
      </w:r>
      <w:hyperlink r:id="rId13" w:history="1">
        <w:r w:rsidRPr="009E661B">
          <w:rPr>
            <w:rFonts w:ascii="Times New Roman" w:eastAsia="Calibri" w:hAnsi="Times New Roman" w:cs="Times New Roman"/>
            <w:color w:val="0563C1"/>
            <w:u w:val="single"/>
          </w:rPr>
          <w:t>https://www.nhs.uk/Livewell/fitness/Pages/whybeactive.aspx</w:t>
        </w:r>
      </w:hyperlink>
    </w:p>
    <w:p w14:paraId="03D7FB3F" w14:textId="23F2290A"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NHS (2015</w:t>
      </w:r>
      <w:r w:rsidR="00526372">
        <w:rPr>
          <w:rFonts w:ascii="Times New Roman" w:eastAsia="Calibri" w:hAnsi="Times New Roman" w:cs="Times New Roman"/>
        </w:rPr>
        <w:t>b</w:t>
      </w:r>
      <w:r w:rsidRPr="009E661B">
        <w:rPr>
          <w:rFonts w:ascii="Times New Roman" w:eastAsia="Calibri" w:hAnsi="Times New Roman" w:cs="Times New Roman"/>
        </w:rPr>
        <w:t xml:space="preserve">) </w:t>
      </w:r>
      <w:r w:rsidRPr="009E661B">
        <w:rPr>
          <w:rFonts w:ascii="Times New Roman" w:eastAsia="Calibri" w:hAnsi="Times New Roman" w:cs="Times New Roman"/>
          <w:i/>
        </w:rPr>
        <w:t>Exercise as you get older.</w:t>
      </w:r>
      <w:r w:rsidRPr="009E661B">
        <w:rPr>
          <w:rFonts w:ascii="Times New Roman" w:eastAsia="Calibri" w:hAnsi="Times New Roman" w:cs="Times New Roman"/>
        </w:rPr>
        <w:t xml:space="preserve"> Available at: </w:t>
      </w:r>
      <w:hyperlink r:id="rId14" w:history="1">
        <w:r w:rsidRPr="009E661B">
          <w:rPr>
            <w:rFonts w:ascii="Times New Roman" w:eastAsia="Calibri" w:hAnsi="Times New Roman" w:cs="Times New Roman"/>
            <w:color w:val="0563C1"/>
            <w:u w:val="single"/>
          </w:rPr>
          <w:t>https://www.nhs.uk/Livewell/fitness/Pages/activities-for-the-elderly.aspx</w:t>
        </w:r>
      </w:hyperlink>
    </w:p>
    <w:p w14:paraId="79698811" w14:textId="2529C53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lastRenderedPageBreak/>
        <w:t>NHS (2015</w:t>
      </w:r>
      <w:r w:rsidR="00526372">
        <w:rPr>
          <w:rFonts w:ascii="Times New Roman" w:eastAsia="Calibri" w:hAnsi="Times New Roman" w:cs="Times New Roman"/>
        </w:rPr>
        <w:t>d</w:t>
      </w:r>
      <w:r w:rsidRPr="009E661B">
        <w:rPr>
          <w:rFonts w:ascii="Times New Roman" w:eastAsia="Calibri" w:hAnsi="Times New Roman" w:cs="Times New Roman"/>
        </w:rPr>
        <w:t xml:space="preserve">) </w:t>
      </w:r>
      <w:r w:rsidRPr="009E661B">
        <w:rPr>
          <w:rFonts w:ascii="Times New Roman" w:eastAsia="Calibri" w:hAnsi="Times New Roman" w:cs="Times New Roman"/>
          <w:i/>
        </w:rPr>
        <w:t>Physical activity guidelines for older adults.</w:t>
      </w:r>
      <w:r w:rsidRPr="009E661B">
        <w:rPr>
          <w:rFonts w:ascii="Times New Roman" w:eastAsia="Calibri" w:hAnsi="Times New Roman" w:cs="Times New Roman"/>
        </w:rPr>
        <w:t xml:space="preserve"> Available at: </w:t>
      </w:r>
      <w:hyperlink r:id="rId15" w:history="1">
        <w:r w:rsidRPr="009E661B">
          <w:rPr>
            <w:rFonts w:ascii="Times New Roman" w:eastAsia="Calibri" w:hAnsi="Times New Roman" w:cs="Times New Roman"/>
            <w:color w:val="0563C1"/>
            <w:u w:val="single"/>
          </w:rPr>
          <w:t>https://www.nhs.uk/Livewell/fitness/Pages/physical-activity-guidelines-for-older-adults.aspx</w:t>
        </w:r>
      </w:hyperlink>
    </w:p>
    <w:p w14:paraId="6095E790" w14:textId="4C7933AB" w:rsid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Penninx, B., Rejeski, W., Pandya, J., Miller, M., Di Bari, M., Applegate, W. and Pahor, M. (2002). Exercise and Depressive Symptoms: A Comparison of Aerobic and Resistance Exercise Effects on Emotional and Physical Function in Older Persons With High and Low Depressive Symptomatology. The Journals of Gerontology Series B: Psychological Sciences and Social Sciences, 57(2), pp.124-132.</w:t>
      </w:r>
    </w:p>
    <w:p w14:paraId="60C00B60" w14:textId="2E09238F" w:rsidR="007D12A0" w:rsidRPr="009E661B" w:rsidRDefault="007D12A0" w:rsidP="009E661B">
      <w:pPr>
        <w:spacing w:after="160" w:line="259" w:lineRule="auto"/>
        <w:rPr>
          <w:rFonts w:ascii="Times New Roman" w:eastAsia="Calibri" w:hAnsi="Times New Roman" w:cs="Times New Roman"/>
        </w:rPr>
      </w:pPr>
      <w:r w:rsidRPr="007D12A0">
        <w:rPr>
          <w:rFonts w:ascii="Times New Roman" w:eastAsia="Calibri" w:hAnsi="Times New Roman" w:cs="Times New Roman"/>
        </w:rPr>
        <w:t>Puhl, R., Peterson, J. and Luedicke, J. (201</w:t>
      </w:r>
      <w:r w:rsidR="00924A35">
        <w:rPr>
          <w:rFonts w:ascii="Times New Roman" w:eastAsia="Calibri" w:hAnsi="Times New Roman" w:cs="Times New Roman"/>
        </w:rPr>
        <w:t>3</w:t>
      </w:r>
      <w:r w:rsidRPr="007D12A0">
        <w:rPr>
          <w:rFonts w:ascii="Times New Roman" w:eastAsia="Calibri" w:hAnsi="Times New Roman" w:cs="Times New Roman"/>
        </w:rPr>
        <w:t>). Fighting obesity or obese persons? Public perceptions of obesity-related health messages. International Journal of Obesity, 37(6), pp.774-782.</w:t>
      </w:r>
    </w:p>
    <w:p w14:paraId="71E17506"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Schutzer, K. and Graves, S. (2004). Barriers and motivations to exercise in older adults. Preventive Medicine, 39(5), pp.1056-1061.</w:t>
      </w:r>
    </w:p>
    <w:p w14:paraId="71534EBA"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Stamatakis, E., Hamer, M., Tilling, K. and Lawlor, D. (2012). Sedentary time in relation to cardio-metabolic risk factors: differential associations for self-report vs accelerometry in working age adults. International Journal of Epidemiology, 41(5), pp.1328-1337.</w:t>
      </w:r>
    </w:p>
    <w:p w14:paraId="240036F9" w14:textId="349E2C99" w:rsid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University of Leicester (2016) </w:t>
      </w:r>
      <w:r w:rsidRPr="009E661B">
        <w:rPr>
          <w:rFonts w:ascii="Times New Roman" w:eastAsia="Calibri" w:hAnsi="Times New Roman" w:cs="Times New Roman"/>
          <w:i/>
        </w:rPr>
        <w:t xml:space="preserve">Chronic conditions rise in older people. </w:t>
      </w:r>
      <w:r w:rsidRPr="009E661B">
        <w:rPr>
          <w:rFonts w:ascii="Times New Roman" w:eastAsia="Calibri" w:hAnsi="Times New Roman" w:cs="Times New Roman"/>
        </w:rPr>
        <w:t xml:space="preserve">Available at: </w:t>
      </w:r>
      <w:hyperlink r:id="rId16" w:history="1">
        <w:r w:rsidRPr="009E661B">
          <w:rPr>
            <w:rFonts w:ascii="Times New Roman" w:eastAsia="Calibri" w:hAnsi="Times New Roman" w:cs="Times New Roman"/>
            <w:color w:val="0000FF"/>
            <w:u w:val="single"/>
          </w:rPr>
          <w:t>https://www2.le.ac.uk/offices/press/press-releases/2016/february/chronic-conditions-rise-in-older-people</w:t>
        </w:r>
      </w:hyperlink>
      <w:r w:rsidRPr="009E661B">
        <w:rPr>
          <w:rFonts w:ascii="Times New Roman" w:eastAsia="Calibri" w:hAnsi="Times New Roman" w:cs="Times New Roman"/>
        </w:rPr>
        <w:t xml:space="preserve"> (Accessed at: 17 March 2018).</w:t>
      </w:r>
    </w:p>
    <w:p w14:paraId="3321B2CA" w14:textId="272B4F4A" w:rsidR="00783412" w:rsidRDefault="00783412" w:rsidP="009E661B">
      <w:pPr>
        <w:spacing w:after="160" w:line="259" w:lineRule="auto"/>
        <w:rPr>
          <w:rFonts w:ascii="Times New Roman" w:eastAsia="Calibri" w:hAnsi="Times New Roman" w:cs="Times New Roman"/>
        </w:rPr>
      </w:pPr>
      <w:r w:rsidRPr="00783412">
        <w:rPr>
          <w:rFonts w:ascii="Times New Roman" w:eastAsia="Calibri" w:hAnsi="Times New Roman" w:cs="Times New Roman"/>
        </w:rPr>
        <w:t>Van Duyn, M, A., McCrae, T., Wingrove B, K., Henderson, K, M., Boyd, J, K., Kagawa-Singer, M., Ramirez, A, G., Scarinci-Searles, I., Wolff, L, S., Penalosa, T, L., Maibach, E, W. (2007). Adapting Evidence-Based Strategies to Increase Physical Activity Among African Americans, Hispanics, Hmong, and Native Hawaiians: A Social Marketing Approach. Preventing Chronic Disease, (4), pp. 408-415.</w:t>
      </w:r>
    </w:p>
    <w:p w14:paraId="63486653" w14:textId="143AAE93" w:rsidR="004839F6" w:rsidRPr="009E661B" w:rsidRDefault="004839F6" w:rsidP="009E661B">
      <w:pPr>
        <w:spacing w:after="160" w:line="259" w:lineRule="auto"/>
        <w:rPr>
          <w:rFonts w:ascii="Times New Roman" w:eastAsia="Calibri" w:hAnsi="Times New Roman" w:cs="Times New Roman"/>
        </w:rPr>
      </w:pPr>
      <w:r w:rsidRPr="004839F6">
        <w:rPr>
          <w:rFonts w:ascii="Times New Roman" w:eastAsia="Calibri" w:hAnsi="Times New Roman" w:cs="Times New Roman"/>
        </w:rPr>
        <w:t>Witte, K. and Allen, M. (2000). A Meta-Analysis of Fear Appeals: Implications for Effective Public Health Campaigns. Health Education &amp; Behavior, 27(5), pp.591-615.</w:t>
      </w:r>
      <w:r>
        <w:rPr>
          <w:rFonts w:ascii="Times New Roman" w:eastAsia="Calibri" w:hAnsi="Times New Roman" w:cs="Times New Roman"/>
        </w:rPr>
        <w:t xml:space="preserve"> </w:t>
      </w:r>
    </w:p>
    <w:p w14:paraId="3749BC9C" w14:textId="77777777" w:rsidR="009E661B" w:rsidRPr="009E661B" w:rsidRDefault="009E661B" w:rsidP="009E661B">
      <w:pPr>
        <w:spacing w:after="160" w:line="259" w:lineRule="auto"/>
        <w:rPr>
          <w:rFonts w:ascii="Times New Roman" w:eastAsia="Calibri" w:hAnsi="Times New Roman" w:cs="Times New Roman"/>
        </w:rPr>
      </w:pPr>
      <w:r w:rsidRPr="009E661B">
        <w:rPr>
          <w:rFonts w:ascii="Times New Roman" w:eastAsia="Calibri" w:hAnsi="Times New Roman" w:cs="Times New Roman"/>
        </w:rPr>
        <w:t xml:space="preserve">World Health Organisation (2017) </w:t>
      </w:r>
      <w:r w:rsidRPr="009E661B">
        <w:rPr>
          <w:rFonts w:ascii="Times New Roman" w:eastAsia="Calibri" w:hAnsi="Times New Roman" w:cs="Times New Roman"/>
          <w:i/>
        </w:rPr>
        <w:t xml:space="preserve">Noncommunicable diseases. </w:t>
      </w:r>
      <w:r w:rsidRPr="009E661B">
        <w:rPr>
          <w:rFonts w:ascii="Times New Roman" w:eastAsia="Calibri" w:hAnsi="Times New Roman" w:cs="Times New Roman"/>
        </w:rPr>
        <w:t xml:space="preserve">Available at: </w:t>
      </w:r>
      <w:hyperlink r:id="rId17" w:history="1">
        <w:r w:rsidRPr="009E661B">
          <w:rPr>
            <w:rFonts w:ascii="Times New Roman" w:eastAsia="Calibri" w:hAnsi="Times New Roman" w:cs="Times New Roman"/>
            <w:color w:val="0000FF"/>
            <w:u w:val="single"/>
          </w:rPr>
          <w:t>http://www.who.int/mediacentre/factsheets/fs355/en/</w:t>
        </w:r>
      </w:hyperlink>
      <w:r w:rsidRPr="009E661B">
        <w:rPr>
          <w:rFonts w:ascii="Times New Roman" w:eastAsia="Calibri" w:hAnsi="Times New Roman" w:cs="Times New Roman"/>
        </w:rPr>
        <w:t xml:space="preserve"> (Accessed at: 17 March 2018)</w:t>
      </w:r>
    </w:p>
    <w:p w14:paraId="22D57175" w14:textId="77777777" w:rsidR="009E661B" w:rsidRPr="009E661B" w:rsidRDefault="009E661B" w:rsidP="009E661B">
      <w:pPr>
        <w:spacing w:after="160" w:line="259" w:lineRule="auto"/>
        <w:rPr>
          <w:rFonts w:ascii="Times New Roman" w:eastAsia="Calibri" w:hAnsi="Times New Roman" w:cs="Times New Roman"/>
        </w:rPr>
      </w:pPr>
    </w:p>
    <w:p w14:paraId="716E6599" w14:textId="77777777" w:rsidR="009E661B" w:rsidRPr="009E661B" w:rsidRDefault="009E661B" w:rsidP="009E661B">
      <w:pPr>
        <w:spacing w:after="160" w:line="259" w:lineRule="auto"/>
        <w:rPr>
          <w:rFonts w:ascii="Times New Roman" w:eastAsia="Calibri" w:hAnsi="Times New Roman" w:cs="Times New Roman"/>
        </w:rPr>
      </w:pPr>
    </w:p>
    <w:p w14:paraId="333CA574" w14:textId="77777777" w:rsidR="009E661B" w:rsidRPr="009E661B" w:rsidRDefault="009E661B" w:rsidP="009E661B">
      <w:pPr>
        <w:spacing w:after="160" w:line="259" w:lineRule="auto"/>
        <w:rPr>
          <w:rFonts w:ascii="Times New Roman" w:eastAsia="Calibri" w:hAnsi="Times New Roman" w:cs="Times New Roman"/>
          <w:b/>
          <w:u w:val="single"/>
        </w:rPr>
      </w:pPr>
    </w:p>
    <w:p w14:paraId="0B3FF118" w14:textId="77777777" w:rsidR="00E25221" w:rsidRDefault="00E25221" w:rsidP="00F73D0D">
      <w:pPr>
        <w:spacing w:after="160" w:line="259" w:lineRule="auto"/>
        <w:rPr>
          <w:rFonts w:ascii="Times New Roman" w:eastAsia="Calibri" w:hAnsi="Times New Roman" w:cs="Times New Roman"/>
        </w:rPr>
      </w:pPr>
    </w:p>
    <w:p w14:paraId="584D3661" w14:textId="77777777" w:rsidR="00356671" w:rsidRDefault="00356671" w:rsidP="00A34BFC">
      <w:pPr>
        <w:spacing w:after="160" w:line="259" w:lineRule="auto"/>
        <w:rPr>
          <w:rFonts w:ascii="Times New Roman" w:eastAsia="Calibri" w:hAnsi="Times New Roman" w:cs="Times New Roman"/>
        </w:rPr>
      </w:pPr>
    </w:p>
    <w:bookmarkEnd w:id="0"/>
    <w:p w14:paraId="72FF604A" w14:textId="14C28CA4" w:rsidR="00932B51" w:rsidRPr="00A34BFC" w:rsidRDefault="00932B51" w:rsidP="00A34BFC">
      <w:pPr>
        <w:rPr>
          <w:rFonts w:ascii="Times New Roman" w:hAnsi="Times New Roman" w:cs="Times New Roman"/>
          <w:b/>
          <w:sz w:val="52"/>
        </w:rPr>
      </w:pPr>
    </w:p>
    <w:sectPr w:rsidR="00932B51" w:rsidRPr="00A34B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08AE7" w14:textId="77777777" w:rsidR="008A41DB" w:rsidRDefault="008A41DB" w:rsidP="0077207E">
      <w:pPr>
        <w:spacing w:line="240" w:lineRule="auto"/>
      </w:pPr>
      <w:r>
        <w:separator/>
      </w:r>
    </w:p>
  </w:endnote>
  <w:endnote w:type="continuationSeparator" w:id="0">
    <w:p w14:paraId="7F4B910E" w14:textId="77777777" w:rsidR="008A41DB" w:rsidRDefault="008A41D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0AAEF3" w14:textId="77777777" w:rsidR="008A41DB" w:rsidRDefault="008A41DB" w:rsidP="0077207E">
      <w:pPr>
        <w:spacing w:line="240" w:lineRule="auto"/>
      </w:pPr>
      <w:r>
        <w:separator/>
      </w:r>
    </w:p>
  </w:footnote>
  <w:footnote w:type="continuationSeparator" w:id="0">
    <w:p w14:paraId="24F37913" w14:textId="77777777" w:rsidR="008A41DB" w:rsidRDefault="008A41D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1C213E7"/>
    <w:multiLevelType w:val="hybridMultilevel"/>
    <w:tmpl w:val="8EFA7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C16B03"/>
    <w:multiLevelType w:val="hybridMultilevel"/>
    <w:tmpl w:val="49B41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732"/>
    <w:rsid w:val="00011566"/>
    <w:rsid w:val="00033154"/>
    <w:rsid w:val="00043089"/>
    <w:rsid w:val="00044DCE"/>
    <w:rsid w:val="00061C69"/>
    <w:rsid w:val="0006241B"/>
    <w:rsid w:val="00072B98"/>
    <w:rsid w:val="0007642E"/>
    <w:rsid w:val="00080A7A"/>
    <w:rsid w:val="00093C8D"/>
    <w:rsid w:val="0009629D"/>
    <w:rsid w:val="000A1971"/>
    <w:rsid w:val="000B2062"/>
    <w:rsid w:val="000C2FFF"/>
    <w:rsid w:val="000C58F4"/>
    <w:rsid w:val="000D4291"/>
    <w:rsid w:val="000D4958"/>
    <w:rsid w:val="000F365E"/>
    <w:rsid w:val="0010489A"/>
    <w:rsid w:val="00111244"/>
    <w:rsid w:val="00141754"/>
    <w:rsid w:val="00143FD3"/>
    <w:rsid w:val="00147318"/>
    <w:rsid w:val="00164FC2"/>
    <w:rsid w:val="00175D45"/>
    <w:rsid w:val="001803D3"/>
    <w:rsid w:val="00183D6A"/>
    <w:rsid w:val="001928CC"/>
    <w:rsid w:val="001A1067"/>
    <w:rsid w:val="001B0BCB"/>
    <w:rsid w:val="001B3DB4"/>
    <w:rsid w:val="001B5BE1"/>
    <w:rsid w:val="001E3033"/>
    <w:rsid w:val="001E4694"/>
    <w:rsid w:val="001F7C59"/>
    <w:rsid w:val="00223119"/>
    <w:rsid w:val="00235415"/>
    <w:rsid w:val="00236D6D"/>
    <w:rsid w:val="00253265"/>
    <w:rsid w:val="002534F2"/>
    <w:rsid w:val="0026228B"/>
    <w:rsid w:val="00263D85"/>
    <w:rsid w:val="002722B4"/>
    <w:rsid w:val="0027731F"/>
    <w:rsid w:val="00284793"/>
    <w:rsid w:val="00286AAB"/>
    <w:rsid w:val="00291856"/>
    <w:rsid w:val="00292DA7"/>
    <w:rsid w:val="00294A2F"/>
    <w:rsid w:val="002A19BC"/>
    <w:rsid w:val="00312A5F"/>
    <w:rsid w:val="00315578"/>
    <w:rsid w:val="0031575E"/>
    <w:rsid w:val="00317441"/>
    <w:rsid w:val="0034360F"/>
    <w:rsid w:val="00344249"/>
    <w:rsid w:val="00346EE5"/>
    <w:rsid w:val="00355185"/>
    <w:rsid w:val="00356671"/>
    <w:rsid w:val="0037276E"/>
    <w:rsid w:val="0037715E"/>
    <w:rsid w:val="003822CC"/>
    <w:rsid w:val="003832FE"/>
    <w:rsid w:val="00393D5C"/>
    <w:rsid w:val="00395AC2"/>
    <w:rsid w:val="003B4CDB"/>
    <w:rsid w:val="003E05AB"/>
    <w:rsid w:val="003E3BAD"/>
    <w:rsid w:val="00401D59"/>
    <w:rsid w:val="004150A6"/>
    <w:rsid w:val="00415DA5"/>
    <w:rsid w:val="00417FA2"/>
    <w:rsid w:val="00424460"/>
    <w:rsid w:val="00437D19"/>
    <w:rsid w:val="004429AE"/>
    <w:rsid w:val="004450AA"/>
    <w:rsid w:val="00457057"/>
    <w:rsid w:val="00463ABD"/>
    <w:rsid w:val="004839F6"/>
    <w:rsid w:val="00484EC1"/>
    <w:rsid w:val="00497C48"/>
    <w:rsid w:val="004C6EDC"/>
    <w:rsid w:val="004D6D1C"/>
    <w:rsid w:val="004E5105"/>
    <w:rsid w:val="004F6651"/>
    <w:rsid w:val="005056E8"/>
    <w:rsid w:val="0050737E"/>
    <w:rsid w:val="00516642"/>
    <w:rsid w:val="005171C8"/>
    <w:rsid w:val="00523CFE"/>
    <w:rsid w:val="00526372"/>
    <w:rsid w:val="00527ABE"/>
    <w:rsid w:val="0053068C"/>
    <w:rsid w:val="00536D73"/>
    <w:rsid w:val="005374BB"/>
    <w:rsid w:val="0053778D"/>
    <w:rsid w:val="00542AD5"/>
    <w:rsid w:val="0055280E"/>
    <w:rsid w:val="005534F3"/>
    <w:rsid w:val="005668EF"/>
    <w:rsid w:val="005763F9"/>
    <w:rsid w:val="0058282F"/>
    <w:rsid w:val="00586AD1"/>
    <w:rsid w:val="005B2862"/>
    <w:rsid w:val="005D2E71"/>
    <w:rsid w:val="005D4744"/>
    <w:rsid w:val="005D7F4C"/>
    <w:rsid w:val="0060035F"/>
    <w:rsid w:val="00612E24"/>
    <w:rsid w:val="006212D2"/>
    <w:rsid w:val="0062162C"/>
    <w:rsid w:val="00633C42"/>
    <w:rsid w:val="00646070"/>
    <w:rsid w:val="00651CAD"/>
    <w:rsid w:val="006549C5"/>
    <w:rsid w:val="0066345B"/>
    <w:rsid w:val="00670957"/>
    <w:rsid w:val="0067248F"/>
    <w:rsid w:val="00680959"/>
    <w:rsid w:val="0069037B"/>
    <w:rsid w:val="00694A48"/>
    <w:rsid w:val="006B794B"/>
    <w:rsid w:val="006C4862"/>
    <w:rsid w:val="006C774E"/>
    <w:rsid w:val="006D1CC1"/>
    <w:rsid w:val="006E59A7"/>
    <w:rsid w:val="00711535"/>
    <w:rsid w:val="00742909"/>
    <w:rsid w:val="00750EAE"/>
    <w:rsid w:val="00750F0F"/>
    <w:rsid w:val="00767662"/>
    <w:rsid w:val="0077207E"/>
    <w:rsid w:val="00774560"/>
    <w:rsid w:val="00783412"/>
    <w:rsid w:val="00787F9E"/>
    <w:rsid w:val="007C0772"/>
    <w:rsid w:val="007D12A0"/>
    <w:rsid w:val="007D2445"/>
    <w:rsid w:val="007D2973"/>
    <w:rsid w:val="007D332B"/>
    <w:rsid w:val="007D42B0"/>
    <w:rsid w:val="007F09EA"/>
    <w:rsid w:val="007F12C3"/>
    <w:rsid w:val="00802FAA"/>
    <w:rsid w:val="0082024E"/>
    <w:rsid w:val="008342FD"/>
    <w:rsid w:val="008353D7"/>
    <w:rsid w:val="00846882"/>
    <w:rsid w:val="00852AC1"/>
    <w:rsid w:val="0088037F"/>
    <w:rsid w:val="008A41DB"/>
    <w:rsid w:val="008B0303"/>
    <w:rsid w:val="008B1A30"/>
    <w:rsid w:val="008D4F1B"/>
    <w:rsid w:val="008F1698"/>
    <w:rsid w:val="009074F3"/>
    <w:rsid w:val="009114BE"/>
    <w:rsid w:val="00915402"/>
    <w:rsid w:val="00924A35"/>
    <w:rsid w:val="009253F8"/>
    <w:rsid w:val="00925D83"/>
    <w:rsid w:val="00932B51"/>
    <w:rsid w:val="00932C28"/>
    <w:rsid w:val="00951653"/>
    <w:rsid w:val="009D539B"/>
    <w:rsid w:val="009E661B"/>
    <w:rsid w:val="009F5FE0"/>
    <w:rsid w:val="00A02860"/>
    <w:rsid w:val="00A26F48"/>
    <w:rsid w:val="00A34BFC"/>
    <w:rsid w:val="00A42EAE"/>
    <w:rsid w:val="00A543CB"/>
    <w:rsid w:val="00A568BC"/>
    <w:rsid w:val="00A67F9E"/>
    <w:rsid w:val="00A72A53"/>
    <w:rsid w:val="00A733CF"/>
    <w:rsid w:val="00A900A6"/>
    <w:rsid w:val="00A9173A"/>
    <w:rsid w:val="00A93E65"/>
    <w:rsid w:val="00AA6F0B"/>
    <w:rsid w:val="00AC2B3F"/>
    <w:rsid w:val="00AC5BF1"/>
    <w:rsid w:val="00AE19F5"/>
    <w:rsid w:val="00AF1C27"/>
    <w:rsid w:val="00B31B14"/>
    <w:rsid w:val="00B42EFB"/>
    <w:rsid w:val="00B56EA1"/>
    <w:rsid w:val="00B62C69"/>
    <w:rsid w:val="00B63278"/>
    <w:rsid w:val="00B70837"/>
    <w:rsid w:val="00B84922"/>
    <w:rsid w:val="00BB037B"/>
    <w:rsid w:val="00BB1D04"/>
    <w:rsid w:val="00BD7AB1"/>
    <w:rsid w:val="00BE4059"/>
    <w:rsid w:val="00BF3F1C"/>
    <w:rsid w:val="00C10F21"/>
    <w:rsid w:val="00C13D02"/>
    <w:rsid w:val="00C3093A"/>
    <w:rsid w:val="00C41320"/>
    <w:rsid w:val="00C42717"/>
    <w:rsid w:val="00C47150"/>
    <w:rsid w:val="00C52D52"/>
    <w:rsid w:val="00C536A6"/>
    <w:rsid w:val="00C6371F"/>
    <w:rsid w:val="00C700D9"/>
    <w:rsid w:val="00C732F0"/>
    <w:rsid w:val="00C77AD3"/>
    <w:rsid w:val="00C86E72"/>
    <w:rsid w:val="00CA255D"/>
    <w:rsid w:val="00CB1CB8"/>
    <w:rsid w:val="00CB1DC7"/>
    <w:rsid w:val="00CC2FC7"/>
    <w:rsid w:val="00CC35AE"/>
    <w:rsid w:val="00CE0FE6"/>
    <w:rsid w:val="00D0569A"/>
    <w:rsid w:val="00D27E13"/>
    <w:rsid w:val="00D30F0A"/>
    <w:rsid w:val="00D332EF"/>
    <w:rsid w:val="00D34C76"/>
    <w:rsid w:val="00D434C8"/>
    <w:rsid w:val="00D52E78"/>
    <w:rsid w:val="00D6095A"/>
    <w:rsid w:val="00D66749"/>
    <w:rsid w:val="00D84941"/>
    <w:rsid w:val="00D86747"/>
    <w:rsid w:val="00DA2991"/>
    <w:rsid w:val="00DB2FEA"/>
    <w:rsid w:val="00DB479B"/>
    <w:rsid w:val="00DC67B5"/>
    <w:rsid w:val="00DD4BBC"/>
    <w:rsid w:val="00DF49CB"/>
    <w:rsid w:val="00DF5A32"/>
    <w:rsid w:val="00E058AD"/>
    <w:rsid w:val="00E10195"/>
    <w:rsid w:val="00E10452"/>
    <w:rsid w:val="00E11F5E"/>
    <w:rsid w:val="00E20DFE"/>
    <w:rsid w:val="00E25221"/>
    <w:rsid w:val="00E3029A"/>
    <w:rsid w:val="00E469ED"/>
    <w:rsid w:val="00E519F5"/>
    <w:rsid w:val="00E5684B"/>
    <w:rsid w:val="00E5731E"/>
    <w:rsid w:val="00E576EB"/>
    <w:rsid w:val="00E615F8"/>
    <w:rsid w:val="00E71D8D"/>
    <w:rsid w:val="00E73BE3"/>
    <w:rsid w:val="00E90093"/>
    <w:rsid w:val="00EA5C3F"/>
    <w:rsid w:val="00EA7157"/>
    <w:rsid w:val="00EB1F41"/>
    <w:rsid w:val="00ED5CBC"/>
    <w:rsid w:val="00EE29ED"/>
    <w:rsid w:val="00F03E4F"/>
    <w:rsid w:val="00F11A36"/>
    <w:rsid w:val="00F43165"/>
    <w:rsid w:val="00F47409"/>
    <w:rsid w:val="00F57468"/>
    <w:rsid w:val="00F706C2"/>
    <w:rsid w:val="00F71547"/>
    <w:rsid w:val="00F73D0D"/>
    <w:rsid w:val="00F74B2C"/>
    <w:rsid w:val="00F83FF9"/>
    <w:rsid w:val="00FB6DB8"/>
    <w:rsid w:val="00FC52D3"/>
    <w:rsid w:val="00FD2CFF"/>
    <w:rsid w:val="00FF22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B73889B4-37BD-4E18-B53F-60F1F7F54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F73D0D"/>
    <w:rPr>
      <w:color w:val="0000FF" w:themeColor="hyperlink"/>
      <w:u w:val="single"/>
    </w:rPr>
  </w:style>
  <w:style w:type="character" w:styleId="UnresolvedMention">
    <w:name w:val="Unresolved Mention"/>
    <w:basedOn w:val="DefaultParagraphFont"/>
    <w:uiPriority w:val="99"/>
    <w:semiHidden/>
    <w:unhideWhenUsed/>
    <w:rsid w:val="00F73D0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omrc.org.uk/wp-content/uploads/2016/05/Exercise_the_Miracle_Cure_0215.pdf" TargetMode="External"/><Relationship Id="rId13" Type="http://schemas.openxmlformats.org/officeDocument/2006/relationships/hyperlink" Target="https://www.nhs.uk/Livewell/fitness/Pages/whybeactive.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conditions/asthma/" TargetMode="External"/><Relationship Id="rId17" Type="http://schemas.openxmlformats.org/officeDocument/2006/relationships/hyperlink" Target="http://www.who.int/mediacentre/factsheets/fs355/en/" TargetMode="External"/><Relationship Id="rId2" Type="http://schemas.openxmlformats.org/officeDocument/2006/relationships/styles" Target="styles.xml"/><Relationship Id="rId16" Type="http://schemas.openxmlformats.org/officeDocument/2006/relationships/hyperlink" Target="https://www2.le.ac.uk/offices/press/press-releases/2016/february/chronic-conditions-rise-in-older-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Home/Downloads/Interventions%20Older%20Adults%20AW%20(1).pdf" TargetMode="External"/><Relationship Id="rId5" Type="http://schemas.openxmlformats.org/officeDocument/2006/relationships/footnotes" Target="footnotes.xml"/><Relationship Id="rId15" Type="http://schemas.openxmlformats.org/officeDocument/2006/relationships/hyperlink" Target="https://www.nhs.uk/Livewell/fitness/Pages/physical-activity-guidelines-for-older-adults.aspx" TargetMode="External"/><Relationship Id="rId10" Type="http://schemas.openxmlformats.org/officeDocument/2006/relationships/hyperlink" Target="https://www.asthma.org.uk/advice/triggers/exercis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geuk.org.uk/information-advice/health-wellbeing/fitness/falls-prevention/" TargetMode="External"/><Relationship Id="rId14" Type="http://schemas.openxmlformats.org/officeDocument/2006/relationships/hyperlink" Target="https://www.nhs.uk/Livewell/fitness/Pages/activities-for-the-elderl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3988</Words>
  <Characters>22738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Ryan Lloyd</cp:lastModifiedBy>
  <cp:revision>28</cp:revision>
  <cp:lastPrinted>2014-08-18T15:50:00Z</cp:lastPrinted>
  <dcterms:created xsi:type="dcterms:W3CDTF">2018-03-23T00:18:00Z</dcterms:created>
  <dcterms:modified xsi:type="dcterms:W3CDTF">2018-03-23T11:29:00Z</dcterms:modified>
</cp:coreProperties>
</file>