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764A50" w14:textId="79A6355B" w:rsidR="000D46E5" w:rsidRDefault="00AC4F42">
      <w:pPr>
        <w:rPr>
          <w:rFonts w:cstheme="minorHAnsi"/>
          <w:b/>
          <w:szCs w:val="21"/>
        </w:rPr>
      </w:pPr>
      <w:r w:rsidRPr="00AC4F42">
        <w:rPr>
          <w:rFonts w:cstheme="minorHAnsi"/>
          <w:b/>
          <w:szCs w:val="21"/>
        </w:rPr>
        <w:t>Discuss the contribution of Martin Luther to Jewish-Christian relations.</w:t>
      </w:r>
    </w:p>
    <w:p w14:paraId="091D7EEB" w14:textId="152881A6" w:rsidR="00507591" w:rsidRDefault="000A4AB3">
      <w:pPr>
        <w:rPr>
          <w:rFonts w:cstheme="minorHAnsi"/>
          <w:sz w:val="24"/>
        </w:rPr>
      </w:pPr>
      <w:r>
        <w:rPr>
          <w:rFonts w:cstheme="minorHAnsi"/>
          <w:sz w:val="24"/>
        </w:rPr>
        <w:t>The following essay shall discuss the contribution of Martin Luther to Jewish-Christian relations. Firstly, I shall assess the shift between the early tolerance of Luther towards the Jews and his later discrimination and hatred of the Jews with particular reference to the</w:t>
      </w:r>
      <w:r w:rsidR="001D66CB">
        <w:rPr>
          <w:rFonts w:cstheme="minorHAnsi"/>
          <w:sz w:val="24"/>
        </w:rPr>
        <w:t xml:space="preserve"> work of academics, </w:t>
      </w:r>
      <w:r w:rsidR="0097670F">
        <w:rPr>
          <w:rFonts w:cstheme="minorHAnsi"/>
          <w:sz w:val="24"/>
        </w:rPr>
        <w:t>scholars,</w:t>
      </w:r>
      <w:r w:rsidR="001D66CB">
        <w:rPr>
          <w:rFonts w:cstheme="minorHAnsi"/>
          <w:sz w:val="24"/>
        </w:rPr>
        <w:t xml:space="preserve"> and</w:t>
      </w:r>
      <w:r>
        <w:rPr>
          <w:rFonts w:cstheme="minorHAnsi"/>
          <w:sz w:val="24"/>
        </w:rPr>
        <w:t xml:space="preserve"> </w:t>
      </w:r>
      <w:r w:rsidR="001D66CB">
        <w:rPr>
          <w:rFonts w:cstheme="minorHAnsi"/>
          <w:sz w:val="24"/>
        </w:rPr>
        <w:t xml:space="preserve">the </w:t>
      </w:r>
      <w:r>
        <w:rPr>
          <w:rFonts w:cstheme="minorHAnsi"/>
          <w:sz w:val="24"/>
        </w:rPr>
        <w:t>literature of Luther</w:t>
      </w:r>
      <w:r w:rsidR="001D66CB">
        <w:rPr>
          <w:rFonts w:cstheme="minorHAnsi"/>
          <w:sz w:val="24"/>
        </w:rPr>
        <w:t>, assessing their value and significance</w:t>
      </w:r>
      <w:r>
        <w:rPr>
          <w:rFonts w:cstheme="minorHAnsi"/>
          <w:sz w:val="24"/>
        </w:rPr>
        <w:t xml:space="preserve">. </w:t>
      </w:r>
      <w:r w:rsidR="001D66CB">
        <w:rPr>
          <w:rFonts w:cstheme="minorHAnsi"/>
          <w:sz w:val="24"/>
        </w:rPr>
        <w:t>F</w:t>
      </w:r>
      <w:r>
        <w:rPr>
          <w:rFonts w:cstheme="minorHAnsi"/>
          <w:sz w:val="24"/>
        </w:rPr>
        <w:t xml:space="preserve">urthermore, this essay shall examine whether Luther has a change in attitude towards the Jews or a change of tactic in his expressions towards the Jews whilst discussing the contribution of Martin Luther to Jewish-Christian relations. </w:t>
      </w:r>
    </w:p>
    <w:p w14:paraId="5DE74A6F" w14:textId="069F2366" w:rsidR="0052498D" w:rsidRDefault="0052498D">
      <w:pPr>
        <w:rPr>
          <w:rFonts w:cstheme="minorHAnsi"/>
          <w:sz w:val="24"/>
        </w:rPr>
      </w:pPr>
      <w:r>
        <w:rPr>
          <w:rFonts w:cstheme="minorHAnsi"/>
          <w:sz w:val="24"/>
        </w:rPr>
        <w:t>Martin Luther</w:t>
      </w:r>
      <w:r w:rsidR="00F25BEB">
        <w:rPr>
          <w:rFonts w:cstheme="minorHAnsi"/>
          <w:sz w:val="24"/>
        </w:rPr>
        <w:t xml:space="preserve"> (1483-1546)</w:t>
      </w:r>
      <w:r>
        <w:rPr>
          <w:rFonts w:cstheme="minorHAnsi"/>
          <w:sz w:val="24"/>
        </w:rPr>
        <w:t xml:space="preserve"> </w:t>
      </w:r>
      <w:r w:rsidR="00F25BEB">
        <w:rPr>
          <w:rFonts w:cstheme="minorHAnsi"/>
          <w:sz w:val="24"/>
        </w:rPr>
        <w:t>is</w:t>
      </w:r>
      <w:r w:rsidR="00722823">
        <w:rPr>
          <w:rFonts w:cstheme="minorHAnsi"/>
          <w:sz w:val="24"/>
        </w:rPr>
        <w:t xml:space="preserve"> highly</w:t>
      </w:r>
      <w:r w:rsidR="00F25BEB">
        <w:rPr>
          <w:rFonts w:cstheme="minorHAnsi"/>
          <w:sz w:val="24"/>
        </w:rPr>
        <w:t xml:space="preserve"> regarded as one of the most prominent figures of the </w:t>
      </w:r>
      <w:r w:rsidR="00835277">
        <w:rPr>
          <w:rFonts w:cstheme="minorHAnsi"/>
          <w:noProof/>
          <w:sz w:val="24"/>
        </w:rPr>
        <w:t>P</w:t>
      </w:r>
      <w:r w:rsidR="00F25BEB" w:rsidRPr="00835277">
        <w:rPr>
          <w:rFonts w:cstheme="minorHAnsi"/>
          <w:noProof/>
          <w:sz w:val="24"/>
        </w:rPr>
        <w:t>rotestant</w:t>
      </w:r>
      <w:r w:rsidR="00F25BEB">
        <w:rPr>
          <w:rFonts w:cstheme="minorHAnsi"/>
          <w:sz w:val="24"/>
        </w:rPr>
        <w:t xml:space="preserve"> </w:t>
      </w:r>
      <w:r w:rsidR="00835277">
        <w:rPr>
          <w:rFonts w:cstheme="minorHAnsi"/>
          <w:noProof/>
          <w:sz w:val="24"/>
        </w:rPr>
        <w:t>R</w:t>
      </w:r>
      <w:r w:rsidR="00F25BEB" w:rsidRPr="00835277">
        <w:rPr>
          <w:rFonts w:cstheme="minorHAnsi"/>
          <w:noProof/>
          <w:sz w:val="24"/>
        </w:rPr>
        <w:t>eformation</w:t>
      </w:r>
      <w:r w:rsidR="00EB05A2">
        <w:rPr>
          <w:rFonts w:cstheme="minorHAnsi"/>
          <w:sz w:val="24"/>
        </w:rPr>
        <w:t xml:space="preserve"> and is most famously known for pinning his 95 Theses proposing reform to the church to a cathedral in Germany in 1517. However, Martin Luther’s engagement with Jews is an unavoidable topic when discussing Luther’s significance and the way in which his attitudes towards the Jews developed through the years.</w:t>
      </w:r>
    </w:p>
    <w:p w14:paraId="3BAE0D01" w14:textId="3B5BECD8" w:rsidR="00741B1A" w:rsidRDefault="00921E8E">
      <w:pPr>
        <w:rPr>
          <w:rFonts w:cstheme="minorHAnsi"/>
          <w:sz w:val="24"/>
        </w:rPr>
      </w:pPr>
      <w:r>
        <w:rPr>
          <w:rFonts w:cstheme="minorHAnsi"/>
          <w:sz w:val="24"/>
        </w:rPr>
        <w:t xml:space="preserve">Martin Luther wrote much literature on the Jews and the early writings suggested a relative tolerance towards the Jews and </w:t>
      </w:r>
      <w:r w:rsidR="00BB629F">
        <w:rPr>
          <w:rFonts w:cstheme="minorHAnsi"/>
          <w:sz w:val="24"/>
        </w:rPr>
        <w:t>can be seen as</w:t>
      </w:r>
      <w:r>
        <w:rPr>
          <w:rFonts w:cstheme="minorHAnsi"/>
          <w:sz w:val="24"/>
        </w:rPr>
        <w:t xml:space="preserve"> ‘</w:t>
      </w:r>
      <w:r w:rsidR="00BB629F">
        <w:rPr>
          <w:rFonts w:cstheme="minorHAnsi"/>
          <w:sz w:val="24"/>
        </w:rPr>
        <w:t>U</w:t>
      </w:r>
      <w:r>
        <w:rPr>
          <w:rFonts w:cstheme="minorHAnsi"/>
          <w:sz w:val="24"/>
        </w:rPr>
        <w:t>sing the Jew as a stick with which to beat the Catholic Church’</w:t>
      </w:r>
      <w:r w:rsidR="00BB629F">
        <w:rPr>
          <w:rFonts w:cstheme="minorHAnsi"/>
          <w:sz w:val="24"/>
        </w:rPr>
        <w:t xml:space="preserve"> and protests</w:t>
      </w:r>
      <w:r>
        <w:rPr>
          <w:rFonts w:cstheme="minorHAnsi"/>
          <w:sz w:val="24"/>
        </w:rPr>
        <w:t xml:space="preserve"> over its treatment of the Jews in the hope that this friendly approach might result in mass conversion of Jews to Christianity.</w:t>
      </w:r>
      <w:r>
        <w:rPr>
          <w:rStyle w:val="FootnoteReference"/>
          <w:rFonts w:cstheme="minorHAnsi"/>
          <w:sz w:val="24"/>
        </w:rPr>
        <w:footnoteReference w:id="1"/>
      </w:r>
      <w:r w:rsidR="00822D26">
        <w:rPr>
          <w:rFonts w:cstheme="minorHAnsi"/>
          <w:sz w:val="24"/>
        </w:rPr>
        <w:t xml:space="preserve"> One example of this is one of Luther’s early pamphlets written in 1523 called ‘Jesus Was Born a Je</w:t>
      </w:r>
      <w:r w:rsidR="0010508D">
        <w:rPr>
          <w:rFonts w:cstheme="minorHAnsi"/>
          <w:sz w:val="24"/>
        </w:rPr>
        <w:t xml:space="preserve">w’ which sought to acknowledge the Jewishness of Jesus which had long been </w:t>
      </w:r>
      <w:r w:rsidR="005D1D8A">
        <w:rPr>
          <w:rFonts w:cstheme="minorHAnsi"/>
          <w:sz w:val="24"/>
        </w:rPr>
        <w:t xml:space="preserve">unrecognised by the Catholic Church. </w:t>
      </w:r>
      <w:r w:rsidR="00681B83">
        <w:rPr>
          <w:rFonts w:cstheme="minorHAnsi"/>
          <w:sz w:val="24"/>
        </w:rPr>
        <w:t>The contents of the pamphlet sought to encourage more positive behaviour towards Jews</w:t>
      </w:r>
      <w:r w:rsidR="003C4427">
        <w:rPr>
          <w:rFonts w:cstheme="minorHAnsi"/>
          <w:sz w:val="24"/>
        </w:rPr>
        <w:t xml:space="preserve"> and advocated treating Jews according to the law of Christian love. </w:t>
      </w:r>
      <w:r w:rsidR="005D1D8A">
        <w:rPr>
          <w:rFonts w:cstheme="minorHAnsi"/>
          <w:sz w:val="24"/>
        </w:rPr>
        <w:t xml:space="preserve">The pamphlet was an attempt to make </w:t>
      </w:r>
      <w:r w:rsidR="00835277">
        <w:rPr>
          <w:rFonts w:cstheme="minorHAnsi"/>
          <w:sz w:val="24"/>
        </w:rPr>
        <w:t xml:space="preserve">the </w:t>
      </w:r>
      <w:r w:rsidR="005D1D8A" w:rsidRPr="00835277">
        <w:rPr>
          <w:rFonts w:cstheme="minorHAnsi"/>
          <w:noProof/>
          <w:sz w:val="24"/>
        </w:rPr>
        <w:t>conversion</w:t>
      </w:r>
      <w:r w:rsidR="005D1D8A">
        <w:rPr>
          <w:rFonts w:cstheme="minorHAnsi"/>
          <w:sz w:val="24"/>
        </w:rPr>
        <w:t xml:space="preserve"> to Christianity more attractive for Jews by accepting the Jewish ro</w:t>
      </w:r>
      <w:r w:rsidR="0093071F">
        <w:rPr>
          <w:rFonts w:cstheme="minorHAnsi"/>
          <w:sz w:val="24"/>
        </w:rPr>
        <w:t>o</w:t>
      </w:r>
      <w:r w:rsidR="005D1D8A">
        <w:rPr>
          <w:rFonts w:cstheme="minorHAnsi"/>
          <w:sz w:val="24"/>
        </w:rPr>
        <w:t>ts of the faith but</w:t>
      </w:r>
      <w:r w:rsidR="00BD133C">
        <w:rPr>
          <w:rFonts w:cstheme="minorHAnsi"/>
          <w:sz w:val="24"/>
        </w:rPr>
        <w:t xml:space="preserve"> Luther</w:t>
      </w:r>
      <w:r w:rsidR="005D1D8A">
        <w:rPr>
          <w:rFonts w:cstheme="minorHAnsi"/>
          <w:sz w:val="24"/>
        </w:rPr>
        <w:t xml:space="preserve"> also</w:t>
      </w:r>
      <w:r w:rsidR="00BD133C">
        <w:rPr>
          <w:rFonts w:cstheme="minorHAnsi"/>
          <w:sz w:val="24"/>
        </w:rPr>
        <w:t xml:space="preserve"> used this opportunity as means for</w:t>
      </w:r>
      <w:r w:rsidR="005D1D8A">
        <w:rPr>
          <w:rFonts w:cstheme="minorHAnsi"/>
          <w:sz w:val="24"/>
        </w:rPr>
        <w:t xml:space="preserve"> a deliberate attack against the Catholic Church with the </w:t>
      </w:r>
      <w:r w:rsidR="005D1D8A" w:rsidRPr="00835277">
        <w:rPr>
          <w:rFonts w:cstheme="minorHAnsi"/>
          <w:noProof/>
          <w:sz w:val="24"/>
        </w:rPr>
        <w:t>stat</w:t>
      </w:r>
      <w:r w:rsidR="00835277">
        <w:rPr>
          <w:rFonts w:cstheme="minorHAnsi"/>
          <w:noProof/>
          <w:sz w:val="24"/>
        </w:rPr>
        <w:t>ement</w:t>
      </w:r>
      <w:r w:rsidR="005D1D8A">
        <w:rPr>
          <w:rFonts w:cstheme="minorHAnsi"/>
          <w:sz w:val="24"/>
        </w:rPr>
        <w:t xml:space="preserve"> that Joseph was the biological father of Jesus which </w:t>
      </w:r>
      <w:r w:rsidR="00784E17">
        <w:rPr>
          <w:rFonts w:cstheme="minorHAnsi"/>
          <w:sz w:val="24"/>
        </w:rPr>
        <w:t xml:space="preserve">is </w:t>
      </w:r>
      <w:r w:rsidR="005D1D8A">
        <w:rPr>
          <w:rFonts w:cstheme="minorHAnsi"/>
          <w:sz w:val="24"/>
        </w:rPr>
        <w:t xml:space="preserve">against the Catholic </w:t>
      </w:r>
      <w:r w:rsidR="00BD133C">
        <w:rPr>
          <w:rFonts w:cstheme="minorHAnsi"/>
          <w:sz w:val="24"/>
        </w:rPr>
        <w:t>church’s’</w:t>
      </w:r>
      <w:r w:rsidR="005D1D8A">
        <w:rPr>
          <w:rFonts w:cstheme="minorHAnsi"/>
          <w:sz w:val="24"/>
        </w:rPr>
        <w:t xml:space="preserve"> teaching on the virginal birth</w:t>
      </w:r>
      <w:r w:rsidR="004D69A8">
        <w:rPr>
          <w:rFonts w:cstheme="minorHAnsi"/>
          <w:sz w:val="24"/>
        </w:rPr>
        <w:t xml:space="preserve">. </w:t>
      </w:r>
    </w:p>
    <w:p w14:paraId="5087E516" w14:textId="7E911BC8" w:rsidR="00681B83" w:rsidRDefault="004D69A8">
      <w:pPr>
        <w:rPr>
          <w:rFonts w:cstheme="minorHAnsi"/>
          <w:sz w:val="24"/>
        </w:rPr>
      </w:pPr>
      <w:r>
        <w:rPr>
          <w:rFonts w:cstheme="minorHAnsi"/>
          <w:sz w:val="24"/>
        </w:rPr>
        <w:t>During this time Martin Luther was seen as a positive figure with respect to Jewish-Christian relations as his earlier writings seemed to suggest a change of attitude towards Judaism by challenging the Catholic Church and its treatment of the Jews.</w:t>
      </w:r>
      <w:r w:rsidR="00784E17">
        <w:rPr>
          <w:rFonts w:cstheme="minorHAnsi"/>
          <w:sz w:val="24"/>
        </w:rPr>
        <w:t xml:space="preserve"> However, it can be seen particularly through analysing Luther’s later works that the tolerance offered towards the Jews in his early works is limited and does not seek to protect Judaism but make conversion to Christianity more attractive, once the Jews do not convert, the true essence of Martin Luther’s attitudes towards the Jews can be seen.</w:t>
      </w:r>
    </w:p>
    <w:p w14:paraId="20C9A5A7" w14:textId="7F889C02" w:rsidR="0083530B" w:rsidRDefault="006748B7">
      <w:pPr>
        <w:rPr>
          <w:rFonts w:cstheme="minorHAnsi"/>
          <w:sz w:val="24"/>
        </w:rPr>
      </w:pPr>
      <w:r>
        <w:rPr>
          <w:rFonts w:cstheme="minorHAnsi"/>
          <w:sz w:val="24"/>
        </w:rPr>
        <w:t xml:space="preserve">In later years, Luther’s discourse </w:t>
      </w:r>
      <w:r w:rsidR="00C164B4">
        <w:rPr>
          <w:rFonts w:cstheme="minorHAnsi"/>
          <w:sz w:val="24"/>
        </w:rPr>
        <w:t>concerning the Jews grew increasingly negative</w:t>
      </w:r>
      <w:r w:rsidR="00F45702">
        <w:rPr>
          <w:rFonts w:cstheme="minorHAnsi"/>
          <w:sz w:val="24"/>
        </w:rPr>
        <w:t xml:space="preserve"> as he became frustrated with the lack of conversion from the Jews</w:t>
      </w:r>
      <w:r w:rsidR="00C164B4">
        <w:rPr>
          <w:rFonts w:cstheme="minorHAnsi"/>
          <w:sz w:val="24"/>
        </w:rPr>
        <w:t xml:space="preserve">, culminating in </w:t>
      </w:r>
      <w:r w:rsidR="00841E65">
        <w:rPr>
          <w:rFonts w:cstheme="minorHAnsi"/>
          <w:sz w:val="24"/>
        </w:rPr>
        <w:t xml:space="preserve">one of </w:t>
      </w:r>
      <w:r w:rsidR="00C164B4">
        <w:rPr>
          <w:rFonts w:cstheme="minorHAnsi"/>
          <w:sz w:val="24"/>
        </w:rPr>
        <w:t>his</w:t>
      </w:r>
      <w:r w:rsidR="00841E65">
        <w:rPr>
          <w:rFonts w:cstheme="minorHAnsi"/>
          <w:sz w:val="24"/>
        </w:rPr>
        <w:t xml:space="preserve"> most infamous</w:t>
      </w:r>
      <w:r w:rsidR="00C164B4">
        <w:rPr>
          <w:rFonts w:cstheme="minorHAnsi"/>
          <w:sz w:val="24"/>
        </w:rPr>
        <w:t xml:space="preserve"> work</w:t>
      </w:r>
      <w:r w:rsidR="00841E65">
        <w:rPr>
          <w:rFonts w:cstheme="minorHAnsi"/>
          <w:sz w:val="24"/>
        </w:rPr>
        <w:t>s</w:t>
      </w:r>
      <w:r w:rsidR="00C164B4">
        <w:rPr>
          <w:rFonts w:cstheme="minorHAnsi"/>
          <w:sz w:val="24"/>
        </w:rPr>
        <w:t xml:space="preserve"> ‘On the Jews and their Lies’ in 154</w:t>
      </w:r>
      <w:r w:rsidR="00841E65">
        <w:rPr>
          <w:rFonts w:cstheme="minorHAnsi"/>
          <w:sz w:val="24"/>
        </w:rPr>
        <w:t>2</w:t>
      </w:r>
      <w:r w:rsidR="00C164B4">
        <w:rPr>
          <w:rFonts w:cstheme="minorHAnsi"/>
          <w:sz w:val="24"/>
        </w:rPr>
        <w:t xml:space="preserve"> which </w:t>
      </w:r>
      <w:r w:rsidR="00706A3F">
        <w:rPr>
          <w:rFonts w:cstheme="minorHAnsi"/>
          <w:sz w:val="24"/>
        </w:rPr>
        <w:t xml:space="preserve">renewed </w:t>
      </w:r>
      <w:r w:rsidR="00281362">
        <w:rPr>
          <w:rFonts w:cstheme="minorHAnsi"/>
          <w:sz w:val="24"/>
        </w:rPr>
        <w:t>anti-Jewish</w:t>
      </w:r>
      <w:r w:rsidR="00B5381B">
        <w:rPr>
          <w:rFonts w:cstheme="minorHAnsi"/>
          <w:sz w:val="24"/>
        </w:rPr>
        <w:t>/anti-Semitic</w:t>
      </w:r>
      <w:r w:rsidR="00281362">
        <w:rPr>
          <w:rFonts w:cstheme="minorHAnsi"/>
          <w:sz w:val="24"/>
        </w:rPr>
        <w:t xml:space="preserve"> rhetoric which became popular during the Middle Ages </w:t>
      </w:r>
      <w:r w:rsidR="00073E61">
        <w:rPr>
          <w:rFonts w:cstheme="minorHAnsi"/>
          <w:sz w:val="24"/>
        </w:rPr>
        <w:t xml:space="preserve">and medieval times </w:t>
      </w:r>
      <w:r w:rsidR="00281362">
        <w:rPr>
          <w:rFonts w:cstheme="minorHAnsi"/>
          <w:sz w:val="24"/>
        </w:rPr>
        <w:t xml:space="preserve">such as the accusations of deicide </w:t>
      </w:r>
      <w:r w:rsidR="00B43744">
        <w:rPr>
          <w:rFonts w:cstheme="minorHAnsi"/>
          <w:sz w:val="24"/>
        </w:rPr>
        <w:t xml:space="preserve">(relating to the murder of Jesus) </w:t>
      </w:r>
      <w:r w:rsidR="00281362">
        <w:rPr>
          <w:rFonts w:cstheme="minorHAnsi"/>
          <w:sz w:val="24"/>
        </w:rPr>
        <w:t>and ritual murder</w:t>
      </w:r>
      <w:r w:rsidR="00B43744">
        <w:rPr>
          <w:rFonts w:cstheme="minorHAnsi"/>
          <w:sz w:val="24"/>
        </w:rPr>
        <w:t xml:space="preserve"> (relating to the accusation of murdering young Christian</w:t>
      </w:r>
      <w:r w:rsidR="0035177E">
        <w:rPr>
          <w:rFonts w:cstheme="minorHAnsi"/>
          <w:sz w:val="24"/>
        </w:rPr>
        <w:t>s)</w:t>
      </w:r>
      <w:r w:rsidR="00281362">
        <w:rPr>
          <w:rFonts w:cstheme="minorHAnsi"/>
          <w:sz w:val="24"/>
        </w:rPr>
        <w:t xml:space="preserve">. </w:t>
      </w:r>
      <w:r w:rsidR="007925FD">
        <w:rPr>
          <w:rFonts w:cstheme="minorHAnsi"/>
          <w:sz w:val="24"/>
        </w:rPr>
        <w:t xml:space="preserve">Furthermore, in this tract Luther seems to </w:t>
      </w:r>
      <w:r w:rsidR="007925FD">
        <w:rPr>
          <w:rFonts w:cstheme="minorHAnsi"/>
          <w:sz w:val="24"/>
        </w:rPr>
        <w:lastRenderedPageBreak/>
        <w:t xml:space="preserve">further emphasise differences rather than commonalities between Jews and Christians and condemns their frequent Jewish blasphemy against Jesus and Mary which claims that Jesus was a </w:t>
      </w:r>
      <w:r w:rsidR="00622684">
        <w:rPr>
          <w:rFonts w:cstheme="minorHAnsi"/>
          <w:sz w:val="24"/>
        </w:rPr>
        <w:t>son of a prostitute.</w:t>
      </w:r>
      <w:r w:rsidR="00841E65">
        <w:rPr>
          <w:rFonts w:cstheme="minorHAnsi"/>
          <w:sz w:val="24"/>
        </w:rPr>
        <w:t xml:space="preserve"> Luther continued by portraying the Jews as enemies of the Lord and emphasising the </w:t>
      </w:r>
      <w:r w:rsidR="00841E65" w:rsidRPr="00835277">
        <w:rPr>
          <w:rFonts w:cstheme="minorHAnsi"/>
          <w:noProof/>
          <w:sz w:val="24"/>
        </w:rPr>
        <w:t>demonic</w:t>
      </w:r>
      <w:r w:rsidR="00841E65">
        <w:rPr>
          <w:rFonts w:cstheme="minorHAnsi"/>
          <w:sz w:val="24"/>
        </w:rPr>
        <w:t xml:space="preserve"> nature of the Jew as deceitful, greedy robbers.</w:t>
      </w:r>
      <w:r w:rsidR="0083530B">
        <w:rPr>
          <w:rFonts w:cstheme="minorHAnsi"/>
          <w:sz w:val="24"/>
        </w:rPr>
        <w:t xml:space="preserve"> </w:t>
      </w:r>
    </w:p>
    <w:p w14:paraId="33AA7BA7" w14:textId="3C7BF7A0" w:rsidR="004A0E65" w:rsidRDefault="00281362">
      <w:pPr>
        <w:rPr>
          <w:rFonts w:cstheme="minorHAnsi"/>
          <w:sz w:val="24"/>
        </w:rPr>
      </w:pPr>
      <w:r>
        <w:rPr>
          <w:rFonts w:cstheme="minorHAnsi"/>
          <w:sz w:val="24"/>
        </w:rPr>
        <w:t>Luther also suggested several actions to be taken against Jews by the authorities for example ‘</w:t>
      </w:r>
      <w:r w:rsidR="00E47028">
        <w:rPr>
          <w:rFonts w:cstheme="minorHAnsi"/>
          <w:sz w:val="24"/>
        </w:rPr>
        <w:t>…</w:t>
      </w:r>
      <w:r>
        <w:rPr>
          <w:rFonts w:cstheme="minorHAnsi"/>
          <w:sz w:val="24"/>
        </w:rPr>
        <w:t>they should burn Jewish homes and synagogues</w:t>
      </w:r>
      <w:r w:rsidR="00E47028">
        <w:rPr>
          <w:rFonts w:cstheme="minorHAnsi"/>
          <w:sz w:val="24"/>
        </w:rPr>
        <w:t>;</w:t>
      </w:r>
      <w:r>
        <w:rPr>
          <w:rFonts w:cstheme="minorHAnsi"/>
          <w:sz w:val="24"/>
        </w:rPr>
        <w:t xml:space="preserve"> Jewish travelling privileges should be taken away</w:t>
      </w:r>
      <w:r w:rsidR="00835277" w:rsidRPr="00856A66">
        <w:rPr>
          <w:rFonts w:cstheme="minorHAnsi"/>
          <w:noProof/>
          <w:sz w:val="24"/>
        </w:rPr>
        <w:t>;</w:t>
      </w:r>
      <w:r w:rsidRPr="00856A66">
        <w:rPr>
          <w:rFonts w:cstheme="minorHAnsi"/>
          <w:noProof/>
          <w:sz w:val="24"/>
        </w:rPr>
        <w:t xml:space="preserve"> and</w:t>
      </w:r>
      <w:r>
        <w:rPr>
          <w:rFonts w:cstheme="minorHAnsi"/>
          <w:sz w:val="24"/>
        </w:rPr>
        <w:t xml:space="preserve"> all Jews should be expelled from Germany’.</w:t>
      </w:r>
      <w:r w:rsidR="00E47028">
        <w:rPr>
          <w:rStyle w:val="FootnoteReference"/>
          <w:rFonts w:cstheme="minorHAnsi"/>
          <w:sz w:val="24"/>
        </w:rPr>
        <w:footnoteReference w:id="2"/>
      </w:r>
      <w:r w:rsidR="00FF2F27">
        <w:rPr>
          <w:rFonts w:cstheme="minorHAnsi"/>
          <w:sz w:val="24"/>
        </w:rPr>
        <w:t xml:space="preserve"> Such suggestions would be later used by the Nazi’s in </w:t>
      </w:r>
      <w:r w:rsidR="00355741">
        <w:rPr>
          <w:rFonts w:cstheme="minorHAnsi"/>
          <w:sz w:val="24"/>
        </w:rPr>
        <w:t xml:space="preserve">support of </w:t>
      </w:r>
      <w:r w:rsidR="00FF2F27">
        <w:rPr>
          <w:rFonts w:cstheme="minorHAnsi"/>
          <w:sz w:val="24"/>
        </w:rPr>
        <w:t xml:space="preserve">their </w:t>
      </w:r>
      <w:r w:rsidR="00355741">
        <w:rPr>
          <w:rFonts w:cstheme="minorHAnsi"/>
          <w:sz w:val="24"/>
        </w:rPr>
        <w:t>final pursuit of denigration and ultimate extermination of the Jews</w:t>
      </w:r>
      <w:r w:rsidR="00FF1CAC">
        <w:rPr>
          <w:rFonts w:cstheme="minorHAnsi"/>
          <w:sz w:val="24"/>
        </w:rPr>
        <w:t xml:space="preserve"> and although Martin Luther could not have foreseen the impact that his writings would have, it is clear that much of his work has widely influenced </w:t>
      </w:r>
      <w:r w:rsidR="00BD133C">
        <w:rPr>
          <w:rFonts w:cstheme="minorHAnsi"/>
          <w:sz w:val="24"/>
        </w:rPr>
        <w:t>Jewish- Christian</w:t>
      </w:r>
      <w:r w:rsidR="00FF1CAC">
        <w:rPr>
          <w:rFonts w:cstheme="minorHAnsi"/>
          <w:sz w:val="24"/>
        </w:rPr>
        <w:t xml:space="preserve"> relations both prior to and post- Shoah</w:t>
      </w:r>
      <w:r w:rsidR="00355741">
        <w:rPr>
          <w:rFonts w:cstheme="minorHAnsi"/>
          <w:sz w:val="24"/>
        </w:rPr>
        <w:t>.</w:t>
      </w:r>
    </w:p>
    <w:p w14:paraId="4A4EE219" w14:textId="6576E056" w:rsidR="00E029D5" w:rsidRDefault="00E029D5">
      <w:pPr>
        <w:rPr>
          <w:rFonts w:cstheme="minorHAnsi"/>
          <w:sz w:val="24"/>
        </w:rPr>
      </w:pPr>
      <w:r>
        <w:rPr>
          <w:rFonts w:cstheme="minorHAnsi"/>
          <w:sz w:val="24"/>
        </w:rPr>
        <w:t>Other</w:t>
      </w:r>
      <w:r w:rsidR="00407330">
        <w:rPr>
          <w:rFonts w:cstheme="minorHAnsi"/>
          <w:sz w:val="24"/>
        </w:rPr>
        <w:t xml:space="preserve"> later</w:t>
      </w:r>
      <w:r>
        <w:rPr>
          <w:rFonts w:cstheme="minorHAnsi"/>
          <w:sz w:val="24"/>
        </w:rPr>
        <w:t xml:space="preserve"> works of Luther</w:t>
      </w:r>
      <w:r w:rsidR="00EF7D4E">
        <w:rPr>
          <w:rFonts w:cstheme="minorHAnsi"/>
          <w:sz w:val="24"/>
        </w:rPr>
        <w:t xml:space="preserve"> also contain elements of anti-Jewish comments</w:t>
      </w:r>
      <w:r>
        <w:rPr>
          <w:rFonts w:cstheme="minorHAnsi"/>
          <w:sz w:val="24"/>
        </w:rPr>
        <w:t xml:space="preserve"> such as his ‘Treatise on the Last Words of David’ </w:t>
      </w:r>
      <w:r w:rsidR="00EF7D4E">
        <w:rPr>
          <w:rFonts w:cstheme="minorHAnsi"/>
          <w:sz w:val="24"/>
        </w:rPr>
        <w:t>which states that the very fact that the Jews have been dispersed, persecuted and wandering without land for 1500 years held testament to the fact that ‘they have been rejected by God, that the Messiah had already come, and that the Jews blindly refused to see such truth’.</w:t>
      </w:r>
      <w:r w:rsidR="00310DA4">
        <w:rPr>
          <w:rStyle w:val="FootnoteReference"/>
          <w:rFonts w:cstheme="minorHAnsi"/>
          <w:sz w:val="24"/>
        </w:rPr>
        <w:footnoteReference w:id="3"/>
      </w:r>
      <w:r w:rsidR="00EF7D4E">
        <w:rPr>
          <w:rFonts w:cstheme="minorHAnsi"/>
          <w:sz w:val="24"/>
        </w:rPr>
        <w:t xml:space="preserve">  </w:t>
      </w:r>
      <w:r w:rsidR="00A46C28">
        <w:rPr>
          <w:rFonts w:cstheme="minorHAnsi"/>
          <w:sz w:val="24"/>
        </w:rPr>
        <w:t xml:space="preserve">This gives rise to the notion that the Jews are responsible for their </w:t>
      </w:r>
      <w:r w:rsidR="009B2006">
        <w:rPr>
          <w:rFonts w:cstheme="minorHAnsi"/>
          <w:sz w:val="24"/>
        </w:rPr>
        <w:t xml:space="preserve">suffering as a direct result </w:t>
      </w:r>
      <w:r w:rsidR="001509EE">
        <w:rPr>
          <w:rFonts w:cstheme="minorHAnsi"/>
          <w:noProof/>
          <w:sz w:val="24"/>
        </w:rPr>
        <w:t>of</w:t>
      </w:r>
      <w:r w:rsidR="009B2006">
        <w:rPr>
          <w:rFonts w:cstheme="minorHAnsi"/>
          <w:sz w:val="24"/>
        </w:rPr>
        <w:t xml:space="preserve"> their arrogance and rejection of Jesus as the son of God and that </w:t>
      </w:r>
      <w:r w:rsidR="009B2006" w:rsidRPr="001509EE">
        <w:rPr>
          <w:rFonts w:cstheme="minorHAnsi"/>
          <w:noProof/>
          <w:sz w:val="24"/>
        </w:rPr>
        <w:t>somehow</w:t>
      </w:r>
      <w:r w:rsidR="009B2006">
        <w:rPr>
          <w:rFonts w:cstheme="minorHAnsi"/>
          <w:sz w:val="24"/>
        </w:rPr>
        <w:t xml:space="preserve"> the treatment of Jews through the years by Christians and through other means represents a Messianic punishment serving as proof that Judaism has been replaced by Christianity</w:t>
      </w:r>
      <w:r w:rsidR="002E567C">
        <w:rPr>
          <w:rFonts w:cstheme="minorHAnsi"/>
          <w:sz w:val="24"/>
        </w:rPr>
        <w:t xml:space="preserve"> and the new covenant</w:t>
      </w:r>
      <w:r w:rsidR="00253B2A">
        <w:rPr>
          <w:rFonts w:cstheme="minorHAnsi"/>
          <w:sz w:val="24"/>
        </w:rPr>
        <w:t xml:space="preserve"> which exists for all people </w:t>
      </w:r>
      <w:r w:rsidR="002E567C">
        <w:rPr>
          <w:rFonts w:cstheme="minorHAnsi"/>
          <w:sz w:val="24"/>
        </w:rPr>
        <w:t>through Jesus</w:t>
      </w:r>
      <w:r w:rsidR="009B2006">
        <w:rPr>
          <w:rFonts w:cstheme="minorHAnsi"/>
          <w:sz w:val="24"/>
        </w:rPr>
        <w:t>.</w:t>
      </w:r>
    </w:p>
    <w:p w14:paraId="14332348" w14:textId="5B5E0E03" w:rsidR="00CD2EDE" w:rsidRDefault="00556E15">
      <w:pPr>
        <w:rPr>
          <w:rFonts w:cstheme="minorHAnsi"/>
          <w:sz w:val="24"/>
        </w:rPr>
      </w:pPr>
      <w:r>
        <w:rPr>
          <w:rFonts w:cstheme="minorHAnsi"/>
          <w:sz w:val="24"/>
        </w:rPr>
        <w:t xml:space="preserve">One major factor in the discussion </w:t>
      </w:r>
      <w:r w:rsidR="005413BB">
        <w:rPr>
          <w:rFonts w:cstheme="minorHAnsi"/>
          <w:sz w:val="24"/>
        </w:rPr>
        <w:t>of Martin Luther’s contribution to Jewish-Christian relations is whether there is a real difference in attitudes from Luther towards the Jews later on in his works or whether it is simply a change in tactic with a similar underlying message which appears throughout.</w:t>
      </w:r>
      <w:r w:rsidR="00D86C07">
        <w:rPr>
          <w:rFonts w:cstheme="minorHAnsi"/>
          <w:sz w:val="24"/>
        </w:rPr>
        <w:t xml:space="preserve"> It is a widely accepted view that indeed there was a change in Martin Luther’s attitude towards the Jews</w:t>
      </w:r>
      <w:r w:rsidR="001509EE">
        <w:rPr>
          <w:rFonts w:cstheme="minorHAnsi"/>
          <w:sz w:val="24"/>
        </w:rPr>
        <w:t>, however,</w:t>
      </w:r>
      <w:r w:rsidR="00EB71F7">
        <w:rPr>
          <w:rFonts w:cstheme="minorHAnsi"/>
          <w:sz w:val="24"/>
        </w:rPr>
        <w:t xml:space="preserve"> some account for this by saying that Martin Luther’s theology was always anti-J</w:t>
      </w:r>
      <w:r w:rsidR="00BD133C">
        <w:rPr>
          <w:rFonts w:cstheme="minorHAnsi"/>
          <w:sz w:val="24"/>
        </w:rPr>
        <w:t>ewish in nature</w:t>
      </w:r>
      <w:r w:rsidR="00EB71F7">
        <w:rPr>
          <w:rFonts w:cstheme="minorHAnsi"/>
          <w:sz w:val="24"/>
        </w:rPr>
        <w:t xml:space="preserve"> but had a limited tolerance towards Jews themselves whilst conversion was possible.</w:t>
      </w:r>
      <w:r w:rsidR="002078FD">
        <w:rPr>
          <w:rFonts w:cstheme="minorHAnsi"/>
          <w:sz w:val="24"/>
        </w:rPr>
        <w:t xml:space="preserve"> Therefore Luther ‘…was </w:t>
      </w:r>
      <w:r w:rsidR="002078FD" w:rsidRPr="00856A66">
        <w:rPr>
          <w:rFonts w:cstheme="minorHAnsi"/>
          <w:noProof/>
          <w:sz w:val="24"/>
        </w:rPr>
        <w:t>not</w:t>
      </w:r>
      <w:r w:rsidR="002078FD">
        <w:rPr>
          <w:rFonts w:cstheme="minorHAnsi"/>
          <w:sz w:val="24"/>
        </w:rPr>
        <w:t xml:space="preserve"> a racist, Luther was ready to welcome a Jewish convert into the arms of the gospel’ as his rejection was regarding the validity of the religion </w:t>
      </w:r>
      <w:r w:rsidR="00732A03">
        <w:rPr>
          <w:rFonts w:cstheme="minorHAnsi"/>
          <w:sz w:val="24"/>
        </w:rPr>
        <w:t xml:space="preserve">that had been replaced by Christianity </w:t>
      </w:r>
      <w:r w:rsidR="002078FD">
        <w:rPr>
          <w:rFonts w:cstheme="minorHAnsi"/>
          <w:sz w:val="24"/>
        </w:rPr>
        <w:t>rather than a hatred towards a particular race which would develop in the years to come.</w:t>
      </w:r>
      <w:r w:rsidR="00D22C6A">
        <w:rPr>
          <w:rStyle w:val="FootnoteReference"/>
          <w:rFonts w:cstheme="minorHAnsi"/>
          <w:sz w:val="24"/>
        </w:rPr>
        <w:footnoteReference w:id="4"/>
      </w:r>
    </w:p>
    <w:p w14:paraId="27F98E2A" w14:textId="51952FF7" w:rsidR="00DE2B86" w:rsidRDefault="00C04F18">
      <w:pPr>
        <w:rPr>
          <w:rFonts w:cstheme="minorHAnsi"/>
          <w:color w:val="FF0000"/>
          <w:sz w:val="24"/>
        </w:rPr>
      </w:pPr>
      <w:r>
        <w:rPr>
          <w:rFonts w:cstheme="minorHAnsi"/>
          <w:sz w:val="24"/>
        </w:rPr>
        <w:t>It can be seen that Martin Luther took an extreme change of tactic in his persecution of the faith in that his defence of the Jews diminished greatly once his conversion efforts failed and his foul remarks against the Jews were seen to intensify in his work leading to the publication of ‘On the Jews and their Lies’ in 1542.</w:t>
      </w:r>
      <w:r w:rsidR="00DE2B86">
        <w:rPr>
          <w:rFonts w:cstheme="minorHAnsi"/>
          <w:color w:val="FF0000"/>
          <w:sz w:val="24"/>
        </w:rPr>
        <w:t xml:space="preserve"> </w:t>
      </w:r>
    </w:p>
    <w:p w14:paraId="274FF24A" w14:textId="77777777" w:rsidR="00BD133C" w:rsidRDefault="00BD133C" w:rsidP="00BD133C">
      <w:pPr>
        <w:rPr>
          <w:rFonts w:cstheme="minorHAnsi"/>
          <w:sz w:val="24"/>
        </w:rPr>
      </w:pPr>
      <w:r>
        <w:rPr>
          <w:rFonts w:cstheme="minorHAnsi"/>
          <w:sz w:val="24"/>
        </w:rPr>
        <w:t xml:space="preserve">Similarly, Luther’s earlier work in 1523 which acknowledged the Jewishness of Jesus was later used by Luther not to support the Jews but was used against them. Luther stated that </w:t>
      </w:r>
      <w:r>
        <w:rPr>
          <w:rFonts w:cstheme="minorHAnsi"/>
          <w:sz w:val="24"/>
        </w:rPr>
        <w:lastRenderedPageBreak/>
        <w:t>Gentiles were able to accept Jesus (a Jew) as the son of God, yet the Jews were unwilling to accept one of their own people as the Messiah that they had been anticipating. Luther continues by suggesting that the Jews must leave behind their expecting of a Messiah as ‘God has already become flesh and established his invisible realm’ seeing baptism and conversion as a vital factor in bringing about a messianic kingdom.</w:t>
      </w:r>
      <w:r>
        <w:rPr>
          <w:rStyle w:val="FootnoteReference"/>
          <w:rFonts w:cstheme="minorHAnsi"/>
          <w:sz w:val="24"/>
        </w:rPr>
        <w:footnoteReference w:id="5"/>
      </w:r>
    </w:p>
    <w:p w14:paraId="68196912" w14:textId="1C51EB4B" w:rsidR="00792A2B" w:rsidRDefault="00792A2B">
      <w:pPr>
        <w:rPr>
          <w:rFonts w:cstheme="minorHAnsi"/>
          <w:sz w:val="24"/>
        </w:rPr>
      </w:pPr>
      <w:r>
        <w:rPr>
          <w:rFonts w:cstheme="minorHAnsi"/>
          <w:sz w:val="24"/>
        </w:rPr>
        <w:t>An important factor for discussing Luther</w:t>
      </w:r>
      <w:r w:rsidR="007B3CD0">
        <w:rPr>
          <w:rFonts w:cstheme="minorHAnsi"/>
          <w:sz w:val="24"/>
        </w:rPr>
        <w:t xml:space="preserve">’s attitudes towards the Jews is that anti-Jewish sentiment had long been an established part of society and the Christian religion which can be traced right back to biblical times, the times of the church Fathers and the middle ages. </w:t>
      </w:r>
      <w:r w:rsidR="008B0A7A">
        <w:rPr>
          <w:rFonts w:cstheme="minorHAnsi"/>
          <w:sz w:val="24"/>
        </w:rPr>
        <w:t xml:space="preserve">This very notion illustrates ‘…that the conduct and the writings of Luther concerning the Jews found so much favour among his </w:t>
      </w:r>
      <w:r w:rsidR="008B0A7A" w:rsidRPr="00C93839">
        <w:rPr>
          <w:rFonts w:cstheme="minorHAnsi"/>
          <w:noProof/>
          <w:sz w:val="24"/>
        </w:rPr>
        <w:t>follow</w:t>
      </w:r>
      <w:r w:rsidR="006645DD">
        <w:rPr>
          <w:rFonts w:cstheme="minorHAnsi"/>
          <w:noProof/>
          <w:sz w:val="24"/>
        </w:rPr>
        <w:t>ers</w:t>
      </w:r>
      <w:r w:rsidR="008B0A7A">
        <w:rPr>
          <w:rFonts w:cstheme="minorHAnsi"/>
          <w:sz w:val="24"/>
        </w:rPr>
        <w:t>… because the ground had been well prepared to permit the growth of these hatreds’.</w:t>
      </w:r>
      <w:r w:rsidR="008B0A7A">
        <w:rPr>
          <w:rStyle w:val="FootnoteReference"/>
          <w:rFonts w:cstheme="minorHAnsi"/>
          <w:sz w:val="24"/>
        </w:rPr>
        <w:footnoteReference w:id="6"/>
      </w:r>
      <w:r w:rsidR="00180714">
        <w:rPr>
          <w:rFonts w:cstheme="minorHAnsi"/>
          <w:sz w:val="24"/>
        </w:rPr>
        <w:t xml:space="preserve"> Therefore, it could be argued that Martin Luther’s theology and treatment of the Jews is no different to that of his Christian predecessors and that Luther was greatly influenced by the anti-Judaism of the past when dealing with the Jews particularly in his later works despite offering relative support to the Jews during his early works.  </w:t>
      </w:r>
    </w:p>
    <w:p w14:paraId="4EA26EA4" w14:textId="77777777" w:rsidR="00BD133C" w:rsidRPr="00055368" w:rsidRDefault="00BD133C" w:rsidP="00BD133C">
      <w:pPr>
        <w:rPr>
          <w:rFonts w:cstheme="minorHAnsi"/>
          <w:sz w:val="24"/>
        </w:rPr>
      </w:pPr>
      <w:r>
        <w:rPr>
          <w:rFonts w:cstheme="minorHAnsi"/>
          <w:sz w:val="24"/>
        </w:rPr>
        <w:t>Conversely, one reason why Luther may have changed tactics with regards to his treatment of the Jews is due to the accusations which faced Luther of being a ‘Judaizer’ (someone who is seen as promoting the Jewish cause) and other insults directed at Luther which emerged as a result of his early defence of the Jews. There is a shift in the tone of Luther’s writings because of this as he goes to great lengths to defend himself from such accusations and what becomes clear is that Luther shared the fear with his fellow reformers of ‘Jewish influence upon Christianity… (viewing) Judaism as a great threat and Jews as less than human’.</w:t>
      </w:r>
      <w:r>
        <w:rPr>
          <w:rStyle w:val="FootnoteReference"/>
          <w:rFonts w:cstheme="minorHAnsi"/>
          <w:sz w:val="24"/>
        </w:rPr>
        <w:footnoteReference w:id="7"/>
      </w:r>
    </w:p>
    <w:p w14:paraId="502E7040" w14:textId="72DE8807" w:rsidR="00D14E90" w:rsidRPr="00792A2B" w:rsidRDefault="00DB5D0A">
      <w:pPr>
        <w:rPr>
          <w:rFonts w:cstheme="minorHAnsi"/>
          <w:sz w:val="24"/>
        </w:rPr>
      </w:pPr>
      <w:r>
        <w:rPr>
          <w:rFonts w:cstheme="minorHAnsi"/>
          <w:sz w:val="24"/>
        </w:rPr>
        <w:t>Martin Luther’s attitudes towards the Jews is made all the more intriguing and confusing by the fact that he probably didn’t have much interaction with Jews in person although there were often small Jewish communities near where Luther would have lived at various points.</w:t>
      </w:r>
      <w:r w:rsidR="00BD2E52">
        <w:rPr>
          <w:rFonts w:cstheme="minorHAnsi"/>
          <w:sz w:val="24"/>
        </w:rPr>
        <w:t xml:space="preserve"> Luther’s contribution to Jewish</w:t>
      </w:r>
      <w:r w:rsidR="002F3BAE">
        <w:rPr>
          <w:rFonts w:cstheme="minorHAnsi"/>
          <w:sz w:val="24"/>
        </w:rPr>
        <w:t>- Christian</w:t>
      </w:r>
      <w:r w:rsidR="00BD2E52">
        <w:rPr>
          <w:rFonts w:cstheme="minorHAnsi"/>
          <w:sz w:val="24"/>
        </w:rPr>
        <w:t xml:space="preserve"> dialogue and his attitudes towards the Jews were influenced by a number of factors including theological concerns, conversion frustration, a tradition of anti-Jewish rhetoric in Christianity and other such influences.</w:t>
      </w:r>
    </w:p>
    <w:p w14:paraId="596C8712" w14:textId="26AB5086" w:rsidR="00F81564" w:rsidRPr="00F81564" w:rsidRDefault="00F81564" w:rsidP="00397845">
      <w:pPr>
        <w:rPr>
          <w:rFonts w:cstheme="minorHAnsi"/>
          <w:sz w:val="24"/>
        </w:rPr>
      </w:pPr>
      <w:r>
        <w:rPr>
          <w:rFonts w:cstheme="minorHAnsi"/>
          <w:sz w:val="24"/>
        </w:rPr>
        <w:t xml:space="preserve">It is important for </w:t>
      </w:r>
      <w:r w:rsidR="00A2177B">
        <w:rPr>
          <w:rFonts w:cstheme="minorHAnsi"/>
          <w:sz w:val="24"/>
        </w:rPr>
        <w:t>Martin Luther’s contribution to Jewish</w:t>
      </w:r>
      <w:r w:rsidR="002F3BAE">
        <w:rPr>
          <w:rFonts w:cstheme="minorHAnsi"/>
          <w:sz w:val="24"/>
        </w:rPr>
        <w:t>- Christian</w:t>
      </w:r>
      <w:r w:rsidR="00A2177B">
        <w:rPr>
          <w:rFonts w:cstheme="minorHAnsi"/>
          <w:sz w:val="24"/>
        </w:rPr>
        <w:t xml:space="preserve"> relations to be seen in the context of the t</w:t>
      </w:r>
      <w:r w:rsidR="002F3BAE">
        <w:rPr>
          <w:rFonts w:cstheme="minorHAnsi"/>
          <w:sz w:val="24"/>
        </w:rPr>
        <w:t>ime</w:t>
      </w:r>
      <w:r w:rsidR="00A2177B">
        <w:rPr>
          <w:rFonts w:cstheme="minorHAnsi"/>
          <w:sz w:val="24"/>
        </w:rPr>
        <w:t xml:space="preserve"> in which he was writing, the Jews represented a marginalized, </w:t>
      </w:r>
      <w:r w:rsidR="00A2177B" w:rsidRPr="00C93839">
        <w:rPr>
          <w:rFonts w:cstheme="minorHAnsi"/>
          <w:noProof/>
          <w:sz w:val="24"/>
        </w:rPr>
        <w:t>devil-like</w:t>
      </w:r>
      <w:r w:rsidR="00A2177B">
        <w:rPr>
          <w:rFonts w:cstheme="minorHAnsi"/>
          <w:sz w:val="24"/>
        </w:rPr>
        <w:t xml:space="preserve"> society which had been subject to persecution long before Luther. It is also clear when analysing Luther that his writings on the Jews were often part of a bigger agenda to attack other parts of society such as Christianity and more specifically the Catholic Church and therefore some of his writings on the Jews must be pla</w:t>
      </w:r>
      <w:r w:rsidR="002F3BAE">
        <w:rPr>
          <w:rFonts w:cstheme="minorHAnsi"/>
          <w:sz w:val="24"/>
        </w:rPr>
        <w:t>c</w:t>
      </w:r>
      <w:r w:rsidR="00A2177B">
        <w:rPr>
          <w:rFonts w:cstheme="minorHAnsi"/>
          <w:sz w:val="24"/>
        </w:rPr>
        <w:t xml:space="preserve">ed within the context and </w:t>
      </w:r>
      <w:r w:rsidR="002F3BAE">
        <w:rPr>
          <w:rFonts w:cstheme="minorHAnsi"/>
          <w:sz w:val="24"/>
        </w:rPr>
        <w:t>Luther’s</w:t>
      </w:r>
      <w:r w:rsidR="00A2177B">
        <w:rPr>
          <w:rFonts w:cstheme="minorHAnsi"/>
          <w:sz w:val="24"/>
        </w:rPr>
        <w:t xml:space="preserve"> </w:t>
      </w:r>
      <w:r w:rsidR="00A2177B" w:rsidRPr="00C93839">
        <w:rPr>
          <w:rFonts w:cstheme="minorHAnsi"/>
          <w:noProof/>
          <w:sz w:val="24"/>
        </w:rPr>
        <w:t>rational</w:t>
      </w:r>
      <w:r w:rsidR="00C93839">
        <w:rPr>
          <w:rFonts w:cstheme="minorHAnsi"/>
          <w:noProof/>
          <w:sz w:val="24"/>
        </w:rPr>
        <w:t>e</w:t>
      </w:r>
      <w:r w:rsidR="00A2177B">
        <w:rPr>
          <w:rFonts w:cstheme="minorHAnsi"/>
          <w:sz w:val="24"/>
        </w:rPr>
        <w:t xml:space="preserve"> for such rhetoric. Luther’s contribution can be understood within the context of </w:t>
      </w:r>
      <w:r w:rsidR="00A2177B">
        <w:rPr>
          <w:rFonts w:cstheme="minorHAnsi"/>
          <w:sz w:val="24"/>
        </w:rPr>
        <w:lastRenderedPageBreak/>
        <w:t xml:space="preserve">his theological concerns rather than practical concerns of the Jews where his works draw attention to his theological objections to Judaism and the Jews whilst highlighting the negative </w:t>
      </w:r>
      <w:r w:rsidR="00901578">
        <w:rPr>
          <w:rFonts w:cstheme="minorHAnsi"/>
          <w:sz w:val="24"/>
        </w:rPr>
        <w:t>impact that these and past objections have had on Jewish</w:t>
      </w:r>
      <w:r w:rsidR="002F3BAE">
        <w:rPr>
          <w:rFonts w:cstheme="minorHAnsi"/>
          <w:sz w:val="24"/>
        </w:rPr>
        <w:t>- Christian</w:t>
      </w:r>
      <w:r w:rsidR="00901578">
        <w:rPr>
          <w:rFonts w:cstheme="minorHAnsi"/>
          <w:sz w:val="24"/>
        </w:rPr>
        <w:t xml:space="preserve"> relations</w:t>
      </w:r>
      <w:r w:rsidR="00A2177B">
        <w:rPr>
          <w:rFonts w:cstheme="minorHAnsi"/>
          <w:sz w:val="24"/>
        </w:rPr>
        <w:t>.</w:t>
      </w:r>
    </w:p>
    <w:p w14:paraId="589BEB1C" w14:textId="0C10A0EA" w:rsidR="00397845" w:rsidRDefault="00397845" w:rsidP="00397845">
      <w:pPr>
        <w:rPr>
          <w:rFonts w:cstheme="minorHAnsi"/>
          <w:sz w:val="24"/>
        </w:rPr>
      </w:pPr>
      <w:r>
        <w:rPr>
          <w:rFonts w:cstheme="minorHAnsi"/>
          <w:sz w:val="24"/>
        </w:rPr>
        <w:t xml:space="preserve">One cannot discuss Martin Luther’s contribution to Jewish-Christian relations without the discussion of how the work of Luther was later used and cited by supporters of Hitler and the Nazi party’s final solution. Martin Luther greatly influenced Nazi </w:t>
      </w:r>
      <w:r w:rsidR="003B7704">
        <w:rPr>
          <w:rFonts w:cstheme="minorHAnsi"/>
          <w:sz w:val="24"/>
        </w:rPr>
        <w:t>propaganda</w:t>
      </w:r>
      <w:r w:rsidR="00C93839">
        <w:rPr>
          <w:rFonts w:cstheme="minorHAnsi"/>
          <w:sz w:val="24"/>
        </w:rPr>
        <w:t>,</w:t>
      </w:r>
      <w:r w:rsidR="003B7704">
        <w:rPr>
          <w:rFonts w:cstheme="minorHAnsi"/>
          <w:sz w:val="24"/>
        </w:rPr>
        <w:t xml:space="preserve"> </w:t>
      </w:r>
      <w:r w:rsidR="003B7704" w:rsidRPr="00C93839">
        <w:rPr>
          <w:rFonts w:cstheme="minorHAnsi"/>
          <w:noProof/>
          <w:sz w:val="24"/>
        </w:rPr>
        <w:t>for</w:t>
      </w:r>
      <w:r w:rsidR="003B7704">
        <w:rPr>
          <w:rFonts w:cstheme="minorHAnsi"/>
          <w:sz w:val="24"/>
        </w:rPr>
        <w:t xml:space="preserve"> example, the recommendations that Luther made in his </w:t>
      </w:r>
      <w:r w:rsidR="003B7704" w:rsidRPr="00856A66">
        <w:rPr>
          <w:rFonts w:cstheme="minorHAnsi"/>
          <w:noProof/>
          <w:sz w:val="24"/>
        </w:rPr>
        <w:t>tract</w:t>
      </w:r>
      <w:r w:rsidR="003B7704">
        <w:rPr>
          <w:rFonts w:cstheme="minorHAnsi"/>
          <w:sz w:val="24"/>
        </w:rPr>
        <w:t xml:space="preserve"> ‘On the Jews and their Lies’ on how to deal with the Jews were used by the Nazi which influenced events such as Kristallnacht where synagogues, Jewish homes and </w:t>
      </w:r>
      <w:bookmarkStart w:id="0" w:name="_GoBack"/>
      <w:bookmarkEnd w:id="0"/>
      <w:r w:rsidR="003B7704">
        <w:rPr>
          <w:rFonts w:cstheme="minorHAnsi"/>
          <w:sz w:val="24"/>
        </w:rPr>
        <w:t>businesses were burnt.</w:t>
      </w:r>
      <w:r w:rsidR="00DC0DA6">
        <w:rPr>
          <w:rFonts w:cstheme="minorHAnsi"/>
          <w:sz w:val="24"/>
        </w:rPr>
        <w:t xml:space="preserve"> There is</w:t>
      </w:r>
      <w:r w:rsidR="00C93839">
        <w:rPr>
          <w:rFonts w:cstheme="minorHAnsi"/>
          <w:sz w:val="24"/>
        </w:rPr>
        <w:t>,</w:t>
      </w:r>
      <w:r w:rsidR="00DC0DA6">
        <w:rPr>
          <w:rFonts w:cstheme="minorHAnsi"/>
          <w:sz w:val="24"/>
        </w:rPr>
        <w:t xml:space="preserve"> </w:t>
      </w:r>
      <w:r w:rsidR="00DC0DA6" w:rsidRPr="00C93839">
        <w:rPr>
          <w:rFonts w:cstheme="minorHAnsi"/>
          <w:noProof/>
          <w:sz w:val="24"/>
        </w:rPr>
        <w:t>however</w:t>
      </w:r>
      <w:r w:rsidR="00DC0DA6">
        <w:rPr>
          <w:rFonts w:cstheme="minorHAnsi"/>
          <w:sz w:val="24"/>
        </w:rPr>
        <w:t xml:space="preserve">, a major distinction between the motives of Hitler and Luther. Luther was motivated purely by religious means to covert the Jews to the true religion of Christianity </w:t>
      </w:r>
      <w:r w:rsidR="00DC0DA6" w:rsidRPr="00C93839">
        <w:rPr>
          <w:rFonts w:cstheme="minorHAnsi"/>
          <w:noProof/>
          <w:sz w:val="24"/>
        </w:rPr>
        <w:t>whereas</w:t>
      </w:r>
      <w:r w:rsidR="00DC0DA6">
        <w:rPr>
          <w:rFonts w:cstheme="minorHAnsi"/>
          <w:sz w:val="24"/>
        </w:rPr>
        <w:t xml:space="preserve"> </w:t>
      </w:r>
      <w:r w:rsidR="00353AA0">
        <w:rPr>
          <w:rFonts w:cstheme="minorHAnsi"/>
          <w:sz w:val="24"/>
        </w:rPr>
        <w:t>Hitler had racial discrimination at the core of his motivation towards the Jews and so although it is clear that the work of Luther influenced the Nazi regime, it must be stated that there is a difference in the motive for both parties and Luther’s texts had been used and adapted by the Nazi’s for wholly different purposes.</w:t>
      </w:r>
    </w:p>
    <w:p w14:paraId="4D717ADF" w14:textId="7E307D7A" w:rsidR="009222B9" w:rsidRDefault="0047394D" w:rsidP="004F38CA">
      <w:pPr>
        <w:tabs>
          <w:tab w:val="left" w:pos="3615"/>
        </w:tabs>
        <w:rPr>
          <w:rFonts w:cstheme="minorHAnsi"/>
          <w:sz w:val="24"/>
        </w:rPr>
      </w:pPr>
      <w:r>
        <w:rPr>
          <w:rFonts w:cstheme="minorHAnsi"/>
          <w:sz w:val="24"/>
        </w:rPr>
        <w:t xml:space="preserve">In conclusion, Martin Luther has </w:t>
      </w:r>
      <w:r w:rsidR="00813868">
        <w:rPr>
          <w:rFonts w:cstheme="minorHAnsi"/>
          <w:sz w:val="24"/>
        </w:rPr>
        <w:t>undoubtedly made a considerable contribution to Jewish-Christian relations and although he is a controversial character with regards to his treatment of the Jews, Luther is still well remembered today for his contribution to the reformation of the church and his challenge to the Catholic church.</w:t>
      </w:r>
      <w:r>
        <w:rPr>
          <w:rFonts w:cstheme="minorHAnsi"/>
          <w:sz w:val="24"/>
        </w:rPr>
        <w:t xml:space="preserve"> </w:t>
      </w:r>
      <w:r w:rsidR="00FF185C" w:rsidRPr="00C93839">
        <w:rPr>
          <w:rFonts w:cstheme="minorHAnsi"/>
          <w:noProof/>
          <w:sz w:val="24"/>
        </w:rPr>
        <w:t>Initially</w:t>
      </w:r>
      <w:r w:rsidR="00C93839">
        <w:rPr>
          <w:rFonts w:cstheme="minorHAnsi"/>
          <w:noProof/>
          <w:sz w:val="24"/>
        </w:rPr>
        <w:t>,</w:t>
      </w:r>
      <w:r w:rsidR="00FF185C">
        <w:rPr>
          <w:rFonts w:cstheme="minorHAnsi"/>
          <w:sz w:val="24"/>
        </w:rPr>
        <w:t xml:space="preserve"> Martin Luther seemed to present himself as the defender of the Jews against the </w:t>
      </w:r>
      <w:r w:rsidR="00FF185C" w:rsidRPr="00C93839">
        <w:rPr>
          <w:rFonts w:cstheme="minorHAnsi"/>
          <w:noProof/>
          <w:sz w:val="24"/>
        </w:rPr>
        <w:t>long</w:t>
      </w:r>
      <w:r w:rsidR="00C93839">
        <w:rPr>
          <w:rFonts w:cstheme="minorHAnsi"/>
          <w:noProof/>
          <w:sz w:val="24"/>
        </w:rPr>
        <w:t>-</w:t>
      </w:r>
      <w:r w:rsidR="00FF185C" w:rsidRPr="00C93839">
        <w:rPr>
          <w:rFonts w:cstheme="minorHAnsi"/>
          <w:noProof/>
          <w:sz w:val="24"/>
        </w:rPr>
        <w:t>established</w:t>
      </w:r>
      <w:r w:rsidR="00FF185C">
        <w:rPr>
          <w:rFonts w:cstheme="minorHAnsi"/>
          <w:sz w:val="24"/>
        </w:rPr>
        <w:t xml:space="preserve"> anti-Jewish sentiment which had evolved in the Catholic Church. Luther’s 1923 work ‘Jesus was born a Jew’ sought to defend the Jews against the Catholic church and acknowledged once more the Jewishness of Jesus. However, Luther’s motives for this pamphlet have long been debated and it is a popular view that his reason for writing the work was to make </w:t>
      </w:r>
      <w:r w:rsidR="00C93839">
        <w:rPr>
          <w:rFonts w:cstheme="minorHAnsi"/>
          <w:sz w:val="24"/>
        </w:rPr>
        <w:t xml:space="preserve">the </w:t>
      </w:r>
      <w:r w:rsidR="00FF185C" w:rsidRPr="00C93839">
        <w:rPr>
          <w:rFonts w:cstheme="minorHAnsi"/>
          <w:noProof/>
          <w:sz w:val="24"/>
        </w:rPr>
        <w:t>conversion</w:t>
      </w:r>
      <w:r w:rsidR="00FF185C">
        <w:rPr>
          <w:rFonts w:cstheme="minorHAnsi"/>
          <w:sz w:val="24"/>
        </w:rPr>
        <w:t xml:space="preserve"> to Christianity more popular among the Jews and to simultaneously use his defence of the Jews to attack the Catholic church.</w:t>
      </w:r>
      <w:r w:rsidR="00C069A1">
        <w:rPr>
          <w:rFonts w:cstheme="minorHAnsi"/>
          <w:sz w:val="24"/>
        </w:rPr>
        <w:t xml:space="preserve"> There is a clear shift in the tone of Martin Luther’s writings on the Jews in his later years which has been attributed to Luther’s frustration at the lack of conversion by Jews to Christianity</w:t>
      </w:r>
      <w:r w:rsidR="00DF7A0D">
        <w:rPr>
          <w:rFonts w:cstheme="minorHAnsi"/>
          <w:sz w:val="24"/>
        </w:rPr>
        <w:t xml:space="preserve"> among other factors</w:t>
      </w:r>
      <w:r w:rsidR="006A34BE">
        <w:rPr>
          <w:rFonts w:cstheme="minorHAnsi"/>
          <w:sz w:val="24"/>
        </w:rPr>
        <w:t>.</w:t>
      </w:r>
      <w:r w:rsidR="006D0377">
        <w:rPr>
          <w:rFonts w:cstheme="minorHAnsi"/>
          <w:sz w:val="24"/>
        </w:rPr>
        <w:t xml:space="preserve"> Although Luther’s later texts have a clear darker tone in its content, it can be seen that Luther’s theology has remained throughout his life, it is the way in which he expresses this theology which has changed.</w:t>
      </w:r>
      <w:r w:rsidR="00471B54">
        <w:rPr>
          <w:rFonts w:cstheme="minorHAnsi"/>
          <w:sz w:val="24"/>
        </w:rPr>
        <w:t xml:space="preserve"> </w:t>
      </w:r>
    </w:p>
    <w:p w14:paraId="0FC121D1" w14:textId="70C7DFE1" w:rsidR="00471B54" w:rsidRDefault="00342875" w:rsidP="004F38CA">
      <w:pPr>
        <w:tabs>
          <w:tab w:val="left" w:pos="3615"/>
        </w:tabs>
        <w:rPr>
          <w:rFonts w:cstheme="minorHAnsi"/>
          <w:sz w:val="24"/>
        </w:rPr>
      </w:pPr>
      <w:r>
        <w:rPr>
          <w:rFonts w:cstheme="minorHAnsi"/>
          <w:sz w:val="24"/>
        </w:rPr>
        <w:t>One further contribution of Luther to Jewish-Christian relations is the impact that his later works</w:t>
      </w:r>
      <w:r w:rsidR="00C93839">
        <w:rPr>
          <w:rFonts w:cstheme="minorHAnsi"/>
          <w:sz w:val="24"/>
        </w:rPr>
        <w:t>, in particular,</w:t>
      </w:r>
      <w:r>
        <w:rPr>
          <w:rFonts w:cstheme="minorHAnsi"/>
          <w:sz w:val="24"/>
        </w:rPr>
        <w:t xml:space="preserve"> had on the fate of European Jews during the </w:t>
      </w:r>
      <w:r w:rsidR="00C93839">
        <w:rPr>
          <w:rFonts w:cstheme="minorHAnsi"/>
          <w:noProof/>
          <w:sz w:val="24"/>
        </w:rPr>
        <w:t>S</w:t>
      </w:r>
      <w:r w:rsidRPr="00C93839">
        <w:rPr>
          <w:rFonts w:cstheme="minorHAnsi"/>
          <w:noProof/>
          <w:sz w:val="24"/>
        </w:rPr>
        <w:t>econd</w:t>
      </w:r>
      <w:r>
        <w:rPr>
          <w:rFonts w:cstheme="minorHAnsi"/>
          <w:sz w:val="24"/>
        </w:rPr>
        <w:t xml:space="preserve"> World War at the hands of Adolf Hitler and his party.</w:t>
      </w:r>
      <w:r w:rsidR="002D798A">
        <w:rPr>
          <w:rFonts w:cstheme="minorHAnsi"/>
          <w:sz w:val="24"/>
        </w:rPr>
        <w:t xml:space="preserve"> Luther’s suggestions of how to deal with the Jews made in ‘on the Jews and their lies’ were later used by the Nazi’s whilst in </w:t>
      </w:r>
      <w:r w:rsidR="005F292D">
        <w:rPr>
          <w:rFonts w:cstheme="minorHAnsi"/>
          <w:sz w:val="24"/>
        </w:rPr>
        <w:t>pursuit</w:t>
      </w:r>
      <w:r w:rsidR="002D798A">
        <w:rPr>
          <w:rFonts w:cstheme="minorHAnsi"/>
          <w:sz w:val="24"/>
        </w:rPr>
        <w:t xml:space="preserve"> of their final solution for the Jews.</w:t>
      </w:r>
      <w:r w:rsidR="005F292D">
        <w:rPr>
          <w:rFonts w:cstheme="minorHAnsi"/>
          <w:sz w:val="24"/>
        </w:rPr>
        <w:t xml:space="preserve"> There is a major difference in the motives of both Martin Luther and the Nazi party in their treatment of the Jews as Martin Luther didn’t express any racial hatred towards the Jews, his objections were of the validity of the religion, however, Luther’s writings on the Jews had a clear influence on the way in which Hitler later treated the Jews.</w:t>
      </w:r>
    </w:p>
    <w:p w14:paraId="6517BD5B" w14:textId="3BDA6AD1" w:rsidR="00D969BA" w:rsidRDefault="007E3378" w:rsidP="004F38CA">
      <w:pPr>
        <w:tabs>
          <w:tab w:val="left" w:pos="3615"/>
        </w:tabs>
        <w:rPr>
          <w:rFonts w:cstheme="minorHAnsi"/>
          <w:sz w:val="24"/>
        </w:rPr>
      </w:pPr>
      <w:r>
        <w:rPr>
          <w:rFonts w:cstheme="minorHAnsi"/>
          <w:sz w:val="24"/>
        </w:rPr>
        <w:t>Despite, the anti-Jewish elements that have been discussed with regards to Martin Luther’s contribution to Christian-Jewish relations, Luther remains</w:t>
      </w:r>
      <w:r w:rsidR="00F5554D">
        <w:rPr>
          <w:rFonts w:cstheme="minorHAnsi"/>
          <w:sz w:val="24"/>
        </w:rPr>
        <w:t xml:space="preserve"> widely remembered as </w:t>
      </w:r>
      <w:r w:rsidR="000837BB">
        <w:rPr>
          <w:rFonts w:cstheme="minorHAnsi"/>
          <w:sz w:val="24"/>
        </w:rPr>
        <w:t xml:space="preserve">one of the </w:t>
      </w:r>
      <w:r w:rsidR="000837BB">
        <w:rPr>
          <w:rFonts w:cstheme="minorHAnsi"/>
          <w:sz w:val="24"/>
        </w:rPr>
        <w:lastRenderedPageBreak/>
        <w:t xml:space="preserve">most prominent figures of the </w:t>
      </w:r>
      <w:r w:rsidR="00C93839">
        <w:rPr>
          <w:rFonts w:cstheme="minorHAnsi"/>
          <w:noProof/>
          <w:sz w:val="24"/>
        </w:rPr>
        <w:t>P</w:t>
      </w:r>
      <w:r w:rsidR="000837BB" w:rsidRPr="00C93839">
        <w:rPr>
          <w:rFonts w:cstheme="minorHAnsi"/>
          <w:noProof/>
          <w:sz w:val="24"/>
        </w:rPr>
        <w:t>rotestant</w:t>
      </w:r>
      <w:r w:rsidR="000837BB">
        <w:rPr>
          <w:rFonts w:cstheme="minorHAnsi"/>
          <w:sz w:val="24"/>
        </w:rPr>
        <w:t xml:space="preserve"> </w:t>
      </w:r>
      <w:r w:rsidR="00C93839">
        <w:rPr>
          <w:rFonts w:cstheme="minorHAnsi"/>
          <w:noProof/>
          <w:sz w:val="24"/>
        </w:rPr>
        <w:t>R</w:t>
      </w:r>
      <w:r w:rsidR="000837BB" w:rsidRPr="00C93839">
        <w:rPr>
          <w:rFonts w:cstheme="minorHAnsi"/>
          <w:noProof/>
          <w:sz w:val="24"/>
        </w:rPr>
        <w:t>eformation</w:t>
      </w:r>
      <w:r w:rsidR="000837BB">
        <w:rPr>
          <w:rFonts w:cstheme="minorHAnsi"/>
          <w:sz w:val="24"/>
        </w:rPr>
        <w:t xml:space="preserve"> and as a forerunner for reforms in the Catholic Church. Martin Luther’s legacy remains despite the tainted historical relationship with the </w:t>
      </w:r>
      <w:r w:rsidR="000837BB" w:rsidRPr="00C93839">
        <w:rPr>
          <w:rFonts w:cstheme="minorHAnsi"/>
          <w:noProof/>
          <w:sz w:val="24"/>
        </w:rPr>
        <w:t>Jews and</w:t>
      </w:r>
      <w:r w:rsidR="000837BB">
        <w:rPr>
          <w:rFonts w:cstheme="minorHAnsi"/>
          <w:sz w:val="24"/>
        </w:rPr>
        <w:t xml:space="preserve"> the established Lutheran church born from the influence of Martin Luther, is still a major branch of Protestant Christianity today.</w:t>
      </w:r>
      <w:r w:rsidR="00D969BA">
        <w:rPr>
          <w:rFonts w:cstheme="minorHAnsi"/>
          <w:sz w:val="24"/>
        </w:rPr>
        <w:t xml:space="preserve"> For Lutherans, it is importance that Luther is remembered for his positive contributions to Jewish</w:t>
      </w:r>
      <w:r w:rsidR="002F3BAE">
        <w:rPr>
          <w:rFonts w:cstheme="minorHAnsi"/>
          <w:sz w:val="24"/>
        </w:rPr>
        <w:t>- Christian</w:t>
      </w:r>
      <w:r w:rsidR="00D969BA">
        <w:rPr>
          <w:rFonts w:cstheme="minorHAnsi"/>
          <w:sz w:val="24"/>
        </w:rPr>
        <w:t xml:space="preserve"> dialogue</w:t>
      </w:r>
      <w:r w:rsidR="004C18F6">
        <w:rPr>
          <w:rFonts w:cstheme="minorHAnsi"/>
          <w:sz w:val="24"/>
        </w:rPr>
        <w:t xml:space="preserve"> particularly with his opposition to the Catholic Church which was largely supported by the Jews of his time</w:t>
      </w:r>
      <w:r w:rsidR="00D969BA">
        <w:rPr>
          <w:rFonts w:cstheme="minorHAnsi"/>
          <w:sz w:val="24"/>
        </w:rPr>
        <w:t xml:space="preserve"> and not for the negative anti-Jewish rhetoric which emerged most prominently in his later writings and which fuelled an attitude of anti-Jewish </w:t>
      </w:r>
      <w:r w:rsidR="0063146A">
        <w:rPr>
          <w:rFonts w:cstheme="minorHAnsi"/>
          <w:sz w:val="24"/>
        </w:rPr>
        <w:t xml:space="preserve">prejudice once more. </w:t>
      </w:r>
      <w:r w:rsidR="00D969BA">
        <w:rPr>
          <w:rFonts w:cstheme="minorHAnsi"/>
          <w:sz w:val="24"/>
        </w:rPr>
        <w:t xml:space="preserve"> </w:t>
      </w:r>
    </w:p>
    <w:p w14:paraId="7D3D34D8" w14:textId="30213110" w:rsidR="00E51A7E" w:rsidRDefault="00E51A7E" w:rsidP="004F38CA">
      <w:pPr>
        <w:tabs>
          <w:tab w:val="left" w:pos="3615"/>
        </w:tabs>
        <w:rPr>
          <w:rFonts w:cstheme="minorHAnsi"/>
          <w:sz w:val="24"/>
        </w:rPr>
      </w:pPr>
    </w:p>
    <w:p w14:paraId="0464108D" w14:textId="0DDBAD9E" w:rsidR="00E51A7E" w:rsidRDefault="00E51A7E" w:rsidP="004F38CA">
      <w:pPr>
        <w:tabs>
          <w:tab w:val="left" w:pos="3615"/>
        </w:tabs>
        <w:rPr>
          <w:rFonts w:cstheme="minorHAnsi"/>
          <w:sz w:val="24"/>
        </w:rPr>
      </w:pPr>
    </w:p>
    <w:p w14:paraId="3FA0494F" w14:textId="03293D69" w:rsidR="00E51A7E" w:rsidRDefault="00E51A7E" w:rsidP="004F38CA">
      <w:pPr>
        <w:tabs>
          <w:tab w:val="left" w:pos="3615"/>
        </w:tabs>
        <w:rPr>
          <w:rFonts w:cstheme="minorHAnsi"/>
          <w:sz w:val="24"/>
        </w:rPr>
      </w:pPr>
    </w:p>
    <w:p w14:paraId="60259339" w14:textId="1C8DE6C0" w:rsidR="00E51A7E" w:rsidRDefault="00E51A7E" w:rsidP="004F38CA">
      <w:pPr>
        <w:tabs>
          <w:tab w:val="left" w:pos="3615"/>
        </w:tabs>
        <w:rPr>
          <w:rFonts w:cstheme="minorHAnsi"/>
          <w:sz w:val="24"/>
        </w:rPr>
      </w:pPr>
    </w:p>
    <w:p w14:paraId="0ADA1398" w14:textId="6B2E5867" w:rsidR="00E51A7E" w:rsidRDefault="00E51A7E" w:rsidP="004F38CA">
      <w:pPr>
        <w:tabs>
          <w:tab w:val="left" w:pos="3615"/>
        </w:tabs>
        <w:rPr>
          <w:rFonts w:cstheme="minorHAnsi"/>
          <w:sz w:val="24"/>
        </w:rPr>
      </w:pPr>
    </w:p>
    <w:p w14:paraId="6C024B5F" w14:textId="2F126157" w:rsidR="00E51A7E" w:rsidRDefault="00E51A7E" w:rsidP="004F38CA">
      <w:pPr>
        <w:tabs>
          <w:tab w:val="left" w:pos="3615"/>
        </w:tabs>
        <w:rPr>
          <w:rFonts w:cstheme="minorHAnsi"/>
          <w:sz w:val="24"/>
        </w:rPr>
      </w:pPr>
    </w:p>
    <w:p w14:paraId="6F2D1ABF" w14:textId="306810EA" w:rsidR="00E51A7E" w:rsidRDefault="00E51A7E" w:rsidP="004F38CA">
      <w:pPr>
        <w:tabs>
          <w:tab w:val="left" w:pos="3615"/>
        </w:tabs>
        <w:rPr>
          <w:rFonts w:cstheme="minorHAnsi"/>
          <w:sz w:val="24"/>
        </w:rPr>
      </w:pPr>
    </w:p>
    <w:p w14:paraId="235DC0D8" w14:textId="5EBBDE28" w:rsidR="00E51A7E" w:rsidRDefault="00E51A7E" w:rsidP="004F38CA">
      <w:pPr>
        <w:tabs>
          <w:tab w:val="left" w:pos="3615"/>
        </w:tabs>
        <w:rPr>
          <w:rFonts w:cstheme="minorHAnsi"/>
          <w:sz w:val="24"/>
        </w:rPr>
      </w:pPr>
    </w:p>
    <w:p w14:paraId="68468D81" w14:textId="75AF7A0F" w:rsidR="00E51A7E" w:rsidRDefault="00E51A7E" w:rsidP="004F38CA">
      <w:pPr>
        <w:tabs>
          <w:tab w:val="left" w:pos="3615"/>
        </w:tabs>
        <w:rPr>
          <w:rFonts w:cstheme="minorHAnsi"/>
          <w:sz w:val="24"/>
        </w:rPr>
      </w:pPr>
    </w:p>
    <w:p w14:paraId="67EA7660" w14:textId="28CC347E" w:rsidR="00E51A7E" w:rsidRDefault="00E51A7E" w:rsidP="004F38CA">
      <w:pPr>
        <w:tabs>
          <w:tab w:val="left" w:pos="3615"/>
        </w:tabs>
        <w:rPr>
          <w:rFonts w:cstheme="minorHAnsi"/>
          <w:sz w:val="24"/>
        </w:rPr>
      </w:pPr>
    </w:p>
    <w:p w14:paraId="3D0683AA" w14:textId="3DF5EBF2" w:rsidR="00E51A7E" w:rsidRDefault="00E51A7E" w:rsidP="004F38CA">
      <w:pPr>
        <w:tabs>
          <w:tab w:val="left" w:pos="3615"/>
        </w:tabs>
        <w:rPr>
          <w:rFonts w:cstheme="minorHAnsi"/>
          <w:sz w:val="24"/>
        </w:rPr>
      </w:pPr>
    </w:p>
    <w:p w14:paraId="1E697EEE" w14:textId="50372609" w:rsidR="00E51A7E" w:rsidRDefault="00E51A7E" w:rsidP="004F38CA">
      <w:pPr>
        <w:tabs>
          <w:tab w:val="left" w:pos="3615"/>
        </w:tabs>
        <w:rPr>
          <w:rFonts w:cstheme="minorHAnsi"/>
          <w:sz w:val="24"/>
        </w:rPr>
      </w:pPr>
    </w:p>
    <w:p w14:paraId="6EBAFC3C" w14:textId="166B8941" w:rsidR="00E51A7E" w:rsidRDefault="00E51A7E" w:rsidP="004F38CA">
      <w:pPr>
        <w:tabs>
          <w:tab w:val="left" w:pos="3615"/>
        </w:tabs>
        <w:rPr>
          <w:rFonts w:cstheme="minorHAnsi"/>
          <w:sz w:val="24"/>
        </w:rPr>
      </w:pPr>
    </w:p>
    <w:p w14:paraId="367D350A" w14:textId="7C68A3D6" w:rsidR="00E51A7E" w:rsidRDefault="00E51A7E" w:rsidP="004F38CA">
      <w:pPr>
        <w:tabs>
          <w:tab w:val="left" w:pos="3615"/>
        </w:tabs>
        <w:rPr>
          <w:rFonts w:cstheme="minorHAnsi"/>
          <w:sz w:val="24"/>
        </w:rPr>
      </w:pPr>
    </w:p>
    <w:p w14:paraId="7127DA36" w14:textId="77777777" w:rsidR="00F768AB" w:rsidRDefault="00F768AB" w:rsidP="004F38CA">
      <w:pPr>
        <w:tabs>
          <w:tab w:val="left" w:pos="3615"/>
        </w:tabs>
        <w:rPr>
          <w:rFonts w:cstheme="minorHAnsi"/>
          <w:b/>
          <w:sz w:val="24"/>
        </w:rPr>
      </w:pPr>
    </w:p>
    <w:p w14:paraId="7C2E5E09" w14:textId="77777777" w:rsidR="00F768AB" w:rsidRDefault="00F768AB" w:rsidP="004F38CA">
      <w:pPr>
        <w:tabs>
          <w:tab w:val="left" w:pos="3615"/>
        </w:tabs>
        <w:rPr>
          <w:rFonts w:cstheme="minorHAnsi"/>
          <w:b/>
          <w:sz w:val="24"/>
        </w:rPr>
      </w:pPr>
    </w:p>
    <w:p w14:paraId="6C39CF38" w14:textId="77777777" w:rsidR="00F768AB" w:rsidRDefault="00F768AB" w:rsidP="004F38CA">
      <w:pPr>
        <w:tabs>
          <w:tab w:val="left" w:pos="3615"/>
        </w:tabs>
        <w:rPr>
          <w:rFonts w:cstheme="minorHAnsi"/>
          <w:b/>
          <w:sz w:val="24"/>
        </w:rPr>
      </w:pPr>
    </w:p>
    <w:p w14:paraId="34F8DE93" w14:textId="77777777" w:rsidR="00F768AB" w:rsidRDefault="00F768AB" w:rsidP="004F38CA">
      <w:pPr>
        <w:tabs>
          <w:tab w:val="left" w:pos="3615"/>
        </w:tabs>
        <w:rPr>
          <w:rFonts w:cstheme="minorHAnsi"/>
          <w:b/>
          <w:sz w:val="24"/>
        </w:rPr>
      </w:pPr>
    </w:p>
    <w:p w14:paraId="15CDFCBB" w14:textId="77777777" w:rsidR="00F768AB" w:rsidRDefault="00F768AB" w:rsidP="004F38CA">
      <w:pPr>
        <w:tabs>
          <w:tab w:val="left" w:pos="3615"/>
        </w:tabs>
        <w:rPr>
          <w:rFonts w:cstheme="minorHAnsi"/>
          <w:b/>
          <w:sz w:val="24"/>
        </w:rPr>
      </w:pPr>
    </w:p>
    <w:p w14:paraId="3BC56C11" w14:textId="77777777" w:rsidR="00F768AB" w:rsidRDefault="00F768AB" w:rsidP="004F38CA">
      <w:pPr>
        <w:tabs>
          <w:tab w:val="left" w:pos="3615"/>
        </w:tabs>
        <w:rPr>
          <w:rFonts w:cstheme="minorHAnsi"/>
          <w:b/>
          <w:sz w:val="24"/>
        </w:rPr>
      </w:pPr>
    </w:p>
    <w:p w14:paraId="78260C0D" w14:textId="77777777" w:rsidR="00F768AB" w:rsidRDefault="00F768AB" w:rsidP="004F38CA">
      <w:pPr>
        <w:tabs>
          <w:tab w:val="left" w:pos="3615"/>
        </w:tabs>
        <w:rPr>
          <w:rFonts w:cstheme="minorHAnsi"/>
          <w:b/>
          <w:sz w:val="24"/>
        </w:rPr>
      </w:pPr>
    </w:p>
    <w:p w14:paraId="046038A6" w14:textId="77777777" w:rsidR="00F768AB" w:rsidRDefault="00F768AB" w:rsidP="004F38CA">
      <w:pPr>
        <w:tabs>
          <w:tab w:val="left" w:pos="3615"/>
        </w:tabs>
        <w:rPr>
          <w:rFonts w:cstheme="minorHAnsi"/>
          <w:b/>
          <w:sz w:val="24"/>
        </w:rPr>
      </w:pPr>
    </w:p>
    <w:p w14:paraId="4E0B37DE" w14:textId="77777777" w:rsidR="00F768AB" w:rsidRDefault="00F768AB" w:rsidP="004F38CA">
      <w:pPr>
        <w:tabs>
          <w:tab w:val="left" w:pos="3615"/>
        </w:tabs>
        <w:rPr>
          <w:rFonts w:cstheme="minorHAnsi"/>
          <w:b/>
          <w:sz w:val="24"/>
        </w:rPr>
      </w:pPr>
    </w:p>
    <w:p w14:paraId="6D8C41C0" w14:textId="77777777" w:rsidR="00F768AB" w:rsidRDefault="00F768AB" w:rsidP="004F38CA">
      <w:pPr>
        <w:tabs>
          <w:tab w:val="left" w:pos="3615"/>
        </w:tabs>
        <w:rPr>
          <w:rFonts w:cstheme="minorHAnsi"/>
          <w:b/>
          <w:sz w:val="24"/>
        </w:rPr>
      </w:pPr>
    </w:p>
    <w:p w14:paraId="16E7D12F" w14:textId="1F6B2C39" w:rsidR="00E51A7E" w:rsidRDefault="00E51A7E" w:rsidP="004F38CA">
      <w:pPr>
        <w:tabs>
          <w:tab w:val="left" w:pos="3615"/>
        </w:tabs>
        <w:rPr>
          <w:rFonts w:cstheme="minorHAnsi"/>
          <w:b/>
          <w:sz w:val="24"/>
        </w:rPr>
      </w:pPr>
      <w:r>
        <w:rPr>
          <w:rFonts w:cstheme="minorHAnsi"/>
          <w:b/>
          <w:sz w:val="24"/>
        </w:rPr>
        <w:t>Bibliography</w:t>
      </w:r>
    </w:p>
    <w:p w14:paraId="33B2F45B" w14:textId="5F40FF1F" w:rsidR="002D597D" w:rsidRDefault="002D597D" w:rsidP="002D597D">
      <w:pPr>
        <w:tabs>
          <w:tab w:val="left" w:pos="3615"/>
        </w:tabs>
      </w:pPr>
      <w:r>
        <w:t>Bell,</w:t>
      </w:r>
      <w:r w:rsidRPr="00A838B9">
        <w:t xml:space="preserve"> </w:t>
      </w:r>
      <w:r>
        <w:t>Dean.</w:t>
      </w:r>
      <w:r w:rsidRPr="00A838B9">
        <w:t xml:space="preserve"> </w:t>
      </w:r>
      <w:r w:rsidRPr="002D597D">
        <w:rPr>
          <w:i/>
        </w:rPr>
        <w:t>‘Martin Luther and the Jews: Context and Content’</w:t>
      </w:r>
      <w:r w:rsidRPr="00A838B9">
        <w:t>, Theology Today 74 (2017)</w:t>
      </w:r>
    </w:p>
    <w:p w14:paraId="5B8838F4" w14:textId="7F2193BF" w:rsidR="00DB4431" w:rsidRPr="004E39A6" w:rsidRDefault="00DB4431" w:rsidP="002D597D">
      <w:pPr>
        <w:tabs>
          <w:tab w:val="left" w:pos="3615"/>
        </w:tabs>
        <w:rPr>
          <w:rFonts w:cstheme="minorHAnsi"/>
        </w:rPr>
      </w:pPr>
      <w:r w:rsidRPr="004E39A6">
        <w:rPr>
          <w:rFonts w:cstheme="minorHAnsi"/>
        </w:rPr>
        <w:t>Cohn-</w:t>
      </w:r>
      <w:proofErr w:type="spellStart"/>
      <w:r w:rsidRPr="004E39A6">
        <w:rPr>
          <w:rFonts w:cstheme="minorHAnsi"/>
        </w:rPr>
        <w:t>Sherbok</w:t>
      </w:r>
      <w:proofErr w:type="spellEnd"/>
      <w:r w:rsidRPr="004E39A6">
        <w:rPr>
          <w:rFonts w:cstheme="minorHAnsi"/>
        </w:rPr>
        <w:t xml:space="preserve">, D., </w:t>
      </w:r>
      <w:r w:rsidRPr="004E39A6">
        <w:rPr>
          <w:rFonts w:cstheme="minorHAnsi"/>
          <w:i/>
        </w:rPr>
        <w:t xml:space="preserve">The Crucified Jew: Twenty Centuries of Christian </w:t>
      </w:r>
      <w:r w:rsidRPr="004E39A6">
        <w:rPr>
          <w:rFonts w:cstheme="minorHAnsi"/>
          <w:i/>
        </w:rPr>
        <w:t>Anti-Semitism</w:t>
      </w:r>
      <w:r w:rsidRPr="004E39A6">
        <w:rPr>
          <w:rFonts w:cstheme="minorHAnsi"/>
        </w:rPr>
        <w:t xml:space="preserve"> (Grand Rapids: Eerdmans, 1997).</w:t>
      </w:r>
    </w:p>
    <w:p w14:paraId="25F805D7" w14:textId="2394ED25" w:rsidR="002D597D" w:rsidRDefault="002D597D" w:rsidP="002D597D">
      <w:pPr>
        <w:pStyle w:val="FootnoteText"/>
        <w:rPr>
          <w:sz w:val="22"/>
          <w:szCs w:val="22"/>
        </w:rPr>
      </w:pPr>
      <w:r w:rsidRPr="00A838B9">
        <w:rPr>
          <w:sz w:val="22"/>
          <w:szCs w:val="22"/>
        </w:rPr>
        <w:t>Falk,</w:t>
      </w:r>
      <w:r>
        <w:rPr>
          <w:sz w:val="22"/>
          <w:szCs w:val="22"/>
        </w:rPr>
        <w:t xml:space="preserve"> Gerhard.</w:t>
      </w:r>
      <w:r w:rsidRPr="00A838B9">
        <w:rPr>
          <w:sz w:val="22"/>
          <w:szCs w:val="22"/>
        </w:rPr>
        <w:t xml:space="preserve"> </w:t>
      </w:r>
      <w:r w:rsidRPr="002D597D">
        <w:rPr>
          <w:i/>
          <w:sz w:val="22"/>
          <w:szCs w:val="22"/>
        </w:rPr>
        <w:t>The Jew in Christian Theology: Martin Luther’s Anti-Jewish Vom Schem Hamphoras, Previously Unpublished in English, and Other Milestones in Church Doctrine Concerning Judaism</w:t>
      </w:r>
      <w:r w:rsidRPr="00A838B9">
        <w:rPr>
          <w:sz w:val="22"/>
          <w:szCs w:val="22"/>
        </w:rPr>
        <w:t xml:space="preserve"> (London: McFarland &amp; Company, </w:t>
      </w:r>
      <w:proofErr w:type="spellStart"/>
      <w:r w:rsidRPr="00A838B9">
        <w:rPr>
          <w:sz w:val="22"/>
          <w:szCs w:val="22"/>
        </w:rPr>
        <w:t>inc</w:t>
      </w:r>
      <w:proofErr w:type="spellEnd"/>
      <w:r w:rsidRPr="00A838B9">
        <w:rPr>
          <w:sz w:val="22"/>
          <w:szCs w:val="22"/>
        </w:rPr>
        <w:t>.</w:t>
      </w:r>
      <w:r w:rsidRPr="00856A66">
        <w:rPr>
          <w:noProof/>
          <w:sz w:val="22"/>
          <w:szCs w:val="22"/>
        </w:rPr>
        <w:t>,Publishers</w:t>
      </w:r>
      <w:r w:rsidRPr="00A838B9">
        <w:rPr>
          <w:sz w:val="22"/>
          <w:szCs w:val="22"/>
        </w:rPr>
        <w:t>, 1992)</w:t>
      </w:r>
    </w:p>
    <w:p w14:paraId="67BD5A53" w14:textId="77777777" w:rsidR="00B02AFE" w:rsidRDefault="00B02AFE" w:rsidP="004F38CA">
      <w:pPr>
        <w:tabs>
          <w:tab w:val="left" w:pos="3615"/>
        </w:tabs>
      </w:pPr>
    </w:p>
    <w:p w14:paraId="62018730" w14:textId="114A3AC5" w:rsidR="002D597D" w:rsidRDefault="002D597D" w:rsidP="004F38CA">
      <w:pPr>
        <w:tabs>
          <w:tab w:val="left" w:pos="3615"/>
        </w:tabs>
      </w:pPr>
      <w:r w:rsidRPr="00A838B9">
        <w:t>Fry,</w:t>
      </w:r>
      <w:r>
        <w:t xml:space="preserve"> Helen. P.</w:t>
      </w:r>
      <w:r w:rsidRPr="00A838B9">
        <w:t xml:space="preserve"> ed, </w:t>
      </w:r>
      <w:r w:rsidRPr="00A838B9">
        <w:rPr>
          <w:i/>
        </w:rPr>
        <w:t>Christian- Jewish Dialogue: A Reader</w:t>
      </w:r>
      <w:r w:rsidRPr="00A838B9">
        <w:t xml:space="preserve"> (Exeter: University of Exeter Press, 1996)</w:t>
      </w:r>
    </w:p>
    <w:p w14:paraId="32BA6EBB" w14:textId="5D8C08EB" w:rsidR="00A838B9" w:rsidRDefault="00A838B9" w:rsidP="004F38CA">
      <w:pPr>
        <w:tabs>
          <w:tab w:val="left" w:pos="3615"/>
        </w:tabs>
      </w:pPr>
      <w:r>
        <w:t>Kessler</w:t>
      </w:r>
      <w:r w:rsidRPr="00921E8E">
        <w:t>,</w:t>
      </w:r>
      <w:r w:rsidR="00B278F0">
        <w:t xml:space="preserve"> Edward.</w:t>
      </w:r>
      <w:r w:rsidRPr="00921E8E">
        <w:t xml:space="preserve"> </w:t>
      </w:r>
      <w:r w:rsidRPr="00B278F0">
        <w:rPr>
          <w:i/>
        </w:rPr>
        <w:t>An Introduction to Jewish- Christian Relations</w:t>
      </w:r>
      <w:r w:rsidRPr="00921E8E">
        <w:t xml:space="preserve"> (</w:t>
      </w:r>
      <w:r>
        <w:t>Cambridge</w:t>
      </w:r>
      <w:r w:rsidRPr="00921E8E">
        <w:t xml:space="preserve">: </w:t>
      </w:r>
      <w:r>
        <w:t>Cambridge University Press</w:t>
      </w:r>
      <w:r w:rsidRPr="00921E8E">
        <w:t>, 20</w:t>
      </w:r>
      <w:r>
        <w:t>10</w:t>
      </w:r>
      <w:r w:rsidRPr="00921E8E">
        <w:t>)</w:t>
      </w:r>
    </w:p>
    <w:p w14:paraId="756A2952" w14:textId="172B7C7B" w:rsidR="00A838B9" w:rsidRDefault="00A838B9" w:rsidP="00A838B9">
      <w:pPr>
        <w:pStyle w:val="FootnoteText"/>
        <w:rPr>
          <w:sz w:val="22"/>
          <w:szCs w:val="22"/>
        </w:rPr>
      </w:pPr>
      <w:r w:rsidRPr="00A838B9">
        <w:rPr>
          <w:sz w:val="22"/>
          <w:szCs w:val="22"/>
        </w:rPr>
        <w:t>Nicholls,</w:t>
      </w:r>
      <w:r w:rsidR="00B278F0">
        <w:rPr>
          <w:sz w:val="22"/>
          <w:szCs w:val="22"/>
        </w:rPr>
        <w:t xml:space="preserve"> William</w:t>
      </w:r>
      <w:r w:rsidR="00B278F0" w:rsidRPr="00B278F0">
        <w:rPr>
          <w:i/>
          <w:sz w:val="22"/>
          <w:szCs w:val="22"/>
        </w:rPr>
        <w:t>.</w:t>
      </w:r>
      <w:r w:rsidRPr="00B278F0">
        <w:rPr>
          <w:i/>
          <w:sz w:val="22"/>
          <w:szCs w:val="22"/>
        </w:rPr>
        <w:t xml:space="preserve"> Christian Antisemitism: A History of Hate</w:t>
      </w:r>
      <w:r w:rsidRPr="00A838B9">
        <w:rPr>
          <w:sz w:val="22"/>
          <w:szCs w:val="22"/>
        </w:rPr>
        <w:t xml:space="preserve"> (Oxford: Rowman &amp; Littlefield Publishers, 2004)</w:t>
      </w:r>
    </w:p>
    <w:p w14:paraId="6EAB9EB8" w14:textId="77777777" w:rsidR="00A838B9" w:rsidRPr="00A838B9" w:rsidRDefault="00A838B9" w:rsidP="00A838B9">
      <w:pPr>
        <w:pStyle w:val="FootnoteText"/>
        <w:rPr>
          <w:sz w:val="22"/>
          <w:szCs w:val="22"/>
        </w:rPr>
      </w:pPr>
    </w:p>
    <w:p w14:paraId="71DAE403" w14:textId="462E0CA8" w:rsidR="00A838B9" w:rsidRDefault="00A838B9" w:rsidP="00A838B9">
      <w:pPr>
        <w:tabs>
          <w:tab w:val="left" w:pos="3615"/>
        </w:tabs>
      </w:pPr>
      <w:r w:rsidRPr="00A838B9">
        <w:t>Oberman,</w:t>
      </w:r>
      <w:r w:rsidR="00B278F0">
        <w:t xml:space="preserve"> Heiko. A.</w:t>
      </w:r>
      <w:r w:rsidRPr="00A838B9">
        <w:t xml:space="preserve"> </w:t>
      </w:r>
      <w:r w:rsidRPr="00A838B9">
        <w:rPr>
          <w:i/>
        </w:rPr>
        <w:t>The Roots of Anti-Semitism: In the Age of Renaissance and Reformation</w:t>
      </w:r>
      <w:r w:rsidRPr="00A838B9">
        <w:t xml:space="preserve"> (Philadelphia: Fortress Press, 1984)</w:t>
      </w:r>
    </w:p>
    <w:p w14:paraId="6FA8760D" w14:textId="1F40D6AE" w:rsidR="00055644" w:rsidRPr="00A838B9" w:rsidRDefault="00055644" w:rsidP="00A838B9">
      <w:pPr>
        <w:tabs>
          <w:tab w:val="left" w:pos="3615"/>
        </w:tabs>
        <w:rPr>
          <w:rFonts w:cstheme="minorHAnsi"/>
        </w:rPr>
      </w:pPr>
      <w:r>
        <w:rPr>
          <w:rFonts w:cstheme="minorHAnsi"/>
        </w:rPr>
        <w:t>Probst, Christopher. ‘</w:t>
      </w:r>
      <w:r w:rsidRPr="004E39A6">
        <w:rPr>
          <w:rFonts w:cstheme="minorHAnsi"/>
          <w:i/>
        </w:rPr>
        <w:t>Martin Luther and “The Jews” A Reappraisal’</w:t>
      </w:r>
      <w:r>
        <w:rPr>
          <w:rFonts w:cstheme="minorHAnsi"/>
        </w:rPr>
        <w:t xml:space="preserve">, </w:t>
      </w:r>
      <w:hyperlink r:id="rId7" w:history="1">
        <w:r w:rsidRPr="003132D4">
          <w:rPr>
            <w:rStyle w:val="Hyperlink"/>
            <w:rFonts w:cstheme="minorHAnsi"/>
          </w:rPr>
          <w:t>http://www.theologian.org.uk/churchhistory/lutherandthejews.html</w:t>
        </w:r>
      </w:hyperlink>
      <w:r>
        <w:rPr>
          <w:rFonts w:cstheme="minorHAnsi"/>
        </w:rPr>
        <w:t>, [Accessed: 20 April 2018].</w:t>
      </w:r>
    </w:p>
    <w:sectPr w:rsidR="00055644" w:rsidRPr="00A838B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EB71C" w14:textId="77777777" w:rsidR="0059714D" w:rsidRDefault="0059714D" w:rsidP="00AC4F42">
      <w:pPr>
        <w:spacing w:after="0" w:line="240" w:lineRule="auto"/>
      </w:pPr>
      <w:r>
        <w:separator/>
      </w:r>
    </w:p>
  </w:endnote>
  <w:endnote w:type="continuationSeparator" w:id="0">
    <w:p w14:paraId="25B84C8C" w14:textId="77777777" w:rsidR="0059714D" w:rsidRDefault="0059714D" w:rsidP="00AC4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5807548"/>
      <w:docPartObj>
        <w:docPartGallery w:val="Page Numbers (Bottom of Page)"/>
        <w:docPartUnique/>
      </w:docPartObj>
    </w:sdtPr>
    <w:sdtEndPr>
      <w:rPr>
        <w:color w:val="7F7F7F" w:themeColor="background1" w:themeShade="7F"/>
        <w:spacing w:val="60"/>
      </w:rPr>
    </w:sdtEndPr>
    <w:sdtContent>
      <w:p w14:paraId="07C7300B" w14:textId="080003FC" w:rsidR="004F38CA" w:rsidRDefault="004F38C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02E9AC0" w14:textId="77777777" w:rsidR="004F38CA" w:rsidRDefault="004F3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1DC67" w14:textId="77777777" w:rsidR="0059714D" w:rsidRDefault="0059714D" w:rsidP="00AC4F42">
      <w:pPr>
        <w:spacing w:after="0" w:line="240" w:lineRule="auto"/>
      </w:pPr>
      <w:r>
        <w:separator/>
      </w:r>
    </w:p>
  </w:footnote>
  <w:footnote w:type="continuationSeparator" w:id="0">
    <w:p w14:paraId="505635DF" w14:textId="77777777" w:rsidR="0059714D" w:rsidRDefault="0059714D" w:rsidP="00AC4F42">
      <w:pPr>
        <w:spacing w:after="0" w:line="240" w:lineRule="auto"/>
      </w:pPr>
      <w:r>
        <w:continuationSeparator/>
      </w:r>
    </w:p>
  </w:footnote>
  <w:footnote w:id="1">
    <w:p w14:paraId="5DED7730" w14:textId="52F4C0F1" w:rsidR="004F38CA" w:rsidRDefault="004F38CA">
      <w:pPr>
        <w:pStyle w:val="FootnoteText"/>
      </w:pPr>
      <w:r>
        <w:rPr>
          <w:rStyle w:val="FootnoteReference"/>
        </w:rPr>
        <w:footnoteRef/>
      </w:r>
      <w:r>
        <w:t xml:space="preserve"> Edward</w:t>
      </w:r>
      <w:r w:rsidRPr="00921E8E">
        <w:t xml:space="preserve"> </w:t>
      </w:r>
      <w:r>
        <w:t>Kessler</w:t>
      </w:r>
      <w:r w:rsidRPr="00921E8E">
        <w:t xml:space="preserve">, </w:t>
      </w:r>
      <w:r w:rsidRPr="00DE6188">
        <w:rPr>
          <w:i/>
        </w:rPr>
        <w:t>An Introduction to Jewish- Christian Relations</w:t>
      </w:r>
      <w:r w:rsidRPr="00921E8E">
        <w:t xml:space="preserve"> (</w:t>
      </w:r>
      <w:r>
        <w:t>Cambridge</w:t>
      </w:r>
      <w:r w:rsidRPr="00921E8E">
        <w:t xml:space="preserve">: </w:t>
      </w:r>
      <w:r>
        <w:t>Cambridge University Press</w:t>
      </w:r>
      <w:r w:rsidRPr="00921E8E">
        <w:t>, 20</w:t>
      </w:r>
      <w:r>
        <w:t>10</w:t>
      </w:r>
      <w:r w:rsidRPr="00921E8E">
        <w:t>), p. 12</w:t>
      </w:r>
      <w:r>
        <w:t>0</w:t>
      </w:r>
      <w:r w:rsidRPr="00921E8E">
        <w:t>.</w:t>
      </w:r>
    </w:p>
  </w:footnote>
  <w:footnote w:id="2">
    <w:p w14:paraId="200E6025" w14:textId="557CC780" w:rsidR="004F38CA" w:rsidRDefault="004F38CA">
      <w:pPr>
        <w:pStyle w:val="FootnoteText"/>
      </w:pPr>
      <w:r>
        <w:rPr>
          <w:rStyle w:val="FootnoteReference"/>
        </w:rPr>
        <w:footnoteRef/>
      </w:r>
      <w:r>
        <w:t xml:space="preserve"> Helen P. Fry</w:t>
      </w:r>
      <w:r w:rsidRPr="00921E8E">
        <w:t>,</w:t>
      </w:r>
      <w:r>
        <w:t xml:space="preserve"> ed, </w:t>
      </w:r>
      <w:r>
        <w:rPr>
          <w:i/>
        </w:rPr>
        <w:t>Christian- Jewish Dialogue: A Reader</w:t>
      </w:r>
      <w:r w:rsidRPr="00921E8E">
        <w:t xml:space="preserve"> (</w:t>
      </w:r>
      <w:r>
        <w:t>Exeter</w:t>
      </w:r>
      <w:r w:rsidRPr="00921E8E">
        <w:t xml:space="preserve">: </w:t>
      </w:r>
      <w:r>
        <w:t>University of Exeter Press</w:t>
      </w:r>
      <w:r w:rsidRPr="00921E8E">
        <w:t xml:space="preserve">, </w:t>
      </w:r>
      <w:r>
        <w:t>1996</w:t>
      </w:r>
      <w:r w:rsidRPr="00921E8E">
        <w:t xml:space="preserve">), p. </w:t>
      </w:r>
      <w:r>
        <w:t>29</w:t>
      </w:r>
      <w:r w:rsidRPr="00921E8E">
        <w:t>.</w:t>
      </w:r>
    </w:p>
  </w:footnote>
  <w:footnote w:id="3">
    <w:p w14:paraId="78BA88ED" w14:textId="61C2DB6F" w:rsidR="00310DA4" w:rsidRDefault="00310DA4">
      <w:pPr>
        <w:pStyle w:val="FootnoteText"/>
      </w:pPr>
      <w:r>
        <w:rPr>
          <w:rStyle w:val="FootnoteReference"/>
        </w:rPr>
        <w:footnoteRef/>
      </w:r>
      <w:r>
        <w:t xml:space="preserve"> Dean Bell</w:t>
      </w:r>
      <w:r w:rsidRPr="00921E8E">
        <w:t>,</w:t>
      </w:r>
      <w:r>
        <w:t xml:space="preserve"> ‘</w:t>
      </w:r>
      <w:r w:rsidRPr="00DE6188">
        <w:rPr>
          <w:i/>
        </w:rPr>
        <w:t>Martin Luther and the Jews: Context and Content’</w:t>
      </w:r>
      <w:r>
        <w:t xml:space="preserve">, Theology Today 74 (2017), </w:t>
      </w:r>
      <w:r w:rsidRPr="00921E8E">
        <w:t xml:space="preserve">p. </w:t>
      </w:r>
      <w:r>
        <w:t>222</w:t>
      </w:r>
      <w:r w:rsidRPr="00921E8E">
        <w:t>.</w:t>
      </w:r>
    </w:p>
  </w:footnote>
  <w:footnote w:id="4">
    <w:p w14:paraId="5684569E" w14:textId="316C3EDB" w:rsidR="004F38CA" w:rsidRDefault="004F38CA">
      <w:pPr>
        <w:pStyle w:val="FootnoteText"/>
      </w:pPr>
      <w:r>
        <w:rPr>
          <w:rStyle w:val="FootnoteReference"/>
        </w:rPr>
        <w:footnoteRef/>
      </w:r>
      <w:r>
        <w:t>William Nicholls</w:t>
      </w:r>
      <w:r w:rsidRPr="00921E8E">
        <w:t>,</w:t>
      </w:r>
      <w:r>
        <w:t xml:space="preserve"> </w:t>
      </w:r>
      <w:r>
        <w:rPr>
          <w:i/>
        </w:rPr>
        <w:t>Christian Antisemitism: A History of Hate</w:t>
      </w:r>
      <w:r w:rsidRPr="00921E8E">
        <w:t xml:space="preserve"> (</w:t>
      </w:r>
      <w:r>
        <w:t>Oxford</w:t>
      </w:r>
      <w:r w:rsidRPr="00921E8E">
        <w:t xml:space="preserve">: </w:t>
      </w:r>
      <w:r>
        <w:t>Rowman &amp; Littlefield Publishers</w:t>
      </w:r>
      <w:r w:rsidRPr="00921E8E">
        <w:t xml:space="preserve">, </w:t>
      </w:r>
      <w:r>
        <w:t>2004</w:t>
      </w:r>
      <w:r w:rsidRPr="00921E8E">
        <w:t xml:space="preserve">), p. </w:t>
      </w:r>
      <w:r>
        <w:t>269</w:t>
      </w:r>
      <w:r w:rsidRPr="00921E8E">
        <w:t>.</w:t>
      </w:r>
    </w:p>
  </w:footnote>
  <w:footnote w:id="5">
    <w:p w14:paraId="410EC19F" w14:textId="77777777" w:rsidR="00BD133C" w:rsidRDefault="00BD133C" w:rsidP="00BD133C">
      <w:pPr>
        <w:pStyle w:val="FootnoteText"/>
      </w:pPr>
      <w:r>
        <w:rPr>
          <w:rStyle w:val="FootnoteReference"/>
        </w:rPr>
        <w:footnoteRef/>
      </w:r>
      <w:r>
        <w:t xml:space="preserve">Heiko A. </w:t>
      </w:r>
      <w:proofErr w:type="spellStart"/>
      <w:r>
        <w:t>Oberman</w:t>
      </w:r>
      <w:proofErr w:type="spellEnd"/>
      <w:r w:rsidRPr="00921E8E">
        <w:t>,</w:t>
      </w:r>
      <w:r>
        <w:t xml:space="preserve"> </w:t>
      </w:r>
      <w:r>
        <w:rPr>
          <w:i/>
        </w:rPr>
        <w:t>The Roots of Anti-Semitism: In the Age of Renaissance and Reformation</w:t>
      </w:r>
      <w:r w:rsidRPr="00921E8E">
        <w:t xml:space="preserve"> (</w:t>
      </w:r>
      <w:r>
        <w:t>Philadelphia</w:t>
      </w:r>
      <w:r w:rsidRPr="00921E8E">
        <w:t xml:space="preserve">: </w:t>
      </w:r>
      <w:r>
        <w:t>Fortress Press</w:t>
      </w:r>
      <w:r w:rsidRPr="00921E8E">
        <w:t xml:space="preserve">, </w:t>
      </w:r>
      <w:r>
        <w:t>1984</w:t>
      </w:r>
      <w:r w:rsidRPr="00921E8E">
        <w:t xml:space="preserve">), p. </w:t>
      </w:r>
      <w:r>
        <w:t>46</w:t>
      </w:r>
      <w:r w:rsidRPr="00921E8E">
        <w:t>.</w:t>
      </w:r>
      <w:r>
        <w:t xml:space="preserve"> </w:t>
      </w:r>
    </w:p>
  </w:footnote>
  <w:footnote w:id="6">
    <w:p w14:paraId="606DAAE6" w14:textId="4BDFCACE" w:rsidR="004F38CA" w:rsidRDefault="004F38CA">
      <w:pPr>
        <w:pStyle w:val="FootnoteText"/>
      </w:pPr>
      <w:r>
        <w:rPr>
          <w:rStyle w:val="FootnoteReference"/>
        </w:rPr>
        <w:footnoteRef/>
      </w:r>
      <w:r>
        <w:t xml:space="preserve"> </w:t>
      </w:r>
      <w:r w:rsidR="00BD133C">
        <w:t>Gerhard Falk</w:t>
      </w:r>
      <w:r w:rsidR="00BD133C" w:rsidRPr="00921E8E">
        <w:t xml:space="preserve">, </w:t>
      </w:r>
      <w:r w:rsidR="00BD133C" w:rsidRPr="00DE6188">
        <w:rPr>
          <w:i/>
        </w:rPr>
        <w:t xml:space="preserve">The Jew in Christian Theology: Martin Luther’s Anti-Jewish </w:t>
      </w:r>
      <w:proofErr w:type="spellStart"/>
      <w:r w:rsidR="00BD133C" w:rsidRPr="00DE6188">
        <w:rPr>
          <w:i/>
        </w:rPr>
        <w:t>Vom</w:t>
      </w:r>
      <w:proofErr w:type="spellEnd"/>
      <w:r w:rsidR="00BD133C" w:rsidRPr="00DE6188">
        <w:rPr>
          <w:i/>
        </w:rPr>
        <w:t xml:space="preserve"> </w:t>
      </w:r>
      <w:proofErr w:type="spellStart"/>
      <w:r w:rsidR="00BD133C" w:rsidRPr="00DE6188">
        <w:rPr>
          <w:i/>
        </w:rPr>
        <w:t>Schem</w:t>
      </w:r>
      <w:proofErr w:type="spellEnd"/>
      <w:r w:rsidR="00BD133C" w:rsidRPr="00DE6188">
        <w:rPr>
          <w:i/>
        </w:rPr>
        <w:t xml:space="preserve"> </w:t>
      </w:r>
      <w:proofErr w:type="spellStart"/>
      <w:r w:rsidR="00BD133C" w:rsidRPr="00DE6188">
        <w:rPr>
          <w:i/>
        </w:rPr>
        <w:t>Hamphoras</w:t>
      </w:r>
      <w:proofErr w:type="spellEnd"/>
      <w:r w:rsidR="00BD133C" w:rsidRPr="00DE6188">
        <w:rPr>
          <w:i/>
        </w:rPr>
        <w:t>, Previously Unpublished in English, and Other Milestones in Church Doctrine Concerning Judaism</w:t>
      </w:r>
      <w:r w:rsidR="00BD133C" w:rsidRPr="00921E8E">
        <w:t xml:space="preserve"> (</w:t>
      </w:r>
      <w:r w:rsidR="00BD133C">
        <w:t>London</w:t>
      </w:r>
      <w:r w:rsidR="00BD133C" w:rsidRPr="00921E8E">
        <w:t xml:space="preserve">: </w:t>
      </w:r>
      <w:r w:rsidR="00BD133C">
        <w:t xml:space="preserve">McFarland &amp; Company, </w:t>
      </w:r>
      <w:proofErr w:type="spellStart"/>
      <w:r w:rsidR="00BD133C">
        <w:t>inc</w:t>
      </w:r>
      <w:proofErr w:type="spellEnd"/>
      <w:r w:rsidR="00BD133C">
        <w:t>.,Publishers,</w:t>
      </w:r>
      <w:r w:rsidR="00BD133C" w:rsidRPr="00921E8E">
        <w:t xml:space="preserve"> </w:t>
      </w:r>
      <w:r w:rsidR="00BD133C">
        <w:t>1992</w:t>
      </w:r>
      <w:r w:rsidR="00BD133C" w:rsidRPr="00921E8E">
        <w:t>), p.</w:t>
      </w:r>
      <w:r w:rsidR="00BD133C">
        <w:t xml:space="preserve"> </w:t>
      </w:r>
      <w:r w:rsidR="00BD133C">
        <w:t>57</w:t>
      </w:r>
      <w:r w:rsidR="00BD133C" w:rsidRPr="00921E8E">
        <w:t>.</w:t>
      </w:r>
    </w:p>
  </w:footnote>
  <w:footnote w:id="7">
    <w:p w14:paraId="487B7553" w14:textId="78724D8B" w:rsidR="00BD133C" w:rsidRDefault="00BD133C" w:rsidP="00BD133C">
      <w:pPr>
        <w:pStyle w:val="FootnoteText"/>
      </w:pPr>
      <w:r>
        <w:rPr>
          <w:rStyle w:val="FootnoteReference"/>
        </w:rPr>
        <w:footnoteRef/>
      </w:r>
      <w:r>
        <w:t xml:space="preserve"> Gerhard Falk</w:t>
      </w:r>
      <w:r w:rsidRPr="00921E8E">
        <w:t xml:space="preserve">, </w:t>
      </w:r>
      <w:r>
        <w:t>1992</w:t>
      </w:r>
      <w:r w:rsidRPr="00921E8E">
        <w:t>, p.</w:t>
      </w:r>
      <w:r>
        <w:t xml:space="preserve"> 62</w:t>
      </w:r>
      <w:r w:rsidRPr="00921E8E">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5EB36A" w14:textId="7AA5B03C" w:rsidR="004F38CA" w:rsidRDefault="004F38CA">
    <w:pPr>
      <w:pStyle w:val="Header"/>
    </w:pPr>
    <w:r>
      <w:t>TRTR5008</w:t>
    </w:r>
    <w:r>
      <w:ptab w:relativeTo="margin" w:alignment="center" w:leader="none"/>
    </w:r>
    <w:r>
      <w:t>Assignment 1- Essay (2500 Words)</w:t>
    </w:r>
    <w:r>
      <w:ptab w:relativeTo="margin" w:alignment="right" w:leader="none"/>
    </w:r>
    <w:r>
      <w:t>1600551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1NjO3NDQzNTMyMLNQ0lEKTi0uzszPAykwNKsFAFAP0vMtAAAA"/>
  </w:docVars>
  <w:rsids>
    <w:rsidRoot w:val="000D46E5"/>
    <w:rsid w:val="00002848"/>
    <w:rsid w:val="000247BB"/>
    <w:rsid w:val="0004556D"/>
    <w:rsid w:val="00047682"/>
    <w:rsid w:val="00055368"/>
    <w:rsid w:val="00055644"/>
    <w:rsid w:val="000611B4"/>
    <w:rsid w:val="00073E61"/>
    <w:rsid w:val="000837BB"/>
    <w:rsid w:val="000A4AB3"/>
    <w:rsid w:val="000C6D1A"/>
    <w:rsid w:val="000D46E5"/>
    <w:rsid w:val="0010508D"/>
    <w:rsid w:val="001509EE"/>
    <w:rsid w:val="00180714"/>
    <w:rsid w:val="00182E05"/>
    <w:rsid w:val="001D66CB"/>
    <w:rsid w:val="002078FD"/>
    <w:rsid w:val="002208A0"/>
    <w:rsid w:val="00230C27"/>
    <w:rsid w:val="00246FE6"/>
    <w:rsid w:val="00253B2A"/>
    <w:rsid w:val="002764C7"/>
    <w:rsid w:val="00281362"/>
    <w:rsid w:val="002D309D"/>
    <w:rsid w:val="002D597D"/>
    <w:rsid w:val="002D798A"/>
    <w:rsid w:val="002E07D6"/>
    <w:rsid w:val="002E567C"/>
    <w:rsid w:val="002F3BAE"/>
    <w:rsid w:val="00310DA4"/>
    <w:rsid w:val="00342875"/>
    <w:rsid w:val="00350A28"/>
    <w:rsid w:val="0035177E"/>
    <w:rsid w:val="00353AA0"/>
    <w:rsid w:val="00355741"/>
    <w:rsid w:val="003642FA"/>
    <w:rsid w:val="00370343"/>
    <w:rsid w:val="00397845"/>
    <w:rsid w:val="003B0B65"/>
    <w:rsid w:val="003B1F50"/>
    <w:rsid w:val="003B7704"/>
    <w:rsid w:val="003C1ED3"/>
    <w:rsid w:val="003C4427"/>
    <w:rsid w:val="00407330"/>
    <w:rsid w:val="004351EB"/>
    <w:rsid w:val="00436DB5"/>
    <w:rsid w:val="00441CA1"/>
    <w:rsid w:val="004610C4"/>
    <w:rsid w:val="00461650"/>
    <w:rsid w:val="00471B54"/>
    <w:rsid w:val="0047394D"/>
    <w:rsid w:val="00482B5E"/>
    <w:rsid w:val="00485A9B"/>
    <w:rsid w:val="004A0E65"/>
    <w:rsid w:val="004C18F6"/>
    <w:rsid w:val="004D69A8"/>
    <w:rsid w:val="004E39A6"/>
    <w:rsid w:val="004F38CA"/>
    <w:rsid w:val="004F7173"/>
    <w:rsid w:val="00507591"/>
    <w:rsid w:val="00515CFF"/>
    <w:rsid w:val="0052498D"/>
    <w:rsid w:val="00527186"/>
    <w:rsid w:val="005413BB"/>
    <w:rsid w:val="00541C96"/>
    <w:rsid w:val="00556E15"/>
    <w:rsid w:val="00584373"/>
    <w:rsid w:val="00584FDD"/>
    <w:rsid w:val="00594AB1"/>
    <w:rsid w:val="0059714D"/>
    <w:rsid w:val="005A3B80"/>
    <w:rsid w:val="005A5A45"/>
    <w:rsid w:val="005D1D8A"/>
    <w:rsid w:val="005F292D"/>
    <w:rsid w:val="00622684"/>
    <w:rsid w:val="0063146A"/>
    <w:rsid w:val="00656A4B"/>
    <w:rsid w:val="006645DD"/>
    <w:rsid w:val="00666383"/>
    <w:rsid w:val="00670A3C"/>
    <w:rsid w:val="006748B7"/>
    <w:rsid w:val="00681B83"/>
    <w:rsid w:val="006A34BE"/>
    <w:rsid w:val="006C5A9E"/>
    <w:rsid w:val="006D0377"/>
    <w:rsid w:val="006D03F9"/>
    <w:rsid w:val="006F107E"/>
    <w:rsid w:val="00706A3F"/>
    <w:rsid w:val="00717937"/>
    <w:rsid w:val="00722823"/>
    <w:rsid w:val="00732A03"/>
    <w:rsid w:val="00741B1A"/>
    <w:rsid w:val="00774EDB"/>
    <w:rsid w:val="00777ADA"/>
    <w:rsid w:val="00784295"/>
    <w:rsid w:val="00784E17"/>
    <w:rsid w:val="00791613"/>
    <w:rsid w:val="007925FD"/>
    <w:rsid w:val="00792A2B"/>
    <w:rsid w:val="00793CC2"/>
    <w:rsid w:val="007B3CD0"/>
    <w:rsid w:val="007C2D18"/>
    <w:rsid w:val="007E1209"/>
    <w:rsid w:val="007E3378"/>
    <w:rsid w:val="007F4AC6"/>
    <w:rsid w:val="00813868"/>
    <w:rsid w:val="008178AC"/>
    <w:rsid w:val="00817E9A"/>
    <w:rsid w:val="00822D26"/>
    <w:rsid w:val="00835277"/>
    <w:rsid w:val="0083530B"/>
    <w:rsid w:val="00841E65"/>
    <w:rsid w:val="0085426F"/>
    <w:rsid w:val="00856A66"/>
    <w:rsid w:val="008A27BD"/>
    <w:rsid w:val="008A6A75"/>
    <w:rsid w:val="008B0A7A"/>
    <w:rsid w:val="008F541A"/>
    <w:rsid w:val="00900E12"/>
    <w:rsid w:val="00901578"/>
    <w:rsid w:val="00904F5E"/>
    <w:rsid w:val="00917787"/>
    <w:rsid w:val="009212CA"/>
    <w:rsid w:val="00921E8E"/>
    <w:rsid w:val="009222B9"/>
    <w:rsid w:val="0093071F"/>
    <w:rsid w:val="0094735E"/>
    <w:rsid w:val="00965872"/>
    <w:rsid w:val="00972E56"/>
    <w:rsid w:val="0097670F"/>
    <w:rsid w:val="009B1160"/>
    <w:rsid w:val="009B2006"/>
    <w:rsid w:val="009C66A1"/>
    <w:rsid w:val="009E2DFD"/>
    <w:rsid w:val="009E4531"/>
    <w:rsid w:val="00A2177B"/>
    <w:rsid w:val="00A364AD"/>
    <w:rsid w:val="00A46C28"/>
    <w:rsid w:val="00A57BCD"/>
    <w:rsid w:val="00A76DAC"/>
    <w:rsid w:val="00A77773"/>
    <w:rsid w:val="00A838B9"/>
    <w:rsid w:val="00A87F5B"/>
    <w:rsid w:val="00AA339B"/>
    <w:rsid w:val="00AA7D65"/>
    <w:rsid w:val="00AB3F08"/>
    <w:rsid w:val="00AC4F42"/>
    <w:rsid w:val="00B02AFE"/>
    <w:rsid w:val="00B15894"/>
    <w:rsid w:val="00B278F0"/>
    <w:rsid w:val="00B43744"/>
    <w:rsid w:val="00B5381B"/>
    <w:rsid w:val="00B83ED3"/>
    <w:rsid w:val="00BA0273"/>
    <w:rsid w:val="00BB629F"/>
    <w:rsid w:val="00BD133C"/>
    <w:rsid w:val="00BD2E52"/>
    <w:rsid w:val="00BD3C6B"/>
    <w:rsid w:val="00BE01A9"/>
    <w:rsid w:val="00C04F18"/>
    <w:rsid w:val="00C069A1"/>
    <w:rsid w:val="00C07F35"/>
    <w:rsid w:val="00C164B4"/>
    <w:rsid w:val="00C21AEF"/>
    <w:rsid w:val="00C2343E"/>
    <w:rsid w:val="00C5235C"/>
    <w:rsid w:val="00C93839"/>
    <w:rsid w:val="00CD2EDE"/>
    <w:rsid w:val="00CE2A7E"/>
    <w:rsid w:val="00CE42D8"/>
    <w:rsid w:val="00CE44B7"/>
    <w:rsid w:val="00CF0D7D"/>
    <w:rsid w:val="00CF3DA3"/>
    <w:rsid w:val="00D14E90"/>
    <w:rsid w:val="00D22C6A"/>
    <w:rsid w:val="00D72463"/>
    <w:rsid w:val="00D86C07"/>
    <w:rsid w:val="00D90FA3"/>
    <w:rsid w:val="00D969BA"/>
    <w:rsid w:val="00DB4431"/>
    <w:rsid w:val="00DB5D0A"/>
    <w:rsid w:val="00DC0DA6"/>
    <w:rsid w:val="00DE2B86"/>
    <w:rsid w:val="00DE6188"/>
    <w:rsid w:val="00DF7A0D"/>
    <w:rsid w:val="00E029D5"/>
    <w:rsid w:val="00E32692"/>
    <w:rsid w:val="00E47028"/>
    <w:rsid w:val="00E51A7E"/>
    <w:rsid w:val="00E60A25"/>
    <w:rsid w:val="00EB05A2"/>
    <w:rsid w:val="00EB71F7"/>
    <w:rsid w:val="00EF7604"/>
    <w:rsid w:val="00EF7D4E"/>
    <w:rsid w:val="00F0413D"/>
    <w:rsid w:val="00F25BEB"/>
    <w:rsid w:val="00F45702"/>
    <w:rsid w:val="00F5554D"/>
    <w:rsid w:val="00F768AB"/>
    <w:rsid w:val="00F81564"/>
    <w:rsid w:val="00F84DD9"/>
    <w:rsid w:val="00FA4CD0"/>
    <w:rsid w:val="00FC3FDE"/>
    <w:rsid w:val="00FE003E"/>
    <w:rsid w:val="00FF185C"/>
    <w:rsid w:val="00FF1CAC"/>
    <w:rsid w:val="00FF2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5DD42"/>
  <w15:chartTrackingRefBased/>
  <w15:docId w15:val="{708143BA-1333-4FA4-9C25-B3B11AC1E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F42"/>
  </w:style>
  <w:style w:type="paragraph" w:styleId="Footer">
    <w:name w:val="footer"/>
    <w:basedOn w:val="Normal"/>
    <w:link w:val="FooterChar"/>
    <w:uiPriority w:val="99"/>
    <w:unhideWhenUsed/>
    <w:rsid w:val="00AC4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F42"/>
  </w:style>
  <w:style w:type="paragraph" w:styleId="FootnoteText">
    <w:name w:val="footnote text"/>
    <w:basedOn w:val="Normal"/>
    <w:link w:val="FootnoteTextChar"/>
    <w:uiPriority w:val="99"/>
    <w:semiHidden/>
    <w:unhideWhenUsed/>
    <w:rsid w:val="00921E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1E8E"/>
    <w:rPr>
      <w:sz w:val="20"/>
      <w:szCs w:val="20"/>
    </w:rPr>
  </w:style>
  <w:style w:type="character" w:styleId="FootnoteReference">
    <w:name w:val="footnote reference"/>
    <w:basedOn w:val="DefaultParagraphFont"/>
    <w:uiPriority w:val="99"/>
    <w:semiHidden/>
    <w:unhideWhenUsed/>
    <w:rsid w:val="00921E8E"/>
    <w:rPr>
      <w:vertAlign w:val="superscript"/>
    </w:rPr>
  </w:style>
  <w:style w:type="character" w:customStyle="1" w:styleId="searchword">
    <w:name w:val="searchword"/>
    <w:basedOn w:val="DefaultParagraphFont"/>
    <w:rsid w:val="009222B9"/>
  </w:style>
  <w:style w:type="paragraph" w:styleId="BalloonText">
    <w:name w:val="Balloon Text"/>
    <w:basedOn w:val="Normal"/>
    <w:link w:val="BalloonTextChar"/>
    <w:uiPriority w:val="99"/>
    <w:semiHidden/>
    <w:unhideWhenUsed/>
    <w:rsid w:val="00BD13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133C"/>
    <w:rPr>
      <w:rFonts w:ascii="Segoe UI" w:hAnsi="Segoe UI" w:cs="Segoe UI"/>
      <w:sz w:val="18"/>
      <w:szCs w:val="18"/>
    </w:rPr>
  </w:style>
  <w:style w:type="character" w:styleId="Hyperlink">
    <w:name w:val="Hyperlink"/>
    <w:basedOn w:val="DefaultParagraphFont"/>
    <w:uiPriority w:val="99"/>
    <w:unhideWhenUsed/>
    <w:rsid w:val="00DB4431"/>
    <w:rPr>
      <w:color w:val="0000FF"/>
      <w:u w:val="single"/>
    </w:rPr>
  </w:style>
  <w:style w:type="character" w:styleId="UnresolvedMention">
    <w:name w:val="Unresolved Mention"/>
    <w:basedOn w:val="DefaultParagraphFont"/>
    <w:uiPriority w:val="99"/>
    <w:semiHidden/>
    <w:unhideWhenUsed/>
    <w:rsid w:val="0005564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theologian.org.uk/churchhistory/lutherandthejew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314A1-1B3A-4615-812B-2C0DEBAC4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TotalTime>
  <Pages>6</Pages>
  <Words>2239</Words>
  <Characters>12766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180</cp:revision>
  <cp:lastPrinted>2018-04-23T07:58:00Z</cp:lastPrinted>
  <dcterms:created xsi:type="dcterms:W3CDTF">2018-03-26T11:19:00Z</dcterms:created>
  <dcterms:modified xsi:type="dcterms:W3CDTF">2018-04-23T08:47:00Z</dcterms:modified>
</cp:coreProperties>
</file>