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F2525A" w14:textId="1E1F7823" w:rsidR="00663EC0" w:rsidRDefault="00457A56">
      <w:pPr>
        <w:rPr>
          <w:b/>
          <w:bCs/>
          <w:u w:val="single"/>
        </w:rPr>
      </w:pPr>
      <w:r w:rsidRPr="00457A56">
        <w:rPr>
          <w:b/>
          <w:bCs/>
          <w:u w:val="single"/>
        </w:rPr>
        <w:t xml:space="preserve">Petronius </w:t>
      </w:r>
      <w:proofErr w:type="spellStart"/>
      <w:r w:rsidRPr="00457A56">
        <w:rPr>
          <w:b/>
          <w:bCs/>
          <w:u w:val="single"/>
        </w:rPr>
        <w:t>Satyrica</w:t>
      </w:r>
      <w:proofErr w:type="spellEnd"/>
      <w:r w:rsidRPr="00457A56">
        <w:rPr>
          <w:b/>
          <w:bCs/>
          <w:u w:val="single"/>
        </w:rPr>
        <w:t xml:space="preserve"> 29</w:t>
      </w:r>
    </w:p>
    <w:p w14:paraId="38509D26" w14:textId="07A98AC2" w:rsidR="00457A56" w:rsidRDefault="00457A56">
      <w:pPr>
        <w:rPr>
          <w:b/>
          <w:bCs/>
          <w:u w:val="single"/>
        </w:rPr>
      </w:pPr>
    </w:p>
    <w:p w14:paraId="66987432" w14:textId="4A71D66F" w:rsidR="00457A56" w:rsidRDefault="00C516EF">
      <w:r>
        <w:t xml:space="preserve">Petronius was a Roman writer </w:t>
      </w:r>
      <w:r w:rsidR="008B44D2">
        <w:t>active notably during the Neronian era</w:t>
      </w:r>
      <w:r w:rsidR="00B31A78">
        <w:t xml:space="preserve">. He was a prolific writer of </w:t>
      </w:r>
      <w:r w:rsidR="00147C89">
        <w:t xml:space="preserve">satire. His most notable work was the </w:t>
      </w:r>
      <w:proofErr w:type="spellStart"/>
      <w:r w:rsidR="00147C89">
        <w:rPr>
          <w:i/>
          <w:iCs/>
        </w:rPr>
        <w:t>Satyricon</w:t>
      </w:r>
      <w:proofErr w:type="spellEnd"/>
      <w:r w:rsidR="00942094">
        <w:rPr>
          <w:i/>
          <w:iCs/>
        </w:rPr>
        <w:t xml:space="preserve"> </w:t>
      </w:r>
      <w:r w:rsidR="00D50583">
        <w:t xml:space="preserve">which is about a freedman named </w:t>
      </w:r>
      <w:proofErr w:type="spellStart"/>
      <w:r w:rsidR="00D50583">
        <w:t>Trimalchio</w:t>
      </w:r>
      <w:proofErr w:type="spellEnd"/>
      <w:r w:rsidR="00D50583">
        <w:t xml:space="preserve"> hosting a dinner party. The opening shows </w:t>
      </w:r>
      <w:proofErr w:type="spellStart"/>
      <w:r w:rsidR="00D50583">
        <w:t>Trimalchio’s</w:t>
      </w:r>
      <w:proofErr w:type="spellEnd"/>
      <w:r w:rsidR="00D50583">
        <w:t xml:space="preserve"> humorous style with the entrance corridor </w:t>
      </w:r>
      <w:r w:rsidR="0065603E">
        <w:t>walls having “a great dog on a chain was painted on the wall, and over him was written in block capitals</w:t>
      </w:r>
      <w:r w:rsidR="00533484">
        <w:t xml:space="preserve"> “beware of the dog””. This has a surprisingly modernist feeling as similar signs can </w:t>
      </w:r>
      <w:r w:rsidR="008C339E">
        <w:t xml:space="preserve">be easily found and purchased today. This </w:t>
      </w:r>
      <w:r w:rsidR="008F0547">
        <w:t xml:space="preserve">is almost an unsubtle hint that </w:t>
      </w:r>
      <w:proofErr w:type="spellStart"/>
      <w:r w:rsidR="008F0547">
        <w:t>Trimalchio</w:t>
      </w:r>
      <w:proofErr w:type="spellEnd"/>
      <w:r w:rsidR="008F0547">
        <w:t xml:space="preserve"> is an atypical character that does not follow the typical “Roman” traits or social conventions of the time.</w:t>
      </w:r>
    </w:p>
    <w:p w14:paraId="0C3C2ABC" w14:textId="7B4017F4" w:rsidR="002D1579" w:rsidRDefault="002D1579"/>
    <w:p w14:paraId="64E3EB8B" w14:textId="6A2AE070" w:rsidR="002D1579" w:rsidRDefault="002D1579">
      <w:r>
        <w:t xml:space="preserve">The same wall also showed “It had a picture of a slave market on it, with the persons names” this could be being used by </w:t>
      </w:r>
      <w:proofErr w:type="spellStart"/>
      <w:r>
        <w:t>Trimalchio</w:t>
      </w:r>
      <w:proofErr w:type="spellEnd"/>
      <w:r>
        <w:t xml:space="preserve"> to show how high he has climbed in his life</w:t>
      </w:r>
      <w:r w:rsidR="009242A2">
        <w:t>. It is also possible that combined with the “beware of the dog” section he may be trying to show the personality and image that he wants to portray in that he is usually friendly and cheerful but does have a serious side and will not be played for a fool. It could also be showing that he prefers his guests to believe that he prefers a happy, cheerful banquet over a stern and serious one.</w:t>
      </w:r>
    </w:p>
    <w:p w14:paraId="09F10A9F" w14:textId="7F3138BE" w:rsidR="009242A2" w:rsidRDefault="009242A2"/>
    <w:p w14:paraId="1E5AE010" w14:textId="6EA2304B" w:rsidR="009242A2" w:rsidRDefault="00D81A9B">
      <w:r>
        <w:t>Also,</w:t>
      </w:r>
      <w:r w:rsidR="009242A2">
        <w:t xml:space="preserve"> on the wall was “</w:t>
      </w:r>
      <w:proofErr w:type="spellStart"/>
      <w:r w:rsidR="009242A2">
        <w:t>Trimalchio</w:t>
      </w:r>
      <w:proofErr w:type="spellEnd"/>
      <w:r w:rsidR="00E751D7">
        <w:t xml:space="preserve"> was there with long hair, holding a Mercury’s staff” this could be there to show that </w:t>
      </w:r>
      <w:proofErr w:type="spellStart"/>
      <w:r w:rsidR="00E751D7">
        <w:t>Trimalchio’s</w:t>
      </w:r>
      <w:proofErr w:type="spellEnd"/>
      <w:r w:rsidR="00E751D7">
        <w:t xml:space="preserve"> rise was due to commerce and financial gain as well as using a divine entity as a way to flaunt his wealth to his guests</w:t>
      </w:r>
      <w:r>
        <w:t xml:space="preserve">. It also appears that many of </w:t>
      </w:r>
      <w:proofErr w:type="spellStart"/>
      <w:r>
        <w:t>Trimalchio’s</w:t>
      </w:r>
      <w:proofErr w:type="spellEnd"/>
      <w:r>
        <w:t xml:space="preserve"> characteristics line up with </w:t>
      </w:r>
      <w:proofErr w:type="gramStart"/>
      <w:r>
        <w:t>Mercury’s</w:t>
      </w:r>
      <w:proofErr w:type="gramEnd"/>
      <w:r>
        <w:t xml:space="preserve"> such as luck (being freed), financial gain, commerce (how he made his money) and trickery (it’s unlikely that he got so rich without at least a little cunning). He could also be using this to try and “</w:t>
      </w:r>
      <w:proofErr w:type="spellStart"/>
      <w:r>
        <w:t>romanise</w:t>
      </w:r>
      <w:proofErr w:type="spellEnd"/>
      <w:r>
        <w:t>” himself by comparing himself to one of the original twelve gods of the Roman Pantheon.</w:t>
      </w:r>
    </w:p>
    <w:p w14:paraId="5F239ADD" w14:textId="73F90698" w:rsidR="00D81A9B" w:rsidRDefault="00D81A9B"/>
    <w:p w14:paraId="337EEE27" w14:textId="32D097B8" w:rsidR="00D81A9B" w:rsidRDefault="000946DF">
      <w:r>
        <w:t xml:space="preserve">“Minerva had him by the hand and was leading him into Rome” this could be an attempt to show how he used his intelligence to rise so high as Minerva is the Goddess of Wisdom and Strategic Warfare. He may be trying to show that Minerva supported his rise as it would have required extensive and well thought out plans that had contingencies in place in case one failed and the wise make careful strategic plans whilst foolish do not. This could also be showing that although he is a cheerful and easy-going guy he is not to be trifled with under any circumstances. The showing of Minerva leading him into Rome could show that his rise was part of the God’s plan or that he rose as high as he has </w:t>
      </w:r>
      <w:r w:rsidR="00001AA0">
        <w:t>due to a God like level of planning. It could also be an attempt to show that he is a wise man behind the jolly, outgoing character that most people see him as.</w:t>
      </w:r>
    </w:p>
    <w:p w14:paraId="07592D89" w14:textId="0334A363" w:rsidR="00A03A32" w:rsidRDefault="00A03A32"/>
    <w:p w14:paraId="156CAC70" w14:textId="2F2DD6CA" w:rsidR="00A03A32" w:rsidRDefault="00A03A32">
      <w:r>
        <w:t xml:space="preserve">It also appears that everything on this wall is there deliberately and to show a specific trait as it is stated that “Then the painstaking artist had given a faithful picture of his whole career” this all but confirms that </w:t>
      </w:r>
      <w:proofErr w:type="spellStart"/>
      <w:r>
        <w:t>Trimalchio</w:t>
      </w:r>
      <w:proofErr w:type="spellEnd"/>
      <w:r>
        <w:t xml:space="preserve"> had the wall designed especially as a status symbol and not just as a regular entry hall piece. It is to show his humorous character with a serious side whose rise was either ordained or at least supported by the Gods. Another way in which this theory is supported is when it is stated that the wall comes “with explanations”. This effectively confirms that the wall is deliberately designed to show who </w:t>
      </w:r>
      <w:proofErr w:type="spellStart"/>
      <w:r>
        <w:t>Trimalchio</w:t>
      </w:r>
      <w:proofErr w:type="spellEnd"/>
      <w:r>
        <w:t xml:space="preserve"> is. It shows “how he had learned to keep accounts” which is likely a </w:t>
      </w:r>
      <w:proofErr w:type="spellStart"/>
      <w:r>
        <w:t>showoff</w:t>
      </w:r>
      <w:proofErr w:type="spellEnd"/>
      <w:r>
        <w:t xml:space="preserve"> to his vast wealth and “how at last he had been made steward” shows his humble origins. </w:t>
      </w:r>
      <w:r w:rsidR="0039356B">
        <w:t xml:space="preserve"> </w:t>
      </w:r>
    </w:p>
    <w:p w14:paraId="0C95D3A2" w14:textId="6AE4B5EE" w:rsidR="0039356B" w:rsidRDefault="0039356B"/>
    <w:p w14:paraId="6324619F" w14:textId="051AB95F" w:rsidR="0039356B" w:rsidRDefault="0039356B">
      <w:r>
        <w:t xml:space="preserve">Further along it shows a scene of when “Mercury had taken him by the chin, and was whirling him up to his high official throne” this could show a belief that his life epitomises Mercury or it could be a desperate attempt at “Romanising” him, which was common among freedmen. “Fortune stood by flowing with her horn of plenty” this represents the huge amount of wealth that he has accumulated. </w:t>
      </w:r>
      <w:r w:rsidR="00725C99">
        <w:t xml:space="preserve">Since the majority of his guests are fellow </w:t>
      </w:r>
      <w:r w:rsidR="00F0761A">
        <w:t>freedmen,</w:t>
      </w:r>
      <w:r w:rsidR="00725C99">
        <w:t xml:space="preserve"> he is probably trying to show how he is better than everyone else.</w:t>
      </w:r>
    </w:p>
    <w:p w14:paraId="6F70EF10" w14:textId="5A901E44" w:rsidR="0039356B" w:rsidRDefault="0039356B"/>
    <w:p w14:paraId="28241A03" w14:textId="00297A77" w:rsidR="008A2F0F" w:rsidRDefault="0039356B">
      <w:r>
        <w:t xml:space="preserve">Further, images show “a company of runners practicing in a gallery under a trainer” this could show </w:t>
      </w:r>
      <w:proofErr w:type="spellStart"/>
      <w:r>
        <w:t>Trimalchio’s</w:t>
      </w:r>
      <w:proofErr w:type="spellEnd"/>
      <w:r>
        <w:t xml:space="preserve"> potential interest in sport. He also possessed “a large cupboard containing a tiny shrine</w:t>
      </w:r>
      <w:r w:rsidR="008A2F0F">
        <w:t xml:space="preserve">, wherein were silver house-gods, and a marble image of Venus, and a large golden box, where they told me </w:t>
      </w:r>
      <w:proofErr w:type="spellStart"/>
      <w:r w:rsidR="008A2F0F">
        <w:t>Trimalchio’s</w:t>
      </w:r>
      <w:proofErr w:type="spellEnd"/>
      <w:r w:rsidR="008A2F0F">
        <w:t xml:space="preserve"> first beard was laid up” this just shows his personality as he posses some fairly normal things that are on display.</w:t>
      </w:r>
      <w:r w:rsidR="00725C99">
        <w:t xml:space="preserve"> </w:t>
      </w:r>
      <w:r w:rsidR="008A2F0F">
        <w:t xml:space="preserve">It should not be surprising that </w:t>
      </w:r>
      <w:proofErr w:type="spellStart"/>
      <w:r w:rsidR="008A2F0F">
        <w:t>Trimalchio</w:t>
      </w:r>
      <w:proofErr w:type="spellEnd"/>
      <w:r w:rsidR="008A2F0F">
        <w:t xml:space="preserve"> is a socially relevant character as it’s possible that he may have serves as Emperor Nero’s fashion adviser. </w:t>
      </w:r>
    </w:p>
    <w:p w14:paraId="4E53115A" w14:textId="63CD7AEA" w:rsidR="00725C99" w:rsidRDefault="00725C99"/>
    <w:p w14:paraId="5CF15F50" w14:textId="49C9A5FB" w:rsidR="00725C99" w:rsidRDefault="00725C99">
      <w:r>
        <w:t>According to Branham (1996), it is the earliest gem of Western literature that is in Latin</w:t>
      </w:r>
      <w:r>
        <w:rPr>
          <w:rStyle w:val="FootnoteReference"/>
        </w:rPr>
        <w:footnoteReference w:id="1"/>
      </w:r>
      <w:r>
        <w:t xml:space="preserve">. He also states that Petronius mixes the genres of </w:t>
      </w:r>
      <w:proofErr w:type="spellStart"/>
      <w:r>
        <w:t>menippean</w:t>
      </w:r>
      <w:proofErr w:type="spellEnd"/>
      <w:r>
        <w:t xml:space="preserve"> satire and Greek romance</w:t>
      </w:r>
      <w:r w:rsidR="00F0761A">
        <w:rPr>
          <w:rStyle w:val="FootnoteReference"/>
        </w:rPr>
        <w:footnoteReference w:id="2"/>
      </w:r>
      <w:r w:rsidR="005C32ED">
        <w:t>. These are two very different genres of writing.</w:t>
      </w:r>
    </w:p>
    <w:p w14:paraId="184B7B60" w14:textId="7A457360" w:rsidR="00725C99" w:rsidRDefault="00725C99"/>
    <w:p w14:paraId="556825F5" w14:textId="76C95B6B" w:rsidR="00725C99" w:rsidRDefault="00725C99">
      <w:r>
        <w:t xml:space="preserve">Personally, I find this extract to be very flamboyant and essentially just one giant boast of </w:t>
      </w:r>
      <w:proofErr w:type="spellStart"/>
      <w:r>
        <w:t>Trimalchio’s</w:t>
      </w:r>
      <w:proofErr w:type="spellEnd"/>
      <w:r>
        <w:t xml:space="preserve"> greatness</w:t>
      </w:r>
      <w:r w:rsidR="002F04DC">
        <w:t>. It has a surprisingly modern feel to parts of it</w:t>
      </w:r>
      <w:r w:rsidR="00F0761A">
        <w:t xml:space="preserve"> but is overexaggerated in over areas.</w:t>
      </w:r>
      <w:r w:rsidR="005C32ED">
        <w:t xml:space="preserve"> It does give you an in look in </w:t>
      </w:r>
      <w:proofErr w:type="spellStart"/>
      <w:r w:rsidR="005C32ED">
        <w:t>Trimalchio’s</w:t>
      </w:r>
      <w:proofErr w:type="spellEnd"/>
      <w:r w:rsidR="005C32ED">
        <w:t xml:space="preserve"> personality before you even meet him and does provide a fairly humorous introduction to </w:t>
      </w:r>
      <w:proofErr w:type="spellStart"/>
      <w:r w:rsidR="005C32ED">
        <w:t>Trimalchio’s</w:t>
      </w:r>
      <w:proofErr w:type="spellEnd"/>
      <w:r w:rsidR="005C32ED">
        <w:t xml:space="preserve"> part of the Satyrica.</w:t>
      </w:r>
      <w:bookmarkStart w:id="0" w:name="_GoBack"/>
      <w:bookmarkEnd w:id="0"/>
      <w:r w:rsidR="005C32ED">
        <w:t xml:space="preserve"> </w:t>
      </w:r>
    </w:p>
    <w:p w14:paraId="60B4B44E" w14:textId="0F75F286" w:rsidR="00F0761A" w:rsidRDefault="00F0761A"/>
    <w:p w14:paraId="3AE5BE85" w14:textId="3B9CFA80" w:rsidR="00F0761A" w:rsidRDefault="00F0761A">
      <w:pPr>
        <w:rPr>
          <w:b/>
          <w:bCs/>
        </w:rPr>
      </w:pPr>
      <w:r w:rsidRPr="00F0761A">
        <w:rPr>
          <w:b/>
          <w:bCs/>
        </w:rPr>
        <w:t>Bibliography</w:t>
      </w:r>
    </w:p>
    <w:p w14:paraId="1042E5BB" w14:textId="7173F99E" w:rsidR="00F0761A" w:rsidRDefault="00F0761A">
      <w:pPr>
        <w:rPr>
          <w:b/>
          <w:bCs/>
        </w:rPr>
      </w:pPr>
    </w:p>
    <w:p w14:paraId="093C1591" w14:textId="2BB35F8F" w:rsidR="00F0761A" w:rsidRDefault="00F0761A">
      <w:hyperlink r:id="rId7" w:history="1">
        <w:r w:rsidRPr="00227488">
          <w:rPr>
            <w:rStyle w:val="Hyperlink"/>
          </w:rPr>
          <w:t>https://www.persee.fr/doc/antiq_0770-2817_1986_num_55_1_2177</w:t>
        </w:r>
        <w:r w:rsidRPr="00227488">
          <w:rPr>
            <w:rStyle w:val="Hyperlink"/>
          </w:rPr>
          <w:t xml:space="preserve"> accessed 10th March 2020</w:t>
        </w:r>
      </w:hyperlink>
    </w:p>
    <w:p w14:paraId="3D7167F2" w14:textId="1B65AD32" w:rsidR="00F0761A" w:rsidRDefault="00F0761A"/>
    <w:p w14:paraId="26B20C24" w14:textId="068C180E" w:rsidR="00F0761A" w:rsidRDefault="00F0761A">
      <w:hyperlink r:id="rId8" w:history="1">
        <w:r w:rsidRPr="00227488">
          <w:rPr>
            <w:rStyle w:val="Hyperlink"/>
          </w:rPr>
          <w:t>https://whel-primo.hosted.exlibrisgroup.com/primo-explore/fulldisplay?docid=44UWTSD_ALMA21161919230002421&amp;context=L&amp;vid=44WHELF_UWTSD_VU1&amp;lang=en_US&amp;search_scope=CSCOP_EVERYTHING&amp;adaptor=Local%20Search%20Engine&amp;tab=tab1&amp;query=any,contains,Petronius%20Satyricon&amp;mode=basic</w:t>
        </w:r>
      </w:hyperlink>
      <w:r>
        <w:t xml:space="preserve"> accessed 10</w:t>
      </w:r>
      <w:r w:rsidRPr="00F0761A">
        <w:rPr>
          <w:vertAlign w:val="superscript"/>
        </w:rPr>
        <w:t>th</w:t>
      </w:r>
      <w:r>
        <w:t xml:space="preserve"> March 2020 </w:t>
      </w:r>
    </w:p>
    <w:p w14:paraId="47837580" w14:textId="193F93FB" w:rsidR="00F0761A" w:rsidRDefault="00F0761A"/>
    <w:p w14:paraId="371CCDEA" w14:textId="385F1D3E" w:rsidR="00F0761A" w:rsidRDefault="00F0761A">
      <w:hyperlink r:id="rId9" w:history="1">
        <w:r w:rsidRPr="00227488">
          <w:rPr>
            <w:rStyle w:val="Hyperlink"/>
          </w:rPr>
          <w:t>https://whel-primo.hosted.exlibrisgroup.com/primo-explore/fulldisplay?docid=TN_proquest216773366&amp;context=PC&amp;vid=44WHELF_UWTSD_VU1&amp;lang=en_US&amp;search_scope=CSCOP_EVERYTHING&amp;adaptor=primo_central_multiple_fe&amp;tab=tab1&amp;query=any,contains,Petronius%20Satyricon&amp;mode=basic</w:t>
        </w:r>
      </w:hyperlink>
      <w:r>
        <w:t xml:space="preserve"> accessed 10</w:t>
      </w:r>
      <w:r w:rsidRPr="00F0761A">
        <w:rPr>
          <w:vertAlign w:val="superscript"/>
        </w:rPr>
        <w:t>th</w:t>
      </w:r>
      <w:r>
        <w:t xml:space="preserve"> March 2020</w:t>
      </w:r>
    </w:p>
    <w:p w14:paraId="33F1A74B" w14:textId="58ABC4EE" w:rsidR="00F0761A" w:rsidRDefault="00F0761A"/>
    <w:p w14:paraId="563F8E4A" w14:textId="7D9FF514" w:rsidR="00F0761A" w:rsidRDefault="00F0761A">
      <w:hyperlink r:id="rId10" w:history="1">
        <w:r w:rsidRPr="00227488">
          <w:rPr>
            <w:rStyle w:val="Hyperlink"/>
          </w:rPr>
          <w:t>https://whel-primo.hosted.exlibrisgroup.com/primo-explore/fulldisplay?docid=44UWTSD_ALMA21162001290002421&amp;context=L&amp;vid=44WHELF</w:t>
        </w:r>
        <w:r w:rsidRPr="00227488">
          <w:rPr>
            <w:rStyle w:val="Hyperlink"/>
          </w:rPr>
          <w:lastRenderedPageBreak/>
          <w:t>_UWTSD_VU1&amp;lang=en_US&amp;search_scope=CSCOP_EVERYTHING&amp;adaptor=Local%20Search%20Engine&amp;tab=tab1&amp;query=any,contains,Petronius%20Satyricon&amp;mode=basic</w:t>
        </w:r>
      </w:hyperlink>
      <w:r>
        <w:t xml:space="preserve"> accessed 10</w:t>
      </w:r>
      <w:r w:rsidRPr="00F0761A">
        <w:rPr>
          <w:vertAlign w:val="superscript"/>
        </w:rPr>
        <w:t>th</w:t>
      </w:r>
      <w:r>
        <w:t xml:space="preserve"> March 2020 </w:t>
      </w:r>
    </w:p>
    <w:p w14:paraId="7C89FA52" w14:textId="545517F2" w:rsidR="00FA1637" w:rsidRDefault="00FA1637"/>
    <w:p w14:paraId="5F847801" w14:textId="47C23924" w:rsidR="00FA1637" w:rsidRDefault="00FA1637">
      <w:hyperlink r:id="rId11" w:history="1">
        <w:r w:rsidRPr="00227488">
          <w:rPr>
            <w:rStyle w:val="Hyperlink"/>
          </w:rPr>
          <w:t>https://whel-primo.hosted.exlibrisgroup.com/primo-explore/fulldisplay?docid=44UWTSD_ALMA21160198240002421&amp;context=L&amp;vid=44WHELF_UWTSD_VU1&amp;lang=en_US&amp;search_scope=CSCOP_EVERYTHING&amp;adaptor=Local%20Search%20Engine&amp;tab=tab1&amp;query=any,contains,Petronius%20Satyricon&amp;mode=basic</w:t>
        </w:r>
      </w:hyperlink>
      <w:r>
        <w:t xml:space="preserve"> accessed 10</w:t>
      </w:r>
      <w:r w:rsidRPr="00FA1637">
        <w:rPr>
          <w:vertAlign w:val="superscript"/>
        </w:rPr>
        <w:t>th</w:t>
      </w:r>
      <w:r>
        <w:t xml:space="preserve"> March 2020</w:t>
      </w:r>
    </w:p>
    <w:p w14:paraId="011704EE" w14:textId="6B24D2AF" w:rsidR="00FA1637" w:rsidRDefault="00FA1637"/>
    <w:p w14:paraId="7EB37490" w14:textId="289D872E" w:rsidR="00FA1637" w:rsidRDefault="00FA1637">
      <w:hyperlink r:id="rId12" w:history="1">
        <w:r w:rsidRPr="00227488">
          <w:rPr>
            <w:rStyle w:val="Hyperlink"/>
          </w:rPr>
          <w:t>https://whel-primo.hosted.exlibrisgroup.com/primo-explore/fulldisplay?docid=TN_brill_s10_1163_156852507X195790&amp;context=PC&amp;vid=44WHELF_UWTSD_VU1&amp;lang=en_US&amp;search_scope=CSCOP_EVERYTHING&amp;adaptor=primo_central_multiple_fe&amp;tab=tab1&amp;query=any,contains,Petronius%20Satyricon&amp;mode=basic</w:t>
        </w:r>
      </w:hyperlink>
      <w:r>
        <w:t xml:space="preserve"> accessed 10</w:t>
      </w:r>
      <w:r w:rsidRPr="00FA1637">
        <w:rPr>
          <w:vertAlign w:val="superscript"/>
        </w:rPr>
        <w:t>th</w:t>
      </w:r>
      <w:r>
        <w:t xml:space="preserve"> March 2020</w:t>
      </w:r>
    </w:p>
    <w:p w14:paraId="3E57BDDD" w14:textId="471B8C12" w:rsidR="00FA1637" w:rsidRDefault="00FA1637"/>
    <w:p w14:paraId="06D95EA4" w14:textId="12B5F65D" w:rsidR="00FA1637" w:rsidRDefault="00FA1637">
      <w:hyperlink r:id="rId13" w:history="1">
        <w:r w:rsidRPr="00227488">
          <w:rPr>
            <w:rStyle w:val="Hyperlink"/>
          </w:rPr>
          <w:t>https://whel-primo.hosted.exlibrisgroup.com/primo-explore/fulldisplay?docid=TN_jstor_archive_23556473&amp;context=PC&amp;vid=44WHELF_UWTSD_VU1&amp;lang=en_US&amp;search_scope=CSCOP_EVERYTHING&amp;adaptor=primo_central_multiple_fe&amp;tab=tab1&amp;query=any,contains,Petronius%20Satyricon&amp;mode=basic</w:t>
        </w:r>
      </w:hyperlink>
      <w:r>
        <w:t xml:space="preserve"> accessed 10</w:t>
      </w:r>
      <w:r w:rsidRPr="00FA1637">
        <w:rPr>
          <w:vertAlign w:val="superscript"/>
        </w:rPr>
        <w:t>th</w:t>
      </w:r>
      <w:r>
        <w:t xml:space="preserve"> 2020</w:t>
      </w:r>
    </w:p>
    <w:p w14:paraId="69B91723" w14:textId="7CB9933F" w:rsidR="00FA1637" w:rsidRDefault="00FA1637"/>
    <w:p w14:paraId="7652C98D" w14:textId="77777777" w:rsidR="00FA1637" w:rsidRPr="00F0761A" w:rsidRDefault="00FA1637"/>
    <w:p w14:paraId="68924494" w14:textId="4E5DD395" w:rsidR="00A03A32" w:rsidRDefault="00A03A32"/>
    <w:p w14:paraId="008AD19A" w14:textId="77777777" w:rsidR="00A03A32" w:rsidRPr="00942094" w:rsidRDefault="00A03A32"/>
    <w:sectPr w:rsidR="00A03A32" w:rsidRPr="00942094" w:rsidSect="00A461BD">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D84BCC" w14:textId="77777777" w:rsidR="00DF1A9F" w:rsidRDefault="00DF1A9F" w:rsidP="00725C99">
      <w:r>
        <w:separator/>
      </w:r>
    </w:p>
  </w:endnote>
  <w:endnote w:type="continuationSeparator" w:id="0">
    <w:p w14:paraId="2E452967" w14:textId="77777777" w:rsidR="00DF1A9F" w:rsidRDefault="00DF1A9F" w:rsidP="00725C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2C6DBF" w14:textId="77777777" w:rsidR="00DF1A9F" w:rsidRDefault="00DF1A9F" w:rsidP="00725C99">
      <w:r>
        <w:separator/>
      </w:r>
    </w:p>
  </w:footnote>
  <w:footnote w:type="continuationSeparator" w:id="0">
    <w:p w14:paraId="41F83B7D" w14:textId="77777777" w:rsidR="00DF1A9F" w:rsidRDefault="00DF1A9F" w:rsidP="00725C99">
      <w:r>
        <w:continuationSeparator/>
      </w:r>
    </w:p>
  </w:footnote>
  <w:footnote w:id="1">
    <w:p w14:paraId="186B4A86" w14:textId="1324315B" w:rsidR="00725C99" w:rsidRPr="00725C99" w:rsidRDefault="00725C99">
      <w:pPr>
        <w:pStyle w:val="FootnoteText"/>
      </w:pPr>
      <w:r>
        <w:rPr>
          <w:rStyle w:val="FootnoteReference"/>
        </w:rPr>
        <w:footnoteRef/>
      </w:r>
      <w:r>
        <w:t xml:space="preserve"> Branham. R. B., </w:t>
      </w:r>
      <w:proofErr w:type="spellStart"/>
      <w:r>
        <w:rPr>
          <w:i/>
          <w:iCs/>
        </w:rPr>
        <w:t>Satyrica</w:t>
      </w:r>
      <w:proofErr w:type="spellEnd"/>
      <w:r>
        <w:rPr>
          <w:i/>
          <w:iCs/>
        </w:rPr>
        <w:t xml:space="preserve"> (Reprint Edition), </w:t>
      </w:r>
      <w:r>
        <w:t>University of California Press, (1996)</w:t>
      </w:r>
    </w:p>
  </w:footnote>
  <w:footnote w:id="2">
    <w:p w14:paraId="12D6FDBB" w14:textId="1374429F" w:rsidR="00F0761A" w:rsidRPr="00F0761A" w:rsidRDefault="00F0761A">
      <w:pPr>
        <w:pStyle w:val="FootnoteText"/>
        <w:rPr>
          <w:i/>
          <w:iCs/>
        </w:rPr>
      </w:pPr>
      <w:r>
        <w:rPr>
          <w:rStyle w:val="FootnoteReference"/>
        </w:rPr>
        <w:footnoteRef/>
      </w:r>
      <w:r>
        <w:t xml:space="preserve"> Branham. R. B., </w:t>
      </w:r>
      <w:proofErr w:type="spellStart"/>
      <w:r>
        <w:rPr>
          <w:i/>
          <w:iCs/>
        </w:rPr>
        <w:t>Satyrica</w:t>
      </w:r>
      <w:proofErr w:type="spellEnd"/>
      <w:r>
        <w:rPr>
          <w:i/>
          <w:iCs/>
        </w:rPr>
        <w:t xml:space="preserve"> (Reprint Edition), University of California Press, (1996)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A56"/>
    <w:rsid w:val="00001AA0"/>
    <w:rsid w:val="000946DF"/>
    <w:rsid w:val="00147C89"/>
    <w:rsid w:val="002004DC"/>
    <w:rsid w:val="002D1579"/>
    <w:rsid w:val="002F04DC"/>
    <w:rsid w:val="0039356B"/>
    <w:rsid w:val="00457A56"/>
    <w:rsid w:val="00533484"/>
    <w:rsid w:val="005C32ED"/>
    <w:rsid w:val="0065603E"/>
    <w:rsid w:val="00725C99"/>
    <w:rsid w:val="00762F6C"/>
    <w:rsid w:val="008A2F0F"/>
    <w:rsid w:val="008B44D2"/>
    <w:rsid w:val="008C339E"/>
    <w:rsid w:val="008F0547"/>
    <w:rsid w:val="009242A2"/>
    <w:rsid w:val="00942094"/>
    <w:rsid w:val="00A03A32"/>
    <w:rsid w:val="00A461BD"/>
    <w:rsid w:val="00B12632"/>
    <w:rsid w:val="00B31A78"/>
    <w:rsid w:val="00C11B1A"/>
    <w:rsid w:val="00C516EF"/>
    <w:rsid w:val="00D14A75"/>
    <w:rsid w:val="00D50583"/>
    <w:rsid w:val="00D81A9B"/>
    <w:rsid w:val="00DF1A9F"/>
    <w:rsid w:val="00E751D7"/>
    <w:rsid w:val="00E82F07"/>
    <w:rsid w:val="00F0761A"/>
    <w:rsid w:val="00FA16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B291F2"/>
  <w14:defaultImageDpi w14:val="32767"/>
  <w15:chartTrackingRefBased/>
  <w15:docId w15:val="{7F1330E7-9734-8E4E-AD02-0365074AC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25C99"/>
    <w:rPr>
      <w:sz w:val="20"/>
      <w:szCs w:val="20"/>
    </w:rPr>
  </w:style>
  <w:style w:type="character" w:customStyle="1" w:styleId="FootnoteTextChar">
    <w:name w:val="Footnote Text Char"/>
    <w:basedOn w:val="DefaultParagraphFont"/>
    <w:link w:val="FootnoteText"/>
    <w:uiPriority w:val="99"/>
    <w:semiHidden/>
    <w:rsid w:val="00725C99"/>
    <w:rPr>
      <w:sz w:val="20"/>
      <w:szCs w:val="20"/>
    </w:rPr>
  </w:style>
  <w:style w:type="character" w:styleId="FootnoteReference">
    <w:name w:val="footnote reference"/>
    <w:basedOn w:val="DefaultParagraphFont"/>
    <w:uiPriority w:val="99"/>
    <w:semiHidden/>
    <w:unhideWhenUsed/>
    <w:rsid w:val="00725C99"/>
    <w:rPr>
      <w:vertAlign w:val="superscript"/>
    </w:rPr>
  </w:style>
  <w:style w:type="character" w:styleId="Hyperlink">
    <w:name w:val="Hyperlink"/>
    <w:basedOn w:val="DefaultParagraphFont"/>
    <w:uiPriority w:val="99"/>
    <w:unhideWhenUsed/>
    <w:rsid w:val="00F0761A"/>
    <w:rPr>
      <w:color w:val="0563C1" w:themeColor="hyperlink"/>
      <w:u w:val="single"/>
    </w:rPr>
  </w:style>
  <w:style w:type="character" w:styleId="UnresolvedMention">
    <w:name w:val="Unresolved Mention"/>
    <w:basedOn w:val="DefaultParagraphFont"/>
    <w:uiPriority w:val="99"/>
    <w:rsid w:val="00F076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l-primo.hosted.exlibrisgroup.com/primo-explore/fulldisplay?docid=44UWTSD_ALMA21161919230002421&amp;context=L&amp;vid=44WHELF_UWTSD_VU1&amp;lang=en_US&amp;search_scope=CSCOP_EVERYTHING&amp;adaptor=Local%20Search%20Engine&amp;tab=tab1&amp;query=any,contains,Petronius%20Satyricon&amp;mode=basic" TargetMode="External"/><Relationship Id="rId13" Type="http://schemas.openxmlformats.org/officeDocument/2006/relationships/hyperlink" Target="https://whel-primo.hosted.exlibrisgroup.com/primo-explore/fulldisplay?docid=TN_jstor_archive_23556473&amp;context=PC&amp;vid=44WHELF_UWTSD_VU1&amp;lang=en_US&amp;search_scope=CSCOP_EVERYTHING&amp;adaptor=primo_central_multiple_fe&amp;tab=tab1&amp;query=any,contains,Petronius%20Satyricon&amp;mode=basic" TargetMode="External"/><Relationship Id="rId3" Type="http://schemas.openxmlformats.org/officeDocument/2006/relationships/settings" Target="settings.xml"/><Relationship Id="rId7" Type="http://schemas.openxmlformats.org/officeDocument/2006/relationships/hyperlink" Target="https://www.persee.fr/doc/antiq_0770-2817_1986_num_55_1_2177%20accessed%2010th%20March%202020" TargetMode="External"/><Relationship Id="rId12" Type="http://schemas.openxmlformats.org/officeDocument/2006/relationships/hyperlink" Target="https://whel-primo.hosted.exlibrisgroup.com/primo-explore/fulldisplay?docid=TN_brill_s10_1163_156852507X195790&amp;context=PC&amp;vid=44WHELF_UWTSD_VU1&amp;lang=en_US&amp;search_scope=CSCOP_EVERYTHING&amp;adaptor=primo_central_multiple_fe&amp;tab=tab1&amp;query=any,contains,Petronius%20Satyricon&amp;mode=basic"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hel-primo.hosted.exlibrisgroup.com/primo-explore/fulldisplay?docid=44UWTSD_ALMA21160198240002421&amp;context=L&amp;vid=44WHELF_UWTSD_VU1&amp;lang=en_US&amp;search_scope=CSCOP_EVERYTHING&amp;adaptor=Local%20Search%20Engine&amp;tab=tab1&amp;query=any,contains,Petronius%20Satyricon&amp;mode=basic"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hel-primo.hosted.exlibrisgroup.com/primo-explore/fulldisplay?docid=44UWTSD_ALMA21162001290002421&amp;context=L&amp;vid=44WHELF_UWTSD_VU1&amp;lang=en_US&amp;search_scope=CSCOP_EVERYTHING&amp;adaptor=Local%20Search%20Engine&amp;tab=tab1&amp;query=any,contains,Petronius%20Satyricon&amp;mode=basic" TargetMode="External"/><Relationship Id="rId4" Type="http://schemas.openxmlformats.org/officeDocument/2006/relationships/webSettings" Target="webSettings.xml"/><Relationship Id="rId9" Type="http://schemas.openxmlformats.org/officeDocument/2006/relationships/hyperlink" Target="https://whel-primo.hosted.exlibrisgroup.com/primo-explore/fulldisplay?docid=TN_proquest216773366&amp;context=PC&amp;vid=44WHELF_UWTSD_VU1&amp;lang=en_US&amp;search_scope=CSCOP_EVERYTHING&amp;adaptor=primo_central_multiple_fe&amp;tab=tab1&amp;query=any,contains,Petronius%20Satyricon&amp;mode=basic"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98EF56-4E08-4240-9019-39461605B0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166</TotalTime>
  <Pages>3</Pages>
  <Words>1343</Words>
  <Characters>7657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Steed</dc:creator>
  <cp:keywords/>
  <dc:description/>
  <cp:lastModifiedBy>Sam Steed</cp:lastModifiedBy>
  <cp:revision>12</cp:revision>
  <dcterms:created xsi:type="dcterms:W3CDTF">2020-03-08T11:00:00Z</dcterms:created>
  <dcterms:modified xsi:type="dcterms:W3CDTF">2020-03-10T14:29:00Z</dcterms:modified>
</cp:coreProperties>
</file>