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7991846"/>
        <w:docPartObj>
          <w:docPartGallery w:val="Cover Pages"/>
          <w:docPartUnique/>
        </w:docPartObj>
      </w:sdtPr>
      <w:sdtEndPr/>
      <w:sdtContent>
        <w:p w14:paraId="60737F25" w14:textId="032AE88A" w:rsidR="00567F3F" w:rsidRDefault="00567F3F">
          <w:r>
            <w:rPr>
              <w:noProof/>
            </w:rPr>
            <mc:AlternateContent>
              <mc:Choice Requires="wps">
                <w:drawing>
                  <wp:anchor distT="0" distB="0" distL="114300" distR="114300" simplePos="0" relativeHeight="251660288" behindDoc="1" locked="0" layoutInCell="1" allowOverlap="1" wp14:anchorId="6CBB3FCE" wp14:editId="2DB0CB3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CA973E0"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72DE7659" w14:textId="0B09F817" w:rsidR="00567F3F" w:rsidRDefault="00877FEE">
          <w:r>
            <w:rPr>
              <w:noProof/>
            </w:rPr>
            <w:drawing>
              <wp:anchor distT="0" distB="0" distL="114300" distR="114300" simplePos="0" relativeHeight="251662336" behindDoc="0" locked="0" layoutInCell="1" allowOverlap="1" wp14:anchorId="00286094" wp14:editId="53C56277">
                <wp:simplePos x="0" y="0"/>
                <wp:positionH relativeFrom="page">
                  <wp:align>center</wp:align>
                </wp:positionH>
                <wp:positionV relativeFrom="paragraph">
                  <wp:posOffset>310564</wp:posOffset>
                </wp:positionV>
                <wp:extent cx="2458800" cy="2458800"/>
                <wp:effectExtent l="0" t="0" r="508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00px-Lidl-Logo.svg.png"/>
                        <pic:cNvPicPr/>
                      </pic:nvPicPr>
                      <pic:blipFill>
                        <a:blip r:embed="rId5">
                          <a:extLst>
                            <a:ext uri="{28A0092B-C50C-407E-A947-70E740481C1C}">
                              <a14:useLocalDpi xmlns:a14="http://schemas.microsoft.com/office/drawing/2010/main" val="0"/>
                            </a:ext>
                          </a:extLst>
                        </a:blip>
                        <a:stretch>
                          <a:fillRect/>
                        </a:stretch>
                      </pic:blipFill>
                      <pic:spPr>
                        <a:xfrm>
                          <a:off x="0" y="0"/>
                          <a:ext cx="2458800" cy="2458800"/>
                        </a:xfrm>
                        <a:prstGeom prst="rect">
                          <a:avLst/>
                        </a:prstGeom>
                      </pic:spPr>
                    </pic:pic>
                  </a:graphicData>
                </a:graphic>
                <wp14:sizeRelH relativeFrom="margin">
                  <wp14:pctWidth>0</wp14:pctWidth>
                </wp14:sizeRelH>
                <wp14:sizeRelV relativeFrom="margin">
                  <wp14:pctHeight>0</wp14:pctHeight>
                </wp14:sizeRelV>
              </wp:anchor>
            </w:drawing>
          </w:r>
          <w:r w:rsidR="00567F3F">
            <w:rPr>
              <w:noProof/>
            </w:rPr>
            <mc:AlternateContent>
              <mc:Choice Requires="wps">
                <w:drawing>
                  <wp:anchor distT="0" distB="0" distL="114300" distR="114300" simplePos="0" relativeHeight="251661312" behindDoc="0" locked="0" layoutInCell="1" allowOverlap="1" wp14:anchorId="49E19DEF" wp14:editId="07D2562C">
                    <wp:simplePos x="0" y="0"/>
                    <wp:positionH relativeFrom="page">
                      <wp:posOffset>74140</wp:posOffset>
                    </wp:positionH>
                    <wp:positionV relativeFrom="page">
                      <wp:posOffset>7820334</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B195AE3" w14:textId="723A6454" w:rsidR="00913A78" w:rsidRDefault="00913A78">
                                    <w:pPr>
                                      <w:pStyle w:val="NoSpacing"/>
                                      <w:spacing w:after="480"/>
                                      <w:rPr>
                                        <w:i/>
                                        <w:color w:val="262626" w:themeColor="text1" w:themeTint="D9"/>
                                        <w:sz w:val="32"/>
                                        <w:szCs w:val="32"/>
                                      </w:rPr>
                                    </w:pPr>
                                    <w:r>
                                      <w:rPr>
                                        <w:i/>
                                        <w:color w:val="262626" w:themeColor="text1" w:themeTint="D9"/>
                                        <w:sz w:val="32"/>
                                        <w:szCs w:val="32"/>
                                      </w:rPr>
                                      <w:t>Charlotte Koochekzadeh-Yazdi (1903136)</w:t>
                                    </w:r>
                                  </w:p>
                                </w:sdtContent>
                              </w:sdt>
                              <w:p w14:paraId="36C07063" w14:textId="0CD8C415" w:rsidR="00913A78" w:rsidRDefault="00913A78">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9E19DEF" id="_x0000_t202" coordsize="21600,21600" o:spt="202" path="m,l,21600r21600,l21600,xe">
                    <v:stroke joinstyle="miter"/>
                    <v:path gradientshapeok="t" o:connecttype="rect"/>
                  </v:shapetype>
                  <v:shape id="Text Box 36" o:spid="_x0000_s1026" type="#_x0000_t202" alt="Title: Title and subtitle" style="position:absolute;left:0;text-align:left;margin-left:5.85pt;margin-top:615.7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B195AE3" w14:textId="723A6454" w:rsidR="00913A78" w:rsidRDefault="00913A78">
                              <w:pPr>
                                <w:pStyle w:val="NoSpacing"/>
                                <w:spacing w:after="480"/>
                                <w:rPr>
                                  <w:i/>
                                  <w:color w:val="262626" w:themeColor="text1" w:themeTint="D9"/>
                                  <w:sz w:val="32"/>
                                  <w:szCs w:val="32"/>
                                </w:rPr>
                              </w:pPr>
                              <w:r>
                                <w:rPr>
                                  <w:i/>
                                  <w:color w:val="262626" w:themeColor="text1" w:themeTint="D9"/>
                                  <w:sz w:val="32"/>
                                  <w:szCs w:val="32"/>
                                </w:rPr>
                                <w:t>Charlotte Koochekzadeh-Yazdi (1903136)</w:t>
                              </w:r>
                            </w:p>
                          </w:sdtContent>
                        </w:sdt>
                        <w:p w14:paraId="36C07063" w14:textId="0CD8C415" w:rsidR="00913A78" w:rsidRDefault="00913A78">
                          <w:pPr>
                            <w:pStyle w:val="NoSpacing"/>
                            <w:rPr>
                              <w:i/>
                              <w:color w:val="262626" w:themeColor="text1" w:themeTint="D9"/>
                              <w:sz w:val="26"/>
                              <w:szCs w:val="26"/>
                            </w:rPr>
                          </w:pPr>
                        </w:p>
                      </w:txbxContent>
                    </v:textbox>
                    <w10:wrap anchorx="page" anchory="page"/>
                  </v:shape>
                </w:pict>
              </mc:Fallback>
            </mc:AlternateContent>
          </w:r>
          <w:r w:rsidR="00567F3F">
            <w:rPr>
              <w:noProof/>
            </w:rPr>
            <mc:AlternateContent>
              <mc:Choice Requires="wps">
                <w:drawing>
                  <wp:anchor distT="0" distB="0" distL="114300" distR="114300" simplePos="0" relativeHeight="251659264" behindDoc="0" locked="0" layoutInCell="1" allowOverlap="1" wp14:anchorId="17E26AF0" wp14:editId="365350E0">
                    <wp:simplePos x="0" y="0"/>
                    <wp:positionH relativeFrom="page">
                      <wp:posOffset>-103196</wp:posOffset>
                    </wp:positionH>
                    <wp:positionV relativeFrom="page">
                      <wp:posOffset>4225221</wp:posOffset>
                    </wp:positionV>
                    <wp:extent cx="7186247" cy="3575538"/>
                    <wp:effectExtent l="0" t="0" r="25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186247" cy="3575538"/>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953AB2" w14:textId="79E27DD8" w:rsidR="00913A78" w:rsidRDefault="00913A78">
                                    <w:pPr>
                                      <w:pStyle w:val="NoSpacing"/>
                                      <w:spacing w:after="900"/>
                                      <w:rPr>
                                        <w:rFonts w:asciiTheme="majorHAnsi" w:hAnsiTheme="majorHAnsi"/>
                                        <w:i/>
                                        <w:caps/>
                                        <w:color w:val="262626" w:themeColor="text1" w:themeTint="D9"/>
                                        <w:sz w:val="120"/>
                                        <w:szCs w:val="120"/>
                                      </w:rPr>
                                    </w:pPr>
                                    <w:r w:rsidRPr="00567F3F">
                                      <w:rPr>
                                        <w:rFonts w:asciiTheme="majorHAnsi" w:hAnsiTheme="majorHAnsi"/>
                                        <w:i/>
                                        <w:caps/>
                                        <w:color w:val="262626" w:themeColor="text1" w:themeTint="D9"/>
                                        <w:sz w:val="96"/>
                                        <w:szCs w:val="96"/>
                                      </w:rPr>
                                      <w:t>Lidl – the german discounter gaining marketshare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F986BE" w14:textId="650C1D36" w:rsidR="00913A78" w:rsidRDefault="00913A78">
                                    <w:pPr>
                                      <w:pStyle w:val="NoSpacing"/>
                                      <w:rPr>
                                        <w:i/>
                                        <w:color w:val="262626" w:themeColor="text1" w:themeTint="D9"/>
                                        <w:sz w:val="36"/>
                                        <w:szCs w:val="36"/>
                                      </w:rPr>
                                    </w:pPr>
                                    <w:r>
                                      <w:rPr>
                                        <w:color w:val="262626" w:themeColor="text1" w:themeTint="D9"/>
                                        <w:sz w:val="36"/>
                                        <w:szCs w:val="36"/>
                                      </w:rPr>
                                      <w:t>STRATEGIC MANAGEMENT AND SUSTAINABILITY: M3X9111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7E26AF0" id="Text Box 38" o:spid="_x0000_s1027" type="#_x0000_t202" alt="Title: Title and subtitle" style="position:absolute;left:0;text-align:left;margin-left:-8.15pt;margin-top:332.7pt;width:565.85pt;height:28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" filled="f" stroked="f" strokeweight=".5pt">
                    <v:textbox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953AB2" w14:textId="79E27DD8" w:rsidR="00913A78" w:rsidRDefault="00913A78">
                              <w:pPr>
                                <w:pStyle w:val="NoSpacing"/>
                                <w:spacing w:after="900"/>
                                <w:rPr>
                                  <w:rFonts w:asciiTheme="majorHAnsi" w:hAnsiTheme="majorHAnsi"/>
                                  <w:i/>
                                  <w:caps/>
                                  <w:color w:val="262626" w:themeColor="text1" w:themeTint="D9"/>
                                  <w:sz w:val="120"/>
                                  <w:szCs w:val="120"/>
                                </w:rPr>
                              </w:pPr>
                              <w:r w:rsidRPr="00567F3F">
                                <w:rPr>
                                  <w:rFonts w:asciiTheme="majorHAnsi" w:hAnsiTheme="majorHAnsi"/>
                                  <w:i/>
                                  <w:caps/>
                                  <w:color w:val="262626" w:themeColor="text1" w:themeTint="D9"/>
                                  <w:sz w:val="96"/>
                                  <w:szCs w:val="96"/>
                                </w:rPr>
                                <w:t>Lidl – the german discounter gaining marketshare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F986BE" w14:textId="650C1D36" w:rsidR="00913A78" w:rsidRDefault="00913A78">
                              <w:pPr>
                                <w:pStyle w:val="NoSpacing"/>
                                <w:rPr>
                                  <w:i/>
                                  <w:color w:val="262626" w:themeColor="text1" w:themeTint="D9"/>
                                  <w:sz w:val="36"/>
                                  <w:szCs w:val="36"/>
                                </w:rPr>
                              </w:pPr>
                              <w:r>
                                <w:rPr>
                                  <w:color w:val="262626" w:themeColor="text1" w:themeTint="D9"/>
                                  <w:sz w:val="36"/>
                                  <w:szCs w:val="36"/>
                                </w:rPr>
                                <w:t>STRATEGIC MANAGEMENT AND SUSTAINABILITY: M3X9111</w:t>
                              </w:r>
                            </w:p>
                          </w:sdtContent>
                        </w:sdt>
                      </w:txbxContent>
                    </v:textbox>
                    <w10:wrap anchorx="page" anchory="page"/>
                  </v:shape>
                </w:pict>
              </mc:Fallback>
            </mc:AlternateContent>
          </w:r>
          <w:r w:rsidR="00567F3F">
            <w:br w:type="page"/>
          </w:r>
        </w:p>
      </w:sdtContent>
    </w:sdt>
    <w:p w14:paraId="1B5B6341" w14:textId="76B16D06" w:rsidR="00913A78" w:rsidRDefault="00993AF1" w:rsidP="00993AF1">
      <w:pPr>
        <w:pStyle w:val="Heading1"/>
      </w:pPr>
      <w:r>
        <w:lastRenderedPageBreak/>
        <w:t xml:space="preserve">1.0 EXECUTIVE SUMMARY </w:t>
      </w:r>
    </w:p>
    <w:p w14:paraId="2022D69A" w14:textId="6387CBAE" w:rsidR="005712EF" w:rsidRDefault="00A61CDD" w:rsidP="005712EF">
      <w:r>
        <w:t>The purpose of this report is to critically analyse Lidl. Highlighting the strategic approach that Lidl have employed</w:t>
      </w:r>
      <w:r w:rsidR="003F0F72">
        <w:t>, through thorough investigation into the ways in which they achieve this approach. Lidl is a German supermarket that first entered the UK industry in 1994. Lidl delivers a slightly more unorthodox shopping experience in comparison to the UK bread supermarkets like Tesco and Sainsburys. The popularity of Lidl has grown more in recent years, instigators of which could be put down to the economic uncertainty that the UK ha</w:t>
      </w:r>
      <w:r w:rsidR="00043E13">
        <w:t>s</w:t>
      </w:r>
      <w:r w:rsidR="003F0F72">
        <w:t xml:space="preserve"> faced instilling a savvier spending mentality into UK shoppers. </w:t>
      </w:r>
      <w:r w:rsidR="00043E13">
        <w:t xml:space="preserve">This report sees Porter’s Generic Strategies underpinned throughout from which it is clear that Lidl employ a cost leadership strategy. This strategy has </w:t>
      </w:r>
      <w:r w:rsidR="00726347">
        <w:t>been</w:t>
      </w:r>
      <w:r w:rsidR="00043E13">
        <w:t xml:space="preserve"> implemented through a variety of techniques; for example, economies of scale, supplier relationships, </w:t>
      </w:r>
      <w:r w:rsidR="00726347">
        <w:t>location-based</w:t>
      </w:r>
      <w:r w:rsidR="00043E13">
        <w:t xml:space="preserve"> strategi</w:t>
      </w:r>
      <w:r w:rsidR="00726347">
        <w:t>es, labour savings and more sustainable approaches in their stores. Each approach has generated savings for Lidl thereby resulting in a low-cost organisation all round. The cost leadership strategy certainly promotes advantages and disadvantages, which Lidl have benefited from</w:t>
      </w:r>
      <w:r w:rsidR="005712EF">
        <w:t>.</w:t>
      </w:r>
      <w:r w:rsidR="00726347">
        <w:t xml:space="preserve"> </w:t>
      </w:r>
      <w:r w:rsidR="005712EF">
        <w:t>F</w:t>
      </w:r>
      <w:r w:rsidR="00726347">
        <w:t xml:space="preserve">or example, barriers to entry in the supermarket industry which were already quite substantial however, now seem insurmountable. Additionally, the </w:t>
      </w:r>
      <w:r w:rsidR="001D466F">
        <w:t>low-cost</w:t>
      </w:r>
      <w:r w:rsidR="00726347">
        <w:t xml:space="preserve"> approach has seen Lidl outperform rivals, seeing their marketing share increase.</w:t>
      </w:r>
      <w:r w:rsidR="001D466F">
        <w:t xml:space="preserve"> However, the disadvantages cultivated from adopting a cost leadership strategy could arguably make it the more dangerous of strategies to take on</w:t>
      </w:r>
      <w:r w:rsidR="00AE06C9">
        <w:t>.</w:t>
      </w:r>
      <w:r w:rsidR="001D466F">
        <w:t xml:space="preserve"> </w:t>
      </w:r>
      <w:r w:rsidR="00AE06C9">
        <w:t>W</w:t>
      </w:r>
      <w:r w:rsidR="001D466F">
        <w:t xml:space="preserve">hat with the potential of price wars, lack of customer loyalty and low-quality perception that it fosters Lidl have done well to mitigate this as much as </w:t>
      </w:r>
      <w:proofErr w:type="gramStart"/>
      <w:r w:rsidR="001D466F">
        <w:t>possible.</w:t>
      </w:r>
      <w:proofErr w:type="gramEnd"/>
      <w:r w:rsidR="001D466F">
        <w:t xml:space="preserve"> </w:t>
      </w:r>
      <w:r w:rsidR="005712EF">
        <w:t>After careful consideration of Lidl’s impressive performance in the UK supermarket industry</w:t>
      </w:r>
      <w:r w:rsidR="00AE06C9">
        <w:t>,</w:t>
      </w:r>
      <w:r w:rsidR="005712EF">
        <w:t xml:space="preserve"> some recommendations regarding consumer loyalty cards</w:t>
      </w:r>
      <w:r w:rsidR="00AE06C9">
        <w:t>, marketing</w:t>
      </w:r>
      <w:r w:rsidR="005712EF">
        <w:t xml:space="preserve"> and an online shopping experience have been suggested</w:t>
      </w:r>
      <w:r w:rsidR="00AE06C9">
        <w:t>.</w:t>
      </w:r>
      <w:r w:rsidR="005712EF">
        <w:t xml:space="preserve"> </w:t>
      </w:r>
      <w:r w:rsidR="00AE06C9">
        <w:t>T</w:t>
      </w:r>
      <w:r w:rsidR="005712EF">
        <w:t>hough these perhaps stray away from the stricter cost leadership strategy and suggest more differentiated services</w:t>
      </w:r>
      <w:r w:rsidR="00AE06C9">
        <w:t>,</w:t>
      </w:r>
      <w:r w:rsidR="005712EF">
        <w:t xml:space="preserve"> it seems impractical to continue without them</w:t>
      </w:r>
      <w:r w:rsidR="00F44748">
        <w:t>,</w:t>
      </w:r>
      <w:r w:rsidR="005712EF">
        <w:t xml:space="preserve"> given the supporting evidence. </w:t>
      </w:r>
    </w:p>
    <w:p w14:paraId="6E417E69" w14:textId="19A31329" w:rsidR="00993AF1" w:rsidRDefault="00993AF1" w:rsidP="005712EF">
      <w:pPr>
        <w:pStyle w:val="Heading1"/>
      </w:pPr>
      <w:r>
        <w:lastRenderedPageBreak/>
        <w:t>2.0 INTRODUCTION</w:t>
      </w:r>
    </w:p>
    <w:p w14:paraId="3AA52152" w14:textId="3CB05056" w:rsidR="008D1B10" w:rsidRDefault="00A43AE2" w:rsidP="008D1B10">
      <w:r>
        <w:t>The German low-cost supermarket giant Lidl</w:t>
      </w:r>
      <w:r w:rsidR="008D1B10">
        <w:t xml:space="preserve"> first entered the UK market in 1994</w:t>
      </w:r>
      <w:r w:rsidR="00443174">
        <w:t xml:space="preserve">. </w:t>
      </w:r>
      <w:r>
        <w:t>O</w:t>
      </w:r>
      <w:r w:rsidR="00443174">
        <w:t>ffer</w:t>
      </w:r>
      <w:r>
        <w:t>ing</w:t>
      </w:r>
      <w:r w:rsidR="00443174">
        <w:t xml:space="preserve"> fewer product lines at lower prices in comparison to the bigger players in the UK market, Tesco and Sainsburys</w:t>
      </w:r>
      <w:r>
        <w:t xml:space="preserve"> </w:t>
      </w:r>
      <w:r w:rsidR="00222A63">
        <w:t>(BBC, 2019)</w:t>
      </w:r>
      <w:r>
        <w:t>.</w:t>
      </w:r>
    </w:p>
    <w:p w14:paraId="62F9AAF2" w14:textId="08350CC5" w:rsidR="00443174" w:rsidRDefault="00443174" w:rsidP="00443174">
      <w:pPr>
        <w:pStyle w:val="Heading1"/>
      </w:pPr>
      <w:r>
        <w:t xml:space="preserve">2.1 REPORT REMIT </w:t>
      </w:r>
    </w:p>
    <w:p w14:paraId="7637938A" w14:textId="56F90052" w:rsidR="00443174" w:rsidRDefault="00443174" w:rsidP="00443174">
      <w:r>
        <w:t xml:space="preserve">This report aims to </w:t>
      </w:r>
      <w:r w:rsidR="00747D95">
        <w:t>investigate Lidl</w:t>
      </w:r>
      <w:r w:rsidR="00310A28">
        <w:t xml:space="preserve"> (Lidl </w:t>
      </w:r>
      <w:r w:rsidR="00F503A5">
        <w:t>UK GmbH)</w:t>
      </w:r>
      <w:r w:rsidR="00747D95">
        <w:t xml:space="preserve"> </w:t>
      </w:r>
      <w:r w:rsidR="00310A28">
        <w:t xml:space="preserve">within the UK market </w:t>
      </w:r>
      <w:r w:rsidR="00FC5592">
        <w:t>identifying the</w:t>
      </w:r>
      <w:r w:rsidR="00747D95">
        <w:t xml:space="preserve"> competitive strategy </w:t>
      </w:r>
      <w:r w:rsidR="00FC5592">
        <w:t>they</w:t>
      </w:r>
      <w:r w:rsidR="00747D95">
        <w:t xml:space="preserve"> have employed to gain their market share. </w:t>
      </w:r>
      <w:r w:rsidR="00310A28">
        <w:t xml:space="preserve">It will critically analyse the competitive strategy through the use of academic literature. </w:t>
      </w:r>
      <w:r w:rsidR="00FC5592">
        <w:t>Furthermore, recommendations</w:t>
      </w:r>
      <w:r w:rsidR="00310A28">
        <w:t xml:space="preserve"> </w:t>
      </w:r>
      <w:r w:rsidR="00FC5592">
        <w:t xml:space="preserve">will be suggested </w:t>
      </w:r>
      <w:r w:rsidR="00310A28">
        <w:t xml:space="preserve">based upon findings that the organisation could utilise in order to move forward. </w:t>
      </w:r>
    </w:p>
    <w:p w14:paraId="0AC04CF8" w14:textId="2CB7ABA8" w:rsidR="00310A28" w:rsidRDefault="00443174" w:rsidP="00C25389">
      <w:pPr>
        <w:pStyle w:val="Heading1"/>
      </w:pPr>
      <w:r>
        <w:t>2.2 BACKGROUND OF THE ORGANISATION</w:t>
      </w:r>
    </w:p>
    <w:p w14:paraId="5DF440A7" w14:textId="77777777" w:rsidR="00E765BF" w:rsidRDefault="00D92C6E" w:rsidP="00E765BF">
      <w:pPr>
        <w:jc w:val="center"/>
      </w:pPr>
      <w:r>
        <w:t>“To enhance the lives of our customers, by providing quality products at market leading value, whilst ensuring that customer satisfaction is at the heart of everything we do.” (Lidl, 2019)</w:t>
      </w:r>
      <w:r w:rsidR="00540F80">
        <w:t xml:space="preserve">. </w:t>
      </w:r>
    </w:p>
    <w:p w14:paraId="0976A7B8" w14:textId="25547031" w:rsidR="009868AF" w:rsidRDefault="00540F80" w:rsidP="00E765BF">
      <w:r>
        <w:t>Lidl is a supermarket</w:t>
      </w:r>
      <w:r w:rsidR="009868AF">
        <w:t xml:space="preserve">, that provides ‘high quality products at the lowest possible prices’ (Lidl, 2019) offering a range of products </w:t>
      </w:r>
      <w:r w:rsidR="00FC5592">
        <w:t>from</w:t>
      </w:r>
      <w:r w:rsidR="009868AF">
        <w:t xml:space="preserve"> grocer</w:t>
      </w:r>
      <w:r w:rsidR="00E765BF">
        <w:t>ies</w:t>
      </w:r>
      <w:r w:rsidR="009868AF">
        <w:t xml:space="preserve">, fresh and frozen, </w:t>
      </w:r>
      <w:r w:rsidR="00FC5592">
        <w:t>to</w:t>
      </w:r>
      <w:r w:rsidR="0066584B">
        <w:t xml:space="preserve"> lifestyle products</w:t>
      </w:r>
      <w:r w:rsidR="00FC5592">
        <w:t xml:space="preserve"> and </w:t>
      </w:r>
      <w:r w:rsidR="0066584B">
        <w:t>electronic goods (MarketLine, 2019)</w:t>
      </w:r>
      <w:r w:rsidR="00780EC6">
        <w:t>. Lidl works closely with their suppliers in order to ensure that the products they stack their shelves with are market leading value</w:t>
      </w:r>
      <w:r w:rsidR="00E765BF">
        <w:t xml:space="preserve"> and in doing so </w:t>
      </w:r>
      <w:r w:rsidR="00E155B6">
        <w:t xml:space="preserve">Lidl </w:t>
      </w:r>
      <w:r w:rsidR="00E765BF">
        <w:t>ha</w:t>
      </w:r>
      <w:r w:rsidR="00E155B6">
        <w:t>ve</w:t>
      </w:r>
      <w:r w:rsidR="00E765BF">
        <w:t xml:space="preserve"> amounted a ‘5.8% share of the UK grocery spending’ (BBC, 2019).</w:t>
      </w:r>
    </w:p>
    <w:p w14:paraId="7B637B92" w14:textId="5429BD5C" w:rsidR="00E95D01" w:rsidRDefault="00C25389" w:rsidP="00C25389">
      <w:r>
        <w:t xml:space="preserve">Lidl UK GmbH is a subsidiary of Lidl </w:t>
      </w:r>
      <w:proofErr w:type="spellStart"/>
      <w:r>
        <w:t>Dienstlegistung</w:t>
      </w:r>
      <w:proofErr w:type="spellEnd"/>
      <w:r>
        <w:t xml:space="preserve"> GmbH &amp; Co KG</w:t>
      </w:r>
      <w:r w:rsidR="00930073">
        <w:t xml:space="preserve">. The German supermarket opened its first UK store in 1994, there are now </w:t>
      </w:r>
      <w:r w:rsidR="003E1D25">
        <w:t>‘</w:t>
      </w:r>
      <w:r w:rsidR="00930073">
        <w:t xml:space="preserve">760 stores </w:t>
      </w:r>
      <w:r w:rsidR="003E1D25">
        <w:t xml:space="preserve">and thirteen regional distribution centres’ employing more than 22,000 people (Lidl, 2019). </w:t>
      </w:r>
      <w:r w:rsidR="006A4502">
        <w:t xml:space="preserve">Since Lidl entered the </w:t>
      </w:r>
      <w:r w:rsidR="006A4502">
        <w:lastRenderedPageBreak/>
        <w:t>UK market it has been ‘a roaring success’</w:t>
      </w:r>
      <w:r w:rsidR="00680A7D">
        <w:t>, ‘the company and its fellow discounter Aldi are shaking up the grocery market’ (Statista, 2019). In 2018, Lidl amounted a 474.5 million British pound turnover</w:t>
      </w:r>
      <w:r w:rsidR="00283AC6">
        <w:t>,</w:t>
      </w:r>
      <w:r w:rsidR="00680A7D">
        <w:t xml:space="preserve"> as represented in figure </w:t>
      </w:r>
      <w:r w:rsidR="00C45329">
        <w:t>2</w:t>
      </w:r>
      <w:r w:rsidR="00680A7D">
        <w:t>.0</w:t>
      </w:r>
      <w:r w:rsidR="00E155B6">
        <w:t>.</w:t>
      </w:r>
      <w:r w:rsidR="00680A7D">
        <w:t xml:space="preserve"> Lidl UK has increased its annual turnover </w:t>
      </w:r>
      <w:r w:rsidR="00D92C6E">
        <w:t>year on year since 2012</w:t>
      </w:r>
      <w:r w:rsidR="00680A7D">
        <w:t xml:space="preserve"> (Statista, 2019)</w:t>
      </w:r>
      <w:r w:rsidR="00D92C6E">
        <w:t xml:space="preserve">. </w:t>
      </w:r>
    </w:p>
    <w:p w14:paraId="2DF06A2B" w14:textId="1539E5EE" w:rsidR="00C25389" w:rsidRDefault="00DC54A8" w:rsidP="00C25389">
      <w:r>
        <w:rPr>
          <w:noProof/>
        </w:rPr>
        <w:drawing>
          <wp:inline distT="0" distB="0" distL="0" distR="0" wp14:anchorId="4485574C" wp14:editId="640E803D">
            <wp:extent cx="5194570" cy="36713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0-30 at 15.03.17.png"/>
                    <pic:cNvPicPr/>
                  </pic:nvPicPr>
                  <pic:blipFill>
                    <a:blip r:embed="rId6">
                      <a:extLst>
                        <a:ext uri="{28A0092B-C50C-407E-A947-70E740481C1C}">
                          <a14:useLocalDpi xmlns:a14="http://schemas.microsoft.com/office/drawing/2010/main" val="0"/>
                        </a:ext>
                      </a:extLst>
                    </a:blip>
                    <a:stretch>
                      <a:fillRect/>
                    </a:stretch>
                  </pic:blipFill>
                  <pic:spPr>
                    <a:xfrm>
                      <a:off x="0" y="0"/>
                      <a:ext cx="5237520" cy="3701684"/>
                    </a:xfrm>
                    <a:prstGeom prst="rect">
                      <a:avLst/>
                    </a:prstGeom>
                  </pic:spPr>
                </pic:pic>
              </a:graphicData>
            </a:graphic>
          </wp:inline>
        </w:drawing>
      </w:r>
    </w:p>
    <w:p w14:paraId="1226D6C9" w14:textId="39E7AA61" w:rsidR="00E95D01" w:rsidRPr="00D15CA0" w:rsidRDefault="00DC54A8" w:rsidP="00BF4791">
      <w:pPr>
        <w:jc w:val="right"/>
        <w:rPr>
          <w:rStyle w:val="SubtleReference"/>
        </w:rPr>
      </w:pPr>
      <w:r w:rsidRPr="00D15CA0">
        <w:rPr>
          <w:rStyle w:val="SubtleReference"/>
        </w:rPr>
        <w:t>Figure</w:t>
      </w:r>
      <w:r w:rsidR="00E62127" w:rsidRPr="00D15CA0">
        <w:rPr>
          <w:rStyle w:val="SubtleReference"/>
        </w:rPr>
        <w:t xml:space="preserve"> </w:t>
      </w:r>
      <w:r w:rsidR="003930C1">
        <w:rPr>
          <w:rStyle w:val="SubtleReference"/>
        </w:rPr>
        <w:t>2</w:t>
      </w:r>
      <w:r w:rsidR="00E62127" w:rsidRPr="00D15CA0">
        <w:rPr>
          <w:rStyle w:val="SubtleReference"/>
        </w:rPr>
        <w:t>.</w:t>
      </w:r>
      <w:r w:rsidR="00C45329">
        <w:rPr>
          <w:rStyle w:val="SubtleReference"/>
        </w:rPr>
        <w:t>1</w:t>
      </w:r>
      <w:r w:rsidR="00E62127" w:rsidRPr="00D15CA0">
        <w:rPr>
          <w:rStyle w:val="SubtleReference"/>
        </w:rPr>
        <w:t xml:space="preserve"> </w:t>
      </w:r>
      <w:r w:rsidR="00E62127" w:rsidRPr="00BB6837">
        <w:rPr>
          <w:rStyle w:val="SubtleReference"/>
          <w:i/>
          <w:iCs/>
        </w:rPr>
        <w:t>Lidl Turnover</w:t>
      </w:r>
      <w:r w:rsidR="00E62127" w:rsidRPr="00D15CA0">
        <w:rPr>
          <w:rStyle w:val="SubtleReference"/>
        </w:rPr>
        <w:t xml:space="preserve"> (Statista, 2019)</w:t>
      </w:r>
    </w:p>
    <w:p w14:paraId="3AD47771" w14:textId="44A38AA3" w:rsidR="00D570BA" w:rsidRDefault="00283AC6" w:rsidP="00D570BA">
      <w:r>
        <w:t>Recently Lidl has been</w:t>
      </w:r>
      <w:r w:rsidR="00BF4791">
        <w:t xml:space="preserve"> in the news for investing £15bn into the farming industry</w:t>
      </w:r>
      <w:r w:rsidR="0077425E">
        <w:t>.</w:t>
      </w:r>
      <w:r w:rsidR="00BF4791">
        <w:t xml:space="preserve"> </w:t>
      </w:r>
      <w:r w:rsidR="0077425E">
        <w:t>P</w:t>
      </w:r>
      <w:r w:rsidR="00BF4791">
        <w:t>ledging to ‘increase sales of British-sourced fresh meat, poultry and fresh produce by over 10%’ (Market</w:t>
      </w:r>
      <w:r w:rsidR="00D570BA">
        <w:t>L</w:t>
      </w:r>
      <w:r w:rsidR="00BF4791">
        <w:t>ine</w:t>
      </w:r>
      <w:r w:rsidR="00D570BA">
        <w:t xml:space="preserve">, 2019) ‘following on from their commitment to source 100% fresh poultry from UK farms’ (MarketLine, 2019). Investing this substantial amount of money </w:t>
      </w:r>
      <w:r>
        <w:t xml:space="preserve">into their suppliers </w:t>
      </w:r>
      <w:r w:rsidR="00D570BA">
        <w:t>just highlights one of the ways that Lidl is able to achieve leading market value</w:t>
      </w:r>
      <w:r w:rsidR="0077425E">
        <w:t>.</w:t>
      </w:r>
      <w:r w:rsidR="00D570BA">
        <w:t xml:space="preserve"> </w:t>
      </w:r>
    </w:p>
    <w:p w14:paraId="591451D1" w14:textId="0C247B2C" w:rsidR="00F27F0F" w:rsidRDefault="00F27F0F" w:rsidP="00F27F0F">
      <w:pPr>
        <w:pStyle w:val="Heading1"/>
      </w:pPr>
      <w:r>
        <w:t>2.3 DEFINITIONS OF MAJOR CONCEPTS</w:t>
      </w:r>
    </w:p>
    <w:p w14:paraId="23FB0157" w14:textId="08CB6052" w:rsidR="00C22D03" w:rsidRDefault="00283AC6" w:rsidP="00F27F0F">
      <w:r>
        <w:t>Porter’s Generic Strategies, developed by Professor Michael Porter in the 1980’s, is the key academic literature underpinned throughout this report</w:t>
      </w:r>
      <w:r w:rsidR="00166024">
        <w:t xml:space="preserve">. </w:t>
      </w:r>
      <w:r w:rsidR="001634A1">
        <w:t>This strategy ha</w:t>
      </w:r>
      <w:r w:rsidR="00BB6837">
        <w:t>s</w:t>
      </w:r>
      <w:r w:rsidR="001634A1">
        <w:t xml:space="preserve"> four facets</w:t>
      </w:r>
      <w:r w:rsidR="001602D2">
        <w:t xml:space="preserve">: </w:t>
      </w:r>
      <w:r w:rsidR="001634A1">
        <w:t xml:space="preserve">cost </w:t>
      </w:r>
      <w:r w:rsidR="001634A1">
        <w:lastRenderedPageBreak/>
        <w:t>leadership, differentiation, focus cost leadership, focus differentiation</w:t>
      </w:r>
      <w:r w:rsidR="00CD1402">
        <w:t xml:space="preserve"> ‘the notion underlying the concept of generic strategies is that competitive advantage is at the heart’ (Porter, </w:t>
      </w:r>
      <w:r w:rsidR="00F94A69">
        <w:t xml:space="preserve">2004, p.12). Porter argues that ‘to attain a competitive advantage, it must make a choice’ (Porter, 2004, p.12) therefore elucidating that </w:t>
      </w:r>
      <w:r w:rsidR="00DD761F">
        <w:t>‘being “all things to all people” is a recipe for strategic mediocrity and below-average performance’ (Porter, 2004, p.12)</w:t>
      </w:r>
      <w:r>
        <w:t xml:space="preserve"> otherwise referred to as the strategic wilderness</w:t>
      </w:r>
      <w:r w:rsidR="00DD761F">
        <w:t xml:space="preserve">. </w:t>
      </w:r>
      <w:r w:rsidR="006D2862">
        <w:t>The purpose of a competitive strategy like Porter’s is to take ‘offensive and defensive actions […] to cope with the five competitive forces in the industry’ (</w:t>
      </w:r>
      <w:proofErr w:type="spellStart"/>
      <w:r w:rsidR="006D2862">
        <w:t>Tanwar</w:t>
      </w:r>
      <w:proofErr w:type="spellEnd"/>
      <w:r w:rsidR="006D2862">
        <w:t>, 2013, p.11).</w:t>
      </w:r>
    </w:p>
    <w:p w14:paraId="601C0B82" w14:textId="2D785997" w:rsidR="00F94A69" w:rsidRDefault="00F94A69" w:rsidP="00F27F0F">
      <w:r>
        <w:rPr>
          <w:noProof/>
        </w:rPr>
        <mc:AlternateContent>
          <mc:Choice Requires="wps">
            <w:drawing>
              <wp:anchor distT="0" distB="0" distL="114300" distR="114300" simplePos="0" relativeHeight="251670528" behindDoc="0" locked="0" layoutInCell="1" allowOverlap="1" wp14:anchorId="0ECE0EFB" wp14:editId="6796FAB8">
                <wp:simplePos x="0" y="0"/>
                <wp:positionH relativeFrom="column">
                  <wp:posOffset>1533434</wp:posOffset>
                </wp:positionH>
                <wp:positionV relativeFrom="paragraph">
                  <wp:posOffset>103596</wp:posOffset>
                </wp:positionV>
                <wp:extent cx="2467610" cy="363855"/>
                <wp:effectExtent l="0" t="0" r="0" b="0"/>
                <wp:wrapNone/>
                <wp:docPr id="8" name="Text Box 8"/>
                <wp:cNvGraphicFramePr/>
                <a:graphic xmlns:a="http://schemas.openxmlformats.org/drawingml/2006/main">
                  <a:graphicData uri="http://schemas.microsoft.com/office/word/2010/wordprocessingShape">
                    <wps:wsp>
                      <wps:cNvSpPr txBox="1"/>
                      <wps:spPr>
                        <a:xfrm>
                          <a:off x="0" y="0"/>
                          <a:ext cx="2467610" cy="3638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102904" w14:textId="37FA9030" w:rsidR="00913A78" w:rsidRPr="00BB6837" w:rsidRDefault="00913A78" w:rsidP="00CD1402">
                            <w:pPr>
                              <w:jc w:val="center"/>
                              <w:rPr>
                                <w:rFonts w:asciiTheme="minorHAnsi" w:hAnsiTheme="minorHAnsi" w:cstheme="minorHAnsi"/>
                              </w:rPr>
                            </w:pPr>
                            <w:r>
                              <w:rPr>
                                <w:rFonts w:asciiTheme="minorHAnsi" w:hAnsiTheme="minorHAnsi" w:cstheme="minorHAnsi"/>
                              </w:rPr>
                              <w:t>Competitive Advantage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CE0EFB" id="Text Box 8" o:spid="_x0000_s1028" type="#_x0000_t202" style="position:absolute;left:0;text-align:left;margin-left:120.75pt;margin-top:8.15pt;width:194.3pt;height:28.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" filled="f" stroked="f">
                <v:textbox>
                  <w:txbxContent>
                    <w:p w14:paraId="4F102904" w14:textId="37FA9030" w:rsidR="00913A78" w:rsidRPr="00BB6837" w:rsidRDefault="00913A78" w:rsidP="00CD1402">
                      <w:pPr>
                        <w:jc w:val="center"/>
                        <w:rPr>
                          <w:rFonts w:asciiTheme="minorHAnsi" w:hAnsiTheme="minorHAnsi" w:cstheme="minorHAnsi"/>
                        </w:rPr>
                      </w:pPr>
                      <w:r>
                        <w:rPr>
                          <w:rFonts w:asciiTheme="minorHAnsi" w:hAnsiTheme="minorHAnsi" w:cstheme="minorHAnsi"/>
                        </w:rPr>
                        <w:t>Competitive Advantage</w:t>
                      </w:r>
                    </w:p>
                  </w:txbxContent>
                </v:textbox>
              </v:shape>
            </w:pict>
          </mc:Fallback>
        </mc:AlternateContent>
      </w:r>
    </w:p>
    <w:p w14:paraId="69D40DEA" w14:textId="17307E1F" w:rsidR="00BB6837" w:rsidRDefault="00BB6837" w:rsidP="00F27F0F">
      <w:r>
        <w:rPr>
          <w:noProof/>
        </w:rPr>
        <mc:AlternateContent>
          <mc:Choice Requires="wps">
            <w:drawing>
              <wp:anchor distT="0" distB="0" distL="114300" distR="114300" simplePos="0" relativeHeight="251663360" behindDoc="0" locked="0" layoutInCell="1" allowOverlap="1" wp14:anchorId="57AF55B1" wp14:editId="3763F6F8">
                <wp:simplePos x="0" y="0"/>
                <wp:positionH relativeFrom="column">
                  <wp:posOffset>238748</wp:posOffset>
                </wp:positionH>
                <wp:positionV relativeFrom="paragraph">
                  <wp:posOffset>40005</wp:posOffset>
                </wp:positionV>
                <wp:extent cx="2467610" cy="363855"/>
                <wp:effectExtent l="0" t="0" r="8890" b="17145"/>
                <wp:wrapNone/>
                <wp:docPr id="4" name="Text Box 4"/>
                <wp:cNvGraphicFramePr/>
                <a:graphic xmlns:a="http://schemas.openxmlformats.org/drawingml/2006/main">
                  <a:graphicData uri="http://schemas.microsoft.com/office/word/2010/wordprocessingShape">
                    <wps:wsp>
                      <wps:cNvSpPr txBox="1"/>
                      <wps:spPr>
                        <a:xfrm>
                          <a:off x="0" y="0"/>
                          <a:ext cx="2467610" cy="36385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58B6B159" w14:textId="28A9D8E2" w:rsidR="00913A78" w:rsidRPr="00BB6837" w:rsidRDefault="00913A78" w:rsidP="00BB6837">
                            <w:pPr>
                              <w:jc w:val="center"/>
                              <w:rPr>
                                <w:rFonts w:asciiTheme="minorHAnsi" w:hAnsiTheme="minorHAnsi" w:cstheme="minorHAnsi"/>
                              </w:rPr>
                            </w:pPr>
                            <w:r w:rsidRPr="00BB6837">
                              <w:rPr>
                                <w:rFonts w:asciiTheme="minorHAnsi" w:hAnsiTheme="minorHAnsi" w:cstheme="minorHAnsi"/>
                              </w:rPr>
                              <w:t>Uniqueness perceived by Customer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AF55B1" id="Text Box 4" o:spid="_x0000_s1029" type="#_x0000_t202" style="position:absolute;left:0;text-align:left;margin-left:18.8pt;margin-top:3.15pt;width:194.3pt;height:28.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" fillcolor="white [3201]" strokecolor="#ffc000 [3207]" strokeweight="1pt">
                <v:textbox>
                  <w:txbxContent>
                    <w:p w14:paraId="58B6B159" w14:textId="28A9D8E2" w:rsidR="00913A78" w:rsidRPr="00BB6837" w:rsidRDefault="00913A78" w:rsidP="00BB6837">
                      <w:pPr>
                        <w:jc w:val="center"/>
                        <w:rPr>
                          <w:rFonts w:asciiTheme="minorHAnsi" w:hAnsiTheme="minorHAnsi" w:cstheme="minorHAnsi"/>
                        </w:rPr>
                      </w:pPr>
                      <w:r w:rsidRPr="00BB6837">
                        <w:rPr>
                          <w:rFonts w:asciiTheme="minorHAnsi" w:hAnsiTheme="minorHAnsi" w:cstheme="minorHAnsi"/>
                        </w:rPr>
                        <w:t>Uniqueness perceived by Customer</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4852EDE" wp14:editId="67D434AA">
                <wp:simplePos x="0" y="0"/>
                <wp:positionH relativeFrom="column">
                  <wp:posOffset>2779407</wp:posOffset>
                </wp:positionH>
                <wp:positionV relativeFrom="paragraph">
                  <wp:posOffset>41275</wp:posOffset>
                </wp:positionV>
                <wp:extent cx="2467992" cy="363984"/>
                <wp:effectExtent l="0" t="0" r="8890" b="17145"/>
                <wp:wrapNone/>
                <wp:docPr id="5" name="Text Box 5"/>
                <wp:cNvGraphicFramePr/>
                <a:graphic xmlns:a="http://schemas.openxmlformats.org/drawingml/2006/main">
                  <a:graphicData uri="http://schemas.microsoft.com/office/word/2010/wordprocessingShape">
                    <wps:wsp>
                      <wps:cNvSpPr txBox="1"/>
                      <wps:spPr>
                        <a:xfrm>
                          <a:off x="0" y="0"/>
                          <a:ext cx="2467992" cy="363984"/>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5998A89" w14:textId="4012EBBA" w:rsidR="00913A78" w:rsidRPr="00BB6837" w:rsidRDefault="00913A78" w:rsidP="00BB6837">
                            <w:pPr>
                              <w:jc w:val="center"/>
                              <w:rPr>
                                <w:rFonts w:asciiTheme="minorHAnsi" w:hAnsiTheme="minorHAnsi" w:cstheme="minorHAnsi"/>
                              </w:rPr>
                            </w:pPr>
                            <w:r w:rsidRPr="00BB6837">
                              <w:rPr>
                                <w:rFonts w:asciiTheme="minorHAnsi" w:hAnsiTheme="minorHAnsi" w:cstheme="minorHAnsi"/>
                              </w:rPr>
                              <w:t>Low Cost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852EDE" id="Text Box 5" o:spid="_x0000_s1030" type="#_x0000_t202" style="position:absolute;left:0;text-align:left;margin-left:218.85pt;margin-top:3.25pt;width:194.35pt;height:28.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" fillcolor="white [3201]" strokecolor="#ffc000 [3207]" strokeweight="1pt">
                <v:textbox>
                  <w:txbxContent>
                    <w:p w14:paraId="65998A89" w14:textId="4012EBBA" w:rsidR="00913A78" w:rsidRPr="00BB6837" w:rsidRDefault="00913A78" w:rsidP="00BB6837">
                      <w:pPr>
                        <w:jc w:val="center"/>
                        <w:rPr>
                          <w:rFonts w:asciiTheme="minorHAnsi" w:hAnsiTheme="minorHAnsi" w:cstheme="minorHAnsi"/>
                        </w:rPr>
                      </w:pPr>
                      <w:r w:rsidRPr="00BB6837">
                        <w:rPr>
                          <w:rFonts w:asciiTheme="minorHAnsi" w:hAnsiTheme="minorHAnsi" w:cstheme="minorHAnsi"/>
                        </w:rPr>
                        <w:t>Low Cost Position</w:t>
                      </w:r>
                    </w:p>
                  </w:txbxContent>
                </v:textbox>
              </v:shape>
            </w:pict>
          </mc:Fallback>
        </mc:AlternateContent>
      </w:r>
    </w:p>
    <w:p w14:paraId="0811DC56" w14:textId="7A92FDFF" w:rsidR="00BB6837" w:rsidRDefault="00CD1402" w:rsidP="00F27F0F">
      <w:r>
        <w:rPr>
          <w:noProof/>
        </w:rPr>
        <mc:AlternateContent>
          <mc:Choice Requires="wps">
            <w:drawing>
              <wp:anchor distT="0" distB="0" distL="114300" distR="114300" simplePos="0" relativeHeight="251672576" behindDoc="0" locked="0" layoutInCell="1" allowOverlap="1" wp14:anchorId="20AE6BE6" wp14:editId="78B34131">
                <wp:simplePos x="0" y="0"/>
                <wp:positionH relativeFrom="column">
                  <wp:posOffset>-892175</wp:posOffset>
                </wp:positionH>
                <wp:positionV relativeFrom="paragraph">
                  <wp:posOffset>442051</wp:posOffset>
                </wp:positionV>
                <wp:extent cx="533400" cy="2394857"/>
                <wp:effectExtent l="0" t="0" r="0" b="0"/>
                <wp:wrapNone/>
                <wp:docPr id="11" name="Text Box 11"/>
                <wp:cNvGraphicFramePr/>
                <a:graphic xmlns:a="http://schemas.openxmlformats.org/drawingml/2006/main">
                  <a:graphicData uri="http://schemas.microsoft.com/office/word/2010/wordprocessingShape">
                    <wps:wsp>
                      <wps:cNvSpPr txBox="1"/>
                      <wps:spPr>
                        <a:xfrm flipV="1">
                          <a:off x="0" y="0"/>
                          <a:ext cx="533400" cy="239485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9921C2" w14:textId="200968F1" w:rsidR="00913A78" w:rsidRPr="00BB6837" w:rsidRDefault="00913A78" w:rsidP="00CD1402">
                            <w:pPr>
                              <w:jc w:val="center"/>
                              <w:rPr>
                                <w:rFonts w:asciiTheme="minorHAnsi" w:hAnsiTheme="minorHAnsi" w:cstheme="minorHAnsi"/>
                              </w:rPr>
                            </w:pPr>
                            <w:r>
                              <w:rPr>
                                <w:rFonts w:asciiTheme="minorHAnsi" w:hAnsiTheme="minorHAnsi" w:cstheme="minorHAnsi"/>
                              </w:rPr>
                              <w:t>Competitive Scope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E6BE6" id="Text Box 11" o:spid="_x0000_s1031" type="#_x0000_t202" style="position:absolute;left:0;text-align:left;margin-left:-70.25pt;margin-top:34.8pt;width:42pt;height:188.5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" filled="f" stroked="f">
                <v:textbox style="layout-flow:vertical-ideographic">
                  <w:txbxContent>
                    <w:p w14:paraId="719921C2" w14:textId="200968F1" w:rsidR="00913A78" w:rsidRPr="00BB6837" w:rsidRDefault="00913A78" w:rsidP="00CD1402">
                      <w:pPr>
                        <w:jc w:val="center"/>
                        <w:rPr>
                          <w:rFonts w:asciiTheme="minorHAnsi" w:hAnsiTheme="minorHAnsi" w:cstheme="minorHAnsi"/>
                        </w:rPr>
                      </w:pPr>
                      <w:r>
                        <w:rPr>
                          <w:rFonts w:asciiTheme="minorHAnsi" w:hAnsiTheme="minorHAnsi" w:cstheme="minorHAnsi"/>
                        </w:rPr>
                        <w:t>Competitive Scope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5CB8E9AD" wp14:editId="256A612A">
                <wp:simplePos x="0" y="0"/>
                <wp:positionH relativeFrom="column">
                  <wp:posOffset>-468087</wp:posOffset>
                </wp:positionH>
                <wp:positionV relativeFrom="paragraph">
                  <wp:posOffset>192041</wp:posOffset>
                </wp:positionV>
                <wp:extent cx="421459" cy="1386568"/>
                <wp:effectExtent l="0" t="0" r="10795" b="10795"/>
                <wp:wrapNone/>
                <wp:docPr id="6" name="Text Box 6"/>
                <wp:cNvGraphicFramePr/>
                <a:graphic xmlns:a="http://schemas.openxmlformats.org/drawingml/2006/main">
                  <a:graphicData uri="http://schemas.microsoft.com/office/word/2010/wordprocessingShape">
                    <wps:wsp>
                      <wps:cNvSpPr txBox="1"/>
                      <wps:spPr>
                        <a:xfrm rot="10800000">
                          <a:off x="0" y="0"/>
                          <a:ext cx="421459" cy="1386568"/>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7EE4FD3" w14:textId="7D4FF89F" w:rsidR="00913A78" w:rsidRPr="00BB6837" w:rsidRDefault="00913A78" w:rsidP="00BB6837">
                            <w:pPr>
                              <w:jc w:val="center"/>
                              <w:rPr>
                                <w:rFonts w:asciiTheme="minorHAnsi" w:hAnsiTheme="minorHAnsi" w:cstheme="minorHAnsi"/>
                              </w:rPr>
                            </w:pPr>
                            <w:r w:rsidRPr="00BB6837">
                              <w:rPr>
                                <w:rFonts w:asciiTheme="minorHAnsi" w:hAnsiTheme="minorHAnsi" w:cstheme="minorHAnsi"/>
                              </w:rPr>
                              <w:t>Industry Wide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8E9AD" id="Text Box 6" o:spid="_x0000_s1032" type="#_x0000_t202" style="position:absolute;left:0;text-align:left;margin-left:-36.85pt;margin-top:15.1pt;width:33.2pt;height:109.2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" fillcolor="white [3201]" strokecolor="#ffc000 [3207]" strokeweight="1pt">
                <v:textbox style="layout-flow:vertical-ideographic">
                  <w:txbxContent>
                    <w:p w14:paraId="27EE4FD3" w14:textId="7D4FF89F" w:rsidR="00913A78" w:rsidRPr="00BB6837" w:rsidRDefault="00913A78" w:rsidP="00BB6837">
                      <w:pPr>
                        <w:jc w:val="center"/>
                        <w:rPr>
                          <w:rFonts w:asciiTheme="minorHAnsi" w:hAnsiTheme="minorHAnsi" w:cstheme="minorHAnsi"/>
                        </w:rPr>
                      </w:pPr>
                      <w:r w:rsidRPr="00BB6837">
                        <w:rPr>
                          <w:rFonts w:asciiTheme="minorHAnsi" w:hAnsiTheme="minorHAnsi" w:cstheme="minorHAnsi"/>
                        </w:rPr>
                        <w:t>Industry Wide</w:t>
                      </w:r>
                    </w:p>
                  </w:txbxContent>
                </v:textbox>
              </v:shape>
            </w:pict>
          </mc:Fallback>
        </mc:AlternateContent>
      </w:r>
      <w:r w:rsidR="00BB6837">
        <w:rPr>
          <w:noProof/>
        </w:rPr>
        <mc:AlternateContent>
          <mc:Choice Requires="wps">
            <w:drawing>
              <wp:anchor distT="0" distB="0" distL="114300" distR="114300" simplePos="0" relativeHeight="251668480" behindDoc="0" locked="0" layoutInCell="1" allowOverlap="1" wp14:anchorId="6E3466A6" wp14:editId="3E06873F">
                <wp:simplePos x="0" y="0"/>
                <wp:positionH relativeFrom="column">
                  <wp:posOffset>-486200</wp:posOffset>
                </wp:positionH>
                <wp:positionV relativeFrom="paragraph">
                  <wp:posOffset>1656123</wp:posOffset>
                </wp:positionV>
                <wp:extent cx="443230" cy="1419336"/>
                <wp:effectExtent l="0" t="0" r="13970" b="15875"/>
                <wp:wrapNone/>
                <wp:docPr id="7" name="Text Box 7"/>
                <wp:cNvGraphicFramePr/>
                <a:graphic xmlns:a="http://schemas.openxmlformats.org/drawingml/2006/main">
                  <a:graphicData uri="http://schemas.microsoft.com/office/word/2010/wordprocessingShape">
                    <wps:wsp>
                      <wps:cNvSpPr txBox="1"/>
                      <wps:spPr>
                        <a:xfrm rot="10800000">
                          <a:off x="0" y="0"/>
                          <a:ext cx="443230" cy="1419336"/>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F9A98C6" w14:textId="3EA47A19" w:rsidR="00913A78" w:rsidRPr="00BB6837" w:rsidRDefault="00913A78" w:rsidP="00BB6837">
                            <w:pPr>
                              <w:jc w:val="center"/>
                              <w:rPr>
                                <w:rFonts w:asciiTheme="minorHAnsi" w:hAnsiTheme="minorHAnsi" w:cstheme="minorHAnsi"/>
                              </w:rPr>
                            </w:pPr>
                            <w:r w:rsidRPr="00BB6837">
                              <w:rPr>
                                <w:rFonts w:asciiTheme="minorHAnsi" w:hAnsiTheme="minorHAnsi" w:cstheme="minorHAnsi"/>
                              </w:rPr>
                              <w:t>Segment Only</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466A6" id="Text Box 7" o:spid="_x0000_s1033" type="#_x0000_t202" style="position:absolute;left:0;text-align:left;margin-left:-38.3pt;margin-top:130.4pt;width:34.9pt;height:111.75pt;rotation:18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" fillcolor="white [3201]" strokecolor="#ffc000 [3207]" strokeweight="1pt">
                <v:textbox style="layout-flow:vertical-ideographic">
                  <w:txbxContent>
                    <w:p w14:paraId="6F9A98C6" w14:textId="3EA47A19" w:rsidR="00913A78" w:rsidRPr="00BB6837" w:rsidRDefault="00913A78" w:rsidP="00BB6837">
                      <w:pPr>
                        <w:jc w:val="center"/>
                        <w:rPr>
                          <w:rFonts w:asciiTheme="minorHAnsi" w:hAnsiTheme="minorHAnsi" w:cstheme="minorHAnsi"/>
                        </w:rPr>
                      </w:pPr>
                      <w:r w:rsidRPr="00BB6837">
                        <w:rPr>
                          <w:rFonts w:asciiTheme="minorHAnsi" w:hAnsiTheme="minorHAnsi" w:cstheme="minorHAnsi"/>
                        </w:rPr>
                        <w:t>Segment Only</w:t>
                      </w:r>
                    </w:p>
                  </w:txbxContent>
                </v:textbox>
              </v:shape>
            </w:pict>
          </mc:Fallback>
        </mc:AlternateContent>
      </w:r>
      <w:r w:rsidR="00BB6837">
        <w:rPr>
          <w:noProof/>
        </w:rPr>
        <w:drawing>
          <wp:inline distT="0" distB="0" distL="0" distR="0" wp14:anchorId="2E12018B" wp14:editId="25418033">
            <wp:extent cx="5486400" cy="3200400"/>
            <wp:effectExtent l="0" t="0" r="1270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A76E3BD" w14:textId="3F2CFF4E" w:rsidR="00BB6837" w:rsidRDefault="00BB6837" w:rsidP="00BB6837">
      <w:pPr>
        <w:jc w:val="right"/>
        <w:rPr>
          <w:rStyle w:val="SubtleReference"/>
        </w:rPr>
      </w:pPr>
      <w:r>
        <w:rPr>
          <w:rStyle w:val="SubtleReference"/>
        </w:rPr>
        <w:t xml:space="preserve">Figure 2.2 </w:t>
      </w:r>
      <w:r w:rsidRPr="00BB6837">
        <w:rPr>
          <w:rStyle w:val="SubtleReference"/>
          <w:i/>
          <w:iCs/>
        </w:rPr>
        <w:t>Porter’s Generic Strategies</w:t>
      </w:r>
      <w:r>
        <w:rPr>
          <w:rStyle w:val="SubtleReference"/>
        </w:rPr>
        <w:t xml:space="preserve">. </w:t>
      </w:r>
      <w:r w:rsidR="00F84381">
        <w:rPr>
          <w:rStyle w:val="SubtleReference"/>
        </w:rPr>
        <w:t>(</w:t>
      </w:r>
      <w:r>
        <w:rPr>
          <w:rStyle w:val="SubtleReference"/>
        </w:rPr>
        <w:t>authors own</w:t>
      </w:r>
      <w:r w:rsidR="00F84381">
        <w:rPr>
          <w:rStyle w:val="SubtleReference"/>
        </w:rPr>
        <w:t>)</w:t>
      </w:r>
    </w:p>
    <w:p w14:paraId="05135C7E" w14:textId="3E25715E" w:rsidR="0003367B" w:rsidRDefault="00EE1C55" w:rsidP="00BF4791">
      <w:r>
        <w:t>Differentiation, how ‘the firm is seeking to differentiate itself from its competitors’ (Graham et al, 2011, p.308)</w:t>
      </w:r>
      <w:r w:rsidR="00DD761F">
        <w:t xml:space="preserve"> seeking uniqueness within the industry</w:t>
      </w:r>
      <w:r w:rsidR="00283AC6">
        <w:t>,</w:t>
      </w:r>
      <w:r w:rsidR="00DD761F">
        <w:t xml:space="preserve"> ‘along some dimensions that are widely valued by </w:t>
      </w:r>
      <w:r w:rsidR="0059147C">
        <w:t>buyers</w:t>
      </w:r>
      <w:r w:rsidR="001602D2">
        <w:t>’</w:t>
      </w:r>
      <w:r w:rsidR="0059147C">
        <w:t xml:space="preserve"> (Porter, 2004, p.14). </w:t>
      </w:r>
      <w:r>
        <w:t>Graham et al</w:t>
      </w:r>
      <w:r w:rsidR="00B92EDC">
        <w:t xml:space="preserve"> (2011)</w:t>
      </w:r>
      <w:r>
        <w:t>, interpret the uniqueness drivers as seen in figure 2.3</w:t>
      </w:r>
      <w:r w:rsidR="006348D4">
        <w:t xml:space="preserve"> as the different </w:t>
      </w:r>
      <w:r w:rsidR="00B92EDC">
        <w:t xml:space="preserve">routes to differentiation. To be successful, </w:t>
      </w:r>
      <w:r w:rsidR="00B92EDC">
        <w:lastRenderedPageBreak/>
        <w:t>‘differentiation should be pursed on multiple fronts’ (Graham et al, 2011, p.318)</w:t>
      </w:r>
      <w:r w:rsidR="00920BEC">
        <w:t xml:space="preserve">. </w:t>
      </w:r>
      <w:r w:rsidR="005A3A6A">
        <w:t>Although d</w:t>
      </w:r>
      <w:r w:rsidR="00920BEC">
        <w:t xml:space="preserve">ifferentiation creates </w:t>
      </w:r>
      <w:r w:rsidR="00B4449C">
        <w:t>competitive advantage, it presents the possibility of higher costs</w:t>
      </w:r>
      <w:r w:rsidR="0059147C">
        <w:t xml:space="preserve"> (Porter, 2004)</w:t>
      </w:r>
      <w:r w:rsidR="00B4449C">
        <w:t xml:space="preserve">. </w:t>
      </w:r>
      <w:r w:rsidR="00702865">
        <w:t>Though this uniqueness offered through differentiation can also result in a premium price (IFM, 2019</w:t>
      </w:r>
      <w:r w:rsidR="0059147C">
        <w:t>, Porter, 2004)</w:t>
      </w:r>
      <w:r w:rsidR="00702865">
        <w:t>.</w:t>
      </w:r>
    </w:p>
    <w:p w14:paraId="1B9F0A92" w14:textId="14B50B49" w:rsidR="006348D4" w:rsidRDefault="006348D4" w:rsidP="00BF4791">
      <w:r>
        <w:rPr>
          <w:noProof/>
        </w:rPr>
        <w:drawing>
          <wp:inline distT="0" distB="0" distL="0" distR="0" wp14:anchorId="508EECF5" wp14:editId="3BD926DF">
            <wp:extent cx="4787757" cy="2881678"/>
            <wp:effectExtent l="0" t="0" r="63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1-08 at 18.49.29.png"/>
                    <pic:cNvPicPr/>
                  </pic:nvPicPr>
                  <pic:blipFill>
                    <a:blip r:embed="rId12">
                      <a:extLst>
                        <a:ext uri="{28A0092B-C50C-407E-A947-70E740481C1C}">
                          <a14:useLocalDpi xmlns:a14="http://schemas.microsoft.com/office/drawing/2010/main" val="0"/>
                        </a:ext>
                      </a:extLst>
                    </a:blip>
                    <a:stretch>
                      <a:fillRect/>
                    </a:stretch>
                  </pic:blipFill>
                  <pic:spPr>
                    <a:xfrm>
                      <a:off x="0" y="0"/>
                      <a:ext cx="4808386" cy="2894094"/>
                    </a:xfrm>
                    <a:prstGeom prst="rect">
                      <a:avLst/>
                    </a:prstGeom>
                  </pic:spPr>
                </pic:pic>
              </a:graphicData>
            </a:graphic>
          </wp:inline>
        </w:drawing>
      </w:r>
    </w:p>
    <w:p w14:paraId="2E79FB88" w14:textId="469C42AD" w:rsidR="00706F92" w:rsidRPr="00B92EDC" w:rsidRDefault="006348D4" w:rsidP="00B92EDC">
      <w:pPr>
        <w:jc w:val="right"/>
        <w:rPr>
          <w:smallCaps/>
          <w:color w:val="5A5A5A" w:themeColor="text1" w:themeTint="A5"/>
        </w:rPr>
      </w:pPr>
      <w:r>
        <w:rPr>
          <w:rStyle w:val="SubtleReference"/>
        </w:rPr>
        <w:t xml:space="preserve">Figure 2.3. </w:t>
      </w:r>
      <w:r>
        <w:rPr>
          <w:rStyle w:val="SubtleReference"/>
          <w:i/>
          <w:iCs/>
        </w:rPr>
        <w:t xml:space="preserve">Uniqueness Drivers. </w:t>
      </w:r>
      <w:r>
        <w:rPr>
          <w:rStyle w:val="SubtleReference"/>
        </w:rPr>
        <w:t>(Graham et al, 2011)</w:t>
      </w:r>
    </w:p>
    <w:p w14:paraId="54D0ADE7" w14:textId="53C30B0F" w:rsidR="00F36727" w:rsidRDefault="00F84381" w:rsidP="00BF4791">
      <w:r>
        <w:t xml:space="preserve">Cost leadership, in short </w:t>
      </w:r>
      <w:r w:rsidR="0059147C">
        <w:t xml:space="preserve">it </w:t>
      </w:r>
      <w:r>
        <w:t>pertains to the minimisation of costs to the organisation of producing a product or service</w:t>
      </w:r>
      <w:r w:rsidR="00747024">
        <w:t xml:space="preserve"> (Porter, 2004</w:t>
      </w:r>
      <w:r w:rsidR="005A3A6A">
        <w:t>)</w:t>
      </w:r>
      <w:r>
        <w:t xml:space="preserve">. </w:t>
      </w:r>
      <w:r w:rsidR="00F36727">
        <w:t xml:space="preserve">Porter (1985) coined the term </w:t>
      </w:r>
      <w:r>
        <w:t>‘</w:t>
      </w:r>
      <w:r w:rsidR="00F36727">
        <w:t>cost drivers</w:t>
      </w:r>
      <w:r>
        <w:t xml:space="preserve">’ </w:t>
      </w:r>
      <w:r w:rsidR="00F36727">
        <w:t xml:space="preserve">which </w:t>
      </w:r>
      <w:r w:rsidR="00840BB5">
        <w:t>are the factors that affect organisational cost</w:t>
      </w:r>
      <w:r>
        <w:t>,</w:t>
      </w:r>
      <w:r w:rsidR="00840BB5">
        <w:t xml:space="preserve"> presented in figure 2.</w:t>
      </w:r>
      <w:r w:rsidR="00EE1C55">
        <w:t>4</w:t>
      </w:r>
      <w:r>
        <w:t xml:space="preserve">. </w:t>
      </w:r>
      <w:r w:rsidR="000D61D8">
        <w:t>As depicted there are several ways that an organisation can seek to reduce their costs</w:t>
      </w:r>
      <w:r w:rsidR="001602D2">
        <w:t>.</w:t>
      </w:r>
      <w:r w:rsidR="000D61D8">
        <w:t xml:space="preserve">  </w:t>
      </w:r>
      <w:r w:rsidR="001602D2">
        <w:t>T</w:t>
      </w:r>
      <w:r w:rsidR="000D61D8">
        <w:t>hough</w:t>
      </w:r>
      <w:r w:rsidR="00283AC6">
        <w:t>,</w:t>
      </w:r>
      <w:r w:rsidR="000D61D8">
        <w:t xml:space="preserve"> it is important to bear in mind that there can only be one cost leader in an industry and that this position once obtained will be under attack from competitors</w:t>
      </w:r>
      <w:r w:rsidR="001602D2">
        <w:t>,</w:t>
      </w:r>
      <w:r w:rsidR="000D61D8">
        <w:t xml:space="preserve"> </w:t>
      </w:r>
      <w:r w:rsidR="00EE1C55">
        <w:t>making cost leadership among the most challenging to sustain and maintain</w:t>
      </w:r>
      <w:r w:rsidR="00B92EDC">
        <w:t xml:space="preserve"> </w:t>
      </w:r>
      <w:r w:rsidR="000D61D8">
        <w:t>(Graham et al, 2011)</w:t>
      </w:r>
      <w:r w:rsidR="00EE1C55">
        <w:t>.</w:t>
      </w:r>
    </w:p>
    <w:p w14:paraId="4512EAD7" w14:textId="3ABB1211" w:rsidR="005F2ACC" w:rsidRDefault="005F2ACC" w:rsidP="00BF4791">
      <w:r>
        <w:rPr>
          <w:noProof/>
        </w:rPr>
        <w:lastRenderedPageBreak/>
        <w:drawing>
          <wp:inline distT="0" distB="0" distL="0" distR="0" wp14:anchorId="58259D6F" wp14:editId="3E7947A6">
            <wp:extent cx="4651899" cy="298453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1-08 at 18.24.30.png"/>
                    <pic:cNvPicPr/>
                  </pic:nvPicPr>
                  <pic:blipFill>
                    <a:blip r:embed="rId13">
                      <a:extLst>
                        <a:ext uri="{28A0092B-C50C-407E-A947-70E740481C1C}">
                          <a14:useLocalDpi xmlns:a14="http://schemas.microsoft.com/office/drawing/2010/main" val="0"/>
                        </a:ext>
                      </a:extLst>
                    </a:blip>
                    <a:stretch>
                      <a:fillRect/>
                    </a:stretch>
                  </pic:blipFill>
                  <pic:spPr>
                    <a:xfrm>
                      <a:off x="0" y="0"/>
                      <a:ext cx="4665521" cy="2993278"/>
                    </a:xfrm>
                    <a:prstGeom prst="rect">
                      <a:avLst/>
                    </a:prstGeom>
                  </pic:spPr>
                </pic:pic>
              </a:graphicData>
            </a:graphic>
          </wp:inline>
        </w:drawing>
      </w:r>
    </w:p>
    <w:p w14:paraId="35B0F4BC" w14:textId="51BFC71C" w:rsidR="005F2ACC" w:rsidRPr="005F2ACC" w:rsidRDefault="005F2ACC" w:rsidP="005F2ACC">
      <w:pPr>
        <w:jc w:val="right"/>
        <w:rPr>
          <w:rStyle w:val="SubtleReference"/>
        </w:rPr>
      </w:pPr>
      <w:r>
        <w:rPr>
          <w:rStyle w:val="SubtleReference"/>
        </w:rPr>
        <w:t>Figure 2.</w:t>
      </w:r>
      <w:r w:rsidR="00EE1C55">
        <w:rPr>
          <w:rStyle w:val="SubtleReference"/>
        </w:rPr>
        <w:t>4</w:t>
      </w:r>
      <w:r>
        <w:rPr>
          <w:rStyle w:val="SubtleReference"/>
        </w:rPr>
        <w:t xml:space="preserve">. </w:t>
      </w:r>
      <w:r w:rsidR="00002F09">
        <w:rPr>
          <w:rStyle w:val="SubtleReference"/>
          <w:i/>
          <w:iCs/>
        </w:rPr>
        <w:t>C</w:t>
      </w:r>
      <w:r w:rsidRPr="00F84381">
        <w:rPr>
          <w:rStyle w:val="SubtleReference"/>
          <w:i/>
          <w:iCs/>
        </w:rPr>
        <w:t>ost Drivers</w:t>
      </w:r>
      <w:r>
        <w:rPr>
          <w:rStyle w:val="SubtleReference"/>
        </w:rPr>
        <w:t xml:space="preserve">. </w:t>
      </w:r>
      <w:r w:rsidR="00F84381">
        <w:rPr>
          <w:rStyle w:val="SubtleReference"/>
        </w:rPr>
        <w:t>(</w:t>
      </w:r>
      <w:r>
        <w:rPr>
          <w:rStyle w:val="SubtleReference"/>
        </w:rPr>
        <w:t>Graham et al, 2011</w:t>
      </w:r>
      <w:r w:rsidR="00F84381">
        <w:rPr>
          <w:rStyle w:val="SubtleReference"/>
        </w:rPr>
        <w:t>)</w:t>
      </w:r>
      <w:r>
        <w:rPr>
          <w:rStyle w:val="SubtleReference"/>
        </w:rPr>
        <w:t xml:space="preserve"> </w:t>
      </w:r>
    </w:p>
    <w:p w14:paraId="572847C0" w14:textId="2B517B89" w:rsidR="000D4ED8" w:rsidRDefault="00B92EDC" w:rsidP="00BF4791">
      <w:r>
        <w:t xml:space="preserve">A focus strategy occurs when an organisation </w:t>
      </w:r>
      <w:r w:rsidR="00920BEC">
        <w:t>concentrates on a particular segment of a market</w:t>
      </w:r>
      <w:r w:rsidR="00747024">
        <w:t xml:space="preserve"> making it quite different from the other strategic approaches (Porter, 2004)</w:t>
      </w:r>
      <w:r w:rsidR="00920BEC">
        <w:t xml:space="preserve">. </w:t>
      </w:r>
      <w:r w:rsidR="00747024">
        <w:t>It selects</w:t>
      </w:r>
      <w:r w:rsidR="000D4ED8">
        <w:t xml:space="preserve"> a segment within an industry and then tailors a strategy in order to meet the needs of this particular group</w:t>
      </w:r>
      <w:r w:rsidR="001602D2">
        <w:t>,</w:t>
      </w:r>
      <w:r w:rsidR="000D4ED8">
        <w:t xml:space="preserve"> to the exclusion of others (Porter, 2004). </w:t>
      </w:r>
      <w:r w:rsidR="00920BEC">
        <w:t xml:space="preserve">Porter presents two different focus strategies; focus differentiation and focus cost leadership. </w:t>
      </w:r>
    </w:p>
    <w:p w14:paraId="092FE94F" w14:textId="07937769" w:rsidR="00FA0EF3" w:rsidRDefault="00B4449C" w:rsidP="00BF4791">
      <w:r>
        <w:t xml:space="preserve">A short falling of this particular model is the stuck in the middle or strategic wilderness, in which porter predicts companies would be unsuccessful. </w:t>
      </w:r>
      <w:r w:rsidR="00180C7E">
        <w:t xml:space="preserve">Stuck in the middle </w:t>
      </w:r>
      <w:r w:rsidR="00FA0EF3">
        <w:t xml:space="preserve">occurs when an organisation ‘engages in each generic strategy but fails to achieve any of them’ (Porter, 2004, p.16). </w:t>
      </w:r>
      <w:r w:rsidR="00180C7E">
        <w:t>Porter is suggestive tha</w:t>
      </w:r>
      <w:r w:rsidR="007E2D7F">
        <w:t xml:space="preserve">t being stuck in this strategic wilderness would lead to organisational failure as </w:t>
      </w:r>
      <w:r w:rsidR="00FA0EF3">
        <w:t>it will possess no competitive advantage</w:t>
      </w:r>
      <w:r w:rsidR="00737A42">
        <w:t>,</w:t>
      </w:r>
      <w:r w:rsidR="00FA0EF3">
        <w:t xml:space="preserve"> they will be competing at a disadvantage to those organisations that have better positioning (Porter, 2004). </w:t>
      </w:r>
      <w:r w:rsidR="00F706E3">
        <w:t xml:space="preserve">Often being stuck in the middle is the ‘manifestation of a </w:t>
      </w:r>
      <w:r w:rsidR="00A9360E">
        <w:t>firm’s</w:t>
      </w:r>
      <w:r w:rsidR="00F706E3">
        <w:t xml:space="preserve"> unwillingness to make choices about how to compete’ (Porter, 2004, p.17). </w:t>
      </w:r>
      <w:r w:rsidR="00EC2005">
        <w:t>It can be argued that Porter is wrong to say that this strategic wilderness will ensue failure, ‘research indicates that differentiation and cost leadership can co-exist’ (Datta, 2010, p.37)</w:t>
      </w:r>
      <w:r w:rsidR="009D466B">
        <w:t xml:space="preserve">. This ‘hybrid strategy’ (Stonehouse et al, 2004) can </w:t>
      </w:r>
      <w:r w:rsidR="007F3281">
        <w:t>cultivate</w:t>
      </w:r>
      <w:r w:rsidR="009D466B">
        <w:t xml:space="preserve"> </w:t>
      </w:r>
      <w:r w:rsidR="009D466B">
        <w:lastRenderedPageBreak/>
        <w:t xml:space="preserve">success </w:t>
      </w:r>
      <w:r w:rsidR="007F3281">
        <w:t xml:space="preserve">where it has been made as a conscious decision, whereas unconsciously adopting more than one strategy is usually a recipe for disaster (Stonehouse et al, 2004). </w:t>
      </w:r>
    </w:p>
    <w:p w14:paraId="28EA4B2F" w14:textId="13362F52" w:rsidR="0003367B" w:rsidRDefault="0003367B" w:rsidP="002A516C">
      <w:pPr>
        <w:pStyle w:val="Heading1"/>
      </w:pPr>
      <w:r>
        <w:t xml:space="preserve">3.0 </w:t>
      </w:r>
      <w:r w:rsidR="00AA694E">
        <w:t xml:space="preserve">MAIN BODY </w:t>
      </w:r>
    </w:p>
    <w:p w14:paraId="11A417B6" w14:textId="2160AAAA" w:rsidR="000818FD" w:rsidRDefault="002A516C" w:rsidP="002A516C">
      <w:r>
        <w:t xml:space="preserve">Lidl, one of ‘the </w:t>
      </w:r>
      <w:r w:rsidR="001B57E9">
        <w:t>world’s</w:t>
      </w:r>
      <w:r>
        <w:t xml:space="preserve"> biggest “</w:t>
      </w:r>
      <w:r w:rsidR="001B57E9">
        <w:t>deep discount</w:t>
      </w:r>
      <w:r>
        <w:t>” grocers’ (The Economist, 2015)</w:t>
      </w:r>
      <w:r w:rsidR="001B57E9">
        <w:t xml:space="preserve"> </w:t>
      </w:r>
      <w:r w:rsidR="00F30724">
        <w:t xml:space="preserve">penetrated the UK supermarket industry through the adoption of a cost leadership strategy. </w:t>
      </w:r>
      <w:r w:rsidR="00FC417E">
        <w:t>Lidl have taken on more than one of the cost drivers approach in order to attain this cost leadership position</w:t>
      </w:r>
      <w:r w:rsidR="00283AC6">
        <w:t xml:space="preserve"> and gain market share</w:t>
      </w:r>
      <w:r w:rsidR="00FC417E">
        <w:t xml:space="preserve">. </w:t>
      </w:r>
    </w:p>
    <w:p w14:paraId="41B0A221" w14:textId="4D37E455" w:rsidR="0048230C" w:rsidRDefault="004453A8" w:rsidP="00063920">
      <w:r>
        <w:rPr>
          <w:noProof/>
        </w:rPr>
        <mc:AlternateContent>
          <mc:Choice Requires="wps">
            <w:drawing>
              <wp:anchor distT="0" distB="0" distL="114300" distR="114300" simplePos="0" relativeHeight="251674624" behindDoc="1" locked="0" layoutInCell="1" allowOverlap="1" wp14:anchorId="3DDBEA1F" wp14:editId="451C1F1C">
                <wp:simplePos x="0" y="0"/>
                <wp:positionH relativeFrom="column">
                  <wp:posOffset>3802447</wp:posOffset>
                </wp:positionH>
                <wp:positionV relativeFrom="paragraph">
                  <wp:posOffset>3766352</wp:posOffset>
                </wp:positionV>
                <wp:extent cx="2655570" cy="768350"/>
                <wp:effectExtent l="0" t="0" r="0" b="0"/>
                <wp:wrapTight wrapText="bothSides">
                  <wp:wrapPolygon edited="0">
                    <wp:start x="516" y="357"/>
                    <wp:lineTo x="516" y="20707"/>
                    <wp:lineTo x="20970" y="20707"/>
                    <wp:lineTo x="20970" y="357"/>
                    <wp:lineTo x="516" y="357"/>
                  </wp:wrapPolygon>
                </wp:wrapTight>
                <wp:docPr id="13" name="Text Box 13"/>
                <wp:cNvGraphicFramePr/>
                <a:graphic xmlns:a="http://schemas.openxmlformats.org/drawingml/2006/main">
                  <a:graphicData uri="http://schemas.microsoft.com/office/word/2010/wordprocessingShape">
                    <wps:wsp>
                      <wps:cNvSpPr txBox="1"/>
                      <wps:spPr>
                        <a:xfrm>
                          <a:off x="0" y="0"/>
                          <a:ext cx="2655570" cy="7683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AFCBFE" w14:textId="73007CE1" w:rsidR="00913A78" w:rsidRPr="00554D6F" w:rsidRDefault="00913A78" w:rsidP="00554D6F">
                            <w:pPr>
                              <w:spacing w:line="276" w:lineRule="auto"/>
                              <w:rPr>
                                <w:rStyle w:val="SubtleReference"/>
                              </w:rPr>
                            </w:pPr>
                            <w:r>
                              <w:rPr>
                                <w:rStyle w:val="SubtleReference"/>
                              </w:rPr>
                              <w:t xml:space="preserve">Figure 3.1. </w:t>
                            </w:r>
                            <w:r w:rsidRPr="00002F09">
                              <w:rPr>
                                <w:rStyle w:val="SubtleReference"/>
                                <w:i/>
                                <w:iCs/>
                              </w:rPr>
                              <w:t>Map of Lidl Locations UK.</w:t>
                            </w:r>
                            <w:r>
                              <w:rPr>
                                <w:rStyle w:val="SubtleReference"/>
                              </w:rPr>
                              <w:t xml:space="preserve"> (Saturday Walkers Club,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DBEA1F" id="_x0000_t202" coordsize="21600,21600" o:spt="202" path="m,l,21600r21600,l21600,xe">
                <v:stroke joinstyle="miter"/>
                <v:path gradientshapeok="t" o:connecttype="rect"/>
              </v:shapetype>
              <v:shape id="Text Box 13" o:spid="_x0000_s1034" type="#_x0000_t202" style="position:absolute;left:0;text-align:left;margin-left:299.4pt;margin-top:296.55pt;width:209.1pt;height:6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" filled="f" stroked="f">
                <v:textbox>
                  <w:txbxContent>
                    <w:p w14:paraId="45AFCBFE" w14:textId="73007CE1" w:rsidR="00913A78" w:rsidRPr="00554D6F" w:rsidRDefault="00913A78" w:rsidP="00554D6F">
                      <w:pPr>
                        <w:spacing w:line="276" w:lineRule="auto"/>
                        <w:rPr>
                          <w:rStyle w:val="SubtleReference"/>
                        </w:rPr>
                      </w:pPr>
                      <w:r>
                        <w:rPr>
                          <w:rStyle w:val="SubtleReference"/>
                        </w:rPr>
                        <w:t xml:space="preserve">Figure 3.1. </w:t>
                      </w:r>
                      <w:r w:rsidRPr="00002F09">
                        <w:rPr>
                          <w:rStyle w:val="SubtleReference"/>
                          <w:i/>
                          <w:iCs/>
                        </w:rPr>
                        <w:t>Map of Lidl Locations UK.</w:t>
                      </w:r>
                      <w:r>
                        <w:rPr>
                          <w:rStyle w:val="SubtleReference"/>
                        </w:rPr>
                        <w:t xml:space="preserve"> (Saturday Walkers Club, 2019)</w:t>
                      </w:r>
                    </w:p>
                  </w:txbxContent>
                </v:textbox>
                <w10:wrap type="tight"/>
              </v:shape>
            </w:pict>
          </mc:Fallback>
        </mc:AlternateContent>
      </w:r>
      <w:r>
        <w:rPr>
          <w:noProof/>
        </w:rPr>
        <w:drawing>
          <wp:anchor distT="0" distB="0" distL="114300" distR="114300" simplePos="0" relativeHeight="251673600" behindDoc="1" locked="0" layoutInCell="1" allowOverlap="1" wp14:anchorId="0D5CDE09" wp14:editId="6ABC718B">
            <wp:simplePos x="0" y="0"/>
            <wp:positionH relativeFrom="column">
              <wp:posOffset>3811905</wp:posOffset>
            </wp:positionH>
            <wp:positionV relativeFrom="paragraph">
              <wp:posOffset>470751</wp:posOffset>
            </wp:positionV>
            <wp:extent cx="2499995" cy="3197860"/>
            <wp:effectExtent l="0" t="0" r="1905" b="2540"/>
            <wp:wrapTight wrapText="bothSides">
              <wp:wrapPolygon edited="0">
                <wp:start x="0" y="0"/>
                <wp:lineTo x="0" y="21531"/>
                <wp:lineTo x="21507" y="21531"/>
                <wp:lineTo x="2150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11-13 at 10.47.36.png"/>
                    <pic:cNvPicPr/>
                  </pic:nvPicPr>
                  <pic:blipFill>
                    <a:blip r:embed="rId14">
                      <a:extLst>
                        <a:ext uri="{28A0092B-C50C-407E-A947-70E740481C1C}">
                          <a14:useLocalDpi xmlns:a14="http://schemas.microsoft.com/office/drawing/2010/main" val="0"/>
                        </a:ext>
                      </a:extLst>
                    </a:blip>
                    <a:stretch>
                      <a:fillRect/>
                    </a:stretch>
                  </pic:blipFill>
                  <pic:spPr>
                    <a:xfrm>
                      <a:off x="0" y="0"/>
                      <a:ext cx="2499995" cy="3197860"/>
                    </a:xfrm>
                    <a:prstGeom prst="rect">
                      <a:avLst/>
                    </a:prstGeom>
                  </pic:spPr>
                </pic:pic>
              </a:graphicData>
            </a:graphic>
            <wp14:sizeRelH relativeFrom="page">
              <wp14:pctWidth>0</wp14:pctWidth>
            </wp14:sizeRelH>
            <wp14:sizeRelV relativeFrom="page">
              <wp14:pctHeight>0</wp14:pctHeight>
            </wp14:sizeRelV>
          </wp:anchor>
        </w:drawing>
      </w:r>
      <w:r w:rsidR="00DB0ED4">
        <w:t>One of Lidl’s approaches to cost leadership is by taking advantage of economies of scale de</w:t>
      </w:r>
      <w:r w:rsidR="003930C1">
        <w:t xml:space="preserve">scribed </w:t>
      </w:r>
      <w:r w:rsidR="00DB0ED4">
        <w:t xml:space="preserve">by Porter as, </w:t>
      </w:r>
      <w:r w:rsidR="003930C1">
        <w:t>the volume of purchasing with a given supplier cultivat</w:t>
      </w:r>
      <w:r>
        <w:t>ing</w:t>
      </w:r>
      <w:r w:rsidR="003930C1">
        <w:t xml:space="preserve"> greater bargaining power (Porter, 2004). As portrayed in figure 3.1</w:t>
      </w:r>
      <w:r w:rsidR="00C45329">
        <w:t xml:space="preserve"> Lidl has amassed a vast plethora of stores across the UK, elucidating to the fact that they are a large organisation that can take advantage of economies of scale due to their size. </w:t>
      </w:r>
      <w:r w:rsidR="005E0701">
        <w:t xml:space="preserve">Furthermore, their ’13 regional distribution </w:t>
      </w:r>
      <w:r w:rsidR="00C7368A">
        <w:t>centres’ (Lidl, 2019)</w:t>
      </w:r>
      <w:r w:rsidR="005E0701">
        <w:t xml:space="preserve"> allow</w:t>
      </w:r>
      <w:r w:rsidR="00C7368A">
        <w:t xml:space="preserve"> </w:t>
      </w:r>
      <w:r w:rsidR="005E0701">
        <w:t xml:space="preserve">for stock to be ordered in bulk and </w:t>
      </w:r>
      <w:r w:rsidR="00C7368A">
        <w:t>stored prior to delivery to their 760 stores</w:t>
      </w:r>
      <w:r>
        <w:t xml:space="preserve"> (Lidl, 2019)</w:t>
      </w:r>
      <w:r w:rsidR="00C7368A">
        <w:t>. This presents a competitive advantage as financially it leads to a reduced cost per unit</w:t>
      </w:r>
      <w:r w:rsidR="00063920">
        <w:t xml:space="preserve"> of stock</w:t>
      </w:r>
      <w:r w:rsidR="00C7368A">
        <w:t xml:space="preserve">. </w:t>
      </w:r>
      <w:r>
        <w:t>However, the adopti</w:t>
      </w:r>
      <w:r w:rsidR="00283AC6">
        <w:t>on</w:t>
      </w:r>
      <w:r>
        <w:t xml:space="preserve"> of this cost driver is not nearly enough to gain cost leadership as economies of scale is </w:t>
      </w:r>
      <w:r w:rsidR="00283AC6">
        <w:t>undertaken</w:t>
      </w:r>
      <w:r>
        <w:t xml:space="preserve"> by all the large supermarkets in the UK like; Tesco and Sainsburys. </w:t>
      </w:r>
    </w:p>
    <w:p w14:paraId="2D6B9CCF" w14:textId="38DCA08B" w:rsidR="00FE445B" w:rsidRDefault="0048230C" w:rsidP="002A516C">
      <w:r>
        <w:t>Linkages</w:t>
      </w:r>
      <w:r w:rsidR="00063920">
        <w:t>, ‘coordinating with suppliers on specifications, delivery, and other activities can lower total costs’ (Porter, 2004, p.92)</w:t>
      </w:r>
      <w:r w:rsidR="00737A42">
        <w:t>.</w:t>
      </w:r>
      <w:r w:rsidR="00063920">
        <w:t xml:space="preserve"> </w:t>
      </w:r>
      <w:r w:rsidR="00737A42">
        <w:t>T</w:t>
      </w:r>
      <w:r w:rsidR="00063920">
        <w:t>his is perhaps one of Lidl’s deadliest weapons against the UK supermarket Giants</w:t>
      </w:r>
      <w:r w:rsidR="00630AF2">
        <w:t xml:space="preserve">. Lidl is renowned for having </w:t>
      </w:r>
      <w:r w:rsidR="00F224D9">
        <w:t xml:space="preserve">few brands within their stores around </w:t>
      </w:r>
      <w:r w:rsidR="00F224D9">
        <w:lastRenderedPageBreak/>
        <w:t>90% of which are private-label brands specifically for Lidl (Hanbury, 2017)</w:t>
      </w:r>
      <w:r w:rsidR="00C647EF">
        <w:t>.</w:t>
      </w:r>
      <w:r w:rsidR="00FE445B">
        <w:t xml:space="preserve"> </w:t>
      </w:r>
      <w:r w:rsidR="00C647EF">
        <w:t>B</w:t>
      </w:r>
      <w:r w:rsidR="00FE445B">
        <w:t>y engaging in this sort of exclusive deal where a supplier manufactures for them and them alone it gives Lidl a degree of bargaining power and therefore</w:t>
      </w:r>
      <w:r w:rsidR="00737A42">
        <w:t>,</w:t>
      </w:r>
      <w:r w:rsidR="00FE445B">
        <w:t xml:space="preserve"> they are able to take advantage of lower costs. Additionally, by only having </w:t>
      </w:r>
      <w:r w:rsidR="00737A42">
        <w:t xml:space="preserve">a </w:t>
      </w:r>
      <w:r w:rsidR="00FE445B">
        <w:t>few brands from few suppliers it gives Lidl more buying power (Hanbury, 2017)</w:t>
      </w:r>
      <w:r w:rsidR="00C647EF">
        <w:t xml:space="preserve"> as they are ordering from them solely in huge quantities to stock their 760 store</w:t>
      </w:r>
      <w:r w:rsidR="0052373B">
        <w:t>s</w:t>
      </w:r>
      <w:r w:rsidR="00C647EF">
        <w:t xml:space="preserve"> across the UK</w:t>
      </w:r>
      <w:r w:rsidR="00FE445B">
        <w:t xml:space="preserve"> </w:t>
      </w:r>
      <w:r w:rsidR="00C647EF">
        <w:t xml:space="preserve">once again contributing to their lower production costs. </w:t>
      </w:r>
    </w:p>
    <w:p w14:paraId="59E64CE6" w14:textId="4149B6DE" w:rsidR="0052373B" w:rsidRDefault="00630AF2" w:rsidP="002A516C">
      <w:r>
        <w:t>Though Lidl is a German Supermarket brand they are strategic in that</w:t>
      </w:r>
      <w:r w:rsidR="00283AC6">
        <w:t>,</w:t>
      </w:r>
      <w:r>
        <w:t xml:space="preserve"> the produce they stack their </w:t>
      </w:r>
      <w:r w:rsidR="00565346">
        <w:t xml:space="preserve">UK </w:t>
      </w:r>
      <w:r>
        <w:t xml:space="preserve">shelves with </w:t>
      </w:r>
      <w:r w:rsidR="00565346">
        <w:t>is mostly British</w:t>
      </w:r>
      <w:r w:rsidR="003C4332">
        <w:t xml:space="preserve"> as seen in figure 3.2</w:t>
      </w:r>
      <w:r w:rsidR="00565346">
        <w:t xml:space="preserve">. </w:t>
      </w:r>
      <w:r w:rsidR="003C4332">
        <w:t xml:space="preserve">This ‘affects the cost of inputs through the cost of transportation and the ease of communication’ (Porter, 2004, p.92). </w:t>
      </w:r>
      <w:r w:rsidR="00A22CA8">
        <w:t xml:space="preserve"> </w:t>
      </w:r>
    </w:p>
    <w:p w14:paraId="3CA6ED50" w14:textId="4749CB32" w:rsidR="0048230C" w:rsidRDefault="0052373B" w:rsidP="002A516C">
      <w:r>
        <w:rPr>
          <w:noProof/>
        </w:rPr>
        <w:drawing>
          <wp:inline distT="0" distB="0" distL="0" distR="0" wp14:anchorId="1C44B846" wp14:editId="5668862D">
            <wp:extent cx="5727700" cy="20288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11-13 at 12.05.22.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028825"/>
                    </a:xfrm>
                    <a:prstGeom prst="rect">
                      <a:avLst/>
                    </a:prstGeom>
                  </pic:spPr>
                </pic:pic>
              </a:graphicData>
            </a:graphic>
          </wp:inline>
        </w:drawing>
      </w:r>
    </w:p>
    <w:p w14:paraId="750506E4" w14:textId="69264712" w:rsidR="00DC054B" w:rsidRDefault="00DC054B" w:rsidP="00DC054B">
      <w:pPr>
        <w:jc w:val="right"/>
        <w:rPr>
          <w:rStyle w:val="SubtleReference"/>
        </w:rPr>
      </w:pPr>
      <w:r>
        <w:rPr>
          <w:rStyle w:val="SubtleReference"/>
        </w:rPr>
        <w:t xml:space="preserve">Figure 3.2 </w:t>
      </w:r>
      <w:r>
        <w:rPr>
          <w:rStyle w:val="SubtleReference"/>
          <w:i/>
          <w:iCs/>
        </w:rPr>
        <w:t>British Produce</w:t>
      </w:r>
      <w:r>
        <w:rPr>
          <w:rStyle w:val="SubtleReference"/>
        </w:rPr>
        <w:t xml:space="preserve"> (Lidl, 2019)</w:t>
      </w:r>
    </w:p>
    <w:p w14:paraId="7A188EF4" w14:textId="659346EB" w:rsidR="00FE445B" w:rsidRPr="00B83B75" w:rsidRDefault="00A22CA8" w:rsidP="002A516C">
      <w:pPr>
        <w:rPr>
          <w:smallCaps/>
          <w:color w:val="5A5A5A" w:themeColor="text1" w:themeTint="A5"/>
        </w:rPr>
      </w:pPr>
      <w:r>
        <w:t xml:space="preserve">Not only does this mean lower costs in terms of transportation but it also means that </w:t>
      </w:r>
      <w:r w:rsidR="00B83B75">
        <w:t>Lidl is cementing relationships within the UK</w:t>
      </w:r>
      <w:r w:rsidR="00737A42">
        <w:t>. Which</w:t>
      </w:r>
      <w:r w:rsidR="00B83B75">
        <w:t xml:space="preserve"> is beneficial to their continual growth within the market. </w:t>
      </w:r>
      <w:r w:rsidR="00730415">
        <w:t xml:space="preserve">Lidl develop long term contracts with suppliers, ‘enabling local businesses to grow’ </w:t>
      </w:r>
      <w:r w:rsidR="007466B4">
        <w:t xml:space="preserve">(Lidl, 2019) </w:t>
      </w:r>
      <w:r w:rsidR="00730415">
        <w:t>and constantly develop their British sourcing (Lidl, 2019). Lidl has notably invested considerable amounts of money into the British farming industry</w:t>
      </w:r>
      <w:r w:rsidR="00737A42">
        <w:t>,</w:t>
      </w:r>
      <w:r w:rsidR="00730415">
        <w:t xml:space="preserve"> by doing so they build invaluable relationships with their suppliers who are committed to working alongside Lidl and promoting their success</w:t>
      </w:r>
      <w:r w:rsidR="007466B4">
        <w:t xml:space="preserve">. </w:t>
      </w:r>
    </w:p>
    <w:p w14:paraId="68F73189" w14:textId="705EDE11" w:rsidR="00C647EF" w:rsidRDefault="007466B4" w:rsidP="002A516C">
      <w:r>
        <w:lastRenderedPageBreak/>
        <w:t>Another cost strategy that Lidl is perhaps quite well known for is that they keep labour costs low, this is done through a number of ways. The most prominent is the way in which they stock their stores</w:t>
      </w:r>
      <w:r w:rsidR="00D123CF">
        <w:t>, ‘it displays products in the boxes they were shipped in’ (Hanbury, 2017)</w:t>
      </w:r>
      <w:r w:rsidR="00737A42">
        <w:t>.</w:t>
      </w:r>
      <w:r w:rsidR="00D123CF">
        <w:t xml:space="preserve"> </w:t>
      </w:r>
      <w:r w:rsidR="00737A42">
        <w:t>T</w:t>
      </w:r>
      <w:r w:rsidR="00D123CF">
        <w:t xml:space="preserve">his is perhaps a more effective method as it not only reduces the number of employees that are necessary </w:t>
      </w:r>
      <w:r w:rsidR="008D3A42">
        <w:t>to stock the shelves</w:t>
      </w:r>
      <w:r w:rsidR="000C7F6A">
        <w:t>,</w:t>
      </w:r>
      <w:r w:rsidR="008D3A42">
        <w:t xml:space="preserve"> it also means that it is carried out considerably faster (Hanbury, 2017</w:t>
      </w:r>
      <w:r w:rsidR="000C7F6A">
        <w:t>)</w:t>
      </w:r>
      <w:r w:rsidR="008D3A42">
        <w:t xml:space="preserve">. </w:t>
      </w:r>
    </w:p>
    <w:p w14:paraId="3DC5C0A3" w14:textId="4396B793" w:rsidR="00C50520" w:rsidRPr="002A516C" w:rsidRDefault="00C50520" w:rsidP="002A516C">
      <w:r>
        <w:t>Technologically speaking Lidl ensure that they are more cost efficient as well as environmentally friendly. In 2018, Lidl fitted a substantial amount of its stores with LED lighting as a result it saw a reduction of 63.4% in energy consumption</w:t>
      </w:r>
      <w:r w:rsidR="00E556C2">
        <w:t xml:space="preserve"> (Lidl, 2019)</w:t>
      </w:r>
      <w:r>
        <w:t xml:space="preserve">. This sort of saving is considerable and helps Lidl </w:t>
      </w:r>
      <w:r w:rsidR="00E556C2">
        <w:t>to seek this cost leadership position.</w:t>
      </w:r>
    </w:p>
    <w:p w14:paraId="72A69320" w14:textId="021CD398" w:rsidR="00877FEE" w:rsidRDefault="0003367B" w:rsidP="00877FEE">
      <w:pPr>
        <w:pStyle w:val="Heading1"/>
      </w:pPr>
      <w:r>
        <w:t xml:space="preserve">3.1 </w:t>
      </w:r>
      <w:r w:rsidR="00AA694E">
        <w:t xml:space="preserve">IMPLEMENTATION OF THE STRATEGY </w:t>
      </w:r>
    </w:p>
    <w:p w14:paraId="4B70A39E" w14:textId="7677D639" w:rsidR="00564BB3" w:rsidRDefault="00D45EEA" w:rsidP="00D45EEA">
      <w:r>
        <w:t xml:space="preserve">It is fair to say that </w:t>
      </w:r>
      <w:r w:rsidR="00002F09">
        <w:t>Lidl successfully implements this cost leadership strategy through the varied approaches that it takes</w:t>
      </w:r>
      <w:r w:rsidR="000C7F6A">
        <w:t xml:space="preserve"> </w:t>
      </w:r>
      <w:r w:rsidR="00F3099F">
        <w:t>though</w:t>
      </w:r>
      <w:r w:rsidR="000C7F6A">
        <w:t>,</w:t>
      </w:r>
      <w:r w:rsidR="00F3099F">
        <w:t xml:space="preserve"> </w:t>
      </w:r>
      <w:r w:rsidR="00283AC6">
        <w:t xml:space="preserve">it should be noted that </w:t>
      </w:r>
      <w:r w:rsidR="00F3099F">
        <w:t>they are not the total cost leader</w:t>
      </w:r>
      <w:r w:rsidR="00E554B4">
        <w:t xml:space="preserve"> </w:t>
      </w:r>
      <w:r w:rsidR="00F3099F">
        <w:t>of the UK</w:t>
      </w:r>
      <w:r w:rsidR="00E554B4">
        <w:t xml:space="preserve"> market</w:t>
      </w:r>
      <w:r w:rsidR="00002F09">
        <w:t xml:space="preserve">. </w:t>
      </w:r>
      <w:r w:rsidR="00503EA2">
        <w:t>Lidl has amounted a share of 5.9% of the UK market (Makortoff, 2019)</w:t>
      </w:r>
      <w:r w:rsidR="00034BF3">
        <w:t xml:space="preserve"> w</w:t>
      </w:r>
      <w:r w:rsidR="008C0B5A">
        <w:t>hilst</w:t>
      </w:r>
      <w:r w:rsidR="00034BF3">
        <w:t xml:space="preserve"> fellow discount supermarket Aldi</w:t>
      </w:r>
      <w:r w:rsidR="00002520">
        <w:t>,</w:t>
      </w:r>
      <w:r w:rsidR="00034BF3">
        <w:t xml:space="preserve"> who also adopt the cost leadership strategy</w:t>
      </w:r>
      <w:r w:rsidR="00F3099F">
        <w:t xml:space="preserve"> </w:t>
      </w:r>
      <w:r w:rsidR="00002520">
        <w:t>has</w:t>
      </w:r>
      <w:r w:rsidR="00F3099F">
        <w:t xml:space="preserve"> a market share of 6.2% (Makortoff, 2019). P</w:t>
      </w:r>
      <w:r w:rsidR="00E554B4">
        <w:t xml:space="preserve">orter (2004) implies that several firms have failed when </w:t>
      </w:r>
      <w:r w:rsidR="00564BB3">
        <w:t xml:space="preserve">more than one </w:t>
      </w:r>
      <w:r w:rsidR="00E554B4">
        <w:t>fight</w:t>
      </w:r>
      <w:r w:rsidR="00564BB3">
        <w:t>s</w:t>
      </w:r>
      <w:r w:rsidR="00E554B4">
        <w:t xml:space="preserve"> for the position of cost leader</w:t>
      </w:r>
      <w:r w:rsidR="00564BB3">
        <w:t>,</w:t>
      </w:r>
      <w:r w:rsidR="00E554B4">
        <w:t xml:space="preserve"> as the strategic logic is that only one firm be the </w:t>
      </w:r>
      <w:r w:rsidR="00002520">
        <w:t xml:space="preserve">total </w:t>
      </w:r>
      <w:r w:rsidR="00E554B4">
        <w:t>cost leader</w:t>
      </w:r>
      <w:r w:rsidR="00564BB3">
        <w:t>. Though in the long term this may be true, realistically speaking it is clear that both German supermarkets Aldi and Lidl are operating to achieve and sustain cost leadership and are doing so profitability and sustainably as shown in the continued market</w:t>
      </w:r>
      <w:r w:rsidR="00A16DBF">
        <w:t xml:space="preserve"> growth they are both generating</w:t>
      </w:r>
      <w:r w:rsidR="00564BB3">
        <w:t xml:space="preserve">. </w:t>
      </w:r>
      <w:r w:rsidR="006670C8">
        <w:t xml:space="preserve">Figure 3.3 depicts the percentage of increase in Lidl’s sales. </w:t>
      </w:r>
      <w:r w:rsidR="008F6DC8">
        <w:t>Though it can be interpreted that the percentage growth of sales has decreased</w:t>
      </w:r>
      <w:r w:rsidR="008C0B5A">
        <w:t xml:space="preserve"> Lidl are still experiencing growth which can be put down to their continued investment in this cost leadership strategy. </w:t>
      </w:r>
    </w:p>
    <w:p w14:paraId="306DF37E" w14:textId="7F275370" w:rsidR="006670C8" w:rsidRDefault="008F6DC8" w:rsidP="00D45EEA">
      <w:r>
        <w:rPr>
          <w:noProof/>
        </w:rPr>
        <w:lastRenderedPageBreak/>
        <w:drawing>
          <wp:inline distT="0" distB="0" distL="0" distR="0" wp14:anchorId="1F2F396D" wp14:editId="3B310F7A">
            <wp:extent cx="4560711" cy="297862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11-13 at 13.38.54.png"/>
                    <pic:cNvPicPr/>
                  </pic:nvPicPr>
                  <pic:blipFill>
                    <a:blip r:embed="rId16">
                      <a:extLst>
                        <a:ext uri="{28A0092B-C50C-407E-A947-70E740481C1C}">
                          <a14:useLocalDpi xmlns:a14="http://schemas.microsoft.com/office/drawing/2010/main" val="0"/>
                        </a:ext>
                      </a:extLst>
                    </a:blip>
                    <a:stretch>
                      <a:fillRect/>
                    </a:stretch>
                  </pic:blipFill>
                  <pic:spPr>
                    <a:xfrm>
                      <a:off x="0" y="0"/>
                      <a:ext cx="4579478" cy="2990877"/>
                    </a:xfrm>
                    <a:prstGeom prst="rect">
                      <a:avLst/>
                    </a:prstGeom>
                  </pic:spPr>
                </pic:pic>
              </a:graphicData>
            </a:graphic>
          </wp:inline>
        </w:drawing>
      </w:r>
    </w:p>
    <w:p w14:paraId="3128FDC7" w14:textId="31E13C13" w:rsidR="006670C8" w:rsidRDefault="006670C8" w:rsidP="006670C8">
      <w:pPr>
        <w:jc w:val="right"/>
        <w:rPr>
          <w:rStyle w:val="SubtleReference"/>
        </w:rPr>
      </w:pPr>
      <w:r>
        <w:rPr>
          <w:rStyle w:val="SubtleReference"/>
        </w:rPr>
        <w:t xml:space="preserve">Figure 3.3 </w:t>
      </w:r>
      <w:r>
        <w:rPr>
          <w:rStyle w:val="SubtleReference"/>
          <w:i/>
          <w:iCs/>
        </w:rPr>
        <w:t>Lidl Sales Percentage Increase.</w:t>
      </w:r>
      <w:r>
        <w:rPr>
          <w:rStyle w:val="SubtleReference"/>
        </w:rPr>
        <w:t xml:space="preserve"> (Statista, 2019)</w:t>
      </w:r>
    </w:p>
    <w:p w14:paraId="3B21DB39" w14:textId="1D2A608B" w:rsidR="00A16DBF" w:rsidRDefault="00A16DBF" w:rsidP="0003367B">
      <w:r>
        <w:t xml:space="preserve">This notion is reinforced through Lidl’s substantial </w:t>
      </w:r>
      <w:r w:rsidR="00F91F6D">
        <w:t>profit progression as depicted in figure 3.4. This once again under</w:t>
      </w:r>
      <w:r w:rsidR="00283AC6">
        <w:t>lines</w:t>
      </w:r>
      <w:r w:rsidR="00F91F6D">
        <w:t xml:space="preserve"> the effectiveness of Lidl’s cost leadership strategy</w:t>
      </w:r>
      <w:r w:rsidR="00606C20">
        <w:t>. It is now important that Lidl continue doing what they do well</w:t>
      </w:r>
      <w:r w:rsidR="000C7F6A">
        <w:t>,</w:t>
      </w:r>
      <w:r w:rsidR="00606C20">
        <w:t xml:space="preserve"> so to ensure that they can sustain this gr</w:t>
      </w:r>
      <w:r w:rsidR="009D2529">
        <w:t xml:space="preserve">owth within the UK market and compete with Aldi to achieve </w:t>
      </w:r>
      <w:r w:rsidR="00002520">
        <w:t xml:space="preserve">the </w:t>
      </w:r>
      <w:r w:rsidR="009D2529">
        <w:t xml:space="preserve">total cost leadership position. </w:t>
      </w:r>
    </w:p>
    <w:p w14:paraId="251689AB" w14:textId="25F6E2B0" w:rsidR="00F91F6D" w:rsidRDefault="00F91F6D" w:rsidP="0003367B">
      <w:r>
        <w:rPr>
          <w:noProof/>
        </w:rPr>
        <w:drawing>
          <wp:inline distT="0" distB="0" distL="0" distR="0" wp14:anchorId="7BCE4A08" wp14:editId="7CD0BC20">
            <wp:extent cx="4196649" cy="269804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19-11-13 at 14.05.04.png"/>
                    <pic:cNvPicPr/>
                  </pic:nvPicPr>
                  <pic:blipFill>
                    <a:blip r:embed="rId17">
                      <a:extLst>
                        <a:ext uri="{28A0092B-C50C-407E-A947-70E740481C1C}">
                          <a14:useLocalDpi xmlns:a14="http://schemas.microsoft.com/office/drawing/2010/main" val="0"/>
                        </a:ext>
                      </a:extLst>
                    </a:blip>
                    <a:stretch>
                      <a:fillRect/>
                    </a:stretch>
                  </pic:blipFill>
                  <pic:spPr>
                    <a:xfrm>
                      <a:off x="0" y="0"/>
                      <a:ext cx="4250561" cy="2732704"/>
                    </a:xfrm>
                    <a:prstGeom prst="rect">
                      <a:avLst/>
                    </a:prstGeom>
                  </pic:spPr>
                </pic:pic>
              </a:graphicData>
            </a:graphic>
          </wp:inline>
        </w:drawing>
      </w:r>
    </w:p>
    <w:p w14:paraId="0B6340F9" w14:textId="14E598D5" w:rsidR="00F91F6D" w:rsidRDefault="00F91F6D" w:rsidP="00F91F6D">
      <w:pPr>
        <w:jc w:val="right"/>
        <w:rPr>
          <w:rStyle w:val="SubtleReference"/>
        </w:rPr>
      </w:pPr>
      <w:r>
        <w:rPr>
          <w:rStyle w:val="SubtleReference"/>
        </w:rPr>
        <w:t xml:space="preserve">Figure 3.4 </w:t>
      </w:r>
      <w:r>
        <w:rPr>
          <w:rStyle w:val="SubtleReference"/>
          <w:i/>
          <w:iCs/>
        </w:rPr>
        <w:t>Lidl Profit</w:t>
      </w:r>
      <w:r>
        <w:rPr>
          <w:rStyle w:val="SubtleReference"/>
        </w:rPr>
        <w:t xml:space="preserve"> (Statista, 2019)</w:t>
      </w:r>
    </w:p>
    <w:p w14:paraId="2F558FB1" w14:textId="1D0E321C" w:rsidR="009D2529" w:rsidRDefault="009D2529" w:rsidP="009D2529">
      <w:r>
        <w:lastRenderedPageBreak/>
        <w:t xml:space="preserve">The UK supermarket industry is changing dynamically, it is still an oligopoly market that is controlled by the likes of Tesco, Sainsburys and Asda. </w:t>
      </w:r>
      <w:r w:rsidR="00002520">
        <w:t xml:space="preserve">Nevertheless, </w:t>
      </w:r>
      <w:r>
        <w:t>Lidl is gradually stealing market share (Statista, 2019). This is presented in figure 3.5 one factor that greatly supported this growth initially was the recession that hit where the cheaper alternatives were much more favourable, however; as of recent Brexit and the uncertainty surrounding it has had a significant impact on consumer behaviour to spend more savvy (Statista, 2019).</w:t>
      </w:r>
      <w:r w:rsidR="00002520">
        <w:t xml:space="preserve"> As a </w:t>
      </w:r>
      <w:r w:rsidR="003072BB">
        <w:t>result,</w:t>
      </w:r>
      <w:r w:rsidR="00002520">
        <w:t xml:space="preserve"> Lidl and its fellow discount provider Aldi have instigated price wars creating a more volatile grocery retail market (Statista, 2019). </w:t>
      </w:r>
    </w:p>
    <w:p w14:paraId="4724DC2D" w14:textId="21A7028D" w:rsidR="009D2529" w:rsidRDefault="009D2529" w:rsidP="009D2529">
      <w:pPr>
        <w:rPr>
          <w:rStyle w:val="SubtleReference"/>
        </w:rPr>
      </w:pPr>
      <w:r>
        <w:rPr>
          <w:smallCaps/>
          <w:noProof/>
          <w:color w:val="5A5A5A" w:themeColor="text1" w:themeTint="A5"/>
        </w:rPr>
        <w:drawing>
          <wp:inline distT="0" distB="0" distL="0" distR="0" wp14:anchorId="289AC265" wp14:editId="4BC36282">
            <wp:extent cx="4434831" cy="2867891"/>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11-13 at 14.14.18.png"/>
                    <pic:cNvPicPr/>
                  </pic:nvPicPr>
                  <pic:blipFill>
                    <a:blip r:embed="rId18">
                      <a:extLst>
                        <a:ext uri="{28A0092B-C50C-407E-A947-70E740481C1C}">
                          <a14:useLocalDpi xmlns:a14="http://schemas.microsoft.com/office/drawing/2010/main" val="0"/>
                        </a:ext>
                      </a:extLst>
                    </a:blip>
                    <a:stretch>
                      <a:fillRect/>
                    </a:stretch>
                  </pic:blipFill>
                  <pic:spPr>
                    <a:xfrm>
                      <a:off x="0" y="0"/>
                      <a:ext cx="4452467" cy="2879296"/>
                    </a:xfrm>
                    <a:prstGeom prst="rect">
                      <a:avLst/>
                    </a:prstGeom>
                  </pic:spPr>
                </pic:pic>
              </a:graphicData>
            </a:graphic>
          </wp:inline>
        </w:drawing>
      </w:r>
    </w:p>
    <w:p w14:paraId="1F198F3A" w14:textId="329AFE3D" w:rsidR="009D2529" w:rsidRDefault="009D2529" w:rsidP="009D2529">
      <w:pPr>
        <w:jc w:val="right"/>
        <w:rPr>
          <w:rStyle w:val="SubtleReference"/>
        </w:rPr>
      </w:pPr>
      <w:r>
        <w:rPr>
          <w:rStyle w:val="SubtleReference"/>
        </w:rPr>
        <w:t xml:space="preserve">Figure 3.5 </w:t>
      </w:r>
      <w:r>
        <w:rPr>
          <w:rStyle w:val="SubtleReference"/>
          <w:i/>
          <w:iCs/>
        </w:rPr>
        <w:t xml:space="preserve">Grocery Market Share in Great Britain </w:t>
      </w:r>
      <w:r>
        <w:rPr>
          <w:rStyle w:val="SubtleReference"/>
        </w:rPr>
        <w:t>(Statista, 2019)</w:t>
      </w:r>
    </w:p>
    <w:p w14:paraId="7F182CB1" w14:textId="205A8835" w:rsidR="00141102" w:rsidRPr="00141102" w:rsidRDefault="00141102" w:rsidP="00141102">
      <w:pPr>
        <w:rPr>
          <w:rStyle w:val="SubtleReference"/>
          <w:smallCaps w:val="0"/>
          <w:color w:val="auto"/>
        </w:rPr>
      </w:pPr>
      <w:r>
        <w:t xml:space="preserve">Although it is obvious that Lidl have employed this cost leadership strategy it would be daft to say it is the only strategy that they have taken on. </w:t>
      </w:r>
      <w:r w:rsidR="00853BF8">
        <w:t xml:space="preserve">To a consumer Lidl is the big blue and yellow sign that promises low prices, Porter (2004) agrees that a cost leader cannot ignore differentiation to a certain degree as consumers must still perceive their products as comparable or substitutes to those offered by the larger supermarket chains. </w:t>
      </w:r>
      <w:r w:rsidR="00D45EAF">
        <w:t>Nonetheless</w:t>
      </w:r>
      <w:r w:rsidR="00C83DC7">
        <w:t xml:space="preserve"> it can be argued that Lidl have taken differentiation further than this</w:t>
      </w:r>
      <w:r w:rsidR="000C7F6A">
        <w:t>,</w:t>
      </w:r>
      <w:r w:rsidR="00D45EAF">
        <w:t xml:space="preserve"> whilst still not employing a direct differentiation strategy.</w:t>
      </w:r>
      <w:r w:rsidR="00C83DC7">
        <w:t xml:space="preserve"> </w:t>
      </w:r>
      <w:r w:rsidR="00D45EAF">
        <w:t xml:space="preserve">For </w:t>
      </w:r>
      <w:r w:rsidR="00C83DC7">
        <w:t>example</w:t>
      </w:r>
      <w:r w:rsidR="00D45EAF">
        <w:t>,</w:t>
      </w:r>
      <w:r w:rsidR="00C83DC7">
        <w:t xml:space="preserve"> their bakery implemented in 2011 has become well </w:t>
      </w:r>
      <w:r w:rsidR="00C83DC7">
        <w:lastRenderedPageBreak/>
        <w:t>renowned amongst shoppers</w:t>
      </w:r>
      <w:r w:rsidR="00D45EAF">
        <w:t xml:space="preserve"> but it does not particularly stand with the original no frills shopping experience.</w:t>
      </w:r>
      <w:r w:rsidR="00D94D7F">
        <w:t xml:space="preserve">  That is not to say that this has not been successful, which contradicts what Porter (2004) </w:t>
      </w:r>
      <w:r w:rsidR="00EB6815">
        <w:t>upholds in that any firm tempted to blur generic strategy will surely fail.</w:t>
      </w:r>
    </w:p>
    <w:p w14:paraId="12BAABAD" w14:textId="4D183EB0" w:rsidR="00877FEE" w:rsidRDefault="0003367B" w:rsidP="00BF5FAB">
      <w:pPr>
        <w:pStyle w:val="Heading1"/>
      </w:pPr>
      <w:r>
        <w:t xml:space="preserve">3.2 </w:t>
      </w:r>
      <w:r w:rsidR="00AA694E">
        <w:t>ADVANTAGE AND DISADVANTAGES OF THE STRATEGY</w:t>
      </w:r>
    </w:p>
    <w:p w14:paraId="3629BCB5" w14:textId="53050758" w:rsidR="005F0FD3" w:rsidRDefault="003072BB" w:rsidP="005F0FD3">
      <w:r>
        <w:t xml:space="preserve">This cost leadership strategy brings about both advantages and disadvantages </w:t>
      </w:r>
      <w:r w:rsidR="00913A78">
        <w:t>to Lidl, a notable advantage is the erecting of barriers to entry of the market. The UK supermarket is already considered a difficult market to penetrate due to the big players in it</w:t>
      </w:r>
      <w:r w:rsidR="00BC7C0C">
        <w:t xml:space="preserve">. Lidl’s cost leadership strategy has further blocked the entry into the market as any new player hoping to gain entry by offering lower priced products </w:t>
      </w:r>
      <w:r w:rsidR="00914611">
        <w:t>and adopting a cost leadership strategy which ‘is often used as a strategy for entering a new market’ (Stonehouse et al, 2004, p. 176) making</w:t>
      </w:r>
      <w:r w:rsidR="00BC7C0C">
        <w:t xml:space="preserve"> it near on impossible against the established powerhouse that is Lidl. </w:t>
      </w:r>
    </w:p>
    <w:p w14:paraId="35DE877E" w14:textId="6B80F182" w:rsidR="00BC7C0C" w:rsidRDefault="00BC7C0C" w:rsidP="005F0FD3">
      <w:r>
        <w:t xml:space="preserve">Furthermore, </w:t>
      </w:r>
      <w:r w:rsidR="00A30127">
        <w:t>another advantage is that the implementation of this strategy enabled Lidl to outperform their rivals</w:t>
      </w:r>
      <w:r w:rsidR="00781713">
        <w:t xml:space="preserve"> overtaking the likes of Waitrose by 1% (Statista, 2019)</w:t>
      </w:r>
      <w:r w:rsidR="00A30127">
        <w:t>. As shown in figure 3.5 the larger players in the market are losing share percentage due to Lidl stealing consumers. Their low prices, efficient stores and simple shopping style is outdoing the traditional British shopping experience</w:t>
      </w:r>
      <w:r w:rsidR="00F67656">
        <w:t>,</w:t>
      </w:r>
      <w:r w:rsidR="00A30127">
        <w:t xml:space="preserve"> for a much more European approach which is become a fan favourite. </w:t>
      </w:r>
      <w:r w:rsidR="00A62C7F">
        <w:t>Butler (2019) highlighted that two thirds of shoppers frequented the likes of Tesco and Sainsburys and instead chose to go Lidl and Aldi for Christmas.</w:t>
      </w:r>
      <w:r w:rsidR="004E79AA">
        <w:t xml:space="preserve"> This statistic just shows the degree to which Lidl is outperforming its competitors and seeking its way into the hearts of UK shoppers.</w:t>
      </w:r>
    </w:p>
    <w:p w14:paraId="435E3C54" w14:textId="60B37318" w:rsidR="004E79AA" w:rsidRPr="005F0FD3" w:rsidRDefault="004E79AA" w:rsidP="005F0FD3">
      <w:r>
        <w:t xml:space="preserve">Cost leadership brings about its disadvantages, the biggest of such is the lower consumer loyalty that it </w:t>
      </w:r>
      <w:r w:rsidR="001139ED">
        <w:t>cultivates</w:t>
      </w:r>
      <w:r>
        <w:t xml:space="preserve">. Consumers are shopping there because it costs them less, therefore; following this logic </w:t>
      </w:r>
      <w:r w:rsidR="003C0B91">
        <w:t>we arrive at the</w:t>
      </w:r>
      <w:r>
        <w:t xml:space="preserve"> perception that if another supermarket were to drop their prices substantially Lidl would lose sales</w:t>
      </w:r>
      <w:r w:rsidR="003C0B91">
        <w:t xml:space="preserve">. Since Lidl is making its mark the larger supermarkets </w:t>
      </w:r>
      <w:r w:rsidR="003C0B91">
        <w:lastRenderedPageBreak/>
        <w:t>are beginning to engage in price wars as such this could see sales drawn from Lidl back to the big four supermarkets. Take Tesco as an example</w:t>
      </w:r>
      <w:r w:rsidR="006954E9">
        <w:t>,</w:t>
      </w:r>
      <w:r w:rsidR="003C0B91">
        <w:t xml:space="preserve"> they offer differentiated products and differentiated services like their Tesco Clubcard that </w:t>
      </w:r>
      <w:r w:rsidR="006954E9">
        <w:t>yields</w:t>
      </w:r>
      <w:r w:rsidR="003C0B91">
        <w:t xml:space="preserve"> loyalty</w:t>
      </w:r>
      <w:r w:rsidR="006954E9">
        <w:t>.</w:t>
      </w:r>
      <w:r w:rsidR="003C0B91">
        <w:t xml:space="preserve"> </w:t>
      </w:r>
      <w:r w:rsidR="006954E9">
        <w:t>So,</w:t>
      </w:r>
      <w:r w:rsidR="003C0B91">
        <w:t xml:space="preserve"> if the</w:t>
      </w:r>
      <w:r w:rsidR="006954E9">
        <w:t>y</w:t>
      </w:r>
      <w:r w:rsidR="003C0B91">
        <w:t xml:space="preserve"> were to reduce their prices consumers would be quick to jump ship as nothing is keeping them tied to Lidl</w:t>
      </w:r>
      <w:r>
        <w:t xml:space="preserve">. </w:t>
      </w:r>
    </w:p>
    <w:p w14:paraId="123D30CC" w14:textId="79805407" w:rsidR="006954E9" w:rsidRPr="0003367B" w:rsidRDefault="003C0B91" w:rsidP="0003367B">
      <w:r>
        <w:t xml:space="preserve">Often </w:t>
      </w:r>
      <w:r w:rsidR="003455F1">
        <w:t xml:space="preserve">the </w:t>
      </w:r>
      <w:r>
        <w:t xml:space="preserve">low price that comes hand in hand with an organisation adopting a cost leadership strategy </w:t>
      </w:r>
      <w:r w:rsidR="00426F54">
        <w:t xml:space="preserve">can be construed for low quality which is certainly </w:t>
      </w:r>
      <w:r w:rsidR="00575AE3">
        <w:t xml:space="preserve">a perception that affected Lidl for a while. </w:t>
      </w:r>
      <w:r w:rsidR="006070B2">
        <w:t>However,</w:t>
      </w:r>
      <w:r w:rsidR="00575AE3">
        <w:t xml:space="preserve"> Lidl has continually tried to mitigate this to emphasise the high quality of their suppliers</w:t>
      </w:r>
      <w:r w:rsidR="00783F24">
        <w:t xml:space="preserve"> and the products that they offer</w:t>
      </w:r>
      <w:r w:rsidR="006954E9">
        <w:t xml:space="preserve"> through the means of marketing and advertisement</w:t>
      </w:r>
      <w:r w:rsidR="00783F24">
        <w:t xml:space="preserve">. </w:t>
      </w:r>
      <w:r w:rsidR="006954E9">
        <w:t>As reinforced by Bryan Roberts a TCC Global analyst</w:t>
      </w:r>
      <w:r w:rsidR="003455F1">
        <w:t xml:space="preserve"> ‘the food is high quality and its simple to shop. You don’t have to choose between 15 types of ketchup; you choose between 2’ (Wood, 2018). Lidl have proved time again that their products are more than just cheap prices. </w:t>
      </w:r>
    </w:p>
    <w:p w14:paraId="5DCB0985" w14:textId="12F81C84" w:rsidR="00BF5FAB" w:rsidRDefault="0003367B" w:rsidP="00BF5FAB">
      <w:pPr>
        <w:pStyle w:val="Heading1"/>
      </w:pPr>
      <w:r>
        <w:t xml:space="preserve">4.0 </w:t>
      </w:r>
      <w:r w:rsidR="00AA694E">
        <w:t>CONCLUSION</w:t>
      </w:r>
      <w:r w:rsidR="00BF5FAB">
        <w:t xml:space="preserve"> </w:t>
      </w:r>
    </w:p>
    <w:p w14:paraId="536AA508" w14:textId="042B45EE" w:rsidR="0003367B" w:rsidRPr="0003367B" w:rsidRDefault="00963402" w:rsidP="0003367B">
      <w:r>
        <w:t xml:space="preserve">Lidl deserve a round of </w:t>
      </w:r>
      <w:r w:rsidR="001139ED">
        <w:t>applause;</w:t>
      </w:r>
      <w:r>
        <w:t xml:space="preserve"> they penetrated a market run by traditional household names that engaged in collusion in order to set the price for consumers. They have improved year on year and through the continued implementation of their cost leadership strategy the</w:t>
      </w:r>
      <w:r w:rsidR="00C10228">
        <w:t>y are likely to continue to do so.</w:t>
      </w:r>
      <w:r w:rsidR="002B751B">
        <w:t xml:space="preserve"> Lidl have found means to ensure continual cost reductions, whether this be through the procurement of goods, by means of labour or </w:t>
      </w:r>
      <w:r w:rsidR="00192BEC">
        <w:t xml:space="preserve">sustainable practices. </w:t>
      </w:r>
      <w:r w:rsidR="00C10228">
        <w:t>The</w:t>
      </w:r>
      <w:r w:rsidR="00E45BE9">
        <w:t>ir</w:t>
      </w:r>
      <w:r w:rsidR="00C10228">
        <w:t xml:space="preserve"> greatest success could perhaps be placed upon their suppliers and the relationships that they have forged with them. </w:t>
      </w:r>
      <w:r w:rsidR="00192BEC">
        <w:t>The</w:t>
      </w:r>
      <w:r w:rsidR="00E80BCC">
        <w:t>se</w:t>
      </w:r>
      <w:r w:rsidR="00192BEC">
        <w:t xml:space="preserve"> relationships </w:t>
      </w:r>
      <w:r w:rsidR="00E80BCC">
        <w:t>are</w:t>
      </w:r>
      <w:r w:rsidR="00192BEC">
        <w:t xml:space="preserve"> unprecedented </w:t>
      </w:r>
      <w:r w:rsidR="0021367E">
        <w:t xml:space="preserve">giving Lidl a substantial competitive edge helping them to succeed in the UK market. It </w:t>
      </w:r>
      <w:r w:rsidR="00192BEC">
        <w:t xml:space="preserve">has meant that they can offer fewer brands thereby reducing unnecessary consumer choice </w:t>
      </w:r>
      <w:r w:rsidR="00E80BCC">
        <w:t>at the lowest possible price to both them and the consumer. Lidl continues to strengthen these relationships</w:t>
      </w:r>
      <w:r w:rsidR="00C13301">
        <w:t xml:space="preserve"> through investment</w:t>
      </w:r>
      <w:r w:rsidR="00E80BCC">
        <w:t xml:space="preserve"> ensuring</w:t>
      </w:r>
      <w:r w:rsidR="00C13301">
        <w:t xml:space="preserve"> a</w:t>
      </w:r>
      <w:r w:rsidR="00E80BCC">
        <w:t xml:space="preserve"> loyal</w:t>
      </w:r>
      <w:r w:rsidR="00C13301">
        <w:t xml:space="preserve"> and reliable bond between organisation and supplier</w:t>
      </w:r>
      <w:r w:rsidR="00F67656">
        <w:t>,</w:t>
      </w:r>
      <w:r w:rsidR="00C13301">
        <w:t xml:space="preserve"> by doing so </w:t>
      </w:r>
      <w:r w:rsidR="00C13301">
        <w:lastRenderedPageBreak/>
        <w:t>it enables Lidl to deliver high quality products to consumers for a margin of the price found at the bigger retailers</w:t>
      </w:r>
      <w:r w:rsidR="005A5660">
        <w:t xml:space="preserve">. </w:t>
      </w:r>
      <w:r w:rsidR="00D612A3">
        <w:t xml:space="preserve">Their simple shopping experience and unpacked boxes on shelves though unorthodox have seen them generate savings, by supplying British produce its saved costs in transportation whilst also generating support and sales from British consumers. </w:t>
      </w:r>
    </w:p>
    <w:p w14:paraId="2B12DB09" w14:textId="3D49FCC6" w:rsidR="00BF5FAB" w:rsidRDefault="0003367B" w:rsidP="00BF5FAB">
      <w:pPr>
        <w:pStyle w:val="Heading1"/>
      </w:pPr>
      <w:r>
        <w:t xml:space="preserve">4.1 </w:t>
      </w:r>
      <w:r w:rsidR="00AA694E">
        <w:t xml:space="preserve">RECOMMENDATIONS </w:t>
      </w:r>
    </w:p>
    <w:p w14:paraId="2B58FD68" w14:textId="29649876" w:rsidR="00E82C31" w:rsidRDefault="00904430" w:rsidP="0003367B">
      <w:r>
        <w:t>One way to mitigate the disadvantage that Lidl face</w:t>
      </w:r>
      <w:r w:rsidR="00293F18">
        <w:t>s</w:t>
      </w:r>
      <w:r>
        <w:t xml:space="preserve"> in regard to consumer loyalty</w:t>
      </w:r>
      <w:r w:rsidR="00293F18">
        <w:t>,</w:t>
      </w:r>
      <w:r>
        <w:t xml:space="preserve"> is through the implementation of a loyalty card. This way Lidl</w:t>
      </w:r>
      <w:r w:rsidR="00293F18">
        <w:t xml:space="preserve"> can grow their consumer base by means of more than just their cheap prices</w:t>
      </w:r>
      <w:r w:rsidR="00EA49E9">
        <w:t>. The</w:t>
      </w:r>
      <w:r w:rsidR="00293F18">
        <w:t xml:space="preserve"> loyalty scheme would be beneficial </w:t>
      </w:r>
      <w:r w:rsidR="00DE1D6F">
        <w:t xml:space="preserve">if a price war were to break out as it would help </w:t>
      </w:r>
      <w:r w:rsidR="00E82C31">
        <w:t xml:space="preserve">to stop customers frequenting Lidl for other supermarkets. </w:t>
      </w:r>
    </w:p>
    <w:p w14:paraId="1339A0B7" w14:textId="0101F075" w:rsidR="005A4C51" w:rsidRPr="0003367B" w:rsidRDefault="005A4C51" w:rsidP="0003367B">
      <w:r>
        <w:t xml:space="preserve">It should be noted that Lidl have experienced ‘much better ROI from press, </w:t>
      </w:r>
      <w:r w:rsidR="002C2F17">
        <w:t>radio and TV advertising’ (Hobbs, 2017). Therefore, one way to continue their growth within the market is for Lidl to invest more into their marketing and advertisement</w:t>
      </w:r>
      <w:r w:rsidR="00095442">
        <w:t xml:space="preserve"> supported by Stonehouse et al (2004) who state cost leadership depends on activities like advertising to generate more sales</w:t>
      </w:r>
      <w:r w:rsidR="002C2F17">
        <w:t xml:space="preserve">. Particularly to mitigate consumer doubt that surrounds their brands, which unlike the brands stocked in Tesco are unknown and not well established. Lidl need to build that blind trust that consumers experience when going into Tesco and picking up a product. So, to Remedy this marking will increase the awareness around the brands that they are stocking. </w:t>
      </w:r>
    </w:p>
    <w:p w14:paraId="52622C78" w14:textId="3677CBFE" w:rsidR="003E1D25" w:rsidRPr="009D466B" w:rsidRDefault="00A93E0D" w:rsidP="009D466B">
      <w:r>
        <w:t>Though an online shopping experience is more of a differentiated service, ‘online grocery shopping in the UK is the fastest growing purchase channel’ (Statista, 201</w:t>
      </w:r>
      <w:r w:rsidR="00D9400A">
        <w:t xml:space="preserve">9). Therefore, to continue to disregard its prominence for UK shoppers puts Lidl at a disadvantage. It is forecasted that by 2021 the online grocery retail market will grow to 17.9 billion in GBP (Statista, 2016). As a result, it seems imperative that Lidl develop an online shopping experience. Building upon their convenient and low-cost shopping capability. </w:t>
      </w:r>
    </w:p>
    <w:p w14:paraId="339EB0C8" w14:textId="48BCAC84" w:rsidR="00222A63" w:rsidRDefault="003E1D25" w:rsidP="003E1D25">
      <w:pPr>
        <w:pStyle w:val="Heading1"/>
      </w:pPr>
      <w:r>
        <w:lastRenderedPageBreak/>
        <w:t>REFERENCES</w:t>
      </w:r>
      <w:bookmarkStart w:id="0" w:name="_GoBack"/>
      <w:bookmarkEnd w:id="0"/>
    </w:p>
    <w:p w14:paraId="61D807BA" w14:textId="77777777" w:rsidR="00095442" w:rsidRPr="00FB4A14" w:rsidRDefault="00095442" w:rsidP="00FB4A14">
      <w:pPr>
        <w:spacing w:line="240" w:lineRule="auto"/>
        <w:ind w:left="360"/>
        <w:rPr>
          <w:shd w:val="clear" w:color="auto" w:fill="FFFFFF"/>
        </w:rPr>
      </w:pPr>
      <w:r w:rsidRPr="00FB4A14">
        <w:rPr>
          <w:shd w:val="clear" w:color="auto" w:fill="FFFFFF"/>
        </w:rPr>
        <w:t>BBC News. (2019). </w:t>
      </w:r>
      <w:r w:rsidRPr="00FB4A14">
        <w:rPr>
          <w:i/>
          <w:iCs/>
        </w:rPr>
        <w:t>Lidl expansion ramps up supermarket battle</w:t>
      </w:r>
      <w:r w:rsidRPr="00FB4A14">
        <w:rPr>
          <w:shd w:val="clear" w:color="auto" w:fill="FFFFFF"/>
        </w:rPr>
        <w:t>. [online] Available at: https://www.bbc.co.uk/news/business-48606304 [Accessed 30 Oct. 2019].</w:t>
      </w:r>
    </w:p>
    <w:p w14:paraId="37AD4F6D" w14:textId="77777777" w:rsidR="00095442" w:rsidRPr="00FB4A14" w:rsidRDefault="00095442" w:rsidP="00FB4A14">
      <w:pPr>
        <w:spacing w:line="240" w:lineRule="auto"/>
        <w:ind w:left="360"/>
        <w:rPr>
          <w:shd w:val="clear" w:color="auto" w:fill="FFFFFF"/>
        </w:rPr>
      </w:pPr>
      <w:r w:rsidRPr="00FB4A14">
        <w:rPr>
          <w:shd w:val="clear" w:color="auto" w:fill="FFFFFF"/>
        </w:rPr>
        <w:t xml:space="preserve">Butler, S (2019) </w:t>
      </w:r>
      <w:r w:rsidRPr="00FB4A14">
        <w:rPr>
          <w:i/>
          <w:iCs/>
          <w:shd w:val="clear" w:color="auto" w:fill="FFFFFF"/>
        </w:rPr>
        <w:t xml:space="preserve">Two-Thirds of UK shoppers visited Aldi or Lidl over Christmas. </w:t>
      </w:r>
      <w:r w:rsidRPr="00FB4A14">
        <w:rPr>
          <w:shd w:val="clear" w:color="auto" w:fill="FFFFFF"/>
        </w:rPr>
        <w:t xml:space="preserve">[online] theguardian.com </w:t>
      </w:r>
      <w:hyperlink r:id="rId19" w:history="1">
        <w:r w:rsidRPr="00FB4A14">
          <w:rPr>
            <w:rStyle w:val="Hyperlink"/>
            <w:shd w:val="clear" w:color="auto" w:fill="FFFFFF"/>
          </w:rPr>
          <w:t>https://www.theguardian.com/business/2019/jan/08/uk-aldi-lidl-christmas-supermarkets-brexit</w:t>
        </w:r>
      </w:hyperlink>
      <w:r w:rsidRPr="00FB4A14">
        <w:rPr>
          <w:shd w:val="clear" w:color="auto" w:fill="FFFFFF"/>
        </w:rPr>
        <w:t xml:space="preserve"> [Accessed 13 Nov. 2019]</w:t>
      </w:r>
    </w:p>
    <w:p w14:paraId="0ECCCECF" w14:textId="77777777" w:rsidR="00095442" w:rsidRPr="00FB4A14" w:rsidRDefault="00095442" w:rsidP="00FB4A14">
      <w:pPr>
        <w:spacing w:line="240" w:lineRule="auto"/>
        <w:ind w:left="360"/>
        <w:rPr>
          <w:shd w:val="clear" w:color="auto" w:fill="FFFFFF"/>
        </w:rPr>
      </w:pPr>
      <w:r w:rsidRPr="00FB4A14">
        <w:rPr>
          <w:shd w:val="clear" w:color="auto" w:fill="FFFFFF"/>
        </w:rPr>
        <w:t xml:space="preserve">Datta, Y. (2010) </w:t>
      </w:r>
      <w:r w:rsidRPr="00FB4A14">
        <w:rPr>
          <w:i/>
          <w:iCs/>
          <w:shd w:val="clear" w:color="auto" w:fill="FFFFFF"/>
        </w:rPr>
        <w:t xml:space="preserve">A Critique of Porter’s cost leadership and differentiation strategies. </w:t>
      </w:r>
      <w:r w:rsidRPr="00FB4A14">
        <w:rPr>
          <w:shd w:val="clear" w:color="auto" w:fill="FFFFFF"/>
        </w:rPr>
        <w:t>Chinese Business Review., 09(04).</w:t>
      </w:r>
    </w:p>
    <w:p w14:paraId="6226963E" w14:textId="77777777" w:rsidR="00095442" w:rsidRPr="00F30724" w:rsidRDefault="00095442" w:rsidP="00FB4A14">
      <w:pPr>
        <w:spacing w:line="240" w:lineRule="auto"/>
        <w:ind w:left="360"/>
      </w:pPr>
      <w:r w:rsidRPr="00FB4A14">
        <w:rPr>
          <w:shd w:val="clear" w:color="auto" w:fill="FFFFFF"/>
        </w:rPr>
        <w:t xml:space="preserve">Graham, H., </w:t>
      </w:r>
      <w:proofErr w:type="spellStart"/>
      <w:r w:rsidRPr="00FB4A14">
        <w:rPr>
          <w:shd w:val="clear" w:color="auto" w:fill="FFFFFF"/>
        </w:rPr>
        <w:t>Nicoulaud</w:t>
      </w:r>
      <w:proofErr w:type="spellEnd"/>
      <w:r w:rsidRPr="00FB4A14">
        <w:rPr>
          <w:shd w:val="clear" w:color="auto" w:fill="FFFFFF"/>
        </w:rPr>
        <w:t>, B. and Piercy, N. (2011). </w:t>
      </w:r>
      <w:r w:rsidRPr="00FB4A14">
        <w:rPr>
          <w:i/>
          <w:iCs/>
        </w:rPr>
        <w:t>Marketing strategy and competitive positioning</w:t>
      </w:r>
      <w:r w:rsidRPr="00FB4A14">
        <w:rPr>
          <w:shd w:val="clear" w:color="auto" w:fill="FFFFFF"/>
        </w:rPr>
        <w:t xml:space="preserve">. México: Pearson </w:t>
      </w:r>
      <w:proofErr w:type="spellStart"/>
      <w:r w:rsidRPr="00FB4A14">
        <w:rPr>
          <w:shd w:val="clear" w:color="auto" w:fill="FFFFFF"/>
        </w:rPr>
        <w:t>Educación</w:t>
      </w:r>
      <w:proofErr w:type="spellEnd"/>
      <w:r w:rsidRPr="00FB4A14">
        <w:rPr>
          <w:shd w:val="clear" w:color="auto" w:fill="FFFFFF"/>
        </w:rPr>
        <w:t>.</w:t>
      </w:r>
    </w:p>
    <w:p w14:paraId="7D5EA774" w14:textId="77777777" w:rsidR="00095442" w:rsidRPr="00FB4A14" w:rsidRDefault="00095442" w:rsidP="00FB4A14">
      <w:pPr>
        <w:spacing w:line="240" w:lineRule="auto"/>
        <w:ind w:left="360"/>
        <w:rPr>
          <w:shd w:val="clear" w:color="auto" w:fill="FFFFFF"/>
        </w:rPr>
      </w:pPr>
      <w:r w:rsidRPr="00FB4A14">
        <w:rPr>
          <w:shd w:val="clear" w:color="auto" w:fill="FFFFFF"/>
        </w:rPr>
        <w:t>Hanbury, M. (2017). </w:t>
      </w:r>
      <w:r w:rsidRPr="00FB4A14">
        <w:rPr>
          <w:i/>
          <w:iCs/>
        </w:rPr>
        <w:t>A German grocery chain that's coming to America is already dominating Walmart on prices — here's why it's so cheap</w:t>
      </w:r>
      <w:r w:rsidRPr="00FB4A14">
        <w:rPr>
          <w:shd w:val="clear" w:color="auto" w:fill="FFFFFF"/>
        </w:rPr>
        <w:t>. [online] Business Insider. Available at: https://www.businessinsider.com/how-lidl-keeps-its-prices-down-2017-6?r=US&amp;IR=T#1-most-of-its-products-are-private-label-brands-1 [Accessed 13 Nov. 2019].</w:t>
      </w:r>
    </w:p>
    <w:p w14:paraId="334B12AA" w14:textId="77777777" w:rsidR="00095442" w:rsidRPr="00FB4A14" w:rsidRDefault="00095442" w:rsidP="00FB4A14">
      <w:pPr>
        <w:spacing w:line="240" w:lineRule="auto"/>
        <w:ind w:left="360"/>
        <w:rPr>
          <w:shd w:val="clear" w:color="auto" w:fill="FFFFFF"/>
        </w:rPr>
      </w:pPr>
      <w:r w:rsidRPr="00FB4A14">
        <w:rPr>
          <w:shd w:val="clear" w:color="auto" w:fill="FFFFFF"/>
        </w:rPr>
        <w:t xml:space="preserve">Hobbs, T. (2017) </w:t>
      </w:r>
      <w:r w:rsidRPr="00FB4A14">
        <w:rPr>
          <w:i/>
          <w:iCs/>
          <w:shd w:val="clear" w:color="auto" w:fill="FFFFFF"/>
        </w:rPr>
        <w:t xml:space="preserve">Lidl: Programmatic is new, shiny and overvalued. </w:t>
      </w:r>
      <w:r w:rsidRPr="00FB4A14">
        <w:rPr>
          <w:shd w:val="clear" w:color="auto" w:fill="FFFFFF"/>
        </w:rPr>
        <w:t xml:space="preserve">[online] </w:t>
      </w:r>
      <w:proofErr w:type="spellStart"/>
      <w:r w:rsidRPr="00FB4A14">
        <w:rPr>
          <w:shd w:val="clear" w:color="auto" w:fill="FFFFFF"/>
        </w:rPr>
        <w:t>MarketingWeek</w:t>
      </w:r>
      <w:proofErr w:type="spellEnd"/>
      <w:r w:rsidRPr="00FB4A14">
        <w:rPr>
          <w:shd w:val="clear" w:color="auto" w:fill="FFFFFF"/>
        </w:rPr>
        <w:t xml:space="preserve">. Available at: </w:t>
      </w:r>
      <w:hyperlink r:id="rId20" w:history="1">
        <w:r w:rsidRPr="00FB4A14">
          <w:rPr>
            <w:rStyle w:val="Hyperlink"/>
            <w:shd w:val="clear" w:color="auto" w:fill="FFFFFF"/>
          </w:rPr>
          <w:t>https://www.marketingweek.com/lidl-says-unproven-programmatic-is-overvalued/</w:t>
        </w:r>
      </w:hyperlink>
      <w:r w:rsidRPr="00FB4A14">
        <w:rPr>
          <w:shd w:val="clear" w:color="auto" w:fill="FFFFFF"/>
        </w:rPr>
        <w:t xml:space="preserve"> [Accessed 20 Nov. 2019] </w:t>
      </w:r>
    </w:p>
    <w:p w14:paraId="6217D19B" w14:textId="77777777" w:rsidR="00095442" w:rsidRPr="00F30724" w:rsidRDefault="00095442" w:rsidP="00FB4A14">
      <w:pPr>
        <w:spacing w:line="240" w:lineRule="auto"/>
        <w:ind w:left="360"/>
      </w:pPr>
      <w:r w:rsidRPr="00FB4A14">
        <w:rPr>
          <w:shd w:val="clear" w:color="auto" w:fill="FFFFFF"/>
        </w:rPr>
        <w:t>IFM. (2019). </w:t>
      </w:r>
      <w:r w:rsidRPr="00FB4A14">
        <w:rPr>
          <w:i/>
          <w:iCs/>
        </w:rPr>
        <w:t>Porter's Generic Competitive Strategies (ways of competing)</w:t>
      </w:r>
      <w:r w:rsidRPr="00FB4A14">
        <w:rPr>
          <w:shd w:val="clear" w:color="auto" w:fill="FFFFFF"/>
        </w:rPr>
        <w:t>. [online] Available at: https://www.ifm.eng.cam.ac.uk/research/dstools/porters-generic-competitive-strategies/ [Accessed 9 Nov. 2019].</w:t>
      </w:r>
    </w:p>
    <w:p w14:paraId="46D11CF2" w14:textId="77777777" w:rsidR="00095442" w:rsidRPr="00F30724" w:rsidRDefault="00095442" w:rsidP="00FB4A14">
      <w:pPr>
        <w:spacing w:line="240" w:lineRule="auto"/>
        <w:ind w:left="360"/>
      </w:pPr>
      <w:r w:rsidRPr="00FB4A14">
        <w:rPr>
          <w:shd w:val="clear" w:color="auto" w:fill="FFFFFF"/>
        </w:rPr>
        <w:t>Lidl (2019). </w:t>
      </w:r>
      <w:r w:rsidRPr="00FB4A14">
        <w:rPr>
          <w:i/>
          <w:iCs/>
        </w:rPr>
        <w:t>About us</w:t>
      </w:r>
      <w:r w:rsidRPr="00FB4A14">
        <w:rPr>
          <w:shd w:val="clear" w:color="auto" w:fill="FFFFFF"/>
        </w:rPr>
        <w:t>. [online] Available at: https://www.lidl.co.uk/about-us [Accessed 30 Oct. 2019].</w:t>
      </w:r>
    </w:p>
    <w:p w14:paraId="5F50507F" w14:textId="77777777" w:rsidR="00095442" w:rsidRPr="00FB4A14" w:rsidRDefault="00095442" w:rsidP="00FB4A14">
      <w:pPr>
        <w:spacing w:line="240" w:lineRule="auto"/>
        <w:ind w:left="360"/>
        <w:rPr>
          <w:shd w:val="clear" w:color="auto" w:fill="FFFFFF"/>
        </w:rPr>
      </w:pPr>
      <w:r w:rsidRPr="00FB4A14">
        <w:rPr>
          <w:shd w:val="clear" w:color="auto" w:fill="FFFFFF"/>
        </w:rPr>
        <w:t>Lidl (2019). </w:t>
      </w:r>
      <w:r w:rsidRPr="00FB4A14">
        <w:rPr>
          <w:i/>
          <w:iCs/>
        </w:rPr>
        <w:t>Environment - Lidl</w:t>
      </w:r>
      <w:r w:rsidRPr="00FB4A14">
        <w:rPr>
          <w:shd w:val="clear" w:color="auto" w:fill="FFFFFF"/>
        </w:rPr>
        <w:t>. [online] Available at: https://www.abettertomorrow-lidl-ni.co.uk/environment/#energy-efficiencies [Accessed 13 Nov. 2019].</w:t>
      </w:r>
    </w:p>
    <w:p w14:paraId="272CF726" w14:textId="77777777" w:rsidR="00095442" w:rsidRPr="00FB4A14" w:rsidRDefault="00095442" w:rsidP="00FB4A14">
      <w:pPr>
        <w:spacing w:line="240" w:lineRule="auto"/>
        <w:ind w:left="360"/>
        <w:rPr>
          <w:shd w:val="clear" w:color="auto" w:fill="FFFFFF"/>
        </w:rPr>
      </w:pPr>
      <w:r w:rsidRPr="00FB4A14">
        <w:rPr>
          <w:shd w:val="clear" w:color="auto" w:fill="FFFFFF"/>
        </w:rPr>
        <w:t>Lidl (2019). </w:t>
      </w:r>
      <w:r w:rsidRPr="00FB4A14">
        <w:rPr>
          <w:i/>
          <w:iCs/>
        </w:rPr>
        <w:t>Supplier Relationships - Lidl Great Britain</w:t>
      </w:r>
      <w:r w:rsidRPr="00FB4A14">
        <w:rPr>
          <w:shd w:val="clear" w:color="auto" w:fill="FFFFFF"/>
        </w:rPr>
        <w:t>. [online] Available at: https://corporate.lidl.co.uk/sustainability/supplier-relationships [Accessed 13 Nov. 2019].</w:t>
      </w:r>
    </w:p>
    <w:p w14:paraId="03122C93" w14:textId="77777777" w:rsidR="00095442" w:rsidRPr="00FB4A14" w:rsidRDefault="00095442" w:rsidP="00FB4A14">
      <w:pPr>
        <w:spacing w:line="240" w:lineRule="auto"/>
        <w:ind w:left="360"/>
        <w:rPr>
          <w:shd w:val="clear" w:color="auto" w:fill="FFFFFF"/>
        </w:rPr>
      </w:pPr>
      <w:r w:rsidRPr="00FB4A14">
        <w:rPr>
          <w:shd w:val="clear" w:color="auto" w:fill="FFFFFF"/>
        </w:rPr>
        <w:t>Lidl (2019). </w:t>
      </w:r>
      <w:r w:rsidRPr="00FB4A14">
        <w:rPr>
          <w:i/>
          <w:iCs/>
        </w:rPr>
        <w:t>Vision and Mission Statement</w:t>
      </w:r>
      <w:r w:rsidRPr="00FB4A14">
        <w:rPr>
          <w:shd w:val="clear" w:color="auto" w:fill="FFFFFF"/>
        </w:rPr>
        <w:t>. [online] Available at: https://www.lidl.co.uk/about-us/vision-and-mission-statement [Accessed 30 Oct. 2019].</w:t>
      </w:r>
    </w:p>
    <w:p w14:paraId="6B44A69E" w14:textId="77777777" w:rsidR="00095442" w:rsidRPr="00FB4A14" w:rsidRDefault="00095442" w:rsidP="00FB4A14">
      <w:pPr>
        <w:spacing w:line="240" w:lineRule="auto"/>
        <w:ind w:left="360"/>
        <w:rPr>
          <w:shd w:val="clear" w:color="auto" w:fill="FFFFFF"/>
        </w:rPr>
      </w:pPr>
      <w:r w:rsidRPr="00FB4A14">
        <w:rPr>
          <w:shd w:val="clear" w:color="auto" w:fill="FFFFFF"/>
        </w:rPr>
        <w:t>Makortoff, K. (2019). </w:t>
      </w:r>
      <w:r w:rsidRPr="00FB4A14">
        <w:rPr>
          <w:i/>
          <w:iCs/>
        </w:rPr>
        <w:t>Lidl attains its biggest UK grocery market share at 5.9%</w:t>
      </w:r>
      <w:r w:rsidRPr="00FB4A14">
        <w:rPr>
          <w:shd w:val="clear" w:color="auto" w:fill="FFFFFF"/>
        </w:rPr>
        <w:t>. [online] the Guardian. Available at: https://www.theguardian.com/business/2019/aug/20/lidl-attains-biggest-uk-market-share [Accessed 13 Nov. 2019].</w:t>
      </w:r>
    </w:p>
    <w:p w14:paraId="43B8E37A" w14:textId="77777777" w:rsidR="00095442" w:rsidRPr="00FB4A14" w:rsidRDefault="00095442" w:rsidP="00FB4A14">
      <w:pPr>
        <w:spacing w:line="240" w:lineRule="auto"/>
        <w:ind w:left="360"/>
        <w:rPr>
          <w:shd w:val="clear" w:color="auto" w:fill="FFFFFF"/>
        </w:rPr>
      </w:pPr>
      <w:r w:rsidRPr="00FB4A14">
        <w:rPr>
          <w:shd w:val="clear" w:color="auto" w:fill="FFFFFF"/>
        </w:rPr>
        <w:t>MarketLine (2019). </w:t>
      </w:r>
      <w:r w:rsidRPr="00FB4A14">
        <w:rPr>
          <w:i/>
          <w:iCs/>
        </w:rPr>
        <w:t>Lidl invests £15bn into the British farming industry</w:t>
      </w:r>
      <w:r w:rsidRPr="00FB4A14">
        <w:rPr>
          <w:shd w:val="clear" w:color="auto" w:fill="FFFFFF"/>
        </w:rPr>
        <w:t>. [online] MarketLine. Available at: https://advantage-marketline-com/News/lidl-invests-15bn-into-the-british-farming-industry_27188 [Accessed 30 Oct. 2019].</w:t>
      </w:r>
    </w:p>
    <w:p w14:paraId="26FB9544" w14:textId="77777777" w:rsidR="00095442" w:rsidRPr="00FB4A14" w:rsidRDefault="00095442" w:rsidP="00FB4A14">
      <w:pPr>
        <w:spacing w:line="240" w:lineRule="auto"/>
        <w:ind w:left="360"/>
        <w:rPr>
          <w:shd w:val="clear" w:color="auto" w:fill="FFFFFF"/>
        </w:rPr>
      </w:pPr>
      <w:r w:rsidRPr="00FB4A14">
        <w:rPr>
          <w:shd w:val="clear" w:color="auto" w:fill="FFFFFF"/>
        </w:rPr>
        <w:t>MarketLine. (2019). </w:t>
      </w:r>
      <w:r w:rsidRPr="00FB4A14">
        <w:rPr>
          <w:i/>
          <w:iCs/>
        </w:rPr>
        <w:t>Lidl UK GmbH</w:t>
      </w:r>
      <w:r w:rsidRPr="00FB4A14">
        <w:rPr>
          <w:shd w:val="clear" w:color="auto" w:fill="FFFFFF"/>
        </w:rPr>
        <w:t>. [online] Available at: https://advantage-marketline-com/Company/Summary/lidl-uk-ltd [Accessed 30 Oct. 2019].</w:t>
      </w:r>
    </w:p>
    <w:p w14:paraId="1C9A124B" w14:textId="77777777" w:rsidR="00095442" w:rsidRPr="00FB4A14" w:rsidRDefault="00095442" w:rsidP="00FB4A14">
      <w:pPr>
        <w:spacing w:line="240" w:lineRule="auto"/>
        <w:ind w:left="360"/>
        <w:rPr>
          <w:shd w:val="clear" w:color="auto" w:fill="FFFFFF"/>
        </w:rPr>
      </w:pPr>
      <w:r w:rsidRPr="00FB4A14">
        <w:rPr>
          <w:shd w:val="clear" w:color="auto" w:fill="FFFFFF"/>
        </w:rPr>
        <w:t xml:space="preserve">Porter, M. (1985) </w:t>
      </w:r>
      <w:r w:rsidRPr="00FB4A14">
        <w:rPr>
          <w:i/>
          <w:iCs/>
          <w:shd w:val="clear" w:color="auto" w:fill="FFFFFF"/>
        </w:rPr>
        <w:t>Competitive Advantage.</w:t>
      </w:r>
      <w:r w:rsidRPr="00FB4A14">
        <w:rPr>
          <w:shd w:val="clear" w:color="auto" w:fill="FFFFFF"/>
        </w:rPr>
        <w:t xml:space="preserve"> The Free Press. New York.</w:t>
      </w:r>
    </w:p>
    <w:p w14:paraId="5DBC90C0" w14:textId="77777777" w:rsidR="00095442" w:rsidRPr="00FB4A14" w:rsidRDefault="00095442" w:rsidP="00FB4A14">
      <w:pPr>
        <w:spacing w:line="240" w:lineRule="auto"/>
        <w:ind w:left="360"/>
        <w:rPr>
          <w:shd w:val="clear" w:color="auto" w:fill="FFFFFF"/>
        </w:rPr>
      </w:pPr>
      <w:r w:rsidRPr="00F94A69">
        <w:t>Porter, M. (2004). Competitive advantage Creating and Sustaining Superior Performance. New York: Free Press.</w:t>
      </w:r>
    </w:p>
    <w:p w14:paraId="2609F6DC" w14:textId="77777777" w:rsidR="00095442" w:rsidRPr="00FB4A14" w:rsidRDefault="00095442" w:rsidP="00FB4A14">
      <w:pPr>
        <w:spacing w:line="240" w:lineRule="auto"/>
        <w:ind w:left="360"/>
        <w:rPr>
          <w:shd w:val="clear" w:color="auto" w:fill="FFFFFF"/>
        </w:rPr>
      </w:pPr>
      <w:r w:rsidRPr="00FB4A14">
        <w:rPr>
          <w:shd w:val="clear" w:color="auto" w:fill="FFFFFF"/>
        </w:rPr>
        <w:lastRenderedPageBreak/>
        <w:t>Saturday Walkers Club. (2019). </w:t>
      </w:r>
      <w:r w:rsidRPr="00FB4A14">
        <w:rPr>
          <w:i/>
          <w:iCs/>
        </w:rPr>
        <w:t>UK Supermarkets Map - SWC</w:t>
      </w:r>
      <w:r w:rsidRPr="00FB4A14">
        <w:rPr>
          <w:shd w:val="clear" w:color="auto" w:fill="FFFFFF"/>
        </w:rPr>
        <w:t>. [online] Available at: https://www.walkingclub.org.uk/shops/ [Accessed 13 Nov. 2019].</w:t>
      </w:r>
    </w:p>
    <w:p w14:paraId="675018FB" w14:textId="77777777" w:rsidR="00095442" w:rsidRPr="00FB4A14" w:rsidRDefault="00095442" w:rsidP="00FB4A14">
      <w:pPr>
        <w:spacing w:line="240" w:lineRule="auto"/>
        <w:ind w:left="360"/>
        <w:rPr>
          <w:shd w:val="clear" w:color="auto" w:fill="FFFFFF"/>
        </w:rPr>
      </w:pPr>
      <w:r w:rsidRPr="00FB4A14">
        <w:rPr>
          <w:shd w:val="clear" w:color="auto" w:fill="FFFFFF"/>
        </w:rPr>
        <w:t xml:space="preserve">Statista (2016) </w:t>
      </w:r>
      <w:r w:rsidRPr="00FB4A14">
        <w:rPr>
          <w:i/>
          <w:iCs/>
          <w:shd w:val="clear" w:color="auto" w:fill="FFFFFF"/>
        </w:rPr>
        <w:t xml:space="preserve">Grocery retail forecast value growth in the United Kingdom from 2016 to 2021, by distribution channel. </w:t>
      </w:r>
      <w:r w:rsidRPr="00FB4A14">
        <w:rPr>
          <w:shd w:val="clear" w:color="auto" w:fill="FFFFFF"/>
        </w:rPr>
        <w:t xml:space="preserve">[online] Statista.com. Available at: </w:t>
      </w:r>
      <w:hyperlink r:id="rId21" w:history="1">
        <w:r w:rsidRPr="00FB4A14">
          <w:rPr>
            <w:rStyle w:val="Hyperlink"/>
            <w:shd w:val="clear" w:color="auto" w:fill="FFFFFF"/>
          </w:rPr>
          <w:t>https://www.statista.com/statistics/566462/grocery-retail-forecast-value-growth-united-kingdom-uk/</w:t>
        </w:r>
      </w:hyperlink>
      <w:r w:rsidRPr="00FB4A14">
        <w:rPr>
          <w:shd w:val="clear" w:color="auto" w:fill="FFFFFF"/>
        </w:rPr>
        <w:t xml:space="preserve"> [Accessed 20 Nov.2019] </w:t>
      </w:r>
    </w:p>
    <w:p w14:paraId="06DB44D5" w14:textId="77777777" w:rsidR="00095442" w:rsidRPr="00FB4A14" w:rsidRDefault="00095442" w:rsidP="00FB4A14">
      <w:pPr>
        <w:spacing w:line="240" w:lineRule="auto"/>
        <w:ind w:left="360"/>
        <w:rPr>
          <w:shd w:val="clear" w:color="auto" w:fill="FFFFFF"/>
        </w:rPr>
      </w:pPr>
      <w:r w:rsidRPr="00FB4A14">
        <w:rPr>
          <w:shd w:val="clear" w:color="auto" w:fill="FFFFFF"/>
        </w:rPr>
        <w:t xml:space="preserve">Statista (2019) </w:t>
      </w:r>
      <w:r w:rsidRPr="00FB4A14">
        <w:rPr>
          <w:i/>
          <w:iCs/>
          <w:shd w:val="clear" w:color="auto" w:fill="FFFFFF"/>
        </w:rPr>
        <w:t xml:space="preserve">Online grocery shopping in the United Kingdom – Statistics and Facts. </w:t>
      </w:r>
      <w:r w:rsidRPr="00FB4A14">
        <w:rPr>
          <w:shd w:val="clear" w:color="auto" w:fill="FFFFFF"/>
        </w:rPr>
        <w:t xml:space="preserve">[online] Statista.com. Available at: </w:t>
      </w:r>
      <w:hyperlink r:id="rId22" w:history="1">
        <w:r w:rsidRPr="00FB4A14">
          <w:rPr>
            <w:rStyle w:val="Hyperlink"/>
            <w:shd w:val="clear" w:color="auto" w:fill="FFFFFF"/>
          </w:rPr>
          <w:t>https://www.statista.com/topics/3144/online-grocery-shopping-in-the-united-kingdom/</w:t>
        </w:r>
      </w:hyperlink>
      <w:r w:rsidRPr="00FB4A14">
        <w:rPr>
          <w:shd w:val="clear" w:color="auto" w:fill="FFFFFF"/>
        </w:rPr>
        <w:t xml:space="preserve"> [Accessed 20 Nov. 2019] </w:t>
      </w:r>
    </w:p>
    <w:p w14:paraId="24EC4538" w14:textId="77777777" w:rsidR="00095442" w:rsidRPr="00FB4A14" w:rsidRDefault="00095442" w:rsidP="00FB4A14">
      <w:pPr>
        <w:spacing w:line="240" w:lineRule="auto"/>
        <w:ind w:left="360"/>
        <w:rPr>
          <w:shd w:val="clear" w:color="auto" w:fill="FFFFFF"/>
        </w:rPr>
      </w:pPr>
      <w:r w:rsidRPr="00FB4A14">
        <w:rPr>
          <w:shd w:val="clear" w:color="auto" w:fill="FFFFFF"/>
        </w:rPr>
        <w:t>Statista (2019). </w:t>
      </w:r>
      <w:r w:rsidRPr="00FB4A14">
        <w:rPr>
          <w:i/>
          <w:iCs/>
        </w:rPr>
        <w:t>Lidl sales growth year-on-year in Great Britain 2014-2019</w:t>
      </w:r>
      <w:r w:rsidRPr="00FB4A14">
        <w:rPr>
          <w:shd w:val="clear" w:color="auto" w:fill="FFFFFF"/>
        </w:rPr>
        <w:t>. [online] Statista.com. Available at: https://www-statista-com/statistics/386773/lidl-sales-percentage-change-great-britain-uk/ [Accessed 13 Nov. 2019].</w:t>
      </w:r>
    </w:p>
    <w:p w14:paraId="172844C5" w14:textId="77777777" w:rsidR="00095442" w:rsidRPr="00F30724" w:rsidRDefault="00095442" w:rsidP="00FB4A14">
      <w:pPr>
        <w:spacing w:line="240" w:lineRule="auto"/>
        <w:ind w:left="360"/>
      </w:pPr>
      <w:r w:rsidRPr="00FB4A14">
        <w:rPr>
          <w:shd w:val="clear" w:color="auto" w:fill="FFFFFF"/>
        </w:rPr>
        <w:t xml:space="preserve">Statista (2019). </w:t>
      </w:r>
      <w:r w:rsidRPr="00FB4A14">
        <w:rPr>
          <w:i/>
          <w:iCs/>
          <w:shd w:val="clear" w:color="auto" w:fill="FFFFFF"/>
        </w:rPr>
        <w:t xml:space="preserve">Market Share of grocery stores in Great Britain from January 2015 to September 2019. </w:t>
      </w:r>
      <w:r w:rsidRPr="00FB4A14">
        <w:rPr>
          <w:shd w:val="clear" w:color="auto" w:fill="FFFFFF"/>
        </w:rPr>
        <w:t xml:space="preserve">[online] Statisa.com. Available at: </w:t>
      </w:r>
      <w:hyperlink r:id="rId23" w:history="1">
        <w:r w:rsidRPr="00FB4A14">
          <w:rPr>
            <w:rStyle w:val="Hyperlink"/>
            <w:shd w:val="clear" w:color="auto" w:fill="FFFFFF"/>
          </w:rPr>
          <w:t>https://www.statista.com/statistics/280208/grocery-market-share-in-the-united-kingdom-uk/</w:t>
        </w:r>
      </w:hyperlink>
      <w:r w:rsidRPr="00FB4A14">
        <w:rPr>
          <w:shd w:val="clear" w:color="auto" w:fill="FFFFFF"/>
        </w:rPr>
        <w:t xml:space="preserve"> [Accessed 13 Nv. 2019] </w:t>
      </w:r>
    </w:p>
    <w:p w14:paraId="7EE301B8" w14:textId="77777777" w:rsidR="00095442" w:rsidRPr="00FB4A14" w:rsidRDefault="00095442" w:rsidP="00FB4A14">
      <w:pPr>
        <w:spacing w:line="240" w:lineRule="auto"/>
        <w:ind w:left="360"/>
        <w:rPr>
          <w:shd w:val="clear" w:color="auto" w:fill="FFFFFF"/>
        </w:rPr>
      </w:pPr>
      <w:r w:rsidRPr="00FB4A14">
        <w:rPr>
          <w:shd w:val="clear" w:color="auto" w:fill="FFFFFF"/>
        </w:rPr>
        <w:t>Statista (2019). </w:t>
      </w:r>
      <w:r w:rsidRPr="00FB4A14">
        <w:rPr>
          <w:i/>
          <w:iCs/>
        </w:rPr>
        <w:t>Profit before tax of Lidl in the United Kingdom</w:t>
      </w:r>
      <w:r w:rsidRPr="00FB4A14">
        <w:rPr>
          <w:shd w:val="clear" w:color="auto" w:fill="FFFFFF"/>
        </w:rPr>
        <w:t>. [online] Statista.com. Available at: https://www-statista-com /statistics/1050237/lidl-profit-before-tax-in-the-united-kingdom/ [Accessed 13 Nov. 2019].</w:t>
      </w:r>
    </w:p>
    <w:p w14:paraId="65C5ECF9" w14:textId="77777777" w:rsidR="00095442" w:rsidRPr="001139ED" w:rsidRDefault="00095442" w:rsidP="00FB4A14">
      <w:pPr>
        <w:spacing w:line="240" w:lineRule="auto"/>
        <w:ind w:left="360"/>
      </w:pPr>
      <w:r w:rsidRPr="00FB4A14">
        <w:rPr>
          <w:shd w:val="clear" w:color="auto" w:fill="FFFFFF"/>
        </w:rPr>
        <w:t>Statista (2019). </w:t>
      </w:r>
      <w:r w:rsidRPr="00FB4A14">
        <w:rPr>
          <w:i/>
          <w:iCs/>
        </w:rPr>
        <w:t>Turnover of Lidl in the United Kingdom (UK) 2012-2018</w:t>
      </w:r>
      <w:r w:rsidRPr="00FB4A14">
        <w:rPr>
          <w:shd w:val="clear" w:color="auto" w:fill="FFFFFF"/>
        </w:rPr>
        <w:t>. [online] Statista. Available at: https://www-statista-com/statistics/919806/lidl-turnover-in-the-united-kingdom/ [Accessed 30 Oct. 2019].</w:t>
      </w:r>
    </w:p>
    <w:p w14:paraId="7520F37B" w14:textId="77777777" w:rsidR="00095442" w:rsidRPr="00FB4A14" w:rsidRDefault="00095442" w:rsidP="00FB4A14">
      <w:pPr>
        <w:spacing w:line="240" w:lineRule="auto"/>
        <w:ind w:left="360"/>
        <w:rPr>
          <w:shd w:val="clear" w:color="auto" w:fill="FFFFFF"/>
        </w:rPr>
      </w:pPr>
      <w:r w:rsidRPr="00FB4A14">
        <w:rPr>
          <w:shd w:val="clear" w:color="auto" w:fill="FFFFFF"/>
        </w:rPr>
        <w:t xml:space="preserve">Stonehouse, G., Campbell, D., Hamill, J., Purdie, T. (2004) </w:t>
      </w:r>
      <w:r w:rsidRPr="00FB4A14">
        <w:rPr>
          <w:i/>
          <w:iCs/>
          <w:shd w:val="clear" w:color="auto" w:fill="FFFFFF"/>
        </w:rPr>
        <w:t xml:space="preserve">Global and Transitional Business: Strategy and Management. </w:t>
      </w:r>
      <w:r w:rsidRPr="00FB4A14">
        <w:rPr>
          <w:shd w:val="clear" w:color="auto" w:fill="FFFFFF"/>
        </w:rPr>
        <w:t>Sussex: England, Wiley</w:t>
      </w:r>
    </w:p>
    <w:p w14:paraId="0C29AC86" w14:textId="77777777" w:rsidR="00095442" w:rsidRPr="00FB4A14" w:rsidRDefault="00095442" w:rsidP="00FB4A14">
      <w:pPr>
        <w:spacing w:line="240" w:lineRule="auto"/>
        <w:ind w:left="360"/>
        <w:rPr>
          <w:shd w:val="clear" w:color="auto" w:fill="FFFFFF"/>
        </w:rPr>
      </w:pPr>
      <w:proofErr w:type="spellStart"/>
      <w:r w:rsidRPr="00FB4A14">
        <w:rPr>
          <w:shd w:val="clear" w:color="auto" w:fill="FFFFFF"/>
        </w:rPr>
        <w:t>Tanwar</w:t>
      </w:r>
      <w:proofErr w:type="spellEnd"/>
      <w:r w:rsidRPr="00FB4A14">
        <w:rPr>
          <w:shd w:val="clear" w:color="auto" w:fill="FFFFFF"/>
        </w:rPr>
        <w:t xml:space="preserve">, R. (2013). </w:t>
      </w:r>
      <w:r w:rsidRPr="00FB4A14">
        <w:rPr>
          <w:i/>
          <w:iCs/>
          <w:shd w:val="clear" w:color="auto" w:fill="FFFFFF"/>
        </w:rPr>
        <w:t>Porter’s Generic Competitive Strategies</w:t>
      </w:r>
      <w:r w:rsidRPr="00FB4A14">
        <w:rPr>
          <w:shd w:val="clear" w:color="auto" w:fill="FFFFFF"/>
        </w:rPr>
        <w:t>. </w:t>
      </w:r>
      <w:r>
        <w:t>I</w:t>
      </w:r>
      <w:r w:rsidRPr="00C16C3A">
        <w:t>OSR Journal of Business and Management</w:t>
      </w:r>
      <w:r w:rsidRPr="00FB4A14">
        <w:rPr>
          <w:shd w:val="clear" w:color="auto" w:fill="FFFFFF"/>
        </w:rPr>
        <w:t>, 15(1), pp.11-17.</w:t>
      </w:r>
    </w:p>
    <w:p w14:paraId="35CC4774" w14:textId="77777777" w:rsidR="00095442" w:rsidRPr="00FB4A14" w:rsidRDefault="00095442" w:rsidP="00FB4A14">
      <w:pPr>
        <w:spacing w:line="240" w:lineRule="auto"/>
        <w:ind w:left="360"/>
        <w:rPr>
          <w:shd w:val="clear" w:color="auto" w:fill="FFFFFF"/>
        </w:rPr>
      </w:pPr>
      <w:r w:rsidRPr="00FB4A14">
        <w:rPr>
          <w:shd w:val="clear" w:color="auto" w:fill="FFFFFF"/>
        </w:rPr>
        <w:t xml:space="preserve">The Economist. (2015) </w:t>
      </w:r>
      <w:r w:rsidRPr="00FB4A14">
        <w:rPr>
          <w:i/>
          <w:iCs/>
          <w:shd w:val="clear" w:color="auto" w:fill="FFFFFF"/>
        </w:rPr>
        <w:t xml:space="preserve">Aldi and Lidl: Tomorrow not quite the world. </w:t>
      </w:r>
      <w:r w:rsidRPr="00FB4A14">
        <w:rPr>
          <w:shd w:val="clear" w:color="auto" w:fill="FFFFFF"/>
        </w:rPr>
        <w:t>[online] Available at:</w:t>
      </w:r>
      <w:r w:rsidRPr="002A516C">
        <w:t xml:space="preserve"> </w:t>
      </w:r>
      <w:hyperlink r:id="rId24" w:history="1">
        <w:r w:rsidRPr="00FB4A14">
          <w:rPr>
            <w:rStyle w:val="Hyperlink"/>
            <w:shd w:val="clear" w:color="auto" w:fill="FFFFFF"/>
          </w:rPr>
          <w:t>https://www.economist.com/business/2015/03/12/tomorrow-not-quite-the-world</w:t>
        </w:r>
      </w:hyperlink>
      <w:r w:rsidRPr="00FB4A14">
        <w:rPr>
          <w:shd w:val="clear" w:color="auto" w:fill="FFFFFF"/>
        </w:rPr>
        <w:t xml:space="preserve"> [Accessed 9 Nov. 2019]. </w:t>
      </w:r>
    </w:p>
    <w:p w14:paraId="78DDFE82" w14:textId="77777777" w:rsidR="00095442" w:rsidRPr="00FB4A14" w:rsidRDefault="00095442" w:rsidP="00FB4A14">
      <w:pPr>
        <w:spacing w:line="240" w:lineRule="auto"/>
        <w:ind w:left="360"/>
        <w:rPr>
          <w:shd w:val="clear" w:color="auto" w:fill="FFFFFF"/>
        </w:rPr>
      </w:pPr>
      <w:r w:rsidRPr="00FB4A14">
        <w:rPr>
          <w:shd w:val="clear" w:color="auto" w:fill="FFFFFF"/>
        </w:rPr>
        <w:t xml:space="preserve">Wood, Z. (2018) </w:t>
      </w:r>
      <w:r w:rsidRPr="00FB4A14">
        <w:rPr>
          <w:i/>
          <w:iCs/>
          <w:shd w:val="clear" w:color="auto" w:fill="FFFFFF"/>
        </w:rPr>
        <w:t>Low prices and no frills. Can Tesco’s secret plan defeat Lidl and Aldi?.</w:t>
      </w:r>
      <w:r w:rsidRPr="00FB4A14">
        <w:rPr>
          <w:shd w:val="clear" w:color="auto" w:fill="FFFFFF"/>
        </w:rPr>
        <w:t xml:space="preserve"> [online] </w:t>
      </w:r>
      <w:proofErr w:type="spellStart"/>
      <w:r w:rsidRPr="00FB4A14">
        <w:rPr>
          <w:shd w:val="clear" w:color="auto" w:fill="FFFFFF"/>
        </w:rPr>
        <w:t>TheGuardian</w:t>
      </w:r>
      <w:proofErr w:type="spellEnd"/>
      <w:r w:rsidRPr="00FB4A14">
        <w:rPr>
          <w:shd w:val="clear" w:color="auto" w:fill="FFFFFF"/>
        </w:rPr>
        <w:t xml:space="preserve">. Available at: </w:t>
      </w:r>
      <w:hyperlink r:id="rId25" w:history="1">
        <w:r w:rsidRPr="00FB4A14">
          <w:rPr>
            <w:rStyle w:val="Hyperlink"/>
            <w:shd w:val="clear" w:color="auto" w:fill="FFFFFF"/>
          </w:rPr>
          <w:t>https://www.theguardian.com/business/2018/sep/15/low-prices-no-frills-can-tesco-defeat-lidl-and-aldi</w:t>
        </w:r>
      </w:hyperlink>
      <w:r w:rsidRPr="00FB4A14">
        <w:rPr>
          <w:shd w:val="clear" w:color="auto" w:fill="FFFFFF"/>
        </w:rPr>
        <w:t xml:space="preserve"> [Accessed 20 Nov.2019] </w:t>
      </w:r>
    </w:p>
    <w:p w14:paraId="6DDB199C" w14:textId="77777777" w:rsidR="00A93E0D" w:rsidRPr="00365CDD" w:rsidRDefault="00A93E0D" w:rsidP="00365CDD">
      <w:pPr>
        <w:rPr>
          <w:shd w:val="clear" w:color="auto" w:fill="FFFFFF"/>
        </w:rPr>
      </w:pPr>
    </w:p>
    <w:sectPr w:rsidR="00A93E0D" w:rsidRPr="00365CDD" w:rsidSect="00567F3F">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B5FCC"/>
    <w:multiLevelType w:val="hybridMultilevel"/>
    <w:tmpl w:val="CE0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DD2363"/>
    <w:multiLevelType w:val="multilevel"/>
    <w:tmpl w:val="861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A138F5"/>
    <w:multiLevelType w:val="multilevel"/>
    <w:tmpl w:val="A642E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3F"/>
    <w:rsid w:val="00002520"/>
    <w:rsid w:val="00002F09"/>
    <w:rsid w:val="000267E5"/>
    <w:rsid w:val="0003367B"/>
    <w:rsid w:val="00034BF3"/>
    <w:rsid w:val="00043E13"/>
    <w:rsid w:val="00051B53"/>
    <w:rsid w:val="00063920"/>
    <w:rsid w:val="000818FD"/>
    <w:rsid w:val="00095442"/>
    <w:rsid w:val="000C7F6A"/>
    <w:rsid w:val="000D4ED8"/>
    <w:rsid w:val="000D61D8"/>
    <w:rsid w:val="000D7F9B"/>
    <w:rsid w:val="001139ED"/>
    <w:rsid w:val="00141102"/>
    <w:rsid w:val="001602D2"/>
    <w:rsid w:val="001634A1"/>
    <w:rsid w:val="00166024"/>
    <w:rsid w:val="00180C7E"/>
    <w:rsid w:val="00192BEC"/>
    <w:rsid w:val="00197F38"/>
    <w:rsid w:val="001B57E9"/>
    <w:rsid w:val="001D466F"/>
    <w:rsid w:val="0021367E"/>
    <w:rsid w:val="00222A63"/>
    <w:rsid w:val="00283AC6"/>
    <w:rsid w:val="00287FB0"/>
    <w:rsid w:val="00293F18"/>
    <w:rsid w:val="002A516C"/>
    <w:rsid w:val="002B751B"/>
    <w:rsid w:val="002C2F17"/>
    <w:rsid w:val="003072BB"/>
    <w:rsid w:val="00310A28"/>
    <w:rsid w:val="00326F54"/>
    <w:rsid w:val="00332E7D"/>
    <w:rsid w:val="003455F1"/>
    <w:rsid w:val="00365CDD"/>
    <w:rsid w:val="0037466F"/>
    <w:rsid w:val="003930C1"/>
    <w:rsid w:val="003C0B91"/>
    <w:rsid w:val="003C4332"/>
    <w:rsid w:val="003E1D25"/>
    <w:rsid w:val="003F0F72"/>
    <w:rsid w:val="00415AE5"/>
    <w:rsid w:val="00426F54"/>
    <w:rsid w:val="00443174"/>
    <w:rsid w:val="004453A8"/>
    <w:rsid w:val="004466BC"/>
    <w:rsid w:val="0048230C"/>
    <w:rsid w:val="004E79AA"/>
    <w:rsid w:val="00503EA2"/>
    <w:rsid w:val="0052373B"/>
    <w:rsid w:val="00540F80"/>
    <w:rsid w:val="00554D6F"/>
    <w:rsid w:val="00564BB3"/>
    <w:rsid w:val="00565346"/>
    <w:rsid w:val="00567F3F"/>
    <w:rsid w:val="005712EF"/>
    <w:rsid w:val="00575AE3"/>
    <w:rsid w:val="0059147C"/>
    <w:rsid w:val="005A3A6A"/>
    <w:rsid w:val="005A4C51"/>
    <w:rsid w:val="005A5660"/>
    <w:rsid w:val="005C2580"/>
    <w:rsid w:val="005E0701"/>
    <w:rsid w:val="005F0FD3"/>
    <w:rsid w:val="005F2ACC"/>
    <w:rsid w:val="00606C20"/>
    <w:rsid w:val="006070B2"/>
    <w:rsid w:val="00630AF2"/>
    <w:rsid w:val="006348D4"/>
    <w:rsid w:val="00660518"/>
    <w:rsid w:val="0066499A"/>
    <w:rsid w:val="0066584B"/>
    <w:rsid w:val="006670C8"/>
    <w:rsid w:val="00680A7D"/>
    <w:rsid w:val="006954E9"/>
    <w:rsid w:val="006A4502"/>
    <w:rsid w:val="006D2862"/>
    <w:rsid w:val="00702865"/>
    <w:rsid w:val="00706F92"/>
    <w:rsid w:val="00712068"/>
    <w:rsid w:val="00726347"/>
    <w:rsid w:val="00730415"/>
    <w:rsid w:val="00737A42"/>
    <w:rsid w:val="007466B4"/>
    <w:rsid w:val="00747024"/>
    <w:rsid w:val="00747D95"/>
    <w:rsid w:val="0077425E"/>
    <w:rsid w:val="00780EC6"/>
    <w:rsid w:val="00781713"/>
    <w:rsid w:val="00783F24"/>
    <w:rsid w:val="007E2D7F"/>
    <w:rsid w:val="007F3281"/>
    <w:rsid w:val="00840BB5"/>
    <w:rsid w:val="00853BF8"/>
    <w:rsid w:val="00877FEE"/>
    <w:rsid w:val="008B1DED"/>
    <w:rsid w:val="008B6C72"/>
    <w:rsid w:val="008C0B5A"/>
    <w:rsid w:val="008D1B10"/>
    <w:rsid w:val="008D3A42"/>
    <w:rsid w:val="008F6DC8"/>
    <w:rsid w:val="00904430"/>
    <w:rsid w:val="00913A78"/>
    <w:rsid w:val="00914611"/>
    <w:rsid w:val="0091698C"/>
    <w:rsid w:val="00920BEC"/>
    <w:rsid w:val="00926FBF"/>
    <w:rsid w:val="00930073"/>
    <w:rsid w:val="00963402"/>
    <w:rsid w:val="009868AF"/>
    <w:rsid w:val="00993AF1"/>
    <w:rsid w:val="009C02BE"/>
    <w:rsid w:val="009D2529"/>
    <w:rsid w:val="009D466B"/>
    <w:rsid w:val="00A16DBF"/>
    <w:rsid w:val="00A22CA8"/>
    <w:rsid w:val="00A30127"/>
    <w:rsid w:val="00A43AE2"/>
    <w:rsid w:val="00A61CDD"/>
    <w:rsid w:val="00A62C7F"/>
    <w:rsid w:val="00A9360E"/>
    <w:rsid w:val="00A93E0D"/>
    <w:rsid w:val="00AA3027"/>
    <w:rsid w:val="00AA694E"/>
    <w:rsid w:val="00AE06C9"/>
    <w:rsid w:val="00B4449C"/>
    <w:rsid w:val="00B83B75"/>
    <w:rsid w:val="00B92EDC"/>
    <w:rsid w:val="00BB6837"/>
    <w:rsid w:val="00BC7C0C"/>
    <w:rsid w:val="00BF4791"/>
    <w:rsid w:val="00BF5FAB"/>
    <w:rsid w:val="00C10228"/>
    <w:rsid w:val="00C13301"/>
    <w:rsid w:val="00C16C3A"/>
    <w:rsid w:val="00C22D03"/>
    <w:rsid w:val="00C25389"/>
    <w:rsid w:val="00C368BE"/>
    <w:rsid w:val="00C45329"/>
    <w:rsid w:val="00C50520"/>
    <w:rsid w:val="00C647EF"/>
    <w:rsid w:val="00C67EEB"/>
    <w:rsid w:val="00C7368A"/>
    <w:rsid w:val="00C81C39"/>
    <w:rsid w:val="00C83DC7"/>
    <w:rsid w:val="00CD1402"/>
    <w:rsid w:val="00CD1AD4"/>
    <w:rsid w:val="00CD5BF6"/>
    <w:rsid w:val="00D123CF"/>
    <w:rsid w:val="00D15CA0"/>
    <w:rsid w:val="00D40E65"/>
    <w:rsid w:val="00D45EAF"/>
    <w:rsid w:val="00D45EEA"/>
    <w:rsid w:val="00D570BA"/>
    <w:rsid w:val="00D612A3"/>
    <w:rsid w:val="00D92C6E"/>
    <w:rsid w:val="00D9400A"/>
    <w:rsid w:val="00D94D7F"/>
    <w:rsid w:val="00DB0ED4"/>
    <w:rsid w:val="00DC054B"/>
    <w:rsid w:val="00DC54A8"/>
    <w:rsid w:val="00DD761F"/>
    <w:rsid w:val="00DE1D6F"/>
    <w:rsid w:val="00E12F96"/>
    <w:rsid w:val="00E155B6"/>
    <w:rsid w:val="00E45BE9"/>
    <w:rsid w:val="00E554B4"/>
    <w:rsid w:val="00E556C2"/>
    <w:rsid w:val="00E62127"/>
    <w:rsid w:val="00E765BF"/>
    <w:rsid w:val="00E80BCC"/>
    <w:rsid w:val="00E82C31"/>
    <w:rsid w:val="00E95D01"/>
    <w:rsid w:val="00EA49E9"/>
    <w:rsid w:val="00EB0647"/>
    <w:rsid w:val="00EB6815"/>
    <w:rsid w:val="00EC2005"/>
    <w:rsid w:val="00EE1C55"/>
    <w:rsid w:val="00F224D9"/>
    <w:rsid w:val="00F27F0F"/>
    <w:rsid w:val="00F30724"/>
    <w:rsid w:val="00F3099F"/>
    <w:rsid w:val="00F36727"/>
    <w:rsid w:val="00F44748"/>
    <w:rsid w:val="00F47195"/>
    <w:rsid w:val="00F503A5"/>
    <w:rsid w:val="00F67656"/>
    <w:rsid w:val="00F706E3"/>
    <w:rsid w:val="00F84381"/>
    <w:rsid w:val="00F91F6D"/>
    <w:rsid w:val="00F94A69"/>
    <w:rsid w:val="00FA0EF3"/>
    <w:rsid w:val="00FB4A14"/>
    <w:rsid w:val="00FC417E"/>
    <w:rsid w:val="00FC5592"/>
    <w:rsid w:val="00FD609A"/>
    <w:rsid w:val="00FE4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F6F2D"/>
  <w14:defaultImageDpi w14:val="32767"/>
  <w15:chartTrackingRefBased/>
  <w15:docId w15:val="{B255917B-8363-C242-9A07-FE4CB350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93AF1"/>
    <w:pPr>
      <w:spacing w:before="120" w:after="120" w:line="480" w:lineRule="auto"/>
      <w:jc w:val="both"/>
    </w:pPr>
    <w:rPr>
      <w:rFonts w:ascii="Times New Roman" w:hAnsi="Times New Roman"/>
    </w:rPr>
  </w:style>
  <w:style w:type="paragraph" w:styleId="Heading1">
    <w:name w:val="heading 1"/>
    <w:basedOn w:val="Normal"/>
    <w:next w:val="Normal"/>
    <w:link w:val="Heading1Char"/>
    <w:uiPriority w:val="9"/>
    <w:qFormat/>
    <w:rsid w:val="00993A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5A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47E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7F3F"/>
    <w:rPr>
      <w:rFonts w:eastAsiaTheme="minorEastAsia"/>
      <w:sz w:val="22"/>
      <w:szCs w:val="22"/>
      <w:lang w:val="en-US" w:eastAsia="zh-CN"/>
    </w:rPr>
  </w:style>
  <w:style w:type="character" w:customStyle="1" w:styleId="NoSpacingChar">
    <w:name w:val="No Spacing Char"/>
    <w:basedOn w:val="DefaultParagraphFont"/>
    <w:link w:val="NoSpacing"/>
    <w:uiPriority w:val="1"/>
    <w:rsid w:val="00567F3F"/>
    <w:rPr>
      <w:rFonts w:eastAsiaTheme="minorEastAsia"/>
      <w:sz w:val="22"/>
      <w:szCs w:val="22"/>
      <w:lang w:val="en-US" w:eastAsia="zh-CN"/>
    </w:rPr>
  </w:style>
  <w:style w:type="character" w:customStyle="1" w:styleId="Heading1Char">
    <w:name w:val="Heading 1 Char"/>
    <w:basedOn w:val="DefaultParagraphFont"/>
    <w:link w:val="Heading1"/>
    <w:uiPriority w:val="9"/>
    <w:rsid w:val="00993AF1"/>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222A63"/>
  </w:style>
  <w:style w:type="paragraph" w:customStyle="1" w:styleId="BodyText1">
    <w:name w:val="Body Text1"/>
    <w:basedOn w:val="Normal"/>
    <w:rsid w:val="00747D95"/>
    <w:pPr>
      <w:tabs>
        <w:tab w:val="left" w:pos="720"/>
        <w:tab w:val="left" w:pos="1440"/>
      </w:tabs>
      <w:spacing w:before="0" w:after="0" w:line="240" w:lineRule="auto"/>
      <w:jc w:val="left"/>
    </w:pPr>
    <w:rPr>
      <w:rFonts w:ascii="CG Times (WN)" w:eastAsia="Times New Roman" w:hAnsi="CG Times (WN)" w:cs="Times New Roman"/>
      <w:szCs w:val="20"/>
    </w:rPr>
  </w:style>
  <w:style w:type="paragraph" w:styleId="ListParagraph">
    <w:name w:val="List Paragraph"/>
    <w:basedOn w:val="Normal"/>
    <w:uiPriority w:val="34"/>
    <w:qFormat/>
    <w:rsid w:val="00747D95"/>
    <w:pPr>
      <w:spacing w:before="0" w:after="0" w:line="240" w:lineRule="auto"/>
      <w:ind w:left="720"/>
      <w:contextualSpacing/>
      <w:jc w:val="left"/>
    </w:pPr>
    <w:rPr>
      <w:rFonts w:eastAsia="Times New Roman" w:cs="Times New Roman"/>
      <w:sz w:val="20"/>
      <w:szCs w:val="20"/>
      <w:lang w:eastAsia="en-GB"/>
    </w:rPr>
  </w:style>
  <w:style w:type="character" w:customStyle="1" w:styleId="Heading2Char">
    <w:name w:val="Heading 2 Char"/>
    <w:basedOn w:val="DefaultParagraphFont"/>
    <w:link w:val="Heading2"/>
    <w:uiPriority w:val="9"/>
    <w:rsid w:val="00415AE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F4791"/>
    <w:pPr>
      <w:spacing w:before="100" w:beforeAutospacing="1" w:after="100" w:afterAutospacing="1" w:line="240" w:lineRule="auto"/>
      <w:jc w:val="left"/>
    </w:pPr>
    <w:rPr>
      <w:rFonts w:eastAsia="Times New Roman" w:cs="Times New Roman"/>
      <w:lang w:eastAsia="en-GB"/>
    </w:rPr>
  </w:style>
  <w:style w:type="character" w:styleId="SubtleReference">
    <w:name w:val="Subtle Reference"/>
    <w:basedOn w:val="DefaultParagraphFont"/>
    <w:uiPriority w:val="31"/>
    <w:qFormat/>
    <w:rsid w:val="00D15CA0"/>
    <w:rPr>
      <w:smallCaps/>
      <w:color w:val="5A5A5A" w:themeColor="text1" w:themeTint="A5"/>
    </w:rPr>
  </w:style>
  <w:style w:type="character" w:styleId="Hyperlink">
    <w:name w:val="Hyperlink"/>
    <w:basedOn w:val="DefaultParagraphFont"/>
    <w:uiPriority w:val="99"/>
    <w:unhideWhenUsed/>
    <w:rsid w:val="002A516C"/>
    <w:rPr>
      <w:color w:val="0563C1" w:themeColor="hyperlink"/>
      <w:u w:val="single"/>
    </w:rPr>
  </w:style>
  <w:style w:type="character" w:styleId="UnresolvedMention">
    <w:name w:val="Unresolved Mention"/>
    <w:basedOn w:val="DefaultParagraphFont"/>
    <w:uiPriority w:val="99"/>
    <w:rsid w:val="002A516C"/>
    <w:rPr>
      <w:color w:val="605E5C"/>
      <w:shd w:val="clear" w:color="auto" w:fill="E1DFDD"/>
    </w:rPr>
  </w:style>
  <w:style w:type="character" w:customStyle="1" w:styleId="selectable">
    <w:name w:val="selectable"/>
    <w:basedOn w:val="DefaultParagraphFont"/>
    <w:rsid w:val="00F94A69"/>
  </w:style>
  <w:style w:type="character" w:customStyle="1" w:styleId="Heading3Char">
    <w:name w:val="Heading 3 Char"/>
    <w:basedOn w:val="DefaultParagraphFont"/>
    <w:link w:val="Heading3"/>
    <w:uiPriority w:val="9"/>
    <w:semiHidden/>
    <w:rsid w:val="00C647EF"/>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A93E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899664">
      <w:bodyDiv w:val="1"/>
      <w:marLeft w:val="0"/>
      <w:marRight w:val="0"/>
      <w:marTop w:val="0"/>
      <w:marBottom w:val="0"/>
      <w:divBdr>
        <w:top w:val="none" w:sz="0" w:space="0" w:color="auto"/>
        <w:left w:val="none" w:sz="0" w:space="0" w:color="auto"/>
        <w:bottom w:val="none" w:sz="0" w:space="0" w:color="auto"/>
        <w:right w:val="none" w:sz="0" w:space="0" w:color="auto"/>
      </w:divBdr>
    </w:div>
    <w:div w:id="467286084">
      <w:bodyDiv w:val="1"/>
      <w:marLeft w:val="0"/>
      <w:marRight w:val="0"/>
      <w:marTop w:val="0"/>
      <w:marBottom w:val="0"/>
      <w:divBdr>
        <w:top w:val="none" w:sz="0" w:space="0" w:color="auto"/>
        <w:left w:val="none" w:sz="0" w:space="0" w:color="auto"/>
        <w:bottom w:val="none" w:sz="0" w:space="0" w:color="auto"/>
        <w:right w:val="none" w:sz="0" w:space="0" w:color="auto"/>
      </w:divBdr>
    </w:div>
    <w:div w:id="531653576">
      <w:bodyDiv w:val="1"/>
      <w:marLeft w:val="0"/>
      <w:marRight w:val="0"/>
      <w:marTop w:val="0"/>
      <w:marBottom w:val="0"/>
      <w:divBdr>
        <w:top w:val="none" w:sz="0" w:space="0" w:color="auto"/>
        <w:left w:val="none" w:sz="0" w:space="0" w:color="auto"/>
        <w:bottom w:val="none" w:sz="0" w:space="0" w:color="auto"/>
        <w:right w:val="none" w:sz="0" w:space="0" w:color="auto"/>
      </w:divBdr>
    </w:div>
    <w:div w:id="545987601">
      <w:bodyDiv w:val="1"/>
      <w:marLeft w:val="0"/>
      <w:marRight w:val="0"/>
      <w:marTop w:val="0"/>
      <w:marBottom w:val="0"/>
      <w:divBdr>
        <w:top w:val="none" w:sz="0" w:space="0" w:color="auto"/>
        <w:left w:val="none" w:sz="0" w:space="0" w:color="auto"/>
        <w:bottom w:val="none" w:sz="0" w:space="0" w:color="auto"/>
        <w:right w:val="none" w:sz="0" w:space="0" w:color="auto"/>
      </w:divBdr>
    </w:div>
    <w:div w:id="585068388">
      <w:bodyDiv w:val="1"/>
      <w:marLeft w:val="0"/>
      <w:marRight w:val="0"/>
      <w:marTop w:val="0"/>
      <w:marBottom w:val="0"/>
      <w:divBdr>
        <w:top w:val="none" w:sz="0" w:space="0" w:color="auto"/>
        <w:left w:val="none" w:sz="0" w:space="0" w:color="auto"/>
        <w:bottom w:val="none" w:sz="0" w:space="0" w:color="auto"/>
        <w:right w:val="none" w:sz="0" w:space="0" w:color="auto"/>
      </w:divBdr>
    </w:div>
    <w:div w:id="601109417">
      <w:bodyDiv w:val="1"/>
      <w:marLeft w:val="0"/>
      <w:marRight w:val="0"/>
      <w:marTop w:val="0"/>
      <w:marBottom w:val="0"/>
      <w:divBdr>
        <w:top w:val="none" w:sz="0" w:space="0" w:color="auto"/>
        <w:left w:val="none" w:sz="0" w:space="0" w:color="auto"/>
        <w:bottom w:val="none" w:sz="0" w:space="0" w:color="auto"/>
        <w:right w:val="none" w:sz="0" w:space="0" w:color="auto"/>
      </w:divBdr>
    </w:div>
    <w:div w:id="727074708">
      <w:bodyDiv w:val="1"/>
      <w:marLeft w:val="0"/>
      <w:marRight w:val="0"/>
      <w:marTop w:val="0"/>
      <w:marBottom w:val="0"/>
      <w:divBdr>
        <w:top w:val="none" w:sz="0" w:space="0" w:color="auto"/>
        <w:left w:val="none" w:sz="0" w:space="0" w:color="auto"/>
        <w:bottom w:val="none" w:sz="0" w:space="0" w:color="auto"/>
        <w:right w:val="none" w:sz="0" w:space="0" w:color="auto"/>
      </w:divBdr>
    </w:div>
    <w:div w:id="730277851">
      <w:bodyDiv w:val="1"/>
      <w:marLeft w:val="0"/>
      <w:marRight w:val="0"/>
      <w:marTop w:val="0"/>
      <w:marBottom w:val="0"/>
      <w:divBdr>
        <w:top w:val="none" w:sz="0" w:space="0" w:color="auto"/>
        <w:left w:val="none" w:sz="0" w:space="0" w:color="auto"/>
        <w:bottom w:val="none" w:sz="0" w:space="0" w:color="auto"/>
        <w:right w:val="none" w:sz="0" w:space="0" w:color="auto"/>
      </w:divBdr>
      <w:divsChild>
        <w:div w:id="581331363">
          <w:marLeft w:val="0"/>
          <w:marRight w:val="0"/>
          <w:marTop w:val="0"/>
          <w:marBottom w:val="0"/>
          <w:divBdr>
            <w:top w:val="none" w:sz="0" w:space="0" w:color="auto"/>
            <w:left w:val="none" w:sz="0" w:space="0" w:color="auto"/>
            <w:bottom w:val="none" w:sz="0" w:space="0" w:color="auto"/>
            <w:right w:val="none" w:sz="0" w:space="0" w:color="auto"/>
          </w:divBdr>
          <w:divsChild>
            <w:div w:id="916284497">
              <w:marLeft w:val="0"/>
              <w:marRight w:val="0"/>
              <w:marTop w:val="0"/>
              <w:marBottom w:val="0"/>
              <w:divBdr>
                <w:top w:val="none" w:sz="0" w:space="0" w:color="auto"/>
                <w:left w:val="none" w:sz="0" w:space="0" w:color="auto"/>
                <w:bottom w:val="none" w:sz="0" w:space="0" w:color="auto"/>
                <w:right w:val="none" w:sz="0" w:space="0" w:color="auto"/>
              </w:divBdr>
              <w:divsChild>
                <w:div w:id="3456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581043">
      <w:bodyDiv w:val="1"/>
      <w:marLeft w:val="0"/>
      <w:marRight w:val="0"/>
      <w:marTop w:val="0"/>
      <w:marBottom w:val="0"/>
      <w:divBdr>
        <w:top w:val="none" w:sz="0" w:space="0" w:color="auto"/>
        <w:left w:val="none" w:sz="0" w:space="0" w:color="auto"/>
        <w:bottom w:val="none" w:sz="0" w:space="0" w:color="auto"/>
        <w:right w:val="none" w:sz="0" w:space="0" w:color="auto"/>
      </w:divBdr>
    </w:div>
    <w:div w:id="778835050">
      <w:bodyDiv w:val="1"/>
      <w:marLeft w:val="0"/>
      <w:marRight w:val="0"/>
      <w:marTop w:val="0"/>
      <w:marBottom w:val="0"/>
      <w:divBdr>
        <w:top w:val="none" w:sz="0" w:space="0" w:color="auto"/>
        <w:left w:val="none" w:sz="0" w:space="0" w:color="auto"/>
        <w:bottom w:val="none" w:sz="0" w:space="0" w:color="auto"/>
        <w:right w:val="none" w:sz="0" w:space="0" w:color="auto"/>
      </w:divBdr>
    </w:div>
    <w:div w:id="897743074">
      <w:bodyDiv w:val="1"/>
      <w:marLeft w:val="0"/>
      <w:marRight w:val="0"/>
      <w:marTop w:val="0"/>
      <w:marBottom w:val="0"/>
      <w:divBdr>
        <w:top w:val="none" w:sz="0" w:space="0" w:color="auto"/>
        <w:left w:val="none" w:sz="0" w:space="0" w:color="auto"/>
        <w:bottom w:val="none" w:sz="0" w:space="0" w:color="auto"/>
        <w:right w:val="none" w:sz="0" w:space="0" w:color="auto"/>
      </w:divBdr>
    </w:div>
    <w:div w:id="951979530">
      <w:bodyDiv w:val="1"/>
      <w:marLeft w:val="0"/>
      <w:marRight w:val="0"/>
      <w:marTop w:val="0"/>
      <w:marBottom w:val="0"/>
      <w:divBdr>
        <w:top w:val="none" w:sz="0" w:space="0" w:color="auto"/>
        <w:left w:val="none" w:sz="0" w:space="0" w:color="auto"/>
        <w:bottom w:val="none" w:sz="0" w:space="0" w:color="auto"/>
        <w:right w:val="none" w:sz="0" w:space="0" w:color="auto"/>
      </w:divBdr>
    </w:div>
    <w:div w:id="1031341622">
      <w:bodyDiv w:val="1"/>
      <w:marLeft w:val="0"/>
      <w:marRight w:val="0"/>
      <w:marTop w:val="0"/>
      <w:marBottom w:val="0"/>
      <w:divBdr>
        <w:top w:val="none" w:sz="0" w:space="0" w:color="auto"/>
        <w:left w:val="none" w:sz="0" w:space="0" w:color="auto"/>
        <w:bottom w:val="none" w:sz="0" w:space="0" w:color="auto"/>
        <w:right w:val="none" w:sz="0" w:space="0" w:color="auto"/>
      </w:divBdr>
    </w:div>
    <w:div w:id="1092775478">
      <w:bodyDiv w:val="1"/>
      <w:marLeft w:val="0"/>
      <w:marRight w:val="0"/>
      <w:marTop w:val="0"/>
      <w:marBottom w:val="0"/>
      <w:divBdr>
        <w:top w:val="none" w:sz="0" w:space="0" w:color="auto"/>
        <w:left w:val="none" w:sz="0" w:space="0" w:color="auto"/>
        <w:bottom w:val="none" w:sz="0" w:space="0" w:color="auto"/>
        <w:right w:val="none" w:sz="0" w:space="0" w:color="auto"/>
      </w:divBdr>
    </w:div>
    <w:div w:id="1163156040">
      <w:bodyDiv w:val="1"/>
      <w:marLeft w:val="0"/>
      <w:marRight w:val="0"/>
      <w:marTop w:val="0"/>
      <w:marBottom w:val="0"/>
      <w:divBdr>
        <w:top w:val="none" w:sz="0" w:space="0" w:color="auto"/>
        <w:left w:val="none" w:sz="0" w:space="0" w:color="auto"/>
        <w:bottom w:val="none" w:sz="0" w:space="0" w:color="auto"/>
        <w:right w:val="none" w:sz="0" w:space="0" w:color="auto"/>
      </w:divBdr>
    </w:div>
    <w:div w:id="1274435997">
      <w:bodyDiv w:val="1"/>
      <w:marLeft w:val="0"/>
      <w:marRight w:val="0"/>
      <w:marTop w:val="0"/>
      <w:marBottom w:val="0"/>
      <w:divBdr>
        <w:top w:val="none" w:sz="0" w:space="0" w:color="auto"/>
        <w:left w:val="none" w:sz="0" w:space="0" w:color="auto"/>
        <w:bottom w:val="none" w:sz="0" w:space="0" w:color="auto"/>
        <w:right w:val="none" w:sz="0" w:space="0" w:color="auto"/>
      </w:divBdr>
    </w:div>
    <w:div w:id="1451439744">
      <w:bodyDiv w:val="1"/>
      <w:marLeft w:val="0"/>
      <w:marRight w:val="0"/>
      <w:marTop w:val="0"/>
      <w:marBottom w:val="0"/>
      <w:divBdr>
        <w:top w:val="none" w:sz="0" w:space="0" w:color="auto"/>
        <w:left w:val="none" w:sz="0" w:space="0" w:color="auto"/>
        <w:bottom w:val="none" w:sz="0" w:space="0" w:color="auto"/>
        <w:right w:val="none" w:sz="0" w:space="0" w:color="auto"/>
      </w:divBdr>
      <w:divsChild>
        <w:div w:id="892160391">
          <w:marLeft w:val="0"/>
          <w:marRight w:val="0"/>
          <w:marTop w:val="0"/>
          <w:marBottom w:val="0"/>
          <w:divBdr>
            <w:top w:val="none" w:sz="0" w:space="0" w:color="auto"/>
            <w:left w:val="none" w:sz="0" w:space="0" w:color="auto"/>
            <w:bottom w:val="none" w:sz="0" w:space="0" w:color="auto"/>
            <w:right w:val="none" w:sz="0" w:space="0" w:color="auto"/>
          </w:divBdr>
          <w:divsChild>
            <w:div w:id="886065519">
              <w:marLeft w:val="0"/>
              <w:marRight w:val="0"/>
              <w:marTop w:val="0"/>
              <w:marBottom w:val="0"/>
              <w:divBdr>
                <w:top w:val="none" w:sz="0" w:space="0" w:color="auto"/>
                <w:left w:val="none" w:sz="0" w:space="0" w:color="auto"/>
                <w:bottom w:val="none" w:sz="0" w:space="0" w:color="auto"/>
                <w:right w:val="none" w:sz="0" w:space="0" w:color="auto"/>
              </w:divBdr>
              <w:divsChild>
                <w:div w:id="193366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74">
      <w:bodyDiv w:val="1"/>
      <w:marLeft w:val="0"/>
      <w:marRight w:val="0"/>
      <w:marTop w:val="0"/>
      <w:marBottom w:val="0"/>
      <w:divBdr>
        <w:top w:val="none" w:sz="0" w:space="0" w:color="auto"/>
        <w:left w:val="none" w:sz="0" w:space="0" w:color="auto"/>
        <w:bottom w:val="none" w:sz="0" w:space="0" w:color="auto"/>
        <w:right w:val="none" w:sz="0" w:space="0" w:color="auto"/>
      </w:divBdr>
    </w:div>
    <w:div w:id="1584991390">
      <w:bodyDiv w:val="1"/>
      <w:marLeft w:val="0"/>
      <w:marRight w:val="0"/>
      <w:marTop w:val="0"/>
      <w:marBottom w:val="0"/>
      <w:divBdr>
        <w:top w:val="none" w:sz="0" w:space="0" w:color="auto"/>
        <w:left w:val="none" w:sz="0" w:space="0" w:color="auto"/>
        <w:bottom w:val="none" w:sz="0" w:space="0" w:color="auto"/>
        <w:right w:val="none" w:sz="0" w:space="0" w:color="auto"/>
      </w:divBdr>
    </w:div>
    <w:div w:id="1636838004">
      <w:bodyDiv w:val="1"/>
      <w:marLeft w:val="0"/>
      <w:marRight w:val="0"/>
      <w:marTop w:val="0"/>
      <w:marBottom w:val="0"/>
      <w:divBdr>
        <w:top w:val="none" w:sz="0" w:space="0" w:color="auto"/>
        <w:left w:val="none" w:sz="0" w:space="0" w:color="auto"/>
        <w:bottom w:val="none" w:sz="0" w:space="0" w:color="auto"/>
        <w:right w:val="none" w:sz="0" w:space="0" w:color="auto"/>
      </w:divBdr>
    </w:div>
    <w:div w:id="1661808049">
      <w:bodyDiv w:val="1"/>
      <w:marLeft w:val="0"/>
      <w:marRight w:val="0"/>
      <w:marTop w:val="0"/>
      <w:marBottom w:val="0"/>
      <w:divBdr>
        <w:top w:val="none" w:sz="0" w:space="0" w:color="auto"/>
        <w:left w:val="none" w:sz="0" w:space="0" w:color="auto"/>
        <w:bottom w:val="none" w:sz="0" w:space="0" w:color="auto"/>
        <w:right w:val="none" w:sz="0" w:space="0" w:color="auto"/>
      </w:divBdr>
    </w:div>
    <w:div w:id="1662611322">
      <w:bodyDiv w:val="1"/>
      <w:marLeft w:val="0"/>
      <w:marRight w:val="0"/>
      <w:marTop w:val="0"/>
      <w:marBottom w:val="0"/>
      <w:divBdr>
        <w:top w:val="none" w:sz="0" w:space="0" w:color="auto"/>
        <w:left w:val="none" w:sz="0" w:space="0" w:color="auto"/>
        <w:bottom w:val="none" w:sz="0" w:space="0" w:color="auto"/>
        <w:right w:val="none" w:sz="0" w:space="0" w:color="auto"/>
      </w:divBdr>
    </w:div>
    <w:div w:id="1744376098">
      <w:bodyDiv w:val="1"/>
      <w:marLeft w:val="0"/>
      <w:marRight w:val="0"/>
      <w:marTop w:val="0"/>
      <w:marBottom w:val="0"/>
      <w:divBdr>
        <w:top w:val="none" w:sz="0" w:space="0" w:color="auto"/>
        <w:left w:val="none" w:sz="0" w:space="0" w:color="auto"/>
        <w:bottom w:val="none" w:sz="0" w:space="0" w:color="auto"/>
        <w:right w:val="none" w:sz="0" w:space="0" w:color="auto"/>
      </w:divBdr>
    </w:div>
    <w:div w:id="1763450017">
      <w:bodyDiv w:val="1"/>
      <w:marLeft w:val="0"/>
      <w:marRight w:val="0"/>
      <w:marTop w:val="0"/>
      <w:marBottom w:val="0"/>
      <w:divBdr>
        <w:top w:val="none" w:sz="0" w:space="0" w:color="auto"/>
        <w:left w:val="none" w:sz="0" w:space="0" w:color="auto"/>
        <w:bottom w:val="none" w:sz="0" w:space="0" w:color="auto"/>
        <w:right w:val="none" w:sz="0" w:space="0" w:color="auto"/>
      </w:divBdr>
    </w:div>
    <w:div w:id="1798835007">
      <w:bodyDiv w:val="1"/>
      <w:marLeft w:val="0"/>
      <w:marRight w:val="0"/>
      <w:marTop w:val="0"/>
      <w:marBottom w:val="0"/>
      <w:divBdr>
        <w:top w:val="none" w:sz="0" w:space="0" w:color="auto"/>
        <w:left w:val="none" w:sz="0" w:space="0" w:color="auto"/>
        <w:bottom w:val="none" w:sz="0" w:space="0" w:color="auto"/>
        <w:right w:val="none" w:sz="0" w:space="0" w:color="auto"/>
      </w:divBdr>
    </w:div>
    <w:div w:id="1917977328">
      <w:bodyDiv w:val="1"/>
      <w:marLeft w:val="0"/>
      <w:marRight w:val="0"/>
      <w:marTop w:val="0"/>
      <w:marBottom w:val="0"/>
      <w:divBdr>
        <w:top w:val="none" w:sz="0" w:space="0" w:color="auto"/>
        <w:left w:val="none" w:sz="0" w:space="0" w:color="auto"/>
        <w:bottom w:val="none" w:sz="0" w:space="0" w:color="auto"/>
        <w:right w:val="none" w:sz="0" w:space="0" w:color="auto"/>
      </w:divBdr>
    </w:div>
    <w:div w:id="205056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tatista.com/statistics/566462/grocery-retail-forecast-value-growth-united-kingdom-uk/" TargetMode="External"/><Relationship Id="rId7" Type="http://schemas.openxmlformats.org/officeDocument/2006/relationships/diagramData" Target="diagrams/data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theguardian.com/business/2018/sep/15/low-prices-no-frills-can-tesco-defeat-lidl-and-aldi"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marketingweek.com/lidl-says-unproven-programmatic-is-overvalued/" TargetMode="Externa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24" Type="http://schemas.openxmlformats.org/officeDocument/2006/relationships/hyperlink" Target="https://www.economist.com/business/2015/03/12/tomorrow-not-quite-the-world"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hyperlink" Target="https://www.statista.com/statistics/280208/grocery-market-share-in-the-united-kingdom-uk/" TargetMode="External"/><Relationship Id="rId10" Type="http://schemas.openxmlformats.org/officeDocument/2006/relationships/diagramColors" Target="diagrams/colors1.xml"/><Relationship Id="rId19" Type="http://schemas.openxmlformats.org/officeDocument/2006/relationships/hyperlink" Target="https://www.theguardian.com/business/2019/jan/08/uk-aldi-lidl-christmas-supermarkets-brexit"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5.png"/><Relationship Id="rId22" Type="http://schemas.openxmlformats.org/officeDocument/2006/relationships/hyperlink" Target="https://www.statista.com/topics/3144/online-grocery-shopping-in-the-united-kingdom/"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D5E850-C2E4-4B4E-924C-0162C28E8142}" type="doc">
      <dgm:prSet loTypeId="urn:microsoft.com/office/officeart/2005/8/layout/matrix1" loCatId="" qsTypeId="urn:microsoft.com/office/officeart/2005/8/quickstyle/simple1" qsCatId="simple" csTypeId="urn:microsoft.com/office/officeart/2005/8/colors/accent4_1" csCatId="accent4" phldr="1"/>
      <dgm:spPr/>
      <dgm:t>
        <a:bodyPr/>
        <a:lstStyle/>
        <a:p>
          <a:endParaRPr lang="en-GB"/>
        </a:p>
      </dgm:t>
    </dgm:pt>
    <dgm:pt modelId="{21205B52-E584-3449-91FC-5D37AFB05CD8}">
      <dgm:prSet phldrT="[Text]"/>
      <dgm:spPr/>
      <dgm:t>
        <a:bodyPr/>
        <a:lstStyle/>
        <a:p>
          <a:r>
            <a:rPr lang="en-GB"/>
            <a:t>Porter's Generic Strategies</a:t>
          </a:r>
        </a:p>
      </dgm:t>
    </dgm:pt>
    <dgm:pt modelId="{AA6C4F27-1450-F247-B20D-508565DEB348}" type="parTrans" cxnId="{4DE1C13E-1882-3948-A848-2DA03F3A8839}">
      <dgm:prSet/>
      <dgm:spPr/>
      <dgm:t>
        <a:bodyPr/>
        <a:lstStyle/>
        <a:p>
          <a:endParaRPr lang="en-GB"/>
        </a:p>
      </dgm:t>
    </dgm:pt>
    <dgm:pt modelId="{229E2C2B-C767-9C4B-81AC-1A9D5EEA5F4B}" type="sibTrans" cxnId="{4DE1C13E-1882-3948-A848-2DA03F3A8839}">
      <dgm:prSet/>
      <dgm:spPr/>
      <dgm:t>
        <a:bodyPr/>
        <a:lstStyle/>
        <a:p>
          <a:endParaRPr lang="en-GB"/>
        </a:p>
      </dgm:t>
    </dgm:pt>
    <dgm:pt modelId="{276B649E-35F7-CB4B-8D2D-F0C22B4C08E1}">
      <dgm:prSet phldrT="[Text]"/>
      <dgm:spPr/>
      <dgm:t>
        <a:bodyPr/>
        <a:lstStyle/>
        <a:p>
          <a:r>
            <a:rPr lang="en-GB"/>
            <a:t>Differentiation</a:t>
          </a:r>
        </a:p>
      </dgm:t>
    </dgm:pt>
    <dgm:pt modelId="{E9241695-D392-E840-9453-DB2FE376E77B}" type="parTrans" cxnId="{44ADF376-19C7-F042-BFFE-37ED7C97F951}">
      <dgm:prSet/>
      <dgm:spPr/>
      <dgm:t>
        <a:bodyPr/>
        <a:lstStyle/>
        <a:p>
          <a:endParaRPr lang="en-GB"/>
        </a:p>
      </dgm:t>
    </dgm:pt>
    <dgm:pt modelId="{8BFD0C00-6484-8A44-A2AF-422F34806718}" type="sibTrans" cxnId="{44ADF376-19C7-F042-BFFE-37ED7C97F951}">
      <dgm:prSet/>
      <dgm:spPr/>
      <dgm:t>
        <a:bodyPr/>
        <a:lstStyle/>
        <a:p>
          <a:endParaRPr lang="en-GB"/>
        </a:p>
      </dgm:t>
    </dgm:pt>
    <dgm:pt modelId="{237E48B2-8CED-4847-8D91-45115DF8FA88}">
      <dgm:prSet phldrT="[Text]"/>
      <dgm:spPr/>
      <dgm:t>
        <a:bodyPr/>
        <a:lstStyle/>
        <a:p>
          <a:pPr algn="ctr"/>
          <a:r>
            <a:rPr lang="en-GB"/>
            <a:t>Overall Cost Leadership</a:t>
          </a:r>
        </a:p>
      </dgm:t>
    </dgm:pt>
    <dgm:pt modelId="{6B020914-1705-FA45-941A-7C2233C1EA3E}" type="parTrans" cxnId="{D20417B7-A10C-8446-84E5-F9FEB7124CEE}">
      <dgm:prSet/>
      <dgm:spPr/>
      <dgm:t>
        <a:bodyPr/>
        <a:lstStyle/>
        <a:p>
          <a:endParaRPr lang="en-GB"/>
        </a:p>
      </dgm:t>
    </dgm:pt>
    <dgm:pt modelId="{2952670F-645C-EA47-86B9-CE4474E4E443}" type="sibTrans" cxnId="{D20417B7-A10C-8446-84E5-F9FEB7124CEE}">
      <dgm:prSet/>
      <dgm:spPr/>
      <dgm:t>
        <a:bodyPr/>
        <a:lstStyle/>
        <a:p>
          <a:endParaRPr lang="en-GB"/>
        </a:p>
      </dgm:t>
    </dgm:pt>
    <dgm:pt modelId="{F9BD410A-4BDE-E243-B716-A4B06E99F271}">
      <dgm:prSet phldrT="[Text]"/>
      <dgm:spPr/>
      <dgm:t>
        <a:bodyPr/>
        <a:lstStyle/>
        <a:p>
          <a:r>
            <a:rPr lang="en-GB"/>
            <a:t>Focus Differentiation</a:t>
          </a:r>
        </a:p>
      </dgm:t>
    </dgm:pt>
    <dgm:pt modelId="{DB4C861A-1DCE-DD46-B79A-358438149659}" type="parTrans" cxnId="{5F34AD10-FF9D-1D49-B4BF-CBCF80133444}">
      <dgm:prSet/>
      <dgm:spPr/>
      <dgm:t>
        <a:bodyPr/>
        <a:lstStyle/>
        <a:p>
          <a:endParaRPr lang="en-GB"/>
        </a:p>
      </dgm:t>
    </dgm:pt>
    <dgm:pt modelId="{A836B96D-5B99-D94A-93C4-E378CD484695}" type="sibTrans" cxnId="{5F34AD10-FF9D-1D49-B4BF-CBCF80133444}">
      <dgm:prSet/>
      <dgm:spPr/>
      <dgm:t>
        <a:bodyPr/>
        <a:lstStyle/>
        <a:p>
          <a:endParaRPr lang="en-GB"/>
        </a:p>
      </dgm:t>
    </dgm:pt>
    <dgm:pt modelId="{F84D88D8-8FA1-384D-B631-51C88217C7CA}">
      <dgm:prSet phldrT="[Text]"/>
      <dgm:spPr/>
      <dgm:t>
        <a:bodyPr/>
        <a:lstStyle/>
        <a:p>
          <a:r>
            <a:rPr lang="en-GB"/>
            <a:t>Focus Cost Leadership</a:t>
          </a:r>
        </a:p>
      </dgm:t>
    </dgm:pt>
    <dgm:pt modelId="{2236417F-B8F1-CB4D-AF1A-EC487897364A}" type="parTrans" cxnId="{908F4AE9-63BD-EF43-AF5F-01F5DC0149EF}">
      <dgm:prSet/>
      <dgm:spPr/>
      <dgm:t>
        <a:bodyPr/>
        <a:lstStyle/>
        <a:p>
          <a:endParaRPr lang="en-GB"/>
        </a:p>
      </dgm:t>
    </dgm:pt>
    <dgm:pt modelId="{22FA550D-7CA1-C642-BAD5-A4702A668BF7}" type="sibTrans" cxnId="{908F4AE9-63BD-EF43-AF5F-01F5DC0149EF}">
      <dgm:prSet/>
      <dgm:spPr/>
      <dgm:t>
        <a:bodyPr/>
        <a:lstStyle/>
        <a:p>
          <a:endParaRPr lang="en-GB"/>
        </a:p>
      </dgm:t>
    </dgm:pt>
    <dgm:pt modelId="{298FF50C-EB93-7F46-AD4F-09519ADAE096}" type="pres">
      <dgm:prSet presAssocID="{71D5E850-C2E4-4B4E-924C-0162C28E8142}" presName="diagram" presStyleCnt="0">
        <dgm:presLayoutVars>
          <dgm:chMax val="1"/>
          <dgm:dir/>
          <dgm:animLvl val="ctr"/>
          <dgm:resizeHandles val="exact"/>
        </dgm:presLayoutVars>
      </dgm:prSet>
      <dgm:spPr/>
    </dgm:pt>
    <dgm:pt modelId="{2CA2500D-37EB-2F44-A24C-F0BCB5FAFD20}" type="pres">
      <dgm:prSet presAssocID="{71D5E850-C2E4-4B4E-924C-0162C28E8142}" presName="matrix" presStyleCnt="0"/>
      <dgm:spPr/>
    </dgm:pt>
    <dgm:pt modelId="{98919697-E5D7-BB4B-9FA1-33ED5B2F1FE5}" type="pres">
      <dgm:prSet presAssocID="{71D5E850-C2E4-4B4E-924C-0162C28E8142}" presName="tile1" presStyleLbl="node1" presStyleIdx="0" presStyleCnt="4"/>
      <dgm:spPr/>
    </dgm:pt>
    <dgm:pt modelId="{593B1105-152B-414C-A506-D10ED5DE8BBB}" type="pres">
      <dgm:prSet presAssocID="{71D5E850-C2E4-4B4E-924C-0162C28E8142}" presName="tile1text" presStyleLbl="node1" presStyleIdx="0" presStyleCnt="4">
        <dgm:presLayoutVars>
          <dgm:chMax val="0"/>
          <dgm:chPref val="0"/>
          <dgm:bulletEnabled val="1"/>
        </dgm:presLayoutVars>
      </dgm:prSet>
      <dgm:spPr/>
    </dgm:pt>
    <dgm:pt modelId="{D216D144-F5B3-9B4C-95FA-C6009124DC9A}" type="pres">
      <dgm:prSet presAssocID="{71D5E850-C2E4-4B4E-924C-0162C28E8142}" presName="tile2" presStyleLbl="node1" presStyleIdx="1" presStyleCnt="4"/>
      <dgm:spPr/>
    </dgm:pt>
    <dgm:pt modelId="{F6BDF883-A0A8-4D49-BFE3-4ED11758D660}" type="pres">
      <dgm:prSet presAssocID="{71D5E850-C2E4-4B4E-924C-0162C28E8142}" presName="tile2text" presStyleLbl="node1" presStyleIdx="1" presStyleCnt="4">
        <dgm:presLayoutVars>
          <dgm:chMax val="0"/>
          <dgm:chPref val="0"/>
          <dgm:bulletEnabled val="1"/>
        </dgm:presLayoutVars>
      </dgm:prSet>
      <dgm:spPr/>
    </dgm:pt>
    <dgm:pt modelId="{74E69AD7-A644-1244-92F9-1BED057F3E1C}" type="pres">
      <dgm:prSet presAssocID="{71D5E850-C2E4-4B4E-924C-0162C28E8142}" presName="tile3" presStyleLbl="node1" presStyleIdx="2" presStyleCnt="4"/>
      <dgm:spPr/>
    </dgm:pt>
    <dgm:pt modelId="{B8D9B121-70E4-B14D-9FDE-2BA180605EEC}" type="pres">
      <dgm:prSet presAssocID="{71D5E850-C2E4-4B4E-924C-0162C28E8142}" presName="tile3text" presStyleLbl="node1" presStyleIdx="2" presStyleCnt="4">
        <dgm:presLayoutVars>
          <dgm:chMax val="0"/>
          <dgm:chPref val="0"/>
          <dgm:bulletEnabled val="1"/>
        </dgm:presLayoutVars>
      </dgm:prSet>
      <dgm:spPr/>
    </dgm:pt>
    <dgm:pt modelId="{BB14C9ED-4115-3042-A92C-9EC19F7DC9AD}" type="pres">
      <dgm:prSet presAssocID="{71D5E850-C2E4-4B4E-924C-0162C28E8142}" presName="tile4" presStyleLbl="node1" presStyleIdx="3" presStyleCnt="4"/>
      <dgm:spPr/>
    </dgm:pt>
    <dgm:pt modelId="{4B9F6953-E155-704A-9014-0DE05C93AC10}" type="pres">
      <dgm:prSet presAssocID="{71D5E850-C2E4-4B4E-924C-0162C28E8142}" presName="tile4text" presStyleLbl="node1" presStyleIdx="3" presStyleCnt="4">
        <dgm:presLayoutVars>
          <dgm:chMax val="0"/>
          <dgm:chPref val="0"/>
          <dgm:bulletEnabled val="1"/>
        </dgm:presLayoutVars>
      </dgm:prSet>
      <dgm:spPr/>
    </dgm:pt>
    <dgm:pt modelId="{FE36265B-25CF-8F4A-A216-A6D87B64DBF8}" type="pres">
      <dgm:prSet presAssocID="{71D5E850-C2E4-4B4E-924C-0162C28E8142}" presName="centerTile" presStyleLbl="fgShp" presStyleIdx="0" presStyleCnt="1">
        <dgm:presLayoutVars>
          <dgm:chMax val="0"/>
          <dgm:chPref val="0"/>
        </dgm:presLayoutVars>
      </dgm:prSet>
      <dgm:spPr/>
    </dgm:pt>
  </dgm:ptLst>
  <dgm:cxnLst>
    <dgm:cxn modelId="{F2F4B904-54B2-C843-9116-4A798DE1AFFB}" type="presOf" srcId="{F84D88D8-8FA1-384D-B631-51C88217C7CA}" destId="{4B9F6953-E155-704A-9014-0DE05C93AC10}" srcOrd="1" destOrd="0" presId="urn:microsoft.com/office/officeart/2005/8/layout/matrix1"/>
    <dgm:cxn modelId="{5F34AD10-FF9D-1D49-B4BF-CBCF80133444}" srcId="{21205B52-E584-3449-91FC-5D37AFB05CD8}" destId="{F9BD410A-4BDE-E243-B716-A4B06E99F271}" srcOrd="2" destOrd="0" parTransId="{DB4C861A-1DCE-DD46-B79A-358438149659}" sibTransId="{A836B96D-5B99-D94A-93C4-E378CD484695}"/>
    <dgm:cxn modelId="{BD7A8B11-B41A-5145-A025-7B74D36A7A97}" type="presOf" srcId="{237E48B2-8CED-4847-8D91-45115DF8FA88}" destId="{F6BDF883-A0A8-4D49-BFE3-4ED11758D660}" srcOrd="1" destOrd="0" presId="urn:microsoft.com/office/officeart/2005/8/layout/matrix1"/>
    <dgm:cxn modelId="{252B951D-CD75-2142-B399-F5FF8C088C78}" type="presOf" srcId="{F84D88D8-8FA1-384D-B631-51C88217C7CA}" destId="{BB14C9ED-4115-3042-A92C-9EC19F7DC9AD}" srcOrd="0" destOrd="0" presId="urn:microsoft.com/office/officeart/2005/8/layout/matrix1"/>
    <dgm:cxn modelId="{6BDEC426-5A5A-B140-8635-5FB500806B23}" type="presOf" srcId="{71D5E850-C2E4-4B4E-924C-0162C28E8142}" destId="{298FF50C-EB93-7F46-AD4F-09519ADAE096}" srcOrd="0" destOrd="0" presId="urn:microsoft.com/office/officeart/2005/8/layout/matrix1"/>
    <dgm:cxn modelId="{4DE1C13E-1882-3948-A848-2DA03F3A8839}" srcId="{71D5E850-C2E4-4B4E-924C-0162C28E8142}" destId="{21205B52-E584-3449-91FC-5D37AFB05CD8}" srcOrd="0" destOrd="0" parTransId="{AA6C4F27-1450-F247-B20D-508565DEB348}" sibTransId="{229E2C2B-C767-9C4B-81AC-1A9D5EEA5F4B}"/>
    <dgm:cxn modelId="{BED63261-601E-4F45-96D1-D84DBACAF728}" type="presOf" srcId="{21205B52-E584-3449-91FC-5D37AFB05CD8}" destId="{FE36265B-25CF-8F4A-A216-A6D87B64DBF8}" srcOrd="0" destOrd="0" presId="urn:microsoft.com/office/officeart/2005/8/layout/matrix1"/>
    <dgm:cxn modelId="{44ADF376-19C7-F042-BFFE-37ED7C97F951}" srcId="{21205B52-E584-3449-91FC-5D37AFB05CD8}" destId="{276B649E-35F7-CB4B-8D2D-F0C22B4C08E1}" srcOrd="0" destOrd="0" parTransId="{E9241695-D392-E840-9453-DB2FE376E77B}" sibTransId="{8BFD0C00-6484-8A44-A2AF-422F34806718}"/>
    <dgm:cxn modelId="{32FA648C-5E69-2A4A-BE85-16E3FE20F586}" type="presOf" srcId="{276B649E-35F7-CB4B-8D2D-F0C22B4C08E1}" destId="{593B1105-152B-414C-A506-D10ED5DE8BBB}" srcOrd="1" destOrd="0" presId="urn:microsoft.com/office/officeart/2005/8/layout/matrix1"/>
    <dgm:cxn modelId="{71E7A5B1-3B89-4B44-866F-1D2395D134ED}" type="presOf" srcId="{F9BD410A-4BDE-E243-B716-A4B06E99F271}" destId="{B8D9B121-70E4-B14D-9FDE-2BA180605EEC}" srcOrd="1" destOrd="0" presId="urn:microsoft.com/office/officeart/2005/8/layout/matrix1"/>
    <dgm:cxn modelId="{D20417B7-A10C-8446-84E5-F9FEB7124CEE}" srcId="{21205B52-E584-3449-91FC-5D37AFB05CD8}" destId="{237E48B2-8CED-4847-8D91-45115DF8FA88}" srcOrd="1" destOrd="0" parTransId="{6B020914-1705-FA45-941A-7C2233C1EA3E}" sibTransId="{2952670F-645C-EA47-86B9-CE4474E4E443}"/>
    <dgm:cxn modelId="{287007BF-663C-5745-8858-79CD6D159DFD}" type="presOf" srcId="{237E48B2-8CED-4847-8D91-45115DF8FA88}" destId="{D216D144-F5B3-9B4C-95FA-C6009124DC9A}" srcOrd="0" destOrd="0" presId="urn:microsoft.com/office/officeart/2005/8/layout/matrix1"/>
    <dgm:cxn modelId="{50AA41CB-F3A4-D244-9545-0E71D87C9D19}" type="presOf" srcId="{276B649E-35F7-CB4B-8D2D-F0C22B4C08E1}" destId="{98919697-E5D7-BB4B-9FA1-33ED5B2F1FE5}" srcOrd="0" destOrd="0" presId="urn:microsoft.com/office/officeart/2005/8/layout/matrix1"/>
    <dgm:cxn modelId="{93F6ABE4-7D95-A94A-BC94-2C188AB68ED9}" type="presOf" srcId="{F9BD410A-4BDE-E243-B716-A4B06E99F271}" destId="{74E69AD7-A644-1244-92F9-1BED057F3E1C}" srcOrd="0" destOrd="0" presId="urn:microsoft.com/office/officeart/2005/8/layout/matrix1"/>
    <dgm:cxn modelId="{908F4AE9-63BD-EF43-AF5F-01F5DC0149EF}" srcId="{21205B52-E584-3449-91FC-5D37AFB05CD8}" destId="{F84D88D8-8FA1-384D-B631-51C88217C7CA}" srcOrd="3" destOrd="0" parTransId="{2236417F-B8F1-CB4D-AF1A-EC487897364A}" sibTransId="{22FA550D-7CA1-C642-BAD5-A4702A668BF7}"/>
    <dgm:cxn modelId="{87DABEF0-D749-D240-9597-59FEA04AE013}" type="presParOf" srcId="{298FF50C-EB93-7F46-AD4F-09519ADAE096}" destId="{2CA2500D-37EB-2F44-A24C-F0BCB5FAFD20}" srcOrd="0" destOrd="0" presId="urn:microsoft.com/office/officeart/2005/8/layout/matrix1"/>
    <dgm:cxn modelId="{9F7A3912-6378-E04B-95E3-1407A2584FC9}" type="presParOf" srcId="{2CA2500D-37EB-2F44-A24C-F0BCB5FAFD20}" destId="{98919697-E5D7-BB4B-9FA1-33ED5B2F1FE5}" srcOrd="0" destOrd="0" presId="urn:microsoft.com/office/officeart/2005/8/layout/matrix1"/>
    <dgm:cxn modelId="{B666BE58-FAD1-D344-9BEC-46FE8DE500FF}" type="presParOf" srcId="{2CA2500D-37EB-2F44-A24C-F0BCB5FAFD20}" destId="{593B1105-152B-414C-A506-D10ED5DE8BBB}" srcOrd="1" destOrd="0" presId="urn:microsoft.com/office/officeart/2005/8/layout/matrix1"/>
    <dgm:cxn modelId="{AE997371-BF81-9449-AF1F-7D961BE353E9}" type="presParOf" srcId="{2CA2500D-37EB-2F44-A24C-F0BCB5FAFD20}" destId="{D216D144-F5B3-9B4C-95FA-C6009124DC9A}" srcOrd="2" destOrd="0" presId="urn:microsoft.com/office/officeart/2005/8/layout/matrix1"/>
    <dgm:cxn modelId="{24FB2338-A15C-2D45-ABDC-189613244DAD}" type="presParOf" srcId="{2CA2500D-37EB-2F44-A24C-F0BCB5FAFD20}" destId="{F6BDF883-A0A8-4D49-BFE3-4ED11758D660}" srcOrd="3" destOrd="0" presId="urn:microsoft.com/office/officeart/2005/8/layout/matrix1"/>
    <dgm:cxn modelId="{4F32F39E-D630-204C-952C-2E8309394530}" type="presParOf" srcId="{2CA2500D-37EB-2F44-A24C-F0BCB5FAFD20}" destId="{74E69AD7-A644-1244-92F9-1BED057F3E1C}" srcOrd="4" destOrd="0" presId="urn:microsoft.com/office/officeart/2005/8/layout/matrix1"/>
    <dgm:cxn modelId="{C6B7F483-5B17-0547-9DB2-DC209F25BCA4}" type="presParOf" srcId="{2CA2500D-37EB-2F44-A24C-F0BCB5FAFD20}" destId="{B8D9B121-70E4-B14D-9FDE-2BA180605EEC}" srcOrd="5" destOrd="0" presId="urn:microsoft.com/office/officeart/2005/8/layout/matrix1"/>
    <dgm:cxn modelId="{AECA4E60-6D90-044D-88A9-5FE701703D86}" type="presParOf" srcId="{2CA2500D-37EB-2F44-A24C-F0BCB5FAFD20}" destId="{BB14C9ED-4115-3042-A92C-9EC19F7DC9AD}" srcOrd="6" destOrd="0" presId="urn:microsoft.com/office/officeart/2005/8/layout/matrix1"/>
    <dgm:cxn modelId="{15758204-4617-6342-882C-B62B8921F4D4}" type="presParOf" srcId="{2CA2500D-37EB-2F44-A24C-F0BCB5FAFD20}" destId="{4B9F6953-E155-704A-9014-0DE05C93AC10}" srcOrd="7" destOrd="0" presId="urn:microsoft.com/office/officeart/2005/8/layout/matrix1"/>
    <dgm:cxn modelId="{BD020A96-2736-8642-B5C6-72326A03C5C3}" type="presParOf" srcId="{298FF50C-EB93-7F46-AD4F-09519ADAE096}" destId="{FE36265B-25CF-8F4A-A216-A6D87B64DBF8}" srcOrd="1" destOrd="0" presId="urn:microsoft.com/office/officeart/2005/8/layout/matrix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919697-E5D7-BB4B-9FA1-33ED5B2F1FE5}">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Differentiation</a:t>
          </a:r>
        </a:p>
      </dsp:txBody>
      <dsp:txXfrm rot="5400000">
        <a:off x="-1" y="1"/>
        <a:ext cx="2743200" cy="1200150"/>
      </dsp:txXfrm>
    </dsp:sp>
    <dsp:sp modelId="{D216D144-F5B3-9B4C-95FA-C6009124DC9A}">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Overall Cost Leadership</a:t>
          </a:r>
        </a:p>
      </dsp:txBody>
      <dsp:txXfrm>
        <a:off x="2743200" y="0"/>
        <a:ext cx="2743200" cy="1200150"/>
      </dsp:txXfrm>
    </dsp:sp>
    <dsp:sp modelId="{74E69AD7-A644-1244-92F9-1BED057F3E1C}">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Focus Differentiation</a:t>
          </a:r>
        </a:p>
      </dsp:txBody>
      <dsp:txXfrm rot="10800000">
        <a:off x="0" y="2000250"/>
        <a:ext cx="2743200" cy="1200150"/>
      </dsp:txXfrm>
    </dsp:sp>
    <dsp:sp modelId="{BB14C9ED-4115-3042-A92C-9EC19F7DC9AD}">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Focus Cost Leadership</a:t>
          </a:r>
        </a:p>
      </dsp:txBody>
      <dsp:txXfrm rot="-5400000">
        <a:off x="2743200" y="2000250"/>
        <a:ext cx="2743200" cy="1200150"/>
      </dsp:txXfrm>
    </dsp:sp>
    <dsp:sp modelId="{FE36265B-25CF-8F4A-A216-A6D87B64DBF8}">
      <dsp:nvSpPr>
        <dsp:cNvPr id="0" name=""/>
        <dsp:cNvSpPr/>
      </dsp:nvSpPr>
      <dsp:spPr>
        <a:xfrm>
          <a:off x="1920240" y="1200150"/>
          <a:ext cx="1645920" cy="800100"/>
        </a:xfrm>
        <a:prstGeom prst="roundRect">
          <a:avLst/>
        </a:prstGeom>
        <a:solidFill>
          <a:schemeClr val="accent4">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Porter's Generic Strategies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916</TotalTime>
  <Pages>17</Pages>
  <Words>4060</Words>
  <Characters>23143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Lidl – the german discounter gaining marketshare</vt:lpstr>
    </vt:vector>
  </TitlesOfParts>
  <Company/>
  <LinksUpToDate>false</LinksUpToDate>
  <CharactersWithSpaces>27149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Lidl – the german discounter gaining marketshare</dc:title>
  <dc:subject>STRATEGIC MANAGEMENT AND SUSTAINABILITY: M3X9111</dc:subject>
  <dc:creator>Charlotte Koochekzadeh-Yazdi (1903136)</dc:creator>
  <cp:keywords/>
  <dc:description/>
  <cp:lastModifiedBy>Charlotte Koochekzadeh-yazdi (1903136)</cp:lastModifiedBy>
  <cp:revision>42</cp:revision>
  <dcterms:created xsi:type="dcterms:W3CDTF">2019-10-30T13:36:00Z</dcterms:created>
  <dcterms:modified xsi:type="dcterms:W3CDTF">2019-11-24T14:42:00Z</dcterms:modified>
</cp:coreProperties>
</file>