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9368C" w14:textId="77777777" w:rsidR="009950A3" w:rsidRPr="008C0122" w:rsidRDefault="00000000" w:rsidP="008C0122">
      <w:pPr>
        <w:rPr>
          <w:rFonts w:eastAsia="Arial" w:cs="Arial"/>
          <w:szCs w:val="22"/>
        </w:rPr>
      </w:pPr>
      <w:r w:rsidRPr="008C0122">
        <w:rPr>
          <w:rFonts w:eastAsia="Arial" w:cs="Arial"/>
          <w:noProof/>
          <w:szCs w:val="22"/>
        </w:rPr>
        <w:drawing>
          <wp:anchor distT="0" distB="0" distL="114300" distR="114300" simplePos="0" relativeHeight="251658240" behindDoc="1" locked="0" layoutInCell="1" allowOverlap="1" wp14:anchorId="6E90E440" wp14:editId="0746305F">
            <wp:simplePos x="0" y="0"/>
            <wp:positionH relativeFrom="column">
              <wp:posOffset>2179320</wp:posOffset>
            </wp:positionH>
            <wp:positionV relativeFrom="page">
              <wp:posOffset>403860</wp:posOffset>
            </wp:positionV>
            <wp:extent cx="1809750" cy="723900"/>
            <wp:effectExtent l="0" t="0" r="0" b="0"/>
            <wp:wrapTight wrapText="bothSides">
              <wp:wrapPolygon edited="0">
                <wp:start x="0" y="0"/>
                <wp:lineTo x="0" y="14211"/>
                <wp:lineTo x="2046" y="19326"/>
                <wp:lineTo x="2046" y="20463"/>
                <wp:lineTo x="17962" y="20463"/>
                <wp:lineTo x="17962" y="19326"/>
                <wp:lineTo x="21373" y="15347"/>
                <wp:lineTo x="21373" y="10232"/>
                <wp:lineTo x="19099" y="9663"/>
                <wp:lineTo x="19781" y="1137"/>
                <wp:lineTo x="15234" y="0"/>
                <wp:lineTo x="0" y="0"/>
              </wp:wrapPolygon>
            </wp:wrapTight>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ln/>
                  </pic:spPr>
                </pic:pic>
              </a:graphicData>
            </a:graphic>
          </wp:anchor>
        </w:drawing>
      </w:r>
    </w:p>
    <w:p w14:paraId="1BDE7E51" w14:textId="77777777" w:rsidR="009950A3" w:rsidRPr="008C0122" w:rsidRDefault="009950A3" w:rsidP="008C0122">
      <w:pPr>
        <w:rPr>
          <w:rFonts w:eastAsia="Arial" w:cs="Arial"/>
          <w:szCs w:val="22"/>
        </w:rPr>
      </w:pPr>
    </w:p>
    <w:p w14:paraId="41A09AA7" w14:textId="77777777" w:rsidR="009950A3" w:rsidRPr="008C0122" w:rsidRDefault="009950A3" w:rsidP="008C0122">
      <w:pPr>
        <w:rPr>
          <w:rFonts w:eastAsia="Arial" w:cs="Arial"/>
          <w:b/>
          <w:bCs/>
          <w:szCs w:val="22"/>
        </w:rPr>
      </w:pPr>
    </w:p>
    <w:p w14:paraId="4959DF78" w14:textId="77777777" w:rsidR="009950A3" w:rsidRPr="008C0122" w:rsidRDefault="009950A3" w:rsidP="008C0122">
      <w:pPr>
        <w:rPr>
          <w:rFonts w:eastAsia="Arial" w:cs="Arial"/>
          <w:b/>
          <w:bCs/>
          <w:szCs w:val="22"/>
        </w:rPr>
      </w:pPr>
    </w:p>
    <w:p w14:paraId="17DEE087" w14:textId="77777777" w:rsidR="009950A3" w:rsidRPr="008C0122" w:rsidRDefault="009950A3" w:rsidP="008C0122">
      <w:pPr>
        <w:rPr>
          <w:rFonts w:eastAsia="Arial" w:cs="Arial"/>
          <w:b/>
          <w:bCs/>
          <w:szCs w:val="22"/>
        </w:rPr>
      </w:pPr>
    </w:p>
    <w:p w14:paraId="5C585E07" w14:textId="77777777" w:rsidR="009950A3" w:rsidRPr="008C0122" w:rsidRDefault="00000000" w:rsidP="00A25C5F">
      <w:pPr>
        <w:jc w:val="center"/>
        <w:rPr>
          <w:rFonts w:eastAsia="Arial" w:cs="Arial"/>
          <w:b/>
          <w:bCs/>
          <w:szCs w:val="22"/>
        </w:rPr>
      </w:pPr>
      <w:r w:rsidRPr="008C0122">
        <w:rPr>
          <w:rFonts w:eastAsia="Arial" w:cs="Arial"/>
          <w:b/>
          <w:bCs/>
          <w:szCs w:val="22"/>
        </w:rPr>
        <w:t>Student name: Mariana Adriana Iancu</w:t>
      </w:r>
    </w:p>
    <w:p w14:paraId="451C1B38" w14:textId="038F50F8" w:rsidR="009950A3" w:rsidRPr="008C0122" w:rsidRDefault="00000000" w:rsidP="00A25C5F">
      <w:pPr>
        <w:jc w:val="center"/>
        <w:rPr>
          <w:rFonts w:eastAsia="Arial" w:cs="Arial"/>
          <w:b/>
          <w:bCs/>
          <w:szCs w:val="22"/>
        </w:rPr>
      </w:pPr>
      <w:r w:rsidRPr="008C0122">
        <w:rPr>
          <w:rFonts w:eastAsia="Arial" w:cs="Arial"/>
          <w:b/>
          <w:bCs/>
          <w:szCs w:val="22"/>
        </w:rPr>
        <w:t>Student ID number:</w:t>
      </w:r>
      <w:r w:rsidR="00FF1CF9">
        <w:rPr>
          <w:rFonts w:eastAsia="Arial" w:cs="Arial"/>
          <w:b/>
          <w:bCs/>
          <w:szCs w:val="22"/>
        </w:rPr>
        <w:t>2530098</w:t>
      </w:r>
    </w:p>
    <w:p w14:paraId="624D03AA" w14:textId="77777777" w:rsidR="009950A3" w:rsidRPr="008C0122" w:rsidRDefault="00000000" w:rsidP="00A25C5F">
      <w:pPr>
        <w:jc w:val="center"/>
        <w:rPr>
          <w:rFonts w:eastAsia="Arial" w:cs="Arial"/>
          <w:b/>
          <w:bCs/>
          <w:szCs w:val="22"/>
        </w:rPr>
      </w:pPr>
      <w:r w:rsidRPr="008C0122">
        <w:rPr>
          <w:rFonts w:eastAsia="Arial" w:cs="Arial"/>
          <w:b/>
          <w:bCs/>
          <w:szCs w:val="22"/>
        </w:rPr>
        <w:t>Programme: Certificate of Higher Education Skills for the Workplace (Health &amp; Social Care)</w:t>
      </w:r>
    </w:p>
    <w:p w14:paraId="3F92862C" w14:textId="77777777" w:rsidR="009950A3" w:rsidRPr="008C0122" w:rsidRDefault="00000000" w:rsidP="00A25C5F">
      <w:pPr>
        <w:jc w:val="center"/>
        <w:rPr>
          <w:rFonts w:eastAsia="Arial" w:cs="Arial"/>
          <w:b/>
          <w:bCs/>
          <w:szCs w:val="22"/>
        </w:rPr>
      </w:pPr>
      <w:r w:rsidRPr="008C0122">
        <w:rPr>
          <w:rFonts w:eastAsia="Arial" w:cs="Arial"/>
          <w:b/>
          <w:bCs/>
          <w:szCs w:val="22"/>
        </w:rPr>
        <w:t>Module: Digital Skills and Research Methods</w:t>
      </w:r>
    </w:p>
    <w:p w14:paraId="733211A9" w14:textId="77777777" w:rsidR="009950A3" w:rsidRPr="008C0122" w:rsidRDefault="00000000" w:rsidP="00A25C5F">
      <w:pPr>
        <w:jc w:val="center"/>
        <w:rPr>
          <w:rFonts w:eastAsia="Arial" w:cs="Arial"/>
          <w:b/>
          <w:bCs/>
          <w:szCs w:val="22"/>
        </w:rPr>
      </w:pPr>
      <w:r w:rsidRPr="008C0122">
        <w:rPr>
          <w:rFonts w:eastAsia="Arial" w:cs="Arial"/>
          <w:b/>
          <w:bCs/>
          <w:szCs w:val="22"/>
        </w:rPr>
        <w:t>Module code: LCHS4007</w:t>
      </w:r>
    </w:p>
    <w:p w14:paraId="62DC6BC4" w14:textId="7C06BCB0" w:rsidR="009950A3" w:rsidRPr="008C0122" w:rsidRDefault="00000000" w:rsidP="00A25C5F">
      <w:pPr>
        <w:widowControl w:val="0"/>
        <w:ind w:left="129"/>
        <w:jc w:val="center"/>
        <w:rPr>
          <w:rFonts w:eastAsia="Arial" w:cs="Arial"/>
          <w:b/>
          <w:bCs/>
          <w:szCs w:val="22"/>
        </w:rPr>
      </w:pPr>
      <w:r w:rsidRPr="008C0122">
        <w:rPr>
          <w:rFonts w:eastAsia="Arial" w:cs="Arial"/>
          <w:b/>
          <w:bCs/>
          <w:szCs w:val="22"/>
        </w:rPr>
        <w:t>Lecturer: Kwame Assa-Agyei</w:t>
      </w:r>
    </w:p>
    <w:p w14:paraId="3D1F2348" w14:textId="77777777" w:rsidR="009950A3" w:rsidRPr="008C0122" w:rsidRDefault="00000000" w:rsidP="00A25C5F">
      <w:pPr>
        <w:jc w:val="center"/>
        <w:rPr>
          <w:rFonts w:eastAsia="Arial" w:cs="Arial"/>
          <w:b/>
          <w:bCs/>
          <w:szCs w:val="22"/>
        </w:rPr>
      </w:pPr>
      <w:r w:rsidRPr="008C0122">
        <w:rPr>
          <w:rFonts w:eastAsia="Arial" w:cs="Arial"/>
          <w:b/>
          <w:bCs/>
          <w:szCs w:val="22"/>
        </w:rPr>
        <w:t>Assignment Title: Component 2 – Research Report</w:t>
      </w:r>
    </w:p>
    <w:p w14:paraId="6E995C44" w14:textId="77777777" w:rsidR="009950A3" w:rsidRPr="008C0122" w:rsidRDefault="00000000" w:rsidP="00A25C5F">
      <w:pPr>
        <w:jc w:val="center"/>
        <w:rPr>
          <w:rFonts w:eastAsia="Arial" w:cs="Arial"/>
          <w:b/>
          <w:bCs/>
          <w:szCs w:val="22"/>
        </w:rPr>
      </w:pPr>
      <w:r w:rsidRPr="008C0122">
        <w:rPr>
          <w:rFonts w:eastAsia="Arial" w:cs="Arial"/>
          <w:b/>
          <w:bCs/>
          <w:szCs w:val="22"/>
        </w:rPr>
        <w:t>Topic: Staff burnout in health and social care</w:t>
      </w:r>
    </w:p>
    <w:p w14:paraId="0C75981D" w14:textId="77777777" w:rsidR="009950A3" w:rsidRPr="008C0122" w:rsidRDefault="009950A3" w:rsidP="00A25C5F">
      <w:pPr>
        <w:jc w:val="center"/>
        <w:rPr>
          <w:rFonts w:eastAsia="Arial" w:cs="Arial"/>
          <w:b/>
          <w:bCs/>
          <w:szCs w:val="22"/>
        </w:rPr>
      </w:pPr>
    </w:p>
    <w:p w14:paraId="16594A4F" w14:textId="77777777" w:rsidR="009950A3" w:rsidRPr="008C0122" w:rsidRDefault="009950A3" w:rsidP="00A25C5F">
      <w:pPr>
        <w:jc w:val="center"/>
        <w:rPr>
          <w:rFonts w:eastAsia="Arial" w:cs="Arial"/>
          <w:szCs w:val="22"/>
        </w:rPr>
      </w:pPr>
    </w:p>
    <w:p w14:paraId="7A846DE5" w14:textId="77777777" w:rsidR="009950A3" w:rsidRPr="008C0122" w:rsidRDefault="00000000" w:rsidP="008C0122">
      <w:pPr>
        <w:rPr>
          <w:rFonts w:eastAsia="Arial" w:cs="Arial"/>
          <w:szCs w:val="22"/>
        </w:rPr>
      </w:pPr>
      <w:r w:rsidRPr="008C0122">
        <w:rPr>
          <w:rFonts w:cs="Arial"/>
          <w:szCs w:val="22"/>
        </w:rPr>
        <w:br w:type="page"/>
      </w:r>
    </w:p>
    <w:p w14:paraId="4578E90C" w14:textId="05557C55" w:rsidR="009950A3" w:rsidRPr="008C0122" w:rsidRDefault="00000000" w:rsidP="00A25C5F">
      <w:pPr>
        <w:jc w:val="center"/>
        <w:rPr>
          <w:rFonts w:eastAsia="Arial" w:cs="Arial"/>
          <w:szCs w:val="22"/>
        </w:rPr>
      </w:pPr>
      <w:r w:rsidRPr="008C0122">
        <w:rPr>
          <w:rFonts w:eastAsia="Arial" w:cs="Arial"/>
          <w:b/>
          <w:bCs/>
          <w:szCs w:val="22"/>
        </w:rPr>
        <w:lastRenderedPageBreak/>
        <w:t>Table of contents</w:t>
      </w:r>
    </w:p>
    <w:p w14:paraId="4A9138C4" w14:textId="77777777" w:rsidR="009950A3" w:rsidRPr="008C0122" w:rsidRDefault="009950A3" w:rsidP="008C0122">
      <w:pPr>
        <w:keepNext/>
        <w:keepLines/>
        <w:pBdr>
          <w:top w:val="nil"/>
          <w:left w:val="nil"/>
          <w:bottom w:val="nil"/>
          <w:right w:val="nil"/>
          <w:between w:val="nil"/>
        </w:pBdr>
        <w:spacing w:before="240"/>
        <w:rPr>
          <w:rFonts w:eastAsia="Arial" w:cs="Arial"/>
          <w:szCs w:val="22"/>
        </w:rPr>
      </w:pPr>
    </w:p>
    <w:sdt>
      <w:sdtPr>
        <w:rPr>
          <w:rFonts w:cs="Arial"/>
          <w:szCs w:val="22"/>
        </w:rPr>
        <w:id w:val="1680358251"/>
        <w:docPartObj>
          <w:docPartGallery w:val="Table of Contents"/>
          <w:docPartUnique/>
        </w:docPartObj>
      </w:sdtPr>
      <w:sdtContent>
        <w:p w14:paraId="34311941" w14:textId="6A47991A" w:rsidR="008C0122" w:rsidRPr="008C0122" w:rsidRDefault="00000000" w:rsidP="008C0122">
          <w:pPr>
            <w:pStyle w:val="TOC1"/>
            <w:tabs>
              <w:tab w:val="right" w:leader="dot" w:pos="9350"/>
            </w:tabs>
            <w:rPr>
              <w:rFonts w:cs="Arial"/>
              <w:noProof/>
              <w:szCs w:val="22"/>
            </w:rPr>
          </w:pPr>
          <w:r w:rsidRPr="008C0122">
            <w:rPr>
              <w:rFonts w:cs="Arial"/>
              <w:szCs w:val="22"/>
            </w:rPr>
            <w:fldChar w:fldCharType="begin"/>
          </w:r>
          <w:r w:rsidRPr="008C0122">
            <w:rPr>
              <w:rFonts w:cs="Arial"/>
              <w:szCs w:val="22"/>
            </w:rPr>
            <w:instrText xml:space="preserve"> TOC \h \u \z \t "Heading 1,1,Heading 2,2,Heading 3,3,"</w:instrText>
          </w:r>
          <w:r w:rsidRPr="008C0122">
            <w:rPr>
              <w:rFonts w:cs="Arial"/>
              <w:szCs w:val="22"/>
            </w:rPr>
            <w:fldChar w:fldCharType="separate"/>
          </w:r>
          <w:hyperlink w:anchor="_Toc227584915" w:history="1">
            <w:r w:rsidR="008C0122" w:rsidRPr="008C0122">
              <w:rPr>
                <w:rStyle w:val="Hyperlink"/>
                <w:rFonts w:eastAsia="Arial" w:cs="Arial"/>
                <w:noProof/>
                <w:szCs w:val="22"/>
              </w:rPr>
              <w:t>Introduction</w:t>
            </w:r>
            <w:r w:rsidR="008C0122" w:rsidRPr="008C0122">
              <w:rPr>
                <w:rFonts w:cs="Arial"/>
                <w:noProof/>
                <w:webHidden/>
                <w:szCs w:val="22"/>
              </w:rPr>
              <w:tab/>
            </w:r>
            <w:r w:rsidR="008C0122" w:rsidRPr="008C0122">
              <w:rPr>
                <w:rFonts w:cs="Arial"/>
                <w:noProof/>
                <w:webHidden/>
                <w:szCs w:val="22"/>
              </w:rPr>
              <w:fldChar w:fldCharType="begin"/>
            </w:r>
            <w:r w:rsidR="008C0122" w:rsidRPr="008C0122">
              <w:rPr>
                <w:rFonts w:cs="Arial"/>
                <w:noProof/>
                <w:webHidden/>
                <w:szCs w:val="22"/>
              </w:rPr>
              <w:instrText xml:space="preserve"> PAGEREF _Toc227584915 \h </w:instrText>
            </w:r>
            <w:r w:rsidR="008C0122" w:rsidRPr="008C0122">
              <w:rPr>
                <w:rFonts w:cs="Arial"/>
                <w:noProof/>
                <w:webHidden/>
                <w:szCs w:val="22"/>
              </w:rPr>
            </w:r>
            <w:r w:rsidR="008C0122" w:rsidRPr="008C0122">
              <w:rPr>
                <w:rFonts w:cs="Arial"/>
                <w:noProof/>
                <w:webHidden/>
                <w:szCs w:val="22"/>
              </w:rPr>
              <w:fldChar w:fldCharType="separate"/>
            </w:r>
            <w:r w:rsidR="008C0122" w:rsidRPr="008C0122">
              <w:rPr>
                <w:rFonts w:cs="Arial"/>
                <w:noProof/>
                <w:webHidden/>
                <w:szCs w:val="22"/>
              </w:rPr>
              <w:t>3</w:t>
            </w:r>
            <w:r w:rsidR="008C0122" w:rsidRPr="008C0122">
              <w:rPr>
                <w:rFonts w:cs="Arial"/>
                <w:noProof/>
                <w:webHidden/>
                <w:szCs w:val="22"/>
              </w:rPr>
              <w:fldChar w:fldCharType="end"/>
            </w:r>
          </w:hyperlink>
        </w:p>
        <w:p w14:paraId="5AA2936D" w14:textId="67564545" w:rsidR="008C0122" w:rsidRPr="008C0122" w:rsidRDefault="008C0122" w:rsidP="008C0122">
          <w:pPr>
            <w:pStyle w:val="TOC1"/>
            <w:tabs>
              <w:tab w:val="right" w:leader="dot" w:pos="9350"/>
            </w:tabs>
            <w:rPr>
              <w:rFonts w:cs="Arial"/>
              <w:noProof/>
              <w:szCs w:val="22"/>
            </w:rPr>
          </w:pPr>
          <w:hyperlink w:anchor="_Toc227584916" w:history="1">
            <w:r w:rsidRPr="008C0122">
              <w:rPr>
                <w:rStyle w:val="Hyperlink"/>
                <w:rFonts w:eastAsia="Arial" w:cs="Arial"/>
                <w:noProof/>
                <w:szCs w:val="22"/>
              </w:rPr>
              <w:t>Task 1: Selection of a research topic</w:t>
            </w:r>
            <w:r w:rsidRPr="008C0122">
              <w:rPr>
                <w:rFonts w:cs="Arial"/>
                <w:noProof/>
                <w:webHidden/>
                <w:szCs w:val="22"/>
              </w:rPr>
              <w:tab/>
            </w:r>
            <w:r w:rsidRPr="008C0122">
              <w:rPr>
                <w:rFonts w:cs="Arial"/>
                <w:noProof/>
                <w:webHidden/>
                <w:szCs w:val="22"/>
              </w:rPr>
              <w:fldChar w:fldCharType="begin"/>
            </w:r>
            <w:r w:rsidRPr="008C0122">
              <w:rPr>
                <w:rFonts w:cs="Arial"/>
                <w:noProof/>
                <w:webHidden/>
                <w:szCs w:val="22"/>
              </w:rPr>
              <w:instrText xml:space="preserve"> PAGEREF _Toc227584916 \h </w:instrText>
            </w:r>
            <w:r w:rsidRPr="008C0122">
              <w:rPr>
                <w:rFonts w:cs="Arial"/>
                <w:noProof/>
                <w:webHidden/>
                <w:szCs w:val="22"/>
              </w:rPr>
            </w:r>
            <w:r w:rsidRPr="008C0122">
              <w:rPr>
                <w:rFonts w:cs="Arial"/>
                <w:noProof/>
                <w:webHidden/>
                <w:szCs w:val="22"/>
              </w:rPr>
              <w:fldChar w:fldCharType="separate"/>
            </w:r>
            <w:r w:rsidRPr="008C0122">
              <w:rPr>
                <w:rFonts w:cs="Arial"/>
                <w:noProof/>
                <w:webHidden/>
                <w:szCs w:val="22"/>
              </w:rPr>
              <w:t>3</w:t>
            </w:r>
            <w:r w:rsidRPr="008C0122">
              <w:rPr>
                <w:rFonts w:cs="Arial"/>
                <w:noProof/>
                <w:webHidden/>
                <w:szCs w:val="22"/>
              </w:rPr>
              <w:fldChar w:fldCharType="end"/>
            </w:r>
          </w:hyperlink>
        </w:p>
        <w:p w14:paraId="29FE9B02" w14:textId="32C52ED1" w:rsidR="008C0122" w:rsidRPr="008C0122" w:rsidRDefault="008C0122" w:rsidP="008C0122">
          <w:pPr>
            <w:pStyle w:val="TOC1"/>
            <w:tabs>
              <w:tab w:val="right" w:leader="dot" w:pos="9350"/>
            </w:tabs>
            <w:rPr>
              <w:rFonts w:cs="Arial"/>
              <w:noProof/>
              <w:szCs w:val="22"/>
            </w:rPr>
          </w:pPr>
          <w:hyperlink w:anchor="_Toc227584917" w:history="1">
            <w:r w:rsidRPr="008C0122">
              <w:rPr>
                <w:rStyle w:val="Hyperlink"/>
                <w:rFonts w:eastAsia="Arial" w:cs="Arial"/>
                <w:noProof/>
                <w:szCs w:val="22"/>
              </w:rPr>
              <w:t>Task 2: Evaluating information sources</w:t>
            </w:r>
            <w:r w:rsidRPr="008C0122">
              <w:rPr>
                <w:rFonts w:cs="Arial"/>
                <w:noProof/>
                <w:webHidden/>
                <w:szCs w:val="22"/>
              </w:rPr>
              <w:tab/>
            </w:r>
            <w:r w:rsidRPr="008C0122">
              <w:rPr>
                <w:rFonts w:cs="Arial"/>
                <w:noProof/>
                <w:webHidden/>
                <w:szCs w:val="22"/>
              </w:rPr>
              <w:fldChar w:fldCharType="begin"/>
            </w:r>
            <w:r w:rsidRPr="008C0122">
              <w:rPr>
                <w:rFonts w:cs="Arial"/>
                <w:noProof/>
                <w:webHidden/>
                <w:szCs w:val="22"/>
              </w:rPr>
              <w:instrText xml:space="preserve"> PAGEREF _Toc227584917 \h </w:instrText>
            </w:r>
            <w:r w:rsidRPr="008C0122">
              <w:rPr>
                <w:rFonts w:cs="Arial"/>
                <w:noProof/>
                <w:webHidden/>
                <w:szCs w:val="22"/>
              </w:rPr>
            </w:r>
            <w:r w:rsidRPr="008C0122">
              <w:rPr>
                <w:rFonts w:cs="Arial"/>
                <w:noProof/>
                <w:webHidden/>
                <w:szCs w:val="22"/>
              </w:rPr>
              <w:fldChar w:fldCharType="separate"/>
            </w:r>
            <w:r w:rsidRPr="008C0122">
              <w:rPr>
                <w:rFonts w:cs="Arial"/>
                <w:noProof/>
                <w:webHidden/>
                <w:szCs w:val="22"/>
              </w:rPr>
              <w:t>4</w:t>
            </w:r>
            <w:r w:rsidRPr="008C0122">
              <w:rPr>
                <w:rFonts w:cs="Arial"/>
                <w:noProof/>
                <w:webHidden/>
                <w:szCs w:val="22"/>
              </w:rPr>
              <w:fldChar w:fldCharType="end"/>
            </w:r>
          </w:hyperlink>
        </w:p>
        <w:p w14:paraId="278D7079" w14:textId="47CF8B5C" w:rsidR="008C0122" w:rsidRPr="008C0122" w:rsidRDefault="008C0122" w:rsidP="008C0122">
          <w:pPr>
            <w:pStyle w:val="TOC1"/>
            <w:tabs>
              <w:tab w:val="right" w:leader="dot" w:pos="9350"/>
            </w:tabs>
            <w:rPr>
              <w:rFonts w:cs="Arial"/>
              <w:noProof/>
              <w:szCs w:val="22"/>
            </w:rPr>
          </w:pPr>
          <w:hyperlink w:anchor="_Toc227584918" w:history="1">
            <w:r w:rsidRPr="008C0122">
              <w:rPr>
                <w:rStyle w:val="Hyperlink"/>
                <w:rFonts w:eastAsia="Arial" w:cs="Arial"/>
                <w:noProof/>
                <w:szCs w:val="22"/>
              </w:rPr>
              <w:t>Task 3: Research Methodologies</w:t>
            </w:r>
            <w:r w:rsidRPr="008C0122">
              <w:rPr>
                <w:rFonts w:cs="Arial"/>
                <w:noProof/>
                <w:webHidden/>
                <w:szCs w:val="22"/>
              </w:rPr>
              <w:tab/>
            </w:r>
            <w:r w:rsidRPr="008C0122">
              <w:rPr>
                <w:rFonts w:cs="Arial"/>
                <w:noProof/>
                <w:webHidden/>
                <w:szCs w:val="22"/>
              </w:rPr>
              <w:fldChar w:fldCharType="begin"/>
            </w:r>
            <w:r w:rsidRPr="008C0122">
              <w:rPr>
                <w:rFonts w:cs="Arial"/>
                <w:noProof/>
                <w:webHidden/>
                <w:szCs w:val="22"/>
              </w:rPr>
              <w:instrText xml:space="preserve"> PAGEREF _Toc227584918 \h </w:instrText>
            </w:r>
            <w:r w:rsidRPr="008C0122">
              <w:rPr>
                <w:rFonts w:cs="Arial"/>
                <w:noProof/>
                <w:webHidden/>
                <w:szCs w:val="22"/>
              </w:rPr>
            </w:r>
            <w:r w:rsidRPr="008C0122">
              <w:rPr>
                <w:rFonts w:cs="Arial"/>
                <w:noProof/>
                <w:webHidden/>
                <w:szCs w:val="22"/>
              </w:rPr>
              <w:fldChar w:fldCharType="separate"/>
            </w:r>
            <w:r w:rsidRPr="008C0122">
              <w:rPr>
                <w:rFonts w:cs="Arial"/>
                <w:noProof/>
                <w:webHidden/>
                <w:szCs w:val="22"/>
              </w:rPr>
              <w:t>5</w:t>
            </w:r>
            <w:r w:rsidRPr="008C0122">
              <w:rPr>
                <w:rFonts w:cs="Arial"/>
                <w:noProof/>
                <w:webHidden/>
                <w:szCs w:val="22"/>
              </w:rPr>
              <w:fldChar w:fldCharType="end"/>
            </w:r>
          </w:hyperlink>
        </w:p>
        <w:p w14:paraId="78209624" w14:textId="3B4C5633" w:rsidR="008C0122" w:rsidRPr="008C0122" w:rsidRDefault="008C0122" w:rsidP="008C0122">
          <w:pPr>
            <w:pStyle w:val="TOC1"/>
            <w:tabs>
              <w:tab w:val="right" w:leader="dot" w:pos="9350"/>
            </w:tabs>
            <w:rPr>
              <w:rFonts w:cs="Arial"/>
              <w:noProof/>
              <w:szCs w:val="22"/>
            </w:rPr>
          </w:pPr>
          <w:hyperlink w:anchor="_Toc227584919" w:history="1">
            <w:r w:rsidRPr="008C0122">
              <w:rPr>
                <w:rStyle w:val="Hyperlink"/>
                <w:rFonts w:eastAsia="Arial" w:cs="Arial"/>
                <w:noProof/>
                <w:szCs w:val="22"/>
              </w:rPr>
              <w:t>Task 4: Data Collection</w:t>
            </w:r>
            <w:r w:rsidRPr="008C0122">
              <w:rPr>
                <w:rFonts w:cs="Arial"/>
                <w:noProof/>
                <w:webHidden/>
                <w:szCs w:val="22"/>
              </w:rPr>
              <w:tab/>
            </w:r>
            <w:r w:rsidRPr="008C0122">
              <w:rPr>
                <w:rFonts w:cs="Arial"/>
                <w:noProof/>
                <w:webHidden/>
                <w:szCs w:val="22"/>
              </w:rPr>
              <w:fldChar w:fldCharType="begin"/>
            </w:r>
            <w:r w:rsidRPr="008C0122">
              <w:rPr>
                <w:rFonts w:cs="Arial"/>
                <w:noProof/>
                <w:webHidden/>
                <w:szCs w:val="22"/>
              </w:rPr>
              <w:instrText xml:space="preserve"> PAGEREF _Toc227584919 \h </w:instrText>
            </w:r>
            <w:r w:rsidRPr="008C0122">
              <w:rPr>
                <w:rFonts w:cs="Arial"/>
                <w:noProof/>
                <w:webHidden/>
                <w:szCs w:val="22"/>
              </w:rPr>
            </w:r>
            <w:r w:rsidRPr="008C0122">
              <w:rPr>
                <w:rFonts w:cs="Arial"/>
                <w:noProof/>
                <w:webHidden/>
                <w:szCs w:val="22"/>
              </w:rPr>
              <w:fldChar w:fldCharType="separate"/>
            </w:r>
            <w:r w:rsidRPr="008C0122">
              <w:rPr>
                <w:rFonts w:cs="Arial"/>
                <w:noProof/>
                <w:webHidden/>
                <w:szCs w:val="22"/>
              </w:rPr>
              <w:t>6</w:t>
            </w:r>
            <w:r w:rsidRPr="008C0122">
              <w:rPr>
                <w:rFonts w:cs="Arial"/>
                <w:noProof/>
                <w:webHidden/>
                <w:szCs w:val="22"/>
              </w:rPr>
              <w:fldChar w:fldCharType="end"/>
            </w:r>
          </w:hyperlink>
        </w:p>
        <w:p w14:paraId="152CC829" w14:textId="0E2A5F2E" w:rsidR="008C0122" w:rsidRPr="008C0122" w:rsidRDefault="008C0122" w:rsidP="008C0122">
          <w:pPr>
            <w:pStyle w:val="TOC1"/>
            <w:tabs>
              <w:tab w:val="right" w:leader="dot" w:pos="9350"/>
            </w:tabs>
            <w:rPr>
              <w:rFonts w:cs="Arial"/>
              <w:noProof/>
              <w:szCs w:val="22"/>
            </w:rPr>
          </w:pPr>
          <w:hyperlink w:anchor="_Toc227584920" w:history="1">
            <w:r w:rsidRPr="008C0122">
              <w:rPr>
                <w:rStyle w:val="Hyperlink"/>
                <w:rFonts w:eastAsia="Arial" w:cs="Arial"/>
                <w:noProof/>
                <w:szCs w:val="22"/>
              </w:rPr>
              <w:t>Conclusion</w:t>
            </w:r>
            <w:r w:rsidRPr="008C0122">
              <w:rPr>
                <w:rFonts w:cs="Arial"/>
                <w:noProof/>
                <w:webHidden/>
                <w:szCs w:val="22"/>
              </w:rPr>
              <w:tab/>
            </w:r>
            <w:r w:rsidRPr="008C0122">
              <w:rPr>
                <w:rFonts w:cs="Arial"/>
                <w:noProof/>
                <w:webHidden/>
                <w:szCs w:val="22"/>
              </w:rPr>
              <w:fldChar w:fldCharType="begin"/>
            </w:r>
            <w:r w:rsidRPr="008C0122">
              <w:rPr>
                <w:rFonts w:cs="Arial"/>
                <w:noProof/>
                <w:webHidden/>
                <w:szCs w:val="22"/>
              </w:rPr>
              <w:instrText xml:space="preserve"> PAGEREF _Toc227584920 \h </w:instrText>
            </w:r>
            <w:r w:rsidRPr="008C0122">
              <w:rPr>
                <w:rFonts w:cs="Arial"/>
                <w:noProof/>
                <w:webHidden/>
                <w:szCs w:val="22"/>
              </w:rPr>
            </w:r>
            <w:r w:rsidRPr="008C0122">
              <w:rPr>
                <w:rFonts w:cs="Arial"/>
                <w:noProof/>
                <w:webHidden/>
                <w:szCs w:val="22"/>
              </w:rPr>
              <w:fldChar w:fldCharType="separate"/>
            </w:r>
            <w:r w:rsidRPr="008C0122">
              <w:rPr>
                <w:rFonts w:cs="Arial"/>
                <w:noProof/>
                <w:webHidden/>
                <w:szCs w:val="22"/>
              </w:rPr>
              <w:t>6</w:t>
            </w:r>
            <w:r w:rsidRPr="008C0122">
              <w:rPr>
                <w:rFonts w:cs="Arial"/>
                <w:noProof/>
                <w:webHidden/>
                <w:szCs w:val="22"/>
              </w:rPr>
              <w:fldChar w:fldCharType="end"/>
            </w:r>
          </w:hyperlink>
        </w:p>
        <w:p w14:paraId="720781B7" w14:textId="21C256C4" w:rsidR="008C0122" w:rsidRPr="008C0122" w:rsidRDefault="008C0122" w:rsidP="008C0122">
          <w:pPr>
            <w:pStyle w:val="TOC1"/>
            <w:tabs>
              <w:tab w:val="right" w:leader="dot" w:pos="9350"/>
            </w:tabs>
            <w:rPr>
              <w:rFonts w:cs="Arial"/>
              <w:noProof/>
              <w:szCs w:val="22"/>
            </w:rPr>
          </w:pPr>
          <w:hyperlink w:anchor="_Toc227584921" w:history="1">
            <w:r w:rsidRPr="008C0122">
              <w:rPr>
                <w:rStyle w:val="Hyperlink"/>
                <w:rFonts w:eastAsia="Arial" w:cs="Arial"/>
                <w:noProof/>
                <w:szCs w:val="22"/>
              </w:rPr>
              <w:t>References</w:t>
            </w:r>
            <w:r w:rsidRPr="008C0122">
              <w:rPr>
                <w:rFonts w:cs="Arial"/>
                <w:noProof/>
                <w:webHidden/>
                <w:szCs w:val="22"/>
              </w:rPr>
              <w:tab/>
            </w:r>
            <w:r w:rsidRPr="008C0122">
              <w:rPr>
                <w:rFonts w:cs="Arial"/>
                <w:noProof/>
                <w:webHidden/>
                <w:szCs w:val="22"/>
              </w:rPr>
              <w:fldChar w:fldCharType="begin"/>
            </w:r>
            <w:r w:rsidRPr="008C0122">
              <w:rPr>
                <w:rFonts w:cs="Arial"/>
                <w:noProof/>
                <w:webHidden/>
                <w:szCs w:val="22"/>
              </w:rPr>
              <w:instrText xml:space="preserve"> PAGEREF _Toc227584921 \h </w:instrText>
            </w:r>
            <w:r w:rsidRPr="008C0122">
              <w:rPr>
                <w:rFonts w:cs="Arial"/>
                <w:noProof/>
                <w:webHidden/>
                <w:szCs w:val="22"/>
              </w:rPr>
            </w:r>
            <w:r w:rsidRPr="008C0122">
              <w:rPr>
                <w:rFonts w:cs="Arial"/>
                <w:noProof/>
                <w:webHidden/>
                <w:szCs w:val="22"/>
              </w:rPr>
              <w:fldChar w:fldCharType="separate"/>
            </w:r>
            <w:r w:rsidRPr="008C0122">
              <w:rPr>
                <w:rFonts w:cs="Arial"/>
                <w:noProof/>
                <w:webHidden/>
                <w:szCs w:val="22"/>
              </w:rPr>
              <w:t>8</w:t>
            </w:r>
            <w:r w:rsidRPr="008C0122">
              <w:rPr>
                <w:rFonts w:cs="Arial"/>
                <w:noProof/>
                <w:webHidden/>
                <w:szCs w:val="22"/>
              </w:rPr>
              <w:fldChar w:fldCharType="end"/>
            </w:r>
          </w:hyperlink>
        </w:p>
        <w:p w14:paraId="7337B6B7" w14:textId="25084BDC" w:rsidR="009950A3" w:rsidRPr="008C0122" w:rsidRDefault="00000000" w:rsidP="008C0122">
          <w:pPr>
            <w:widowControl w:val="0"/>
            <w:tabs>
              <w:tab w:val="right" w:leader="dot" w:pos="12000"/>
            </w:tabs>
            <w:spacing w:before="60"/>
            <w:rPr>
              <w:rFonts w:eastAsia="Arial" w:cs="Arial"/>
              <w:color w:val="000000"/>
              <w:szCs w:val="22"/>
            </w:rPr>
          </w:pPr>
          <w:r w:rsidRPr="008C0122">
            <w:rPr>
              <w:rFonts w:cs="Arial"/>
              <w:szCs w:val="22"/>
            </w:rPr>
            <w:fldChar w:fldCharType="end"/>
          </w:r>
        </w:p>
      </w:sdtContent>
    </w:sdt>
    <w:p w14:paraId="3B698E94" w14:textId="77777777" w:rsidR="009950A3" w:rsidRPr="008C0122" w:rsidRDefault="009950A3" w:rsidP="008C0122">
      <w:pPr>
        <w:rPr>
          <w:rFonts w:eastAsia="Arial" w:cs="Arial"/>
          <w:szCs w:val="22"/>
        </w:rPr>
      </w:pPr>
    </w:p>
    <w:p w14:paraId="5B8FA698" w14:textId="77777777" w:rsidR="009950A3" w:rsidRPr="008C0122" w:rsidRDefault="00000000" w:rsidP="008C0122">
      <w:pPr>
        <w:pStyle w:val="Heading1"/>
        <w:rPr>
          <w:rFonts w:eastAsia="Arial" w:cs="Arial"/>
          <w:szCs w:val="22"/>
        </w:rPr>
      </w:pPr>
      <w:bookmarkStart w:id="0" w:name="_heading=h.majm2zgmhydd" w:colFirst="0" w:colLast="0"/>
      <w:bookmarkEnd w:id="0"/>
      <w:r w:rsidRPr="008C0122">
        <w:rPr>
          <w:rFonts w:cs="Arial"/>
          <w:szCs w:val="22"/>
        </w:rPr>
        <w:br w:type="page"/>
      </w:r>
    </w:p>
    <w:p w14:paraId="30F70576" w14:textId="77777777" w:rsidR="009950A3" w:rsidRPr="008C0122" w:rsidRDefault="00000000" w:rsidP="008C0122">
      <w:pPr>
        <w:pStyle w:val="Heading1"/>
        <w:rPr>
          <w:rFonts w:eastAsia="Arial" w:cs="Arial"/>
          <w:b/>
          <w:bCs/>
          <w:szCs w:val="22"/>
        </w:rPr>
      </w:pPr>
      <w:bookmarkStart w:id="1" w:name="_Toc227584915"/>
      <w:r w:rsidRPr="008C0122">
        <w:rPr>
          <w:rFonts w:eastAsia="Arial" w:cs="Arial"/>
          <w:b/>
          <w:bCs/>
          <w:szCs w:val="22"/>
        </w:rPr>
        <w:lastRenderedPageBreak/>
        <w:t>Introduction</w:t>
      </w:r>
      <w:bookmarkEnd w:id="1"/>
      <w:r w:rsidRPr="008C0122">
        <w:rPr>
          <w:rFonts w:eastAsia="Arial" w:cs="Arial"/>
          <w:b/>
          <w:bCs/>
          <w:szCs w:val="22"/>
        </w:rPr>
        <w:t xml:space="preserve"> </w:t>
      </w:r>
    </w:p>
    <w:p w14:paraId="0F995D75" w14:textId="02812973" w:rsidR="009950A3" w:rsidRPr="008C0122" w:rsidRDefault="00000000" w:rsidP="008C0122">
      <w:pPr>
        <w:rPr>
          <w:rFonts w:eastAsia="Arial" w:cs="Arial"/>
          <w:szCs w:val="22"/>
        </w:rPr>
      </w:pPr>
      <w:r w:rsidRPr="008C0122">
        <w:rPr>
          <w:rFonts w:eastAsia="Arial" w:cs="Arial"/>
          <w:szCs w:val="22"/>
        </w:rPr>
        <w:t xml:space="preserve">This study will thoroughly explore the challenges staff are facing in the health care industry in the UK, which are affecting their services and the overall operations of the </w:t>
      </w:r>
      <w:r w:rsidR="008C0122" w:rsidRPr="008C0122">
        <w:rPr>
          <w:rFonts w:eastAsia="Arial" w:cs="Arial"/>
          <w:szCs w:val="22"/>
        </w:rPr>
        <w:t>health care</w:t>
      </w:r>
      <w:r w:rsidRPr="008C0122">
        <w:rPr>
          <w:rFonts w:eastAsia="Arial" w:cs="Arial"/>
          <w:szCs w:val="22"/>
        </w:rPr>
        <w:t xml:space="preserve"> sector. These challenges within the health care sector of the country have been influencing the patient's safety and care, raising various issues for them. It will offer how these burnouts are impacting the whole organisation and its employees, leading to several challenges. This study will also cover the research topic and its significance in the healthcare sector, as well as methodologies, which will contribute to the completion of the study. </w:t>
      </w:r>
    </w:p>
    <w:p w14:paraId="09A2FFF7" w14:textId="77777777" w:rsidR="009950A3" w:rsidRPr="008C0122" w:rsidRDefault="00000000" w:rsidP="008C0122">
      <w:pPr>
        <w:pStyle w:val="Heading1"/>
        <w:rPr>
          <w:rFonts w:eastAsia="Arial" w:cs="Arial"/>
          <w:b/>
          <w:bCs/>
          <w:szCs w:val="22"/>
        </w:rPr>
      </w:pPr>
      <w:bookmarkStart w:id="2" w:name="_Toc227584916"/>
      <w:r w:rsidRPr="008C0122">
        <w:rPr>
          <w:rFonts w:eastAsia="Arial" w:cs="Arial"/>
          <w:b/>
          <w:bCs/>
          <w:szCs w:val="22"/>
        </w:rPr>
        <w:t>Task 1: Selection of a research topic</w:t>
      </w:r>
      <w:bookmarkEnd w:id="2"/>
      <w:r w:rsidRPr="008C0122">
        <w:rPr>
          <w:rFonts w:eastAsia="Arial" w:cs="Arial"/>
          <w:b/>
          <w:bCs/>
          <w:szCs w:val="22"/>
        </w:rPr>
        <w:t xml:space="preserve"> </w:t>
      </w:r>
    </w:p>
    <w:p w14:paraId="4D424B85" w14:textId="77777777" w:rsidR="009950A3" w:rsidRPr="008C0122" w:rsidRDefault="00000000" w:rsidP="008C0122">
      <w:pPr>
        <w:rPr>
          <w:rFonts w:eastAsia="Arial" w:cs="Arial"/>
          <w:szCs w:val="22"/>
        </w:rPr>
      </w:pPr>
      <w:r w:rsidRPr="008C0122">
        <w:rPr>
          <w:rFonts w:eastAsia="Arial" w:cs="Arial"/>
          <w:b/>
          <w:bCs/>
          <w:szCs w:val="22"/>
        </w:rPr>
        <w:t>Research topic:</w:t>
      </w:r>
      <w:r w:rsidRPr="008C0122">
        <w:rPr>
          <w:rFonts w:eastAsia="Arial" w:cs="Arial"/>
          <w:szCs w:val="22"/>
        </w:rPr>
        <w:t xml:space="preserve"> </w:t>
      </w:r>
    </w:p>
    <w:p w14:paraId="03580E47" w14:textId="77777777" w:rsidR="009950A3" w:rsidRPr="008C0122" w:rsidRDefault="00000000" w:rsidP="008C0122">
      <w:pPr>
        <w:rPr>
          <w:rFonts w:eastAsia="Arial" w:cs="Arial"/>
          <w:b/>
          <w:bCs/>
          <w:szCs w:val="22"/>
        </w:rPr>
      </w:pPr>
      <w:r w:rsidRPr="008C0122">
        <w:rPr>
          <w:rFonts w:eastAsia="Arial" w:cs="Arial"/>
          <w:b/>
          <w:bCs/>
          <w:szCs w:val="22"/>
        </w:rPr>
        <w:t xml:space="preserve">Staff burnout in health and social care in the UK: </w:t>
      </w:r>
    </w:p>
    <w:p w14:paraId="64286EEA" w14:textId="77777777" w:rsidR="009950A3" w:rsidRPr="008C0122" w:rsidRDefault="00000000" w:rsidP="008C0122">
      <w:pPr>
        <w:rPr>
          <w:rFonts w:eastAsia="Arial" w:cs="Arial"/>
          <w:szCs w:val="22"/>
        </w:rPr>
      </w:pPr>
      <w:r w:rsidRPr="008C0122">
        <w:rPr>
          <w:rFonts w:eastAsia="Arial" w:cs="Arial"/>
          <w:szCs w:val="22"/>
        </w:rPr>
        <w:t>Staff burnout in health and social care has become one of the most significant issues that has been impacting the people of the UK and the health organisations, along with their employees and staff. Burnout can be defined as a psychological health condition which comes from chronic work stress, impacting the mental and physical health of employees within an organisation. Employees within an organisation face burnout due to poor job position, toxic working environment, and job dissatisfaction, which can not only impact the employee and their performance, but also can hamper the growth and reputation of the organisation in the market (</w:t>
      </w:r>
      <w:r w:rsidRPr="008C0122">
        <w:rPr>
          <w:rFonts w:eastAsia="Arial" w:cs="Arial"/>
          <w:szCs w:val="22"/>
          <w:highlight w:val="white"/>
        </w:rPr>
        <w:t>Ratcliff, 2024</w:t>
      </w:r>
      <w:r w:rsidRPr="008C0122">
        <w:rPr>
          <w:rFonts w:eastAsia="Arial" w:cs="Arial"/>
          <w:szCs w:val="22"/>
        </w:rPr>
        <w:t xml:space="preserve">). </w:t>
      </w:r>
    </w:p>
    <w:p w14:paraId="7E33FEE4" w14:textId="77777777" w:rsidR="009950A3" w:rsidRPr="008C0122" w:rsidRDefault="00000000" w:rsidP="008C0122">
      <w:pPr>
        <w:rPr>
          <w:rFonts w:eastAsia="Arial" w:cs="Arial"/>
          <w:b/>
          <w:bCs/>
          <w:szCs w:val="22"/>
        </w:rPr>
      </w:pPr>
      <w:r w:rsidRPr="008C0122">
        <w:rPr>
          <w:rFonts w:eastAsia="Arial" w:cs="Arial"/>
          <w:b/>
          <w:bCs/>
          <w:szCs w:val="22"/>
        </w:rPr>
        <w:t>Explain who is affected and why it matters for care organisations, staff, or service users?</w:t>
      </w:r>
    </w:p>
    <w:p w14:paraId="2BC662A5" w14:textId="77777777" w:rsidR="009950A3" w:rsidRPr="008C0122" w:rsidRDefault="00000000" w:rsidP="008C0122">
      <w:pPr>
        <w:rPr>
          <w:rFonts w:eastAsia="Arial" w:cs="Arial"/>
          <w:szCs w:val="22"/>
        </w:rPr>
      </w:pPr>
      <w:r w:rsidRPr="008C0122">
        <w:rPr>
          <w:rFonts w:eastAsia="Arial" w:cs="Arial"/>
          <w:szCs w:val="22"/>
        </w:rPr>
        <w:t>Due to poor employee performance and burnout in the health and social care companies, the patients can get improper organisational care and services, which can impact their health and create several difficulties. These challenges can create several difficulties for the organisation, such as reputational damage and health issues to its patients, leading to legal challenges within the company. Furthermore, this burnout also impacts employee productivity and their confidence within the workplace, hindering their personal and professional growth in the market (</w:t>
      </w:r>
      <w:r w:rsidRPr="008C0122">
        <w:rPr>
          <w:rFonts w:eastAsia="Arial" w:cs="Arial"/>
          <w:szCs w:val="22"/>
          <w:highlight w:val="white"/>
        </w:rPr>
        <w:t>De Hert, 2020</w:t>
      </w:r>
      <w:r w:rsidRPr="008C0122">
        <w:rPr>
          <w:rFonts w:eastAsia="Arial" w:cs="Arial"/>
          <w:szCs w:val="22"/>
        </w:rPr>
        <w:t xml:space="preserve">). </w:t>
      </w:r>
    </w:p>
    <w:p w14:paraId="74C32A7B" w14:textId="77777777" w:rsidR="009950A3" w:rsidRPr="008C0122" w:rsidRDefault="00000000" w:rsidP="008C0122">
      <w:pPr>
        <w:rPr>
          <w:rFonts w:eastAsia="Arial" w:cs="Arial"/>
          <w:b/>
          <w:bCs/>
          <w:szCs w:val="22"/>
        </w:rPr>
      </w:pPr>
      <w:r w:rsidRPr="008C0122">
        <w:rPr>
          <w:rFonts w:eastAsia="Arial" w:cs="Arial"/>
          <w:b/>
          <w:bCs/>
          <w:szCs w:val="22"/>
        </w:rPr>
        <w:t>Reflect on why you chose this topic:</w:t>
      </w:r>
    </w:p>
    <w:p w14:paraId="7E41A904" w14:textId="77777777" w:rsidR="009950A3" w:rsidRPr="008C0122" w:rsidRDefault="00000000" w:rsidP="008C0122">
      <w:pPr>
        <w:rPr>
          <w:rFonts w:eastAsia="Arial" w:cs="Arial"/>
          <w:szCs w:val="22"/>
        </w:rPr>
      </w:pPr>
      <w:r w:rsidRPr="008C0122">
        <w:rPr>
          <w:rFonts w:eastAsia="Arial" w:cs="Arial"/>
          <w:szCs w:val="22"/>
        </w:rPr>
        <w:t>Reducing organisational stress, burnout, and other challenges that are impacting the performance and growth of employees is crucial for companies, so that they can achieve effective organisational growth, along with effective customer service.  If the employee within the organisation can stay motivated during their duty, it will help the company to offer more effective health care services to its patients and customers (</w:t>
      </w:r>
      <w:r w:rsidRPr="008C0122">
        <w:rPr>
          <w:rFonts w:eastAsia="Arial" w:cs="Arial"/>
          <w:szCs w:val="22"/>
          <w:highlight w:val="white"/>
        </w:rPr>
        <w:t>Speicher and Francis, 2023</w:t>
      </w:r>
      <w:r w:rsidRPr="008C0122">
        <w:rPr>
          <w:rFonts w:eastAsia="Arial" w:cs="Arial"/>
          <w:szCs w:val="22"/>
        </w:rPr>
        <w:t xml:space="preserve">). So, I chose this topic, which will help me to know more about this profession. </w:t>
      </w:r>
    </w:p>
    <w:p w14:paraId="37FDF3DE" w14:textId="77777777" w:rsidR="009950A3" w:rsidRPr="008C0122" w:rsidRDefault="00000000" w:rsidP="008C0122">
      <w:pPr>
        <w:rPr>
          <w:rFonts w:eastAsia="Arial" w:cs="Arial"/>
          <w:b/>
          <w:bCs/>
          <w:szCs w:val="22"/>
        </w:rPr>
      </w:pPr>
      <w:r w:rsidRPr="008C0122">
        <w:rPr>
          <w:rFonts w:eastAsia="Arial" w:cs="Arial"/>
          <w:b/>
          <w:bCs/>
          <w:szCs w:val="22"/>
        </w:rPr>
        <w:lastRenderedPageBreak/>
        <w:t>What interests you about it?</w:t>
      </w:r>
    </w:p>
    <w:p w14:paraId="24815767" w14:textId="77777777" w:rsidR="009950A3" w:rsidRPr="008C0122" w:rsidRDefault="00000000" w:rsidP="008C0122">
      <w:pPr>
        <w:rPr>
          <w:rFonts w:eastAsia="Arial" w:cs="Arial"/>
          <w:szCs w:val="22"/>
        </w:rPr>
      </w:pPr>
      <w:r w:rsidRPr="008C0122">
        <w:rPr>
          <w:rFonts w:eastAsia="Arial" w:cs="Arial"/>
          <w:szCs w:val="22"/>
        </w:rPr>
        <w:t>Reportedly, more than 35% of staff in the UK’s NHS have been facing severe burnout challenges in their respective job positions, which are not only impacting their mental health but also their physical health, leading to poor service and care to its patients (</w:t>
      </w:r>
      <w:r w:rsidRPr="008C0122">
        <w:rPr>
          <w:rFonts w:eastAsia="Arial" w:cs="Arial"/>
          <w:szCs w:val="22"/>
          <w:highlight w:val="white"/>
        </w:rPr>
        <w:t xml:space="preserve">Collett </w:t>
      </w:r>
      <w:r w:rsidRPr="008C0122">
        <w:rPr>
          <w:rFonts w:eastAsia="Arial" w:cs="Arial"/>
          <w:i/>
          <w:iCs/>
          <w:szCs w:val="22"/>
          <w:highlight w:val="white"/>
        </w:rPr>
        <w:t>et al</w:t>
      </w:r>
      <w:r w:rsidRPr="008C0122">
        <w:rPr>
          <w:rFonts w:eastAsia="Arial" w:cs="Arial"/>
          <w:szCs w:val="22"/>
          <w:highlight w:val="white"/>
        </w:rPr>
        <w:t>. 2025</w:t>
      </w:r>
      <w:r w:rsidRPr="008C0122">
        <w:rPr>
          <w:rFonts w:eastAsia="Arial" w:cs="Arial"/>
          <w:szCs w:val="22"/>
        </w:rPr>
        <w:t xml:space="preserve">). As I want to become a nurse in future, I must consider these factors, which can impact my career. </w:t>
      </w:r>
    </w:p>
    <w:p w14:paraId="1102D666" w14:textId="77777777" w:rsidR="009950A3" w:rsidRPr="008C0122" w:rsidRDefault="00000000" w:rsidP="008C0122">
      <w:pPr>
        <w:pStyle w:val="Heading1"/>
        <w:rPr>
          <w:rFonts w:eastAsia="Arial" w:cs="Arial"/>
          <w:b/>
          <w:bCs/>
          <w:szCs w:val="22"/>
        </w:rPr>
      </w:pPr>
      <w:bookmarkStart w:id="3" w:name="_Toc227584917"/>
      <w:r w:rsidRPr="008C0122">
        <w:rPr>
          <w:rFonts w:eastAsia="Arial" w:cs="Arial"/>
          <w:b/>
          <w:bCs/>
          <w:szCs w:val="22"/>
        </w:rPr>
        <w:t>Task 2: Evaluating information sources</w:t>
      </w:r>
      <w:bookmarkEnd w:id="3"/>
    </w:p>
    <w:p w14:paraId="34E7C193" w14:textId="77777777" w:rsidR="009950A3" w:rsidRPr="008C0122" w:rsidRDefault="00000000" w:rsidP="008C0122">
      <w:pPr>
        <w:rPr>
          <w:rFonts w:eastAsia="Arial" w:cs="Arial"/>
          <w:b/>
          <w:bCs/>
          <w:szCs w:val="22"/>
        </w:rPr>
      </w:pPr>
      <w:r w:rsidRPr="008C0122">
        <w:rPr>
          <w:rFonts w:eastAsia="Arial" w:cs="Arial"/>
          <w:b/>
          <w:bCs/>
          <w:szCs w:val="22"/>
        </w:rPr>
        <w:t>Source 1 (</w:t>
      </w:r>
      <w:r w:rsidRPr="008C0122">
        <w:rPr>
          <w:rFonts w:eastAsia="Arial" w:cs="Arial"/>
          <w:b/>
          <w:bCs/>
          <w:szCs w:val="22"/>
          <w:highlight w:val="white"/>
        </w:rPr>
        <w:t>Ferry</w:t>
      </w:r>
      <w:r w:rsidRPr="008C0122">
        <w:rPr>
          <w:rFonts w:eastAsia="Arial" w:cs="Arial"/>
          <w:b/>
          <w:bCs/>
          <w:i/>
          <w:iCs/>
          <w:szCs w:val="22"/>
          <w:highlight w:val="white"/>
        </w:rPr>
        <w:t xml:space="preserve"> et al</w:t>
      </w:r>
      <w:r w:rsidRPr="008C0122">
        <w:rPr>
          <w:rFonts w:eastAsia="Arial" w:cs="Arial"/>
          <w:b/>
          <w:bCs/>
          <w:szCs w:val="22"/>
          <w:highlight w:val="white"/>
        </w:rPr>
        <w:t>. 2021</w:t>
      </w:r>
      <w:r w:rsidRPr="008C0122">
        <w:rPr>
          <w:rFonts w:eastAsia="Arial" w:cs="Arial"/>
          <w:b/>
          <w:bCs/>
          <w:szCs w:val="22"/>
        </w:rPr>
        <w:t>)</w:t>
      </w:r>
    </w:p>
    <w:p w14:paraId="39F9F8EC" w14:textId="1E69F077" w:rsidR="009950A3" w:rsidRPr="008C0122" w:rsidRDefault="00000000" w:rsidP="008C0122">
      <w:pPr>
        <w:rPr>
          <w:rFonts w:eastAsia="Arial" w:cs="Arial"/>
          <w:szCs w:val="22"/>
        </w:rPr>
      </w:pPr>
      <w:r w:rsidRPr="008C0122">
        <w:rPr>
          <w:rFonts w:eastAsia="Arial" w:cs="Arial"/>
          <w:szCs w:val="22"/>
        </w:rPr>
        <w:t xml:space="preserve">This study who the health care employee faced severe burnout during the COVID-19 pandemic, because of excessive work pressures, which has impacted the mental and physical health of the employees and led to other organisational disruptions and challenges. According to this report, more than 90% female and 53% nurses have faced moderate-to-severe burnout, which has impacted their health badly, and led to poor health care and services to their patients. These factors also led to depression and anxiety among the health and social workers and impacted their productivity and performance within the organisation. </w:t>
      </w:r>
    </w:p>
    <w:p w14:paraId="45CF4B61" w14:textId="77777777" w:rsidR="009950A3" w:rsidRPr="008C0122" w:rsidRDefault="00000000" w:rsidP="008C0122">
      <w:pPr>
        <w:rPr>
          <w:rFonts w:eastAsia="Arial" w:cs="Arial"/>
          <w:b/>
          <w:bCs/>
          <w:szCs w:val="22"/>
        </w:rPr>
      </w:pPr>
      <w:r w:rsidRPr="008C0122">
        <w:rPr>
          <w:rFonts w:eastAsia="Arial" w:cs="Arial"/>
          <w:b/>
          <w:bCs/>
          <w:szCs w:val="22"/>
        </w:rPr>
        <w:t>Why is it useful, and how does it support the topic?</w:t>
      </w:r>
    </w:p>
    <w:p w14:paraId="3C8B9351" w14:textId="77777777" w:rsidR="009950A3" w:rsidRPr="008C0122" w:rsidRDefault="00000000" w:rsidP="008C0122">
      <w:pPr>
        <w:rPr>
          <w:rFonts w:eastAsia="Arial" w:cs="Arial"/>
          <w:szCs w:val="22"/>
        </w:rPr>
      </w:pPr>
      <w:r w:rsidRPr="008C0122">
        <w:rPr>
          <w:rFonts w:eastAsia="Arial" w:cs="Arial"/>
          <w:szCs w:val="22"/>
        </w:rPr>
        <w:t xml:space="preserve">This study and resource are crucial because it has offered the situation of health care and social care workers, along with relevant data and information. With these data and information, this study supports the burnout challenge that is faced by the social and health care workers, who have suffered. </w:t>
      </w:r>
    </w:p>
    <w:p w14:paraId="519F646A" w14:textId="77777777" w:rsidR="009950A3" w:rsidRPr="008C0122" w:rsidRDefault="00000000" w:rsidP="008C0122">
      <w:pPr>
        <w:rPr>
          <w:rFonts w:eastAsia="Arial" w:cs="Arial"/>
          <w:szCs w:val="22"/>
        </w:rPr>
      </w:pPr>
      <w:r w:rsidRPr="008C0122">
        <w:rPr>
          <w:rFonts w:eastAsia="Arial" w:cs="Arial"/>
          <w:b/>
          <w:bCs/>
          <w:szCs w:val="22"/>
        </w:rPr>
        <w:t>Research gaps:</w:t>
      </w:r>
      <w:r w:rsidRPr="008C0122">
        <w:rPr>
          <w:rFonts w:eastAsia="Arial" w:cs="Arial"/>
          <w:szCs w:val="22"/>
        </w:rPr>
        <w:t xml:space="preserve"> </w:t>
      </w:r>
    </w:p>
    <w:p w14:paraId="6ADC161D" w14:textId="77777777" w:rsidR="009950A3" w:rsidRPr="008C0122" w:rsidRDefault="00000000" w:rsidP="008C0122">
      <w:pPr>
        <w:rPr>
          <w:rFonts w:eastAsia="Arial" w:cs="Arial"/>
          <w:szCs w:val="22"/>
        </w:rPr>
      </w:pPr>
      <w:r w:rsidRPr="008C0122">
        <w:rPr>
          <w:rFonts w:eastAsia="Arial" w:cs="Arial"/>
          <w:szCs w:val="22"/>
        </w:rPr>
        <w:t xml:space="preserve">This resource could have offered more data and information, which would have supported these claims more effectively. Furthermore, the study has failed to offer more accurate information and data on the events. </w:t>
      </w:r>
    </w:p>
    <w:p w14:paraId="18494E0C" w14:textId="77777777" w:rsidR="009950A3" w:rsidRPr="008C0122" w:rsidRDefault="00000000" w:rsidP="008C0122">
      <w:pPr>
        <w:rPr>
          <w:rFonts w:eastAsia="Arial" w:cs="Arial"/>
          <w:b/>
          <w:bCs/>
          <w:szCs w:val="22"/>
        </w:rPr>
      </w:pPr>
      <w:r w:rsidRPr="008C0122">
        <w:rPr>
          <w:rFonts w:eastAsia="Arial" w:cs="Arial"/>
          <w:b/>
          <w:bCs/>
          <w:szCs w:val="22"/>
        </w:rPr>
        <w:t>Source 2 (</w:t>
      </w:r>
      <w:r w:rsidRPr="008C0122">
        <w:rPr>
          <w:rFonts w:eastAsia="Arial" w:cs="Arial"/>
          <w:b/>
          <w:bCs/>
          <w:szCs w:val="22"/>
          <w:highlight w:val="white"/>
        </w:rPr>
        <w:t xml:space="preserve">Irigoyen-Amparan </w:t>
      </w:r>
      <w:r w:rsidRPr="008C0122">
        <w:rPr>
          <w:rFonts w:eastAsia="Arial" w:cs="Arial"/>
          <w:b/>
          <w:bCs/>
          <w:i/>
          <w:iCs/>
          <w:szCs w:val="22"/>
          <w:highlight w:val="white"/>
        </w:rPr>
        <w:t>et al</w:t>
      </w:r>
      <w:r w:rsidRPr="008C0122">
        <w:rPr>
          <w:rFonts w:eastAsia="Arial" w:cs="Arial"/>
          <w:b/>
          <w:bCs/>
          <w:szCs w:val="22"/>
          <w:highlight w:val="white"/>
        </w:rPr>
        <w:t>. 2025</w:t>
      </w:r>
      <w:r w:rsidRPr="008C0122">
        <w:rPr>
          <w:rFonts w:eastAsia="Arial" w:cs="Arial"/>
          <w:b/>
          <w:bCs/>
          <w:szCs w:val="22"/>
        </w:rPr>
        <w:t>)</w:t>
      </w:r>
    </w:p>
    <w:p w14:paraId="4F43F168" w14:textId="77777777" w:rsidR="009950A3" w:rsidRPr="008C0122" w:rsidRDefault="00000000" w:rsidP="008C0122">
      <w:pPr>
        <w:rPr>
          <w:rFonts w:eastAsia="Arial" w:cs="Arial"/>
          <w:szCs w:val="22"/>
        </w:rPr>
      </w:pPr>
      <w:r w:rsidRPr="008C0122">
        <w:rPr>
          <w:rFonts w:eastAsia="Arial" w:cs="Arial"/>
          <w:szCs w:val="22"/>
        </w:rPr>
        <w:t xml:space="preserve">This study offered the global burnout challenges that have been faced by health and social care employees, such as nurses and physicians, which have been impacting their mental and physical health, and leading to poor organisational performance in the company. Furthermore, these challenges faced by the social and health care employees are caused by several organisational challenges, such as poor leadership skills, workplace violence, aggression and poor management, which have shown the need for changes in such organisations. </w:t>
      </w:r>
    </w:p>
    <w:p w14:paraId="7C9114D2" w14:textId="77777777" w:rsidR="009950A3" w:rsidRPr="008C0122" w:rsidRDefault="00000000" w:rsidP="008C0122">
      <w:pPr>
        <w:rPr>
          <w:rFonts w:eastAsia="Arial" w:cs="Arial"/>
          <w:b/>
          <w:bCs/>
          <w:szCs w:val="22"/>
        </w:rPr>
      </w:pPr>
      <w:r w:rsidRPr="008C0122">
        <w:rPr>
          <w:rFonts w:eastAsia="Arial" w:cs="Arial"/>
          <w:b/>
          <w:bCs/>
          <w:szCs w:val="22"/>
        </w:rPr>
        <w:t>Why is it useful, and how does it support the topic?</w:t>
      </w:r>
    </w:p>
    <w:p w14:paraId="64D8A7A9" w14:textId="0227492F" w:rsidR="009950A3" w:rsidRPr="008C0122" w:rsidRDefault="00000000" w:rsidP="008C0122">
      <w:pPr>
        <w:rPr>
          <w:rFonts w:eastAsia="Arial" w:cs="Arial"/>
          <w:szCs w:val="22"/>
        </w:rPr>
      </w:pPr>
      <w:r w:rsidRPr="008C0122">
        <w:rPr>
          <w:rFonts w:eastAsia="Arial" w:cs="Arial"/>
          <w:szCs w:val="22"/>
        </w:rPr>
        <w:t xml:space="preserve">As the study has also offered the burnout cases beyond the UK, which has shown this problem has become international, which are </w:t>
      </w:r>
      <w:r w:rsidR="008C0122" w:rsidRPr="008C0122">
        <w:rPr>
          <w:rFonts w:eastAsia="Arial" w:cs="Arial"/>
          <w:szCs w:val="22"/>
        </w:rPr>
        <w:t>affecting</w:t>
      </w:r>
      <w:r w:rsidRPr="008C0122">
        <w:rPr>
          <w:rFonts w:eastAsia="Arial" w:cs="Arial"/>
          <w:szCs w:val="22"/>
        </w:rPr>
        <w:t xml:space="preserve"> the social and health care organisations and the employee, by offering them a stressful work environment, excessive work pressures and fewer </w:t>
      </w:r>
      <w:r w:rsidRPr="008C0122">
        <w:rPr>
          <w:rFonts w:eastAsia="Arial" w:cs="Arial"/>
          <w:szCs w:val="22"/>
        </w:rPr>
        <w:lastRenderedPageBreak/>
        <w:t xml:space="preserve">benefits. As the main </w:t>
      </w:r>
      <w:r w:rsidR="008C0122" w:rsidRPr="008C0122">
        <w:rPr>
          <w:rFonts w:eastAsia="Arial" w:cs="Arial"/>
          <w:szCs w:val="22"/>
        </w:rPr>
        <w:t>objective</w:t>
      </w:r>
      <w:r w:rsidRPr="008C0122">
        <w:rPr>
          <w:rFonts w:eastAsia="Arial" w:cs="Arial"/>
          <w:szCs w:val="22"/>
        </w:rPr>
        <w:t xml:space="preserve"> and topic of the study is the burnout challenges, this information supports these facts. </w:t>
      </w:r>
    </w:p>
    <w:p w14:paraId="66A4E379" w14:textId="77777777" w:rsidR="009950A3" w:rsidRPr="008C0122" w:rsidRDefault="00000000" w:rsidP="008C0122">
      <w:pPr>
        <w:rPr>
          <w:rFonts w:eastAsia="Arial" w:cs="Arial"/>
          <w:b/>
          <w:bCs/>
          <w:szCs w:val="22"/>
        </w:rPr>
      </w:pPr>
      <w:r w:rsidRPr="008C0122">
        <w:rPr>
          <w:rFonts w:eastAsia="Arial" w:cs="Arial"/>
          <w:b/>
          <w:bCs/>
          <w:szCs w:val="22"/>
        </w:rPr>
        <w:t>Research gaps:</w:t>
      </w:r>
    </w:p>
    <w:p w14:paraId="5EB77411" w14:textId="77777777" w:rsidR="009950A3" w:rsidRPr="008C0122" w:rsidRDefault="00000000" w:rsidP="008C0122">
      <w:pPr>
        <w:rPr>
          <w:rFonts w:eastAsia="Arial" w:cs="Arial"/>
          <w:szCs w:val="22"/>
        </w:rPr>
      </w:pPr>
      <w:r w:rsidRPr="008C0122">
        <w:rPr>
          <w:rFonts w:eastAsia="Arial" w:cs="Arial"/>
          <w:szCs w:val="22"/>
        </w:rPr>
        <w:t xml:space="preserve">Despite all the information and data, along with accurate sources, this study may lack several things, such as data, information and many more, which may cause a gap in this study. </w:t>
      </w:r>
    </w:p>
    <w:p w14:paraId="3EECAB95" w14:textId="77777777" w:rsidR="009950A3" w:rsidRPr="008C0122" w:rsidRDefault="00000000" w:rsidP="008C0122">
      <w:pPr>
        <w:rPr>
          <w:rFonts w:eastAsia="Arial" w:cs="Arial"/>
          <w:b/>
          <w:bCs/>
          <w:szCs w:val="22"/>
        </w:rPr>
      </w:pPr>
      <w:r w:rsidRPr="008C0122">
        <w:rPr>
          <w:rFonts w:eastAsia="Arial" w:cs="Arial"/>
          <w:b/>
          <w:bCs/>
          <w:szCs w:val="22"/>
        </w:rPr>
        <w:t>Source 3 (</w:t>
      </w:r>
      <w:r w:rsidRPr="008C0122">
        <w:rPr>
          <w:rFonts w:eastAsia="Arial" w:cs="Arial"/>
          <w:b/>
          <w:bCs/>
          <w:szCs w:val="22"/>
          <w:highlight w:val="white"/>
        </w:rPr>
        <w:t xml:space="preserve">Fernandes </w:t>
      </w:r>
      <w:r w:rsidRPr="008C0122">
        <w:rPr>
          <w:rFonts w:eastAsia="Arial" w:cs="Arial"/>
          <w:b/>
          <w:bCs/>
          <w:i/>
          <w:iCs/>
          <w:szCs w:val="22"/>
          <w:highlight w:val="white"/>
        </w:rPr>
        <w:t>et al</w:t>
      </w:r>
      <w:r w:rsidRPr="008C0122">
        <w:rPr>
          <w:rFonts w:eastAsia="Arial" w:cs="Arial"/>
          <w:b/>
          <w:bCs/>
          <w:szCs w:val="22"/>
          <w:highlight w:val="white"/>
        </w:rPr>
        <w:t>. 2025</w:t>
      </w:r>
      <w:r w:rsidRPr="008C0122">
        <w:rPr>
          <w:rFonts w:eastAsia="Arial" w:cs="Arial"/>
          <w:b/>
          <w:bCs/>
          <w:szCs w:val="22"/>
        </w:rPr>
        <w:t>)</w:t>
      </w:r>
    </w:p>
    <w:p w14:paraId="187F5331" w14:textId="77777777" w:rsidR="009950A3" w:rsidRPr="008C0122" w:rsidRDefault="00000000" w:rsidP="008C0122">
      <w:pPr>
        <w:rPr>
          <w:rFonts w:eastAsia="Arial" w:cs="Arial"/>
          <w:szCs w:val="22"/>
        </w:rPr>
      </w:pPr>
      <w:r w:rsidRPr="008C0122">
        <w:rPr>
          <w:rFonts w:eastAsia="Arial" w:cs="Arial"/>
          <w:szCs w:val="22"/>
        </w:rPr>
        <w:t xml:space="preserve">This study has explored how the social and health care employees and workers have been facing several mental and physical challenges due to their workplace pressures and burnouts, which are leading them to disengage with their workplace, through being emotionally and physically drained. </w:t>
      </w:r>
    </w:p>
    <w:p w14:paraId="67A72D08" w14:textId="77777777" w:rsidR="009950A3" w:rsidRPr="008C0122" w:rsidRDefault="00000000" w:rsidP="008C0122">
      <w:pPr>
        <w:rPr>
          <w:rFonts w:eastAsia="Arial" w:cs="Arial"/>
          <w:b/>
          <w:bCs/>
          <w:szCs w:val="22"/>
        </w:rPr>
      </w:pPr>
      <w:r w:rsidRPr="008C0122">
        <w:rPr>
          <w:rFonts w:eastAsia="Arial" w:cs="Arial"/>
          <w:b/>
          <w:bCs/>
          <w:szCs w:val="22"/>
        </w:rPr>
        <w:t>Why is it useful, and how does it support the topic?</w:t>
      </w:r>
    </w:p>
    <w:p w14:paraId="13776885" w14:textId="08E042A9" w:rsidR="009950A3" w:rsidRPr="008C0122" w:rsidRDefault="00000000" w:rsidP="008C0122">
      <w:pPr>
        <w:rPr>
          <w:rFonts w:eastAsia="Arial" w:cs="Arial"/>
          <w:szCs w:val="22"/>
        </w:rPr>
      </w:pPr>
      <w:r w:rsidRPr="008C0122">
        <w:rPr>
          <w:rFonts w:eastAsia="Arial" w:cs="Arial"/>
          <w:szCs w:val="22"/>
        </w:rPr>
        <w:t xml:space="preserve">In this study, the global situations of health and social care employees have been shown, including the UK’s, which have been supporting the objectives and aims of this study. So, with the help of this </w:t>
      </w:r>
      <w:r w:rsidR="008C0122" w:rsidRPr="008C0122">
        <w:rPr>
          <w:rFonts w:eastAsia="Arial" w:cs="Arial"/>
          <w:szCs w:val="22"/>
        </w:rPr>
        <w:t>study</w:t>
      </w:r>
      <w:r w:rsidRPr="008C0122">
        <w:rPr>
          <w:rFonts w:eastAsia="Arial" w:cs="Arial"/>
          <w:szCs w:val="22"/>
        </w:rPr>
        <w:t xml:space="preserve">, one can get to know about the ongoing global crisis. </w:t>
      </w:r>
    </w:p>
    <w:p w14:paraId="66F17D45" w14:textId="77777777" w:rsidR="009950A3" w:rsidRPr="008C0122" w:rsidRDefault="00000000" w:rsidP="008C0122">
      <w:pPr>
        <w:rPr>
          <w:rFonts w:eastAsia="Arial" w:cs="Arial"/>
          <w:szCs w:val="22"/>
        </w:rPr>
      </w:pPr>
      <w:r w:rsidRPr="008C0122">
        <w:rPr>
          <w:rFonts w:eastAsia="Arial" w:cs="Arial"/>
          <w:b/>
          <w:bCs/>
          <w:szCs w:val="22"/>
        </w:rPr>
        <w:t>Research gaps:</w:t>
      </w:r>
    </w:p>
    <w:p w14:paraId="595FC0CB" w14:textId="77777777" w:rsidR="009950A3" w:rsidRPr="008C0122" w:rsidRDefault="00000000" w:rsidP="008C0122">
      <w:pPr>
        <w:rPr>
          <w:rFonts w:eastAsia="Arial" w:cs="Arial"/>
          <w:szCs w:val="22"/>
        </w:rPr>
      </w:pPr>
      <w:r w:rsidRPr="008C0122">
        <w:rPr>
          <w:rFonts w:eastAsia="Arial" w:cs="Arial"/>
          <w:szCs w:val="22"/>
        </w:rPr>
        <w:t xml:space="preserve">This study may lack some information and data, along with accurate dates and other factors, which can be a gap in this study. </w:t>
      </w:r>
    </w:p>
    <w:p w14:paraId="497407D5" w14:textId="77777777" w:rsidR="009950A3" w:rsidRPr="008C0122" w:rsidRDefault="00000000" w:rsidP="008C0122">
      <w:pPr>
        <w:pStyle w:val="Heading1"/>
        <w:rPr>
          <w:rFonts w:eastAsia="Arial" w:cs="Arial"/>
          <w:b/>
          <w:bCs/>
          <w:szCs w:val="22"/>
        </w:rPr>
      </w:pPr>
      <w:bookmarkStart w:id="4" w:name="_Toc227584918"/>
      <w:r w:rsidRPr="008C0122">
        <w:rPr>
          <w:rFonts w:eastAsia="Arial" w:cs="Arial"/>
          <w:b/>
          <w:bCs/>
          <w:szCs w:val="22"/>
        </w:rPr>
        <w:t>Task 3: Research Methodologies</w:t>
      </w:r>
      <w:bookmarkEnd w:id="4"/>
      <w:r w:rsidRPr="008C0122">
        <w:rPr>
          <w:rFonts w:eastAsia="Arial" w:cs="Arial"/>
          <w:b/>
          <w:bCs/>
          <w:szCs w:val="22"/>
        </w:rPr>
        <w:t xml:space="preserve"> </w:t>
      </w:r>
    </w:p>
    <w:p w14:paraId="035D594A" w14:textId="77777777" w:rsidR="009950A3" w:rsidRPr="008C0122" w:rsidRDefault="00000000" w:rsidP="008C0122">
      <w:pPr>
        <w:rPr>
          <w:rFonts w:eastAsia="Arial" w:cs="Arial"/>
          <w:b/>
          <w:bCs/>
          <w:szCs w:val="22"/>
        </w:rPr>
      </w:pPr>
      <w:r w:rsidRPr="008C0122">
        <w:rPr>
          <w:rFonts w:eastAsia="Arial" w:cs="Arial"/>
          <w:b/>
          <w:bCs/>
          <w:szCs w:val="22"/>
        </w:rPr>
        <w:t xml:space="preserve">Definition and explanation of the quantitative method </w:t>
      </w:r>
    </w:p>
    <w:p w14:paraId="2F37165E" w14:textId="77777777" w:rsidR="009950A3" w:rsidRPr="008C0122" w:rsidRDefault="00000000" w:rsidP="008C0122">
      <w:pPr>
        <w:rPr>
          <w:rFonts w:eastAsia="Arial" w:cs="Arial"/>
          <w:b/>
          <w:bCs/>
          <w:szCs w:val="22"/>
        </w:rPr>
      </w:pPr>
      <w:r w:rsidRPr="008C0122">
        <w:rPr>
          <w:rFonts w:eastAsia="Arial" w:cs="Arial"/>
          <w:szCs w:val="22"/>
        </w:rPr>
        <w:t xml:space="preserve">According to </w:t>
      </w:r>
      <w:r w:rsidRPr="008C0122">
        <w:rPr>
          <w:rFonts w:eastAsia="Arial" w:cs="Arial"/>
          <w:szCs w:val="22"/>
          <w:highlight w:val="white"/>
        </w:rPr>
        <w:t xml:space="preserve">Dale </w:t>
      </w:r>
      <w:r w:rsidRPr="008C0122">
        <w:rPr>
          <w:rFonts w:eastAsia="Arial" w:cs="Arial"/>
          <w:i/>
          <w:iCs/>
          <w:szCs w:val="22"/>
          <w:highlight w:val="white"/>
        </w:rPr>
        <w:t>et al.</w:t>
      </w:r>
      <w:r w:rsidRPr="008C0122">
        <w:rPr>
          <w:rFonts w:eastAsia="Arial" w:cs="Arial"/>
          <w:szCs w:val="22"/>
          <w:highlight w:val="white"/>
        </w:rPr>
        <w:t xml:space="preserve"> (2025)</w:t>
      </w:r>
      <w:r w:rsidRPr="008C0122">
        <w:rPr>
          <w:rFonts w:eastAsia="Arial" w:cs="Arial"/>
          <w:szCs w:val="22"/>
        </w:rPr>
        <w:t xml:space="preserve"> the quantitative research method is grounded in objective data analysis, including statistical data and numerical values. Objectivity is the key feature of this research method, leading researchers to evaluate the numerical data set extracted from the primary research. The most common types of quantitative research methods include experiments, surveys, and statistical data analysis. Each of the methods follows a structured design to examine and analyse the collected primary data. For example, the findings from the primary research using a quantitative method extract a specific percentage from the survey reactions. 65% employees of a specific business entity agree that the employee dissatisfaction issue is an existing problem. It is an example of quantitative findings.           </w:t>
      </w:r>
    </w:p>
    <w:p w14:paraId="6F61ED9C" w14:textId="77777777" w:rsidR="009950A3" w:rsidRPr="008C0122" w:rsidRDefault="00000000" w:rsidP="008C0122">
      <w:pPr>
        <w:rPr>
          <w:rFonts w:eastAsia="Arial" w:cs="Arial"/>
          <w:b/>
          <w:bCs/>
          <w:szCs w:val="22"/>
        </w:rPr>
      </w:pPr>
      <w:r w:rsidRPr="008C0122">
        <w:rPr>
          <w:rFonts w:eastAsia="Arial" w:cs="Arial"/>
          <w:b/>
          <w:bCs/>
          <w:szCs w:val="22"/>
        </w:rPr>
        <w:t xml:space="preserve">Definition and explanation of the qualitative method </w:t>
      </w:r>
    </w:p>
    <w:p w14:paraId="1AE5753B" w14:textId="77777777" w:rsidR="009950A3" w:rsidRPr="008C0122" w:rsidRDefault="00000000" w:rsidP="008C0122">
      <w:pPr>
        <w:rPr>
          <w:rFonts w:eastAsia="Arial" w:cs="Arial"/>
          <w:b/>
          <w:bCs/>
          <w:szCs w:val="22"/>
        </w:rPr>
      </w:pPr>
      <w:r w:rsidRPr="008C0122">
        <w:rPr>
          <w:rFonts w:eastAsia="Arial" w:cs="Arial"/>
          <w:szCs w:val="22"/>
        </w:rPr>
        <w:t>The qualitative research method is backed by the subjective analysis of data, including individual viewpoints, interpretations, and opinions regarding a specific context. The key features of this research focus on extracting subjective interpretation rather than analysing numerical data. A flexible research design is followed in this method, including document analysis, interviews, behavioural observations, etc. For example, the target participants of a qualitative research method opine their respective views on a particular issue or context (</w:t>
      </w:r>
      <w:r w:rsidRPr="008C0122">
        <w:rPr>
          <w:rFonts w:eastAsia="Arial" w:cs="Arial"/>
          <w:szCs w:val="22"/>
          <w:highlight w:val="white"/>
        </w:rPr>
        <w:t xml:space="preserve">Doran </w:t>
      </w:r>
      <w:r w:rsidRPr="008C0122">
        <w:rPr>
          <w:rFonts w:eastAsia="Arial" w:cs="Arial"/>
          <w:i/>
          <w:iCs/>
          <w:szCs w:val="22"/>
          <w:highlight w:val="white"/>
        </w:rPr>
        <w:t xml:space="preserve">et al. </w:t>
      </w:r>
      <w:r w:rsidRPr="008C0122">
        <w:rPr>
          <w:rFonts w:eastAsia="Arial" w:cs="Arial"/>
          <w:szCs w:val="22"/>
          <w:highlight w:val="white"/>
        </w:rPr>
        <w:t>2026</w:t>
      </w:r>
      <w:r w:rsidRPr="008C0122">
        <w:rPr>
          <w:rFonts w:eastAsia="Arial" w:cs="Arial"/>
          <w:szCs w:val="22"/>
        </w:rPr>
        <w:t xml:space="preserve">).           </w:t>
      </w:r>
    </w:p>
    <w:p w14:paraId="6FCF2023" w14:textId="77777777" w:rsidR="009950A3" w:rsidRPr="008C0122" w:rsidRDefault="00000000" w:rsidP="008C0122">
      <w:pPr>
        <w:rPr>
          <w:rFonts w:eastAsia="Arial" w:cs="Arial"/>
          <w:b/>
          <w:bCs/>
          <w:szCs w:val="22"/>
        </w:rPr>
      </w:pPr>
      <w:r w:rsidRPr="008C0122">
        <w:rPr>
          <w:rFonts w:eastAsia="Arial" w:cs="Arial"/>
          <w:b/>
          <w:bCs/>
          <w:szCs w:val="22"/>
        </w:rPr>
        <w:lastRenderedPageBreak/>
        <w:t xml:space="preserve">Definition and explanation of the mixed method </w:t>
      </w:r>
    </w:p>
    <w:p w14:paraId="7810D865" w14:textId="77777777" w:rsidR="009950A3" w:rsidRPr="008C0122" w:rsidRDefault="00000000" w:rsidP="008C0122">
      <w:pPr>
        <w:rPr>
          <w:rFonts w:eastAsia="Arial" w:cs="Arial"/>
          <w:szCs w:val="22"/>
        </w:rPr>
      </w:pPr>
      <w:r w:rsidRPr="008C0122">
        <w:rPr>
          <w:rFonts w:eastAsia="Arial" w:cs="Arial"/>
          <w:szCs w:val="22"/>
        </w:rPr>
        <w:t>Mixed methods combine both types of research methods, allowing researchers to analyse data from both objective and subjective viewpoints. This type of research method is aligned with a flexible structure, which leads researchers to come to a more justified conclusion about a research topic (</w:t>
      </w:r>
      <w:r w:rsidRPr="008C0122">
        <w:rPr>
          <w:rFonts w:eastAsia="Arial" w:cs="Arial"/>
          <w:szCs w:val="22"/>
          <w:highlight w:val="white"/>
        </w:rPr>
        <w:t xml:space="preserve">Doran </w:t>
      </w:r>
      <w:r w:rsidRPr="008C0122">
        <w:rPr>
          <w:rFonts w:eastAsia="Arial" w:cs="Arial"/>
          <w:i/>
          <w:iCs/>
          <w:szCs w:val="22"/>
          <w:highlight w:val="white"/>
        </w:rPr>
        <w:t xml:space="preserve">et al. </w:t>
      </w:r>
      <w:r w:rsidRPr="008C0122">
        <w:rPr>
          <w:rFonts w:eastAsia="Arial" w:cs="Arial"/>
          <w:szCs w:val="22"/>
          <w:highlight w:val="white"/>
        </w:rPr>
        <w:t>2026</w:t>
      </w:r>
      <w:r w:rsidRPr="008C0122">
        <w:rPr>
          <w:rFonts w:eastAsia="Arial" w:cs="Arial"/>
          <w:szCs w:val="22"/>
        </w:rPr>
        <w:t xml:space="preserve">).      </w:t>
      </w:r>
    </w:p>
    <w:p w14:paraId="394A9A4C" w14:textId="77777777" w:rsidR="009950A3" w:rsidRPr="008C0122" w:rsidRDefault="00000000" w:rsidP="008C0122">
      <w:pPr>
        <w:rPr>
          <w:rFonts w:eastAsia="Arial" w:cs="Arial"/>
          <w:b/>
          <w:bCs/>
          <w:szCs w:val="22"/>
        </w:rPr>
      </w:pPr>
      <w:r w:rsidRPr="008C0122">
        <w:rPr>
          <w:rFonts w:eastAsia="Arial" w:cs="Arial"/>
          <w:b/>
          <w:bCs/>
          <w:szCs w:val="22"/>
        </w:rPr>
        <w:t xml:space="preserve">Chosen methodology for future study with justification </w:t>
      </w:r>
    </w:p>
    <w:p w14:paraId="7E0E15F8" w14:textId="77777777" w:rsidR="009950A3" w:rsidRPr="008C0122" w:rsidRDefault="00000000" w:rsidP="008C0122">
      <w:pPr>
        <w:rPr>
          <w:rFonts w:eastAsia="Arial" w:cs="Arial"/>
          <w:szCs w:val="22"/>
        </w:rPr>
      </w:pPr>
      <w:r w:rsidRPr="008C0122">
        <w:rPr>
          <w:rFonts w:eastAsia="Arial" w:cs="Arial"/>
          <w:szCs w:val="22"/>
        </w:rPr>
        <w:t>The researcher will use the mixed method for further research. This research method will give the researcher the flexibility to test the research hypothesis against the objective and subjective data analysis. It will befit the research topic in terms of achieving a more justified conclusion (</w:t>
      </w:r>
      <w:r w:rsidRPr="008C0122">
        <w:rPr>
          <w:rFonts w:eastAsia="Arial" w:cs="Arial"/>
          <w:szCs w:val="22"/>
          <w:highlight w:val="white"/>
        </w:rPr>
        <w:t xml:space="preserve">Doran </w:t>
      </w:r>
      <w:r w:rsidRPr="008C0122">
        <w:rPr>
          <w:rFonts w:eastAsia="Arial" w:cs="Arial"/>
          <w:i/>
          <w:iCs/>
          <w:szCs w:val="22"/>
          <w:highlight w:val="white"/>
        </w:rPr>
        <w:t xml:space="preserve">et al. </w:t>
      </w:r>
      <w:r w:rsidRPr="008C0122">
        <w:rPr>
          <w:rFonts w:eastAsia="Arial" w:cs="Arial"/>
          <w:szCs w:val="22"/>
          <w:highlight w:val="white"/>
        </w:rPr>
        <w:t>2026</w:t>
      </w:r>
      <w:r w:rsidRPr="008C0122">
        <w:rPr>
          <w:rFonts w:eastAsia="Arial" w:cs="Arial"/>
          <w:szCs w:val="22"/>
        </w:rPr>
        <w:t xml:space="preserve">).  </w:t>
      </w:r>
    </w:p>
    <w:p w14:paraId="7D6DCC6B" w14:textId="77777777" w:rsidR="009950A3" w:rsidRPr="008C0122" w:rsidRDefault="00000000" w:rsidP="008C0122">
      <w:pPr>
        <w:pStyle w:val="Heading1"/>
        <w:rPr>
          <w:rFonts w:eastAsia="Arial" w:cs="Arial"/>
          <w:b/>
          <w:bCs/>
          <w:szCs w:val="22"/>
        </w:rPr>
      </w:pPr>
      <w:bookmarkStart w:id="5" w:name="_Toc227584919"/>
      <w:r w:rsidRPr="008C0122">
        <w:rPr>
          <w:rFonts w:eastAsia="Arial" w:cs="Arial"/>
          <w:b/>
          <w:bCs/>
          <w:szCs w:val="22"/>
        </w:rPr>
        <w:t>Task 4: Data Collection</w:t>
      </w:r>
      <w:bookmarkEnd w:id="5"/>
      <w:r w:rsidRPr="008C0122">
        <w:rPr>
          <w:rFonts w:eastAsia="Arial" w:cs="Arial"/>
          <w:b/>
          <w:bCs/>
          <w:szCs w:val="22"/>
        </w:rPr>
        <w:t xml:space="preserve"> </w:t>
      </w:r>
    </w:p>
    <w:p w14:paraId="7848127D" w14:textId="77777777" w:rsidR="009950A3" w:rsidRPr="008C0122" w:rsidRDefault="00000000" w:rsidP="008C0122">
      <w:pPr>
        <w:rPr>
          <w:rFonts w:eastAsia="Arial" w:cs="Arial"/>
          <w:b/>
          <w:bCs/>
          <w:szCs w:val="22"/>
        </w:rPr>
      </w:pPr>
      <w:r w:rsidRPr="008C0122">
        <w:rPr>
          <w:rFonts w:eastAsia="Arial" w:cs="Arial"/>
          <w:b/>
          <w:bCs/>
          <w:szCs w:val="22"/>
        </w:rPr>
        <w:t xml:space="preserve">The difference between primary and secondary data collection </w:t>
      </w:r>
    </w:p>
    <w:p w14:paraId="7FFA3BB8" w14:textId="77777777" w:rsidR="009950A3" w:rsidRPr="008C0122" w:rsidRDefault="00000000" w:rsidP="008C0122">
      <w:pPr>
        <w:rPr>
          <w:rFonts w:eastAsia="Arial" w:cs="Arial"/>
          <w:szCs w:val="22"/>
        </w:rPr>
      </w:pPr>
      <w:r w:rsidRPr="008C0122">
        <w:rPr>
          <w:rFonts w:eastAsia="Arial" w:cs="Arial"/>
          <w:szCs w:val="22"/>
        </w:rPr>
        <w:t xml:space="preserve">There are several differences between the secondary and primary data collection. Though the secondary research method extracts primary data, primary data is authentically gathered from primary research, including surveys. On the other hand, secondary data is extracted from diverse sources, including credible websites, industry reports, journals, books, etc. Secondary data collection is more time and cost-effective than primary data collection (Phair and Warren, 2025).   </w:t>
      </w:r>
    </w:p>
    <w:p w14:paraId="3DD1FADA" w14:textId="77777777" w:rsidR="009950A3" w:rsidRPr="008C0122" w:rsidRDefault="00000000" w:rsidP="008C0122">
      <w:pPr>
        <w:rPr>
          <w:rFonts w:eastAsia="Arial" w:cs="Arial"/>
          <w:b/>
          <w:bCs/>
          <w:szCs w:val="22"/>
        </w:rPr>
      </w:pPr>
      <w:r w:rsidRPr="008C0122">
        <w:rPr>
          <w:rFonts w:eastAsia="Arial" w:cs="Arial"/>
          <w:b/>
          <w:bCs/>
          <w:szCs w:val="22"/>
        </w:rPr>
        <w:t xml:space="preserve">Use of data in the present research with justification </w:t>
      </w:r>
    </w:p>
    <w:p w14:paraId="3B916486" w14:textId="77777777" w:rsidR="009950A3" w:rsidRPr="008C0122" w:rsidRDefault="00000000" w:rsidP="008C0122">
      <w:pPr>
        <w:rPr>
          <w:rFonts w:eastAsia="Arial" w:cs="Arial"/>
          <w:szCs w:val="22"/>
        </w:rPr>
      </w:pPr>
      <w:r w:rsidRPr="008C0122">
        <w:rPr>
          <w:rFonts w:eastAsia="Arial" w:cs="Arial"/>
          <w:szCs w:val="22"/>
        </w:rPr>
        <w:t xml:space="preserve">Both primary and secondary data have been used in the present research. Considering the research nature and objectives, the researcher used both types of data to test the research hypothesis and finally come to a justified conclusion (Proofreading, 2025).   </w:t>
      </w:r>
    </w:p>
    <w:p w14:paraId="53CA2EA9" w14:textId="77777777" w:rsidR="009950A3" w:rsidRPr="008C0122" w:rsidRDefault="00000000" w:rsidP="008C0122">
      <w:pPr>
        <w:rPr>
          <w:rFonts w:eastAsia="Arial" w:cs="Arial"/>
          <w:b/>
          <w:bCs/>
          <w:szCs w:val="22"/>
        </w:rPr>
      </w:pPr>
      <w:r w:rsidRPr="008C0122">
        <w:rPr>
          <w:rFonts w:eastAsia="Arial" w:cs="Arial"/>
          <w:b/>
          <w:bCs/>
          <w:szCs w:val="22"/>
        </w:rPr>
        <w:t xml:space="preserve">Use of data for future research with justification </w:t>
      </w:r>
    </w:p>
    <w:p w14:paraId="0E6CFC43" w14:textId="77777777" w:rsidR="009950A3" w:rsidRPr="008C0122" w:rsidRDefault="00000000" w:rsidP="008C0122">
      <w:pPr>
        <w:rPr>
          <w:rFonts w:eastAsia="Arial" w:cs="Arial"/>
          <w:b/>
          <w:bCs/>
          <w:szCs w:val="22"/>
        </w:rPr>
      </w:pPr>
      <w:r w:rsidRPr="008C0122">
        <w:rPr>
          <w:rFonts w:eastAsia="Arial" w:cs="Arial"/>
          <w:szCs w:val="22"/>
        </w:rPr>
        <w:t xml:space="preserve">As the researcher prefers to conduct objective data analysis, the use of primary data will help the researcher conduct future research. It will help the researcher to analyse the numerical pattern of the research, leading to a specific, justified conclusion (Phair and Warren, 2025).    </w:t>
      </w:r>
    </w:p>
    <w:p w14:paraId="06165B47" w14:textId="77777777" w:rsidR="009950A3" w:rsidRPr="008C0122" w:rsidRDefault="00000000" w:rsidP="008C0122">
      <w:pPr>
        <w:rPr>
          <w:rFonts w:eastAsia="Arial" w:cs="Arial"/>
          <w:b/>
          <w:bCs/>
          <w:szCs w:val="22"/>
        </w:rPr>
      </w:pPr>
      <w:r w:rsidRPr="008C0122">
        <w:rPr>
          <w:rFonts w:eastAsia="Arial" w:cs="Arial"/>
          <w:b/>
          <w:bCs/>
          <w:szCs w:val="22"/>
        </w:rPr>
        <w:t xml:space="preserve">Advantages and challenges of using the data type   </w:t>
      </w:r>
    </w:p>
    <w:p w14:paraId="22B86A78" w14:textId="77777777" w:rsidR="009950A3" w:rsidRPr="008C0122" w:rsidRDefault="00000000" w:rsidP="008C0122">
      <w:pPr>
        <w:rPr>
          <w:rFonts w:eastAsia="Arial" w:cs="Arial"/>
          <w:szCs w:val="22"/>
        </w:rPr>
      </w:pPr>
      <w:r w:rsidRPr="008C0122">
        <w:rPr>
          <w:rFonts w:eastAsia="Arial" w:cs="Arial"/>
          <w:szCs w:val="22"/>
        </w:rPr>
        <w:t xml:space="preserve">Using primary data is helpful for research in terms of structuring research with objective observations, along with more realistic data. On the other hand, the key areas of challenge concerning the use of primary data include the time constraints, financial challenges and regulatory compliance issues (Proofreading, 2025).       </w:t>
      </w:r>
    </w:p>
    <w:p w14:paraId="17D92F80" w14:textId="77777777" w:rsidR="009950A3" w:rsidRPr="008C0122" w:rsidRDefault="00000000" w:rsidP="008C0122">
      <w:pPr>
        <w:pStyle w:val="Heading1"/>
        <w:rPr>
          <w:rFonts w:eastAsia="Arial" w:cs="Arial"/>
          <w:b/>
          <w:bCs/>
          <w:szCs w:val="22"/>
        </w:rPr>
      </w:pPr>
      <w:bookmarkStart w:id="6" w:name="_Toc227584920"/>
      <w:r w:rsidRPr="008C0122">
        <w:rPr>
          <w:rFonts w:eastAsia="Arial" w:cs="Arial"/>
          <w:b/>
          <w:bCs/>
          <w:szCs w:val="22"/>
        </w:rPr>
        <w:t>Conclusion</w:t>
      </w:r>
      <w:bookmarkEnd w:id="6"/>
      <w:r w:rsidRPr="008C0122">
        <w:rPr>
          <w:rFonts w:eastAsia="Arial" w:cs="Arial"/>
          <w:b/>
          <w:bCs/>
          <w:szCs w:val="22"/>
        </w:rPr>
        <w:t xml:space="preserve"> </w:t>
      </w:r>
    </w:p>
    <w:p w14:paraId="01FFF3EE" w14:textId="77777777" w:rsidR="009950A3" w:rsidRPr="008C0122" w:rsidRDefault="00000000" w:rsidP="008C0122">
      <w:pPr>
        <w:rPr>
          <w:rFonts w:eastAsia="Arial" w:cs="Arial"/>
          <w:szCs w:val="22"/>
        </w:rPr>
      </w:pPr>
      <w:r w:rsidRPr="008C0122">
        <w:rPr>
          <w:rFonts w:eastAsia="Arial" w:cs="Arial"/>
          <w:szCs w:val="22"/>
        </w:rPr>
        <w:t xml:space="preserve">This study has been created based on the discussion of the burnout challenges that are faced by employees in the UK’s health and social care, which are affecting the growth and development of the company and also impacting the mental health of the employees. It also discussed how these </w:t>
      </w:r>
      <w:r w:rsidRPr="008C0122">
        <w:rPr>
          <w:rFonts w:eastAsia="Arial" w:cs="Arial"/>
          <w:szCs w:val="22"/>
        </w:rPr>
        <w:lastRenderedPageBreak/>
        <w:t xml:space="preserve">challenges are impacting the whole organisation's services, along with parents' care. It has also been offering methodologies, which are helping the study to achieve more effective and better analysis, along with the improvement of these studies. The study has ended with the data collection and its significance, along with the advantages and disadvantages of using this type of data.   </w:t>
      </w:r>
      <w:r w:rsidRPr="008C0122">
        <w:rPr>
          <w:rFonts w:cs="Arial"/>
          <w:szCs w:val="22"/>
        </w:rPr>
        <w:br w:type="page"/>
      </w:r>
    </w:p>
    <w:p w14:paraId="533DAE4D" w14:textId="77777777" w:rsidR="009950A3" w:rsidRPr="008C0122" w:rsidRDefault="00000000" w:rsidP="008C0122">
      <w:pPr>
        <w:pStyle w:val="Heading1"/>
        <w:rPr>
          <w:rFonts w:eastAsia="Arial" w:cs="Arial"/>
          <w:b/>
          <w:bCs/>
          <w:szCs w:val="22"/>
        </w:rPr>
      </w:pPr>
      <w:bookmarkStart w:id="7" w:name="_Toc227584921"/>
      <w:r w:rsidRPr="008C0122">
        <w:rPr>
          <w:rFonts w:eastAsia="Arial" w:cs="Arial"/>
          <w:b/>
          <w:bCs/>
          <w:szCs w:val="22"/>
        </w:rPr>
        <w:lastRenderedPageBreak/>
        <w:t>References</w:t>
      </w:r>
      <w:bookmarkEnd w:id="7"/>
      <w:r w:rsidRPr="008C0122">
        <w:rPr>
          <w:rFonts w:eastAsia="Arial" w:cs="Arial"/>
          <w:b/>
          <w:bCs/>
          <w:szCs w:val="22"/>
        </w:rPr>
        <w:t xml:space="preserve"> </w:t>
      </w:r>
    </w:p>
    <w:p w14:paraId="0BAD7E98" w14:textId="77777777" w:rsidR="008C0122" w:rsidRPr="008C0122" w:rsidRDefault="008C0122" w:rsidP="008C0122">
      <w:pPr>
        <w:rPr>
          <w:rFonts w:eastAsia="Arial" w:cs="Arial"/>
          <w:szCs w:val="22"/>
        </w:rPr>
      </w:pPr>
      <w:r w:rsidRPr="008C0122">
        <w:rPr>
          <w:rFonts w:eastAsia="Arial" w:cs="Arial"/>
          <w:szCs w:val="22"/>
          <w:highlight w:val="white"/>
        </w:rPr>
        <w:t xml:space="preserve">Collett, G., Emad, A. and Gupta, A.K., (2025). The impact of workplace support components on the mental health and burnout of UK-based healthcare professionals: Insights from the CoPE-HCP cohort study. </w:t>
      </w:r>
      <w:r w:rsidRPr="008C0122">
        <w:rPr>
          <w:rFonts w:eastAsia="Arial" w:cs="Arial"/>
          <w:i/>
          <w:iCs/>
          <w:szCs w:val="22"/>
          <w:highlight w:val="white"/>
        </w:rPr>
        <w:t>Clinical Medicine</w:t>
      </w:r>
      <w:r w:rsidRPr="008C0122">
        <w:rPr>
          <w:rFonts w:eastAsia="Arial" w:cs="Arial"/>
          <w:szCs w:val="22"/>
          <w:highlight w:val="white"/>
        </w:rPr>
        <w:t xml:space="preserve">, </w:t>
      </w:r>
      <w:r w:rsidRPr="008C0122">
        <w:rPr>
          <w:rFonts w:eastAsia="Arial" w:cs="Arial"/>
          <w:i/>
          <w:iCs/>
          <w:szCs w:val="22"/>
          <w:highlight w:val="white"/>
        </w:rPr>
        <w:t>25</w:t>
      </w:r>
      <w:r w:rsidRPr="008C0122">
        <w:rPr>
          <w:rFonts w:eastAsia="Arial" w:cs="Arial"/>
          <w:szCs w:val="22"/>
          <w:highlight w:val="white"/>
        </w:rPr>
        <w:t>(4), p.100324.</w:t>
      </w:r>
      <w:r w:rsidRPr="008C0122">
        <w:rPr>
          <w:rFonts w:eastAsia="Arial" w:cs="Arial"/>
          <w:szCs w:val="22"/>
        </w:rPr>
        <w:t xml:space="preserve"> </w:t>
      </w:r>
      <w:hyperlink r:id="rId8">
        <w:r w:rsidRPr="008C0122">
          <w:rPr>
            <w:rFonts w:eastAsia="Arial" w:cs="Arial"/>
            <w:szCs w:val="22"/>
            <w:u w:val="single"/>
          </w:rPr>
          <w:t>https://www.sciencedirect.com/science/article/pii/S1470211825000429</w:t>
        </w:r>
      </w:hyperlink>
      <w:r w:rsidRPr="008C0122">
        <w:rPr>
          <w:rFonts w:eastAsia="Arial" w:cs="Arial"/>
          <w:szCs w:val="22"/>
        </w:rPr>
        <w:t xml:space="preserve"> </w:t>
      </w:r>
    </w:p>
    <w:p w14:paraId="19DE384E" w14:textId="77777777" w:rsidR="008C0122" w:rsidRPr="008C0122" w:rsidRDefault="008C0122" w:rsidP="008C0122">
      <w:pPr>
        <w:rPr>
          <w:rFonts w:eastAsia="Arial" w:cs="Arial"/>
          <w:szCs w:val="22"/>
          <w:highlight w:val="white"/>
        </w:rPr>
      </w:pPr>
      <w:r w:rsidRPr="008C0122">
        <w:rPr>
          <w:rFonts w:eastAsia="Arial" w:cs="Arial"/>
          <w:szCs w:val="22"/>
          <w:highlight w:val="white"/>
        </w:rPr>
        <w:t xml:space="preserve">Dale, A., Arber, S. and Procter, M., (2025). </w:t>
      </w:r>
      <w:r w:rsidRPr="008C0122">
        <w:rPr>
          <w:rFonts w:eastAsia="Arial" w:cs="Arial"/>
          <w:i/>
          <w:iCs/>
          <w:szCs w:val="22"/>
          <w:highlight w:val="white"/>
        </w:rPr>
        <w:t>Doing secondary analysis</w:t>
      </w:r>
      <w:r w:rsidRPr="008C0122">
        <w:rPr>
          <w:rFonts w:eastAsia="Arial" w:cs="Arial"/>
          <w:szCs w:val="22"/>
          <w:highlight w:val="white"/>
        </w:rPr>
        <w:t>. Taylor &amp; Francis.</w:t>
      </w:r>
    </w:p>
    <w:p w14:paraId="7D22CCD1" w14:textId="77777777" w:rsidR="008C0122" w:rsidRPr="008C0122" w:rsidRDefault="008C0122" w:rsidP="008C0122">
      <w:pPr>
        <w:rPr>
          <w:rFonts w:eastAsia="Arial" w:cs="Arial"/>
          <w:szCs w:val="22"/>
        </w:rPr>
      </w:pPr>
      <w:r w:rsidRPr="008C0122">
        <w:rPr>
          <w:rFonts w:eastAsia="Arial" w:cs="Arial"/>
          <w:szCs w:val="22"/>
          <w:highlight w:val="white"/>
        </w:rPr>
        <w:t xml:space="preserve">De Hert, S., (2020). Burnout in healthcare workers: prevalence, impact and preventative strategies. </w:t>
      </w:r>
      <w:r w:rsidRPr="008C0122">
        <w:rPr>
          <w:rFonts w:eastAsia="Arial" w:cs="Arial"/>
          <w:i/>
          <w:iCs/>
          <w:szCs w:val="22"/>
          <w:highlight w:val="white"/>
        </w:rPr>
        <w:t>Local and regional anesthesia</w:t>
      </w:r>
      <w:r w:rsidRPr="008C0122">
        <w:rPr>
          <w:rFonts w:eastAsia="Arial" w:cs="Arial"/>
          <w:szCs w:val="22"/>
          <w:highlight w:val="white"/>
        </w:rPr>
        <w:t>, pp.171-183.</w:t>
      </w:r>
      <w:r w:rsidRPr="008C0122">
        <w:rPr>
          <w:rFonts w:eastAsia="Arial" w:cs="Arial"/>
          <w:szCs w:val="22"/>
        </w:rPr>
        <w:t xml:space="preserve"> </w:t>
      </w:r>
      <w:hyperlink r:id="rId9">
        <w:r w:rsidRPr="008C0122">
          <w:rPr>
            <w:rFonts w:eastAsia="Arial" w:cs="Arial"/>
            <w:szCs w:val="22"/>
            <w:u w:val="single"/>
          </w:rPr>
          <w:t>https://www.tandfonline.com/doi/abs/10.2147/LRA.S240564</w:t>
        </w:r>
      </w:hyperlink>
      <w:r w:rsidRPr="008C0122">
        <w:rPr>
          <w:rFonts w:eastAsia="Arial" w:cs="Arial"/>
          <w:szCs w:val="22"/>
        </w:rPr>
        <w:t xml:space="preserve"> </w:t>
      </w:r>
    </w:p>
    <w:p w14:paraId="3B186EE1" w14:textId="77777777" w:rsidR="008C0122" w:rsidRPr="008C0122" w:rsidRDefault="008C0122" w:rsidP="008C0122">
      <w:pPr>
        <w:rPr>
          <w:rFonts w:eastAsia="Arial" w:cs="Arial"/>
          <w:szCs w:val="22"/>
          <w:highlight w:val="white"/>
        </w:rPr>
      </w:pPr>
      <w:r w:rsidRPr="008C0122">
        <w:rPr>
          <w:rFonts w:eastAsia="Arial" w:cs="Arial"/>
          <w:szCs w:val="22"/>
          <w:highlight w:val="white"/>
        </w:rPr>
        <w:t xml:space="preserve">Doran, J., Kirby, A. and Bourke, J., (2026). </w:t>
      </w:r>
      <w:r w:rsidRPr="008C0122">
        <w:rPr>
          <w:rFonts w:eastAsia="Arial" w:cs="Arial"/>
          <w:i/>
          <w:iCs/>
          <w:szCs w:val="22"/>
          <w:highlight w:val="white"/>
        </w:rPr>
        <w:t>Survey &amp; questionnaire design: Collecting primary data to answer research questions</w:t>
      </w:r>
      <w:r w:rsidRPr="008C0122">
        <w:rPr>
          <w:rFonts w:eastAsia="Arial" w:cs="Arial"/>
          <w:szCs w:val="22"/>
          <w:highlight w:val="white"/>
        </w:rPr>
        <w:t>. Axel NEEFS.</w:t>
      </w:r>
    </w:p>
    <w:p w14:paraId="33627871" w14:textId="77777777" w:rsidR="008C0122" w:rsidRPr="008C0122" w:rsidRDefault="008C0122" w:rsidP="008C0122">
      <w:pPr>
        <w:rPr>
          <w:rFonts w:eastAsia="Arial" w:cs="Arial"/>
          <w:szCs w:val="22"/>
        </w:rPr>
      </w:pPr>
      <w:r w:rsidRPr="008C0122">
        <w:rPr>
          <w:rFonts w:eastAsia="Arial" w:cs="Arial"/>
          <w:szCs w:val="22"/>
          <w:highlight w:val="white"/>
        </w:rPr>
        <w:t xml:space="preserve">Fernandes, C., Barros, C. and Baylina, P., (2025), December. Burnout Among Healthcare Workers: Insights for Holistic Well-Being. In </w:t>
      </w:r>
      <w:r w:rsidRPr="008C0122">
        <w:rPr>
          <w:rFonts w:eastAsia="Arial" w:cs="Arial"/>
          <w:i/>
          <w:iCs/>
          <w:szCs w:val="22"/>
          <w:highlight w:val="white"/>
        </w:rPr>
        <w:t>Healthcare</w:t>
      </w:r>
      <w:r w:rsidRPr="008C0122">
        <w:rPr>
          <w:rFonts w:eastAsia="Arial" w:cs="Arial"/>
          <w:szCs w:val="22"/>
          <w:highlight w:val="white"/>
        </w:rPr>
        <w:t xml:space="preserve"> (Vol. 13, No. 24, p. 3298). MDPI.</w:t>
      </w:r>
      <w:r w:rsidRPr="008C0122">
        <w:rPr>
          <w:rFonts w:eastAsia="Arial" w:cs="Arial"/>
          <w:szCs w:val="22"/>
        </w:rPr>
        <w:t xml:space="preserve"> </w:t>
      </w:r>
      <w:hyperlink r:id="rId10">
        <w:r w:rsidRPr="008C0122">
          <w:rPr>
            <w:rFonts w:eastAsia="Arial" w:cs="Arial"/>
            <w:szCs w:val="22"/>
            <w:u w:val="single"/>
          </w:rPr>
          <w:t>https://www.mdpi.com/2227-9032/13/24/3298</w:t>
        </w:r>
      </w:hyperlink>
      <w:r w:rsidRPr="008C0122">
        <w:rPr>
          <w:rFonts w:eastAsia="Arial" w:cs="Arial"/>
          <w:szCs w:val="22"/>
        </w:rPr>
        <w:t xml:space="preserve"> </w:t>
      </w:r>
    </w:p>
    <w:p w14:paraId="63B3648F" w14:textId="77777777" w:rsidR="008C0122" w:rsidRPr="008C0122" w:rsidRDefault="008C0122" w:rsidP="008C0122">
      <w:pPr>
        <w:rPr>
          <w:rFonts w:eastAsia="Arial" w:cs="Arial"/>
          <w:szCs w:val="22"/>
        </w:rPr>
      </w:pPr>
      <w:r w:rsidRPr="008C0122">
        <w:rPr>
          <w:rFonts w:eastAsia="Arial" w:cs="Arial"/>
          <w:szCs w:val="22"/>
          <w:highlight w:val="white"/>
        </w:rPr>
        <w:t xml:space="preserve">Ferry, A.V., Wereski, R., Strachan, F.E. and Mills, N.L., (2021). Predictors of UK healthcare worker burnout during the COVID-19 pandemic. </w:t>
      </w:r>
      <w:r w:rsidRPr="008C0122">
        <w:rPr>
          <w:rFonts w:eastAsia="Arial" w:cs="Arial"/>
          <w:i/>
          <w:iCs/>
          <w:szCs w:val="22"/>
          <w:highlight w:val="white"/>
        </w:rPr>
        <w:t>QJM: An International Journal of Medicine</w:t>
      </w:r>
      <w:r w:rsidRPr="008C0122">
        <w:rPr>
          <w:rFonts w:eastAsia="Arial" w:cs="Arial"/>
          <w:szCs w:val="22"/>
          <w:highlight w:val="white"/>
        </w:rPr>
        <w:t xml:space="preserve">, </w:t>
      </w:r>
      <w:r w:rsidRPr="008C0122">
        <w:rPr>
          <w:rFonts w:eastAsia="Arial" w:cs="Arial"/>
          <w:i/>
          <w:iCs/>
          <w:szCs w:val="22"/>
          <w:highlight w:val="white"/>
        </w:rPr>
        <w:t>114</w:t>
      </w:r>
      <w:r w:rsidRPr="008C0122">
        <w:rPr>
          <w:rFonts w:eastAsia="Arial" w:cs="Arial"/>
          <w:szCs w:val="22"/>
          <w:highlight w:val="white"/>
        </w:rPr>
        <w:t>(6), pp.374-380.</w:t>
      </w:r>
      <w:r w:rsidRPr="008C0122">
        <w:rPr>
          <w:rFonts w:eastAsia="Arial" w:cs="Arial"/>
          <w:szCs w:val="22"/>
        </w:rPr>
        <w:t xml:space="preserve"> </w:t>
      </w:r>
      <w:hyperlink r:id="rId11">
        <w:r w:rsidRPr="008C0122">
          <w:rPr>
            <w:rFonts w:eastAsia="Arial" w:cs="Arial"/>
            <w:szCs w:val="22"/>
            <w:u w:val="single"/>
          </w:rPr>
          <w:t>https://academic.oup.com/qjmed/article-abstract/114/6/374/6189105</w:t>
        </w:r>
      </w:hyperlink>
      <w:r w:rsidRPr="008C0122">
        <w:rPr>
          <w:rFonts w:eastAsia="Arial" w:cs="Arial"/>
          <w:szCs w:val="22"/>
        </w:rPr>
        <w:t xml:space="preserve"> </w:t>
      </w:r>
    </w:p>
    <w:p w14:paraId="7425B629" w14:textId="77777777" w:rsidR="008C0122" w:rsidRPr="008C0122" w:rsidRDefault="008C0122" w:rsidP="008C0122">
      <w:pPr>
        <w:rPr>
          <w:rFonts w:eastAsia="Arial" w:cs="Arial"/>
          <w:szCs w:val="22"/>
        </w:rPr>
      </w:pPr>
      <w:r w:rsidRPr="008C0122">
        <w:rPr>
          <w:rFonts w:eastAsia="Arial" w:cs="Arial"/>
          <w:szCs w:val="22"/>
          <w:highlight w:val="white"/>
        </w:rPr>
        <w:t xml:space="preserve">Irigoyen-Amparan, C.W., Gonzalez, K.D., Pennathur, A., Mancera, B. and Pennathur, P.R., (2025). Organizational challenges persist, and new research directions emerge in the study of burnout in healthcare: Bibliometric analysis. </w:t>
      </w:r>
      <w:r w:rsidRPr="008C0122">
        <w:rPr>
          <w:rFonts w:eastAsia="Arial" w:cs="Arial"/>
          <w:i/>
          <w:iCs/>
          <w:szCs w:val="22"/>
          <w:highlight w:val="white"/>
        </w:rPr>
        <w:t>Journal of public health research</w:t>
      </w:r>
      <w:r w:rsidRPr="008C0122">
        <w:rPr>
          <w:rFonts w:eastAsia="Arial" w:cs="Arial"/>
          <w:szCs w:val="22"/>
          <w:highlight w:val="white"/>
        </w:rPr>
        <w:t xml:space="preserve">, </w:t>
      </w:r>
      <w:r w:rsidRPr="008C0122">
        <w:rPr>
          <w:rFonts w:eastAsia="Arial" w:cs="Arial"/>
          <w:i/>
          <w:iCs/>
          <w:szCs w:val="22"/>
          <w:highlight w:val="white"/>
        </w:rPr>
        <w:t>14</w:t>
      </w:r>
      <w:r w:rsidRPr="008C0122">
        <w:rPr>
          <w:rFonts w:eastAsia="Arial" w:cs="Arial"/>
          <w:szCs w:val="22"/>
          <w:highlight w:val="white"/>
        </w:rPr>
        <w:t>(4), p.22799036251395259.</w:t>
      </w:r>
      <w:r w:rsidRPr="008C0122">
        <w:rPr>
          <w:rFonts w:eastAsia="Arial" w:cs="Arial"/>
          <w:szCs w:val="22"/>
        </w:rPr>
        <w:t xml:space="preserve"> </w:t>
      </w:r>
      <w:hyperlink r:id="rId12">
        <w:r w:rsidRPr="008C0122">
          <w:rPr>
            <w:rFonts w:eastAsia="Arial" w:cs="Arial"/>
            <w:szCs w:val="22"/>
            <w:u w:val="single"/>
          </w:rPr>
          <w:t>https://journals.sagepub.com/doi/abs/10.1177/22799036251395259</w:t>
        </w:r>
      </w:hyperlink>
      <w:r w:rsidRPr="008C0122">
        <w:rPr>
          <w:rFonts w:eastAsia="Arial" w:cs="Arial"/>
          <w:szCs w:val="22"/>
        </w:rPr>
        <w:t xml:space="preserve"> </w:t>
      </w:r>
    </w:p>
    <w:p w14:paraId="65CA3888" w14:textId="77777777" w:rsidR="008C0122" w:rsidRPr="008C0122" w:rsidRDefault="008C0122" w:rsidP="008C0122">
      <w:pPr>
        <w:rPr>
          <w:rFonts w:eastAsia="Arial" w:cs="Arial"/>
          <w:szCs w:val="22"/>
        </w:rPr>
      </w:pPr>
      <w:r w:rsidRPr="008C0122">
        <w:rPr>
          <w:rFonts w:eastAsia="Arial" w:cs="Arial"/>
          <w:szCs w:val="22"/>
        </w:rPr>
        <w:t xml:space="preserve">Phair, D. and Warren, K. (2025) </w:t>
      </w:r>
      <w:r w:rsidRPr="008C0122">
        <w:rPr>
          <w:rFonts w:eastAsia="Arial" w:cs="Arial"/>
          <w:i/>
          <w:iCs/>
          <w:szCs w:val="22"/>
        </w:rPr>
        <w:t>Saunders’ research onion explained (+ examples)</w:t>
      </w:r>
      <w:r w:rsidRPr="008C0122">
        <w:rPr>
          <w:rFonts w:eastAsia="Arial" w:cs="Arial"/>
          <w:szCs w:val="22"/>
        </w:rPr>
        <w:t xml:space="preserve">, </w:t>
      </w:r>
      <w:r w:rsidRPr="008C0122">
        <w:rPr>
          <w:rFonts w:eastAsia="Arial" w:cs="Arial"/>
          <w:i/>
          <w:iCs/>
          <w:szCs w:val="22"/>
        </w:rPr>
        <w:t>Grad Coach</w:t>
      </w:r>
      <w:r w:rsidRPr="008C0122">
        <w:rPr>
          <w:rFonts w:eastAsia="Arial" w:cs="Arial"/>
          <w:szCs w:val="22"/>
        </w:rPr>
        <w:t xml:space="preserve">. Available at: https://gradcoach.com/saunders-research-onion/ (Accessed: 20 April 2026). </w:t>
      </w:r>
    </w:p>
    <w:p w14:paraId="19E79A24" w14:textId="77777777" w:rsidR="008C0122" w:rsidRPr="008C0122" w:rsidRDefault="008C0122" w:rsidP="008C0122">
      <w:pPr>
        <w:rPr>
          <w:rFonts w:eastAsia="Arial" w:cs="Arial"/>
          <w:szCs w:val="22"/>
        </w:rPr>
      </w:pPr>
      <w:r w:rsidRPr="008C0122">
        <w:rPr>
          <w:rFonts w:eastAsia="Arial" w:cs="Arial"/>
          <w:szCs w:val="22"/>
        </w:rPr>
        <w:t xml:space="preserve">Proofreading (2025) </w:t>
      </w:r>
      <w:r w:rsidRPr="008C0122">
        <w:rPr>
          <w:rFonts w:eastAsia="Arial" w:cs="Arial"/>
          <w:i/>
          <w:iCs/>
          <w:szCs w:val="22"/>
        </w:rPr>
        <w:t>Saunders’s research onion explained step by step | Cambridge proofreading</w:t>
      </w:r>
      <w:r w:rsidRPr="008C0122">
        <w:rPr>
          <w:rFonts w:eastAsia="Arial" w:cs="Arial"/>
          <w:szCs w:val="22"/>
        </w:rPr>
        <w:t xml:space="preserve">. Available at: https://proofreading.org/learning-center/saunderss-research-onion-explained-step-by-step/ (Accessed: 20 April 2026). </w:t>
      </w:r>
    </w:p>
    <w:p w14:paraId="65111DA9" w14:textId="77777777" w:rsidR="008C0122" w:rsidRPr="008C0122" w:rsidRDefault="008C0122" w:rsidP="008C0122">
      <w:pPr>
        <w:rPr>
          <w:rFonts w:eastAsia="Arial" w:cs="Arial"/>
          <w:szCs w:val="22"/>
        </w:rPr>
      </w:pPr>
      <w:r w:rsidRPr="008C0122">
        <w:rPr>
          <w:rFonts w:eastAsia="Arial" w:cs="Arial"/>
          <w:szCs w:val="22"/>
          <w:highlight w:val="white"/>
        </w:rPr>
        <w:t xml:space="preserve">Ratcliff, M., (2024). Social workers, burnout, and self-care: A public health issue. </w:t>
      </w:r>
      <w:r w:rsidRPr="008C0122">
        <w:rPr>
          <w:rFonts w:eastAsia="Arial" w:cs="Arial"/>
          <w:i/>
          <w:iCs/>
          <w:szCs w:val="22"/>
          <w:highlight w:val="white"/>
        </w:rPr>
        <w:t>Delaware journal of public health</w:t>
      </w:r>
      <w:r w:rsidRPr="008C0122">
        <w:rPr>
          <w:rFonts w:eastAsia="Arial" w:cs="Arial"/>
          <w:szCs w:val="22"/>
          <w:highlight w:val="white"/>
        </w:rPr>
        <w:t xml:space="preserve">, </w:t>
      </w:r>
      <w:r w:rsidRPr="008C0122">
        <w:rPr>
          <w:rFonts w:eastAsia="Arial" w:cs="Arial"/>
          <w:i/>
          <w:iCs/>
          <w:szCs w:val="22"/>
          <w:highlight w:val="white"/>
        </w:rPr>
        <w:t>10</w:t>
      </w:r>
      <w:r w:rsidRPr="008C0122">
        <w:rPr>
          <w:rFonts w:eastAsia="Arial" w:cs="Arial"/>
          <w:szCs w:val="22"/>
          <w:highlight w:val="white"/>
        </w:rPr>
        <w:t>(1), p.26.</w:t>
      </w:r>
      <w:r w:rsidRPr="008C0122">
        <w:rPr>
          <w:rFonts w:eastAsia="Arial" w:cs="Arial"/>
          <w:szCs w:val="22"/>
        </w:rPr>
        <w:t xml:space="preserve"> </w:t>
      </w:r>
      <w:hyperlink r:id="rId13">
        <w:r w:rsidRPr="008C0122">
          <w:rPr>
            <w:rFonts w:eastAsia="Arial" w:cs="Arial"/>
            <w:szCs w:val="22"/>
            <w:u w:val="single"/>
          </w:rPr>
          <w:t>https://pmc.ncbi.nlm.nih.gov/articles/PMC10987033/</w:t>
        </w:r>
      </w:hyperlink>
      <w:r w:rsidRPr="008C0122">
        <w:rPr>
          <w:rFonts w:eastAsia="Arial" w:cs="Arial"/>
          <w:szCs w:val="22"/>
        </w:rPr>
        <w:t xml:space="preserve"> </w:t>
      </w:r>
    </w:p>
    <w:p w14:paraId="5CABBA47" w14:textId="77777777" w:rsidR="008C0122" w:rsidRPr="008C0122" w:rsidRDefault="008C0122" w:rsidP="008C0122">
      <w:pPr>
        <w:rPr>
          <w:rFonts w:eastAsia="Arial" w:cs="Arial"/>
          <w:szCs w:val="22"/>
        </w:rPr>
      </w:pPr>
      <w:r w:rsidRPr="008C0122">
        <w:rPr>
          <w:rFonts w:eastAsia="Arial" w:cs="Arial"/>
          <w:szCs w:val="22"/>
          <w:highlight w:val="white"/>
        </w:rPr>
        <w:t xml:space="preserve">Speicher, L.L. and Francis, D., (2023). Improving employee experience: reducing burnout, decreasing turnover and building well-being. </w:t>
      </w:r>
      <w:r w:rsidRPr="008C0122">
        <w:rPr>
          <w:rFonts w:eastAsia="Arial" w:cs="Arial"/>
          <w:i/>
          <w:iCs/>
          <w:szCs w:val="22"/>
          <w:highlight w:val="white"/>
        </w:rPr>
        <w:t>Clinical Gastroenterology and Hepatology</w:t>
      </w:r>
      <w:r w:rsidRPr="008C0122">
        <w:rPr>
          <w:rFonts w:eastAsia="Arial" w:cs="Arial"/>
          <w:szCs w:val="22"/>
          <w:highlight w:val="white"/>
        </w:rPr>
        <w:t xml:space="preserve">, </w:t>
      </w:r>
      <w:r w:rsidRPr="008C0122">
        <w:rPr>
          <w:rFonts w:eastAsia="Arial" w:cs="Arial"/>
          <w:i/>
          <w:iCs/>
          <w:szCs w:val="22"/>
          <w:highlight w:val="white"/>
        </w:rPr>
        <w:t>21</w:t>
      </w:r>
      <w:r w:rsidRPr="008C0122">
        <w:rPr>
          <w:rFonts w:eastAsia="Arial" w:cs="Arial"/>
          <w:szCs w:val="22"/>
          <w:highlight w:val="white"/>
        </w:rPr>
        <w:t>(1), pp.11-14.</w:t>
      </w:r>
      <w:r w:rsidRPr="008C0122">
        <w:rPr>
          <w:rFonts w:eastAsia="Arial" w:cs="Arial"/>
          <w:szCs w:val="22"/>
        </w:rPr>
        <w:t xml:space="preserve"> </w:t>
      </w:r>
      <w:hyperlink r:id="rId14">
        <w:r w:rsidRPr="008C0122">
          <w:rPr>
            <w:rFonts w:eastAsia="Arial" w:cs="Arial"/>
            <w:szCs w:val="22"/>
            <w:u w:val="single"/>
          </w:rPr>
          <w:t>https://www.cghjournal.org/article/S1542-3565(22)00918-1/abstract</w:t>
        </w:r>
      </w:hyperlink>
      <w:r w:rsidRPr="008C0122">
        <w:rPr>
          <w:rFonts w:eastAsia="Arial" w:cs="Arial"/>
          <w:szCs w:val="22"/>
        </w:rPr>
        <w:t xml:space="preserve"> </w:t>
      </w:r>
    </w:p>
    <w:sectPr w:rsidR="008C0122" w:rsidRPr="008C0122">
      <w:footerReference w:type="default" r:id="rId1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92444" w14:textId="77777777" w:rsidR="00BE0D0D" w:rsidRDefault="00BE0D0D">
      <w:pPr>
        <w:spacing w:line="240" w:lineRule="auto"/>
      </w:pPr>
      <w:r>
        <w:separator/>
      </w:r>
    </w:p>
  </w:endnote>
  <w:endnote w:type="continuationSeparator" w:id="0">
    <w:p w14:paraId="606F68E0" w14:textId="77777777" w:rsidR="00BE0D0D" w:rsidRDefault="00BE0D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8DD5484-8E79-4E8E-9DC0-FEEC256DBD75}"/>
  </w:font>
  <w:font w:name="Cambria">
    <w:panose1 w:val="02040503050406030204"/>
    <w:charset w:val="00"/>
    <w:family w:val="roman"/>
    <w:pitch w:val="variable"/>
    <w:sig w:usb0="E00006FF" w:usb1="420024FF" w:usb2="02000000" w:usb3="00000000" w:csb0="0000019F" w:csb1="00000000"/>
    <w:embedRegular r:id="rId2" w:fontKey="{F5E7E72C-2AED-46CE-B51C-D926D4A4904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49C9E" w14:textId="77777777" w:rsidR="009950A3"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rFonts w:ascii="Times New Roman" w:hAnsi="Times New Roman"/>
        <w:color w:val="000000"/>
        <w:sz w:val="24"/>
      </w:rPr>
      <w:instrText>PAGE</w:instrText>
    </w:r>
    <w:r>
      <w:rPr>
        <w:color w:val="000000"/>
      </w:rPr>
      <w:fldChar w:fldCharType="separate"/>
    </w:r>
    <w:r w:rsidR="008C0122">
      <w:rPr>
        <w:noProof/>
        <w:color w:val="000000"/>
      </w:rPr>
      <w:t>2</w:t>
    </w:r>
    <w:r>
      <w:rPr>
        <w:color w:val="000000"/>
      </w:rPr>
      <w:fldChar w:fldCharType="end"/>
    </w:r>
  </w:p>
  <w:p w14:paraId="6DD93C9A" w14:textId="77777777" w:rsidR="009950A3" w:rsidRDefault="009950A3">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00462" w14:textId="77777777" w:rsidR="00BE0D0D" w:rsidRDefault="00BE0D0D">
      <w:pPr>
        <w:spacing w:line="240" w:lineRule="auto"/>
      </w:pPr>
      <w:r>
        <w:separator/>
      </w:r>
    </w:p>
  </w:footnote>
  <w:footnote w:type="continuationSeparator" w:id="0">
    <w:p w14:paraId="23B5B852" w14:textId="77777777" w:rsidR="00BE0D0D" w:rsidRDefault="00BE0D0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0A3"/>
    <w:rsid w:val="000167DD"/>
    <w:rsid w:val="00795A6C"/>
    <w:rsid w:val="008C0122"/>
    <w:rsid w:val="009950A3"/>
    <w:rsid w:val="00A25C5F"/>
    <w:rsid w:val="00A942CB"/>
    <w:rsid w:val="00B913AF"/>
    <w:rsid w:val="00BE0D0D"/>
    <w:rsid w:val="00FF1CF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44184"/>
  <w15:docId w15:val="{99FCE19D-40BD-4F93-9E32-C9B29C236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122"/>
    <w:rPr>
      <w:rFonts w:ascii="Arial" w:hAnsi="Arial"/>
      <w:sz w:val="22"/>
    </w:rPr>
  </w:style>
  <w:style w:type="paragraph" w:styleId="Heading1">
    <w:name w:val="heading 1"/>
    <w:basedOn w:val="Normal"/>
    <w:next w:val="Normal"/>
    <w:uiPriority w:val="9"/>
    <w:qFormat/>
    <w:pPr>
      <w:keepNext/>
      <w:keepLines/>
      <w:outlineLvl w:val="0"/>
    </w:pPr>
    <w:rPr>
      <w:i/>
      <w:iCs/>
      <w:u w:val="singl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s="Arial"/>
      <w:color w:val="666666"/>
      <w:sz w:val="30"/>
      <w:szCs w:val="30"/>
    </w:rPr>
  </w:style>
  <w:style w:type="paragraph" w:styleId="TOC1">
    <w:name w:val="toc 1"/>
    <w:basedOn w:val="Normal"/>
    <w:next w:val="Normal"/>
    <w:autoRedefine/>
    <w:uiPriority w:val="39"/>
    <w:unhideWhenUsed/>
    <w:rsid w:val="008C0122"/>
    <w:pPr>
      <w:spacing w:after="100"/>
    </w:pPr>
  </w:style>
  <w:style w:type="character" w:styleId="Hyperlink">
    <w:name w:val="Hyperlink"/>
    <w:basedOn w:val="DefaultParagraphFont"/>
    <w:uiPriority w:val="99"/>
    <w:unhideWhenUsed/>
    <w:rsid w:val="008C01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1470211825000429" TargetMode="External"/><Relationship Id="rId13" Type="http://schemas.openxmlformats.org/officeDocument/2006/relationships/hyperlink" Target="https://pmc.ncbi.nlm.nih.gov/articles/PMC10987033/"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journals.sagepub.com/doi/abs/10.1177/22799036251395259"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cademic.oup.com/qjmed/article-abstract/114/6/374/618910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mdpi.com/2227-9032/13/24/3298" TargetMode="External"/><Relationship Id="rId4" Type="http://schemas.openxmlformats.org/officeDocument/2006/relationships/webSettings" Target="webSettings.xml"/><Relationship Id="rId9" Type="http://schemas.openxmlformats.org/officeDocument/2006/relationships/hyperlink" Target="https://www.tandfonline.com/doi/abs/10.2147/LRA.S240564" TargetMode="External"/><Relationship Id="rId14" Type="http://schemas.openxmlformats.org/officeDocument/2006/relationships/hyperlink" Target="https://www.cghjournal.org/article/S1542-3565(22)00918-1/abstract"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U09pmNm436y/TKPVkNQEDLnC7w==">CgMxLjAyDmgubWFqbTJ6Z21oeWRkMg5oLm84aHF2NWJ6YWY1OTIOaC54eTkzYndwcThrODEyDmguN3c3emhvcDhreGJiMg5oLmoyaXBxeXRoNGc1ejIOaC4zNm5xeGxmcmNrejAyDmgueWI1NzV2bzdqOGs4Mg5oLmx6ODd5eXA0ZGwyMDgAciExOWhrWnZSNl9qRlFlRW9GbHRYUXNPU2RpZWNEUklQbVg=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2230</Words>
  <Characters>12714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iancu</cp:lastModifiedBy>
  <cp:revision>4</cp:revision>
  <dcterms:created xsi:type="dcterms:W3CDTF">2026-04-20T08:08:00Z</dcterms:created>
  <dcterms:modified xsi:type="dcterms:W3CDTF">2026-04-20T13:55:00Z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4f1ae94b-59cb-455a-aef5-a916a2662096</vt:lpwstr>
  </property>
</Properties>
</file>