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AA11D" w14:textId="77777777" w:rsidR="007239FC" w:rsidRPr="00A5724C" w:rsidRDefault="007239FC" w:rsidP="007239FC">
      <w:pPr>
        <w:jc w:val="center"/>
      </w:pPr>
      <w:r w:rsidRPr="00A5724C">
        <w:rPr>
          <w:noProof/>
          <w:lang w:val="en-IN"/>
        </w:rPr>
        <w:drawing>
          <wp:inline distT="0" distB="0" distL="0" distR="0" wp14:anchorId="6A07E82C" wp14:editId="4C62C00B">
            <wp:extent cx="2157211" cy="863432"/>
            <wp:effectExtent l="0" t="0" r="0" b="0"/>
            <wp:docPr id="1248731218" name="Picture 12487312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45C3C09C" w14:textId="77777777" w:rsidR="007239FC" w:rsidRPr="00A5724C" w:rsidRDefault="007239FC" w:rsidP="007239FC"/>
    <w:p w14:paraId="01C0E9CE" w14:textId="77777777" w:rsidR="007239FC" w:rsidRPr="00A5724C" w:rsidRDefault="007239FC" w:rsidP="007239FC">
      <w:pPr>
        <w:jc w:val="right"/>
        <w:rPr>
          <w:rFonts w:cs="Times New Roman"/>
          <w:szCs w:val="24"/>
        </w:rPr>
      </w:pPr>
    </w:p>
    <w:p w14:paraId="60D6421A" w14:textId="02DBBA90" w:rsidR="007239FC" w:rsidRPr="00A5724C" w:rsidRDefault="007239FC" w:rsidP="007239FC">
      <w:pPr>
        <w:tabs>
          <w:tab w:val="left" w:pos="2768"/>
        </w:tabs>
        <w:jc w:val="center"/>
        <w:rPr>
          <w:rFonts w:cs="Times New Roman"/>
          <w:sz w:val="32"/>
          <w:szCs w:val="32"/>
        </w:rPr>
      </w:pPr>
      <w:r w:rsidRPr="007239FC">
        <w:rPr>
          <w:rFonts w:cs="Times New Roman"/>
          <w:sz w:val="40"/>
          <w:szCs w:val="40"/>
        </w:rPr>
        <w:t>Strategic Management</w:t>
      </w:r>
      <w:r>
        <w:rPr>
          <w:rFonts w:cs="Times New Roman"/>
          <w:sz w:val="40"/>
          <w:szCs w:val="40"/>
        </w:rPr>
        <w:t xml:space="preserve"> </w:t>
      </w:r>
      <w:r w:rsidRPr="007239FC">
        <w:rPr>
          <w:rFonts w:cs="Times New Roman"/>
          <w:sz w:val="40"/>
          <w:szCs w:val="40"/>
        </w:rPr>
        <w:t>LCMB7003</w:t>
      </w:r>
    </w:p>
    <w:p w14:paraId="16B2B71E" w14:textId="4B43FC7A" w:rsidR="007239FC" w:rsidRPr="00A5724C" w:rsidRDefault="007239FC" w:rsidP="007239FC">
      <w:pPr>
        <w:jc w:val="center"/>
        <w:rPr>
          <w:rFonts w:ascii="Arial Black" w:hAnsi="Arial Black" w:cs="Times New Roman"/>
          <w:sz w:val="40"/>
          <w:szCs w:val="40"/>
        </w:rPr>
      </w:pPr>
      <w:r>
        <w:rPr>
          <w:rFonts w:ascii="Arial Black" w:hAnsi="Arial Black" w:cs="Times New Roman"/>
          <w:color w:val="FF0000"/>
          <w:sz w:val="40"/>
          <w:szCs w:val="40"/>
        </w:rPr>
        <w:t>Strategic Management Analysis of Mark and Spencers</w:t>
      </w:r>
      <w:r w:rsidRPr="00A5724C">
        <w:rPr>
          <w:rFonts w:ascii="Arial Black" w:hAnsi="Arial Black" w:cs="Times New Roman"/>
          <w:sz w:val="40"/>
          <w:szCs w:val="40"/>
        </w:rPr>
        <w:t xml:space="preserve">  </w:t>
      </w:r>
    </w:p>
    <w:p w14:paraId="6127B1F1" w14:textId="1133BE60" w:rsidR="007239FC" w:rsidRPr="00A5724C" w:rsidRDefault="004846D2" w:rsidP="007239FC">
      <w:pPr>
        <w:jc w:val="center"/>
        <w:rPr>
          <w:rFonts w:cs="Times New Roman"/>
          <w:sz w:val="28"/>
          <w:szCs w:val="28"/>
        </w:rPr>
      </w:pPr>
      <w:r>
        <w:fldChar w:fldCharType="begin"/>
      </w:r>
      <w:r>
        <w:instrText xml:space="preserve"> INCLUDEPICTURE "https://1000logos.net/wp-content/uploads/2022/08/Marks-Spencer-logo.png" \* MERGEFORMATINET </w:instrText>
      </w:r>
      <w:r>
        <w:fldChar w:fldCharType="separate"/>
      </w:r>
      <w:r>
        <w:rPr>
          <w:noProof/>
        </w:rPr>
        <w:drawing>
          <wp:inline distT="0" distB="0" distL="0" distR="0" wp14:anchorId="3861D115" wp14:editId="0D625A6D">
            <wp:extent cx="5943600" cy="3343275"/>
            <wp:effectExtent l="0" t="0" r="0" b="0"/>
            <wp:docPr id="291798970" name="Picture 1" descr="Marks &amp; Spencer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mp; Spencer Logo and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4AE265A8" w14:textId="433F1808" w:rsidR="007239FC" w:rsidRPr="00A5724C" w:rsidRDefault="25549477" w:rsidP="007239FC">
      <w:pPr>
        <w:rPr>
          <w:rFonts w:cs="Times New Roman"/>
          <w:sz w:val="28"/>
          <w:szCs w:val="28"/>
        </w:rPr>
      </w:pPr>
      <w:r w:rsidRPr="25549477">
        <w:rPr>
          <w:rFonts w:cs="Times New Roman"/>
          <w:sz w:val="28"/>
          <w:szCs w:val="28"/>
        </w:rPr>
        <w:t xml:space="preserve">Student name: ALI IMRAN SHAHJEHAN </w:t>
      </w:r>
    </w:p>
    <w:p w14:paraId="6A62C894" w14:textId="5C3C8FF2" w:rsidR="007239FC" w:rsidRPr="00A5724C" w:rsidRDefault="25549477" w:rsidP="007239FC">
      <w:pPr>
        <w:rPr>
          <w:rFonts w:cs="Times New Roman"/>
          <w:sz w:val="28"/>
          <w:szCs w:val="28"/>
        </w:rPr>
      </w:pPr>
      <w:r w:rsidRPr="25549477">
        <w:rPr>
          <w:rFonts w:cs="Times New Roman"/>
          <w:sz w:val="28"/>
          <w:szCs w:val="28"/>
        </w:rPr>
        <w:t>Student Number: 2216196</w:t>
      </w:r>
    </w:p>
    <w:p w14:paraId="2EE45407" w14:textId="0A814096" w:rsidR="007239FC" w:rsidRDefault="25549477" w:rsidP="007239FC">
      <w:pPr>
        <w:rPr>
          <w:rFonts w:cs="Times New Roman"/>
          <w:sz w:val="28"/>
          <w:szCs w:val="28"/>
        </w:rPr>
      </w:pPr>
      <w:r w:rsidRPr="25549477">
        <w:rPr>
          <w:rFonts w:cs="Times New Roman"/>
          <w:sz w:val="28"/>
          <w:szCs w:val="28"/>
        </w:rPr>
        <w:t>Lecturer: Dr hossein Shokri</w:t>
      </w:r>
    </w:p>
    <w:p w14:paraId="58CDCB95" w14:textId="09E1590D" w:rsidR="007239FC" w:rsidRPr="00A5724C" w:rsidRDefault="25549477" w:rsidP="007239FC">
      <w:pPr>
        <w:rPr>
          <w:rFonts w:cs="Times New Roman"/>
          <w:sz w:val="28"/>
          <w:szCs w:val="28"/>
        </w:rPr>
      </w:pPr>
      <w:r w:rsidRPr="25549477">
        <w:rPr>
          <w:rFonts w:cs="Times New Roman"/>
          <w:sz w:val="28"/>
          <w:szCs w:val="28"/>
        </w:rPr>
        <w:t>Submission Date: 08/05/2023</w:t>
      </w:r>
    </w:p>
    <w:p w14:paraId="4AC84666" w14:textId="77777777" w:rsidR="00721064" w:rsidRPr="00B5555F" w:rsidRDefault="00721064" w:rsidP="00B5555F">
      <w:pPr>
        <w:spacing w:before="120" w:after="120" w:line="360" w:lineRule="auto"/>
        <w:jc w:val="center"/>
        <w:rPr>
          <w:rFonts w:ascii="Times New Roman" w:eastAsia="Times New Roman" w:hAnsi="Times New Roman" w:cs="Times New Roman"/>
          <w:b/>
          <w:sz w:val="28"/>
          <w:szCs w:val="28"/>
          <w:lang w:val="en-GB"/>
        </w:rPr>
      </w:pPr>
    </w:p>
    <w:p w14:paraId="00418E33" w14:textId="77777777" w:rsidR="00721064" w:rsidRPr="00B5555F" w:rsidRDefault="00721064" w:rsidP="00B5555F">
      <w:pPr>
        <w:spacing w:before="120" w:after="120" w:line="360" w:lineRule="auto"/>
        <w:jc w:val="center"/>
        <w:rPr>
          <w:rFonts w:ascii="Times New Roman" w:eastAsia="Times New Roman" w:hAnsi="Times New Roman" w:cs="Times New Roman"/>
          <w:b/>
          <w:sz w:val="28"/>
          <w:szCs w:val="28"/>
          <w:lang w:val="en-GB"/>
        </w:rPr>
      </w:pPr>
    </w:p>
    <w:p w14:paraId="6DF8F784" w14:textId="77777777" w:rsidR="00721064" w:rsidRPr="00B5555F" w:rsidRDefault="00721064" w:rsidP="00B5555F">
      <w:pPr>
        <w:spacing w:before="120" w:after="120" w:line="360" w:lineRule="auto"/>
        <w:jc w:val="center"/>
        <w:rPr>
          <w:rFonts w:ascii="Times New Roman" w:eastAsia="Times New Roman" w:hAnsi="Times New Roman" w:cs="Times New Roman"/>
          <w:b/>
          <w:sz w:val="28"/>
          <w:szCs w:val="28"/>
          <w:lang w:val="en-GB"/>
        </w:rPr>
      </w:pPr>
    </w:p>
    <w:p w14:paraId="033C7D9E" w14:textId="77777777" w:rsidR="00721064" w:rsidRPr="00B5555F" w:rsidRDefault="00721064" w:rsidP="00B5555F">
      <w:pPr>
        <w:spacing w:before="120" w:after="120" w:line="360" w:lineRule="auto"/>
        <w:jc w:val="center"/>
        <w:rPr>
          <w:rFonts w:ascii="Times New Roman" w:eastAsia="Times New Roman" w:hAnsi="Times New Roman" w:cs="Times New Roman"/>
          <w:b/>
          <w:sz w:val="28"/>
          <w:szCs w:val="28"/>
          <w:lang w:val="en-GB"/>
        </w:rPr>
      </w:pPr>
    </w:p>
    <w:p w14:paraId="55442DFA" w14:textId="77777777" w:rsidR="00C03173" w:rsidRPr="00B5555F" w:rsidRDefault="00C03173"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 xml:space="preserve">Executive summary </w:t>
      </w:r>
    </w:p>
    <w:p w14:paraId="33A4B26D" w14:textId="77777777" w:rsidR="00721064" w:rsidRPr="00B5555F" w:rsidRDefault="00C03173"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paper includes information on </w:t>
      </w:r>
      <w:r w:rsidR="0041714A" w:rsidRPr="00B5555F">
        <w:rPr>
          <w:rFonts w:ascii="Times New Roman" w:eastAsia="Times New Roman" w:hAnsi="Times New Roman" w:cs="Times New Roman"/>
          <w:sz w:val="24"/>
          <w:szCs w:val="24"/>
          <w:lang w:val="en-GB"/>
        </w:rPr>
        <w:t>strategic management based on Marks and Spencer which is considered a flagship clothing organisation of the UK. It is revealed that M&amp;S placed this idea into managing resources when it hired workers in benefiting consumers instantly and after when it moved out huge team development and activity desired at varying worker mentality. The paper</w:t>
      </w:r>
      <w:r w:rsidR="004618B1" w:rsidRPr="00B5555F">
        <w:rPr>
          <w:rFonts w:ascii="Times New Roman" w:eastAsia="Times New Roman" w:hAnsi="Times New Roman" w:cs="Times New Roman"/>
          <w:sz w:val="24"/>
          <w:szCs w:val="24"/>
          <w:lang w:val="en-GB"/>
        </w:rPr>
        <w:t>,</w:t>
      </w:r>
      <w:r w:rsidR="0041714A" w:rsidRPr="00B5555F">
        <w:rPr>
          <w:rFonts w:ascii="Times New Roman" w:eastAsia="Times New Roman" w:hAnsi="Times New Roman" w:cs="Times New Roman"/>
          <w:sz w:val="24"/>
          <w:szCs w:val="24"/>
          <w:lang w:val="en-GB"/>
        </w:rPr>
        <w:t xml:space="preserve"> state that</w:t>
      </w:r>
      <w:r w:rsidR="004618B1" w:rsidRPr="00B5555F">
        <w:rPr>
          <w:rFonts w:ascii="Times New Roman" w:eastAsia="Times New Roman" w:hAnsi="Times New Roman" w:cs="Times New Roman"/>
          <w:sz w:val="24"/>
          <w:szCs w:val="24"/>
          <w:lang w:val="en-GB"/>
        </w:rPr>
        <w:t xml:space="preserve"> in the present scenario due to huge competition there huge need in improving external and internal strategies. Marks and Spencer's company standard seeks to build long-term deals via the practical use of its aids and connections.  </w:t>
      </w:r>
      <w:r w:rsidR="0041714A" w:rsidRPr="00B5555F">
        <w:rPr>
          <w:rFonts w:ascii="Times New Roman" w:eastAsia="Times New Roman" w:hAnsi="Times New Roman" w:cs="Times New Roman"/>
          <w:sz w:val="24"/>
          <w:szCs w:val="24"/>
          <w:lang w:val="en-GB"/>
        </w:rPr>
        <w:t xml:space="preserve">  </w:t>
      </w:r>
      <w:r w:rsidR="00721064" w:rsidRPr="00B5555F">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 w:eastAsia="en-IN"/>
        </w:rPr>
        <w:id w:val="1345752067"/>
        <w:docPartObj>
          <w:docPartGallery w:val="Table of Contents"/>
          <w:docPartUnique/>
        </w:docPartObj>
      </w:sdtPr>
      <w:sdtEndPr>
        <w:rPr>
          <w:noProof/>
        </w:rPr>
      </w:sdtEndPr>
      <w:sdtContent>
        <w:p w14:paraId="505DDAEF" w14:textId="77777777" w:rsidR="00FB09C4" w:rsidRPr="00B5555F" w:rsidRDefault="00FB09C4" w:rsidP="00B5555F">
          <w:pPr>
            <w:pStyle w:val="TOCHeading"/>
            <w:spacing w:before="120" w:after="120" w:line="360" w:lineRule="auto"/>
            <w:jc w:val="center"/>
            <w:rPr>
              <w:rFonts w:ascii="Times New Roman" w:hAnsi="Times New Roman" w:cs="Times New Roman"/>
              <w:color w:val="auto"/>
            </w:rPr>
          </w:pPr>
          <w:r w:rsidRPr="00B5555F">
            <w:rPr>
              <w:rFonts w:ascii="Times New Roman" w:hAnsi="Times New Roman" w:cs="Times New Roman"/>
              <w:color w:val="auto"/>
            </w:rPr>
            <w:t>Table of Contents</w:t>
          </w:r>
        </w:p>
        <w:p w14:paraId="3BA4ECC6" w14:textId="77777777" w:rsidR="00FB09C4" w:rsidRPr="00B5555F" w:rsidRDefault="00FB09C4" w:rsidP="00B5555F">
          <w:pPr>
            <w:pStyle w:val="TOC1"/>
            <w:tabs>
              <w:tab w:val="right" w:leader="dot" w:pos="9350"/>
            </w:tabs>
            <w:spacing w:before="120" w:after="120" w:line="360" w:lineRule="auto"/>
            <w:jc w:val="both"/>
            <w:rPr>
              <w:rFonts w:ascii="Times New Roman" w:hAnsi="Times New Roman" w:cs="Times New Roman"/>
              <w:noProof/>
              <w:sz w:val="24"/>
              <w:szCs w:val="24"/>
            </w:rPr>
          </w:pPr>
          <w:r w:rsidRPr="00B5555F">
            <w:fldChar w:fldCharType="begin"/>
          </w:r>
          <w:r w:rsidRPr="00B5555F">
            <w:instrText xml:space="preserve"> TOC \o "1-3" \h \z \u </w:instrText>
          </w:r>
          <w:r w:rsidRPr="00B5555F">
            <w:fldChar w:fldCharType="separate"/>
          </w:r>
          <w:hyperlink w:anchor="_Toc134050855" w:history="1">
            <w:r w:rsidRPr="00B5555F">
              <w:rPr>
                <w:rStyle w:val="Hyperlink"/>
                <w:rFonts w:ascii="Times New Roman" w:hAnsi="Times New Roman" w:cs="Times New Roman"/>
                <w:noProof/>
                <w:color w:val="auto"/>
                <w:sz w:val="24"/>
                <w:szCs w:val="24"/>
                <w:u w:val="none"/>
                <w:lang w:val="en-GB"/>
              </w:rPr>
              <w:t>Introduction</w:t>
            </w:r>
            <w:r w:rsidRPr="00B5555F">
              <w:rPr>
                <w:rFonts w:ascii="Times New Roman" w:hAnsi="Times New Roman" w:cs="Times New Roman"/>
                <w:noProof/>
                <w:webHidden/>
                <w:sz w:val="24"/>
                <w:szCs w:val="24"/>
              </w:rPr>
              <w:tab/>
            </w:r>
            <w:r w:rsidRPr="00B5555F">
              <w:rPr>
                <w:rFonts w:ascii="Times New Roman" w:hAnsi="Times New Roman" w:cs="Times New Roman"/>
                <w:noProof/>
                <w:webHidden/>
                <w:sz w:val="24"/>
                <w:szCs w:val="24"/>
              </w:rPr>
              <w:fldChar w:fldCharType="begin"/>
            </w:r>
            <w:r w:rsidRPr="00B5555F">
              <w:rPr>
                <w:rFonts w:ascii="Times New Roman" w:hAnsi="Times New Roman" w:cs="Times New Roman"/>
                <w:noProof/>
                <w:webHidden/>
                <w:sz w:val="24"/>
                <w:szCs w:val="24"/>
              </w:rPr>
              <w:instrText xml:space="preserve"> PAGEREF _Toc134050855 \h </w:instrText>
            </w:r>
            <w:r w:rsidRPr="00B5555F">
              <w:rPr>
                <w:rFonts w:ascii="Times New Roman" w:hAnsi="Times New Roman" w:cs="Times New Roman"/>
                <w:noProof/>
                <w:webHidden/>
                <w:sz w:val="24"/>
                <w:szCs w:val="24"/>
              </w:rPr>
            </w:r>
            <w:r w:rsidRPr="00B5555F">
              <w:rPr>
                <w:rFonts w:ascii="Times New Roman" w:hAnsi="Times New Roman" w:cs="Times New Roman"/>
                <w:noProof/>
                <w:webHidden/>
                <w:sz w:val="24"/>
                <w:szCs w:val="24"/>
              </w:rPr>
              <w:fldChar w:fldCharType="separate"/>
            </w:r>
            <w:r w:rsidRPr="00B5555F">
              <w:rPr>
                <w:rFonts w:ascii="Times New Roman" w:hAnsi="Times New Roman" w:cs="Times New Roman"/>
                <w:noProof/>
                <w:webHidden/>
                <w:sz w:val="24"/>
                <w:szCs w:val="24"/>
              </w:rPr>
              <w:t>4</w:t>
            </w:r>
            <w:r w:rsidRPr="00B5555F">
              <w:rPr>
                <w:rFonts w:ascii="Times New Roman" w:hAnsi="Times New Roman" w:cs="Times New Roman"/>
                <w:noProof/>
                <w:webHidden/>
                <w:sz w:val="24"/>
                <w:szCs w:val="24"/>
              </w:rPr>
              <w:fldChar w:fldCharType="end"/>
            </w:r>
          </w:hyperlink>
        </w:p>
        <w:p w14:paraId="411C3BA0"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56" w:history="1">
            <w:r w:rsidR="00FB09C4" w:rsidRPr="00B5555F">
              <w:rPr>
                <w:rStyle w:val="Hyperlink"/>
                <w:rFonts w:ascii="Times New Roman" w:hAnsi="Times New Roman" w:cs="Times New Roman"/>
                <w:noProof/>
                <w:color w:val="auto"/>
                <w:sz w:val="24"/>
                <w:szCs w:val="24"/>
                <w:u w:val="none"/>
                <w:lang w:val="en-GB"/>
              </w:rPr>
              <w:t>Overview of the Organisation</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_Toc134050856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4</w:t>
            </w:r>
            <w:r w:rsidR="00FB09C4" w:rsidRPr="00B5555F">
              <w:rPr>
                <w:rFonts w:ascii="Times New Roman" w:hAnsi="Times New Roman" w:cs="Times New Roman"/>
                <w:noProof/>
                <w:webHidden/>
                <w:sz w:val="24"/>
                <w:szCs w:val="24"/>
              </w:rPr>
              <w:fldChar w:fldCharType="end"/>
            </w:r>
          </w:hyperlink>
        </w:p>
        <w:p w14:paraId="73283ED7"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57" w:history="1">
            <w:r w:rsidR="00FB09C4" w:rsidRPr="00B5555F">
              <w:rPr>
                <w:rStyle w:val="Hyperlink"/>
                <w:rFonts w:ascii="Times New Roman" w:hAnsi="Times New Roman" w:cs="Times New Roman"/>
                <w:noProof/>
                <w:color w:val="auto"/>
                <w:sz w:val="24"/>
                <w:szCs w:val="24"/>
                <w:u w:val="none"/>
                <w:lang w:val="en-GB"/>
              </w:rPr>
              <w:t>Significance of Strategic Management in the Organisation</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_Toc134050857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6</w:t>
            </w:r>
            <w:r w:rsidR="00FB09C4" w:rsidRPr="00B5555F">
              <w:rPr>
                <w:rFonts w:ascii="Times New Roman" w:hAnsi="Times New Roman" w:cs="Times New Roman"/>
                <w:noProof/>
                <w:webHidden/>
                <w:sz w:val="24"/>
                <w:szCs w:val="24"/>
              </w:rPr>
              <w:fldChar w:fldCharType="end"/>
            </w:r>
          </w:hyperlink>
        </w:p>
        <w:p w14:paraId="69FFB683"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58" w:history="1">
            <w:r w:rsidR="00FB09C4" w:rsidRPr="00B5555F">
              <w:rPr>
                <w:rStyle w:val="Hyperlink"/>
                <w:rFonts w:ascii="Times New Roman" w:hAnsi="Times New Roman" w:cs="Times New Roman"/>
                <w:noProof/>
                <w:color w:val="auto"/>
                <w:sz w:val="24"/>
                <w:szCs w:val="24"/>
                <w:u w:val="none"/>
                <w:lang w:val="en-GB"/>
              </w:rPr>
              <w:t>Theories Related to the Organisation</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_Toc134050858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7</w:t>
            </w:r>
            <w:r w:rsidR="00FB09C4" w:rsidRPr="00B5555F">
              <w:rPr>
                <w:rFonts w:ascii="Times New Roman" w:hAnsi="Times New Roman" w:cs="Times New Roman"/>
                <w:noProof/>
                <w:webHidden/>
                <w:sz w:val="24"/>
                <w:szCs w:val="24"/>
              </w:rPr>
              <w:fldChar w:fldCharType="end"/>
            </w:r>
          </w:hyperlink>
        </w:p>
        <w:p w14:paraId="1209BBE6"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59" w:history="1">
            <w:r w:rsidR="00FB09C4" w:rsidRPr="00B5555F">
              <w:rPr>
                <w:rStyle w:val="Hyperlink"/>
                <w:rFonts w:ascii="Times New Roman" w:hAnsi="Times New Roman" w:cs="Times New Roman"/>
                <w:noProof/>
                <w:color w:val="auto"/>
                <w:sz w:val="24"/>
                <w:szCs w:val="24"/>
                <w:u w:val="none"/>
                <w:lang w:val="en-GB"/>
              </w:rPr>
              <w:t>Analysis of the external environment of Marks and Spencer</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_Toc134050859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10</w:t>
            </w:r>
            <w:r w:rsidR="00FB09C4" w:rsidRPr="00B5555F">
              <w:rPr>
                <w:rFonts w:ascii="Times New Roman" w:hAnsi="Times New Roman" w:cs="Times New Roman"/>
                <w:noProof/>
                <w:webHidden/>
                <w:sz w:val="24"/>
                <w:szCs w:val="24"/>
              </w:rPr>
              <w:fldChar w:fldCharType="end"/>
            </w:r>
          </w:hyperlink>
        </w:p>
        <w:p w14:paraId="1A7A2725"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60" w:history="1">
            <w:r w:rsidR="00FB09C4" w:rsidRPr="00B5555F">
              <w:rPr>
                <w:rStyle w:val="Hyperlink"/>
                <w:rFonts w:ascii="Times New Roman" w:hAnsi="Times New Roman" w:cs="Times New Roman"/>
                <w:noProof/>
                <w:color w:val="auto"/>
                <w:sz w:val="24"/>
                <w:szCs w:val="24"/>
                <w:u w:val="none"/>
                <w:lang w:val="en-GB"/>
              </w:rPr>
              <w:t>Analysis of the internal environment of Marks and Spencer</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_Toc134050860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14</w:t>
            </w:r>
            <w:r w:rsidR="00FB09C4" w:rsidRPr="00B5555F">
              <w:rPr>
                <w:rFonts w:ascii="Times New Roman" w:hAnsi="Times New Roman" w:cs="Times New Roman"/>
                <w:noProof/>
                <w:webHidden/>
                <w:sz w:val="24"/>
                <w:szCs w:val="24"/>
              </w:rPr>
              <w:fldChar w:fldCharType="end"/>
            </w:r>
          </w:hyperlink>
        </w:p>
        <w:p w14:paraId="5B3C7FF2"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61" w:history="1">
            <w:r w:rsidR="00FB09C4" w:rsidRPr="00B5555F">
              <w:rPr>
                <w:rStyle w:val="Hyperlink"/>
                <w:rFonts w:ascii="Times New Roman" w:hAnsi="Times New Roman" w:cs="Times New Roman"/>
                <w:noProof/>
                <w:color w:val="auto"/>
                <w:sz w:val="24"/>
                <w:szCs w:val="24"/>
                <w:u w:val="none"/>
                <w:lang w:val="en-GB"/>
              </w:rPr>
              <w:t>Impact of External and internal environment on strategic management</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_Toc134050861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16</w:t>
            </w:r>
            <w:r w:rsidR="00FB09C4" w:rsidRPr="00B5555F">
              <w:rPr>
                <w:rFonts w:ascii="Times New Roman" w:hAnsi="Times New Roman" w:cs="Times New Roman"/>
                <w:noProof/>
                <w:webHidden/>
                <w:sz w:val="24"/>
                <w:szCs w:val="24"/>
              </w:rPr>
              <w:fldChar w:fldCharType="end"/>
            </w:r>
          </w:hyperlink>
        </w:p>
        <w:p w14:paraId="3B054806"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62" w:history="1">
            <w:r w:rsidR="00FB09C4" w:rsidRPr="00B5555F">
              <w:rPr>
                <w:rStyle w:val="Hyperlink"/>
                <w:rFonts w:ascii="Times New Roman" w:hAnsi="Times New Roman" w:cs="Times New Roman"/>
                <w:noProof/>
                <w:color w:val="auto"/>
                <w:sz w:val="24"/>
                <w:szCs w:val="24"/>
                <w:u w:val="none"/>
                <w:lang w:val="en-GB"/>
              </w:rPr>
              <w:t>Critically evaluate competitiveness</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_Toc134050862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20</w:t>
            </w:r>
            <w:r w:rsidR="00FB09C4" w:rsidRPr="00B5555F">
              <w:rPr>
                <w:rFonts w:ascii="Times New Roman" w:hAnsi="Times New Roman" w:cs="Times New Roman"/>
                <w:noProof/>
                <w:webHidden/>
                <w:sz w:val="24"/>
                <w:szCs w:val="24"/>
              </w:rPr>
              <w:fldChar w:fldCharType="end"/>
            </w:r>
          </w:hyperlink>
        </w:p>
        <w:p w14:paraId="54A8D13D"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63" w:history="1">
            <w:r w:rsidR="00FB09C4" w:rsidRPr="00B5555F">
              <w:rPr>
                <w:rStyle w:val="Hyperlink"/>
                <w:rFonts w:ascii="Times New Roman" w:hAnsi="Times New Roman" w:cs="Times New Roman"/>
                <w:noProof/>
                <w:color w:val="auto"/>
                <w:sz w:val="24"/>
                <w:szCs w:val="24"/>
                <w:u w:val="none"/>
                <w:lang w:val="en-GB"/>
              </w:rPr>
              <w:t>Strategies to Deal with contemporary management issues</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_Toc134050863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21</w:t>
            </w:r>
            <w:r w:rsidR="00FB09C4" w:rsidRPr="00B5555F">
              <w:rPr>
                <w:rFonts w:ascii="Times New Roman" w:hAnsi="Times New Roman" w:cs="Times New Roman"/>
                <w:noProof/>
                <w:webHidden/>
                <w:sz w:val="24"/>
                <w:szCs w:val="24"/>
              </w:rPr>
              <w:fldChar w:fldCharType="end"/>
            </w:r>
          </w:hyperlink>
        </w:p>
        <w:p w14:paraId="6B7000CD"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64" w:history="1">
            <w:r w:rsidR="00FB09C4" w:rsidRPr="00B5555F">
              <w:rPr>
                <w:rStyle w:val="Hyperlink"/>
                <w:rFonts w:ascii="Times New Roman" w:hAnsi="Times New Roman" w:cs="Times New Roman"/>
                <w:noProof/>
                <w:color w:val="auto"/>
                <w:sz w:val="24"/>
                <w:szCs w:val="24"/>
                <w:u w:val="none"/>
                <w:lang w:val="en-GB"/>
              </w:rPr>
              <w:t>Critically analyse the implementing strategies</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_Toc134050864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24</w:t>
            </w:r>
            <w:r w:rsidR="00FB09C4" w:rsidRPr="00B5555F">
              <w:rPr>
                <w:rFonts w:ascii="Times New Roman" w:hAnsi="Times New Roman" w:cs="Times New Roman"/>
                <w:noProof/>
                <w:webHidden/>
                <w:sz w:val="24"/>
                <w:szCs w:val="24"/>
              </w:rPr>
              <w:fldChar w:fldCharType="end"/>
            </w:r>
          </w:hyperlink>
        </w:p>
        <w:p w14:paraId="42DBAB0A" w14:textId="77777777" w:rsidR="00FB09C4" w:rsidRPr="00B5555F" w:rsidRDefault="00317D5C" w:rsidP="00B5555F">
          <w:pPr>
            <w:pStyle w:val="TOC1"/>
            <w:tabs>
              <w:tab w:val="right" w:leader="dot" w:pos="9350"/>
            </w:tabs>
            <w:spacing w:before="120" w:after="120" w:line="360" w:lineRule="auto"/>
            <w:jc w:val="both"/>
            <w:rPr>
              <w:rFonts w:ascii="Times New Roman" w:hAnsi="Times New Roman" w:cs="Times New Roman"/>
              <w:noProof/>
              <w:sz w:val="24"/>
              <w:szCs w:val="24"/>
            </w:rPr>
          </w:pPr>
          <w:hyperlink w:anchor="_Toc134050865" w:history="1">
            <w:r w:rsidR="00FB09C4" w:rsidRPr="00B5555F">
              <w:rPr>
                <w:rStyle w:val="Hyperlink"/>
                <w:rFonts w:ascii="Times New Roman" w:hAnsi="Times New Roman" w:cs="Times New Roman"/>
                <w:noProof/>
                <w:color w:val="auto"/>
                <w:sz w:val="24"/>
                <w:szCs w:val="24"/>
                <w:u w:val="none"/>
                <w:lang w:val="en-GB"/>
              </w:rPr>
              <w:t>Conclusion</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_Toc134050865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26</w:t>
            </w:r>
            <w:r w:rsidR="00FB09C4" w:rsidRPr="00B5555F">
              <w:rPr>
                <w:rFonts w:ascii="Times New Roman" w:hAnsi="Times New Roman" w:cs="Times New Roman"/>
                <w:noProof/>
                <w:webHidden/>
                <w:sz w:val="24"/>
                <w:szCs w:val="24"/>
              </w:rPr>
              <w:fldChar w:fldCharType="end"/>
            </w:r>
          </w:hyperlink>
        </w:p>
        <w:p w14:paraId="003D6E23" w14:textId="77777777" w:rsidR="00FB09C4" w:rsidRPr="00B5555F" w:rsidRDefault="00317D5C" w:rsidP="00B5555F">
          <w:pPr>
            <w:pStyle w:val="TOC1"/>
            <w:tabs>
              <w:tab w:val="right" w:leader="dot" w:pos="9350"/>
            </w:tabs>
            <w:spacing w:before="120" w:after="120" w:line="360" w:lineRule="auto"/>
            <w:jc w:val="both"/>
            <w:rPr>
              <w:noProof/>
            </w:rPr>
          </w:pPr>
          <w:hyperlink w:anchor="_Toc134050866" w:history="1">
            <w:r w:rsidR="00FB09C4" w:rsidRPr="00B5555F">
              <w:rPr>
                <w:rStyle w:val="Hyperlink"/>
                <w:rFonts w:ascii="Times New Roman" w:hAnsi="Times New Roman" w:cs="Times New Roman"/>
                <w:noProof/>
                <w:color w:val="auto"/>
                <w:sz w:val="24"/>
                <w:szCs w:val="24"/>
                <w:u w:val="none"/>
                <w:lang w:val="en-GB"/>
              </w:rPr>
              <w:t>References</w:t>
            </w:r>
            <w:r w:rsidR="00FB09C4" w:rsidRPr="00B5555F">
              <w:rPr>
                <w:rFonts w:ascii="Times New Roman" w:hAnsi="Times New Roman" w:cs="Times New Roman"/>
                <w:noProof/>
                <w:webHidden/>
                <w:sz w:val="24"/>
                <w:szCs w:val="24"/>
              </w:rPr>
              <w:tab/>
            </w:r>
            <w:r w:rsidR="00FB09C4" w:rsidRPr="00B5555F">
              <w:rPr>
                <w:rFonts w:ascii="Times New Roman" w:hAnsi="Times New Roman" w:cs="Times New Roman"/>
                <w:noProof/>
                <w:webHidden/>
                <w:sz w:val="24"/>
                <w:szCs w:val="24"/>
              </w:rPr>
              <w:fldChar w:fldCharType="begin"/>
            </w:r>
            <w:r w:rsidR="00FB09C4" w:rsidRPr="00B5555F">
              <w:rPr>
                <w:rFonts w:ascii="Times New Roman" w:hAnsi="Times New Roman" w:cs="Times New Roman"/>
                <w:noProof/>
                <w:webHidden/>
                <w:sz w:val="24"/>
                <w:szCs w:val="24"/>
              </w:rPr>
              <w:instrText xml:space="preserve"> PAGEREF _Toc134050866 \h </w:instrText>
            </w:r>
            <w:r w:rsidR="00FB09C4" w:rsidRPr="00B5555F">
              <w:rPr>
                <w:rFonts w:ascii="Times New Roman" w:hAnsi="Times New Roman" w:cs="Times New Roman"/>
                <w:noProof/>
                <w:webHidden/>
                <w:sz w:val="24"/>
                <w:szCs w:val="24"/>
              </w:rPr>
            </w:r>
            <w:r w:rsidR="00FB09C4" w:rsidRPr="00B5555F">
              <w:rPr>
                <w:rFonts w:ascii="Times New Roman" w:hAnsi="Times New Roman" w:cs="Times New Roman"/>
                <w:noProof/>
                <w:webHidden/>
                <w:sz w:val="24"/>
                <w:szCs w:val="24"/>
              </w:rPr>
              <w:fldChar w:fldCharType="separate"/>
            </w:r>
            <w:r w:rsidR="00FB09C4" w:rsidRPr="00B5555F">
              <w:rPr>
                <w:rFonts w:ascii="Times New Roman" w:hAnsi="Times New Roman" w:cs="Times New Roman"/>
                <w:noProof/>
                <w:webHidden/>
                <w:sz w:val="24"/>
                <w:szCs w:val="24"/>
              </w:rPr>
              <w:t>27</w:t>
            </w:r>
            <w:r w:rsidR="00FB09C4" w:rsidRPr="00B5555F">
              <w:rPr>
                <w:rFonts w:ascii="Times New Roman" w:hAnsi="Times New Roman" w:cs="Times New Roman"/>
                <w:noProof/>
                <w:webHidden/>
                <w:sz w:val="24"/>
                <w:szCs w:val="24"/>
              </w:rPr>
              <w:fldChar w:fldCharType="end"/>
            </w:r>
          </w:hyperlink>
        </w:p>
        <w:p w14:paraId="4FB6DD7A" w14:textId="77777777" w:rsidR="00FB09C4" w:rsidRPr="00B5555F" w:rsidRDefault="00FB09C4" w:rsidP="00B5555F">
          <w:pPr>
            <w:spacing w:before="120" w:after="120" w:line="360" w:lineRule="auto"/>
          </w:pPr>
          <w:r w:rsidRPr="00B5555F">
            <w:rPr>
              <w:b/>
              <w:bCs/>
              <w:noProof/>
            </w:rPr>
            <w:fldChar w:fldCharType="end"/>
          </w:r>
        </w:p>
      </w:sdtContent>
    </w:sdt>
    <w:p w14:paraId="355B63F8" w14:textId="77777777" w:rsidR="001A6FE7" w:rsidRPr="00B5555F" w:rsidRDefault="001A6FE7" w:rsidP="00B5555F">
      <w:pPr>
        <w:spacing w:before="120" w:after="120" w:line="360" w:lineRule="auto"/>
        <w:jc w:val="both"/>
        <w:rPr>
          <w:rFonts w:ascii="Times New Roman" w:eastAsia="Times New Roman" w:hAnsi="Times New Roman" w:cs="Times New Roman"/>
          <w:b/>
          <w:sz w:val="24"/>
          <w:szCs w:val="24"/>
          <w:lang w:val="en-GB"/>
        </w:rPr>
      </w:pPr>
    </w:p>
    <w:p w14:paraId="0E16F05F" w14:textId="77777777" w:rsidR="001A6FE7" w:rsidRPr="00B5555F" w:rsidRDefault="001A6FE7" w:rsidP="00B5555F">
      <w:pPr>
        <w:spacing w:before="120" w:after="120" w:line="360" w:lineRule="auto"/>
        <w:jc w:val="both"/>
        <w:rPr>
          <w:rFonts w:ascii="Times New Roman" w:eastAsia="Times New Roman" w:hAnsi="Times New Roman" w:cs="Times New Roman"/>
          <w:b/>
          <w:sz w:val="24"/>
          <w:szCs w:val="24"/>
          <w:lang w:val="en-GB"/>
        </w:rPr>
      </w:pPr>
    </w:p>
    <w:p w14:paraId="211026BC" w14:textId="77777777" w:rsidR="001A6FE7" w:rsidRPr="00B5555F" w:rsidRDefault="001A6FE7" w:rsidP="00B5555F">
      <w:pPr>
        <w:spacing w:before="120" w:after="120" w:line="360" w:lineRule="auto"/>
        <w:jc w:val="both"/>
        <w:rPr>
          <w:rFonts w:ascii="Times New Roman" w:eastAsia="Times New Roman" w:hAnsi="Times New Roman" w:cs="Times New Roman"/>
          <w:b/>
          <w:sz w:val="24"/>
          <w:szCs w:val="24"/>
          <w:lang w:val="en-GB"/>
        </w:rPr>
      </w:pPr>
    </w:p>
    <w:p w14:paraId="03AAB2F2" w14:textId="77777777" w:rsidR="00721064" w:rsidRPr="00B5555F" w:rsidRDefault="00721064" w:rsidP="00B5555F">
      <w:pPr>
        <w:spacing w:before="120" w:after="120" w:line="360" w:lineRule="auto"/>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br w:type="page"/>
      </w:r>
    </w:p>
    <w:p w14:paraId="469FADAE" w14:textId="77777777" w:rsidR="001A6FE7" w:rsidRPr="00B5555F" w:rsidRDefault="00F335DB" w:rsidP="00B5555F">
      <w:pPr>
        <w:pStyle w:val="Heading1"/>
        <w:spacing w:before="120"/>
        <w:rPr>
          <w:color w:val="auto"/>
          <w:lang w:val="en-GB"/>
        </w:rPr>
      </w:pPr>
      <w:bookmarkStart w:id="0" w:name="_Toc134050855"/>
      <w:r w:rsidRPr="00B5555F">
        <w:rPr>
          <w:color w:val="auto"/>
          <w:lang w:val="en-GB"/>
        </w:rPr>
        <w:t>Introduction</w:t>
      </w:r>
      <w:bookmarkEnd w:id="0"/>
      <w:r w:rsidRPr="00B5555F">
        <w:rPr>
          <w:color w:val="auto"/>
          <w:lang w:val="en-GB"/>
        </w:rPr>
        <w:t xml:space="preserve"> </w:t>
      </w:r>
    </w:p>
    <w:p w14:paraId="76D6B5CA"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Strategic management is considered a method of establishing goals, strategies and purposes in order to create a business or community additionally competitive. Typically, strategic administration looks at actually deploying teams and resources to accomplish these objectives. In the present scenario, the strategic management process is beneficial to develop a positive business analysis that results in meeting future objectives and goals. Significant modifications in enterprise environments would need communities to continually evaluate their plans for continuous business success. This paper includes information on strategic management based on Marks and Spencer which is considered a flagship clothing organisation of the UK. </w:t>
      </w:r>
    </w:p>
    <w:p w14:paraId="2608EE76"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strategic managing strategy is all about building a roadmap to assist the organisation in order to fulfil the vision. As cited by Wenzel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analysed that strategic leadership is the intended use of a corporation's resources in order to achieve its objectives and goals. Strategic control needs ongoing evaluation of the inner operations and exterior elements that may affect the functioning of the overall organisation. As per analysis, the overall strategic management process is beneficial to develop customer-oriented strategies for better revenue in future. The overall process is based on taking correct decisions in order to maintain effective coordination. Determining strategic administration is necessary to create a cohesive and sustainable enterprise standard. </w:t>
      </w:r>
    </w:p>
    <w:p w14:paraId="3FB0E3E2"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As cited by Wang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(2019), it is beneficial to complete the possibilities and hazards delivered by the exterior factors, inner factors are compared with them. The technique is the variety of activities aimed to satisfy a certain condition, solve specific issues or reach a positive business operation.</w:t>
      </w:r>
    </w:p>
    <w:p w14:paraId="002325BB" w14:textId="77777777" w:rsidR="001A6FE7" w:rsidRPr="00B5555F" w:rsidRDefault="00F335DB" w:rsidP="00B5555F">
      <w:pPr>
        <w:pStyle w:val="Heading1"/>
        <w:spacing w:before="120"/>
        <w:rPr>
          <w:color w:val="auto"/>
          <w:lang w:val="en-GB"/>
        </w:rPr>
      </w:pPr>
      <w:bookmarkStart w:id="1" w:name="_Toc134050856"/>
      <w:r w:rsidRPr="00B5555F">
        <w:rPr>
          <w:color w:val="auto"/>
          <w:lang w:val="en-GB"/>
        </w:rPr>
        <w:t>Overview of the Organisation</w:t>
      </w:r>
      <w:bookmarkEnd w:id="1"/>
      <w:r w:rsidRPr="00B5555F">
        <w:rPr>
          <w:color w:val="auto"/>
          <w:lang w:val="en-GB"/>
        </w:rPr>
        <w:t xml:space="preserve"> </w:t>
      </w:r>
    </w:p>
    <w:p w14:paraId="5F6B1521"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Marks and Spencer Group plc can be considered a significant British international dealer with an office in Paddington, London that mainly deals in clothing, beauty products, house products and nutrition products. Marks &amp; Spencer is certainly conscious of its brand vision: elegant, high-quality, reputable, and exclusive. The overall organisation includes marketing strategies based on digital promotions most specifically in their Twitter account in order to reflect the organisational values. The initial principle is to focus on creating online and associate deals, while M&amp;S is developing business by supporting associate development with an increasingly localised recommendation and satisfaction. In the month of March 2021, M&amp;S established online marketing in 46 unique global markets, taking the number of nations to around 100 across the world. </w:t>
      </w:r>
    </w:p>
    <w:p w14:paraId="2A16748C"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noProof/>
          <w:sz w:val="24"/>
          <w:szCs w:val="24"/>
          <w:lang w:val="en-IN"/>
        </w:rPr>
        <w:drawing>
          <wp:inline distT="114300" distB="114300" distL="114300" distR="114300" wp14:anchorId="3F4B7172" wp14:editId="4C4BF775">
            <wp:extent cx="5353050" cy="3505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353050" cy="3505200"/>
                    </a:xfrm>
                    <a:prstGeom prst="rect">
                      <a:avLst/>
                    </a:prstGeom>
                    <a:ln/>
                  </pic:spPr>
                </pic:pic>
              </a:graphicData>
            </a:graphic>
          </wp:inline>
        </w:drawing>
      </w:r>
    </w:p>
    <w:p w14:paraId="3A81F3C1"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Figure 1: Sales structure of Marks and Spencer</w:t>
      </w:r>
    </w:p>
    <w:p w14:paraId="2671053D"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(Source: Studycorgi.com, 2023) </w:t>
      </w:r>
    </w:p>
    <w:p w14:paraId="58E2ABA2"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It is analysed that the investment in stores creates a favourable buying understanding for buyers and associates, however, it also encourages local neighbourhoods with further job design and would allow to produce a better sustainable estate in context to business perception. In expansion, M&amp;S intends to extend its franchise standard for both offline and online shops. Based on the study of Rietveld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(2019), it can be said that M&amp;S Meals markets sustainability-sourced developments of outstanding grade and importance. The main objective of the company is based on protecting the charm of the food industry by developing positive investments with a special emphasis on its own trademark creation, and easy-to-cook meals, whilst updating the complete business structure. </w:t>
      </w:r>
    </w:p>
    <w:p w14:paraId="0ADF41B8"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initial objective of the brand is to create a profitable company through constant, advantageous growth and to provide acts of responsibility in fulfilling the responsibility to shareholders as well as broader stakeholders. As per the opinion of Aguinis and Solarino  (2019), it is observed that a family of companies, marketing increased-quality, great-importance, own-brand products and benefits, along with including a specified range of services and products based on a third party.  </w:t>
      </w:r>
    </w:p>
    <w:p w14:paraId="31E8D77B" w14:textId="77777777" w:rsidR="001A6FE7" w:rsidRPr="00B5555F" w:rsidRDefault="00F335DB" w:rsidP="00B5555F">
      <w:pPr>
        <w:pStyle w:val="Heading1"/>
        <w:spacing w:before="120"/>
        <w:rPr>
          <w:color w:val="auto"/>
          <w:lang w:val="en-GB"/>
        </w:rPr>
      </w:pPr>
      <w:bookmarkStart w:id="2" w:name="_Toc134050857"/>
      <w:r w:rsidRPr="00B5555F">
        <w:rPr>
          <w:color w:val="auto"/>
          <w:lang w:val="en-GB"/>
        </w:rPr>
        <w:t>Significance of Strategic Management in the Organisation</w:t>
      </w:r>
      <w:bookmarkEnd w:id="2"/>
      <w:r w:rsidRPr="00B5555F">
        <w:rPr>
          <w:color w:val="auto"/>
          <w:lang w:val="en-GB"/>
        </w:rPr>
        <w:t xml:space="preserve"> </w:t>
      </w:r>
    </w:p>
    <w:p w14:paraId="4C9F66E5"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It is analysed that the initial signs of strategic management are to deliver an overall approach by creating programs and procedures developed to complete business-related goals and also help in assigning resources to execute positive business plans. Finally, the strategic direction is for communities to achieve a competitive advantage over other potential opponents. Based on the study of Vishwanathan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analysed that most multinational organisations use this process in order to make customer-focused strategies that result in customer satisfaction. In most business potential organisations uses the process to gain potential stakeholders. </w:t>
      </w:r>
    </w:p>
    <w:p w14:paraId="1A3B3789"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other importance of technique can be noticed in its capacity to help leaders prepare for the operations in future and react to differences in external and internal circumstances. As per Marks and Spencer the operating process is also essential for assembling a competitive edge. As per the opinion of Collins (2021), the character strategic leadership is a method that is valuable for a corporation to determine its goals and design effective techniques, activities and organisational resources to reach a better profitability structure. It concerns examining the present condition of the business and developing long-term objectives to guarantee success. </w:t>
      </w:r>
    </w:p>
    <w:p w14:paraId="6CCE3C2A"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It is observed that M&amp;S placed this idea into training when it hired workers in benefiting consumers instantly and after when it moved out huge team development and activity desired at varying worker mentality. As mentioned by Foss and Foss (2022), in the last couple of years the organisation has made a huge amount of profit by applying strategic management. Strategic leadership establishes a guide for the community and its workers. Unlike once-and-done strategic goals, practical strategic direction constantly projects, monitors and trials an association's actions, resulting in more outstanding functional efficiency, positive market allocation and huge profitability. </w:t>
      </w:r>
    </w:p>
    <w:p w14:paraId="3EE6F658"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Marks and Spencer mainly concentrate on providing significant, operational accordant and business underpins based on problem-solving and decision-making procedures. The administration believes in performing jointly for accomplishing concentrated asserting of experiences and activities, providing the top best quality of decision-making in all dimensions of design, implementation, responsibility and accountability. As per the observation of Boone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(2019), the company hope to expand its acquisition in digital, technology and supply estate in the near future. The overall organisation is well-focussed on maintaining its brand image which would result in a competitive advantage.   </w:t>
      </w:r>
    </w:p>
    <w:p w14:paraId="3D8554C7"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strategic management practices lead to positive environmental plans concentrated on net zero as well as its sociable approach concentrates on sustaining its people, reliable sourcing and maintaining human rights and helping associations, and contains animal interest. As cited by Choudhury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(2021), it is analysed that the business had made an extraordinarily strong trademark which had an attraction to an increased balance of the competitive market in the UK which had increased brand commitment. M&amp;S was extremely particular in having grade areas and rather simple development scopes.</w:t>
      </w:r>
    </w:p>
    <w:p w14:paraId="3F1222B8"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M&amp;S has emphasised five critical company usefulness classifications: eco-efficiency business savings, company importance and differentiation, invention, improved staff inspiration and confidence and potential future to deal with any kind of negative business factors. As cited by Eastmure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analysed that in the present scenario due to huge competition there huge need in improving external and internal strategies. Marks and Spencer's company standard seeks to build long-term deals via the practical use of its aids and connections. It contains these in sequence with its centre organisational importance of motivation, creation, innocence and being in communication with customers and stakeholders.    </w:t>
      </w:r>
    </w:p>
    <w:p w14:paraId="35CAD12C" w14:textId="77777777" w:rsidR="001A6FE7" w:rsidRPr="00B5555F" w:rsidRDefault="00F335DB" w:rsidP="00B5555F">
      <w:pPr>
        <w:pStyle w:val="Heading1"/>
        <w:spacing w:before="120"/>
        <w:rPr>
          <w:color w:val="auto"/>
          <w:lang w:val="en-GB"/>
        </w:rPr>
      </w:pPr>
      <w:bookmarkStart w:id="3" w:name="_Toc134050858"/>
      <w:r w:rsidRPr="00B5555F">
        <w:rPr>
          <w:color w:val="auto"/>
          <w:lang w:val="en-GB"/>
        </w:rPr>
        <w:t>Theories Related to the Organisation</w:t>
      </w:r>
      <w:bookmarkEnd w:id="3"/>
    </w:p>
    <w:p w14:paraId="40C76724" w14:textId="77777777" w:rsidR="001A6FE7" w:rsidRPr="00B5555F" w:rsidRDefault="00F335DB" w:rsidP="00B5555F">
      <w:p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Resource-based theory</w:t>
      </w:r>
    </w:p>
    <w:p w14:paraId="3CCCA7F8" w14:textId="77777777" w:rsidR="001A6FE7" w:rsidRPr="00B5555F" w:rsidRDefault="00F335DB" w:rsidP="00B5555F">
      <w:pPr>
        <w:spacing w:before="120" w:after="120" w:line="360" w:lineRule="auto"/>
        <w:jc w:val="center"/>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noProof/>
          <w:sz w:val="24"/>
          <w:szCs w:val="24"/>
          <w:lang w:val="en-IN"/>
        </w:rPr>
        <w:drawing>
          <wp:inline distT="114300" distB="114300" distL="114300" distR="114300" wp14:anchorId="19612391" wp14:editId="3E9E1FE8">
            <wp:extent cx="5943600" cy="6121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6121400"/>
                    </a:xfrm>
                    <a:prstGeom prst="rect">
                      <a:avLst/>
                    </a:prstGeom>
                    <a:ln/>
                  </pic:spPr>
                </pic:pic>
              </a:graphicData>
            </a:graphic>
          </wp:inline>
        </w:drawing>
      </w:r>
    </w:p>
    <w:p w14:paraId="1254B169"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Figure 2: Resource-based theory framework</w:t>
      </w:r>
    </w:p>
    <w:p w14:paraId="5626B43A"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(Source: Researchgate.net, 2023) </w:t>
      </w:r>
    </w:p>
    <w:p w14:paraId="25DCFFEC"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This theory indicates that organisational resources need to be in a proper way to deal with business problems to imitate, and nonsubstitutable most pleasing place a business for long-term profit. These organisational strategic resources can deliver the basis to create firm capacities that can guide to the greatest business performance that results in enhanced future growth. As mentioned by Foss and Foss (2022), it is observed that the overall theory is very much beneficial to enhance the organisation's resources in order to maintain continuous production. It is observed that M&amp;S placed this idea into managing resources when it hired workers in benefiting consumers instantly and after when it moved out huge team development and activity desired at varying worker mentality.  </w:t>
      </w:r>
    </w:p>
    <w:p w14:paraId="2A52B4F6"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In most business cases, resource and capacity research is a decisive instrument for sizing up a business's competitive support and deciding if it can keep a sustainable competitive edge over demand rivals along with helping to establish a positive brand image. As mentioned by Foss and Foss (2022), it is observed that the theory supplies demand for a company design and they are related to the primary basis of recovery based on the operational structure. It helps to concentrate on sustainable implementation advancement through the expansion of resources and abilities. The process also provides resource leaders deliver on-need, real-time monitoring of individuals and other types of resources so they can have more significant control over services and products.  </w:t>
      </w:r>
    </w:p>
    <w:p w14:paraId="41F50BFF" w14:textId="77777777" w:rsidR="001A6FE7" w:rsidRPr="00B5555F" w:rsidRDefault="00F335DB" w:rsidP="00B5555F">
      <w:p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Contingency theory</w:t>
      </w:r>
    </w:p>
    <w:p w14:paraId="70DA0C2D"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b/>
          <w:i/>
          <w:noProof/>
          <w:sz w:val="24"/>
          <w:szCs w:val="24"/>
          <w:lang w:val="en-IN"/>
        </w:rPr>
        <w:drawing>
          <wp:inline distT="114300" distB="114300" distL="114300" distR="114300" wp14:anchorId="533AE3E4" wp14:editId="15458F27">
            <wp:extent cx="5943600" cy="4457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4457700"/>
                    </a:xfrm>
                    <a:prstGeom prst="rect">
                      <a:avLst/>
                    </a:prstGeom>
                    <a:ln/>
                  </pic:spPr>
                </pic:pic>
              </a:graphicData>
            </a:graphic>
          </wp:inline>
        </w:drawing>
      </w:r>
    </w:p>
    <w:p w14:paraId="781212AE"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Figure 3: Contingency theory framework</w:t>
      </w:r>
    </w:p>
    <w:p w14:paraId="6863929F"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(Source: Maaw.info, 2023)</w:t>
      </w:r>
    </w:p>
    <w:p w14:paraId="4EFCCFE0"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This theory is based on several types of external and internal powers that include several types of corporate regulations policies. Based on the study of Nyame-Asiamah and Ghulam (2020), the organisational powers would contain managing disagreement well and growing substantial workplace connections. This special approach considers problem-solving and decision-making essential elements of administration and defines the connection between the manager and their group partners. Creating and supporting this workplace connection instantly impacts the manager's success. The initial objective of the theory is to develop potential leaders and managers that result in a huge profit in the near future.</w:t>
      </w:r>
    </w:p>
    <w:p w14:paraId="53BFB6B7"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overall idea suggests that not any business approach is considered the most useful way of directing and that a supervision style that is useful in several business situations may not be useful for other organisations. Based on the study of Vishwanathan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analysed that scope of administration comprehending from a guide for a single strategy that develops the best leadership culture. The strategic managing theories are all about building a roadmap to assist the organisation in order to fulfil the vision. As cited by Wenzel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analysed that strategic leadership is the intended use of a corporation's resources in order to achieve its objectives and goals. Strategic control needs ongoing evaluation of the inner operations and exterior elements that may affect the functioning of the overall organisation.  </w:t>
      </w:r>
    </w:p>
    <w:p w14:paraId="7CD16B5C" w14:textId="77777777" w:rsidR="001A6FE7" w:rsidRPr="00B5555F" w:rsidRDefault="00F335DB" w:rsidP="00B5555F">
      <w:pPr>
        <w:pStyle w:val="Heading1"/>
        <w:spacing w:before="120"/>
        <w:rPr>
          <w:color w:val="auto"/>
          <w:lang w:val="en-GB"/>
        </w:rPr>
      </w:pPr>
      <w:bookmarkStart w:id="4" w:name="_Toc134050859"/>
      <w:r w:rsidRPr="00B5555F">
        <w:rPr>
          <w:color w:val="auto"/>
          <w:lang w:val="en-GB"/>
        </w:rPr>
        <w:t>Analysis of the external environment of Marks and Spencer</w:t>
      </w:r>
      <w:bookmarkEnd w:id="4"/>
      <w:r w:rsidRPr="00B5555F">
        <w:rPr>
          <w:color w:val="auto"/>
          <w:lang w:val="en-GB"/>
        </w:rPr>
        <w:t xml:space="preserve"> </w:t>
      </w:r>
    </w:p>
    <w:p w14:paraId="0910A34F"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3075"/>
        <w:gridCol w:w="3240"/>
        <w:gridCol w:w="3045"/>
      </w:tblGrid>
      <w:tr w:rsidR="00B5555F" w:rsidRPr="00B5555F" w14:paraId="482A9E20" w14:textId="77777777">
        <w:trPr>
          <w:trHeight w:val="480"/>
        </w:trPr>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5BCFA"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PESTLE</w:t>
            </w:r>
          </w:p>
        </w:tc>
        <w:tc>
          <w:tcPr>
            <w:tcW w:w="32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3FB444"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Factors</w:t>
            </w:r>
          </w:p>
        </w:tc>
        <w:tc>
          <w:tcPr>
            <w:tcW w:w="30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8F34855"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Impacts</w:t>
            </w:r>
          </w:p>
        </w:tc>
      </w:tr>
      <w:tr w:rsidR="00B5555F" w:rsidRPr="00B5555F" w14:paraId="3EACA4D2" w14:textId="77777777">
        <w:trPr>
          <w:trHeight w:val="2280"/>
        </w:trPr>
        <w:tc>
          <w:tcPr>
            <w:tcW w:w="30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0102C6"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Political</w:t>
            </w:r>
          </w:p>
        </w:tc>
        <w:tc>
          <w:tcPr>
            <w:tcW w:w="3240" w:type="dxa"/>
            <w:tcBorders>
              <w:top w:val="nil"/>
              <w:left w:val="nil"/>
              <w:bottom w:val="single" w:sz="8" w:space="0" w:color="000000"/>
              <w:right w:val="single" w:sz="8" w:space="0" w:color="000000"/>
            </w:tcBorders>
            <w:tcMar>
              <w:top w:w="100" w:type="dxa"/>
              <w:left w:w="100" w:type="dxa"/>
              <w:bottom w:w="100" w:type="dxa"/>
              <w:right w:w="100" w:type="dxa"/>
            </w:tcMar>
          </w:tcPr>
          <w:p w14:paraId="0FD434E8" w14:textId="77777777" w:rsidR="001A6FE7" w:rsidRPr="00B5555F" w:rsidRDefault="00F335DB" w:rsidP="00B5555F">
            <w:pPr>
              <w:numPr>
                <w:ilvl w:val="0"/>
                <w:numId w:val="10"/>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One of the most powerful countries worldwide (Wenzel </w:t>
            </w:r>
            <w:r w:rsidRPr="00B5555F">
              <w:rPr>
                <w:rFonts w:ascii="Times New Roman" w:eastAsia="Times New Roman" w:hAnsi="Times New Roman" w:cs="Times New Roman"/>
                <w:i/>
                <w:sz w:val="24"/>
                <w:szCs w:val="24"/>
                <w:highlight w:val="white"/>
                <w:lang w:val="en-GB"/>
              </w:rPr>
              <w:t xml:space="preserve">et al. </w:t>
            </w:r>
            <w:r w:rsidRPr="00B5555F">
              <w:rPr>
                <w:rFonts w:ascii="Times New Roman" w:eastAsia="Times New Roman" w:hAnsi="Times New Roman" w:cs="Times New Roman"/>
                <w:sz w:val="24"/>
                <w:szCs w:val="24"/>
                <w:highlight w:val="white"/>
                <w:lang w:val="en-GB"/>
              </w:rPr>
              <w:t xml:space="preserve">2020)  </w:t>
            </w:r>
          </w:p>
          <w:p w14:paraId="5AFE6CFD" w14:textId="77777777" w:rsidR="001A6FE7" w:rsidRPr="00B5555F" w:rsidRDefault="00F335DB" w:rsidP="00B5555F">
            <w:pPr>
              <w:numPr>
                <w:ilvl w:val="0"/>
                <w:numId w:val="10"/>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Strong political stability </w:t>
            </w:r>
          </w:p>
          <w:p w14:paraId="6DA81567" w14:textId="77777777" w:rsidR="001A6FE7" w:rsidRPr="00B5555F" w:rsidRDefault="00F335DB" w:rsidP="00B5555F">
            <w:pPr>
              <w:numPr>
                <w:ilvl w:val="0"/>
                <w:numId w:val="10"/>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A not existing member of the EU</w:t>
            </w:r>
          </w:p>
          <w:p w14:paraId="6449F50B" w14:textId="77777777" w:rsidR="001A6FE7" w:rsidRPr="00B5555F" w:rsidRDefault="00F335DB" w:rsidP="00B5555F">
            <w:pPr>
              <w:numPr>
                <w:ilvl w:val="0"/>
                <w:numId w:val="10"/>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Positive relationship with neighbouring countries </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14:paraId="044AA51B"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The political factors are considered positive in terms of business </w:t>
            </w:r>
          </w:p>
        </w:tc>
      </w:tr>
      <w:tr w:rsidR="00B5555F" w:rsidRPr="00B5555F" w14:paraId="359D7E83" w14:textId="77777777">
        <w:trPr>
          <w:trHeight w:val="3360"/>
        </w:trPr>
        <w:tc>
          <w:tcPr>
            <w:tcW w:w="30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3BE5FC"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Economic</w:t>
            </w:r>
          </w:p>
        </w:tc>
        <w:tc>
          <w:tcPr>
            <w:tcW w:w="3240" w:type="dxa"/>
            <w:tcBorders>
              <w:top w:val="nil"/>
              <w:left w:val="nil"/>
              <w:bottom w:val="single" w:sz="8" w:space="0" w:color="000000"/>
              <w:right w:val="single" w:sz="8" w:space="0" w:color="000000"/>
            </w:tcBorders>
            <w:tcMar>
              <w:top w:w="100" w:type="dxa"/>
              <w:left w:w="100" w:type="dxa"/>
              <w:bottom w:w="100" w:type="dxa"/>
              <w:right w:w="100" w:type="dxa"/>
            </w:tcMar>
          </w:tcPr>
          <w:p w14:paraId="14F291EC" w14:textId="77777777" w:rsidR="001A6FE7" w:rsidRPr="00B5555F" w:rsidRDefault="00F335DB" w:rsidP="00B5555F">
            <w:pPr>
              <w:numPr>
                <w:ilvl w:val="0"/>
                <w:numId w:val="2"/>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6th largest economy worldwide</w:t>
            </w:r>
          </w:p>
          <w:p w14:paraId="38D4C601" w14:textId="77777777" w:rsidR="001A6FE7" w:rsidRPr="00B5555F" w:rsidRDefault="00F335DB" w:rsidP="00B5555F">
            <w:pPr>
              <w:numPr>
                <w:ilvl w:val="0"/>
                <w:numId w:val="2"/>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Profitable business culture throughout the country </w:t>
            </w:r>
          </w:p>
          <w:p w14:paraId="55BCF035" w14:textId="77777777" w:rsidR="001A6FE7" w:rsidRPr="00B5555F" w:rsidRDefault="00F335DB" w:rsidP="00B5555F">
            <w:pPr>
              <w:numPr>
                <w:ilvl w:val="0"/>
                <w:numId w:val="2"/>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High rate of inflation </w:t>
            </w:r>
          </w:p>
          <w:p w14:paraId="4C57F71F" w14:textId="77777777" w:rsidR="001A6FE7" w:rsidRPr="00B5555F" w:rsidRDefault="00F335DB" w:rsidP="00B5555F">
            <w:pPr>
              <w:numPr>
                <w:ilvl w:val="0"/>
                <w:numId w:val="2"/>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National Living Wage for Workers (Wenzel </w:t>
            </w:r>
            <w:r w:rsidRPr="00B5555F">
              <w:rPr>
                <w:rFonts w:ascii="Times New Roman" w:eastAsia="Times New Roman" w:hAnsi="Times New Roman" w:cs="Times New Roman"/>
                <w:i/>
                <w:sz w:val="24"/>
                <w:szCs w:val="24"/>
                <w:highlight w:val="white"/>
                <w:lang w:val="en-GB"/>
              </w:rPr>
              <w:t xml:space="preserve">et al. </w:t>
            </w:r>
            <w:r w:rsidRPr="00B5555F">
              <w:rPr>
                <w:rFonts w:ascii="Times New Roman" w:eastAsia="Times New Roman" w:hAnsi="Times New Roman" w:cs="Times New Roman"/>
                <w:sz w:val="24"/>
                <w:szCs w:val="24"/>
                <w:highlight w:val="white"/>
                <w:lang w:val="en-GB"/>
              </w:rPr>
              <w:t xml:space="preserve">2020)   </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14:paraId="65B0403E"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The economic factors are considered as positive in terms of business </w:t>
            </w:r>
          </w:p>
        </w:tc>
      </w:tr>
      <w:tr w:rsidR="00B5555F" w:rsidRPr="00B5555F" w14:paraId="237F5CDE" w14:textId="77777777">
        <w:trPr>
          <w:trHeight w:val="3120"/>
        </w:trPr>
        <w:tc>
          <w:tcPr>
            <w:tcW w:w="30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0B4852"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Social</w:t>
            </w:r>
          </w:p>
        </w:tc>
        <w:tc>
          <w:tcPr>
            <w:tcW w:w="3240" w:type="dxa"/>
            <w:tcBorders>
              <w:top w:val="nil"/>
              <w:left w:val="nil"/>
              <w:bottom w:val="single" w:sz="8" w:space="0" w:color="000000"/>
              <w:right w:val="single" w:sz="8" w:space="0" w:color="000000"/>
            </w:tcBorders>
            <w:tcMar>
              <w:top w:w="100" w:type="dxa"/>
              <w:left w:w="100" w:type="dxa"/>
              <w:bottom w:w="100" w:type="dxa"/>
              <w:right w:w="100" w:type="dxa"/>
            </w:tcMar>
          </w:tcPr>
          <w:p w14:paraId="29E25EBD" w14:textId="77777777" w:rsidR="001A6FE7" w:rsidRPr="00B5555F" w:rsidRDefault="00F335DB" w:rsidP="00B5555F">
            <w:pPr>
              <w:numPr>
                <w:ilvl w:val="0"/>
                <w:numId w:val="3"/>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Huge consumer market </w:t>
            </w:r>
          </w:p>
          <w:p w14:paraId="6C593054" w14:textId="77777777" w:rsidR="001A6FE7" w:rsidRPr="00B5555F" w:rsidRDefault="00F335DB" w:rsidP="00B5555F">
            <w:pPr>
              <w:numPr>
                <w:ilvl w:val="0"/>
                <w:numId w:val="3"/>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A population of around 68.7 million</w:t>
            </w:r>
          </w:p>
          <w:p w14:paraId="34A00525" w14:textId="77777777" w:rsidR="001A6FE7" w:rsidRPr="00B5555F" w:rsidRDefault="00F335DB" w:rsidP="00B5555F">
            <w:pPr>
              <w:numPr>
                <w:ilvl w:val="0"/>
                <w:numId w:val="3"/>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Educated country and proper training facilities </w:t>
            </w:r>
          </w:p>
          <w:p w14:paraId="79F23561" w14:textId="77777777" w:rsidR="001A6FE7" w:rsidRPr="00B5555F" w:rsidRDefault="00F335DB" w:rsidP="00B5555F">
            <w:pPr>
              <w:numPr>
                <w:ilvl w:val="0"/>
                <w:numId w:val="3"/>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Effective social mobility </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14:paraId="5BF6BB61"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The social factors are considered neutral in terms of business </w:t>
            </w:r>
          </w:p>
        </w:tc>
      </w:tr>
      <w:tr w:rsidR="00B5555F" w:rsidRPr="00B5555F" w14:paraId="72CDC3DC" w14:textId="77777777">
        <w:trPr>
          <w:trHeight w:val="2580"/>
        </w:trPr>
        <w:tc>
          <w:tcPr>
            <w:tcW w:w="30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1A8850"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Technological</w:t>
            </w:r>
          </w:p>
        </w:tc>
        <w:tc>
          <w:tcPr>
            <w:tcW w:w="3240" w:type="dxa"/>
            <w:tcBorders>
              <w:top w:val="nil"/>
              <w:left w:val="nil"/>
              <w:bottom w:val="single" w:sz="8" w:space="0" w:color="000000"/>
              <w:right w:val="single" w:sz="8" w:space="0" w:color="000000"/>
            </w:tcBorders>
            <w:tcMar>
              <w:top w:w="100" w:type="dxa"/>
              <w:left w:w="100" w:type="dxa"/>
              <w:bottom w:w="100" w:type="dxa"/>
              <w:right w:w="100" w:type="dxa"/>
            </w:tcMar>
          </w:tcPr>
          <w:p w14:paraId="5CEC52D5" w14:textId="77777777" w:rsidR="001A6FE7" w:rsidRPr="00B5555F" w:rsidRDefault="00F335DB" w:rsidP="00B5555F">
            <w:pPr>
              <w:numPr>
                <w:ilvl w:val="0"/>
                <w:numId w:val="5"/>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One of the most technologically advanced nations</w:t>
            </w:r>
          </w:p>
          <w:p w14:paraId="71329330" w14:textId="77777777" w:rsidR="001A6FE7" w:rsidRPr="00B5555F" w:rsidRDefault="00F335DB" w:rsidP="00B5555F">
            <w:pPr>
              <w:numPr>
                <w:ilvl w:val="0"/>
                <w:numId w:val="5"/>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Proper connectivity for organisations </w:t>
            </w:r>
          </w:p>
          <w:p w14:paraId="3C458229" w14:textId="77777777" w:rsidR="001A6FE7" w:rsidRPr="00B5555F" w:rsidRDefault="00F335DB" w:rsidP="00B5555F">
            <w:pPr>
              <w:numPr>
                <w:ilvl w:val="0"/>
                <w:numId w:val="5"/>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Positive talents and huge investments </w:t>
            </w:r>
          </w:p>
          <w:p w14:paraId="519F441F" w14:textId="77777777" w:rsidR="001A6FE7" w:rsidRPr="00B5555F" w:rsidRDefault="00F335DB" w:rsidP="00B5555F">
            <w:pPr>
              <w:numPr>
                <w:ilvl w:val="0"/>
                <w:numId w:val="5"/>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Effective digital marketing </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14:paraId="6605424F"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The technological factors are considered as positive in terms of business </w:t>
            </w:r>
          </w:p>
        </w:tc>
      </w:tr>
      <w:tr w:rsidR="00B5555F" w:rsidRPr="00B5555F" w14:paraId="362210BC" w14:textId="77777777">
        <w:trPr>
          <w:trHeight w:val="2310"/>
        </w:trPr>
        <w:tc>
          <w:tcPr>
            <w:tcW w:w="30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DFD617"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Legal</w:t>
            </w:r>
          </w:p>
        </w:tc>
        <w:tc>
          <w:tcPr>
            <w:tcW w:w="3240" w:type="dxa"/>
            <w:tcBorders>
              <w:top w:val="nil"/>
              <w:left w:val="nil"/>
              <w:bottom w:val="single" w:sz="8" w:space="0" w:color="000000"/>
              <w:right w:val="single" w:sz="8" w:space="0" w:color="000000"/>
            </w:tcBorders>
            <w:tcMar>
              <w:top w:w="100" w:type="dxa"/>
              <w:left w:w="100" w:type="dxa"/>
              <w:bottom w:w="100" w:type="dxa"/>
              <w:right w:w="100" w:type="dxa"/>
            </w:tcMar>
          </w:tcPr>
          <w:p w14:paraId="58252445" w14:textId="77777777" w:rsidR="001A6FE7" w:rsidRPr="00B5555F" w:rsidRDefault="00F335DB" w:rsidP="00B5555F">
            <w:pPr>
              <w:numPr>
                <w:ilvl w:val="0"/>
                <w:numId w:val="4"/>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Legal corporate regulations and rules </w:t>
            </w:r>
          </w:p>
          <w:p w14:paraId="23ED44D5" w14:textId="77777777" w:rsidR="001A6FE7" w:rsidRPr="00B5555F" w:rsidRDefault="00F335DB" w:rsidP="00B5555F">
            <w:pPr>
              <w:numPr>
                <w:ilvl w:val="0"/>
                <w:numId w:val="4"/>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Employment Act 1996 for employees (Wenzel </w:t>
            </w:r>
            <w:r w:rsidRPr="00B5555F">
              <w:rPr>
                <w:rFonts w:ascii="Times New Roman" w:eastAsia="Times New Roman" w:hAnsi="Times New Roman" w:cs="Times New Roman"/>
                <w:i/>
                <w:sz w:val="24"/>
                <w:szCs w:val="24"/>
                <w:highlight w:val="white"/>
                <w:lang w:val="en-GB"/>
              </w:rPr>
              <w:t xml:space="preserve">et al. </w:t>
            </w:r>
            <w:r w:rsidRPr="00B5555F">
              <w:rPr>
                <w:rFonts w:ascii="Times New Roman" w:eastAsia="Times New Roman" w:hAnsi="Times New Roman" w:cs="Times New Roman"/>
                <w:sz w:val="24"/>
                <w:szCs w:val="24"/>
                <w:highlight w:val="white"/>
                <w:lang w:val="en-GB"/>
              </w:rPr>
              <w:t xml:space="preserve">2020)  </w:t>
            </w:r>
          </w:p>
          <w:p w14:paraId="60766A15" w14:textId="77777777" w:rsidR="001A6FE7" w:rsidRPr="00B5555F" w:rsidRDefault="00F335DB" w:rsidP="00B5555F">
            <w:pPr>
              <w:numPr>
                <w:ilvl w:val="0"/>
                <w:numId w:val="4"/>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Civil Liberties and human rights </w:t>
            </w:r>
          </w:p>
          <w:p w14:paraId="39D08524" w14:textId="77777777" w:rsidR="001A6FE7" w:rsidRPr="00B5555F" w:rsidRDefault="00F335DB" w:rsidP="00B5555F">
            <w:pPr>
              <w:numPr>
                <w:ilvl w:val="0"/>
                <w:numId w:val="4"/>
              </w:num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Equality Act 2010 </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14:paraId="0F9083EF"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highlight w:val="white"/>
                <w:lang w:val="en-GB"/>
              </w:rPr>
            </w:pPr>
            <w:r w:rsidRPr="00B5555F">
              <w:rPr>
                <w:rFonts w:ascii="Times New Roman" w:eastAsia="Times New Roman" w:hAnsi="Times New Roman" w:cs="Times New Roman"/>
                <w:sz w:val="24"/>
                <w:szCs w:val="24"/>
                <w:highlight w:val="white"/>
                <w:lang w:val="en-GB"/>
              </w:rPr>
              <w:t xml:space="preserve">The legal factors are considered as positive in terms of business </w:t>
            </w:r>
          </w:p>
        </w:tc>
      </w:tr>
      <w:tr w:rsidR="00B5555F" w:rsidRPr="00B5555F" w14:paraId="7506EF90" w14:textId="77777777">
        <w:trPr>
          <w:trHeight w:val="1605"/>
        </w:trPr>
        <w:tc>
          <w:tcPr>
            <w:tcW w:w="30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E8DCE1"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highlight w:val="white"/>
                <w:lang w:val="en-GB"/>
              </w:rPr>
            </w:pPr>
            <w:r w:rsidRPr="00B5555F">
              <w:rPr>
                <w:rFonts w:ascii="Times New Roman" w:eastAsia="Times New Roman" w:hAnsi="Times New Roman" w:cs="Times New Roman"/>
                <w:b/>
                <w:sz w:val="24"/>
                <w:szCs w:val="24"/>
                <w:highlight w:val="white"/>
                <w:lang w:val="en-GB"/>
              </w:rPr>
              <w:t>Environmental</w:t>
            </w:r>
          </w:p>
        </w:tc>
        <w:tc>
          <w:tcPr>
            <w:tcW w:w="3240" w:type="dxa"/>
            <w:tcBorders>
              <w:top w:val="nil"/>
              <w:left w:val="nil"/>
              <w:bottom w:val="single" w:sz="8" w:space="0" w:color="000000"/>
              <w:right w:val="single" w:sz="8" w:space="0" w:color="000000"/>
            </w:tcBorders>
            <w:tcMar>
              <w:top w:w="100" w:type="dxa"/>
              <w:left w:w="100" w:type="dxa"/>
              <w:bottom w:w="100" w:type="dxa"/>
              <w:right w:w="100" w:type="dxa"/>
            </w:tcMar>
          </w:tcPr>
          <w:p w14:paraId="276E82C0" w14:textId="77777777" w:rsidR="001A6FE7" w:rsidRPr="00B5555F" w:rsidRDefault="00F335DB" w:rsidP="00B5555F">
            <w:pPr>
              <w:numPr>
                <w:ilvl w:val="0"/>
                <w:numId w:val="6"/>
              </w:numPr>
              <w:spacing w:before="120" w:after="120" w:line="360" w:lineRule="auto"/>
              <w:jc w:val="both"/>
              <w:rPr>
                <w:rFonts w:ascii="Times New Roman" w:eastAsia="Times New Roman" w:hAnsi="Times New Roman" w:cs="Times New Roman"/>
                <w:sz w:val="24"/>
                <w:szCs w:val="24"/>
                <w:highlight w:val="white"/>
                <w:vertAlign w:val="superscript"/>
                <w:lang w:val="en-GB"/>
              </w:rPr>
            </w:pPr>
            <w:r w:rsidRPr="00B5555F">
              <w:rPr>
                <w:rFonts w:ascii="Times New Roman" w:eastAsia="Times New Roman" w:hAnsi="Times New Roman" w:cs="Times New Roman"/>
                <w:sz w:val="24"/>
                <w:szCs w:val="24"/>
                <w:highlight w:val="white"/>
                <w:vertAlign w:val="superscript"/>
                <w:lang w:val="en-GB"/>
              </w:rPr>
              <w:t xml:space="preserve">Bad weather conditions most of the years </w:t>
            </w:r>
          </w:p>
          <w:p w14:paraId="559ABF83" w14:textId="77777777" w:rsidR="001A6FE7" w:rsidRPr="00B5555F" w:rsidRDefault="00F335DB" w:rsidP="00B5555F">
            <w:pPr>
              <w:numPr>
                <w:ilvl w:val="0"/>
                <w:numId w:val="6"/>
              </w:numPr>
              <w:spacing w:before="120" w:after="120" w:line="360" w:lineRule="auto"/>
              <w:jc w:val="both"/>
              <w:rPr>
                <w:rFonts w:ascii="Times New Roman" w:eastAsia="Times New Roman" w:hAnsi="Times New Roman" w:cs="Times New Roman"/>
                <w:sz w:val="24"/>
                <w:szCs w:val="24"/>
                <w:highlight w:val="white"/>
                <w:vertAlign w:val="superscript"/>
                <w:lang w:val="en-GB"/>
              </w:rPr>
            </w:pPr>
            <w:r w:rsidRPr="00B5555F">
              <w:rPr>
                <w:rFonts w:ascii="Times New Roman" w:eastAsia="Times New Roman" w:hAnsi="Times New Roman" w:cs="Times New Roman"/>
                <w:sz w:val="24"/>
                <w:szCs w:val="24"/>
                <w:highlight w:val="white"/>
                <w:vertAlign w:val="superscript"/>
                <w:lang w:val="en-GB"/>
              </w:rPr>
              <w:t xml:space="preserve">The huge contribution of tourism to the economy </w:t>
            </w:r>
          </w:p>
          <w:p w14:paraId="2CB1F489" w14:textId="77777777" w:rsidR="001A6FE7" w:rsidRPr="00B5555F" w:rsidRDefault="00F335DB" w:rsidP="00B5555F">
            <w:pPr>
              <w:numPr>
                <w:ilvl w:val="0"/>
                <w:numId w:val="6"/>
              </w:numPr>
              <w:spacing w:before="120" w:after="120" w:line="360" w:lineRule="auto"/>
              <w:jc w:val="both"/>
              <w:rPr>
                <w:rFonts w:ascii="Times New Roman" w:eastAsia="Times New Roman" w:hAnsi="Times New Roman" w:cs="Times New Roman"/>
                <w:sz w:val="24"/>
                <w:szCs w:val="24"/>
                <w:highlight w:val="white"/>
                <w:vertAlign w:val="superscript"/>
                <w:lang w:val="en-GB"/>
              </w:rPr>
            </w:pPr>
            <w:r w:rsidRPr="00B5555F">
              <w:rPr>
                <w:rFonts w:ascii="Times New Roman" w:eastAsia="Times New Roman" w:hAnsi="Times New Roman" w:cs="Times New Roman"/>
                <w:sz w:val="24"/>
                <w:szCs w:val="24"/>
                <w:highlight w:val="white"/>
                <w:vertAlign w:val="superscript"/>
                <w:lang w:val="en-GB"/>
              </w:rPr>
              <w:t xml:space="preserve">Legal strategies to save natural resources </w:t>
            </w:r>
          </w:p>
          <w:p w14:paraId="41FEED7B" w14:textId="77777777" w:rsidR="001A6FE7" w:rsidRPr="00B5555F" w:rsidRDefault="00F335DB" w:rsidP="00B5555F">
            <w:pPr>
              <w:numPr>
                <w:ilvl w:val="0"/>
                <w:numId w:val="6"/>
              </w:numPr>
              <w:spacing w:before="120" w:after="120" w:line="360" w:lineRule="auto"/>
              <w:jc w:val="both"/>
              <w:rPr>
                <w:rFonts w:ascii="Times New Roman" w:eastAsia="Times New Roman" w:hAnsi="Times New Roman" w:cs="Times New Roman"/>
                <w:sz w:val="24"/>
                <w:szCs w:val="24"/>
                <w:highlight w:val="white"/>
                <w:vertAlign w:val="superscript"/>
                <w:lang w:val="en-GB"/>
              </w:rPr>
            </w:pPr>
            <w:r w:rsidRPr="00B5555F">
              <w:rPr>
                <w:rFonts w:ascii="Times New Roman" w:eastAsia="Times New Roman" w:hAnsi="Times New Roman" w:cs="Times New Roman"/>
                <w:sz w:val="24"/>
                <w:szCs w:val="24"/>
                <w:highlight w:val="white"/>
                <w:vertAlign w:val="superscript"/>
                <w:lang w:val="en-GB"/>
              </w:rPr>
              <w:t xml:space="preserve"> Environmental awareness for citizens</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14:paraId="6BE96CFC"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highlight w:val="white"/>
                <w:lang w:val="en-GB"/>
              </w:rPr>
            </w:pPr>
          </w:p>
        </w:tc>
      </w:tr>
    </w:tbl>
    <w:p w14:paraId="2621566F"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 xml:space="preserve">Table 1: External environment of Marks and Spencer </w:t>
      </w:r>
    </w:p>
    <w:p w14:paraId="67FDA22F"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(Source: Self-developed)</w:t>
      </w:r>
    </w:p>
    <w:p w14:paraId="0843D851"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above table includes information about the external business environment of Marks and Spencer. As per the above analysis, the UK is a positively developed nation with a wealthy history, a resonant civilisation, and a powerful economic culture. It is the residence of some of the globe's huge multinational organisations. It has a positively formulated economy mainly based on the market. It is analysed that M&amp;S functions in highly competitive market conditions and its opponents are additionally consumer focussed and fulfil the overall consumer requirements and market orders. In the clothing demand, other vendors are functioning aggressively with their trademarks in order to compete with the organisation. </w:t>
      </w:r>
    </w:p>
    <w:p w14:paraId="2DCE5CD7"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business already established a strong commitment to business sustainability, however, there is a chance to additionally distinguish the company in the demand by continuing to finance bearable developments and practices. As per the study by Aburumman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observed that cooperates with different organisations and companies to develop product strategies and acquire new consumer elements.  In most circumstances, the external effectiveness of Marks and Spencer has numerous outer forces that influence the business. These are understood as macro business environmental aspects. There are also other different types of business factors that negatively impact the overall business environment. Based on the study of Nyame-Asiamah and Ghulam (2020), it is analysed that the organisation markets products of elevated criteria to its consumers. They still take into understanding the permitted business-related problems of the company like consumer and workers security and marketing of inappropriate or duplicate products to its customers. </w:t>
      </w:r>
    </w:p>
    <w:p w14:paraId="60CC6D89"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overall idea suggests that not any business approach is considered the most useful way of directing and that a supervision style that is useful in several business situations may not be useful for other organisations. As per the opinion of Collins (2021), it is observed that online media platforms have recreated a major part in sharing new Styles and expense comparisons with the buyer. M&amp;s ought to utilise cutting-edge technology to present its outcomes additionally widely in the demand related to the online market and the need to improve the delivery structure. As cited by Asioli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(2023), it is observed that the latest innovations can even be utilised to determine unique fashion and direction modifications in additional parts of the globe. According to the analysis on the website is an extremely good strategy to reach consumer feedback and comprehend their needs.</w:t>
      </w:r>
    </w:p>
    <w:p w14:paraId="1D92FAE9"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other implication of design can be seen in its power to help managers in order to prepare for the procedures in future and respond to disparities in external and internal possibilities. As per Marks and Spencer the operating process is also essential for assembling a competitive edge. As per the opinion of Collins (2021), the character strategic leadership is a method that is valuable for a corporation to decide its destination and design compelling strategies, actions and corporate resources to reach a more acceptable profitability network. It concerns analysing the present requirement of the business and developing long-term purposes to ensure success. </w:t>
      </w:r>
    </w:p>
    <w:p w14:paraId="2AB083D4" w14:textId="77777777" w:rsidR="001A6FE7" w:rsidRPr="00B5555F" w:rsidRDefault="00F335DB" w:rsidP="00B5555F">
      <w:pPr>
        <w:pStyle w:val="Heading1"/>
        <w:spacing w:before="120"/>
        <w:rPr>
          <w:color w:val="auto"/>
          <w:lang w:val="en-GB"/>
        </w:rPr>
      </w:pPr>
      <w:bookmarkStart w:id="5" w:name="_Toc134050860"/>
      <w:r w:rsidRPr="00B5555F">
        <w:rPr>
          <w:color w:val="auto"/>
          <w:lang w:val="en-GB"/>
        </w:rPr>
        <w:t>Analysis of the internal environment of Marks and Spencer</w:t>
      </w:r>
      <w:bookmarkEnd w:id="5"/>
      <w:r w:rsidRPr="00B5555F">
        <w:rPr>
          <w:color w:val="auto"/>
          <w:lang w:val="en-GB"/>
        </w:rPr>
        <w:t xml:space="preserve"> </w:t>
      </w:r>
    </w:p>
    <w:p w14:paraId="50BE24EC"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tbl>
      <w:tblPr>
        <w:tblStyle w:val="a0"/>
        <w:tblW w:w="8865" w:type="dxa"/>
        <w:tblBorders>
          <w:top w:val="nil"/>
          <w:left w:val="nil"/>
          <w:bottom w:val="nil"/>
          <w:right w:val="nil"/>
          <w:insideH w:val="nil"/>
          <w:insideV w:val="nil"/>
        </w:tblBorders>
        <w:tblLayout w:type="fixed"/>
        <w:tblLook w:val="0600" w:firstRow="0" w:lastRow="0" w:firstColumn="0" w:lastColumn="0" w:noHBand="1" w:noVBand="1"/>
      </w:tblPr>
      <w:tblGrid>
        <w:gridCol w:w="4740"/>
        <w:gridCol w:w="4125"/>
      </w:tblGrid>
      <w:tr w:rsidR="00B5555F" w:rsidRPr="00B5555F" w14:paraId="4219930D" w14:textId="77777777">
        <w:trPr>
          <w:trHeight w:val="930"/>
        </w:trPr>
        <w:tc>
          <w:tcPr>
            <w:tcW w:w="474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299B4176"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Strengths</w:t>
            </w:r>
          </w:p>
        </w:tc>
        <w:tc>
          <w:tcPr>
            <w:tcW w:w="4125" w:type="dxa"/>
            <w:tcBorders>
              <w:top w:val="single" w:sz="8" w:space="0" w:color="000000"/>
              <w:left w:val="nil"/>
              <w:bottom w:val="single" w:sz="8" w:space="0" w:color="000000"/>
              <w:right w:val="single" w:sz="8" w:space="0" w:color="000000"/>
            </w:tcBorders>
            <w:shd w:val="clear" w:color="auto" w:fill="FFE599"/>
            <w:tcMar>
              <w:top w:w="100" w:type="dxa"/>
              <w:left w:w="100" w:type="dxa"/>
              <w:bottom w:w="100" w:type="dxa"/>
              <w:right w:w="100" w:type="dxa"/>
            </w:tcMar>
          </w:tcPr>
          <w:p w14:paraId="442B0989"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Weakness</w:t>
            </w:r>
          </w:p>
        </w:tc>
      </w:tr>
      <w:tr w:rsidR="00B5555F" w:rsidRPr="00B5555F" w14:paraId="63FC5948" w14:textId="77777777">
        <w:trPr>
          <w:trHeight w:val="6450"/>
        </w:trPr>
        <w:tc>
          <w:tcPr>
            <w:tcW w:w="47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2B4218"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Good amount of business experience </w:t>
            </w:r>
          </w:p>
          <w:p w14:paraId="189393E6"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Strong brand image worldwide </w:t>
            </w:r>
          </w:p>
          <w:p w14:paraId="709D97B9"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1463 stores across the world (Aburumman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w:t>
            </w:r>
          </w:p>
          <w:p w14:paraId="68D284BF"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Diversified business structure </w:t>
            </w:r>
          </w:p>
        </w:tc>
        <w:tc>
          <w:tcPr>
            <w:tcW w:w="4125" w:type="dxa"/>
            <w:tcBorders>
              <w:top w:val="nil"/>
              <w:left w:val="nil"/>
              <w:bottom w:val="single" w:sz="8" w:space="0" w:color="000000"/>
              <w:right w:val="single" w:sz="8" w:space="0" w:color="000000"/>
            </w:tcBorders>
            <w:tcMar>
              <w:top w:w="100" w:type="dxa"/>
              <w:left w:w="100" w:type="dxa"/>
              <w:bottom w:w="100" w:type="dxa"/>
              <w:right w:w="100" w:type="dxa"/>
            </w:tcMar>
          </w:tcPr>
          <w:p w14:paraId="6F3B8CFE"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Reduction in sales after 2019</w:t>
            </w:r>
          </w:p>
          <w:p w14:paraId="5A9CE4E8"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Changing perception of customers (Aburumman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w:t>
            </w:r>
          </w:p>
          <w:p w14:paraId="50068334"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Huge production cost fie to manual process </w:t>
            </w:r>
          </w:p>
          <w:p w14:paraId="24E44373" w14:textId="77777777" w:rsidR="001A6FE7" w:rsidRPr="00B5555F" w:rsidRDefault="00F335DB" w:rsidP="00B5555F">
            <w:pPr>
              <w:numPr>
                <w:ilvl w:val="0"/>
                <w:numId w:val="8"/>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Lack of latest technologies </w:t>
            </w:r>
          </w:p>
        </w:tc>
      </w:tr>
      <w:tr w:rsidR="00B5555F" w:rsidRPr="00B5555F" w14:paraId="1A47F660" w14:textId="77777777">
        <w:trPr>
          <w:trHeight w:val="930"/>
        </w:trPr>
        <w:tc>
          <w:tcPr>
            <w:tcW w:w="4740" w:type="dxa"/>
            <w:tcBorders>
              <w:top w:val="nil"/>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tcPr>
          <w:p w14:paraId="62FA1C6F"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Opportunity</w:t>
            </w:r>
          </w:p>
        </w:tc>
        <w:tc>
          <w:tcPr>
            <w:tcW w:w="4125" w:type="dxa"/>
            <w:tcBorders>
              <w:top w:val="nil"/>
              <w:left w:val="nil"/>
              <w:bottom w:val="single" w:sz="8" w:space="0" w:color="000000"/>
              <w:right w:val="single" w:sz="8" w:space="0" w:color="000000"/>
            </w:tcBorders>
            <w:shd w:val="clear" w:color="auto" w:fill="CC0000"/>
            <w:tcMar>
              <w:top w:w="100" w:type="dxa"/>
              <w:left w:w="100" w:type="dxa"/>
              <w:bottom w:w="100" w:type="dxa"/>
              <w:right w:w="100" w:type="dxa"/>
            </w:tcMar>
          </w:tcPr>
          <w:p w14:paraId="3021C324"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Threats</w:t>
            </w:r>
          </w:p>
        </w:tc>
      </w:tr>
      <w:tr w:rsidR="00B5555F" w:rsidRPr="00B5555F" w14:paraId="0C364C47" w14:textId="77777777">
        <w:trPr>
          <w:trHeight w:val="3810"/>
        </w:trPr>
        <w:tc>
          <w:tcPr>
            <w:tcW w:w="47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C3807D" w14:textId="77777777" w:rsidR="001A6FE7" w:rsidRPr="00B5555F" w:rsidRDefault="00F335DB" w:rsidP="00B5555F">
            <w:pPr>
              <w:numPr>
                <w:ilvl w:val="0"/>
                <w:numId w:val="11"/>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Multinational organisation with potential customers </w:t>
            </w:r>
          </w:p>
          <w:p w14:paraId="48251D6B" w14:textId="77777777" w:rsidR="001A6FE7" w:rsidRPr="00B5555F" w:rsidRDefault="00F335DB" w:rsidP="00B5555F">
            <w:pPr>
              <w:numPr>
                <w:ilvl w:val="0"/>
                <w:numId w:val="11"/>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Profit from online stores (Wang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2019) </w:t>
            </w:r>
          </w:p>
          <w:p w14:paraId="52E65BD3" w14:textId="77777777" w:rsidR="001A6FE7" w:rsidRPr="00B5555F" w:rsidRDefault="00F335DB" w:rsidP="00B5555F">
            <w:pPr>
              <w:numPr>
                <w:ilvl w:val="0"/>
                <w:numId w:val="11"/>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Effective market segment </w:t>
            </w:r>
          </w:p>
          <w:p w14:paraId="6A5D9234" w14:textId="77777777" w:rsidR="001A6FE7" w:rsidRPr="00B5555F" w:rsidRDefault="00F335DB" w:rsidP="00B5555F">
            <w:pPr>
              <w:numPr>
                <w:ilvl w:val="0"/>
                <w:numId w:val="11"/>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Positive corporate regulations and rules </w:t>
            </w:r>
          </w:p>
        </w:tc>
        <w:tc>
          <w:tcPr>
            <w:tcW w:w="4125" w:type="dxa"/>
            <w:tcBorders>
              <w:top w:val="nil"/>
              <w:left w:val="nil"/>
              <w:bottom w:val="single" w:sz="8" w:space="0" w:color="000000"/>
              <w:right w:val="single" w:sz="8" w:space="0" w:color="000000"/>
            </w:tcBorders>
            <w:tcMar>
              <w:top w:w="100" w:type="dxa"/>
              <w:left w:w="100" w:type="dxa"/>
              <w:bottom w:w="100" w:type="dxa"/>
              <w:right w:w="100" w:type="dxa"/>
            </w:tcMar>
          </w:tcPr>
          <w:p w14:paraId="22BECBF4" w14:textId="77777777" w:rsidR="001A6FE7" w:rsidRPr="00B5555F" w:rsidRDefault="00F335DB" w:rsidP="00B5555F">
            <w:pPr>
              <w:numPr>
                <w:ilvl w:val="0"/>
                <w:numId w:val="9"/>
              </w:num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 xml:space="preserve"> </w:t>
            </w:r>
            <w:r w:rsidRPr="00B5555F">
              <w:rPr>
                <w:rFonts w:ascii="Times New Roman" w:eastAsia="Times New Roman" w:hAnsi="Times New Roman" w:cs="Times New Roman"/>
                <w:sz w:val="24"/>
                <w:szCs w:val="24"/>
                <w:lang w:val="en-GB"/>
              </w:rPr>
              <w:t>Huge market competition</w:t>
            </w:r>
          </w:p>
          <w:p w14:paraId="0CA31B2C" w14:textId="77777777" w:rsidR="001A6FE7" w:rsidRPr="00B5555F" w:rsidRDefault="00F335DB" w:rsidP="00B5555F">
            <w:pPr>
              <w:numPr>
                <w:ilvl w:val="0"/>
                <w:numId w:val="9"/>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Lack of marketing strategies (Aburumman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w:t>
            </w:r>
          </w:p>
          <w:p w14:paraId="68561E0E" w14:textId="77777777" w:rsidR="001A6FE7" w:rsidRPr="00B5555F" w:rsidRDefault="00F335DB" w:rsidP="00B5555F">
            <w:pPr>
              <w:numPr>
                <w:ilvl w:val="0"/>
                <w:numId w:val="9"/>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Low sales scale in comparison to other companies </w:t>
            </w:r>
          </w:p>
          <w:p w14:paraId="4ACBEC55" w14:textId="77777777" w:rsidR="001A6FE7" w:rsidRPr="00B5555F" w:rsidRDefault="00F335DB" w:rsidP="00B5555F">
            <w:pPr>
              <w:numPr>
                <w:ilvl w:val="0"/>
                <w:numId w:val="9"/>
              </w:num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Fluctuation in external environment </w:t>
            </w:r>
          </w:p>
        </w:tc>
      </w:tr>
    </w:tbl>
    <w:p w14:paraId="1A18F9A4"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Table 2: Internal business environment of Marks and Spencer</w:t>
      </w:r>
    </w:p>
    <w:p w14:paraId="4B2DC4BF"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(Source: Self-developed)</w:t>
      </w:r>
      <w:r w:rsidRPr="00B5555F">
        <w:rPr>
          <w:rFonts w:ascii="Times New Roman" w:eastAsia="Times New Roman" w:hAnsi="Times New Roman" w:cs="Times New Roman"/>
          <w:b/>
          <w:sz w:val="24"/>
          <w:szCs w:val="24"/>
          <w:lang w:val="en-GB"/>
        </w:rPr>
        <w:t xml:space="preserve"> </w:t>
      </w:r>
    </w:p>
    <w:p w14:paraId="35E1A7C2"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The above table includes information about the internal business environment of the organisation. As per the analysis, the organisation need to segment the consumers and support spreading the supplies targeting the requirements of customers. As cited by Beyne (2020), it is observed that M&amp;S maintains long-lasting importance for quality and dependability. Its trademark is well-known and honourable, which allows it to draw potential buyers and maintain its commitment. The table state that organisational strengths are beneficial to encounter weaknesses along with opportunities beneficial to mitigate business threats. Internal business research is especially helpful in determining both inner and outer organisational elements that are important in problem-solving and decision-making.</w:t>
      </w:r>
    </w:p>
    <w:p w14:paraId="2CED852F"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It is analysed that one of the main weaknesses of the organisation is that the business mainly depends on manual procedures. As mentioned by Asioli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(2023), the overall organisation has to face several types of marketing and business problems that are needed to be mitigated in future. It is beneficial to specific powers and possibilities that check the consumer's demands and anticipations. Based on the study of Rains and Longley (2021), the company has a strong dedication to sustainability and moral sourcing, which allows it to distinguish itself from the competition and demand environmentally aware consumers.   </w:t>
      </w:r>
    </w:p>
    <w:p w14:paraId="2F1B2F65"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company has also encountered complaints in the last couple of years for standing outdated fashion and style along with not demanding more youthful customers. This negative customer feedback could influence its capacity to draw potential customers. Based on the study of Nyame-Asiamah and Ghulam  (2020), it is analysed that this company has the chance to grow its global presence, especially in appearing markets such as Africa and Asia. the overall analysis state that the organisation has a potential market structure in most part of the organisation that benefits from improving the brand image.  </w:t>
      </w:r>
    </w:p>
    <w:p w14:paraId="40F60EEE"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The company already demonstrated a strong dedication to business sustainability, however, there is a chance to additionally distinguish the company in the demand by persisting to finance endurable developments and patterns. As per the study by Aburumman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observed that cooperates with different organisations and companies to develop product strategies and acquire new consumer elements. For example, it could maintain a strong relationship with online vendors or operate with sustainable potential organisations. As cited by Eastmure </w:t>
      </w:r>
      <w:r w:rsidRPr="00B5555F">
        <w:rPr>
          <w:rFonts w:ascii="Times New Roman" w:eastAsia="Times New Roman" w:hAnsi="Times New Roman" w:cs="Times New Roman"/>
          <w:i/>
          <w:sz w:val="24"/>
          <w:szCs w:val="24"/>
          <w:lang w:val="en-GB"/>
        </w:rPr>
        <w:t xml:space="preserve">et al. </w:t>
      </w:r>
      <w:r w:rsidRPr="00B5555F">
        <w:rPr>
          <w:rFonts w:ascii="Times New Roman" w:eastAsia="Times New Roman" w:hAnsi="Times New Roman" w:cs="Times New Roman"/>
          <w:sz w:val="24"/>
          <w:szCs w:val="24"/>
          <w:lang w:val="en-GB"/>
        </w:rPr>
        <w:t xml:space="preserve">(2020), it is examined that in the current scenario due to immense competition there huge demand in improving external and internal techniques. Marks and Spencer's business standard seeks to make long-term deals via the reasonable use of its aids and linkages. </w:t>
      </w:r>
    </w:p>
    <w:p w14:paraId="3AA7A71D"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It contains these in sequence with its centre administrative importance of incentive, creation, integrity and being in transmission with buyers and potential stakeholders. Based on the study of Rains and Longley (2021), the overall organisation has a positive culture related to innovation, and other potential possibilities in order to make innovative ideas and present the latest products and benefits to draw and maintain potential customers. For example, it could finance modern technologies in order to enhance the offline and online buying experience that results in customer satisfaction. </w:t>
      </w:r>
    </w:p>
    <w:p w14:paraId="4CC2D788" w14:textId="77777777" w:rsidR="001A6FE7" w:rsidRPr="00B5555F" w:rsidRDefault="00F335DB" w:rsidP="00B5555F">
      <w:pPr>
        <w:pStyle w:val="Heading1"/>
        <w:spacing w:before="120"/>
        <w:rPr>
          <w:color w:val="auto"/>
          <w:lang w:val="en-GB"/>
        </w:rPr>
      </w:pPr>
      <w:bookmarkStart w:id="6" w:name="_Toc134050861"/>
      <w:r w:rsidRPr="00B5555F">
        <w:rPr>
          <w:color w:val="auto"/>
          <w:lang w:val="en-GB"/>
        </w:rPr>
        <w:t>Impact of External and internal environment on strategic management</w:t>
      </w:r>
      <w:bookmarkEnd w:id="6"/>
      <w:r w:rsidRPr="00B5555F">
        <w:rPr>
          <w:color w:val="auto"/>
          <w:lang w:val="en-GB"/>
        </w:rPr>
        <w:t xml:space="preserve"> </w:t>
      </w:r>
    </w:p>
    <w:p w14:paraId="69D347A2"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Marks and Spencer (M&amp;S), a well-known British retailer offers home products, clothing and food items to customers. To stay competitive in the present-day changing marketplace with rapidity, M&amp;S must have to carefully consider both its external and internal environment in the fact of its strategic management decisions. </w:t>
      </w:r>
    </w:p>
    <w:p w14:paraId="696FF9C6"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p w14:paraId="07CE1EAA"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External Environment</w:t>
      </w:r>
    </w:p>
    <w:p w14:paraId="097B0B4B"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The external environment consists of the factors outside of the retailer that have an impact on its operations and that include political, economic, social, technological, environmental, and legal factors (Hull and Scott, 2020). A cursory study of these will get the readers aware of how each of these factors works in affecting the strategic management of M&amp;S.</w:t>
      </w:r>
    </w:p>
    <w:p w14:paraId="506D042D"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p w14:paraId="01461A94" w14:textId="77777777" w:rsidR="001A6FE7" w:rsidRPr="00B5555F" w:rsidRDefault="00F335DB" w:rsidP="00B5555F">
      <w:pPr>
        <w:numPr>
          <w:ilvl w:val="0"/>
          <w:numId w:val="12"/>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Political Factors:</w:t>
      </w:r>
    </w:p>
    <w:p w14:paraId="79764647"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Political factors like the regulations and the policies of the government get to put a sound impact on the operations of M&amp;S. For example, the decision of the UK government to leave the European Union (Brexit) has resulted in a sound decline in the pound sterling, getting the imports more expensive to M&amp;S (Schmid, de Thomas Wagner and Morschett, 2021). In order to counter this sort of thing, M&amp;S is now focusing on the fact of sourcing more products locally that will work perfectly in reducing costs.</w:t>
      </w:r>
    </w:p>
    <w:p w14:paraId="4972F992"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5ADD2B15" w14:textId="77777777" w:rsidR="001A6FE7" w:rsidRPr="00B5555F" w:rsidRDefault="00F335DB" w:rsidP="00B5555F">
      <w:pPr>
        <w:numPr>
          <w:ilvl w:val="0"/>
          <w:numId w:val="12"/>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Economic Factors:</w:t>
      </w:r>
    </w:p>
    <w:p w14:paraId="71CAA4AF"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Economic factors like economic growth, inflation, and consumer spending habits may also affect M&amp;S's operations. During the COVID-19 pandemic-days, the patterns of consumer spending changed surprisingly, with customers who preferred shopping online over in-store purchases (Zhu, Sarkis and Lai, 2019). To adapt to this sort of trend, M&amp;S strictly shifted its focus to sale online and effectively launched new delivery-options like home delivery.</w:t>
      </w:r>
    </w:p>
    <w:p w14:paraId="061CC889"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1945E618" w14:textId="77777777" w:rsidR="001A6FE7" w:rsidRPr="00B5555F" w:rsidRDefault="00F335DB" w:rsidP="00B5555F">
      <w:pPr>
        <w:numPr>
          <w:ilvl w:val="0"/>
          <w:numId w:val="12"/>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Social Factors:</w:t>
      </w:r>
    </w:p>
    <w:p w14:paraId="2998F4A5"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Social factors like the fact of consumer preferences, changes in demography can effect the operations of M&amp;S. For example, the more consumers become health-conscious, the more M&amp;S has offered healthier food options and emphasizes sustainability and ethics in its operations. In addition, the retailer has worked for improving its capabilities with digitality in order to appeal to the younger customers preferring online shopping.</w:t>
      </w:r>
    </w:p>
    <w:p w14:paraId="6BEE342E"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2C54CB8A" w14:textId="77777777" w:rsidR="001A6FE7" w:rsidRPr="00B5555F" w:rsidRDefault="00F335DB" w:rsidP="00B5555F">
      <w:pPr>
        <w:numPr>
          <w:ilvl w:val="0"/>
          <w:numId w:val="12"/>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Technological Factors:</w:t>
      </w:r>
    </w:p>
    <w:p w14:paraId="4C11264D"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Technological factors like the fact of digitalization and advancements in automation may have a sound effect on M&amp;S's operations (Schleper et al, 2021). To stay potentially competitive, M&amp;S has invested in its digital capabilities like developing new mobile apps and launching an AI-powered chatbot to enhance customer service and for improving the customers’ shopping experience.</w:t>
      </w:r>
    </w:p>
    <w:p w14:paraId="48F74884"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51A5C30C" w14:textId="77777777" w:rsidR="001A6FE7" w:rsidRPr="00B5555F" w:rsidRDefault="00F335DB" w:rsidP="00B5555F">
      <w:pPr>
        <w:numPr>
          <w:ilvl w:val="0"/>
          <w:numId w:val="12"/>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Environmental Factors:</w:t>
      </w:r>
    </w:p>
    <w:p w14:paraId="5F388E0E"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Environmental factors like sustainability concerns and the changes in climate are getting increasingly necessary for businesses (Torreggiani and De Giacomo, 2022). M&amp;S has become a leader in the practices with sustainability, and it has set targets with ambition in order to reduce the impacts from the end of the environment. For example, the company has already committed to become a carbon-neutral business by 2025.</w:t>
      </w:r>
    </w:p>
    <w:p w14:paraId="17AEA21B"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218D9251" w14:textId="77777777" w:rsidR="001A6FE7" w:rsidRPr="00B5555F" w:rsidRDefault="00F335DB" w:rsidP="00B5555F">
      <w:pPr>
        <w:numPr>
          <w:ilvl w:val="0"/>
          <w:numId w:val="12"/>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Legal Factors:</w:t>
      </w:r>
    </w:p>
    <w:p w14:paraId="4F330338"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Legal factors like consumer protection regulations and employment laws may impact the operations of M&amp;S (Schmid, de Thomas Wagner and Morschett, 2021). For example, changes to employment laws may put an effect on the ability of M&amp;S for recruiting and for retaining talent, when the consumer protection regulations can affect on  the ability of retailers for selling products.</w:t>
      </w:r>
    </w:p>
    <w:p w14:paraId="730F545B"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p w14:paraId="2E241F2C"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Internal Environment</w:t>
      </w:r>
    </w:p>
    <w:p w14:paraId="3ACC950E"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The internal environment is constituted by the factors within the organization that puts impact on its operations that includes the organization's culture, leadership, resources, and capabilities. The following is a discussion on how each of these factors puts an impact on M&amp;S's strategic management.</w:t>
      </w:r>
    </w:p>
    <w:p w14:paraId="557F0B28"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p w14:paraId="05DBEBE8" w14:textId="77777777" w:rsidR="001A6FE7" w:rsidRPr="00B5555F" w:rsidRDefault="00F335DB" w:rsidP="00B5555F">
      <w:pPr>
        <w:numPr>
          <w:ilvl w:val="0"/>
          <w:numId w:val="1"/>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Culture:</w:t>
      </w:r>
    </w:p>
    <w:p w14:paraId="60F5C5BF"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a pretty strong sustainability, culture of quality, and innovation that help it smoothly differentiate itself from its potential competitors (Zhu, Sarkis and Lai, 2019). The retailer has a long history of providing high-quality products and has, thus, become a leader in practices with the taste of sustainability. The culture of M&amp;S is found to emphasize innovation, and this company is found pretty the potential enough to adapt to changing consumer preferences and the fact of advancements from the corner technology.</w:t>
      </w:r>
    </w:p>
    <w:p w14:paraId="4FB01F81"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32B58004" w14:textId="77777777" w:rsidR="001A6FE7" w:rsidRPr="00B5555F" w:rsidRDefault="00F335DB" w:rsidP="00B5555F">
      <w:pPr>
        <w:numPr>
          <w:ilvl w:val="0"/>
          <w:numId w:val="1"/>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Leadership:</w:t>
      </w:r>
    </w:p>
    <w:p w14:paraId="77FCDF5C"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The leadership of M&amp;S is found to play a significant role in the company's strategic management decisions. Steve Rowe, the current CEO, has focused on making improvements in the company's digital capabilities and on reducing costs (Zhu, Sarkis and Lai, 2019). Under his leadership, M&amp;S is found to be undergoing a major transformation, with a sound focus on improving the supply chain, and streamlining operations.</w:t>
      </w:r>
    </w:p>
    <w:p w14:paraId="3B11B852"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31D8EAD8" w14:textId="77777777" w:rsidR="001A6FE7" w:rsidRPr="00B5555F" w:rsidRDefault="00F335DB" w:rsidP="00B5555F">
      <w:pPr>
        <w:numPr>
          <w:ilvl w:val="0"/>
          <w:numId w:val="1"/>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Resources:</w:t>
      </w:r>
    </w:p>
    <w:p w14:paraId="69B63E20"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sound resources, that include an extensive supply chain, a large workforce, and strong brand recognition. Though, it has also faced problems related to the underutilization of its resources (Schmid, de Thomas Wagner and Morschett, 2021). For example, M&amp;S has struggled for integrating its online and offline operations with effectiveness, that has led to the suboptimal use of its supply chain.</w:t>
      </w:r>
    </w:p>
    <w:p w14:paraId="0F7A53C7"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62ECC053" w14:textId="77777777" w:rsidR="001A6FE7" w:rsidRPr="00B5555F" w:rsidRDefault="00F335DB" w:rsidP="00B5555F">
      <w:pPr>
        <w:numPr>
          <w:ilvl w:val="0"/>
          <w:numId w:val="1"/>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Capabilities:</w:t>
      </w:r>
    </w:p>
    <w:p w14:paraId="2F9B117C"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already developed many capabilities that have finely cooperated it to stay competitive in the present-day retail industry (Torreggiani and De Giacomo, 2022). For example, the company is with a strong focus on quality and the fact of product design, which helps it finely differentiate itself from its competitors. M&amp;S has developed expertise in practices with sound sustainability, which is found a key fa</w:t>
      </w:r>
      <w:r w:rsidR="007878F8" w:rsidRPr="00B5555F">
        <w:rPr>
          <w:rFonts w:ascii="Times New Roman" w:eastAsia="Times New Roman" w:hAnsi="Times New Roman" w:cs="Times New Roman"/>
          <w:sz w:val="24"/>
          <w:szCs w:val="24"/>
          <w:lang w:val="en-GB"/>
        </w:rPr>
        <w:t>ctor for the company to succeed.</w:t>
      </w:r>
    </w:p>
    <w:p w14:paraId="6AFA9A03"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Both the external and internal environments effectively impact the strategic management decisions of M&amp;S. The external environment, including political, economic, social, technological, environmental, and legal factors, presents both the opportunities and the problems that M&amp;S needs to carefully consider. The internal environment, including the organization's culture, leadership, resources, and capabilities, also impact the ability of M&amp;S to succeed in this present-day competitive marketplace.</w:t>
      </w:r>
    </w:p>
    <w:p w14:paraId="2AF3485F" w14:textId="77777777" w:rsidR="001A6FE7" w:rsidRPr="00B5555F" w:rsidRDefault="001A6FE7" w:rsidP="00B5555F">
      <w:pPr>
        <w:spacing w:before="120" w:after="120" w:line="360" w:lineRule="auto"/>
        <w:jc w:val="both"/>
        <w:rPr>
          <w:rFonts w:ascii="Times New Roman" w:eastAsia="Times New Roman" w:hAnsi="Times New Roman" w:cs="Times New Roman"/>
          <w:b/>
          <w:sz w:val="24"/>
          <w:szCs w:val="24"/>
          <w:lang w:val="en-GB"/>
        </w:rPr>
      </w:pPr>
    </w:p>
    <w:p w14:paraId="522C31E9" w14:textId="77777777" w:rsidR="001A6FE7" w:rsidRPr="00B5555F" w:rsidRDefault="00F335DB" w:rsidP="00B5555F">
      <w:pPr>
        <w:pStyle w:val="Heading1"/>
        <w:spacing w:before="120"/>
        <w:rPr>
          <w:color w:val="auto"/>
          <w:lang w:val="en-GB"/>
        </w:rPr>
      </w:pPr>
      <w:bookmarkStart w:id="7" w:name="_Toc134050862"/>
      <w:r w:rsidRPr="00B5555F">
        <w:rPr>
          <w:color w:val="auto"/>
          <w:lang w:val="en-GB"/>
        </w:rPr>
        <w:t>Critically evaluate competitiveness</w:t>
      </w:r>
      <w:bookmarkEnd w:id="7"/>
      <w:r w:rsidRPr="00B5555F">
        <w:rPr>
          <w:color w:val="auto"/>
          <w:lang w:val="en-GB"/>
        </w:rPr>
        <w:t xml:space="preserve"> </w:t>
      </w:r>
    </w:p>
    <w:p w14:paraId="0483A9D7"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A British retailer, Marks and Spencer (M&amp;S) is with a huge history of providing customers with the products of high-quality. However, the retail-industry is becoming increasingly competitive in a short time-span, and this company has already faced many problems in staying competitive with potentiality. The following is a SWOT analys</w:t>
      </w:r>
      <w:r w:rsidR="007878F8" w:rsidRPr="00B5555F">
        <w:rPr>
          <w:rFonts w:ascii="Times New Roman" w:eastAsia="Times New Roman" w:hAnsi="Times New Roman" w:cs="Times New Roman"/>
          <w:sz w:val="24"/>
          <w:szCs w:val="24"/>
          <w:lang w:val="en-GB"/>
        </w:rPr>
        <w:t>is of this company</w:t>
      </w:r>
    </w:p>
    <w:p w14:paraId="4A1749B0" w14:textId="77777777" w:rsidR="001A6FE7" w:rsidRPr="00B5555F" w:rsidRDefault="00F335DB" w:rsidP="00B5555F">
      <w:pPr>
        <w:numPr>
          <w:ilvl w:val="0"/>
          <w:numId w:val="7"/>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Strengths</w:t>
      </w:r>
    </w:p>
    <w:p w14:paraId="7A72C1B2"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M&amp;S has many strengths that help it stay effectively competitive in the present-day retail industry. Firstly, it has strong brand recognition, which helps it make a customer base with loyalty. The brand is known for its quality, sustainability, and reliability which appeal to various customers (Arustamyan, Al  and Nasir, 2020). Secondly, M&amp;S is with a huge range of products, including home products, clothing, and food, which appeals to a broad customer base. This huge product range with diversity helps the company stay potentially competitive in a crowded marketplace (Hull </w:t>
      </w:r>
      <w:r w:rsidRPr="00B5555F">
        <w:rPr>
          <w:rFonts w:ascii="Times New Roman" w:eastAsia="Times New Roman" w:hAnsi="Times New Roman" w:cs="Times New Roman"/>
          <w:i/>
          <w:sz w:val="24"/>
          <w:szCs w:val="24"/>
          <w:lang w:val="en-GB"/>
        </w:rPr>
        <w:t>et al.,</w:t>
      </w:r>
      <w:r w:rsidRPr="00B5555F">
        <w:rPr>
          <w:rFonts w:ascii="Times New Roman" w:eastAsia="Times New Roman" w:hAnsi="Times New Roman" w:cs="Times New Roman"/>
          <w:sz w:val="24"/>
          <w:szCs w:val="24"/>
          <w:lang w:val="en-GB"/>
        </w:rPr>
        <w:t xml:space="preserve"> 2022). Finally, M&amp;S has a sound focus on sustainable practices, that is becoming increasingly necessary for the consumers (Basma, 2021). The company has already set ambitious targets in order to reduce its environmental impact. This has helped it confidently differentiate itself from the strong competitors.</w:t>
      </w:r>
    </w:p>
    <w:p w14:paraId="1F7DC4EC" w14:textId="77777777" w:rsidR="001A6FE7" w:rsidRPr="00B5555F" w:rsidRDefault="00F335DB" w:rsidP="00B5555F">
      <w:pPr>
        <w:numPr>
          <w:ilvl w:val="0"/>
          <w:numId w:val="7"/>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Weaknesses</w:t>
      </w:r>
    </w:p>
    <w:p w14:paraId="36F863EE"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Despite its strengths, M&amp;S is with various weaknesses that have put impact on its competitiveness in the present-day retail industry, full of the tastes of competition (Zhang, Jin and Shen, 2020). Firstly, the company has strongly struggled to integrate both its online and offline operations effectively, which has led to suboptimal use of its workforce and supply chain. This has resulted in higher costs and inefficiencies, that have put an impact on the fact of company's profitability. Secondly, M&amp;S has faced the problems, relevant to the fact of underutilization of its resources. For example, the company has again and again been criticized for its large store footprint, which has badly led to the high overhead costs (Karthikeyan </w:t>
      </w:r>
      <w:r w:rsidRPr="00B5555F">
        <w:rPr>
          <w:rFonts w:ascii="Times New Roman" w:eastAsia="Times New Roman" w:hAnsi="Times New Roman" w:cs="Times New Roman"/>
          <w:i/>
          <w:sz w:val="24"/>
          <w:szCs w:val="24"/>
          <w:lang w:val="en-GB"/>
        </w:rPr>
        <w:t>et al.,</w:t>
      </w:r>
      <w:r w:rsidRPr="00B5555F">
        <w:rPr>
          <w:rFonts w:ascii="Times New Roman" w:eastAsia="Times New Roman" w:hAnsi="Times New Roman" w:cs="Times New Roman"/>
          <w:sz w:val="24"/>
          <w:szCs w:val="24"/>
          <w:lang w:val="en-GB"/>
        </w:rPr>
        <w:t xml:space="preserve"> 2022). Finally, M&amp;S has faced problems, relevant to its slow digital transformation and outdated technology, which has put impact on its ability to confidently compete with the virtually retailers.</w:t>
      </w:r>
    </w:p>
    <w:p w14:paraId="721E8543" w14:textId="77777777" w:rsidR="001A6FE7" w:rsidRPr="00B5555F" w:rsidRDefault="001A6FE7" w:rsidP="00B5555F">
      <w:pPr>
        <w:spacing w:before="120" w:after="120" w:line="360" w:lineRule="auto"/>
        <w:ind w:left="720"/>
        <w:jc w:val="both"/>
        <w:rPr>
          <w:rFonts w:ascii="Times New Roman" w:eastAsia="Times New Roman" w:hAnsi="Times New Roman" w:cs="Times New Roman"/>
          <w:sz w:val="24"/>
          <w:szCs w:val="24"/>
          <w:lang w:val="en-GB"/>
        </w:rPr>
      </w:pPr>
    </w:p>
    <w:p w14:paraId="17EB5972" w14:textId="77777777" w:rsidR="001A6FE7" w:rsidRPr="00B5555F" w:rsidRDefault="00F335DB" w:rsidP="00B5555F">
      <w:pPr>
        <w:numPr>
          <w:ilvl w:val="0"/>
          <w:numId w:val="7"/>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Opportunities</w:t>
      </w:r>
    </w:p>
    <w:p w14:paraId="3AD338DD"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M&amp;S os with various opportunities to stay competitive in the present-day retail industry. Firstly, the company can confidently focus on the practices with sustainablity, which is becoming increasingly necessary for customers (Arustamyan,, Al  and Nasir, 2020). By setting ambition-based targets for reducing its environmental impact, M&amp;S may stringly differentiate itself from the strong competitors and appeal to consumers, environmentally-conscious. Secondly, M&amp;S may make improvements in its digital capabilities to compete with the other virtual retailers. </w:t>
      </w:r>
    </w:p>
    <w:p w14:paraId="543956F1" w14:textId="77777777" w:rsidR="001A6FE7" w:rsidRPr="00B5555F" w:rsidRDefault="00F335DB" w:rsidP="00B5555F">
      <w:pPr>
        <w:numPr>
          <w:ilvl w:val="0"/>
          <w:numId w:val="7"/>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Threats</w:t>
      </w:r>
    </w:p>
    <w:p w14:paraId="36C94187"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several threats that affect its competitiveness in the current retail industry. Firstly, the company faces an enormous amount of competition from other retailers, including virtual retailers like Amazon and traditional retailers like John Lewis. This competition has led to a pretty much-crowded marketplace and pretty much lower profit margins for M&amp;S. Secondly, the retail industry is found pretty highly sensitive to changes in the political and economic environment (Zhang, Jin and Shen, 2020). For example, Brexit has affected the ability of M&amp;S for importing products and led to higher costs. Finally, the fact of changing consumer preferences and demographics may also affect the competitiveness of M&amp;S. For example, younger consumers are day-by-day becoming interested in ethical and sustainable practices,</w:t>
      </w:r>
      <w:r w:rsidR="007878F8" w:rsidRPr="00B5555F">
        <w:rPr>
          <w:rFonts w:ascii="Times New Roman" w:eastAsia="Times New Roman" w:hAnsi="Times New Roman" w:cs="Times New Roman"/>
          <w:sz w:val="24"/>
          <w:szCs w:val="24"/>
          <w:lang w:val="en-GB"/>
        </w:rPr>
        <w:t xml:space="preserve"> that M&amp;S must have to adapt to</w:t>
      </w:r>
    </w:p>
    <w:p w14:paraId="61E3BA0C" w14:textId="77777777" w:rsidR="007878F8"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thus, several and various strengths that have helped it stay effectively competitive in the present-day retail industry, including its diverse product range, strong brand recognition, and focus on practices with sustainability. However, the company also faces many problems, including inefficiencies in the fact of its supply chain and underutilization of its resources. To stay positively competitive, M&amp;S must have to focus on making improvements in its expanding internationally and in its digital capabilities.</w:t>
      </w:r>
    </w:p>
    <w:p w14:paraId="78654EAC" w14:textId="77777777" w:rsidR="001A6FE7" w:rsidRPr="00B5555F" w:rsidRDefault="00F335DB" w:rsidP="00B5555F">
      <w:pPr>
        <w:pStyle w:val="Heading1"/>
        <w:spacing w:before="120"/>
        <w:rPr>
          <w:rFonts w:eastAsia="Times New Roman" w:cs="Times New Roman"/>
          <w:color w:val="auto"/>
          <w:sz w:val="24"/>
          <w:szCs w:val="24"/>
          <w:lang w:val="en-GB"/>
        </w:rPr>
      </w:pPr>
      <w:bookmarkStart w:id="8" w:name="_Toc134050863"/>
      <w:r w:rsidRPr="00B5555F">
        <w:rPr>
          <w:color w:val="auto"/>
          <w:lang w:val="en-GB"/>
        </w:rPr>
        <w:t>Strategies to Deal with contemporary management issues</w:t>
      </w:r>
      <w:bookmarkEnd w:id="8"/>
      <w:r w:rsidRPr="00B5555F">
        <w:rPr>
          <w:color w:val="auto"/>
          <w:lang w:val="en-GB"/>
        </w:rPr>
        <w:t xml:space="preserve"> </w:t>
      </w:r>
    </w:p>
    <w:p w14:paraId="61882766"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Marks and Spencer (M&amp;S) has already faced various issues from the corner of contemporary management in recent years. The following is a discussion of the strategies that M&amp;S has adopted to fight these problems.</w:t>
      </w:r>
    </w:p>
    <w:p w14:paraId="3F5C6B44"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noProof/>
          <w:sz w:val="24"/>
          <w:szCs w:val="24"/>
          <w:lang w:val="en-IN"/>
        </w:rPr>
        <w:drawing>
          <wp:inline distT="114300" distB="114300" distL="114300" distR="114300" wp14:anchorId="28917F2C" wp14:editId="70C870B5">
            <wp:extent cx="4591050" cy="51720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591050" cy="5172075"/>
                    </a:xfrm>
                    <a:prstGeom prst="rect">
                      <a:avLst/>
                    </a:prstGeom>
                    <a:ln/>
                  </pic:spPr>
                </pic:pic>
              </a:graphicData>
            </a:graphic>
          </wp:inline>
        </w:drawing>
      </w:r>
    </w:p>
    <w:p w14:paraId="578BE92B" w14:textId="77777777" w:rsidR="001A6FE7" w:rsidRPr="00B5555F" w:rsidRDefault="00F335DB" w:rsidP="00B5555F">
      <w:pPr>
        <w:spacing w:before="120" w:after="120" w:line="360" w:lineRule="auto"/>
        <w:jc w:val="center"/>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t xml:space="preserve">Figure 4: Organisational strategies </w:t>
      </w:r>
    </w:p>
    <w:p w14:paraId="2D7CEBD1" w14:textId="77777777" w:rsidR="001A6FE7" w:rsidRPr="00B5555F" w:rsidRDefault="00F335DB" w:rsidP="00B5555F">
      <w:pPr>
        <w:spacing w:before="120" w:after="120" w:line="360" w:lineRule="auto"/>
        <w:jc w:val="center"/>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(Source: Techtarget.com, 2023)</w:t>
      </w:r>
    </w:p>
    <w:p w14:paraId="2C6F788F"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p w14:paraId="4B70D24D" w14:textId="77777777" w:rsidR="001A6FE7" w:rsidRPr="00B5555F" w:rsidRDefault="00F335DB" w:rsidP="00B5555F">
      <w:pPr>
        <w:numPr>
          <w:ilvl w:val="0"/>
          <w:numId w:val="13"/>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Digital Transformation</w:t>
      </w:r>
    </w:p>
    <w:p w14:paraId="4240B155"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One of the key management-based problems that M&amp;S has faced is the necessity to adapt to the quickly-changing digital landscape. In order to fight this sort of problem, M&amp;S is making investments effectively in its digital capabilities, including developing an AI-powered chatbot, enhancing its e-commerce platform, and launching new mobile apps for improving customer-service (Voss </w:t>
      </w:r>
      <w:r w:rsidRPr="00B5555F">
        <w:rPr>
          <w:rFonts w:ascii="Times New Roman" w:eastAsia="Times New Roman" w:hAnsi="Times New Roman" w:cs="Times New Roman"/>
          <w:i/>
          <w:sz w:val="24"/>
          <w:szCs w:val="24"/>
          <w:lang w:val="en-GB"/>
        </w:rPr>
        <w:t>et al.,</w:t>
      </w:r>
      <w:r w:rsidRPr="00B5555F">
        <w:rPr>
          <w:rFonts w:ascii="Times New Roman" w:eastAsia="Times New Roman" w:hAnsi="Times New Roman" w:cs="Times New Roman"/>
          <w:sz w:val="24"/>
          <w:szCs w:val="24"/>
          <w:lang w:val="en-GB"/>
        </w:rPr>
        <w:t xml:space="preserve"> 2019). The company is also focusing on how to improve its capabilities in data analytics to better understand the preferences and behavior of customers. Improving its digital capabilities and making investments in technology, M&amp;S hopes to compete more effectively with virtual retailers.</w:t>
      </w:r>
    </w:p>
    <w:p w14:paraId="46DFF028" w14:textId="77777777" w:rsidR="001A6FE7" w:rsidRPr="00B5555F" w:rsidRDefault="00F335DB" w:rsidP="00B5555F">
      <w:pPr>
        <w:numPr>
          <w:ilvl w:val="0"/>
          <w:numId w:val="13"/>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Sustainability</w:t>
      </w:r>
    </w:p>
    <w:p w14:paraId="180D060D"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Another management-based problem, faced by M&amp;S has faced is the necessity of addressing sustainability-concerns. In order to face this sort of problem, the company has already set ambitious targets to reduce its environmental impact, including the target of becoming a carbon-neutral business by 2025. M&amp;S is also working in sourcing more sustainable materials and in reducing waste in its operations (Tang and Higgins, 2022). By prioritizing the fact of sustainability, M&amp;S may strongly hope to successfully differentiate itself from the potential competitors.</w:t>
      </w:r>
    </w:p>
    <w:p w14:paraId="46ADDA31" w14:textId="77777777" w:rsidR="001A6FE7" w:rsidRPr="00B5555F" w:rsidRDefault="00F335DB" w:rsidP="00B5555F">
      <w:pPr>
        <w:numPr>
          <w:ilvl w:val="0"/>
          <w:numId w:val="13"/>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Supply Chain Efficiency</w:t>
      </w:r>
    </w:p>
    <w:p w14:paraId="16986FDB"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been found to have faced the problems, related to the fact of inefficiencies in its supply chain, including higher costs and underutilization of resources (Leavy and McKiernan, 2020). To fight this sort of problem, the company has strongly focused on improving its supply chain, streamlining its operations, and enhancing the customer experience. For example, M&amp;S os effectively working in reducing its store footprint and in shifting its focus to online or virtual sales. The company is also making investments in automation and technology for improving its supply chain efficiency and for reducing costs. By improving supply chain efficiency, M&amp;S gets to hope for enhancing its profitability and to stay strongly competitive in a pretty much crowded marketplace.</w:t>
      </w:r>
    </w:p>
    <w:p w14:paraId="7107E72B" w14:textId="77777777" w:rsidR="001A6FE7" w:rsidRPr="00B5555F" w:rsidRDefault="00F335DB" w:rsidP="00B5555F">
      <w:pPr>
        <w:numPr>
          <w:ilvl w:val="0"/>
          <w:numId w:val="13"/>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Employee Engagement</w:t>
      </w:r>
    </w:p>
    <w:p w14:paraId="573C48D1"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This is another contemporary management-based problem faced by M&amp;S. As per it has been mentioned earlier, the company has already been strictly criticized for its treatment of employees and its ability to do recruitment and retain talent that way (Monciardini, D., Bernaz and Andhov, 2021). To fight this sort of problem, M&amp;S is strictly focusing on how to improve its employee engagement and how to make investments in development and training programs. The company is also effectively working in making improvements in its culture of workplace, including emphasizing inclusion and diversity.</w:t>
      </w:r>
    </w:p>
    <w:p w14:paraId="3EC25EDB" w14:textId="77777777" w:rsidR="001A6FE7" w:rsidRPr="00B5555F" w:rsidRDefault="00F335DB" w:rsidP="00B5555F">
      <w:pPr>
        <w:numPr>
          <w:ilvl w:val="0"/>
          <w:numId w:val="13"/>
        </w:numPr>
        <w:spacing w:before="120" w:after="120" w:line="360" w:lineRule="auto"/>
        <w:jc w:val="both"/>
        <w:rPr>
          <w:rFonts w:ascii="Times New Roman" w:eastAsia="Times New Roman" w:hAnsi="Times New Roman" w:cs="Times New Roman"/>
          <w:b/>
          <w:i/>
          <w:sz w:val="24"/>
          <w:szCs w:val="24"/>
          <w:lang w:val="en-GB"/>
        </w:rPr>
      </w:pPr>
      <w:r w:rsidRPr="00B5555F">
        <w:rPr>
          <w:rFonts w:ascii="Times New Roman" w:eastAsia="Times New Roman" w:hAnsi="Times New Roman" w:cs="Times New Roman"/>
          <w:b/>
          <w:i/>
          <w:sz w:val="24"/>
          <w:szCs w:val="24"/>
          <w:lang w:val="en-GB"/>
        </w:rPr>
        <w:t>Customer Experience</w:t>
      </w:r>
    </w:p>
    <w:p w14:paraId="41BDC4BC" w14:textId="77777777" w:rsidR="001A6FE7" w:rsidRPr="00B5555F" w:rsidRDefault="00F335DB" w:rsidP="00B5555F">
      <w:pPr>
        <w:spacing w:before="120" w:after="120" w:line="360" w:lineRule="auto"/>
        <w:ind w:left="720"/>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Finally, M&amp;S is strictly focusing on making improvement in the customer experience to stay pretty effective and competitive in this present-day crowded marketplace (Ausloos, 2020). The company is making investments in the corner of technology and in the fact of enhancing its e-commerce platform for providing a seamless shopping experience for customers. M&amp;S is finely working in improving the in-store experience, including redesigning stores in order to get them more attractive and easier to navigate. By prioritizing the customer-experience, this company may hope to make a string customer loyalty and to attract new consumers.</w:t>
      </w:r>
    </w:p>
    <w:p w14:paraId="28313D96" w14:textId="77777777" w:rsidR="007878F8"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M&amp;S has, this way, faced many contemporary management-based problems in recent years, including the necessity of addressing sustainability concerns, adapting to a changing digital landscape with rapidity, engaging employees, improving supply chain efficiency, and enhancing the customer experience. To face these problems, the company has already successfully adopted many strategies, including prioritizing sustainability, improving employee engagement, investing in technology, streamlining operations, and enhancing the customer experience.</w:t>
      </w:r>
    </w:p>
    <w:p w14:paraId="04145C71" w14:textId="77777777" w:rsidR="001A6FE7" w:rsidRPr="00B5555F" w:rsidRDefault="00F335DB" w:rsidP="00B5555F">
      <w:pPr>
        <w:pStyle w:val="Heading1"/>
        <w:spacing w:before="120"/>
        <w:rPr>
          <w:rFonts w:eastAsia="Times New Roman" w:cs="Times New Roman"/>
          <w:color w:val="auto"/>
          <w:sz w:val="24"/>
          <w:szCs w:val="24"/>
          <w:lang w:val="en-GB"/>
        </w:rPr>
      </w:pPr>
      <w:bookmarkStart w:id="9" w:name="_Toc134050864"/>
      <w:r w:rsidRPr="00B5555F">
        <w:rPr>
          <w:color w:val="auto"/>
          <w:lang w:val="en-GB"/>
        </w:rPr>
        <w:t>Critically analyse the implementing strategies</w:t>
      </w:r>
      <w:bookmarkEnd w:id="9"/>
      <w:r w:rsidRPr="00B5555F">
        <w:rPr>
          <w:color w:val="auto"/>
          <w:lang w:val="en-GB"/>
        </w:rPr>
        <w:t xml:space="preserve"> </w:t>
      </w:r>
    </w:p>
    <w:p w14:paraId="1C2B1054"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Marks and Spencer (M&amp;S) has, so far, faced several challenges in implementing its strategies. The following is a discussion sort of thing on the implementing strategies of this company.</w:t>
      </w:r>
    </w:p>
    <w:p w14:paraId="3B1E1F9D"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One of the key strategies that M&amp;S has finely and successfully adopted is digital transformation. The company is making investments pretty effectively in its digital capabilities to compete with virtual retailers and appeal to the group of younger consumers who generally prefer online-shoping (Zimon, Tyan and Sroufe,, 2019). However, M&amp;S has fought effectively in implementing this strategy. For example, the company has been found to have struggled to effectively integrate both its online and offline operations, which has led to the fact of higher costs and the fact of inefficiencies. Additionally, M&amp;S has faced many problems relevant to the slow digital transformation and the outdated technology. To strongly implement its strategy, related to the digital transformation sort of things, M&amp;S will have to face these problems and to develop an digital strategy with a sound effectivity.</w:t>
      </w:r>
    </w:p>
    <w:p w14:paraId="0DAF8D40"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Another strategy that M&amp;S has already adopted is sustainability. The company has set many ambitious targets for reducing its environmental impact and is working effectively in reducing waste in its operations and in sourcing more sustainable materials (Sony </w:t>
      </w:r>
      <w:r w:rsidRPr="00B5555F">
        <w:rPr>
          <w:rFonts w:ascii="Times New Roman" w:eastAsia="Times New Roman" w:hAnsi="Times New Roman" w:cs="Times New Roman"/>
          <w:i/>
          <w:sz w:val="24"/>
          <w:szCs w:val="24"/>
          <w:lang w:val="en-GB"/>
        </w:rPr>
        <w:t>et al.,</w:t>
      </w:r>
      <w:r w:rsidRPr="00B5555F">
        <w:rPr>
          <w:rFonts w:ascii="Times New Roman" w:eastAsia="Times New Roman" w:hAnsi="Times New Roman" w:cs="Times New Roman"/>
          <w:sz w:val="24"/>
          <w:szCs w:val="24"/>
          <w:lang w:val="en-GB"/>
        </w:rPr>
        <w:t xml:space="preserve"> 2021). However, M&amp;S has already faced problems in implementing this sort of strategy. For instance, the company has already faced criticism, relavant to the fact of its supply chain, including environmental impact and working conditions. Additionally, M&amp;S has carefully struggled to communicate its sustainability efforts to customers with sound effectivity. </w:t>
      </w:r>
    </w:p>
    <w:p w14:paraId="22CA811B"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The supply chain efficiency is another key strategy that M&amp;S has already adopted. The company is focusing on improving its supply chain, streamlining its operations, and enhancing the customer experience. However, M&amp;S has faced many problems in implementing this sort of strategy (Buttriss et al., 2022). For instance, the company is found to have successfully struggled to utilize its resources with effectivity, leading to underutilization of both its workforce and supply chain. In order to implement its supply chain efficiency strategy with effectiveness, M&amp;S will be in need of addressing these challenges and in developing a comprehensive plan to optimize its resources and to improve the fact of the supply chain efficiency as well.</w:t>
      </w:r>
    </w:p>
    <w:p w14:paraId="4DC7ACC5"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Employee engagement is another key strategy here. The company is carefully focusing on how to improve its employee engagement and to invest in training and development programs (Sony </w:t>
      </w:r>
      <w:r w:rsidRPr="00B5555F">
        <w:rPr>
          <w:rFonts w:ascii="Times New Roman" w:eastAsia="Times New Roman" w:hAnsi="Times New Roman" w:cs="Times New Roman"/>
          <w:i/>
          <w:sz w:val="24"/>
          <w:szCs w:val="24"/>
          <w:lang w:val="en-GB"/>
        </w:rPr>
        <w:t>et al.,</w:t>
      </w:r>
      <w:r w:rsidRPr="00B5555F">
        <w:rPr>
          <w:rFonts w:ascii="Times New Roman" w:eastAsia="Times New Roman" w:hAnsi="Times New Roman" w:cs="Times New Roman"/>
          <w:sz w:val="24"/>
          <w:szCs w:val="24"/>
          <w:lang w:val="en-GB"/>
        </w:rPr>
        <w:t xml:space="preserve"> 2021). However, M&amp;S has already faced problems in implementing this strategy. For instance, the company has badly faced criticism sort of thing, which is related to its treatment of employees and and the fact of its ability to recruit and retain talent. Additionally, M&amp;S has potentially struggled to communicate its employee engagement efforts to its workforce with effectivity. </w:t>
      </w:r>
    </w:p>
    <w:p w14:paraId="003BD1BE" w14:textId="77777777" w:rsidR="001A6FE7" w:rsidRPr="00B5555F" w:rsidRDefault="00F335DB"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Finally, M&amp;S is strictly and pretty much carefully focusing on improving the fact of customer experience for staying competitive in a present-day crowded marketplace. The company is investing in the corner of technology and is enhancing its e-commerce platform to provide customers with an experience of seamless shopping. Additionally, M&amp;S is working to make improvements in the in-store experience, including the fact of redesigning stores to bring them a more attractive look. However, M&amp;S has already fought problems in implementing this sort of strategy. For instance, the company has carefully and strictly struggled to integrate both its online and offline operations effectively, leading to suboptimal use of its supply chain and workforce (Närhi et al., 2022). Additionally, M&amp;S has also faced problems,  related to store footprint, with some locations being too large and costly to operate. In order to implement its strategy of customer experience effectively, M&amp;S will have to face these problems and to develop a comprehensive plan for enhancing the customer experience.</w:t>
      </w:r>
    </w:p>
    <w:p w14:paraId="11EA2724" w14:textId="77777777" w:rsidR="001A6FE7" w:rsidRPr="00B5555F" w:rsidRDefault="001A6FE7" w:rsidP="00B5555F">
      <w:pPr>
        <w:spacing w:before="120" w:after="120" w:line="360" w:lineRule="auto"/>
        <w:jc w:val="both"/>
        <w:rPr>
          <w:rFonts w:ascii="Times New Roman" w:eastAsia="Times New Roman" w:hAnsi="Times New Roman" w:cs="Times New Roman"/>
          <w:sz w:val="24"/>
          <w:szCs w:val="24"/>
          <w:lang w:val="en-GB"/>
        </w:rPr>
      </w:pPr>
    </w:p>
    <w:p w14:paraId="5EEC3DA2"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M&amp;S has, si far, adopted many key strategies this way to stay successfully competitive in today’s quickly changing retail industry. However, the company has already faced many problems in implementing these sort of strategies, that include underutilization of its resources, inefficiencies in its supply chain, and slow digital transformation. To implement its strategies effectively, M&amp;S will be in need of addressing these sort of problems and of developing comprehensive plans that finely enhance its competitive position and optimize its resources.</w:t>
      </w:r>
    </w:p>
    <w:p w14:paraId="280568D8" w14:textId="77777777" w:rsidR="001A6FE7" w:rsidRPr="00B5555F" w:rsidRDefault="00F335DB" w:rsidP="00B5555F">
      <w:pPr>
        <w:pStyle w:val="Heading1"/>
        <w:spacing w:before="120"/>
        <w:rPr>
          <w:color w:val="auto"/>
          <w:lang w:val="en-GB"/>
        </w:rPr>
      </w:pPr>
      <w:bookmarkStart w:id="10" w:name="_Toc134050865"/>
      <w:r w:rsidRPr="00B5555F">
        <w:rPr>
          <w:color w:val="auto"/>
          <w:lang w:val="en-GB"/>
        </w:rPr>
        <w:t>Conclusion</w:t>
      </w:r>
      <w:bookmarkEnd w:id="10"/>
      <w:r w:rsidRPr="00B5555F">
        <w:rPr>
          <w:color w:val="auto"/>
          <w:lang w:val="en-GB"/>
        </w:rPr>
        <w:t xml:space="preserve"> </w:t>
      </w:r>
    </w:p>
    <w:p w14:paraId="7293EF39" w14:textId="77777777" w:rsidR="001A6FE7" w:rsidRPr="00B5555F" w:rsidRDefault="00F335DB"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Marks and Spencer (M&amp;S) has adopted many strategies for staying successfully competitive in today’s quickly changing retail industry, including sustainability, employee engagement, digital transformation, supply chain efficiency, and the fact of customer experience. However, M&amp;S has already faced many problems in implementing these sort of strategies, that include inefficiencies in its supply chain, underutilization of its resources, difficulty in communicating its efforts to customers and employees, and slow digital transformation. To implement its strategies effectively, this company will be in need of addressing these challenges and of developing comprehensive plans that streamline its operations, optimize its resources, and enhance its competitive position. M&amp;S will also have to make improvements in its transparency, communication, and particularly relevant to sustainability and employee engagement, to build a big trust with customers and employees. In addition, this company will be in need of continuing to adapt to the quickly changing retail landscape, specifically relevant to the growing importance of sustainable practices and online sales. By evaluating its strengths, weaknesses, opportunities, and threats, and making strategic decisions pretty much carefully, M&amp;S can be properly remaining a leader in the present-day retail industry. With the proper strategies of implementation, this company can succeed in fighting its problems and get to capitalize on the opportunities to drive profitability and growth in today’s quickly changing present-day retail industry.</w:t>
      </w:r>
    </w:p>
    <w:p w14:paraId="304D45DC" w14:textId="77777777" w:rsidR="001A6FE7" w:rsidRPr="00B5555F" w:rsidRDefault="001A6FE7" w:rsidP="00B5555F">
      <w:pPr>
        <w:spacing w:before="120" w:after="120" w:line="360" w:lineRule="auto"/>
        <w:jc w:val="both"/>
        <w:rPr>
          <w:rFonts w:ascii="Times New Roman" w:eastAsia="Times New Roman" w:hAnsi="Times New Roman" w:cs="Times New Roman"/>
          <w:b/>
          <w:sz w:val="24"/>
          <w:szCs w:val="24"/>
          <w:lang w:val="en-GB"/>
        </w:rPr>
      </w:pPr>
    </w:p>
    <w:p w14:paraId="1F7DCEFB" w14:textId="77777777" w:rsidR="00B31848" w:rsidRPr="00B5555F" w:rsidRDefault="00B31848" w:rsidP="00B5555F">
      <w:pPr>
        <w:spacing w:before="120" w:after="120" w:line="360" w:lineRule="auto"/>
        <w:rPr>
          <w:rFonts w:ascii="Times New Roman" w:eastAsia="Times New Roman" w:hAnsi="Times New Roman" w:cs="Times New Roman"/>
          <w:b/>
          <w:sz w:val="24"/>
          <w:szCs w:val="24"/>
          <w:lang w:val="en-GB"/>
        </w:rPr>
      </w:pPr>
      <w:r w:rsidRPr="00B5555F">
        <w:rPr>
          <w:rFonts w:ascii="Times New Roman" w:eastAsia="Times New Roman" w:hAnsi="Times New Roman" w:cs="Times New Roman"/>
          <w:b/>
          <w:sz w:val="24"/>
          <w:szCs w:val="24"/>
          <w:lang w:val="en-GB"/>
        </w:rPr>
        <w:br w:type="page"/>
      </w:r>
    </w:p>
    <w:p w14:paraId="2367622D" w14:textId="7BE318A6" w:rsidR="001C48BA" w:rsidRPr="00B5555F" w:rsidRDefault="00F335DB" w:rsidP="00B5555F">
      <w:pPr>
        <w:pStyle w:val="Heading1"/>
        <w:spacing w:before="120"/>
        <w:rPr>
          <w:color w:val="auto"/>
          <w:lang w:val="en-GB"/>
        </w:rPr>
      </w:pPr>
      <w:bookmarkStart w:id="11" w:name="_Toc134050866"/>
      <w:r w:rsidRPr="00B5555F">
        <w:rPr>
          <w:color w:val="auto"/>
          <w:lang w:val="en-GB"/>
        </w:rPr>
        <w:t>References</w:t>
      </w:r>
      <w:bookmarkEnd w:id="11"/>
    </w:p>
    <w:p w14:paraId="595CD1D9"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Aburumman, N., Fraij, J. and Szilágyi, R., (2020). Digitalization: The Use Of Blockchain In Public Sector. </w:t>
      </w:r>
      <w:r w:rsidRPr="00B5555F">
        <w:rPr>
          <w:i/>
          <w:iCs/>
          <w:shd w:val="clear" w:color="auto" w:fill="FFFFFF"/>
        </w:rPr>
        <w:t>Oradea Journal of Business and Economics</w:t>
      </w:r>
      <w:r w:rsidRPr="00B5555F">
        <w:rPr>
          <w:shd w:val="clear" w:color="auto" w:fill="FFFFFF"/>
        </w:rPr>
        <w:t xml:space="preserve">, </w:t>
      </w:r>
      <w:r w:rsidRPr="00B5555F">
        <w:rPr>
          <w:i/>
          <w:iCs/>
          <w:shd w:val="clear" w:color="auto" w:fill="FFFFFF"/>
        </w:rPr>
        <w:t>5</w:t>
      </w:r>
      <w:r w:rsidRPr="00B5555F">
        <w:rPr>
          <w:shd w:val="clear" w:color="auto" w:fill="FFFFFF"/>
        </w:rPr>
        <w:t xml:space="preserve">(2), pp.72-82. </w:t>
      </w:r>
      <w:hyperlink r:id="rId14" w:history="1">
        <w:r w:rsidRPr="00B5555F">
          <w:rPr>
            <w:rStyle w:val="Hyperlink"/>
            <w:color w:val="auto"/>
            <w:u w:val="none"/>
            <w:shd w:val="clear" w:color="auto" w:fill="FFFFFF"/>
          </w:rPr>
          <w:t>https://www.researchgate.net/profile/Nemer-Aburumman-2/publication/344575762_DIGITALIZATION_THE_USE_OF_BLOCKCHAIN_IN_PUBLIC_SECTOR/links/5f80fb56a6fdccfd7b554aba/DIGITALIZATION-THE-USE-OF-BLOCKCHAIN-IN-PUBLIC-SECTOR.pdf</w:t>
        </w:r>
      </w:hyperlink>
    </w:p>
    <w:p w14:paraId="58EB521D"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Aguinis, H. and Solarino, A.M., (2019). Transparency and replicability in qualitative research: The case of interviews with elite informants. </w:t>
      </w:r>
      <w:r w:rsidRPr="00B5555F">
        <w:rPr>
          <w:i/>
          <w:iCs/>
          <w:shd w:val="clear" w:color="auto" w:fill="FFFFFF"/>
        </w:rPr>
        <w:t>Strategic Management Journal</w:t>
      </w:r>
      <w:r w:rsidRPr="00B5555F">
        <w:rPr>
          <w:shd w:val="clear" w:color="auto" w:fill="FFFFFF"/>
        </w:rPr>
        <w:t xml:space="preserve">, </w:t>
      </w:r>
      <w:r w:rsidRPr="00B5555F">
        <w:rPr>
          <w:i/>
          <w:iCs/>
          <w:shd w:val="clear" w:color="auto" w:fill="FFFFFF"/>
        </w:rPr>
        <w:t>40</w:t>
      </w:r>
      <w:r w:rsidRPr="00B5555F">
        <w:rPr>
          <w:shd w:val="clear" w:color="auto" w:fill="FFFFFF"/>
        </w:rPr>
        <w:t xml:space="preserve">(8), pp.1291-1315. </w:t>
      </w:r>
      <w:hyperlink r:id="rId15" w:history="1">
        <w:r w:rsidRPr="00B5555F">
          <w:rPr>
            <w:rStyle w:val="Hyperlink"/>
            <w:color w:val="auto"/>
            <w:u w:val="none"/>
            <w:shd w:val="clear" w:color="auto" w:fill="FFFFFF"/>
          </w:rPr>
          <w:t>https://onlinelibrary.wiley.com/doi/abs/10.1002/smj.3015</w:t>
        </w:r>
      </w:hyperlink>
    </w:p>
    <w:p w14:paraId="56BA0C08"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Arustamyan, A., Al Taj, S. and Nasir, A., (2020). ROLE OF STRATEGIC MARKETING IN CREATING ORGANISATIONAL VALUE. JEHR Journal of Education And Humanities Research, University of Balochistan, 10(2), pp.42-66. </w:t>
      </w:r>
      <w:hyperlink r:id="rId16">
        <w:r w:rsidRPr="00B5555F">
          <w:rPr>
            <w:rFonts w:ascii="Times New Roman" w:eastAsia="Times New Roman" w:hAnsi="Times New Roman" w:cs="Times New Roman"/>
            <w:sz w:val="24"/>
            <w:szCs w:val="24"/>
            <w:lang w:val="en-GB"/>
          </w:rPr>
          <w:t>http://journal.uob.edu.pk/journal/index.php/jehr/article/view/121/142</w:t>
        </w:r>
      </w:hyperlink>
      <w:r w:rsidRPr="00B5555F">
        <w:rPr>
          <w:rFonts w:ascii="Times New Roman" w:eastAsia="Times New Roman" w:hAnsi="Times New Roman" w:cs="Times New Roman"/>
          <w:sz w:val="24"/>
          <w:szCs w:val="24"/>
          <w:lang w:val="en-GB"/>
        </w:rPr>
        <w:t xml:space="preserve"> </w:t>
      </w:r>
    </w:p>
    <w:p w14:paraId="3A6C8585"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Asioli, D., Banovic, M., Barone, A.M., Grasso, S. and Nayga Jr, R.M., (2023). European consumers' valuation for hybrid meat: Does information matter?. </w:t>
      </w:r>
      <w:r w:rsidRPr="00B5555F">
        <w:rPr>
          <w:i/>
          <w:iCs/>
          <w:shd w:val="clear" w:color="auto" w:fill="FFFFFF"/>
        </w:rPr>
        <w:t>Applied Economic Perspectives and Policy</w:t>
      </w:r>
      <w:r w:rsidRPr="00B5555F">
        <w:rPr>
          <w:shd w:val="clear" w:color="auto" w:fill="FFFFFF"/>
        </w:rPr>
        <w:t xml:space="preserve">, </w:t>
      </w:r>
      <w:r w:rsidRPr="00B5555F">
        <w:rPr>
          <w:i/>
          <w:iCs/>
          <w:shd w:val="clear" w:color="auto" w:fill="FFFFFF"/>
        </w:rPr>
        <w:t>45</w:t>
      </w:r>
      <w:r w:rsidRPr="00B5555F">
        <w:rPr>
          <w:shd w:val="clear" w:color="auto" w:fill="FFFFFF"/>
        </w:rPr>
        <w:t xml:space="preserve">(1), pp.44-62. </w:t>
      </w:r>
      <w:hyperlink r:id="rId17" w:history="1">
        <w:r w:rsidRPr="00B5555F">
          <w:rPr>
            <w:rStyle w:val="Hyperlink"/>
            <w:color w:val="auto"/>
            <w:u w:val="none"/>
            <w:shd w:val="clear" w:color="auto" w:fill="FFFFFF"/>
          </w:rPr>
          <w:t>https://onlinelibrary.wiley.com/doi/abs/10.1002/aepp.13283</w:t>
        </w:r>
      </w:hyperlink>
    </w:p>
    <w:p w14:paraId="704B0765"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Asioli, D., Banovic, M., Barone, A.M., Grasso, S. and Nayga Jr, R.M., (2023). European consumers' valuation for hybrid meat: Does information matter?. </w:t>
      </w:r>
      <w:r w:rsidRPr="00B5555F">
        <w:rPr>
          <w:i/>
          <w:iCs/>
          <w:shd w:val="clear" w:color="auto" w:fill="FFFFFF"/>
        </w:rPr>
        <w:t>Applied Economic Perspectives and Policy</w:t>
      </w:r>
      <w:r w:rsidRPr="00B5555F">
        <w:rPr>
          <w:shd w:val="clear" w:color="auto" w:fill="FFFFFF"/>
        </w:rPr>
        <w:t xml:space="preserve">, </w:t>
      </w:r>
      <w:r w:rsidRPr="00B5555F">
        <w:rPr>
          <w:i/>
          <w:iCs/>
          <w:shd w:val="clear" w:color="auto" w:fill="FFFFFF"/>
        </w:rPr>
        <w:t>45</w:t>
      </w:r>
      <w:r w:rsidRPr="00B5555F">
        <w:rPr>
          <w:shd w:val="clear" w:color="auto" w:fill="FFFFFF"/>
        </w:rPr>
        <w:t xml:space="preserve">(1), pp.44-62. </w:t>
      </w:r>
      <w:hyperlink r:id="rId18" w:history="1">
        <w:r w:rsidRPr="00B5555F">
          <w:rPr>
            <w:rStyle w:val="Hyperlink"/>
            <w:color w:val="auto"/>
            <w:u w:val="none"/>
            <w:shd w:val="clear" w:color="auto" w:fill="FFFFFF"/>
          </w:rPr>
          <w:t>https://onlinelibrary.wiley.com/doi/abs/10.1002/aepp.13283</w:t>
        </w:r>
      </w:hyperlink>
    </w:p>
    <w:p w14:paraId="0967A3DB"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Ausloos, M., (2020). Valuation Models Applied to Value-Based Management—Application to the Case of UK Companies with Problems. Forecasting, 2(4), pp.549-565. </w:t>
      </w:r>
      <w:hyperlink r:id="rId19">
        <w:r w:rsidRPr="00B5555F">
          <w:rPr>
            <w:rFonts w:ascii="Times New Roman" w:eastAsia="Times New Roman" w:hAnsi="Times New Roman" w:cs="Times New Roman"/>
            <w:sz w:val="24"/>
            <w:szCs w:val="24"/>
            <w:lang w:val="en-GB"/>
          </w:rPr>
          <w:t>https://www.mdpi.com/2571-9394/2/4/29</w:t>
        </w:r>
      </w:hyperlink>
      <w:r w:rsidRPr="00B5555F">
        <w:rPr>
          <w:rFonts w:ascii="Times New Roman" w:eastAsia="Times New Roman" w:hAnsi="Times New Roman" w:cs="Times New Roman"/>
          <w:sz w:val="24"/>
          <w:szCs w:val="24"/>
          <w:lang w:val="en-GB"/>
        </w:rPr>
        <w:t xml:space="preserve"> </w:t>
      </w:r>
    </w:p>
    <w:p w14:paraId="6805CD44" w14:textId="77777777" w:rsidR="0060621D" w:rsidRPr="00B5555F" w:rsidRDefault="0060621D"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 xml:space="preserve">Basma, D., 2021. Dilution Versus Unfair Advantage: Myths and Realities. IIC-International Review of Intellectual Property and Competition Law, 52(9), pp.1217-1257. </w:t>
      </w:r>
      <w:hyperlink r:id="rId20">
        <w:r w:rsidRPr="00B5555F">
          <w:rPr>
            <w:rFonts w:ascii="Times New Roman" w:eastAsia="Times New Roman" w:hAnsi="Times New Roman" w:cs="Times New Roman"/>
            <w:sz w:val="24"/>
            <w:szCs w:val="24"/>
            <w:lang w:val="en-GB"/>
          </w:rPr>
          <w:t>https://link.springer.com/article/10.1007/s40319-021-01116-z</w:t>
        </w:r>
      </w:hyperlink>
    </w:p>
    <w:p w14:paraId="41A09932"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Beyne, J., (2020). Designing and implementing sustainability: An integrative framework for implementing the sustainable development goals. </w:t>
      </w:r>
      <w:r w:rsidRPr="00B5555F">
        <w:rPr>
          <w:i/>
          <w:iCs/>
          <w:shd w:val="clear" w:color="auto" w:fill="FFFFFF"/>
        </w:rPr>
        <w:t>European Journal of Sustainable Development</w:t>
      </w:r>
      <w:r w:rsidRPr="00B5555F">
        <w:rPr>
          <w:shd w:val="clear" w:color="auto" w:fill="FFFFFF"/>
        </w:rPr>
        <w:t xml:space="preserve">, </w:t>
      </w:r>
      <w:r w:rsidRPr="00B5555F">
        <w:rPr>
          <w:i/>
          <w:iCs/>
          <w:shd w:val="clear" w:color="auto" w:fill="FFFFFF"/>
        </w:rPr>
        <w:t>9</w:t>
      </w:r>
      <w:r w:rsidRPr="00B5555F">
        <w:rPr>
          <w:shd w:val="clear" w:color="auto" w:fill="FFFFFF"/>
        </w:rPr>
        <w:t xml:space="preserve">(3), pp.1-1. </w:t>
      </w:r>
      <w:hyperlink r:id="rId21" w:history="1">
        <w:r w:rsidRPr="00B5555F">
          <w:rPr>
            <w:rStyle w:val="Hyperlink"/>
            <w:color w:val="auto"/>
            <w:u w:val="none"/>
            <w:shd w:val="clear" w:color="auto" w:fill="FFFFFF"/>
          </w:rPr>
          <w:t>http://www.ojs.ecsdev.org/index.php/ejsd/article/view/1063</w:t>
        </w:r>
      </w:hyperlink>
    </w:p>
    <w:p w14:paraId="4921F7CB"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Boone, C., Lokshin, B., Guenter, H. and Belderbos, R., (2019). Top management team nationality diversity, corporate entrepreneurship, and innovation in multinational firms. </w:t>
      </w:r>
      <w:r w:rsidRPr="00B5555F">
        <w:rPr>
          <w:i/>
          <w:iCs/>
          <w:shd w:val="clear" w:color="auto" w:fill="FFFFFF"/>
        </w:rPr>
        <w:t>Strategic management journal</w:t>
      </w:r>
      <w:r w:rsidRPr="00B5555F">
        <w:rPr>
          <w:shd w:val="clear" w:color="auto" w:fill="FFFFFF"/>
        </w:rPr>
        <w:t xml:space="preserve">, </w:t>
      </w:r>
      <w:r w:rsidRPr="00B5555F">
        <w:rPr>
          <w:i/>
          <w:iCs/>
          <w:shd w:val="clear" w:color="auto" w:fill="FFFFFF"/>
        </w:rPr>
        <w:t>40</w:t>
      </w:r>
      <w:r w:rsidRPr="00B5555F">
        <w:rPr>
          <w:shd w:val="clear" w:color="auto" w:fill="FFFFFF"/>
        </w:rPr>
        <w:t>(2), pp.277-302.</w:t>
      </w:r>
      <w:hyperlink r:id="rId22" w:history="1">
        <w:r w:rsidRPr="00B5555F">
          <w:rPr>
            <w:rStyle w:val="Hyperlink"/>
            <w:color w:val="auto"/>
            <w:u w:val="none"/>
            <w:shd w:val="clear" w:color="auto" w:fill="FFFFFF"/>
          </w:rPr>
          <w:t>https://onlinelibrary.wiley.com/doi/abs/10.1002/smj.2976</w:t>
        </w:r>
      </w:hyperlink>
    </w:p>
    <w:p w14:paraId="372BFE6A"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Buttriss, J.L., Lanham-New, S.A., Steenson, S., Levy, L., Swan, G.E., Darling, A.L., Cashman, K.D., Allen, R.E., Durrant, L.R., Smith, C.P. and Magee, P., (2022). Implementation strategies for improving vitamin D status and increasing vitamin D intake in the UK: current controversies and future perspectives: proceedings of the 2nd Rank Prize Funds Forum on vitamin D. British Journal of Nutrition, 127(10), pp.1567-1587. </w:t>
      </w:r>
      <w:hyperlink r:id="rId23">
        <w:r w:rsidRPr="00B5555F">
          <w:rPr>
            <w:rFonts w:ascii="Times New Roman" w:eastAsia="Times New Roman" w:hAnsi="Times New Roman" w:cs="Times New Roman"/>
            <w:sz w:val="24"/>
            <w:szCs w:val="24"/>
            <w:lang w:val="en-GB"/>
          </w:rPr>
          <w:t>https://www.cambridge.org/core/journals/british-journal-of-nutrition/article/implementation-strategies-for-improving-vitamin-d-status-and-increasing-vitamin-d-intake-in-the-uk-current-controversies-and-future-perspectives-proceedings-of-the-2nd-rank-prize-funds-forum-on-vitamin-d/74251AAB41FD8FCA4FF06AF89AA8C279</w:t>
        </w:r>
      </w:hyperlink>
      <w:r w:rsidRPr="00B5555F">
        <w:rPr>
          <w:rFonts w:ascii="Times New Roman" w:eastAsia="Times New Roman" w:hAnsi="Times New Roman" w:cs="Times New Roman"/>
          <w:sz w:val="24"/>
          <w:szCs w:val="24"/>
          <w:lang w:val="en-GB"/>
        </w:rPr>
        <w:t xml:space="preserve"> </w:t>
      </w:r>
    </w:p>
    <w:p w14:paraId="2DCBEFEA"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Choudhury, P., Foroughi, C. and Larson, B., (2021). Work‐from‐anywhere: The productivity effects of geographic flexibility. </w:t>
      </w:r>
      <w:r w:rsidRPr="00B5555F">
        <w:rPr>
          <w:i/>
          <w:iCs/>
          <w:shd w:val="clear" w:color="auto" w:fill="FFFFFF"/>
        </w:rPr>
        <w:t>Strategic Management Journal</w:t>
      </w:r>
      <w:r w:rsidRPr="00B5555F">
        <w:rPr>
          <w:shd w:val="clear" w:color="auto" w:fill="FFFFFF"/>
        </w:rPr>
        <w:t xml:space="preserve">, </w:t>
      </w:r>
      <w:r w:rsidRPr="00B5555F">
        <w:rPr>
          <w:i/>
          <w:iCs/>
          <w:shd w:val="clear" w:color="auto" w:fill="FFFFFF"/>
        </w:rPr>
        <w:t>42</w:t>
      </w:r>
      <w:r w:rsidRPr="00B5555F">
        <w:rPr>
          <w:shd w:val="clear" w:color="auto" w:fill="FFFFFF"/>
        </w:rPr>
        <w:t xml:space="preserve">(4), pp.655-683. </w:t>
      </w:r>
      <w:hyperlink r:id="rId24" w:history="1">
        <w:r w:rsidRPr="00B5555F">
          <w:rPr>
            <w:rStyle w:val="Hyperlink"/>
            <w:color w:val="auto"/>
            <w:u w:val="none"/>
            <w:shd w:val="clear" w:color="auto" w:fill="FFFFFF"/>
          </w:rPr>
          <w:t>https://onlinelibrary.wiley.com/doi/abs/10.1002/smj.3251</w:t>
        </w:r>
      </w:hyperlink>
    </w:p>
    <w:p w14:paraId="03BFC1D2"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Collins, C.J., (2021). Expanding the resource based view model of strategic human resource management. </w:t>
      </w:r>
      <w:r w:rsidRPr="00B5555F">
        <w:rPr>
          <w:i/>
          <w:iCs/>
          <w:shd w:val="clear" w:color="auto" w:fill="FFFFFF"/>
        </w:rPr>
        <w:t>The International Journal of Human Resource Management</w:t>
      </w:r>
      <w:r w:rsidRPr="00B5555F">
        <w:rPr>
          <w:shd w:val="clear" w:color="auto" w:fill="FFFFFF"/>
        </w:rPr>
        <w:t xml:space="preserve">, </w:t>
      </w:r>
      <w:r w:rsidRPr="00B5555F">
        <w:rPr>
          <w:i/>
          <w:iCs/>
          <w:shd w:val="clear" w:color="auto" w:fill="FFFFFF"/>
        </w:rPr>
        <w:t>32</w:t>
      </w:r>
      <w:r w:rsidRPr="00B5555F">
        <w:rPr>
          <w:shd w:val="clear" w:color="auto" w:fill="FFFFFF"/>
        </w:rPr>
        <w:t xml:space="preserve">(2), pp.331-358. </w:t>
      </w:r>
      <w:hyperlink r:id="rId25" w:history="1">
        <w:r w:rsidRPr="00B5555F">
          <w:rPr>
            <w:rStyle w:val="Hyperlink"/>
            <w:color w:val="auto"/>
            <w:u w:val="none"/>
            <w:shd w:val="clear" w:color="auto" w:fill="FFFFFF"/>
          </w:rPr>
          <w:t>https://www.tandfonline.com/doi/abs/10.1080/09585192.2019.1711442</w:t>
        </w:r>
      </w:hyperlink>
    </w:p>
    <w:p w14:paraId="6E7B58A6"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Eastmure, E., Cummins, S. and Sparks, L., (2020). Non-market strategy as a framework for exploring commercial involvement in health policy: a primer. </w:t>
      </w:r>
      <w:r w:rsidRPr="00B5555F">
        <w:rPr>
          <w:i/>
          <w:iCs/>
          <w:shd w:val="clear" w:color="auto" w:fill="FFFFFF"/>
        </w:rPr>
        <w:t>Social Science &amp; Medicine</w:t>
      </w:r>
      <w:r w:rsidRPr="00B5555F">
        <w:rPr>
          <w:shd w:val="clear" w:color="auto" w:fill="FFFFFF"/>
        </w:rPr>
        <w:t xml:space="preserve">, </w:t>
      </w:r>
      <w:r w:rsidRPr="00B5555F">
        <w:rPr>
          <w:i/>
          <w:iCs/>
          <w:shd w:val="clear" w:color="auto" w:fill="FFFFFF"/>
        </w:rPr>
        <w:t>262</w:t>
      </w:r>
      <w:r w:rsidRPr="00B5555F">
        <w:rPr>
          <w:shd w:val="clear" w:color="auto" w:fill="FFFFFF"/>
        </w:rPr>
        <w:t xml:space="preserve">, p.113257. </w:t>
      </w:r>
      <w:hyperlink r:id="rId26" w:history="1">
        <w:r w:rsidRPr="00B5555F">
          <w:rPr>
            <w:rStyle w:val="Hyperlink"/>
            <w:color w:val="auto"/>
            <w:u w:val="none"/>
            <w:shd w:val="clear" w:color="auto" w:fill="FFFFFF"/>
          </w:rPr>
          <w:t>https://www.sciencedirect.com/science/article/pii/S0277953620304767</w:t>
        </w:r>
      </w:hyperlink>
    </w:p>
    <w:p w14:paraId="0D04BD76"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Foss, K. and Foss, N.J., (2022). Microfoundations for Strategy. In </w:t>
      </w:r>
      <w:r w:rsidRPr="00B5555F">
        <w:rPr>
          <w:i/>
          <w:iCs/>
          <w:shd w:val="clear" w:color="auto" w:fill="FFFFFF"/>
        </w:rPr>
        <w:t>Economic Microfoundations of Strategic Management: The Property Rights Perspective</w:t>
      </w:r>
      <w:r w:rsidRPr="00B5555F">
        <w:rPr>
          <w:shd w:val="clear" w:color="auto" w:fill="FFFFFF"/>
        </w:rPr>
        <w:t xml:space="preserve"> (pp. 25-35). Cham: Springer International Publishing. </w:t>
      </w:r>
      <w:hyperlink r:id="rId27" w:history="1">
        <w:r w:rsidRPr="00B5555F">
          <w:rPr>
            <w:rStyle w:val="Hyperlink"/>
            <w:color w:val="auto"/>
            <w:u w:val="none"/>
            <w:shd w:val="clear" w:color="auto" w:fill="FFFFFF"/>
          </w:rPr>
          <w:t>https://link.springer.com/chapter/10.1007/978-3-031-12910-0_2</w:t>
        </w:r>
      </w:hyperlink>
    </w:p>
    <w:p w14:paraId="09E513BD"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Hull, A. and Scott, P., (2020). The ‘value’of business archives: assessing the academic importance of corporate archival collections. Management &amp; Organizational History, 15(1), pp.1-21. </w:t>
      </w:r>
      <w:hyperlink r:id="rId28">
        <w:r w:rsidRPr="00B5555F">
          <w:rPr>
            <w:rFonts w:ascii="Times New Roman" w:eastAsia="Times New Roman" w:hAnsi="Times New Roman" w:cs="Times New Roman"/>
            <w:sz w:val="24"/>
            <w:szCs w:val="24"/>
            <w:lang w:val="en-GB"/>
          </w:rPr>
          <w:t>https://www.tandfonline.com/doi/abs/10.1080/17449359.2020.1769676</w:t>
        </w:r>
      </w:hyperlink>
      <w:r w:rsidRPr="00B5555F">
        <w:rPr>
          <w:rFonts w:ascii="Times New Roman" w:eastAsia="Times New Roman" w:hAnsi="Times New Roman" w:cs="Times New Roman"/>
          <w:sz w:val="24"/>
          <w:szCs w:val="24"/>
          <w:lang w:val="en-GB"/>
        </w:rPr>
        <w:t xml:space="preserve"> </w:t>
      </w:r>
    </w:p>
    <w:p w14:paraId="3432F228"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Hull, A.D., Liew, J.K.S., Palaoro, K.T., Grzegorzewski, M., Klipstein, M., Breuer, P. and Spencer, M., (2022). Why the United States Must Win the Artificial Intelligence (AI) Race. The Cyber Defense Review, 7(4), pp.143-158. </w:t>
      </w:r>
      <w:hyperlink r:id="rId29">
        <w:r w:rsidRPr="00B5555F">
          <w:rPr>
            <w:rFonts w:ascii="Times New Roman" w:eastAsia="Times New Roman" w:hAnsi="Times New Roman" w:cs="Times New Roman"/>
            <w:sz w:val="24"/>
            <w:szCs w:val="24"/>
            <w:lang w:val="en-GB"/>
          </w:rPr>
          <w:t>https://www.jstor.org/stable/48703297</w:t>
        </w:r>
      </w:hyperlink>
      <w:r w:rsidRPr="00B5555F">
        <w:rPr>
          <w:rFonts w:ascii="Times New Roman" w:eastAsia="Times New Roman" w:hAnsi="Times New Roman" w:cs="Times New Roman"/>
          <w:sz w:val="24"/>
          <w:szCs w:val="24"/>
          <w:lang w:val="en-GB"/>
        </w:rPr>
        <w:t xml:space="preserve"> </w:t>
      </w:r>
    </w:p>
    <w:p w14:paraId="2180C0B9"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Karthikeyan, S., Levy, J.I., De Hoff, P., Humphrey, G., Birmingham, A., Jepsen, K., Farmer, S., Tubb, H.M., Valles, T., Tribelhorn, C.E. and Tsai, R., (2022). Wastewater sequencing reveals early cryptic SARS-CoV-2 variant transmission. Nature, 609(7925), pp.101-108. </w:t>
      </w:r>
      <w:hyperlink r:id="rId30">
        <w:r w:rsidRPr="00B5555F">
          <w:rPr>
            <w:rFonts w:ascii="Times New Roman" w:eastAsia="Times New Roman" w:hAnsi="Times New Roman" w:cs="Times New Roman"/>
            <w:sz w:val="24"/>
            <w:szCs w:val="24"/>
            <w:lang w:val="en-GB"/>
          </w:rPr>
          <w:t>https://www.nature.com/articles/s41586-022-05049-6</w:t>
        </w:r>
      </w:hyperlink>
      <w:r w:rsidRPr="00B5555F">
        <w:rPr>
          <w:rFonts w:ascii="Times New Roman" w:eastAsia="Times New Roman" w:hAnsi="Times New Roman" w:cs="Times New Roman"/>
          <w:sz w:val="24"/>
          <w:szCs w:val="24"/>
          <w:lang w:val="en-GB"/>
        </w:rPr>
        <w:t xml:space="preserve"> </w:t>
      </w:r>
    </w:p>
    <w:p w14:paraId="636E4B07"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Leavy, B. and McKiernan, P., (2020). Strategic leadership: Governance and renewal. Bloomsbury Publishing. </w:t>
      </w:r>
      <w:hyperlink r:id="rId31" w:anchor="v=onepage&amp;q&amp;f=false">
        <w:r w:rsidRPr="00B5555F">
          <w:rPr>
            <w:rFonts w:ascii="Times New Roman" w:eastAsia="Times New Roman" w:hAnsi="Times New Roman" w:cs="Times New Roman"/>
            <w:sz w:val="24"/>
            <w:szCs w:val="24"/>
            <w:lang w:val="en-GB"/>
          </w:rPr>
          <w:t>https://books.google.co.in/books?hl=en&amp;lr=&amp;id=dyJHEAAAQBAJ&amp;oi=fnd&amp;pg=PP1&amp;dq=Strategies+to+Deal+with+contemporary+management+issues+for+Marks+and+Spencer&amp;ots=xHd5pjNGEk&amp;sig=EAFPTsL1VNEdwbw_KBgGJFBFbeA&amp;redir_esc=y#v=onepage&amp;q&amp;f=false</w:t>
        </w:r>
      </w:hyperlink>
      <w:r w:rsidRPr="00B5555F">
        <w:rPr>
          <w:rFonts w:ascii="Times New Roman" w:eastAsia="Times New Roman" w:hAnsi="Times New Roman" w:cs="Times New Roman"/>
          <w:sz w:val="24"/>
          <w:szCs w:val="24"/>
          <w:lang w:val="en-GB"/>
        </w:rPr>
        <w:t xml:space="preserve"> </w:t>
      </w:r>
    </w:p>
    <w:p w14:paraId="194132DF" w14:textId="77777777" w:rsidR="0060621D" w:rsidRPr="00B5555F" w:rsidRDefault="0060621D"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 xml:space="preserve">Monciardini, D., Bernaz, N. and Andhov, A., (2021). The organizational dynamics of compliance with the UK Modern Slavery Act in the food and tobacco sector. Business &amp; Society, 60(2), pp.288-340. </w:t>
      </w:r>
      <w:hyperlink r:id="rId32">
        <w:r w:rsidRPr="00B5555F">
          <w:rPr>
            <w:rFonts w:ascii="Times New Roman" w:eastAsia="Times New Roman" w:hAnsi="Times New Roman" w:cs="Times New Roman"/>
            <w:sz w:val="24"/>
            <w:szCs w:val="24"/>
            <w:lang w:val="en-GB"/>
          </w:rPr>
          <w:t>https://journals.sagepub.com/doi/pdf/10.1177/0007650319898195</w:t>
        </w:r>
      </w:hyperlink>
    </w:p>
    <w:p w14:paraId="75495AFE" w14:textId="77777777" w:rsidR="0060621D" w:rsidRPr="00B5555F" w:rsidRDefault="0060621D"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 xml:space="preserve">Närhi, F., Moonesinghe, S.R., Shenkin, S.D., Drake, T.M., Mulholland, R.H., Donegan, C., Dunning, J., Fairfield, C.J., Girvan, M., Hardwick, H.E. and Ho, A., (2022). Implementation of corticosteroids in treatment of COVID-19 in the ISARIC WHO Clinical Characterisation Protocol UK: prospective, cohort study. The Lancet Digital Health, 4(4), pp.e220-e234. </w:t>
      </w:r>
      <w:hyperlink r:id="rId33">
        <w:r w:rsidRPr="00B5555F">
          <w:rPr>
            <w:rFonts w:ascii="Times New Roman" w:eastAsia="Times New Roman" w:hAnsi="Times New Roman" w:cs="Times New Roman"/>
            <w:sz w:val="24"/>
            <w:szCs w:val="24"/>
            <w:lang w:val="en-GB"/>
          </w:rPr>
          <w:t>https://www.sciencedirect.com/science/article/pii/S2589750022000188</w:t>
        </w:r>
      </w:hyperlink>
    </w:p>
    <w:p w14:paraId="1A34B524"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Nyame-Asiamah, F. and Ghulam, S., (2020). The relationship between CSR activity and sales growth in the UK retailing sector. </w:t>
      </w:r>
      <w:r w:rsidRPr="00B5555F">
        <w:rPr>
          <w:i/>
          <w:iCs/>
          <w:shd w:val="clear" w:color="auto" w:fill="FFFFFF"/>
        </w:rPr>
        <w:t>Social Responsibility Journal</w:t>
      </w:r>
      <w:r w:rsidRPr="00B5555F">
        <w:rPr>
          <w:shd w:val="clear" w:color="auto" w:fill="FFFFFF"/>
        </w:rPr>
        <w:t xml:space="preserve">, </w:t>
      </w:r>
      <w:r w:rsidRPr="00B5555F">
        <w:rPr>
          <w:i/>
          <w:iCs/>
          <w:shd w:val="clear" w:color="auto" w:fill="FFFFFF"/>
        </w:rPr>
        <w:t>16</w:t>
      </w:r>
      <w:r w:rsidRPr="00B5555F">
        <w:rPr>
          <w:shd w:val="clear" w:color="auto" w:fill="FFFFFF"/>
        </w:rPr>
        <w:t xml:space="preserve">(3), pp.387-401. </w:t>
      </w:r>
      <w:hyperlink r:id="rId34" w:history="1">
        <w:r w:rsidRPr="00B5555F">
          <w:rPr>
            <w:rStyle w:val="Hyperlink"/>
            <w:color w:val="auto"/>
            <w:u w:val="none"/>
            <w:shd w:val="clear" w:color="auto" w:fill="FFFFFF"/>
          </w:rPr>
          <w:t>https://www.emerald.com/insight/content/doi/10.1108/srj-09-2018-0245/full/html</w:t>
        </w:r>
      </w:hyperlink>
    </w:p>
    <w:p w14:paraId="7315EB16"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Nyame-Asiamah, F. and Ghulam, S., (2020). The relationship between CSR activity and sales growth in the UK retailing sector. </w:t>
      </w:r>
      <w:r w:rsidRPr="00B5555F">
        <w:rPr>
          <w:i/>
          <w:iCs/>
          <w:shd w:val="clear" w:color="auto" w:fill="FFFFFF"/>
        </w:rPr>
        <w:t>Social Responsibility Journal</w:t>
      </w:r>
      <w:r w:rsidRPr="00B5555F">
        <w:rPr>
          <w:shd w:val="clear" w:color="auto" w:fill="FFFFFF"/>
        </w:rPr>
        <w:t xml:space="preserve">, </w:t>
      </w:r>
      <w:r w:rsidRPr="00B5555F">
        <w:rPr>
          <w:i/>
          <w:iCs/>
          <w:shd w:val="clear" w:color="auto" w:fill="FFFFFF"/>
        </w:rPr>
        <w:t>16</w:t>
      </w:r>
      <w:r w:rsidRPr="00B5555F">
        <w:rPr>
          <w:shd w:val="clear" w:color="auto" w:fill="FFFFFF"/>
        </w:rPr>
        <w:t>(3), pp.387-401.</w:t>
      </w:r>
      <w:hyperlink r:id="rId35" w:history="1">
        <w:r w:rsidRPr="00B5555F">
          <w:rPr>
            <w:rStyle w:val="Hyperlink"/>
            <w:color w:val="auto"/>
            <w:u w:val="none"/>
            <w:shd w:val="clear" w:color="auto" w:fill="FFFFFF"/>
          </w:rPr>
          <w:t>https://www.emerald.com/insight/content/doi/10.1108/srj-09-2018-0245/full/html</w:t>
        </w:r>
      </w:hyperlink>
    </w:p>
    <w:p w14:paraId="2AE88FFF"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Rains, T. and Longley, P., (2021). The provenance of loyalty card data for urban and retail analytics. </w:t>
      </w:r>
      <w:r w:rsidRPr="00B5555F">
        <w:rPr>
          <w:i/>
          <w:iCs/>
          <w:shd w:val="clear" w:color="auto" w:fill="FFFFFF"/>
        </w:rPr>
        <w:t>Journal of Retailing and Consumer Services</w:t>
      </w:r>
      <w:r w:rsidRPr="00B5555F">
        <w:rPr>
          <w:shd w:val="clear" w:color="auto" w:fill="FFFFFF"/>
        </w:rPr>
        <w:t xml:space="preserve">, </w:t>
      </w:r>
      <w:r w:rsidRPr="00B5555F">
        <w:rPr>
          <w:i/>
          <w:iCs/>
          <w:shd w:val="clear" w:color="auto" w:fill="FFFFFF"/>
        </w:rPr>
        <w:t>63</w:t>
      </w:r>
      <w:r w:rsidRPr="00B5555F">
        <w:rPr>
          <w:shd w:val="clear" w:color="auto" w:fill="FFFFFF"/>
        </w:rPr>
        <w:t xml:space="preserve">, p.102650. </w:t>
      </w:r>
      <w:hyperlink r:id="rId36" w:history="1">
        <w:r w:rsidRPr="00B5555F">
          <w:rPr>
            <w:rStyle w:val="Hyperlink"/>
            <w:color w:val="auto"/>
            <w:u w:val="none"/>
            <w:shd w:val="clear" w:color="auto" w:fill="FFFFFF"/>
          </w:rPr>
          <w:t>https://www.sciencedirect.com/science/article/pii/S0969698921002162</w:t>
        </w:r>
      </w:hyperlink>
    </w:p>
    <w:p w14:paraId="36E8FDC8"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Rietveld, J., Schilling, M.A. and Bellavitis, C., (2019). Platform strategy: Managing ecosystem value through selective promotion of complements. </w:t>
      </w:r>
      <w:r w:rsidRPr="00B5555F">
        <w:rPr>
          <w:i/>
          <w:iCs/>
          <w:shd w:val="clear" w:color="auto" w:fill="FFFFFF"/>
        </w:rPr>
        <w:t>Organization Science</w:t>
      </w:r>
      <w:r w:rsidRPr="00B5555F">
        <w:rPr>
          <w:shd w:val="clear" w:color="auto" w:fill="FFFFFF"/>
        </w:rPr>
        <w:t xml:space="preserve">, </w:t>
      </w:r>
      <w:r w:rsidRPr="00B5555F">
        <w:rPr>
          <w:i/>
          <w:iCs/>
          <w:shd w:val="clear" w:color="auto" w:fill="FFFFFF"/>
        </w:rPr>
        <w:t>30</w:t>
      </w:r>
      <w:r w:rsidRPr="00B5555F">
        <w:rPr>
          <w:shd w:val="clear" w:color="auto" w:fill="FFFFFF"/>
        </w:rPr>
        <w:t xml:space="preserve">(6), pp.1232-1251. </w:t>
      </w:r>
      <w:hyperlink r:id="rId37" w:history="1">
        <w:r w:rsidRPr="00B5555F">
          <w:rPr>
            <w:rStyle w:val="Hyperlink"/>
            <w:color w:val="auto"/>
            <w:u w:val="none"/>
            <w:shd w:val="clear" w:color="auto" w:fill="FFFFFF"/>
          </w:rPr>
          <w:t>https://pubsonline.informs.org/doi/abs/10.1287/orsc.2019.1290</w:t>
        </w:r>
      </w:hyperlink>
    </w:p>
    <w:p w14:paraId="235CBAD3"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Schleper, M.C., Gold, S., Trautrims, A. and Baldock, D., (2021). Pandemic-induced knowledge gaps in operations and supply chain management: COVID-19’s impacts on retailing. International Journal of Operations &amp; Production Management, 41(3), pp.193-205. </w:t>
      </w:r>
      <w:hyperlink r:id="rId38">
        <w:r w:rsidRPr="00B5555F">
          <w:rPr>
            <w:rFonts w:ascii="Times New Roman" w:eastAsia="Times New Roman" w:hAnsi="Times New Roman" w:cs="Times New Roman"/>
            <w:sz w:val="24"/>
            <w:szCs w:val="24"/>
            <w:lang w:val="en-GB"/>
          </w:rPr>
          <w:t>https://www.emerald.com/insight/content/doi/10.1108/IJOPM-12-2020-0837/full/html</w:t>
        </w:r>
      </w:hyperlink>
      <w:r w:rsidRPr="00B5555F">
        <w:rPr>
          <w:rFonts w:ascii="Times New Roman" w:eastAsia="Times New Roman" w:hAnsi="Times New Roman" w:cs="Times New Roman"/>
          <w:sz w:val="24"/>
          <w:szCs w:val="24"/>
          <w:lang w:val="en-GB"/>
        </w:rPr>
        <w:t xml:space="preserve"> </w:t>
      </w:r>
    </w:p>
    <w:p w14:paraId="3777E9F9"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Schmid, D., de Thomas Wagner, F. and Morschett, D., (2021). Archetypes of driver combinations leading to foreign market exit: An investigation into European grocery retailing. Management International Review, 61, pp.521-562. </w:t>
      </w:r>
      <w:hyperlink r:id="rId39">
        <w:r w:rsidRPr="00B5555F">
          <w:rPr>
            <w:rFonts w:ascii="Times New Roman" w:eastAsia="Times New Roman" w:hAnsi="Times New Roman" w:cs="Times New Roman"/>
            <w:sz w:val="24"/>
            <w:szCs w:val="24"/>
            <w:lang w:val="en-GB"/>
          </w:rPr>
          <w:t>https://link.springer.com/article/10.1007/s11575-021-00449-8</w:t>
        </w:r>
      </w:hyperlink>
      <w:r w:rsidRPr="00B5555F">
        <w:rPr>
          <w:rFonts w:ascii="Times New Roman" w:eastAsia="Times New Roman" w:hAnsi="Times New Roman" w:cs="Times New Roman"/>
          <w:sz w:val="24"/>
          <w:szCs w:val="24"/>
          <w:lang w:val="en-GB"/>
        </w:rPr>
        <w:t xml:space="preserve"> </w:t>
      </w:r>
    </w:p>
    <w:p w14:paraId="0E57CD93"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Sony, M., Antony, J., Mc Dermott, O. and Garza-Reyes, J.A., (2021). An empirical examination of benefits, challenges, and critical success factors of industry 4.0 in manufacturing and service sector. Technology in Society, 67, p.101754. </w:t>
      </w:r>
      <w:hyperlink r:id="rId40">
        <w:r w:rsidRPr="00B5555F">
          <w:rPr>
            <w:rFonts w:ascii="Times New Roman" w:eastAsia="Times New Roman" w:hAnsi="Times New Roman" w:cs="Times New Roman"/>
            <w:sz w:val="24"/>
            <w:szCs w:val="24"/>
            <w:lang w:val="en-GB"/>
          </w:rPr>
          <w:t>https://www.sciencedirect.com/science/article/abs/pii/S0160791X21002293</w:t>
        </w:r>
      </w:hyperlink>
      <w:r w:rsidRPr="00B5555F">
        <w:rPr>
          <w:rFonts w:ascii="Times New Roman" w:eastAsia="Times New Roman" w:hAnsi="Times New Roman" w:cs="Times New Roman"/>
          <w:sz w:val="24"/>
          <w:szCs w:val="24"/>
          <w:lang w:val="en-GB"/>
        </w:rPr>
        <w:t xml:space="preserve"> </w:t>
      </w:r>
    </w:p>
    <w:p w14:paraId="59764B41"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Tănase, C., (2021). Global Retail Trends: Rethinking The Strategy Of Doing Business. </w:t>
      </w:r>
      <w:hyperlink r:id="rId41" w:history="1">
        <w:r w:rsidRPr="00B5555F">
          <w:rPr>
            <w:rStyle w:val="Hyperlink"/>
            <w:color w:val="auto"/>
            <w:u w:val="none"/>
            <w:shd w:val="clear" w:color="auto" w:fill="FFFFFF"/>
          </w:rPr>
          <w:t>http://crd-aida.ro/RePEc/rdc/v11i4/3.pdf</w:t>
        </w:r>
      </w:hyperlink>
    </w:p>
    <w:p w14:paraId="2A31E810"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Tang, S. and Higgins, C., (2022). Do Not Forget the “How” along with the “What”: Improving the Transparency of Sustainability Reports. California Management Review, 65(1), pp.44-63. </w:t>
      </w:r>
      <w:hyperlink r:id="rId42">
        <w:r w:rsidRPr="00B5555F">
          <w:rPr>
            <w:rFonts w:ascii="Times New Roman" w:eastAsia="Times New Roman" w:hAnsi="Times New Roman" w:cs="Times New Roman"/>
            <w:sz w:val="24"/>
            <w:szCs w:val="24"/>
            <w:lang w:val="en-GB"/>
          </w:rPr>
          <w:t>https://journals.sagepub.com/doi/pdf/10.1177/00081256221094876</w:t>
        </w:r>
      </w:hyperlink>
      <w:r w:rsidRPr="00B5555F">
        <w:rPr>
          <w:rFonts w:ascii="Times New Roman" w:eastAsia="Times New Roman" w:hAnsi="Times New Roman" w:cs="Times New Roman"/>
          <w:sz w:val="24"/>
          <w:szCs w:val="24"/>
          <w:lang w:val="en-GB"/>
        </w:rPr>
        <w:t xml:space="preserve"> </w:t>
      </w:r>
    </w:p>
    <w:p w14:paraId="57A0736B"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Torreggiani, G. and De Giacomo, M.R., (2022). CSR representation in the public discourse and corporate environmental disclosure strategies in the context of Brexit. A cross-country study of France, Germany, and the United Kingdom. Journal of Cleaner Production, 367, p.132783. </w:t>
      </w:r>
      <w:hyperlink r:id="rId43">
        <w:r w:rsidRPr="00B5555F">
          <w:rPr>
            <w:rFonts w:ascii="Times New Roman" w:eastAsia="Times New Roman" w:hAnsi="Times New Roman" w:cs="Times New Roman"/>
            <w:sz w:val="24"/>
            <w:szCs w:val="24"/>
            <w:lang w:val="en-GB"/>
          </w:rPr>
          <w:t>https://www.sciencedirect.com/science/article/abs/pii/S0959652622023794</w:t>
        </w:r>
      </w:hyperlink>
      <w:r w:rsidRPr="00B5555F">
        <w:rPr>
          <w:rFonts w:ascii="Times New Roman" w:eastAsia="Times New Roman" w:hAnsi="Times New Roman" w:cs="Times New Roman"/>
          <w:sz w:val="24"/>
          <w:szCs w:val="24"/>
          <w:lang w:val="en-GB"/>
        </w:rPr>
        <w:t xml:space="preserve"> </w:t>
      </w:r>
    </w:p>
    <w:p w14:paraId="4178C642"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Vishwanathan, P., van Oosterhout, H., Heugens, P.P., Duran, P. and Van Essen, M., (2020). Strategic CSR: A concept building meta‐analysis. </w:t>
      </w:r>
      <w:r w:rsidRPr="00B5555F">
        <w:rPr>
          <w:i/>
          <w:iCs/>
          <w:shd w:val="clear" w:color="auto" w:fill="FFFFFF"/>
        </w:rPr>
        <w:t>Journal of Management studies</w:t>
      </w:r>
      <w:r w:rsidRPr="00B5555F">
        <w:rPr>
          <w:shd w:val="clear" w:color="auto" w:fill="FFFFFF"/>
        </w:rPr>
        <w:t xml:space="preserve">, </w:t>
      </w:r>
      <w:r w:rsidRPr="00B5555F">
        <w:rPr>
          <w:i/>
          <w:iCs/>
          <w:shd w:val="clear" w:color="auto" w:fill="FFFFFF"/>
        </w:rPr>
        <w:t>57</w:t>
      </w:r>
      <w:r w:rsidRPr="00B5555F">
        <w:rPr>
          <w:shd w:val="clear" w:color="auto" w:fill="FFFFFF"/>
        </w:rPr>
        <w:t xml:space="preserve">(2), pp.314-350. </w:t>
      </w:r>
      <w:hyperlink r:id="rId44" w:history="1">
        <w:r w:rsidRPr="00B5555F">
          <w:rPr>
            <w:rStyle w:val="Hyperlink"/>
            <w:color w:val="auto"/>
            <w:u w:val="none"/>
            <w:shd w:val="clear" w:color="auto" w:fill="FFFFFF"/>
          </w:rPr>
          <w:t>https://onlinelibrary.wiley.com/doi/abs/10.1111/joms.12514</w:t>
        </w:r>
      </w:hyperlink>
    </w:p>
    <w:p w14:paraId="515AAB84"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Voss, H., Davis, M., Sumner, M., Waite, L., Ras, I.A., Singhal, D.I.V.Y.A. and Jog, D., (2019). International supply chains: compliance and engagement with the Modern Slavery Act. Journal of the British Academy, 7(s1), pp.61-76. </w:t>
      </w:r>
      <w:hyperlink r:id="rId45">
        <w:r w:rsidRPr="00B5555F">
          <w:rPr>
            <w:rFonts w:ascii="Times New Roman" w:eastAsia="Times New Roman" w:hAnsi="Times New Roman" w:cs="Times New Roman"/>
            <w:sz w:val="24"/>
            <w:szCs w:val="24"/>
            <w:lang w:val="en-GB"/>
          </w:rPr>
          <w:t>https://eprints.whiterose.ac.uk/148130/</w:t>
        </w:r>
      </w:hyperlink>
      <w:r w:rsidRPr="00B5555F">
        <w:rPr>
          <w:rFonts w:ascii="Times New Roman" w:eastAsia="Times New Roman" w:hAnsi="Times New Roman" w:cs="Times New Roman"/>
          <w:sz w:val="24"/>
          <w:szCs w:val="24"/>
          <w:lang w:val="en-GB"/>
        </w:rPr>
        <w:t xml:space="preserve"> </w:t>
      </w:r>
    </w:p>
    <w:p w14:paraId="1E72C31E"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Wang, W., Hoang, D.T., Hu, P., Xiong, Z., Niyato, D., Wang, P., Wen, Y. and Kim, D.I., (2019). A survey on consensus mechanisms and mining strategy management in blockchain networks. </w:t>
      </w:r>
      <w:r w:rsidRPr="00B5555F">
        <w:rPr>
          <w:i/>
          <w:iCs/>
          <w:shd w:val="clear" w:color="auto" w:fill="FFFFFF"/>
        </w:rPr>
        <w:t>Ieee Access</w:t>
      </w:r>
      <w:r w:rsidRPr="00B5555F">
        <w:rPr>
          <w:shd w:val="clear" w:color="auto" w:fill="FFFFFF"/>
        </w:rPr>
        <w:t xml:space="preserve">, </w:t>
      </w:r>
      <w:r w:rsidRPr="00B5555F">
        <w:rPr>
          <w:i/>
          <w:iCs/>
          <w:shd w:val="clear" w:color="auto" w:fill="FFFFFF"/>
        </w:rPr>
        <w:t>7</w:t>
      </w:r>
      <w:r w:rsidRPr="00B5555F">
        <w:rPr>
          <w:shd w:val="clear" w:color="auto" w:fill="FFFFFF"/>
        </w:rPr>
        <w:t xml:space="preserve">, pp.22328-22370. </w:t>
      </w:r>
      <w:hyperlink r:id="rId46" w:history="1">
        <w:r w:rsidRPr="00B5555F">
          <w:rPr>
            <w:rStyle w:val="Hyperlink"/>
            <w:color w:val="auto"/>
            <w:u w:val="none"/>
            <w:shd w:val="clear" w:color="auto" w:fill="FFFFFF"/>
          </w:rPr>
          <w:t>https://ieeexplore.ieee.org/abstract/document/8629877/</w:t>
        </w:r>
      </w:hyperlink>
    </w:p>
    <w:p w14:paraId="33B41969" w14:textId="77777777" w:rsidR="0060621D" w:rsidRPr="00B5555F" w:rsidRDefault="0060621D" w:rsidP="00B5555F">
      <w:pPr>
        <w:pStyle w:val="NormalWeb"/>
        <w:spacing w:before="120" w:beforeAutospacing="0" w:after="120" w:afterAutospacing="0" w:line="360" w:lineRule="auto"/>
        <w:jc w:val="both"/>
      </w:pPr>
      <w:r w:rsidRPr="00B5555F">
        <w:rPr>
          <w:shd w:val="clear" w:color="auto" w:fill="FFFFFF"/>
        </w:rPr>
        <w:t xml:space="preserve">Wenzel, M., Stanske, S. and Lieberman, M.B., (2020). Strategic responses to crisis. </w:t>
      </w:r>
      <w:r w:rsidRPr="00B5555F">
        <w:rPr>
          <w:i/>
          <w:iCs/>
          <w:shd w:val="clear" w:color="auto" w:fill="FFFFFF"/>
        </w:rPr>
        <w:t>Strategic Management Journal</w:t>
      </w:r>
      <w:r w:rsidRPr="00B5555F">
        <w:rPr>
          <w:shd w:val="clear" w:color="auto" w:fill="FFFFFF"/>
        </w:rPr>
        <w:t xml:space="preserve">, </w:t>
      </w:r>
      <w:r w:rsidRPr="00B5555F">
        <w:rPr>
          <w:i/>
          <w:iCs/>
          <w:shd w:val="clear" w:color="auto" w:fill="FFFFFF"/>
        </w:rPr>
        <w:t>41</w:t>
      </w:r>
      <w:r w:rsidRPr="00B5555F">
        <w:rPr>
          <w:shd w:val="clear" w:color="auto" w:fill="FFFFFF"/>
        </w:rPr>
        <w:t xml:space="preserve">(7/18), p.3161. </w:t>
      </w:r>
      <w:hyperlink r:id="rId47" w:history="1">
        <w:r w:rsidRPr="00B5555F">
          <w:rPr>
            <w:rStyle w:val="Hyperlink"/>
            <w:color w:val="auto"/>
            <w:u w:val="none"/>
            <w:shd w:val="clear" w:color="auto" w:fill="FFFFFF"/>
          </w:rPr>
          <w:t>https://asset-pdf.scinapse.io/prod/3014675526/3014675526.pdf</w:t>
        </w:r>
      </w:hyperlink>
    </w:p>
    <w:p w14:paraId="1F3F9DE0"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Zhang, X., Jin, Y. and Shen, C., (2020). Manufacturers’ green investment in a competitive market with a common retailer. Journal of Cleaner Production, 276, p.123164. </w:t>
      </w:r>
      <w:hyperlink r:id="rId48">
        <w:r w:rsidRPr="00B5555F">
          <w:rPr>
            <w:rFonts w:ascii="Times New Roman" w:eastAsia="Times New Roman" w:hAnsi="Times New Roman" w:cs="Times New Roman"/>
            <w:sz w:val="24"/>
            <w:szCs w:val="24"/>
            <w:lang w:val="en-GB"/>
          </w:rPr>
          <w:t>https://www.sciencedirect.com/science/article/abs/pii/S0959652620332091</w:t>
        </w:r>
      </w:hyperlink>
      <w:r w:rsidRPr="00B5555F">
        <w:rPr>
          <w:rFonts w:ascii="Times New Roman" w:eastAsia="Times New Roman" w:hAnsi="Times New Roman" w:cs="Times New Roman"/>
          <w:sz w:val="24"/>
          <w:szCs w:val="24"/>
          <w:lang w:val="en-GB"/>
        </w:rPr>
        <w:t xml:space="preserve"> </w:t>
      </w:r>
    </w:p>
    <w:p w14:paraId="66984DD9" w14:textId="77777777" w:rsidR="0060621D" w:rsidRPr="00B5555F" w:rsidRDefault="0060621D" w:rsidP="00B5555F">
      <w:pPr>
        <w:spacing w:before="120" w:after="120" w:line="360" w:lineRule="auto"/>
        <w:jc w:val="both"/>
        <w:rPr>
          <w:rFonts w:ascii="Times New Roman" w:eastAsia="Times New Roman" w:hAnsi="Times New Roman" w:cs="Times New Roman"/>
          <w:b/>
          <w:sz w:val="24"/>
          <w:szCs w:val="24"/>
          <w:lang w:val="en-GB"/>
        </w:rPr>
      </w:pPr>
      <w:r w:rsidRPr="00B5555F">
        <w:rPr>
          <w:rFonts w:ascii="Times New Roman" w:eastAsia="Times New Roman" w:hAnsi="Times New Roman" w:cs="Times New Roman"/>
          <w:sz w:val="24"/>
          <w:szCs w:val="24"/>
          <w:lang w:val="en-GB"/>
        </w:rPr>
        <w:t xml:space="preserve">Zhu, Q., Sarkis, J. and Lai, K.H., (2019). Choosing the right approach to green your supply chains. Modern Supply Chain Research and Applications, 1(1), pp.54-67. </w:t>
      </w:r>
      <w:hyperlink r:id="rId49">
        <w:r w:rsidRPr="00B5555F">
          <w:rPr>
            <w:rFonts w:ascii="Times New Roman" w:eastAsia="Times New Roman" w:hAnsi="Times New Roman" w:cs="Times New Roman"/>
            <w:sz w:val="24"/>
            <w:szCs w:val="24"/>
            <w:lang w:val="en-GB"/>
          </w:rPr>
          <w:t>https://www.emerald.com/insight/content/doi/10.1108/MSCRA-02-2019-0006/full/html</w:t>
        </w:r>
      </w:hyperlink>
    </w:p>
    <w:p w14:paraId="7BEF75DD" w14:textId="77777777" w:rsidR="0060621D" w:rsidRPr="00B5555F" w:rsidRDefault="0060621D" w:rsidP="00B5555F">
      <w:pPr>
        <w:spacing w:before="120" w:after="120" w:line="360" w:lineRule="auto"/>
        <w:jc w:val="both"/>
        <w:rPr>
          <w:rFonts w:ascii="Times New Roman" w:eastAsia="Times New Roman" w:hAnsi="Times New Roman" w:cs="Times New Roman"/>
          <w:sz w:val="24"/>
          <w:szCs w:val="24"/>
          <w:lang w:val="en-GB"/>
        </w:rPr>
      </w:pPr>
      <w:r w:rsidRPr="00B5555F">
        <w:rPr>
          <w:rFonts w:ascii="Times New Roman" w:eastAsia="Times New Roman" w:hAnsi="Times New Roman" w:cs="Times New Roman"/>
          <w:sz w:val="24"/>
          <w:szCs w:val="24"/>
          <w:lang w:val="en-GB"/>
        </w:rPr>
        <w:t xml:space="preserve">Zimon, D., Tyan, J. and Sroufe, R., (2019). Implementing sustainable supply chain management: Reactive, cooperative, and dynamic models. Sustainability, 11(24), p.7227. </w:t>
      </w:r>
      <w:hyperlink r:id="rId50">
        <w:r w:rsidRPr="00B5555F">
          <w:rPr>
            <w:rFonts w:ascii="Times New Roman" w:eastAsia="Times New Roman" w:hAnsi="Times New Roman" w:cs="Times New Roman"/>
            <w:sz w:val="24"/>
            <w:szCs w:val="24"/>
            <w:lang w:val="en-GB"/>
          </w:rPr>
          <w:t>https://www.mdpi.com/2071-1050/11/24/7227</w:t>
        </w:r>
      </w:hyperlink>
      <w:r w:rsidRPr="00B5555F">
        <w:rPr>
          <w:rFonts w:ascii="Times New Roman" w:eastAsia="Times New Roman" w:hAnsi="Times New Roman" w:cs="Times New Roman"/>
          <w:sz w:val="24"/>
          <w:szCs w:val="24"/>
          <w:lang w:val="en-GB"/>
        </w:rPr>
        <w:t xml:space="preserve"> </w:t>
      </w:r>
    </w:p>
    <w:sectPr w:rsidR="0060621D" w:rsidRPr="00B5555F" w:rsidSect="006A32E4">
      <w:footerReference w:type="default" r:id="rId5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4D146" w14:textId="77777777" w:rsidR="00284C40" w:rsidRDefault="00284C40" w:rsidP="006A32E4">
      <w:pPr>
        <w:spacing w:line="240" w:lineRule="auto"/>
      </w:pPr>
      <w:r>
        <w:separator/>
      </w:r>
    </w:p>
  </w:endnote>
  <w:endnote w:type="continuationSeparator" w:id="0">
    <w:p w14:paraId="2B68B36E" w14:textId="77777777" w:rsidR="00284C40" w:rsidRDefault="00284C40" w:rsidP="006A32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921485"/>
      <w:docPartObj>
        <w:docPartGallery w:val="Page Numbers (Bottom of Page)"/>
        <w:docPartUnique/>
      </w:docPartObj>
    </w:sdtPr>
    <w:sdtEndPr>
      <w:rPr>
        <w:rFonts w:ascii="Times New Roman" w:hAnsi="Times New Roman" w:cs="Times New Roman"/>
        <w:noProof/>
        <w:sz w:val="20"/>
        <w:szCs w:val="20"/>
      </w:rPr>
    </w:sdtEndPr>
    <w:sdtContent>
      <w:p w14:paraId="673E1960" w14:textId="18C57298" w:rsidR="006A32E4" w:rsidRPr="006A32E4" w:rsidRDefault="006A32E4">
        <w:pPr>
          <w:pStyle w:val="Footer"/>
          <w:jc w:val="right"/>
          <w:rPr>
            <w:rFonts w:ascii="Times New Roman" w:hAnsi="Times New Roman" w:cs="Times New Roman"/>
            <w:sz w:val="20"/>
            <w:szCs w:val="20"/>
          </w:rPr>
        </w:pPr>
        <w:r w:rsidRPr="006A32E4">
          <w:rPr>
            <w:rFonts w:ascii="Times New Roman" w:hAnsi="Times New Roman" w:cs="Times New Roman"/>
            <w:sz w:val="20"/>
            <w:szCs w:val="20"/>
          </w:rPr>
          <w:fldChar w:fldCharType="begin"/>
        </w:r>
        <w:r w:rsidRPr="006A32E4">
          <w:rPr>
            <w:rFonts w:ascii="Times New Roman" w:hAnsi="Times New Roman" w:cs="Times New Roman"/>
            <w:sz w:val="20"/>
            <w:szCs w:val="20"/>
          </w:rPr>
          <w:instrText xml:space="preserve"> PAGE   \* MERGEFORMAT </w:instrText>
        </w:r>
        <w:r w:rsidRPr="006A32E4">
          <w:rPr>
            <w:rFonts w:ascii="Times New Roman" w:hAnsi="Times New Roman" w:cs="Times New Roman"/>
            <w:sz w:val="20"/>
            <w:szCs w:val="20"/>
          </w:rPr>
          <w:fldChar w:fldCharType="separate"/>
        </w:r>
        <w:r w:rsidR="0060621D">
          <w:rPr>
            <w:rFonts w:ascii="Times New Roman" w:hAnsi="Times New Roman" w:cs="Times New Roman"/>
            <w:noProof/>
            <w:sz w:val="20"/>
            <w:szCs w:val="20"/>
          </w:rPr>
          <w:t>28</w:t>
        </w:r>
        <w:r w:rsidRPr="006A32E4">
          <w:rPr>
            <w:rFonts w:ascii="Times New Roman" w:hAnsi="Times New Roman" w:cs="Times New Roman"/>
            <w:noProof/>
            <w:sz w:val="20"/>
            <w:szCs w:val="20"/>
          </w:rPr>
          <w:fldChar w:fldCharType="end"/>
        </w:r>
      </w:p>
    </w:sdtContent>
  </w:sdt>
  <w:p w14:paraId="546067C8" w14:textId="77777777" w:rsidR="006A32E4" w:rsidRDefault="006A3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EB942" w14:textId="77777777" w:rsidR="00284C40" w:rsidRDefault="00284C40" w:rsidP="006A32E4">
      <w:pPr>
        <w:spacing w:line="240" w:lineRule="auto"/>
      </w:pPr>
      <w:r>
        <w:separator/>
      </w:r>
    </w:p>
  </w:footnote>
  <w:footnote w:type="continuationSeparator" w:id="0">
    <w:p w14:paraId="6631D698" w14:textId="77777777" w:rsidR="00284C40" w:rsidRDefault="00284C40" w:rsidP="006A32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7C82"/>
    <w:multiLevelType w:val="multilevel"/>
    <w:tmpl w:val="BE844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B24B00"/>
    <w:multiLevelType w:val="multilevel"/>
    <w:tmpl w:val="E2F68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5B4058"/>
    <w:multiLevelType w:val="multilevel"/>
    <w:tmpl w:val="55C03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4E6700"/>
    <w:multiLevelType w:val="multilevel"/>
    <w:tmpl w:val="56440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6A6306"/>
    <w:multiLevelType w:val="multilevel"/>
    <w:tmpl w:val="65363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970B13"/>
    <w:multiLevelType w:val="multilevel"/>
    <w:tmpl w:val="F24A8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71067A"/>
    <w:multiLevelType w:val="multilevel"/>
    <w:tmpl w:val="3A1C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931BAE"/>
    <w:multiLevelType w:val="multilevel"/>
    <w:tmpl w:val="53CC1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9F1BDE"/>
    <w:multiLevelType w:val="multilevel"/>
    <w:tmpl w:val="6E648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1F2EB0"/>
    <w:multiLevelType w:val="multilevel"/>
    <w:tmpl w:val="A98AC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6539F4"/>
    <w:multiLevelType w:val="multilevel"/>
    <w:tmpl w:val="E438C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5BF76E0"/>
    <w:multiLevelType w:val="multilevel"/>
    <w:tmpl w:val="977E4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361C04"/>
    <w:multiLevelType w:val="multilevel"/>
    <w:tmpl w:val="DB3E5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7646511">
    <w:abstractNumId w:val="6"/>
  </w:num>
  <w:num w:numId="2" w16cid:durableId="1629433063">
    <w:abstractNumId w:val="4"/>
  </w:num>
  <w:num w:numId="3" w16cid:durableId="792751127">
    <w:abstractNumId w:val="10"/>
  </w:num>
  <w:num w:numId="4" w16cid:durableId="1100490578">
    <w:abstractNumId w:val="2"/>
  </w:num>
  <w:num w:numId="5" w16cid:durableId="475495936">
    <w:abstractNumId w:val="8"/>
  </w:num>
  <w:num w:numId="6" w16cid:durableId="1621452407">
    <w:abstractNumId w:val="1"/>
  </w:num>
  <w:num w:numId="7" w16cid:durableId="560403659">
    <w:abstractNumId w:val="0"/>
  </w:num>
  <w:num w:numId="8" w16cid:durableId="690567706">
    <w:abstractNumId w:val="7"/>
  </w:num>
  <w:num w:numId="9" w16cid:durableId="1190492862">
    <w:abstractNumId w:val="11"/>
  </w:num>
  <w:num w:numId="10" w16cid:durableId="9919534">
    <w:abstractNumId w:val="5"/>
  </w:num>
  <w:num w:numId="11" w16cid:durableId="688260420">
    <w:abstractNumId w:val="12"/>
  </w:num>
  <w:num w:numId="12" w16cid:durableId="1848707699">
    <w:abstractNumId w:val="9"/>
  </w:num>
  <w:num w:numId="13" w16cid:durableId="611985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FE7"/>
    <w:rsid w:val="001A6FE7"/>
    <w:rsid w:val="001C48BA"/>
    <w:rsid w:val="00284C40"/>
    <w:rsid w:val="002D383C"/>
    <w:rsid w:val="00317D5C"/>
    <w:rsid w:val="0041714A"/>
    <w:rsid w:val="004618B1"/>
    <w:rsid w:val="004846D2"/>
    <w:rsid w:val="0060621D"/>
    <w:rsid w:val="006A32E4"/>
    <w:rsid w:val="00721064"/>
    <w:rsid w:val="007239FC"/>
    <w:rsid w:val="007878F8"/>
    <w:rsid w:val="0079164B"/>
    <w:rsid w:val="00AA2E6D"/>
    <w:rsid w:val="00B31848"/>
    <w:rsid w:val="00B5555F"/>
    <w:rsid w:val="00C03173"/>
    <w:rsid w:val="00CD211F"/>
    <w:rsid w:val="00F335DB"/>
    <w:rsid w:val="00F96884"/>
    <w:rsid w:val="00FB09C4"/>
    <w:rsid w:val="2554947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402B"/>
  <w15:docId w15:val="{E20E02E9-4085-9248-8819-E0231668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878F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318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848"/>
    <w:rPr>
      <w:rFonts w:ascii="Tahoma" w:hAnsi="Tahoma" w:cs="Tahoma"/>
      <w:sz w:val="16"/>
      <w:szCs w:val="16"/>
    </w:rPr>
  </w:style>
  <w:style w:type="paragraph" w:styleId="NormalWeb">
    <w:name w:val="Normal (Web)"/>
    <w:basedOn w:val="Normal"/>
    <w:uiPriority w:val="99"/>
    <w:unhideWhenUsed/>
    <w:rsid w:val="00CD211F"/>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CD211F"/>
    <w:rPr>
      <w:color w:val="0000FF"/>
      <w:u w:val="single"/>
    </w:rPr>
  </w:style>
  <w:style w:type="paragraph" w:styleId="TOCHeading">
    <w:name w:val="TOC Heading"/>
    <w:basedOn w:val="Heading1"/>
    <w:next w:val="Normal"/>
    <w:uiPriority w:val="39"/>
    <w:semiHidden/>
    <w:unhideWhenUsed/>
    <w:qFormat/>
    <w:rsid w:val="00FB09C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FB09C4"/>
    <w:pPr>
      <w:spacing w:after="100"/>
    </w:pPr>
  </w:style>
  <w:style w:type="paragraph" w:styleId="Header">
    <w:name w:val="header"/>
    <w:basedOn w:val="Normal"/>
    <w:link w:val="HeaderChar"/>
    <w:uiPriority w:val="99"/>
    <w:unhideWhenUsed/>
    <w:rsid w:val="006A32E4"/>
    <w:pPr>
      <w:tabs>
        <w:tab w:val="center" w:pos="4513"/>
        <w:tab w:val="right" w:pos="9026"/>
      </w:tabs>
      <w:spacing w:line="240" w:lineRule="auto"/>
    </w:pPr>
  </w:style>
  <w:style w:type="character" w:customStyle="1" w:styleId="HeaderChar">
    <w:name w:val="Header Char"/>
    <w:basedOn w:val="DefaultParagraphFont"/>
    <w:link w:val="Header"/>
    <w:uiPriority w:val="99"/>
    <w:rsid w:val="006A32E4"/>
  </w:style>
  <w:style w:type="paragraph" w:styleId="Footer">
    <w:name w:val="footer"/>
    <w:basedOn w:val="Normal"/>
    <w:link w:val="FooterChar"/>
    <w:uiPriority w:val="99"/>
    <w:unhideWhenUsed/>
    <w:rsid w:val="006A32E4"/>
    <w:pPr>
      <w:tabs>
        <w:tab w:val="center" w:pos="4513"/>
        <w:tab w:val="right" w:pos="9026"/>
      </w:tabs>
      <w:spacing w:line="240" w:lineRule="auto"/>
    </w:pPr>
  </w:style>
  <w:style w:type="character" w:customStyle="1" w:styleId="FooterChar">
    <w:name w:val="Footer Char"/>
    <w:basedOn w:val="DefaultParagraphFont"/>
    <w:link w:val="Footer"/>
    <w:uiPriority w:val="99"/>
    <w:rsid w:val="006A3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onlinelibrary.wiley.com/doi/abs/10.1002/aepp.13283" TargetMode="External" /><Relationship Id="rId26" Type="http://schemas.openxmlformats.org/officeDocument/2006/relationships/hyperlink" Target="https://www.sciencedirect.com/science/article/pii/S0277953620304767" TargetMode="External" /><Relationship Id="rId39" Type="http://schemas.openxmlformats.org/officeDocument/2006/relationships/hyperlink" Target="https://link.springer.com/article/10.1007/s11575-021-00449-8" TargetMode="External" /><Relationship Id="rId3" Type="http://schemas.openxmlformats.org/officeDocument/2006/relationships/styles" Target="styles.xml" /><Relationship Id="rId21" Type="http://schemas.openxmlformats.org/officeDocument/2006/relationships/hyperlink" Target="http://www.ojs.ecsdev.org/index.php/ejsd/article/view/1063" TargetMode="External" /><Relationship Id="rId34" Type="http://schemas.openxmlformats.org/officeDocument/2006/relationships/hyperlink" Target="https://www.emerald.com/insight/content/doi/10.1108/srj-09-2018-0245/full/html" TargetMode="External" /><Relationship Id="rId42" Type="http://schemas.openxmlformats.org/officeDocument/2006/relationships/hyperlink" Target="https://journals.sagepub.com/doi/pdf/10.1177/00081256221094876" TargetMode="External" /><Relationship Id="rId47" Type="http://schemas.openxmlformats.org/officeDocument/2006/relationships/hyperlink" Target="https://asset-pdf.scinapse.io/prod/3014675526/3014675526.pdf" TargetMode="External" /><Relationship Id="rId50" Type="http://schemas.openxmlformats.org/officeDocument/2006/relationships/hyperlink" Target="https://www.mdpi.com/2071-1050/11/24/7227"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onlinelibrary.wiley.com/doi/abs/10.1002/aepp.13283" TargetMode="External" /><Relationship Id="rId25" Type="http://schemas.openxmlformats.org/officeDocument/2006/relationships/hyperlink" Target="https://www.tandfonline.com/doi/abs/10.1080/09585192.2019.1711442" TargetMode="External" /><Relationship Id="rId33" Type="http://schemas.openxmlformats.org/officeDocument/2006/relationships/hyperlink" Target="https://www.sciencedirect.com/science/article/pii/S2589750022000188" TargetMode="External" /><Relationship Id="rId38" Type="http://schemas.openxmlformats.org/officeDocument/2006/relationships/hyperlink" Target="https://www.emerald.com/insight/content/doi/10.1108/IJOPM-12-2020-0837/full/html" TargetMode="External" /><Relationship Id="rId46" Type="http://schemas.openxmlformats.org/officeDocument/2006/relationships/hyperlink" Target="https://ieeexplore.ieee.org/abstract/document/8629877/" TargetMode="External" /><Relationship Id="rId2" Type="http://schemas.openxmlformats.org/officeDocument/2006/relationships/numbering" Target="numbering.xml" /><Relationship Id="rId16" Type="http://schemas.openxmlformats.org/officeDocument/2006/relationships/hyperlink" Target="http://journal.uob.edu.pk/journal/index.php/jehr/article/view/121/142" TargetMode="External" /><Relationship Id="rId20" Type="http://schemas.openxmlformats.org/officeDocument/2006/relationships/hyperlink" Target="https://link.springer.com/article/10.1007/s40319-021-01116-z" TargetMode="External" /><Relationship Id="rId29" Type="http://schemas.openxmlformats.org/officeDocument/2006/relationships/hyperlink" Target="https://www.jstor.org/stable/48703297" TargetMode="External" /><Relationship Id="rId41" Type="http://schemas.openxmlformats.org/officeDocument/2006/relationships/hyperlink" Target="http://crd-aida.ro/RePEc/rdc/v11i4/3.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onlinelibrary.wiley.com/doi/abs/10.1002/smj.3251" TargetMode="External" /><Relationship Id="rId32" Type="http://schemas.openxmlformats.org/officeDocument/2006/relationships/hyperlink" Target="https://journals.sagepub.com/doi/pdf/10.1177/0007650319898195" TargetMode="External" /><Relationship Id="rId37" Type="http://schemas.openxmlformats.org/officeDocument/2006/relationships/hyperlink" Target="https://pubsonline.informs.org/doi/abs/10.1287/orsc.2019.1290" TargetMode="External" /><Relationship Id="rId40" Type="http://schemas.openxmlformats.org/officeDocument/2006/relationships/hyperlink" Target="https://www.sciencedirect.com/science/article/abs/pii/S0160791X21002293" TargetMode="External" /><Relationship Id="rId45" Type="http://schemas.openxmlformats.org/officeDocument/2006/relationships/hyperlink" Target="https://eprints.whiterose.ac.uk/148130/" TargetMode="External" /><Relationship Id="rId53"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onlinelibrary.wiley.com/doi/abs/10.1002/smj.3015" TargetMode="External" /><Relationship Id="rId23" Type="http://schemas.openxmlformats.org/officeDocument/2006/relationships/hyperlink" Target="https://www.cambridge.org/core/journals/british-journal-of-nutrition/article/implementation-strategies-for-improving-vitamin-d-status-and-increasing-vitamin-d-intake-in-the-uk-current-controversies-and-future-perspectives-proceedings-of-the-2nd-rank-prize-funds-forum-on-vitamin-d/74251AAB41FD8FCA4FF06AF89AA8C279" TargetMode="External" /><Relationship Id="rId28" Type="http://schemas.openxmlformats.org/officeDocument/2006/relationships/hyperlink" Target="https://www.tandfonline.com/doi/abs/10.1080/17449359.2020.1769676" TargetMode="External" /><Relationship Id="rId36" Type="http://schemas.openxmlformats.org/officeDocument/2006/relationships/hyperlink" Target="https://www.sciencedirect.com/science/article/pii/S0969698921002162" TargetMode="External" /><Relationship Id="rId49" Type="http://schemas.openxmlformats.org/officeDocument/2006/relationships/hyperlink" Target="https://www.emerald.com/insight/content/doi/10.1108/MSCRA-02-2019-0006/full/html" TargetMode="External" /><Relationship Id="rId10" Type="http://schemas.openxmlformats.org/officeDocument/2006/relationships/image" Target="media/image3.png" /><Relationship Id="rId19" Type="http://schemas.openxmlformats.org/officeDocument/2006/relationships/hyperlink" Target="https://www.mdpi.com/2571-9394/2/4/29" TargetMode="External" /><Relationship Id="rId31" Type="http://schemas.openxmlformats.org/officeDocument/2006/relationships/hyperlink" Target="https://books.google.co.in/books?hl=en&amp;lr=&amp;id=dyJHEAAAQBAJ&amp;oi=fnd&amp;pg=PP1&amp;dq=Strategies+to+Deal+with+contemporary+management+issues+for+Marks+and+Spencer&amp;ots=xHd5pjNGEk&amp;sig=EAFPTsL1VNEdwbw_KBgGJFBFbeA&amp;redir_esc=y" TargetMode="External" /><Relationship Id="rId44" Type="http://schemas.openxmlformats.org/officeDocument/2006/relationships/hyperlink" Target="https://onlinelibrary.wiley.com/doi/abs/10.1111/joms.12514" TargetMode="External" /><Relationship Id="rId52"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searchgate.net/profile/Nemer-Aburumman-2/publication/344575762_DIGITALIZATION_THE_USE_OF_BLOCKCHAIN_IN_PUBLIC_SECTOR/links/5f80fb56a6fdccfd7b554aba/DIGITALIZATION-THE-USE-OF-BLOCKCHAIN-IN-PUBLIC-SECTOR.pdf" TargetMode="External" /><Relationship Id="rId22" Type="http://schemas.openxmlformats.org/officeDocument/2006/relationships/hyperlink" Target="https://onlinelibrary.wiley.com/doi/abs/10.1002/smj.2976" TargetMode="External" /><Relationship Id="rId27" Type="http://schemas.openxmlformats.org/officeDocument/2006/relationships/hyperlink" Target="https://link.springer.com/chapter/10.1007/978-3-031-12910-0_2" TargetMode="External" /><Relationship Id="rId30" Type="http://schemas.openxmlformats.org/officeDocument/2006/relationships/hyperlink" Target="https://www.nature.com/articles/s41586-022-05049-6" TargetMode="External" /><Relationship Id="rId35" Type="http://schemas.openxmlformats.org/officeDocument/2006/relationships/hyperlink" Target="https://www.emerald.com/insight/content/doi/10.1108/srj-09-2018-0245/full/html" TargetMode="External" /><Relationship Id="rId43" Type="http://schemas.openxmlformats.org/officeDocument/2006/relationships/hyperlink" Target="https://www.sciencedirect.com/science/article/abs/pii/S0959652622023794" TargetMode="External" /><Relationship Id="rId48" Type="http://schemas.openxmlformats.org/officeDocument/2006/relationships/hyperlink" Target="https://www.sciencedirect.com/science/article/abs/pii/S0959652620332091" TargetMode="External" /><Relationship Id="rId8" Type="http://schemas.openxmlformats.org/officeDocument/2006/relationships/image" Target="media/image1.jpeg" /><Relationship Id="rId51"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CC3F6-8B84-494F-BA8B-26D162EE97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8592</Words>
  <Characters>48981</Characters>
  <Application>Microsoft Office Word</Application>
  <DocSecurity>0</DocSecurity>
  <Lines>408</Lines>
  <Paragraphs>114</Paragraphs>
  <ScaleCrop>false</ScaleCrop>
  <Company/>
  <LinksUpToDate>false</LinksUpToDate>
  <CharactersWithSpaces>57459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447789206858</cp:lastModifiedBy>
  <cp:revision>2</cp:revision>
  <dcterms:created xsi:type="dcterms:W3CDTF">2023-05-08T14:31:00Z</dcterms:created>
  <dcterms:modified xsi:type="dcterms:W3CDTF">2023-05-08T14:31:00Z</dcterms:modified>
</cp:coreProperties>
</file>