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1636A6" w14:textId="37A055B2" w:rsidR="007821E4" w:rsidRPr="00216530" w:rsidRDefault="007821E4" w:rsidP="007821E4">
      <w:pPr>
        <w:pStyle w:val="ac"/>
      </w:pPr>
      <w:r w:rsidRPr="00216530">
        <w:rPr>
          <w:noProof/>
          <w:lang w:eastAsia="zh-CN"/>
        </w:rPr>
        <mc:AlternateContent>
          <mc:Choice Requires="wpg">
            <w:drawing>
              <wp:anchor distT="0" distB="0" distL="114300" distR="114300" simplePos="0" relativeHeight="251659264" behindDoc="1" locked="0" layoutInCell="1" allowOverlap="1" wp14:anchorId="7E3B66FA" wp14:editId="1C5BD07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3C12D2" w14:textId="02AFB1A0" w:rsidR="007821E4" w:rsidRDefault="007821E4" w:rsidP="007821E4">
                              <w:pPr>
                                <w:pStyle w:val="ac"/>
                                <w:ind w:firstLine="560"/>
                                <w:jc w:val="right"/>
                                <w:rPr>
                                  <w:color w:val="FFFFFF" w:themeColor="background1"/>
                                  <w:sz w:val="28"/>
                                  <w:szCs w:val="28"/>
                                </w:rPr>
                              </w:pPr>
                              <w:r>
                                <w:rPr>
                                  <w:color w:val="FFFFFF" w:themeColor="background1"/>
                                  <w:sz w:val="28"/>
                                  <w:szCs w:val="28"/>
                                </w:rPr>
                                <w:t>23/04/2018</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E3B66FA"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5b9bd5 [3204]" stroked="f" strokeweight="1pt">
                  <v:textbox inset=",0,14.4pt,0">
                    <w:txbxContent>
                      <w:p w14:paraId="283C12D2" w14:textId="02AFB1A0" w:rsidR="007821E4" w:rsidRDefault="007821E4" w:rsidP="007821E4">
                        <w:pPr>
                          <w:pStyle w:val="ac"/>
                          <w:ind w:firstLine="560"/>
                          <w:jc w:val="right"/>
                          <w:rPr>
                            <w:color w:val="FFFFFF" w:themeColor="background1"/>
                            <w:sz w:val="28"/>
                            <w:szCs w:val="28"/>
                          </w:rPr>
                        </w:pPr>
                        <w:r>
                          <w:rPr>
                            <w:color w:val="FFFFFF" w:themeColor="background1"/>
                            <w:sz w:val="28"/>
                            <w:szCs w:val="28"/>
                          </w:rPr>
                          <w:t>23/04/2018</w:t>
                        </w:r>
                      </w:p>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E97E12B" w14:textId="2599FB4A" w:rsidR="007821E4" w:rsidRDefault="007821E4" w:rsidP="002C2AF1">
      <w:pPr>
        <w:rPr>
          <w:rFonts w:ascii="Times New Roman" w:hAnsi="Times New Roman" w:cs="Times New Roman"/>
          <w:b/>
          <w:sz w:val="24"/>
          <w:szCs w:val="24"/>
        </w:rPr>
      </w:pPr>
    </w:p>
    <w:p w14:paraId="73A5D462" w14:textId="2F7BE808" w:rsidR="007821E4" w:rsidRDefault="007821E4" w:rsidP="002C2AF1">
      <w:pPr>
        <w:rPr>
          <w:rFonts w:ascii="Times New Roman" w:hAnsi="Times New Roman" w:cs="Times New Roman"/>
          <w:b/>
          <w:sz w:val="24"/>
          <w:szCs w:val="24"/>
        </w:rPr>
      </w:pPr>
    </w:p>
    <w:p w14:paraId="3BD1A26C" w14:textId="146BB9C4" w:rsidR="007821E4" w:rsidRDefault="007821E4" w:rsidP="002C2AF1">
      <w:pPr>
        <w:rPr>
          <w:rFonts w:ascii="Times New Roman" w:hAnsi="Times New Roman" w:cs="Times New Roman"/>
          <w:b/>
          <w:sz w:val="24"/>
          <w:szCs w:val="24"/>
        </w:rPr>
      </w:pPr>
    </w:p>
    <w:p w14:paraId="7450D595" w14:textId="7F0A42F7" w:rsidR="007821E4" w:rsidRDefault="007821E4" w:rsidP="002C2AF1">
      <w:pPr>
        <w:rPr>
          <w:rFonts w:ascii="Times New Roman" w:hAnsi="Times New Roman" w:cs="Times New Roman"/>
          <w:b/>
          <w:sz w:val="24"/>
          <w:szCs w:val="24"/>
        </w:rPr>
      </w:pPr>
    </w:p>
    <w:p w14:paraId="5C1EB8DA" w14:textId="47B80337" w:rsidR="007821E4" w:rsidRDefault="007821E4" w:rsidP="002C2AF1">
      <w:pPr>
        <w:rPr>
          <w:rFonts w:ascii="Times New Roman" w:hAnsi="Times New Roman" w:cs="Times New Roman"/>
          <w:b/>
          <w:sz w:val="24"/>
          <w:szCs w:val="24"/>
        </w:rPr>
      </w:pPr>
      <w:r w:rsidRPr="00216530">
        <w:rPr>
          <w:noProof/>
        </w:rPr>
        <mc:AlternateContent>
          <mc:Choice Requires="wps">
            <w:drawing>
              <wp:anchor distT="0" distB="0" distL="114300" distR="114300" simplePos="0" relativeHeight="251660288" behindDoc="0" locked="0" layoutInCell="1" allowOverlap="1" wp14:anchorId="0990F948" wp14:editId="596CE19A">
                <wp:simplePos x="0" y="0"/>
                <wp:positionH relativeFrom="page">
                  <wp:posOffset>2907102</wp:posOffset>
                </wp:positionH>
                <wp:positionV relativeFrom="page">
                  <wp:posOffset>1923691</wp:posOffset>
                </wp:positionV>
                <wp:extent cx="3657600" cy="810883"/>
                <wp:effectExtent l="0" t="0" r="7620" b="8890"/>
                <wp:wrapNone/>
                <wp:docPr id="1" name="Text Box 1"/>
                <wp:cNvGraphicFramePr/>
                <a:graphic xmlns:a="http://schemas.openxmlformats.org/drawingml/2006/main">
                  <a:graphicData uri="http://schemas.microsoft.com/office/word/2010/wordprocessingShape">
                    <wps:wsp>
                      <wps:cNvSpPr txBox="1"/>
                      <wps:spPr>
                        <a:xfrm>
                          <a:off x="0" y="0"/>
                          <a:ext cx="3657600" cy="81088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6510E0" w14:textId="48933433" w:rsidR="007821E4" w:rsidRPr="007821E4" w:rsidRDefault="007821E4" w:rsidP="007821E4">
                            <w:pPr>
                              <w:pStyle w:val="ac"/>
                              <w:rPr>
                                <w:rFonts w:asciiTheme="majorHAnsi" w:eastAsiaTheme="majorEastAsia" w:hAnsiTheme="majorHAnsi" w:cstheme="majorBidi"/>
                                <w:color w:val="262626" w:themeColor="text1" w:themeTint="D9"/>
                                <w:sz w:val="72"/>
                              </w:rPr>
                            </w:pPr>
                            <w:r w:rsidRPr="007821E4">
                              <w:rPr>
                                <w:rFonts w:ascii="Arial" w:hAnsi="Arial" w:cs="Arial"/>
                                <w:b/>
                                <w:sz w:val="28"/>
                              </w:rPr>
                              <w:t>Public Sector Finance and Control</w:t>
                            </w:r>
                          </w:p>
                          <w:p w14:paraId="4DEDD69F" w14:textId="0E0314C4" w:rsidR="007821E4" w:rsidRPr="007821E4" w:rsidRDefault="007821E4" w:rsidP="007821E4">
                            <w:pPr>
                              <w:spacing w:before="120"/>
                              <w:rPr>
                                <w:b/>
                                <w:color w:val="404040" w:themeColor="text1" w:themeTint="BF"/>
                                <w:sz w:val="44"/>
                                <w:szCs w:val="36"/>
                              </w:rPr>
                            </w:pPr>
                            <w:r w:rsidRPr="007821E4">
                              <w:rPr>
                                <w:rFonts w:ascii="Calibri" w:hAnsi="Calibri" w:cs="Arial"/>
                                <w:b/>
                                <w:sz w:val="28"/>
                              </w:rPr>
                              <w:t>M3X9095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0990F948" id="_x0000_t202" coordsize="21600,21600" o:spt="202" path="m,l,21600r21600,l21600,xe">
                <v:stroke joinstyle="miter"/>
                <v:path gradientshapeok="t" o:connecttype="rect"/>
              </v:shapetype>
              <v:shape id="Text Box 1" o:spid="_x0000_s1055" type="#_x0000_t202" style="position:absolute;left:0;text-align:left;margin-left:228.9pt;margin-top:151.45pt;width:4in;height:63.8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" filled="f" stroked="f" strokeweight=".5pt">
                <v:textbox inset="0,0,0,0">
                  <w:txbxContent>
                    <w:p w14:paraId="416510E0" w14:textId="48933433" w:rsidR="007821E4" w:rsidRPr="007821E4" w:rsidRDefault="007821E4" w:rsidP="007821E4">
                      <w:pPr>
                        <w:pStyle w:val="ac"/>
                        <w:rPr>
                          <w:rFonts w:asciiTheme="majorHAnsi" w:eastAsiaTheme="majorEastAsia" w:hAnsiTheme="majorHAnsi" w:cstheme="majorBidi"/>
                          <w:color w:val="262626" w:themeColor="text1" w:themeTint="D9"/>
                          <w:sz w:val="72"/>
                        </w:rPr>
                      </w:pPr>
                      <w:r w:rsidRPr="007821E4">
                        <w:rPr>
                          <w:rFonts w:ascii="Arial" w:hAnsi="Arial" w:cs="Arial"/>
                          <w:b/>
                          <w:sz w:val="28"/>
                        </w:rPr>
                        <w:t>Public Sector Finance and Control</w:t>
                      </w:r>
                    </w:p>
                    <w:p w14:paraId="4DEDD69F" w14:textId="0E0314C4" w:rsidR="007821E4" w:rsidRPr="007821E4" w:rsidRDefault="007821E4" w:rsidP="007821E4">
                      <w:pPr>
                        <w:spacing w:before="120"/>
                        <w:rPr>
                          <w:b/>
                          <w:color w:val="404040" w:themeColor="text1" w:themeTint="BF"/>
                          <w:sz w:val="44"/>
                          <w:szCs w:val="36"/>
                        </w:rPr>
                      </w:pPr>
                      <w:r w:rsidRPr="007821E4">
                        <w:rPr>
                          <w:rFonts w:ascii="Calibri" w:hAnsi="Calibri" w:cs="Arial"/>
                          <w:b/>
                          <w:sz w:val="28"/>
                        </w:rPr>
                        <w:t>M3X9095</w:t>
                      </w:r>
                    </w:p>
                  </w:txbxContent>
                </v:textbox>
                <w10:wrap anchorx="page" anchory="page"/>
              </v:shape>
            </w:pict>
          </mc:Fallback>
        </mc:AlternateContent>
      </w:r>
    </w:p>
    <w:p w14:paraId="21A669A0" w14:textId="58FFFDF6" w:rsidR="007821E4" w:rsidRDefault="007821E4" w:rsidP="002C2AF1">
      <w:pPr>
        <w:rPr>
          <w:rFonts w:ascii="Times New Roman" w:hAnsi="Times New Roman" w:cs="Times New Roman"/>
          <w:b/>
          <w:sz w:val="24"/>
          <w:szCs w:val="24"/>
        </w:rPr>
      </w:pPr>
    </w:p>
    <w:p w14:paraId="082EDE38" w14:textId="5353E44B" w:rsidR="007821E4" w:rsidRDefault="007821E4" w:rsidP="002C2AF1">
      <w:pPr>
        <w:rPr>
          <w:rFonts w:ascii="Times New Roman" w:hAnsi="Times New Roman" w:cs="Times New Roman"/>
          <w:b/>
          <w:sz w:val="24"/>
          <w:szCs w:val="24"/>
        </w:rPr>
      </w:pPr>
    </w:p>
    <w:p w14:paraId="090FBB93" w14:textId="6B510715" w:rsidR="007821E4" w:rsidRDefault="007821E4" w:rsidP="002C2AF1">
      <w:pPr>
        <w:rPr>
          <w:rFonts w:ascii="Times New Roman" w:hAnsi="Times New Roman" w:cs="Times New Roman"/>
          <w:b/>
          <w:sz w:val="24"/>
          <w:szCs w:val="24"/>
        </w:rPr>
      </w:pPr>
    </w:p>
    <w:p w14:paraId="3B9BB6D7" w14:textId="629A699C" w:rsidR="007821E4" w:rsidRDefault="007821E4" w:rsidP="002C2AF1">
      <w:pPr>
        <w:rPr>
          <w:rFonts w:ascii="Times New Roman" w:hAnsi="Times New Roman" w:cs="Times New Roman"/>
          <w:b/>
          <w:sz w:val="24"/>
          <w:szCs w:val="24"/>
        </w:rPr>
      </w:pPr>
    </w:p>
    <w:p w14:paraId="5FC23809" w14:textId="7C33B598" w:rsidR="007821E4" w:rsidRDefault="007821E4" w:rsidP="002C2AF1">
      <w:pPr>
        <w:rPr>
          <w:rFonts w:ascii="Times New Roman" w:hAnsi="Times New Roman" w:cs="Times New Roman"/>
          <w:b/>
          <w:sz w:val="24"/>
          <w:szCs w:val="24"/>
        </w:rPr>
      </w:pPr>
      <w:r>
        <w:rPr>
          <w:noProof/>
        </w:rPr>
        <mc:AlternateContent>
          <mc:Choice Requires="wps">
            <w:drawing>
              <wp:anchor distT="45720" distB="45720" distL="114300" distR="114300" simplePos="0" relativeHeight="251662336" behindDoc="0" locked="0" layoutInCell="1" allowOverlap="1" wp14:anchorId="48F235C8" wp14:editId="41B3CB3E">
                <wp:simplePos x="0" y="0"/>
                <wp:positionH relativeFrom="column">
                  <wp:posOffset>725246</wp:posOffset>
                </wp:positionH>
                <wp:positionV relativeFrom="paragraph">
                  <wp:posOffset>94567</wp:posOffset>
                </wp:positionV>
                <wp:extent cx="4399280" cy="504190"/>
                <wp:effectExtent l="0" t="0" r="1270" b="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9280" cy="504190"/>
                        </a:xfrm>
                        <a:prstGeom prst="rect">
                          <a:avLst/>
                        </a:prstGeom>
                        <a:solidFill>
                          <a:srgbClr val="FFFFFF"/>
                        </a:solidFill>
                        <a:ln w="9525">
                          <a:noFill/>
                          <a:miter lim="800000"/>
                          <a:headEnd/>
                          <a:tailEnd/>
                        </a:ln>
                      </wps:spPr>
                      <wps:txbx>
                        <w:txbxContent>
                          <w:p w14:paraId="0B259994" w14:textId="54B647C5" w:rsidR="007821E4" w:rsidRDefault="007821E4" w:rsidP="007821E4">
                            <w:pPr>
                              <w:jc w:val="center"/>
                              <w:rPr>
                                <w:rFonts w:ascii="Times New Roman" w:hAnsi="Times New Roman" w:cs="Times New Roman"/>
                                <w:sz w:val="36"/>
                              </w:rPr>
                            </w:pPr>
                            <w:r>
                              <w:rPr>
                                <w:rFonts w:ascii="Times New Roman" w:hAnsi="Times New Roman" w:cs="Times New Roman"/>
                                <w:sz w:val="36"/>
                              </w:rPr>
                              <w:t>Critical Evaluation and Appraisal of the PFI</w:t>
                            </w:r>
                          </w:p>
                          <w:p w14:paraId="78662F96" w14:textId="63E7F531" w:rsidR="007821E4" w:rsidRPr="007821E4" w:rsidRDefault="007821E4" w:rsidP="007821E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F235C8" id="文本框 2" o:spid="_x0000_s1056" type="#_x0000_t202" style="position:absolute;left:0;text-align:left;margin-left:57.1pt;margin-top:7.45pt;width:346.4pt;height:39.7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" stroked="f">
                <v:textbox>
                  <w:txbxContent>
                    <w:p w14:paraId="0B259994" w14:textId="54B647C5" w:rsidR="007821E4" w:rsidRDefault="007821E4" w:rsidP="007821E4">
                      <w:pPr>
                        <w:jc w:val="center"/>
                        <w:rPr>
                          <w:rFonts w:ascii="Times New Roman" w:hAnsi="Times New Roman" w:cs="Times New Roman"/>
                          <w:sz w:val="36"/>
                        </w:rPr>
                      </w:pPr>
                      <w:r>
                        <w:rPr>
                          <w:rFonts w:ascii="Times New Roman" w:hAnsi="Times New Roman" w:cs="Times New Roman"/>
                          <w:sz w:val="36"/>
                        </w:rPr>
                        <w:t>Critical Evaluation and Appraisal of the PFI</w:t>
                      </w:r>
                    </w:p>
                    <w:p w14:paraId="78662F96" w14:textId="63E7F531" w:rsidR="007821E4" w:rsidRPr="007821E4" w:rsidRDefault="007821E4" w:rsidP="007821E4">
                      <w:pPr>
                        <w:jc w:val="center"/>
                      </w:pPr>
                    </w:p>
                  </w:txbxContent>
                </v:textbox>
                <w10:wrap type="square"/>
              </v:shape>
            </w:pict>
          </mc:Fallback>
        </mc:AlternateContent>
      </w:r>
    </w:p>
    <w:p w14:paraId="38EC9A9F" w14:textId="26A7534F" w:rsidR="007821E4" w:rsidRDefault="007821E4" w:rsidP="002C2AF1">
      <w:pPr>
        <w:rPr>
          <w:rFonts w:ascii="Times New Roman" w:hAnsi="Times New Roman" w:cs="Times New Roman"/>
          <w:b/>
          <w:sz w:val="24"/>
          <w:szCs w:val="24"/>
        </w:rPr>
      </w:pPr>
    </w:p>
    <w:p w14:paraId="67F48812" w14:textId="07BBC4F6" w:rsidR="007821E4" w:rsidRDefault="007821E4" w:rsidP="002C2AF1">
      <w:pPr>
        <w:rPr>
          <w:rFonts w:ascii="Times New Roman" w:hAnsi="Times New Roman" w:cs="Times New Roman"/>
          <w:b/>
          <w:sz w:val="24"/>
          <w:szCs w:val="24"/>
        </w:rPr>
      </w:pPr>
    </w:p>
    <w:p w14:paraId="2B15113A" w14:textId="46BA20D2" w:rsidR="007821E4" w:rsidRDefault="007821E4" w:rsidP="002C2AF1">
      <w:pPr>
        <w:rPr>
          <w:rFonts w:ascii="Times New Roman" w:hAnsi="Times New Roman" w:cs="Times New Roman"/>
          <w:b/>
          <w:sz w:val="24"/>
          <w:szCs w:val="24"/>
        </w:rPr>
      </w:pPr>
    </w:p>
    <w:p w14:paraId="6242AD1E" w14:textId="47F15989" w:rsidR="007821E4" w:rsidRDefault="007821E4" w:rsidP="002C2AF1">
      <w:pPr>
        <w:rPr>
          <w:rFonts w:ascii="Times New Roman" w:hAnsi="Times New Roman" w:cs="Times New Roman"/>
          <w:b/>
          <w:sz w:val="24"/>
          <w:szCs w:val="24"/>
        </w:rPr>
      </w:pPr>
      <w:r w:rsidRPr="003A4E65">
        <w:rPr>
          <w:rFonts w:ascii="Times New Roman" w:hAnsi="Times New Roman" w:cs="Times New Roman"/>
          <w:noProof/>
        </w:rPr>
        <mc:AlternateContent>
          <mc:Choice Requires="wps">
            <w:drawing>
              <wp:anchor distT="45720" distB="45720" distL="114300" distR="114300" simplePos="0" relativeHeight="251664384" behindDoc="0" locked="0" layoutInCell="1" allowOverlap="1" wp14:anchorId="59B5D62D" wp14:editId="1A3568D1">
                <wp:simplePos x="0" y="0"/>
                <wp:positionH relativeFrom="column">
                  <wp:posOffset>2625270</wp:posOffset>
                </wp:positionH>
                <wp:positionV relativeFrom="paragraph">
                  <wp:posOffset>131455</wp:posOffset>
                </wp:positionV>
                <wp:extent cx="2362200" cy="465455"/>
                <wp:effectExtent l="0" t="0" r="0" b="0"/>
                <wp:wrapSquare wrapText="bothSides"/>
                <wp:docPr id="1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465455"/>
                        </a:xfrm>
                        <a:prstGeom prst="rect">
                          <a:avLst/>
                        </a:prstGeom>
                        <a:solidFill>
                          <a:srgbClr val="FFFFFF"/>
                        </a:solidFill>
                        <a:ln w="9525">
                          <a:noFill/>
                          <a:miter lim="800000"/>
                          <a:headEnd/>
                          <a:tailEnd/>
                        </a:ln>
                      </wps:spPr>
                      <wps:txbx>
                        <w:txbxContent>
                          <w:p w14:paraId="0940A866" w14:textId="77777777" w:rsidR="007821E4" w:rsidRDefault="007821E4" w:rsidP="007821E4">
                            <w:pPr>
                              <w:jc w:val="center"/>
                              <w:rPr>
                                <w:rFonts w:ascii="Times New Roman" w:hAnsi="Times New Roman" w:cs="Times New Roman"/>
                                <w:sz w:val="24"/>
                                <w:szCs w:val="24"/>
                              </w:rPr>
                            </w:pPr>
                            <w:r>
                              <w:rPr>
                                <w:rFonts w:ascii="Times New Roman" w:hAnsi="Times New Roman" w:cs="Times New Roman"/>
                                <w:sz w:val="24"/>
                                <w:szCs w:val="24"/>
                              </w:rPr>
                              <w:t>Mengtian Cao 1704865</w:t>
                            </w:r>
                          </w:p>
                          <w:p w14:paraId="1088FD57" w14:textId="77777777" w:rsidR="007821E4" w:rsidRPr="005C7CA9" w:rsidRDefault="007821E4" w:rsidP="007821E4">
                            <w:pPr>
                              <w:jc w:val="center"/>
                              <w:rPr>
                                <w:rFonts w:ascii="Times New Roman" w:hAnsi="Times New Roman" w:cs="Times New Roman"/>
                                <w:sz w:val="24"/>
                                <w:szCs w:val="24"/>
                              </w:rPr>
                            </w:pPr>
                            <w:r>
                              <w:rPr>
                                <w:rFonts w:ascii="Times New Roman" w:hAnsi="Times New Roman" w:cs="Times New Roman"/>
                                <w:sz w:val="24"/>
                                <w:szCs w:val="24"/>
                              </w:rPr>
                              <w:t>Study Abroad Program</w:t>
                            </w:r>
                          </w:p>
                          <w:p w14:paraId="726BB37E" w14:textId="77777777" w:rsidR="007821E4" w:rsidRDefault="007821E4" w:rsidP="007821E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B5D62D" id="_x0000_s1057" type="#_x0000_t202" style="position:absolute;left:0;text-align:left;margin-left:206.7pt;margin-top:10.35pt;width:186pt;height:36.6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" stroked="f">
                <v:textbox>
                  <w:txbxContent>
                    <w:p w14:paraId="0940A866" w14:textId="77777777" w:rsidR="007821E4" w:rsidRDefault="007821E4" w:rsidP="007821E4">
                      <w:pPr>
                        <w:jc w:val="center"/>
                        <w:rPr>
                          <w:rFonts w:ascii="Times New Roman" w:hAnsi="Times New Roman" w:cs="Times New Roman"/>
                          <w:sz w:val="24"/>
                          <w:szCs w:val="24"/>
                        </w:rPr>
                      </w:pPr>
                      <w:r>
                        <w:rPr>
                          <w:rFonts w:ascii="Times New Roman" w:hAnsi="Times New Roman" w:cs="Times New Roman"/>
                          <w:sz w:val="24"/>
                          <w:szCs w:val="24"/>
                        </w:rPr>
                        <w:t>Mengtian Cao 1704865</w:t>
                      </w:r>
                    </w:p>
                    <w:p w14:paraId="1088FD57" w14:textId="77777777" w:rsidR="007821E4" w:rsidRPr="005C7CA9" w:rsidRDefault="007821E4" w:rsidP="007821E4">
                      <w:pPr>
                        <w:jc w:val="center"/>
                        <w:rPr>
                          <w:rFonts w:ascii="Times New Roman" w:hAnsi="Times New Roman" w:cs="Times New Roman"/>
                          <w:sz w:val="24"/>
                          <w:szCs w:val="24"/>
                        </w:rPr>
                      </w:pPr>
                      <w:r>
                        <w:rPr>
                          <w:rFonts w:ascii="Times New Roman" w:hAnsi="Times New Roman" w:cs="Times New Roman"/>
                          <w:sz w:val="24"/>
                          <w:szCs w:val="24"/>
                        </w:rPr>
                        <w:t>Study Abroad Program</w:t>
                      </w:r>
                    </w:p>
                    <w:p w14:paraId="726BB37E" w14:textId="77777777" w:rsidR="007821E4" w:rsidRDefault="007821E4" w:rsidP="007821E4"/>
                  </w:txbxContent>
                </v:textbox>
                <w10:wrap type="square"/>
              </v:shape>
            </w:pict>
          </mc:Fallback>
        </mc:AlternateContent>
      </w:r>
    </w:p>
    <w:p w14:paraId="32F849F1" w14:textId="33D9DC9E" w:rsidR="007821E4" w:rsidRDefault="007821E4" w:rsidP="002C2AF1">
      <w:pPr>
        <w:rPr>
          <w:rFonts w:ascii="Times New Roman" w:hAnsi="Times New Roman" w:cs="Times New Roman"/>
          <w:b/>
          <w:sz w:val="24"/>
          <w:szCs w:val="24"/>
        </w:rPr>
      </w:pPr>
    </w:p>
    <w:p w14:paraId="7A39678E" w14:textId="1AC4DE52" w:rsidR="007821E4" w:rsidRDefault="007821E4" w:rsidP="002C2AF1">
      <w:pPr>
        <w:rPr>
          <w:rFonts w:ascii="Times New Roman" w:hAnsi="Times New Roman" w:cs="Times New Roman"/>
          <w:b/>
          <w:sz w:val="24"/>
          <w:szCs w:val="24"/>
        </w:rPr>
      </w:pPr>
    </w:p>
    <w:p w14:paraId="0746BDF5" w14:textId="36BCA6F2" w:rsidR="007821E4" w:rsidRDefault="007821E4" w:rsidP="002C2AF1">
      <w:pPr>
        <w:rPr>
          <w:rFonts w:ascii="Times New Roman" w:hAnsi="Times New Roman" w:cs="Times New Roman"/>
          <w:b/>
          <w:sz w:val="24"/>
          <w:szCs w:val="24"/>
        </w:rPr>
      </w:pPr>
    </w:p>
    <w:p w14:paraId="3FF20DC9" w14:textId="4E8E13CA" w:rsidR="007821E4" w:rsidRDefault="007821E4" w:rsidP="002C2AF1">
      <w:pPr>
        <w:rPr>
          <w:rFonts w:ascii="Times New Roman" w:hAnsi="Times New Roman" w:cs="Times New Roman"/>
          <w:b/>
          <w:sz w:val="24"/>
          <w:szCs w:val="24"/>
        </w:rPr>
      </w:pPr>
    </w:p>
    <w:p w14:paraId="4407B12F" w14:textId="6BBEA059" w:rsidR="007821E4" w:rsidRDefault="007821E4" w:rsidP="002C2AF1">
      <w:pPr>
        <w:rPr>
          <w:rFonts w:ascii="Times New Roman" w:hAnsi="Times New Roman" w:cs="Times New Roman"/>
          <w:b/>
          <w:sz w:val="24"/>
          <w:szCs w:val="24"/>
        </w:rPr>
      </w:pPr>
    </w:p>
    <w:p w14:paraId="762537C1" w14:textId="6CD598E3" w:rsidR="007821E4" w:rsidRDefault="007821E4" w:rsidP="002C2AF1">
      <w:pPr>
        <w:rPr>
          <w:rFonts w:ascii="Times New Roman" w:hAnsi="Times New Roman" w:cs="Times New Roman"/>
          <w:b/>
          <w:sz w:val="24"/>
          <w:szCs w:val="24"/>
        </w:rPr>
      </w:pPr>
    </w:p>
    <w:p w14:paraId="0CD8E598" w14:textId="2E7DE368" w:rsidR="007821E4" w:rsidRDefault="007821E4" w:rsidP="002C2AF1">
      <w:pPr>
        <w:rPr>
          <w:rFonts w:ascii="Times New Roman" w:hAnsi="Times New Roman" w:cs="Times New Roman"/>
          <w:b/>
          <w:sz w:val="24"/>
          <w:szCs w:val="24"/>
        </w:rPr>
      </w:pPr>
    </w:p>
    <w:p w14:paraId="77ECC312" w14:textId="5CAD82D2" w:rsidR="007821E4" w:rsidRDefault="007821E4" w:rsidP="002C2AF1">
      <w:pPr>
        <w:rPr>
          <w:rFonts w:ascii="Times New Roman" w:hAnsi="Times New Roman" w:cs="Times New Roman"/>
          <w:b/>
          <w:sz w:val="24"/>
          <w:szCs w:val="24"/>
        </w:rPr>
      </w:pPr>
    </w:p>
    <w:p w14:paraId="510474FC" w14:textId="293428FF" w:rsidR="007821E4" w:rsidRDefault="007821E4" w:rsidP="002C2AF1">
      <w:pPr>
        <w:rPr>
          <w:rFonts w:ascii="Times New Roman" w:hAnsi="Times New Roman" w:cs="Times New Roman"/>
          <w:b/>
          <w:sz w:val="24"/>
          <w:szCs w:val="24"/>
        </w:rPr>
      </w:pPr>
    </w:p>
    <w:p w14:paraId="3308D3AB" w14:textId="11170269" w:rsidR="007821E4" w:rsidRDefault="007821E4" w:rsidP="002C2AF1">
      <w:pPr>
        <w:rPr>
          <w:rFonts w:ascii="Times New Roman" w:hAnsi="Times New Roman" w:cs="Times New Roman"/>
          <w:b/>
          <w:sz w:val="24"/>
          <w:szCs w:val="24"/>
        </w:rPr>
      </w:pPr>
    </w:p>
    <w:p w14:paraId="74AD2514" w14:textId="77777777" w:rsidR="007821E4" w:rsidRDefault="007821E4" w:rsidP="002C2AF1">
      <w:pPr>
        <w:rPr>
          <w:rFonts w:ascii="Times New Roman" w:hAnsi="Times New Roman" w:cs="Times New Roman"/>
          <w:b/>
          <w:sz w:val="24"/>
          <w:szCs w:val="24"/>
        </w:rPr>
      </w:pPr>
    </w:p>
    <w:p w14:paraId="317467ED" w14:textId="24A9C4D5" w:rsidR="007821E4" w:rsidRDefault="007821E4" w:rsidP="002C2AF1">
      <w:pPr>
        <w:rPr>
          <w:rFonts w:ascii="Times New Roman" w:hAnsi="Times New Roman" w:cs="Times New Roman"/>
          <w:b/>
          <w:sz w:val="24"/>
          <w:szCs w:val="24"/>
        </w:rPr>
      </w:pPr>
    </w:p>
    <w:p w14:paraId="59C3CC15" w14:textId="573F65F4" w:rsidR="007821E4" w:rsidRDefault="007821E4" w:rsidP="002C2AF1">
      <w:pPr>
        <w:rPr>
          <w:rFonts w:ascii="Times New Roman" w:hAnsi="Times New Roman" w:cs="Times New Roman"/>
          <w:b/>
          <w:sz w:val="24"/>
          <w:szCs w:val="24"/>
        </w:rPr>
      </w:pPr>
    </w:p>
    <w:p w14:paraId="47792B6D" w14:textId="77777777" w:rsidR="007821E4" w:rsidRDefault="007821E4" w:rsidP="002C2AF1">
      <w:pPr>
        <w:rPr>
          <w:rFonts w:ascii="Times New Roman" w:hAnsi="Times New Roman" w:cs="Times New Roman"/>
          <w:b/>
          <w:sz w:val="24"/>
          <w:szCs w:val="24"/>
        </w:rPr>
      </w:pPr>
    </w:p>
    <w:p w14:paraId="0E83E0B9" w14:textId="48D1F9E2" w:rsidR="007821E4" w:rsidRDefault="007821E4" w:rsidP="002C2AF1">
      <w:pPr>
        <w:rPr>
          <w:rFonts w:ascii="Times New Roman" w:hAnsi="Times New Roman" w:cs="Times New Roman"/>
          <w:b/>
          <w:sz w:val="24"/>
          <w:szCs w:val="24"/>
        </w:rPr>
      </w:pPr>
    </w:p>
    <w:p w14:paraId="7450D0CD" w14:textId="364614CC" w:rsidR="007821E4" w:rsidRDefault="007821E4" w:rsidP="002C2AF1">
      <w:pPr>
        <w:rPr>
          <w:rFonts w:ascii="Times New Roman" w:hAnsi="Times New Roman" w:cs="Times New Roman"/>
          <w:b/>
          <w:sz w:val="24"/>
          <w:szCs w:val="24"/>
        </w:rPr>
      </w:pPr>
    </w:p>
    <w:p w14:paraId="5B674022" w14:textId="77777777" w:rsidR="007821E4" w:rsidRDefault="007821E4" w:rsidP="002C2AF1">
      <w:pPr>
        <w:rPr>
          <w:rFonts w:ascii="Times New Roman" w:hAnsi="Times New Roman" w:cs="Times New Roman"/>
          <w:b/>
          <w:sz w:val="24"/>
          <w:szCs w:val="24"/>
        </w:rPr>
      </w:pPr>
    </w:p>
    <w:p w14:paraId="23143557" w14:textId="77777777" w:rsidR="007821E4" w:rsidRDefault="007821E4" w:rsidP="002C2AF1">
      <w:pPr>
        <w:rPr>
          <w:rFonts w:ascii="Times New Roman" w:hAnsi="Times New Roman" w:cs="Times New Roman"/>
          <w:b/>
          <w:sz w:val="24"/>
          <w:szCs w:val="24"/>
        </w:rPr>
      </w:pPr>
    </w:p>
    <w:p w14:paraId="594F0E0A" w14:textId="0D51ACDF" w:rsidR="007821E4" w:rsidRDefault="007821E4" w:rsidP="002C2AF1">
      <w:pPr>
        <w:rPr>
          <w:rFonts w:ascii="Times New Roman" w:hAnsi="Times New Roman" w:cs="Times New Roman"/>
          <w:b/>
          <w:sz w:val="24"/>
          <w:szCs w:val="24"/>
        </w:rPr>
      </w:pPr>
    </w:p>
    <w:p w14:paraId="48DA81C1" w14:textId="2D4821C9" w:rsidR="007821E4" w:rsidRDefault="007821E4" w:rsidP="002C2AF1">
      <w:pPr>
        <w:rPr>
          <w:rFonts w:ascii="Times New Roman" w:hAnsi="Times New Roman" w:cs="Times New Roman"/>
          <w:b/>
          <w:sz w:val="24"/>
          <w:szCs w:val="24"/>
        </w:rPr>
      </w:pPr>
    </w:p>
    <w:p w14:paraId="01B0A714" w14:textId="18DE50C6" w:rsidR="007821E4" w:rsidRDefault="007821E4" w:rsidP="002C2AF1">
      <w:pPr>
        <w:rPr>
          <w:rFonts w:ascii="Times New Roman" w:hAnsi="Times New Roman" w:cs="Times New Roman"/>
          <w:b/>
          <w:sz w:val="24"/>
          <w:szCs w:val="24"/>
        </w:rPr>
      </w:pPr>
    </w:p>
    <w:p w14:paraId="71065532" w14:textId="09E96DED" w:rsidR="007821E4" w:rsidRDefault="007821E4" w:rsidP="002C2AF1">
      <w:pPr>
        <w:rPr>
          <w:rFonts w:ascii="Times New Roman" w:hAnsi="Times New Roman" w:cs="Times New Roman"/>
          <w:b/>
          <w:sz w:val="24"/>
          <w:szCs w:val="24"/>
        </w:rPr>
      </w:pPr>
    </w:p>
    <w:p w14:paraId="1AFF6272" w14:textId="53C6D23E" w:rsidR="007821E4" w:rsidRDefault="007821E4" w:rsidP="002C2AF1">
      <w:pPr>
        <w:rPr>
          <w:rFonts w:ascii="Times New Roman" w:hAnsi="Times New Roman" w:cs="Times New Roman"/>
          <w:b/>
          <w:sz w:val="24"/>
          <w:szCs w:val="24"/>
        </w:rPr>
      </w:pPr>
    </w:p>
    <w:p w14:paraId="52705C98" w14:textId="1393829F" w:rsidR="007821E4" w:rsidRDefault="007821E4" w:rsidP="002C2AF1">
      <w:pPr>
        <w:rPr>
          <w:rFonts w:ascii="Times New Roman" w:hAnsi="Times New Roman" w:cs="Times New Roman"/>
          <w:b/>
          <w:sz w:val="24"/>
          <w:szCs w:val="24"/>
        </w:rPr>
      </w:pPr>
    </w:p>
    <w:p w14:paraId="3B9D215D" w14:textId="1D06CE21" w:rsidR="007821E4" w:rsidRDefault="007821E4" w:rsidP="002C2AF1">
      <w:pPr>
        <w:rPr>
          <w:rFonts w:ascii="Times New Roman" w:hAnsi="Times New Roman" w:cs="Times New Roman"/>
          <w:b/>
          <w:sz w:val="24"/>
          <w:szCs w:val="24"/>
        </w:rPr>
      </w:pPr>
      <w:r w:rsidRPr="00216530">
        <w:rPr>
          <w:rFonts w:ascii="Times New Roman" w:hAnsi="Times New Roman" w:cs="Times New Roman"/>
          <w:noProof/>
        </w:rPr>
        <w:drawing>
          <wp:anchor distT="0" distB="0" distL="114300" distR="114300" simplePos="0" relativeHeight="251666432" behindDoc="0" locked="0" layoutInCell="1" allowOverlap="1" wp14:anchorId="2549E6BE" wp14:editId="53A6D276">
            <wp:simplePos x="0" y="0"/>
            <wp:positionH relativeFrom="margin">
              <wp:posOffset>4019550</wp:posOffset>
            </wp:positionH>
            <wp:positionV relativeFrom="paragraph">
              <wp:posOffset>115153</wp:posOffset>
            </wp:positionV>
            <wp:extent cx="2355259" cy="926401"/>
            <wp:effectExtent l="0" t="0" r="6985" b="7620"/>
            <wp:wrapNone/>
            <wp:docPr id="32" name="Picture 11" descr="http://www.southwaleschamber.co.uk/UserFiles/Image/Uni%20of%20S%20Wales%20Trinity%20St%20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outhwaleschamber.co.uk/UserFiles/Image/Uni%20of%20S%20Wales%20Trinity%20St%20Davi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5259" cy="92640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15C714" w14:textId="77777777" w:rsidR="007821E4" w:rsidRDefault="007821E4" w:rsidP="002C2AF1">
      <w:pPr>
        <w:rPr>
          <w:rFonts w:ascii="Times New Roman" w:hAnsi="Times New Roman" w:cs="Times New Roman"/>
          <w:b/>
          <w:sz w:val="24"/>
          <w:szCs w:val="24"/>
        </w:rPr>
      </w:pPr>
    </w:p>
    <w:p w14:paraId="03FB29D7" w14:textId="77777777" w:rsidR="007821E4" w:rsidRDefault="007821E4" w:rsidP="002C2AF1">
      <w:pPr>
        <w:rPr>
          <w:rFonts w:ascii="Times New Roman" w:hAnsi="Times New Roman" w:cs="Times New Roman"/>
          <w:b/>
          <w:sz w:val="24"/>
          <w:szCs w:val="24"/>
        </w:rPr>
      </w:pPr>
    </w:p>
    <w:p w14:paraId="5C82F905" w14:textId="77777777" w:rsidR="007821E4" w:rsidRDefault="007821E4" w:rsidP="002C2AF1">
      <w:pPr>
        <w:rPr>
          <w:rFonts w:ascii="Times New Roman" w:hAnsi="Times New Roman" w:cs="Times New Roman"/>
          <w:b/>
          <w:sz w:val="24"/>
          <w:szCs w:val="24"/>
        </w:rPr>
      </w:pPr>
    </w:p>
    <w:p w14:paraId="27981BD8" w14:textId="77777777" w:rsidR="007821E4" w:rsidRDefault="007821E4" w:rsidP="002C2AF1">
      <w:pPr>
        <w:rPr>
          <w:rFonts w:ascii="Times New Roman" w:hAnsi="Times New Roman" w:cs="Times New Roman"/>
          <w:b/>
          <w:sz w:val="24"/>
          <w:szCs w:val="24"/>
        </w:rPr>
      </w:pPr>
    </w:p>
    <w:p w14:paraId="25EB97A8" w14:textId="51546EB2" w:rsidR="000E47E7" w:rsidRDefault="000E47E7" w:rsidP="002C2AF1">
      <w:pPr>
        <w:rPr>
          <w:rFonts w:ascii="Times New Roman" w:hAnsi="Times New Roman" w:cs="Times New Roman"/>
          <w:b/>
          <w:sz w:val="24"/>
          <w:szCs w:val="24"/>
        </w:rPr>
      </w:pPr>
      <w:r>
        <w:rPr>
          <w:rFonts w:ascii="Times New Roman" w:hAnsi="Times New Roman" w:cs="Times New Roman" w:hint="eastAsia"/>
          <w:b/>
          <w:sz w:val="24"/>
          <w:szCs w:val="24"/>
        </w:rPr>
        <w:lastRenderedPageBreak/>
        <w:t>C</w:t>
      </w:r>
      <w:r>
        <w:rPr>
          <w:rFonts w:ascii="Times New Roman" w:hAnsi="Times New Roman" w:cs="Times New Roman"/>
          <w:b/>
          <w:sz w:val="24"/>
          <w:szCs w:val="24"/>
        </w:rPr>
        <w:t>ontent</w:t>
      </w:r>
    </w:p>
    <w:p w14:paraId="127B762A" w14:textId="77777777" w:rsidR="000E47E7" w:rsidRPr="000E47E7" w:rsidRDefault="000E47E7">
      <w:pPr>
        <w:pStyle w:val="20"/>
        <w:tabs>
          <w:tab w:val="right" w:leader="dot" w:pos="8296"/>
        </w:tabs>
        <w:rPr>
          <w:noProof/>
          <w:sz w:val="28"/>
        </w:rPr>
      </w:pPr>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TOC \o "1-4" \h \z \u </w:instrText>
      </w:r>
      <w:r>
        <w:rPr>
          <w:rFonts w:ascii="Times New Roman" w:hAnsi="Times New Roman" w:cs="Times New Roman"/>
          <w:b/>
          <w:sz w:val="24"/>
          <w:szCs w:val="24"/>
        </w:rPr>
        <w:fldChar w:fldCharType="separate"/>
      </w:r>
      <w:hyperlink w:anchor="_Toc512147980" w:history="1">
        <w:r w:rsidRPr="000E47E7">
          <w:rPr>
            <w:rStyle w:val="aa"/>
            <w:noProof/>
            <w:sz w:val="28"/>
          </w:rPr>
          <w:t>ABSTRACT</w:t>
        </w:r>
        <w:r w:rsidRPr="000E47E7">
          <w:rPr>
            <w:noProof/>
            <w:webHidden/>
            <w:sz w:val="28"/>
          </w:rPr>
          <w:tab/>
        </w:r>
        <w:r w:rsidRPr="000E47E7">
          <w:rPr>
            <w:noProof/>
            <w:webHidden/>
            <w:sz w:val="28"/>
          </w:rPr>
          <w:fldChar w:fldCharType="begin"/>
        </w:r>
        <w:r w:rsidRPr="000E47E7">
          <w:rPr>
            <w:noProof/>
            <w:webHidden/>
            <w:sz w:val="28"/>
          </w:rPr>
          <w:instrText xml:space="preserve"> PAGEREF _Toc512147980 \h </w:instrText>
        </w:r>
        <w:r w:rsidRPr="000E47E7">
          <w:rPr>
            <w:noProof/>
            <w:webHidden/>
            <w:sz w:val="28"/>
          </w:rPr>
        </w:r>
        <w:r w:rsidRPr="000E47E7">
          <w:rPr>
            <w:noProof/>
            <w:webHidden/>
            <w:sz w:val="28"/>
          </w:rPr>
          <w:fldChar w:fldCharType="separate"/>
        </w:r>
        <w:r w:rsidRPr="000E47E7">
          <w:rPr>
            <w:noProof/>
            <w:webHidden/>
            <w:sz w:val="28"/>
          </w:rPr>
          <w:t>3</w:t>
        </w:r>
        <w:r w:rsidRPr="000E47E7">
          <w:rPr>
            <w:noProof/>
            <w:webHidden/>
            <w:sz w:val="28"/>
          </w:rPr>
          <w:fldChar w:fldCharType="end"/>
        </w:r>
      </w:hyperlink>
    </w:p>
    <w:p w14:paraId="2570E31B" w14:textId="77777777" w:rsidR="000E47E7" w:rsidRPr="000E47E7" w:rsidRDefault="00203DC6">
      <w:pPr>
        <w:pStyle w:val="20"/>
        <w:tabs>
          <w:tab w:val="right" w:leader="dot" w:pos="8296"/>
        </w:tabs>
        <w:rPr>
          <w:noProof/>
          <w:sz w:val="28"/>
        </w:rPr>
      </w:pPr>
      <w:hyperlink w:anchor="_Toc512147981" w:history="1">
        <w:r w:rsidR="000E47E7" w:rsidRPr="000E47E7">
          <w:rPr>
            <w:rStyle w:val="aa"/>
            <w:noProof/>
            <w:sz w:val="28"/>
          </w:rPr>
          <w:t>1 INTRODUCTION</w:t>
        </w:r>
        <w:r w:rsidR="000E47E7" w:rsidRPr="000E47E7">
          <w:rPr>
            <w:noProof/>
            <w:webHidden/>
            <w:sz w:val="28"/>
          </w:rPr>
          <w:tab/>
        </w:r>
        <w:r w:rsidR="000E47E7" w:rsidRPr="000E47E7">
          <w:rPr>
            <w:noProof/>
            <w:webHidden/>
            <w:sz w:val="28"/>
          </w:rPr>
          <w:fldChar w:fldCharType="begin"/>
        </w:r>
        <w:r w:rsidR="000E47E7" w:rsidRPr="000E47E7">
          <w:rPr>
            <w:noProof/>
            <w:webHidden/>
            <w:sz w:val="28"/>
          </w:rPr>
          <w:instrText xml:space="preserve"> PAGEREF _Toc512147981 \h </w:instrText>
        </w:r>
        <w:r w:rsidR="000E47E7" w:rsidRPr="000E47E7">
          <w:rPr>
            <w:noProof/>
            <w:webHidden/>
            <w:sz w:val="28"/>
          </w:rPr>
        </w:r>
        <w:r w:rsidR="000E47E7" w:rsidRPr="000E47E7">
          <w:rPr>
            <w:noProof/>
            <w:webHidden/>
            <w:sz w:val="28"/>
          </w:rPr>
          <w:fldChar w:fldCharType="separate"/>
        </w:r>
        <w:r w:rsidR="000E47E7" w:rsidRPr="000E47E7">
          <w:rPr>
            <w:noProof/>
            <w:webHidden/>
            <w:sz w:val="28"/>
          </w:rPr>
          <w:t>3</w:t>
        </w:r>
        <w:r w:rsidR="000E47E7" w:rsidRPr="000E47E7">
          <w:rPr>
            <w:noProof/>
            <w:webHidden/>
            <w:sz w:val="28"/>
          </w:rPr>
          <w:fldChar w:fldCharType="end"/>
        </w:r>
      </w:hyperlink>
    </w:p>
    <w:p w14:paraId="76C53EF9" w14:textId="77777777" w:rsidR="000E47E7" w:rsidRPr="000E47E7" w:rsidRDefault="00203DC6">
      <w:pPr>
        <w:pStyle w:val="30"/>
        <w:tabs>
          <w:tab w:val="right" w:leader="dot" w:pos="8296"/>
        </w:tabs>
        <w:rPr>
          <w:noProof/>
          <w:sz w:val="28"/>
        </w:rPr>
      </w:pPr>
      <w:hyperlink w:anchor="_Toc512147982" w:history="1">
        <w:r w:rsidR="000E47E7" w:rsidRPr="000E47E7">
          <w:rPr>
            <w:rStyle w:val="aa"/>
            <w:noProof/>
            <w:sz w:val="28"/>
          </w:rPr>
          <w:t>1.1 Definition of PFI</w:t>
        </w:r>
        <w:r w:rsidR="000E47E7" w:rsidRPr="000E47E7">
          <w:rPr>
            <w:noProof/>
            <w:webHidden/>
            <w:sz w:val="28"/>
          </w:rPr>
          <w:tab/>
        </w:r>
        <w:r w:rsidR="000E47E7" w:rsidRPr="000E47E7">
          <w:rPr>
            <w:noProof/>
            <w:webHidden/>
            <w:sz w:val="28"/>
          </w:rPr>
          <w:fldChar w:fldCharType="begin"/>
        </w:r>
        <w:r w:rsidR="000E47E7" w:rsidRPr="000E47E7">
          <w:rPr>
            <w:noProof/>
            <w:webHidden/>
            <w:sz w:val="28"/>
          </w:rPr>
          <w:instrText xml:space="preserve"> PAGEREF _Toc512147982 \h </w:instrText>
        </w:r>
        <w:r w:rsidR="000E47E7" w:rsidRPr="000E47E7">
          <w:rPr>
            <w:noProof/>
            <w:webHidden/>
            <w:sz w:val="28"/>
          </w:rPr>
        </w:r>
        <w:r w:rsidR="000E47E7" w:rsidRPr="000E47E7">
          <w:rPr>
            <w:noProof/>
            <w:webHidden/>
            <w:sz w:val="28"/>
          </w:rPr>
          <w:fldChar w:fldCharType="separate"/>
        </w:r>
        <w:r w:rsidR="000E47E7" w:rsidRPr="000E47E7">
          <w:rPr>
            <w:noProof/>
            <w:webHidden/>
            <w:sz w:val="28"/>
          </w:rPr>
          <w:t>3</w:t>
        </w:r>
        <w:r w:rsidR="000E47E7" w:rsidRPr="000E47E7">
          <w:rPr>
            <w:noProof/>
            <w:webHidden/>
            <w:sz w:val="28"/>
          </w:rPr>
          <w:fldChar w:fldCharType="end"/>
        </w:r>
      </w:hyperlink>
    </w:p>
    <w:p w14:paraId="080DD131" w14:textId="77777777" w:rsidR="000E47E7" w:rsidRPr="000E47E7" w:rsidRDefault="00203DC6">
      <w:pPr>
        <w:pStyle w:val="30"/>
        <w:tabs>
          <w:tab w:val="right" w:leader="dot" w:pos="8296"/>
        </w:tabs>
        <w:rPr>
          <w:noProof/>
          <w:sz w:val="28"/>
        </w:rPr>
      </w:pPr>
      <w:hyperlink w:anchor="_Toc512147983" w:history="1">
        <w:r w:rsidR="000E47E7" w:rsidRPr="000E47E7">
          <w:rPr>
            <w:rStyle w:val="aa"/>
            <w:noProof/>
            <w:sz w:val="28"/>
          </w:rPr>
          <w:t>1.2 Origin of PFI</w:t>
        </w:r>
        <w:r w:rsidR="000E47E7" w:rsidRPr="000E47E7">
          <w:rPr>
            <w:noProof/>
            <w:webHidden/>
            <w:sz w:val="28"/>
          </w:rPr>
          <w:tab/>
        </w:r>
        <w:r w:rsidR="000E47E7" w:rsidRPr="000E47E7">
          <w:rPr>
            <w:noProof/>
            <w:webHidden/>
            <w:sz w:val="28"/>
          </w:rPr>
          <w:fldChar w:fldCharType="begin"/>
        </w:r>
        <w:r w:rsidR="000E47E7" w:rsidRPr="000E47E7">
          <w:rPr>
            <w:noProof/>
            <w:webHidden/>
            <w:sz w:val="28"/>
          </w:rPr>
          <w:instrText xml:space="preserve"> PAGEREF _Toc512147983 \h </w:instrText>
        </w:r>
        <w:r w:rsidR="000E47E7" w:rsidRPr="000E47E7">
          <w:rPr>
            <w:noProof/>
            <w:webHidden/>
            <w:sz w:val="28"/>
          </w:rPr>
        </w:r>
        <w:r w:rsidR="000E47E7" w:rsidRPr="000E47E7">
          <w:rPr>
            <w:noProof/>
            <w:webHidden/>
            <w:sz w:val="28"/>
          </w:rPr>
          <w:fldChar w:fldCharType="separate"/>
        </w:r>
        <w:r w:rsidR="000E47E7" w:rsidRPr="000E47E7">
          <w:rPr>
            <w:noProof/>
            <w:webHidden/>
            <w:sz w:val="28"/>
          </w:rPr>
          <w:t>4</w:t>
        </w:r>
        <w:r w:rsidR="000E47E7" w:rsidRPr="000E47E7">
          <w:rPr>
            <w:noProof/>
            <w:webHidden/>
            <w:sz w:val="28"/>
          </w:rPr>
          <w:fldChar w:fldCharType="end"/>
        </w:r>
      </w:hyperlink>
    </w:p>
    <w:p w14:paraId="151F0CA9" w14:textId="77777777" w:rsidR="000E47E7" w:rsidRPr="000E47E7" w:rsidRDefault="00203DC6">
      <w:pPr>
        <w:pStyle w:val="20"/>
        <w:tabs>
          <w:tab w:val="right" w:leader="dot" w:pos="8296"/>
        </w:tabs>
        <w:rPr>
          <w:noProof/>
          <w:sz w:val="28"/>
        </w:rPr>
      </w:pPr>
      <w:hyperlink w:anchor="_Toc512147984" w:history="1">
        <w:r w:rsidR="000E47E7" w:rsidRPr="000E47E7">
          <w:rPr>
            <w:rStyle w:val="aa"/>
            <w:noProof/>
            <w:sz w:val="28"/>
          </w:rPr>
          <w:t>2 MAIN BODY</w:t>
        </w:r>
        <w:r w:rsidR="000E47E7" w:rsidRPr="000E47E7">
          <w:rPr>
            <w:noProof/>
            <w:webHidden/>
            <w:sz w:val="28"/>
          </w:rPr>
          <w:tab/>
        </w:r>
        <w:r w:rsidR="000E47E7" w:rsidRPr="000E47E7">
          <w:rPr>
            <w:noProof/>
            <w:webHidden/>
            <w:sz w:val="28"/>
          </w:rPr>
          <w:fldChar w:fldCharType="begin"/>
        </w:r>
        <w:r w:rsidR="000E47E7" w:rsidRPr="000E47E7">
          <w:rPr>
            <w:noProof/>
            <w:webHidden/>
            <w:sz w:val="28"/>
          </w:rPr>
          <w:instrText xml:space="preserve"> PAGEREF _Toc512147984 \h </w:instrText>
        </w:r>
        <w:r w:rsidR="000E47E7" w:rsidRPr="000E47E7">
          <w:rPr>
            <w:noProof/>
            <w:webHidden/>
            <w:sz w:val="28"/>
          </w:rPr>
        </w:r>
        <w:r w:rsidR="000E47E7" w:rsidRPr="000E47E7">
          <w:rPr>
            <w:noProof/>
            <w:webHidden/>
            <w:sz w:val="28"/>
          </w:rPr>
          <w:fldChar w:fldCharType="separate"/>
        </w:r>
        <w:r w:rsidR="000E47E7" w:rsidRPr="000E47E7">
          <w:rPr>
            <w:noProof/>
            <w:webHidden/>
            <w:sz w:val="28"/>
          </w:rPr>
          <w:t>4</w:t>
        </w:r>
        <w:r w:rsidR="000E47E7" w:rsidRPr="000E47E7">
          <w:rPr>
            <w:noProof/>
            <w:webHidden/>
            <w:sz w:val="28"/>
          </w:rPr>
          <w:fldChar w:fldCharType="end"/>
        </w:r>
      </w:hyperlink>
    </w:p>
    <w:p w14:paraId="63356A49" w14:textId="77777777" w:rsidR="000E47E7" w:rsidRPr="000E47E7" w:rsidRDefault="00203DC6">
      <w:pPr>
        <w:pStyle w:val="30"/>
        <w:tabs>
          <w:tab w:val="right" w:leader="dot" w:pos="8296"/>
        </w:tabs>
        <w:rPr>
          <w:noProof/>
          <w:sz w:val="28"/>
        </w:rPr>
      </w:pPr>
      <w:hyperlink w:anchor="_Toc512147985" w:history="1">
        <w:r w:rsidR="000E47E7" w:rsidRPr="000E47E7">
          <w:rPr>
            <w:rStyle w:val="aa"/>
            <w:noProof/>
            <w:sz w:val="28"/>
          </w:rPr>
          <w:t>2.1 Overview of UK PFI</w:t>
        </w:r>
        <w:r w:rsidR="000E47E7" w:rsidRPr="000E47E7">
          <w:rPr>
            <w:noProof/>
            <w:webHidden/>
            <w:sz w:val="28"/>
          </w:rPr>
          <w:tab/>
        </w:r>
        <w:r w:rsidR="000E47E7" w:rsidRPr="000E47E7">
          <w:rPr>
            <w:noProof/>
            <w:webHidden/>
            <w:sz w:val="28"/>
          </w:rPr>
          <w:fldChar w:fldCharType="begin"/>
        </w:r>
        <w:r w:rsidR="000E47E7" w:rsidRPr="000E47E7">
          <w:rPr>
            <w:noProof/>
            <w:webHidden/>
            <w:sz w:val="28"/>
          </w:rPr>
          <w:instrText xml:space="preserve"> PAGEREF _Toc512147985 \h </w:instrText>
        </w:r>
        <w:r w:rsidR="000E47E7" w:rsidRPr="000E47E7">
          <w:rPr>
            <w:noProof/>
            <w:webHidden/>
            <w:sz w:val="28"/>
          </w:rPr>
        </w:r>
        <w:r w:rsidR="000E47E7" w:rsidRPr="000E47E7">
          <w:rPr>
            <w:noProof/>
            <w:webHidden/>
            <w:sz w:val="28"/>
          </w:rPr>
          <w:fldChar w:fldCharType="separate"/>
        </w:r>
        <w:r w:rsidR="000E47E7" w:rsidRPr="000E47E7">
          <w:rPr>
            <w:noProof/>
            <w:webHidden/>
            <w:sz w:val="28"/>
          </w:rPr>
          <w:t>4</w:t>
        </w:r>
        <w:r w:rsidR="000E47E7" w:rsidRPr="000E47E7">
          <w:rPr>
            <w:noProof/>
            <w:webHidden/>
            <w:sz w:val="28"/>
          </w:rPr>
          <w:fldChar w:fldCharType="end"/>
        </w:r>
      </w:hyperlink>
    </w:p>
    <w:p w14:paraId="133B69E2" w14:textId="77777777" w:rsidR="000E47E7" w:rsidRPr="000E47E7" w:rsidRDefault="00203DC6">
      <w:pPr>
        <w:pStyle w:val="30"/>
        <w:tabs>
          <w:tab w:val="right" w:leader="dot" w:pos="8296"/>
        </w:tabs>
        <w:rPr>
          <w:noProof/>
          <w:sz w:val="28"/>
        </w:rPr>
      </w:pPr>
      <w:hyperlink w:anchor="_Toc512147986" w:history="1">
        <w:r w:rsidR="000E47E7" w:rsidRPr="000E47E7">
          <w:rPr>
            <w:rStyle w:val="aa"/>
            <w:noProof/>
            <w:sz w:val="28"/>
          </w:rPr>
          <w:t>2.2 Advantages of PFI</w:t>
        </w:r>
        <w:r w:rsidR="000E47E7" w:rsidRPr="000E47E7">
          <w:rPr>
            <w:noProof/>
            <w:webHidden/>
            <w:sz w:val="28"/>
          </w:rPr>
          <w:tab/>
        </w:r>
        <w:r w:rsidR="000E47E7" w:rsidRPr="000E47E7">
          <w:rPr>
            <w:noProof/>
            <w:webHidden/>
            <w:sz w:val="28"/>
          </w:rPr>
          <w:fldChar w:fldCharType="begin"/>
        </w:r>
        <w:r w:rsidR="000E47E7" w:rsidRPr="000E47E7">
          <w:rPr>
            <w:noProof/>
            <w:webHidden/>
            <w:sz w:val="28"/>
          </w:rPr>
          <w:instrText xml:space="preserve"> PAGEREF _Toc512147986 \h </w:instrText>
        </w:r>
        <w:r w:rsidR="000E47E7" w:rsidRPr="000E47E7">
          <w:rPr>
            <w:noProof/>
            <w:webHidden/>
            <w:sz w:val="28"/>
          </w:rPr>
        </w:r>
        <w:r w:rsidR="000E47E7" w:rsidRPr="000E47E7">
          <w:rPr>
            <w:noProof/>
            <w:webHidden/>
            <w:sz w:val="28"/>
          </w:rPr>
          <w:fldChar w:fldCharType="separate"/>
        </w:r>
        <w:r w:rsidR="000E47E7" w:rsidRPr="000E47E7">
          <w:rPr>
            <w:noProof/>
            <w:webHidden/>
            <w:sz w:val="28"/>
          </w:rPr>
          <w:t>4</w:t>
        </w:r>
        <w:r w:rsidR="000E47E7" w:rsidRPr="000E47E7">
          <w:rPr>
            <w:noProof/>
            <w:webHidden/>
            <w:sz w:val="28"/>
          </w:rPr>
          <w:fldChar w:fldCharType="end"/>
        </w:r>
      </w:hyperlink>
    </w:p>
    <w:p w14:paraId="6959C423" w14:textId="77777777" w:rsidR="000E47E7" w:rsidRPr="000E47E7" w:rsidRDefault="00203DC6">
      <w:pPr>
        <w:pStyle w:val="30"/>
        <w:tabs>
          <w:tab w:val="right" w:leader="dot" w:pos="8296"/>
        </w:tabs>
        <w:rPr>
          <w:noProof/>
          <w:sz w:val="28"/>
        </w:rPr>
      </w:pPr>
      <w:hyperlink w:anchor="_Toc512147987" w:history="1">
        <w:r w:rsidR="000E47E7" w:rsidRPr="000E47E7">
          <w:rPr>
            <w:rStyle w:val="aa"/>
            <w:noProof/>
            <w:sz w:val="28"/>
          </w:rPr>
          <w:t>2.3 Disadvantages of PFI</w:t>
        </w:r>
        <w:r w:rsidR="000E47E7" w:rsidRPr="000E47E7">
          <w:rPr>
            <w:noProof/>
            <w:webHidden/>
            <w:sz w:val="28"/>
          </w:rPr>
          <w:tab/>
        </w:r>
        <w:r w:rsidR="000E47E7" w:rsidRPr="000E47E7">
          <w:rPr>
            <w:noProof/>
            <w:webHidden/>
            <w:sz w:val="28"/>
          </w:rPr>
          <w:fldChar w:fldCharType="begin"/>
        </w:r>
        <w:r w:rsidR="000E47E7" w:rsidRPr="000E47E7">
          <w:rPr>
            <w:noProof/>
            <w:webHidden/>
            <w:sz w:val="28"/>
          </w:rPr>
          <w:instrText xml:space="preserve"> PAGEREF _Toc512147987 \h </w:instrText>
        </w:r>
        <w:r w:rsidR="000E47E7" w:rsidRPr="000E47E7">
          <w:rPr>
            <w:noProof/>
            <w:webHidden/>
            <w:sz w:val="28"/>
          </w:rPr>
        </w:r>
        <w:r w:rsidR="000E47E7" w:rsidRPr="000E47E7">
          <w:rPr>
            <w:noProof/>
            <w:webHidden/>
            <w:sz w:val="28"/>
          </w:rPr>
          <w:fldChar w:fldCharType="separate"/>
        </w:r>
        <w:r w:rsidR="000E47E7" w:rsidRPr="000E47E7">
          <w:rPr>
            <w:noProof/>
            <w:webHidden/>
            <w:sz w:val="28"/>
          </w:rPr>
          <w:t>6</w:t>
        </w:r>
        <w:r w:rsidR="000E47E7" w:rsidRPr="000E47E7">
          <w:rPr>
            <w:noProof/>
            <w:webHidden/>
            <w:sz w:val="28"/>
          </w:rPr>
          <w:fldChar w:fldCharType="end"/>
        </w:r>
      </w:hyperlink>
    </w:p>
    <w:p w14:paraId="33C66608" w14:textId="77777777" w:rsidR="000E47E7" w:rsidRPr="000E47E7" w:rsidRDefault="00203DC6">
      <w:pPr>
        <w:pStyle w:val="30"/>
        <w:tabs>
          <w:tab w:val="right" w:leader="dot" w:pos="8296"/>
        </w:tabs>
        <w:rPr>
          <w:noProof/>
          <w:sz w:val="28"/>
        </w:rPr>
      </w:pPr>
      <w:hyperlink w:anchor="_Toc512147988" w:history="1">
        <w:r w:rsidR="000E47E7" w:rsidRPr="000E47E7">
          <w:rPr>
            <w:rStyle w:val="aa"/>
            <w:noProof/>
            <w:sz w:val="28"/>
          </w:rPr>
          <w:t>2.4 Role of the External Audit in Relation to UK PFI schemes</w:t>
        </w:r>
        <w:r w:rsidR="000E47E7" w:rsidRPr="000E47E7">
          <w:rPr>
            <w:noProof/>
            <w:webHidden/>
            <w:sz w:val="28"/>
          </w:rPr>
          <w:tab/>
        </w:r>
        <w:r w:rsidR="000E47E7" w:rsidRPr="000E47E7">
          <w:rPr>
            <w:noProof/>
            <w:webHidden/>
            <w:sz w:val="28"/>
          </w:rPr>
          <w:fldChar w:fldCharType="begin"/>
        </w:r>
        <w:r w:rsidR="000E47E7" w:rsidRPr="000E47E7">
          <w:rPr>
            <w:noProof/>
            <w:webHidden/>
            <w:sz w:val="28"/>
          </w:rPr>
          <w:instrText xml:space="preserve"> PAGEREF _Toc512147988 \h </w:instrText>
        </w:r>
        <w:r w:rsidR="000E47E7" w:rsidRPr="000E47E7">
          <w:rPr>
            <w:noProof/>
            <w:webHidden/>
            <w:sz w:val="28"/>
          </w:rPr>
        </w:r>
        <w:r w:rsidR="000E47E7" w:rsidRPr="000E47E7">
          <w:rPr>
            <w:noProof/>
            <w:webHidden/>
            <w:sz w:val="28"/>
          </w:rPr>
          <w:fldChar w:fldCharType="separate"/>
        </w:r>
        <w:r w:rsidR="000E47E7" w:rsidRPr="000E47E7">
          <w:rPr>
            <w:noProof/>
            <w:webHidden/>
            <w:sz w:val="28"/>
          </w:rPr>
          <w:t>7</w:t>
        </w:r>
        <w:r w:rsidR="000E47E7" w:rsidRPr="000E47E7">
          <w:rPr>
            <w:noProof/>
            <w:webHidden/>
            <w:sz w:val="28"/>
          </w:rPr>
          <w:fldChar w:fldCharType="end"/>
        </w:r>
      </w:hyperlink>
    </w:p>
    <w:p w14:paraId="5D450949" w14:textId="77777777" w:rsidR="000E47E7" w:rsidRPr="000E47E7" w:rsidRDefault="00203DC6">
      <w:pPr>
        <w:pStyle w:val="20"/>
        <w:tabs>
          <w:tab w:val="right" w:leader="dot" w:pos="8296"/>
        </w:tabs>
        <w:rPr>
          <w:noProof/>
          <w:sz w:val="28"/>
        </w:rPr>
      </w:pPr>
      <w:hyperlink w:anchor="_Toc512147989" w:history="1">
        <w:r w:rsidR="000E47E7" w:rsidRPr="000E47E7">
          <w:rPr>
            <w:rStyle w:val="aa"/>
            <w:noProof/>
            <w:sz w:val="28"/>
          </w:rPr>
          <w:t>3 CONCLUSION</w:t>
        </w:r>
        <w:r w:rsidR="000E47E7" w:rsidRPr="000E47E7">
          <w:rPr>
            <w:noProof/>
            <w:webHidden/>
            <w:sz w:val="28"/>
          </w:rPr>
          <w:tab/>
        </w:r>
        <w:r w:rsidR="000E47E7" w:rsidRPr="000E47E7">
          <w:rPr>
            <w:noProof/>
            <w:webHidden/>
            <w:sz w:val="28"/>
          </w:rPr>
          <w:fldChar w:fldCharType="begin"/>
        </w:r>
        <w:r w:rsidR="000E47E7" w:rsidRPr="000E47E7">
          <w:rPr>
            <w:noProof/>
            <w:webHidden/>
            <w:sz w:val="28"/>
          </w:rPr>
          <w:instrText xml:space="preserve"> PAGEREF _Toc512147989 \h </w:instrText>
        </w:r>
        <w:r w:rsidR="000E47E7" w:rsidRPr="000E47E7">
          <w:rPr>
            <w:noProof/>
            <w:webHidden/>
            <w:sz w:val="28"/>
          </w:rPr>
        </w:r>
        <w:r w:rsidR="000E47E7" w:rsidRPr="000E47E7">
          <w:rPr>
            <w:noProof/>
            <w:webHidden/>
            <w:sz w:val="28"/>
          </w:rPr>
          <w:fldChar w:fldCharType="separate"/>
        </w:r>
        <w:r w:rsidR="000E47E7" w:rsidRPr="000E47E7">
          <w:rPr>
            <w:noProof/>
            <w:webHidden/>
            <w:sz w:val="28"/>
          </w:rPr>
          <w:t>7</w:t>
        </w:r>
        <w:r w:rsidR="000E47E7" w:rsidRPr="000E47E7">
          <w:rPr>
            <w:noProof/>
            <w:webHidden/>
            <w:sz w:val="28"/>
          </w:rPr>
          <w:fldChar w:fldCharType="end"/>
        </w:r>
      </w:hyperlink>
    </w:p>
    <w:p w14:paraId="3C822131" w14:textId="77777777" w:rsidR="000E47E7" w:rsidRPr="000E47E7" w:rsidRDefault="00203DC6">
      <w:pPr>
        <w:pStyle w:val="20"/>
        <w:tabs>
          <w:tab w:val="right" w:leader="dot" w:pos="8296"/>
        </w:tabs>
        <w:rPr>
          <w:noProof/>
          <w:sz w:val="28"/>
        </w:rPr>
      </w:pPr>
      <w:hyperlink w:anchor="_Toc512147990" w:history="1">
        <w:r w:rsidR="000E47E7" w:rsidRPr="000E47E7">
          <w:rPr>
            <w:rStyle w:val="aa"/>
            <w:noProof/>
            <w:sz w:val="28"/>
          </w:rPr>
          <w:t>4 RECOMMENDATIONS</w:t>
        </w:r>
        <w:r w:rsidR="000E47E7" w:rsidRPr="000E47E7">
          <w:rPr>
            <w:noProof/>
            <w:webHidden/>
            <w:sz w:val="28"/>
          </w:rPr>
          <w:tab/>
        </w:r>
        <w:r w:rsidR="000E47E7" w:rsidRPr="000E47E7">
          <w:rPr>
            <w:noProof/>
            <w:webHidden/>
            <w:sz w:val="28"/>
          </w:rPr>
          <w:fldChar w:fldCharType="begin"/>
        </w:r>
        <w:r w:rsidR="000E47E7" w:rsidRPr="000E47E7">
          <w:rPr>
            <w:noProof/>
            <w:webHidden/>
            <w:sz w:val="28"/>
          </w:rPr>
          <w:instrText xml:space="preserve"> PAGEREF _Toc512147990 \h </w:instrText>
        </w:r>
        <w:r w:rsidR="000E47E7" w:rsidRPr="000E47E7">
          <w:rPr>
            <w:noProof/>
            <w:webHidden/>
            <w:sz w:val="28"/>
          </w:rPr>
        </w:r>
        <w:r w:rsidR="000E47E7" w:rsidRPr="000E47E7">
          <w:rPr>
            <w:noProof/>
            <w:webHidden/>
            <w:sz w:val="28"/>
          </w:rPr>
          <w:fldChar w:fldCharType="separate"/>
        </w:r>
        <w:r w:rsidR="000E47E7" w:rsidRPr="000E47E7">
          <w:rPr>
            <w:noProof/>
            <w:webHidden/>
            <w:sz w:val="28"/>
          </w:rPr>
          <w:t>8</w:t>
        </w:r>
        <w:r w:rsidR="000E47E7" w:rsidRPr="000E47E7">
          <w:rPr>
            <w:noProof/>
            <w:webHidden/>
            <w:sz w:val="28"/>
          </w:rPr>
          <w:fldChar w:fldCharType="end"/>
        </w:r>
      </w:hyperlink>
    </w:p>
    <w:p w14:paraId="67402F50" w14:textId="77777777" w:rsidR="000E47E7" w:rsidRDefault="00203DC6">
      <w:pPr>
        <w:pStyle w:val="20"/>
        <w:tabs>
          <w:tab w:val="right" w:leader="dot" w:pos="8296"/>
        </w:tabs>
        <w:rPr>
          <w:noProof/>
        </w:rPr>
      </w:pPr>
      <w:hyperlink w:anchor="_Toc512147991" w:history="1">
        <w:r w:rsidR="000E47E7" w:rsidRPr="000E47E7">
          <w:rPr>
            <w:rStyle w:val="aa"/>
            <w:noProof/>
            <w:sz w:val="28"/>
          </w:rPr>
          <w:t>REFERENCE</w:t>
        </w:r>
        <w:r w:rsidR="000E47E7" w:rsidRPr="000E47E7">
          <w:rPr>
            <w:noProof/>
            <w:webHidden/>
            <w:sz w:val="28"/>
          </w:rPr>
          <w:tab/>
        </w:r>
        <w:r w:rsidR="000E47E7" w:rsidRPr="000E47E7">
          <w:rPr>
            <w:noProof/>
            <w:webHidden/>
            <w:sz w:val="28"/>
          </w:rPr>
          <w:fldChar w:fldCharType="begin"/>
        </w:r>
        <w:r w:rsidR="000E47E7" w:rsidRPr="000E47E7">
          <w:rPr>
            <w:noProof/>
            <w:webHidden/>
            <w:sz w:val="28"/>
          </w:rPr>
          <w:instrText xml:space="preserve"> PAGEREF _Toc512147991 \h </w:instrText>
        </w:r>
        <w:r w:rsidR="000E47E7" w:rsidRPr="000E47E7">
          <w:rPr>
            <w:noProof/>
            <w:webHidden/>
            <w:sz w:val="28"/>
          </w:rPr>
        </w:r>
        <w:r w:rsidR="000E47E7" w:rsidRPr="000E47E7">
          <w:rPr>
            <w:noProof/>
            <w:webHidden/>
            <w:sz w:val="28"/>
          </w:rPr>
          <w:fldChar w:fldCharType="separate"/>
        </w:r>
        <w:r w:rsidR="000E47E7" w:rsidRPr="000E47E7">
          <w:rPr>
            <w:noProof/>
            <w:webHidden/>
            <w:sz w:val="28"/>
          </w:rPr>
          <w:t>9</w:t>
        </w:r>
        <w:r w:rsidR="000E47E7" w:rsidRPr="000E47E7">
          <w:rPr>
            <w:noProof/>
            <w:webHidden/>
            <w:sz w:val="28"/>
          </w:rPr>
          <w:fldChar w:fldCharType="end"/>
        </w:r>
      </w:hyperlink>
    </w:p>
    <w:p w14:paraId="7CFC6ADC" w14:textId="77777777" w:rsidR="000E47E7" w:rsidRDefault="000E47E7" w:rsidP="002C2AF1">
      <w:pPr>
        <w:rPr>
          <w:rFonts w:ascii="Times New Roman" w:hAnsi="Times New Roman" w:cs="Times New Roman"/>
          <w:b/>
          <w:sz w:val="24"/>
          <w:szCs w:val="24"/>
        </w:rPr>
      </w:pPr>
      <w:r>
        <w:rPr>
          <w:rFonts w:ascii="Times New Roman" w:hAnsi="Times New Roman" w:cs="Times New Roman"/>
          <w:b/>
          <w:sz w:val="24"/>
          <w:szCs w:val="24"/>
        </w:rPr>
        <w:fldChar w:fldCharType="end"/>
      </w:r>
    </w:p>
    <w:p w14:paraId="7A9C800A" w14:textId="77777777" w:rsidR="000E47E7" w:rsidRDefault="000E47E7" w:rsidP="002C2AF1">
      <w:pPr>
        <w:rPr>
          <w:rFonts w:ascii="Times New Roman" w:hAnsi="Times New Roman" w:cs="Times New Roman"/>
          <w:b/>
          <w:sz w:val="24"/>
          <w:szCs w:val="24"/>
        </w:rPr>
      </w:pPr>
    </w:p>
    <w:p w14:paraId="60E9053A" w14:textId="77777777" w:rsidR="000E47E7" w:rsidRDefault="000E47E7" w:rsidP="002C2AF1">
      <w:pPr>
        <w:rPr>
          <w:rFonts w:ascii="Times New Roman" w:hAnsi="Times New Roman" w:cs="Times New Roman"/>
          <w:b/>
          <w:sz w:val="24"/>
          <w:szCs w:val="24"/>
        </w:rPr>
      </w:pPr>
    </w:p>
    <w:p w14:paraId="667A7D2D" w14:textId="77777777" w:rsidR="000E47E7" w:rsidRDefault="000E47E7" w:rsidP="002C2AF1">
      <w:pPr>
        <w:rPr>
          <w:rFonts w:ascii="Times New Roman" w:hAnsi="Times New Roman" w:cs="Times New Roman"/>
          <w:b/>
          <w:sz w:val="24"/>
          <w:szCs w:val="24"/>
        </w:rPr>
      </w:pPr>
    </w:p>
    <w:p w14:paraId="042111E6" w14:textId="77777777" w:rsidR="000E47E7" w:rsidRDefault="000E47E7" w:rsidP="002C2AF1">
      <w:pPr>
        <w:rPr>
          <w:rFonts w:ascii="Times New Roman" w:hAnsi="Times New Roman" w:cs="Times New Roman"/>
          <w:b/>
          <w:sz w:val="24"/>
          <w:szCs w:val="24"/>
        </w:rPr>
      </w:pPr>
    </w:p>
    <w:p w14:paraId="03B86346" w14:textId="77777777" w:rsidR="000E47E7" w:rsidRDefault="000E47E7" w:rsidP="002C2AF1">
      <w:pPr>
        <w:rPr>
          <w:rFonts w:ascii="Times New Roman" w:hAnsi="Times New Roman" w:cs="Times New Roman"/>
          <w:b/>
          <w:sz w:val="24"/>
          <w:szCs w:val="24"/>
        </w:rPr>
      </w:pPr>
    </w:p>
    <w:p w14:paraId="53C5292E" w14:textId="77777777" w:rsidR="000E47E7" w:rsidRDefault="000E47E7" w:rsidP="002C2AF1">
      <w:pPr>
        <w:rPr>
          <w:rFonts w:ascii="Times New Roman" w:hAnsi="Times New Roman" w:cs="Times New Roman"/>
          <w:b/>
          <w:sz w:val="24"/>
          <w:szCs w:val="24"/>
        </w:rPr>
      </w:pPr>
    </w:p>
    <w:p w14:paraId="4DC99EC1" w14:textId="77777777" w:rsidR="000E47E7" w:rsidRDefault="000E47E7" w:rsidP="002C2AF1">
      <w:pPr>
        <w:rPr>
          <w:rFonts w:ascii="Times New Roman" w:hAnsi="Times New Roman" w:cs="Times New Roman"/>
          <w:b/>
          <w:sz w:val="24"/>
          <w:szCs w:val="24"/>
        </w:rPr>
      </w:pPr>
    </w:p>
    <w:p w14:paraId="4ADC322C" w14:textId="77777777" w:rsidR="000E47E7" w:rsidRDefault="000E47E7" w:rsidP="002C2AF1">
      <w:pPr>
        <w:rPr>
          <w:rFonts w:ascii="Times New Roman" w:hAnsi="Times New Roman" w:cs="Times New Roman"/>
          <w:b/>
          <w:sz w:val="24"/>
          <w:szCs w:val="24"/>
        </w:rPr>
      </w:pPr>
    </w:p>
    <w:p w14:paraId="7C7D9693" w14:textId="77777777" w:rsidR="000E47E7" w:rsidRDefault="000E47E7" w:rsidP="002C2AF1">
      <w:pPr>
        <w:rPr>
          <w:rFonts w:ascii="Times New Roman" w:hAnsi="Times New Roman" w:cs="Times New Roman"/>
          <w:b/>
          <w:sz w:val="24"/>
          <w:szCs w:val="24"/>
        </w:rPr>
      </w:pPr>
    </w:p>
    <w:p w14:paraId="79068860" w14:textId="77777777" w:rsidR="000E47E7" w:rsidRDefault="000E47E7" w:rsidP="002C2AF1">
      <w:pPr>
        <w:rPr>
          <w:rFonts w:ascii="Times New Roman" w:hAnsi="Times New Roman" w:cs="Times New Roman"/>
          <w:b/>
          <w:sz w:val="24"/>
          <w:szCs w:val="24"/>
        </w:rPr>
      </w:pPr>
    </w:p>
    <w:p w14:paraId="5269309A" w14:textId="77777777" w:rsidR="000E47E7" w:rsidRDefault="000E47E7" w:rsidP="002C2AF1">
      <w:pPr>
        <w:rPr>
          <w:rFonts w:ascii="Times New Roman" w:hAnsi="Times New Roman" w:cs="Times New Roman"/>
          <w:b/>
          <w:sz w:val="24"/>
          <w:szCs w:val="24"/>
        </w:rPr>
      </w:pPr>
    </w:p>
    <w:p w14:paraId="2F277696" w14:textId="77777777" w:rsidR="000E47E7" w:rsidRDefault="000E47E7" w:rsidP="002C2AF1">
      <w:pPr>
        <w:rPr>
          <w:rFonts w:ascii="Times New Roman" w:hAnsi="Times New Roman" w:cs="Times New Roman"/>
          <w:b/>
          <w:sz w:val="24"/>
          <w:szCs w:val="24"/>
        </w:rPr>
      </w:pPr>
    </w:p>
    <w:p w14:paraId="17FD1CC1" w14:textId="77777777" w:rsidR="000E47E7" w:rsidRDefault="000E47E7" w:rsidP="002C2AF1">
      <w:pPr>
        <w:rPr>
          <w:rFonts w:ascii="Times New Roman" w:hAnsi="Times New Roman" w:cs="Times New Roman"/>
          <w:b/>
          <w:sz w:val="24"/>
          <w:szCs w:val="24"/>
        </w:rPr>
      </w:pPr>
    </w:p>
    <w:p w14:paraId="6444DDCB" w14:textId="77777777" w:rsidR="000E47E7" w:rsidRDefault="000E47E7" w:rsidP="002C2AF1">
      <w:pPr>
        <w:rPr>
          <w:rFonts w:ascii="Times New Roman" w:hAnsi="Times New Roman" w:cs="Times New Roman"/>
          <w:b/>
          <w:sz w:val="24"/>
          <w:szCs w:val="24"/>
        </w:rPr>
      </w:pPr>
    </w:p>
    <w:p w14:paraId="5FA664DD" w14:textId="77777777" w:rsidR="000E47E7" w:rsidRDefault="000E47E7" w:rsidP="002C2AF1">
      <w:pPr>
        <w:rPr>
          <w:rFonts w:ascii="Times New Roman" w:hAnsi="Times New Roman" w:cs="Times New Roman"/>
          <w:b/>
          <w:sz w:val="24"/>
          <w:szCs w:val="24"/>
        </w:rPr>
      </w:pPr>
    </w:p>
    <w:p w14:paraId="287A6701" w14:textId="77777777" w:rsidR="000E47E7" w:rsidRDefault="000E47E7" w:rsidP="002C2AF1">
      <w:pPr>
        <w:rPr>
          <w:rFonts w:ascii="Times New Roman" w:hAnsi="Times New Roman" w:cs="Times New Roman"/>
          <w:b/>
          <w:sz w:val="24"/>
          <w:szCs w:val="24"/>
        </w:rPr>
      </w:pPr>
    </w:p>
    <w:p w14:paraId="04709793" w14:textId="2F2496F2" w:rsidR="007821E4" w:rsidRDefault="007821E4" w:rsidP="00814209">
      <w:pPr>
        <w:pStyle w:val="2"/>
      </w:pPr>
      <w:bookmarkStart w:id="0" w:name="_Toc512147980"/>
      <w:r>
        <w:rPr>
          <w:rFonts w:hint="eastAsia"/>
        </w:rPr>
        <w:lastRenderedPageBreak/>
        <w:t>A</w:t>
      </w:r>
      <w:r w:rsidR="00814209">
        <w:t>BSTRACT</w:t>
      </w:r>
      <w:bookmarkEnd w:id="0"/>
    </w:p>
    <w:p w14:paraId="7BDE6552" w14:textId="043609F5" w:rsidR="007821E4" w:rsidRPr="00814209" w:rsidRDefault="00814209" w:rsidP="002C2AF1">
      <w:pPr>
        <w:rPr>
          <w:rFonts w:ascii="Times New Roman" w:hAnsi="Times New Roman" w:cs="Times New Roman"/>
          <w:sz w:val="24"/>
          <w:szCs w:val="24"/>
        </w:rPr>
      </w:pPr>
      <w:r w:rsidRPr="00814209">
        <w:rPr>
          <w:rFonts w:ascii="Times New Roman" w:hAnsi="Times New Roman" w:cs="Times New Roman"/>
          <w:sz w:val="24"/>
          <w:szCs w:val="24"/>
        </w:rPr>
        <w:t>The UK has extensive PFI experience and a complete project database. This article is aimed at the United Kingdom. It mainly describes the basic concepts and advantages and disadvantages of PFI, as well as the role of external auditor. At the end, it puts forward some policy recommendations.</w:t>
      </w:r>
      <w:r w:rsidR="00321A2A">
        <w:rPr>
          <w:rFonts w:ascii="Times New Roman" w:hAnsi="Times New Roman" w:cs="Times New Roman"/>
          <w:sz w:val="24"/>
          <w:szCs w:val="24"/>
        </w:rPr>
        <w:t xml:space="preserve"> </w:t>
      </w:r>
      <w:r w:rsidR="006A5DDE">
        <w:rPr>
          <w:rFonts w:ascii="Times New Roman" w:hAnsi="Times New Roman" w:cs="Times New Roman"/>
          <w:sz w:val="24"/>
          <w:szCs w:val="24"/>
        </w:rPr>
        <w:t xml:space="preserve">In general, </w:t>
      </w:r>
      <w:r w:rsidR="006A5DDE" w:rsidRPr="006A5DDE">
        <w:rPr>
          <w:rFonts w:ascii="Times New Roman" w:hAnsi="Times New Roman" w:cs="Times New Roman"/>
          <w:sz w:val="24"/>
          <w:szCs w:val="24"/>
        </w:rPr>
        <w:t>PFI is not only a kind of innovation of financing tools, but also a reform of the mode of providing public service and project management. The PFI model can effectively improve the supply efficiency and service quality. PFI also have high requirements on the fund strength, technology and service, management ability and financing ability of the partners.</w:t>
      </w:r>
      <w:r w:rsidR="006A5DDE" w:rsidRPr="006A5DDE">
        <w:t xml:space="preserve"> </w:t>
      </w:r>
      <w:r w:rsidR="006A5DDE" w:rsidRPr="006A5DDE">
        <w:rPr>
          <w:rFonts w:ascii="Times New Roman" w:hAnsi="Times New Roman" w:cs="Times New Roman"/>
          <w:sz w:val="24"/>
          <w:szCs w:val="24"/>
        </w:rPr>
        <w:t>The UK proposed the Private Finance Initiative (PFI).The government has completed 728 PFI projects, 671 of which are in operation. The total capital expenditure of these projects is about 56.6 billion pounds. These projects mainly involve areas such as schools, hospitals, highways, prisons, housing, and waste water treatment facilities.</w:t>
      </w:r>
    </w:p>
    <w:p w14:paraId="6E73A7C9" w14:textId="77777777" w:rsidR="007821E4" w:rsidRDefault="007821E4" w:rsidP="002C2AF1">
      <w:pPr>
        <w:rPr>
          <w:rFonts w:ascii="Times New Roman" w:hAnsi="Times New Roman" w:cs="Times New Roman"/>
          <w:b/>
          <w:sz w:val="24"/>
          <w:szCs w:val="24"/>
        </w:rPr>
      </w:pPr>
    </w:p>
    <w:p w14:paraId="70459799" w14:textId="321F2673" w:rsidR="002C2AF1" w:rsidRDefault="007821E4" w:rsidP="00814209">
      <w:pPr>
        <w:pStyle w:val="2"/>
      </w:pPr>
      <w:bookmarkStart w:id="1" w:name="_Toc512147981"/>
      <w:r>
        <w:t xml:space="preserve">1 </w:t>
      </w:r>
      <w:r w:rsidR="002C2AF1" w:rsidRPr="002C2AF1">
        <w:t>I</w:t>
      </w:r>
      <w:r w:rsidR="00041FF7">
        <w:t>NTRODUCTION</w:t>
      </w:r>
      <w:bookmarkEnd w:id="1"/>
      <w:r w:rsidR="00041FF7">
        <w:t xml:space="preserve"> </w:t>
      </w:r>
    </w:p>
    <w:p w14:paraId="11E17850" w14:textId="0CA8A4F8" w:rsidR="00814209" w:rsidRDefault="00814209" w:rsidP="00814209">
      <w:pPr>
        <w:pStyle w:val="3"/>
      </w:pPr>
      <w:bookmarkStart w:id="2" w:name="_Toc512147982"/>
      <w:r w:rsidRPr="00814209">
        <w:rPr>
          <w:rFonts w:hint="eastAsia"/>
        </w:rPr>
        <w:t xml:space="preserve">1.1 </w:t>
      </w:r>
      <w:r>
        <w:rPr>
          <w:rFonts w:hint="eastAsia"/>
        </w:rPr>
        <w:t>D</w:t>
      </w:r>
      <w:r>
        <w:t>efinition of PFI</w:t>
      </w:r>
      <w:bookmarkEnd w:id="2"/>
    </w:p>
    <w:p w14:paraId="38D5BE38" w14:textId="48715047" w:rsidR="00C60621" w:rsidRDefault="00C60621" w:rsidP="00C60621">
      <w:pPr>
        <w:rPr>
          <w:rFonts w:ascii="Times New Roman" w:hAnsi="Times New Roman" w:cs="Times New Roman"/>
          <w:sz w:val="24"/>
          <w:szCs w:val="24"/>
        </w:rPr>
      </w:pPr>
      <w:r w:rsidRPr="00C60621">
        <w:rPr>
          <w:rFonts w:ascii="Times New Roman" w:hAnsi="Times New Roman" w:cs="Times New Roman"/>
          <w:sz w:val="24"/>
          <w:szCs w:val="24"/>
        </w:rPr>
        <w:t>PFI is an acronym for Private Finance Initiative. The consensus originated in the United Kingdom in the 1990s.</w:t>
      </w:r>
      <w:r w:rsidR="00202D13">
        <w:rPr>
          <w:rFonts w:ascii="Times New Roman" w:hAnsi="Times New Roman" w:cs="Times New Roman"/>
          <w:sz w:val="24"/>
          <w:szCs w:val="24"/>
        </w:rPr>
        <w:t xml:space="preserve"> (Telegraph.co.uk, 2018)</w:t>
      </w:r>
      <w:r w:rsidRPr="00C60621">
        <w:rPr>
          <w:rFonts w:ascii="Times New Roman" w:hAnsi="Times New Roman" w:cs="Times New Roman"/>
          <w:sz w:val="24"/>
          <w:szCs w:val="24"/>
        </w:rPr>
        <w:t xml:space="preserve"> In 1992, the EU countries signed the Treaty of Maastricht, and the United Kingdom pledged to reduce the fiscal deficit in order to promote economic integration. As a result, under the dual pressure of controlling fiscal expenditures and improving infrastructure, the British government began to actively consider how to adopt policies to bring private capital into public construction. In this context, the British government launched the concept of PFI that year and this concept matured gradually.</w:t>
      </w:r>
      <w:r w:rsidR="00202D13">
        <w:rPr>
          <w:rFonts w:ascii="Times New Roman" w:hAnsi="Times New Roman" w:cs="Times New Roman"/>
          <w:sz w:val="24"/>
          <w:szCs w:val="24"/>
        </w:rPr>
        <w:t xml:space="preserve"> (The word bank, 2018)</w:t>
      </w:r>
    </w:p>
    <w:p w14:paraId="7AEF4B13" w14:textId="77777777" w:rsidR="00093E5E" w:rsidRPr="00C60621" w:rsidRDefault="00093E5E" w:rsidP="00C60621">
      <w:pPr>
        <w:rPr>
          <w:rFonts w:ascii="Times New Roman" w:hAnsi="Times New Roman" w:cs="Times New Roman"/>
          <w:sz w:val="24"/>
          <w:szCs w:val="24"/>
        </w:rPr>
      </w:pPr>
    </w:p>
    <w:p w14:paraId="492004D9" w14:textId="285492C1" w:rsidR="002C2AF1" w:rsidRDefault="00814209" w:rsidP="00814209">
      <w:pPr>
        <w:pStyle w:val="3"/>
      </w:pPr>
      <w:bookmarkStart w:id="3" w:name="_Toc512147983"/>
      <w:r>
        <w:rPr>
          <w:rFonts w:hint="eastAsia"/>
        </w:rPr>
        <w:t>1.2</w:t>
      </w:r>
      <w:r w:rsidR="007821E4">
        <w:t xml:space="preserve"> </w:t>
      </w:r>
      <w:r>
        <w:t xml:space="preserve">Origin </w:t>
      </w:r>
      <w:r w:rsidR="003B67D7">
        <w:t>of PFI</w:t>
      </w:r>
      <w:bookmarkEnd w:id="3"/>
    </w:p>
    <w:p w14:paraId="6C66D6DD" w14:textId="4F6D4B63" w:rsidR="003B67D7" w:rsidRDefault="00641B38" w:rsidP="002C2AF1">
      <w:pPr>
        <w:rPr>
          <w:rFonts w:ascii="Times New Roman" w:hAnsi="Times New Roman" w:cs="Times New Roman"/>
          <w:sz w:val="24"/>
          <w:szCs w:val="24"/>
        </w:rPr>
      </w:pPr>
      <w:r w:rsidRPr="00641B38">
        <w:rPr>
          <w:rFonts w:ascii="Times New Roman" w:hAnsi="Times New Roman" w:cs="Times New Roman"/>
          <w:sz w:val="24"/>
          <w:szCs w:val="24"/>
        </w:rPr>
        <w:t>The official definition of PFI by the UK Treasury Department is that the public sector purchases high-quality services from the private sector in a long-term ag</w:t>
      </w:r>
      <w:r>
        <w:rPr>
          <w:rFonts w:ascii="Times New Roman" w:hAnsi="Times New Roman" w:cs="Times New Roman"/>
          <w:sz w:val="24"/>
          <w:szCs w:val="24"/>
        </w:rPr>
        <w:t xml:space="preserve">reement or contract, including </w:t>
      </w:r>
      <w:r w:rsidRPr="00641B38">
        <w:rPr>
          <w:rFonts w:ascii="Times New Roman" w:hAnsi="Times New Roman" w:cs="Times New Roman"/>
          <w:sz w:val="24"/>
          <w:szCs w:val="24"/>
        </w:rPr>
        <w:t>agreed-upon deliverables, appropriate maintenance and the construction of necessary infrastructure. The essence of this approach is that the government cooperates with the private sector and the private sector provides specific government public goods or public services. The government pays the private sector directly for the purchase of products or services, or it grants private sector fees and concessions.</w:t>
      </w:r>
      <w:r w:rsidR="00C40898">
        <w:rPr>
          <w:rFonts w:ascii="Times New Roman" w:hAnsi="Times New Roman" w:cs="Times New Roman"/>
          <w:sz w:val="24"/>
          <w:szCs w:val="24"/>
        </w:rPr>
        <w:t xml:space="preserve"> (I</w:t>
      </w:r>
      <w:r w:rsidR="00C40898" w:rsidRPr="00C40898">
        <w:rPr>
          <w:rFonts w:ascii="Times New Roman" w:hAnsi="Times New Roman" w:cs="Times New Roman"/>
          <w:sz w:val="24"/>
          <w:szCs w:val="24"/>
        </w:rPr>
        <w:t>nvestopedia.co</w:t>
      </w:r>
      <w:r w:rsidR="00C40898">
        <w:rPr>
          <w:rFonts w:ascii="Times New Roman" w:hAnsi="Times New Roman" w:cs="Times New Roman"/>
          <w:sz w:val="24"/>
          <w:szCs w:val="24"/>
        </w:rPr>
        <w:t>m,</w:t>
      </w:r>
      <w:r w:rsidR="00C40898" w:rsidRPr="00C40898">
        <w:rPr>
          <w:rFonts w:ascii="Times New Roman" w:hAnsi="Times New Roman" w:cs="Times New Roman"/>
          <w:sz w:val="24"/>
          <w:szCs w:val="24"/>
        </w:rPr>
        <w:t> 2017</w:t>
      </w:r>
      <w:r w:rsidR="00C40898">
        <w:rPr>
          <w:rFonts w:ascii="Times New Roman" w:hAnsi="Times New Roman" w:cs="Times New Roman"/>
          <w:sz w:val="24"/>
          <w:szCs w:val="24"/>
        </w:rPr>
        <w:t>)</w:t>
      </w:r>
    </w:p>
    <w:p w14:paraId="3D416C38" w14:textId="77777777" w:rsidR="00814209" w:rsidRDefault="00814209" w:rsidP="002C2AF1">
      <w:pPr>
        <w:rPr>
          <w:rFonts w:ascii="Times New Roman" w:hAnsi="Times New Roman" w:cs="Times New Roman"/>
          <w:sz w:val="24"/>
          <w:szCs w:val="24"/>
        </w:rPr>
      </w:pPr>
    </w:p>
    <w:p w14:paraId="404DDAEA" w14:textId="77777777" w:rsidR="00641B38" w:rsidRPr="00093E5E" w:rsidRDefault="00641B38" w:rsidP="002C2AF1">
      <w:pPr>
        <w:rPr>
          <w:rFonts w:ascii="Times New Roman" w:hAnsi="Times New Roman" w:cs="Times New Roman"/>
          <w:b/>
          <w:sz w:val="24"/>
          <w:szCs w:val="24"/>
        </w:rPr>
      </w:pPr>
      <w:r>
        <w:rPr>
          <w:rFonts w:ascii="Times New Roman" w:hAnsi="Times New Roman" w:cs="Times New Roman"/>
          <w:sz w:val="24"/>
          <w:szCs w:val="24"/>
        </w:rPr>
        <w:t xml:space="preserve">According to Chu, </w:t>
      </w:r>
      <w:r w:rsidR="00344CDB">
        <w:rPr>
          <w:rFonts w:ascii="Times New Roman" w:hAnsi="Times New Roman" w:cs="Times New Roman"/>
          <w:sz w:val="24"/>
          <w:szCs w:val="24"/>
        </w:rPr>
        <w:t>the the</w:t>
      </w:r>
      <w:r w:rsidR="00344CDB" w:rsidRPr="00344CDB">
        <w:rPr>
          <w:rFonts w:ascii="Times New Roman" w:hAnsi="Times New Roman" w:cs="Times New Roman"/>
          <w:sz w:val="24"/>
          <w:szCs w:val="24"/>
        </w:rPr>
        <w:t>oretical justification for PFI is that the private sector is more efficient at delivering and managing infrastructure projects than civil servants.</w:t>
      </w:r>
      <w:r w:rsidR="00344CDB">
        <w:rPr>
          <w:rFonts w:ascii="Times New Roman" w:hAnsi="Times New Roman" w:cs="Times New Roman"/>
          <w:sz w:val="24"/>
          <w:szCs w:val="24"/>
        </w:rPr>
        <w:t xml:space="preserve"> (Chu, 2018)</w:t>
      </w:r>
      <w:r w:rsidR="00456B37" w:rsidRPr="00456B37">
        <w:t xml:space="preserve"> </w:t>
      </w:r>
      <w:r w:rsidR="00456B37" w:rsidRPr="00456B37">
        <w:rPr>
          <w:rFonts w:ascii="Times New Roman" w:hAnsi="Times New Roman" w:cs="Times New Roman"/>
          <w:sz w:val="24"/>
          <w:szCs w:val="24"/>
        </w:rPr>
        <w:t>According to</w:t>
      </w:r>
      <w:r w:rsidR="00456B37">
        <w:rPr>
          <w:rFonts w:ascii="Times New Roman" w:hAnsi="Times New Roman" w:cs="Times New Roman"/>
          <w:sz w:val="24"/>
          <w:szCs w:val="24"/>
        </w:rPr>
        <w:t xml:space="preserve"> </w:t>
      </w:r>
      <w:r w:rsidR="00456B37" w:rsidRPr="00456B37">
        <w:rPr>
          <w:rFonts w:ascii="Times New Roman" w:hAnsi="Times New Roman" w:cs="Times New Roman"/>
          <w:sz w:val="24"/>
          <w:szCs w:val="24"/>
        </w:rPr>
        <w:t>YuJuan, under the PFI model, the government establishes a contractual relationship by signing a long-term service contract between government procuremen</w:t>
      </w:r>
      <w:r w:rsidR="00456B37">
        <w:rPr>
          <w:rFonts w:ascii="Times New Roman" w:hAnsi="Times New Roman" w:cs="Times New Roman"/>
          <w:sz w:val="24"/>
          <w:szCs w:val="24"/>
        </w:rPr>
        <w:t>t and SPV (Special Purpose Vehic</w:t>
      </w:r>
      <w:r w:rsidR="00456B37" w:rsidRPr="00456B37">
        <w:rPr>
          <w:rFonts w:ascii="Times New Roman" w:hAnsi="Times New Roman" w:cs="Times New Roman"/>
          <w:sz w:val="24"/>
          <w:szCs w:val="24"/>
        </w:rPr>
        <w:t xml:space="preserve">le). The two parties remain independent from each other. The UK Ministry of Finance has set up a special project review team to be responsible for the approval and supervision of the PFI project and the government </w:t>
      </w:r>
      <w:r w:rsidR="00456B37" w:rsidRPr="00456B37">
        <w:rPr>
          <w:rFonts w:ascii="Times New Roman" w:hAnsi="Times New Roman" w:cs="Times New Roman"/>
          <w:sz w:val="24"/>
          <w:szCs w:val="24"/>
        </w:rPr>
        <w:lastRenderedPageBreak/>
        <w:t>supervision.</w:t>
      </w:r>
      <w:r w:rsidR="00456B37">
        <w:rPr>
          <w:rFonts w:ascii="Times New Roman" w:hAnsi="Times New Roman" w:cs="Times New Roman"/>
          <w:sz w:val="24"/>
          <w:szCs w:val="24"/>
        </w:rPr>
        <w:t xml:space="preserve"> (Yan Juan</w:t>
      </w:r>
      <w:r w:rsidR="00456B37" w:rsidRPr="00456B37">
        <w:rPr>
          <w:rFonts w:ascii="Times New Roman" w:hAnsi="Times New Roman" w:cs="Times New Roman"/>
          <w:sz w:val="24"/>
          <w:szCs w:val="24"/>
        </w:rPr>
        <w:t>&amp;Ye Xiaosu,</w:t>
      </w:r>
      <w:r w:rsidR="00456B37">
        <w:rPr>
          <w:rFonts w:ascii="Times New Roman" w:hAnsi="Times New Roman" w:cs="Times New Roman"/>
          <w:sz w:val="24"/>
          <w:szCs w:val="24"/>
        </w:rPr>
        <w:t xml:space="preserve"> </w:t>
      </w:r>
      <w:r w:rsidR="00456B37" w:rsidRPr="00456B37">
        <w:rPr>
          <w:rFonts w:ascii="Times New Roman" w:hAnsi="Times New Roman" w:cs="Times New Roman"/>
          <w:sz w:val="24"/>
          <w:szCs w:val="24"/>
        </w:rPr>
        <w:t>2010</w:t>
      </w:r>
      <w:r w:rsidR="00456B37">
        <w:rPr>
          <w:rFonts w:ascii="Times New Roman" w:hAnsi="Times New Roman" w:cs="Times New Roman"/>
          <w:sz w:val="24"/>
          <w:szCs w:val="24"/>
        </w:rPr>
        <w:t>)</w:t>
      </w:r>
    </w:p>
    <w:p w14:paraId="75229167" w14:textId="77777777" w:rsidR="00456B37" w:rsidRPr="002C2AF1" w:rsidRDefault="00456B37" w:rsidP="002C2AF1">
      <w:pPr>
        <w:rPr>
          <w:rFonts w:ascii="Times New Roman" w:hAnsi="Times New Roman" w:cs="Times New Roman"/>
          <w:b/>
          <w:sz w:val="24"/>
          <w:szCs w:val="24"/>
        </w:rPr>
      </w:pPr>
    </w:p>
    <w:p w14:paraId="52EF6711" w14:textId="1AB743B2" w:rsidR="00B72348" w:rsidRDefault="007821E4" w:rsidP="00814209">
      <w:pPr>
        <w:pStyle w:val="2"/>
      </w:pPr>
      <w:bookmarkStart w:id="4" w:name="_Toc512147984"/>
      <w:r>
        <w:t xml:space="preserve">2 </w:t>
      </w:r>
      <w:r w:rsidR="002C2AF1" w:rsidRPr="002C2AF1">
        <w:t>M</w:t>
      </w:r>
      <w:r w:rsidR="00041FF7">
        <w:t>AIN BODY</w:t>
      </w:r>
      <w:bookmarkEnd w:id="4"/>
      <w:r w:rsidR="00041FF7">
        <w:t xml:space="preserve"> </w:t>
      </w:r>
    </w:p>
    <w:p w14:paraId="0E7BD9B1" w14:textId="4834045B" w:rsidR="007416E5" w:rsidRDefault="007821E4" w:rsidP="00814209">
      <w:pPr>
        <w:pStyle w:val="3"/>
      </w:pPr>
      <w:bookmarkStart w:id="5" w:name="_Toc512147985"/>
      <w:r>
        <w:rPr>
          <w:rFonts w:hint="eastAsia"/>
        </w:rPr>
        <w:t>2.1</w:t>
      </w:r>
      <w:r>
        <w:t xml:space="preserve"> </w:t>
      </w:r>
      <w:r w:rsidR="009D3CBF">
        <w:rPr>
          <w:rFonts w:hint="eastAsia"/>
        </w:rPr>
        <w:t>Overview of UK PFI</w:t>
      </w:r>
      <w:bookmarkEnd w:id="5"/>
    </w:p>
    <w:p w14:paraId="11F85FFD" w14:textId="77777777" w:rsidR="0004214C" w:rsidRDefault="009D3CBF" w:rsidP="002C2AF1">
      <w:pPr>
        <w:rPr>
          <w:rFonts w:ascii="Times New Roman" w:hAnsi="Times New Roman" w:cs="Times New Roman"/>
          <w:sz w:val="24"/>
          <w:szCs w:val="24"/>
        </w:rPr>
      </w:pPr>
      <w:r w:rsidRPr="00E44AC5">
        <w:rPr>
          <w:rFonts w:ascii="Times New Roman" w:hAnsi="Times New Roman" w:cs="Times New Roman"/>
          <w:sz w:val="24"/>
          <w:szCs w:val="24"/>
        </w:rPr>
        <w:t xml:space="preserve">United Kingdom is the origin of the modern PFI and it is also the pioneer and leader in the use of PFI. </w:t>
      </w:r>
      <w:r w:rsidR="00C40898">
        <w:rPr>
          <w:rFonts w:ascii="Times New Roman" w:hAnsi="Times New Roman" w:cs="Times New Roman"/>
          <w:sz w:val="24"/>
          <w:szCs w:val="24"/>
        </w:rPr>
        <w:t xml:space="preserve">(Sawyer, 2005) </w:t>
      </w:r>
      <w:r w:rsidRPr="00E44AC5">
        <w:rPr>
          <w:rFonts w:ascii="Times New Roman" w:hAnsi="Times New Roman" w:cs="Times New Roman"/>
          <w:sz w:val="24"/>
          <w:szCs w:val="24"/>
        </w:rPr>
        <w:t>The U</w:t>
      </w:r>
      <w:r>
        <w:rPr>
          <w:rFonts w:ascii="Times New Roman" w:hAnsi="Times New Roman" w:cs="Times New Roman"/>
          <w:sz w:val="24"/>
          <w:szCs w:val="24"/>
        </w:rPr>
        <w:t xml:space="preserve">K has extensive experience of </w:t>
      </w:r>
      <w:r w:rsidRPr="00E44AC5">
        <w:rPr>
          <w:rFonts w:ascii="Times New Roman" w:hAnsi="Times New Roman" w:cs="Times New Roman"/>
          <w:sz w:val="24"/>
          <w:szCs w:val="24"/>
        </w:rPr>
        <w:t xml:space="preserve">PFI and gradually improved relevant laws, regulations and supporting mechanisms in practice. The British government has issued PFI technical guidelines, PFI contract standards and a series of effective procurement methods and mechanisms. </w:t>
      </w:r>
      <w:r w:rsidR="00816EB7">
        <w:rPr>
          <w:rFonts w:ascii="Times New Roman" w:hAnsi="Times New Roman" w:cs="Times New Roman"/>
          <w:sz w:val="24"/>
          <w:szCs w:val="24"/>
        </w:rPr>
        <w:t xml:space="preserve">(Gov.uk. 2018) </w:t>
      </w:r>
      <w:r w:rsidRPr="00E44AC5">
        <w:rPr>
          <w:rFonts w:ascii="Times New Roman" w:hAnsi="Times New Roman" w:cs="Times New Roman"/>
          <w:sz w:val="24"/>
          <w:szCs w:val="24"/>
        </w:rPr>
        <w:t>They ensure the stability of the PFI policy and the interests of the private sector, and have greatly stimulated the private sector's interest in entering the PFI project.</w:t>
      </w:r>
    </w:p>
    <w:p w14:paraId="0AE05172" w14:textId="77777777" w:rsidR="00C74AD1" w:rsidRDefault="00C74AD1" w:rsidP="002C2AF1">
      <w:pPr>
        <w:rPr>
          <w:rFonts w:ascii="Times New Roman" w:hAnsi="Times New Roman" w:cs="Times New Roman"/>
          <w:sz w:val="24"/>
          <w:szCs w:val="24"/>
        </w:rPr>
      </w:pPr>
    </w:p>
    <w:p w14:paraId="5BD27D8C" w14:textId="3B4E0298" w:rsidR="0004214C" w:rsidRDefault="00C74AD1" w:rsidP="0004214C">
      <w:pPr>
        <w:jc w:val="center"/>
        <w:rPr>
          <w:rFonts w:ascii="Times New Roman" w:hAnsi="Times New Roman" w:cs="Times New Roman"/>
          <w:sz w:val="24"/>
          <w:szCs w:val="24"/>
        </w:rPr>
      </w:pPr>
      <w:r w:rsidRPr="00C74AD1">
        <w:drawing>
          <wp:inline distT="0" distB="0" distL="0" distR="0" wp14:anchorId="60875C14" wp14:editId="1B202592">
            <wp:extent cx="2254250" cy="1892300"/>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54250" cy="1892300"/>
                    </a:xfrm>
                    <a:prstGeom prst="rect">
                      <a:avLst/>
                    </a:prstGeom>
                    <a:noFill/>
                    <a:ln>
                      <a:noFill/>
                    </a:ln>
                  </pic:spPr>
                </pic:pic>
              </a:graphicData>
            </a:graphic>
          </wp:inline>
        </w:drawing>
      </w:r>
    </w:p>
    <w:p w14:paraId="3AC64FAB" w14:textId="686D4ABC" w:rsidR="00C74AD1" w:rsidRDefault="00C74AD1" w:rsidP="0004214C">
      <w:pPr>
        <w:jc w:val="center"/>
        <w:rPr>
          <w:rFonts w:ascii="Times New Roman" w:hAnsi="Times New Roman" w:cs="Times New Roman" w:hint="eastAsia"/>
          <w:sz w:val="24"/>
          <w:szCs w:val="24"/>
        </w:rPr>
      </w:pPr>
      <w:r>
        <w:rPr>
          <w:rFonts w:ascii="Times New Roman" w:hAnsi="Times New Roman" w:cs="Times New Roman"/>
          <w:sz w:val="24"/>
          <w:szCs w:val="24"/>
        </w:rPr>
        <w:t xml:space="preserve">Chart 1  </w:t>
      </w:r>
      <w:r w:rsidRPr="00C74AD1">
        <w:rPr>
          <w:rFonts w:ascii="Times New Roman" w:hAnsi="Times New Roman" w:cs="Times New Roman"/>
          <w:sz w:val="24"/>
          <w:szCs w:val="24"/>
        </w:rPr>
        <w:t>The number of PPP projects in the UK</w:t>
      </w:r>
      <w:r>
        <w:rPr>
          <w:rFonts w:ascii="Times New Roman" w:hAnsi="Times New Roman" w:cs="Times New Roman"/>
          <w:sz w:val="24"/>
          <w:szCs w:val="24"/>
        </w:rPr>
        <w:t xml:space="preserve">  IUK</w:t>
      </w:r>
    </w:p>
    <w:p w14:paraId="405B1632" w14:textId="33B31D0F" w:rsidR="007416E5" w:rsidRDefault="009D3CBF" w:rsidP="002C2AF1">
      <w:pPr>
        <w:rPr>
          <w:rFonts w:ascii="Times New Roman" w:hAnsi="Times New Roman" w:cs="Times New Roman"/>
          <w:sz w:val="24"/>
          <w:szCs w:val="24"/>
        </w:rPr>
      </w:pPr>
      <w:r w:rsidRPr="00E44AC5">
        <w:rPr>
          <w:rFonts w:ascii="Times New Roman" w:hAnsi="Times New Roman" w:cs="Times New Roman"/>
          <w:sz w:val="24"/>
          <w:szCs w:val="24"/>
        </w:rPr>
        <w:t>During 20 years in the development of the PFI, more than 700 projects have completed financing and attracted a total of nearly 55 billion pounds of private investment, which greatly eased the financial pressure of the British government. According to IUK statistics, PFI financing has accounted for 10-13% of all infrastructure financing in the UK. Moreover, according to a sample survey conducted by the UK Treasury Department, the costs of all PFI projects are within the budget of the public sector, 89% of projects can be completed on time or ahead of schedule, and 77% of public sector managers believe that the project of the PFI financing mode meets Their initial expectations have achieved very good results. Before the introduction of the PFI project, statistical data showed that 70% of the projects could not be completed on time and 73% of projects exceeded the budget.</w:t>
      </w:r>
      <w:r w:rsidR="00816EB7">
        <w:rPr>
          <w:rFonts w:ascii="Times New Roman" w:hAnsi="Times New Roman" w:cs="Times New Roman"/>
          <w:sz w:val="24"/>
          <w:szCs w:val="24"/>
        </w:rPr>
        <w:t xml:space="preserve"> (Siteresources.worldbank.org, 2018)</w:t>
      </w:r>
    </w:p>
    <w:p w14:paraId="7D44D19D" w14:textId="1DC87A5D" w:rsidR="0004214C" w:rsidRDefault="0004214C" w:rsidP="0004214C">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F0AF663" wp14:editId="529AFB12">
            <wp:extent cx="4474845" cy="2688590"/>
            <wp:effectExtent l="0" t="0" r="1905"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74845" cy="2688590"/>
                    </a:xfrm>
                    <a:prstGeom prst="rect">
                      <a:avLst/>
                    </a:prstGeom>
                    <a:noFill/>
                  </pic:spPr>
                </pic:pic>
              </a:graphicData>
            </a:graphic>
          </wp:inline>
        </w:drawing>
      </w:r>
    </w:p>
    <w:p w14:paraId="66411DEE" w14:textId="2F592B56" w:rsidR="0004214C" w:rsidRPr="0004214C" w:rsidRDefault="0004214C" w:rsidP="0004214C">
      <w:pPr>
        <w:jc w:val="center"/>
        <w:rPr>
          <w:rFonts w:ascii="Times New Roman" w:hAnsi="Times New Roman" w:cs="Times New Roman" w:hint="eastAsia"/>
          <w:sz w:val="24"/>
          <w:szCs w:val="24"/>
        </w:rPr>
      </w:pPr>
      <w:r>
        <w:rPr>
          <w:rFonts w:ascii="Times New Roman" w:hAnsi="Times New Roman" w:cs="Times New Roman"/>
          <w:sz w:val="24"/>
          <w:szCs w:val="24"/>
        </w:rPr>
        <w:t xml:space="preserve">CHART 1    </w:t>
      </w:r>
      <w:r w:rsidRPr="00503E45">
        <w:rPr>
          <w:rFonts w:ascii="Times New Roman" w:hAnsi="Times New Roman" w:cs="Times New Roman"/>
          <w:sz w:val="24"/>
          <w:szCs w:val="24"/>
        </w:rPr>
        <w:t>Changes in UK GDP from 1992 to 2016</w:t>
      </w:r>
      <w:r>
        <w:rPr>
          <w:rFonts w:ascii="Times New Roman" w:hAnsi="Times New Roman" w:cs="Times New Roman"/>
          <w:sz w:val="24"/>
          <w:szCs w:val="24"/>
        </w:rPr>
        <w:t xml:space="preserve">    IUK</w:t>
      </w:r>
    </w:p>
    <w:p w14:paraId="542A6DDE" w14:textId="61B4FD1F" w:rsidR="0004214C" w:rsidRDefault="0004214C" w:rsidP="002C2AF1">
      <w:pPr>
        <w:rPr>
          <w:rFonts w:ascii="Times New Roman" w:hAnsi="Times New Roman" w:cs="Times New Roman"/>
          <w:sz w:val="24"/>
          <w:szCs w:val="24"/>
        </w:rPr>
      </w:pPr>
      <w:r w:rsidRPr="0004214C">
        <w:rPr>
          <w:rFonts w:ascii="Times New Roman" w:hAnsi="Times New Roman" w:cs="Times New Roman"/>
          <w:sz w:val="24"/>
          <w:szCs w:val="24"/>
        </w:rPr>
        <w:t>Due to the impact of the financial crisis, the nominal GDP of Britain has been growing feeble for nearly 5 years. Despite there are some signs of economic recovery recently, it is still difficult to restore the scale before the financial crisis.</w:t>
      </w:r>
      <w:r>
        <w:rPr>
          <w:rFonts w:ascii="Times New Roman" w:hAnsi="Times New Roman" w:cs="Times New Roman"/>
          <w:sz w:val="24"/>
          <w:szCs w:val="24"/>
        </w:rPr>
        <w:t xml:space="preserve"> </w:t>
      </w:r>
      <w:r w:rsidR="00C66BE3" w:rsidRPr="00C66BE3">
        <w:rPr>
          <w:rFonts w:ascii="Times New Roman" w:hAnsi="Times New Roman" w:cs="Times New Roman"/>
          <w:sz w:val="24"/>
          <w:szCs w:val="24"/>
        </w:rPr>
        <w:t>From 1995 until the current global financial crisis, PFI has been on the rise as a whole and reached its peak by 2006. From 2006 to now, both the number of projects and total capital have shown a downward trend. The deterioration of the financing conditions caused by the financial crisis and the government's fiscal tightening are only a fuse.</w:t>
      </w:r>
      <w:r w:rsidR="00C66BE3">
        <w:rPr>
          <w:rFonts w:ascii="Times New Roman" w:hAnsi="Times New Roman" w:cs="Times New Roman"/>
          <w:sz w:val="24"/>
          <w:szCs w:val="24"/>
        </w:rPr>
        <w:t xml:space="preserve"> </w:t>
      </w:r>
      <w:r w:rsidRPr="0004214C">
        <w:rPr>
          <w:rFonts w:ascii="Times New Roman" w:hAnsi="Times New Roman" w:cs="Times New Roman"/>
          <w:sz w:val="24"/>
          <w:szCs w:val="24"/>
        </w:rPr>
        <w:t>When comparing the year on year growth rate of the PPP project with GDP, it can be found that the PPP projec</w:t>
      </w:r>
      <w:r w:rsidR="00C66BE3">
        <w:rPr>
          <w:rFonts w:ascii="Times New Roman" w:hAnsi="Times New Roman" w:cs="Times New Roman"/>
          <w:sz w:val="24"/>
          <w:szCs w:val="24"/>
        </w:rPr>
        <w:t xml:space="preserve">t did not occupy much when </w:t>
      </w:r>
      <w:r w:rsidRPr="0004214C">
        <w:rPr>
          <w:rFonts w:ascii="Times New Roman" w:hAnsi="Times New Roman" w:cs="Times New Roman"/>
          <w:sz w:val="24"/>
          <w:szCs w:val="24"/>
        </w:rPr>
        <w:t>GDP level was high in the first ten years, but the importance of PPP is more obvious when the GDP level is down during recent years.</w:t>
      </w:r>
    </w:p>
    <w:p w14:paraId="2A6F053B" w14:textId="77777777" w:rsidR="009D3CBF" w:rsidRDefault="009D3CBF" w:rsidP="002C2AF1">
      <w:pPr>
        <w:rPr>
          <w:rFonts w:ascii="Times New Roman" w:hAnsi="Times New Roman" w:cs="Times New Roman"/>
          <w:b/>
          <w:sz w:val="24"/>
          <w:szCs w:val="24"/>
        </w:rPr>
      </w:pPr>
    </w:p>
    <w:p w14:paraId="0137844D" w14:textId="6A4E1832" w:rsidR="00840332" w:rsidRDefault="007821E4" w:rsidP="00814209">
      <w:pPr>
        <w:pStyle w:val="3"/>
      </w:pPr>
      <w:bookmarkStart w:id="6" w:name="_Toc512147986"/>
      <w:r>
        <w:t xml:space="preserve">2.2 </w:t>
      </w:r>
      <w:r w:rsidR="00840332" w:rsidRPr="00840332">
        <w:t xml:space="preserve">Advantages </w:t>
      </w:r>
      <w:r w:rsidR="00840332">
        <w:t>of PFI</w:t>
      </w:r>
      <w:bookmarkEnd w:id="6"/>
    </w:p>
    <w:p w14:paraId="49DB31AC" w14:textId="1E56C22F" w:rsidR="00673877" w:rsidRDefault="00FB3D93" w:rsidP="00FB3D93">
      <w:pPr>
        <w:rPr>
          <w:rFonts w:ascii="Times New Roman" w:hAnsi="Times New Roman" w:cs="Times New Roman"/>
          <w:sz w:val="24"/>
          <w:szCs w:val="24"/>
        </w:rPr>
      </w:pPr>
      <w:r w:rsidRPr="00FB3D93">
        <w:rPr>
          <w:rFonts w:ascii="Times New Roman" w:hAnsi="Times New Roman" w:cs="Times New Roman"/>
          <w:sz w:val="24"/>
          <w:szCs w:val="24"/>
        </w:rPr>
        <w:t>There are multiple advantages of PFI, the fol</w:t>
      </w:r>
      <w:r>
        <w:rPr>
          <w:rFonts w:ascii="Times New Roman" w:hAnsi="Times New Roman" w:cs="Times New Roman"/>
          <w:sz w:val="24"/>
          <w:szCs w:val="24"/>
        </w:rPr>
        <w:t>lowing part will choose three typical ones to demonstrate speci</w:t>
      </w:r>
      <w:r w:rsidRPr="00FB3D93">
        <w:rPr>
          <w:rFonts w:ascii="Times New Roman" w:hAnsi="Times New Roman" w:cs="Times New Roman"/>
          <w:sz w:val="24"/>
          <w:szCs w:val="24"/>
        </w:rPr>
        <w:t>fic</w:t>
      </w:r>
      <w:r>
        <w:rPr>
          <w:rFonts w:ascii="Times New Roman" w:hAnsi="Times New Roman" w:cs="Times New Roman"/>
          <w:sz w:val="24"/>
          <w:szCs w:val="24"/>
        </w:rPr>
        <w:t>ally.</w:t>
      </w:r>
      <w:r w:rsidR="002E6949">
        <w:rPr>
          <w:rFonts w:ascii="Times New Roman" w:hAnsi="Times New Roman" w:cs="Times New Roman"/>
          <w:sz w:val="24"/>
          <w:szCs w:val="24"/>
        </w:rPr>
        <w:t xml:space="preserve"> Firstly, t</w:t>
      </w:r>
      <w:r w:rsidRPr="00FB3D93">
        <w:rPr>
          <w:rFonts w:ascii="Times New Roman" w:hAnsi="Times New Roman" w:cs="Times New Roman"/>
          <w:sz w:val="24"/>
          <w:szCs w:val="24"/>
        </w:rPr>
        <w:t>he PFI model can introduce private capital to make up for the lack of financial res</w:t>
      </w:r>
      <w:r>
        <w:rPr>
          <w:rFonts w:ascii="Times New Roman" w:hAnsi="Times New Roman" w:cs="Times New Roman"/>
          <w:sz w:val="24"/>
          <w:szCs w:val="24"/>
        </w:rPr>
        <w:t>ources of the local government.</w:t>
      </w:r>
      <w:r>
        <w:rPr>
          <w:rFonts w:ascii="Times New Roman" w:hAnsi="Times New Roman" w:cs="Times New Roman" w:hint="eastAsia"/>
          <w:sz w:val="24"/>
          <w:szCs w:val="24"/>
        </w:rPr>
        <w:t xml:space="preserve"> </w:t>
      </w:r>
      <w:r w:rsidR="00816EB7">
        <w:rPr>
          <w:rFonts w:ascii="Times New Roman" w:hAnsi="Times New Roman" w:cs="Times New Roman"/>
          <w:sz w:val="24"/>
          <w:szCs w:val="24"/>
        </w:rPr>
        <w:t xml:space="preserve">(Md Lasa &amp; Takim, 2016) </w:t>
      </w:r>
      <w:r w:rsidRPr="00FB3D93">
        <w:rPr>
          <w:rFonts w:ascii="Times New Roman" w:hAnsi="Times New Roman" w:cs="Times New Roman"/>
          <w:sz w:val="24"/>
          <w:szCs w:val="24"/>
        </w:rPr>
        <w:t>Infrastructure construction generally requires relatively large capital investment. In the event that the local government’s financial resources do not have sufficient channels, local governments tend to issue bonds through urban investment companies, but such financing costs are higher. Therefore, the financing needs of infrastructure construction often pose a greater debt crisis to local governments.</w:t>
      </w:r>
      <w:r w:rsidR="007C4472">
        <w:rPr>
          <w:rFonts w:ascii="Times New Roman" w:hAnsi="Times New Roman" w:cs="Times New Roman"/>
          <w:sz w:val="24"/>
          <w:szCs w:val="24"/>
        </w:rPr>
        <w:t xml:space="preserve"> (Hellowell, Mark, 2007)</w:t>
      </w:r>
      <w:r w:rsidRPr="00FB3D93">
        <w:rPr>
          <w:rFonts w:ascii="Times New Roman" w:hAnsi="Times New Roman" w:cs="Times New Roman"/>
          <w:sz w:val="24"/>
          <w:szCs w:val="24"/>
        </w:rPr>
        <w:t xml:space="preserve"> However, Private capital tends to invest in stable, high-yield projects. The long-term stable cash flow and operating profits of urban infrastructure have a greater appeal to private capital. Affected by capital's profitability, private enterprises have economic incentives to participate. Therefore, the PPP model can effectively compensate for the lack of financial resources of local governments and reduce the government's debt burden.</w:t>
      </w:r>
    </w:p>
    <w:p w14:paraId="50EBA2B1" w14:textId="77777777" w:rsidR="00331A02" w:rsidRDefault="00331A02" w:rsidP="00FB3D93">
      <w:pPr>
        <w:rPr>
          <w:rFonts w:ascii="Times New Roman" w:hAnsi="Times New Roman" w:cs="Times New Roman"/>
          <w:sz w:val="24"/>
          <w:szCs w:val="24"/>
        </w:rPr>
      </w:pPr>
    </w:p>
    <w:p w14:paraId="7ACD41EE" w14:textId="590A899C" w:rsidR="00331A02" w:rsidRDefault="0036706B" w:rsidP="00FB3D93">
      <w:pPr>
        <w:rPr>
          <w:rFonts w:ascii="Times New Roman" w:hAnsi="Times New Roman" w:cs="Times New Roman"/>
          <w:sz w:val="24"/>
          <w:szCs w:val="24"/>
        </w:rPr>
      </w:pPr>
      <w:r>
        <w:rPr>
          <w:rFonts w:ascii="Times New Roman" w:hAnsi="Times New Roman" w:cs="Times New Roman"/>
          <w:sz w:val="24"/>
          <w:szCs w:val="24"/>
        </w:rPr>
        <w:t>For instance, t</w:t>
      </w:r>
      <w:r w:rsidR="00331A02" w:rsidRPr="00331A02">
        <w:rPr>
          <w:rFonts w:ascii="Times New Roman" w:hAnsi="Times New Roman" w:cs="Times New Roman"/>
          <w:sz w:val="24"/>
          <w:szCs w:val="24"/>
        </w:rPr>
        <w:t>he conclusion of the Canadian PPP project's economic performance evaluation from 2003 to 2012 is that the implementation of PPP has cumulatively increased economic ou</w:t>
      </w:r>
      <w:r>
        <w:rPr>
          <w:rFonts w:ascii="Times New Roman" w:hAnsi="Times New Roman" w:cs="Times New Roman"/>
          <w:sz w:val="24"/>
          <w:szCs w:val="24"/>
        </w:rPr>
        <w:t>tput by nearly 92.1 billion</w:t>
      </w:r>
      <w:r w:rsidR="00331A02" w:rsidRPr="00331A02">
        <w:rPr>
          <w:rFonts w:ascii="Times New Roman" w:hAnsi="Times New Roman" w:cs="Times New Roman"/>
          <w:sz w:val="24"/>
          <w:szCs w:val="24"/>
        </w:rPr>
        <w:t xml:space="preserve"> dollars, accumulatively increased </w:t>
      </w:r>
      <w:r w:rsidR="00331A02" w:rsidRPr="00331A02">
        <w:rPr>
          <w:rFonts w:ascii="Times New Roman" w:hAnsi="Times New Roman" w:cs="Times New Roman"/>
          <w:sz w:val="24"/>
          <w:szCs w:val="24"/>
        </w:rPr>
        <w:lastRenderedPageBreak/>
        <w:t>household in</w:t>
      </w:r>
      <w:r>
        <w:rPr>
          <w:rFonts w:ascii="Times New Roman" w:hAnsi="Times New Roman" w:cs="Times New Roman"/>
          <w:sz w:val="24"/>
          <w:szCs w:val="24"/>
        </w:rPr>
        <w:t>come by nearly 32.2 billion</w:t>
      </w:r>
      <w:r w:rsidR="00331A02" w:rsidRPr="00331A02">
        <w:rPr>
          <w:rFonts w:ascii="Times New Roman" w:hAnsi="Times New Roman" w:cs="Times New Roman"/>
          <w:sz w:val="24"/>
          <w:szCs w:val="24"/>
        </w:rPr>
        <w:t xml:space="preserve"> dollars, and cumulatively increased jobs by nearly 520,000 people, which has greatly promoted Canada’s economic market, employment market and residents’ benefits. In addition, in the past ten years, the public sector has saved 9.9 billion U.S. dollars due to the implementation of the PPP project, and the federal and local governments have created 7.5 billion U.S. dollars in taxes due to the implementation of the PPP model.</w:t>
      </w:r>
      <w:r w:rsidR="00202D13">
        <w:rPr>
          <w:rFonts w:ascii="Times New Roman" w:hAnsi="Times New Roman" w:cs="Times New Roman"/>
          <w:sz w:val="24"/>
          <w:szCs w:val="24"/>
        </w:rPr>
        <w:t xml:space="preserve"> (</w:t>
      </w:r>
      <w:r w:rsidR="007C4472" w:rsidRPr="007C4472">
        <w:rPr>
          <w:rFonts w:ascii="Times New Roman" w:hAnsi="Times New Roman" w:cs="Times New Roman"/>
          <w:b/>
          <w:bCs/>
          <w:sz w:val="24"/>
          <w:szCs w:val="24"/>
        </w:rPr>
        <w:t> </w:t>
      </w:r>
      <w:r w:rsidR="007C4472">
        <w:rPr>
          <w:rFonts w:ascii="Times New Roman" w:hAnsi="Times New Roman" w:cs="Times New Roman"/>
          <w:sz w:val="24"/>
          <w:szCs w:val="24"/>
        </w:rPr>
        <w:t>Gpc.stanford.edu, 2018</w:t>
      </w:r>
      <w:r w:rsidR="00202D13">
        <w:rPr>
          <w:rFonts w:ascii="Times New Roman" w:hAnsi="Times New Roman" w:cs="Times New Roman"/>
          <w:sz w:val="24"/>
          <w:szCs w:val="24"/>
        </w:rPr>
        <w:t>)</w:t>
      </w:r>
    </w:p>
    <w:p w14:paraId="2A74E454" w14:textId="77777777" w:rsidR="00FB3D93" w:rsidRDefault="00FB3D93" w:rsidP="00FB3D93">
      <w:pPr>
        <w:rPr>
          <w:rFonts w:ascii="Times New Roman" w:hAnsi="Times New Roman" w:cs="Times New Roman"/>
          <w:sz w:val="24"/>
          <w:szCs w:val="24"/>
        </w:rPr>
      </w:pPr>
    </w:p>
    <w:p w14:paraId="6168233C" w14:textId="72FB673A" w:rsidR="00FB3D93" w:rsidRDefault="00FB3D93" w:rsidP="00F20381">
      <w:pPr>
        <w:pStyle w:val="a6"/>
        <w:jc w:val="both"/>
        <w:rPr>
          <w:rFonts w:ascii="Times New Roman" w:hAnsi="Times New Roman" w:cs="Times New Roman"/>
          <w:sz w:val="24"/>
          <w:szCs w:val="24"/>
        </w:rPr>
      </w:pPr>
      <w:r w:rsidRPr="00FB3D93">
        <w:rPr>
          <w:rFonts w:ascii="Times New Roman" w:hAnsi="Times New Roman" w:cs="Times New Roman"/>
          <w:sz w:val="24"/>
          <w:szCs w:val="24"/>
        </w:rPr>
        <w:t>PFI</w:t>
      </w:r>
      <w:r>
        <w:rPr>
          <w:rFonts w:ascii="Times New Roman" w:hAnsi="Times New Roman" w:cs="Times New Roman"/>
          <w:sz w:val="24"/>
          <w:szCs w:val="24"/>
        </w:rPr>
        <w:t xml:space="preserve"> mode will also reduce the </w:t>
      </w:r>
      <w:r w:rsidR="00E230DA">
        <w:rPr>
          <w:rFonts w:ascii="Times New Roman" w:hAnsi="Times New Roman" w:cs="Times New Roman"/>
          <w:sz w:val="24"/>
          <w:szCs w:val="24"/>
        </w:rPr>
        <w:t xml:space="preserve">risks to the government. </w:t>
      </w:r>
      <w:r w:rsidR="00E23419">
        <w:rPr>
          <w:rFonts w:ascii="Times New Roman" w:hAnsi="Times New Roman" w:cs="Times New Roman"/>
          <w:sz w:val="24"/>
          <w:szCs w:val="24"/>
        </w:rPr>
        <w:t>I</w:t>
      </w:r>
      <w:r w:rsidR="00FD4459">
        <w:rPr>
          <w:rFonts w:ascii="Times New Roman" w:hAnsi="Times New Roman" w:cs="Times New Roman"/>
          <w:sz w:val="24"/>
          <w:szCs w:val="24"/>
        </w:rPr>
        <w:t xml:space="preserve">nfrastructure construction </w:t>
      </w:r>
      <w:r w:rsidRPr="00FB3D93">
        <w:rPr>
          <w:rFonts w:ascii="Times New Roman" w:hAnsi="Times New Roman" w:cs="Times New Roman"/>
          <w:sz w:val="24"/>
          <w:szCs w:val="24"/>
        </w:rPr>
        <w:t>includes certain risks in the process of construction and operation management, such as the risk of financing costs, changes in natural conditions and limitations of laws and regulations. In the original case where the government departments contracted the construction of infrastructure projects, these risks were basically borne by the government departments. When introducing the private capital industry, the two parties can achieve the risk sharing through the concession agreement.</w:t>
      </w:r>
      <w:r w:rsidR="00F20381">
        <w:rPr>
          <w:rFonts w:ascii="Times New Roman" w:hAnsi="Times New Roman" w:cs="Times New Roman"/>
          <w:sz w:val="24"/>
          <w:szCs w:val="24"/>
        </w:rPr>
        <w:t xml:space="preserve"> (</w:t>
      </w:r>
      <w:hyperlink r:id="rId11" w:tooltip="National Audit Office (United Kingdom)" w:history="1">
        <w:r w:rsidR="00F20381" w:rsidRPr="00F20381">
          <w:rPr>
            <w:rFonts w:ascii="Times New Roman" w:hAnsi="Times New Roman" w:cs="Times New Roman"/>
            <w:sz w:val="24"/>
            <w:szCs w:val="24"/>
          </w:rPr>
          <w:t>National Audit Office</w:t>
        </w:r>
      </w:hyperlink>
      <w:r w:rsidR="00F20381" w:rsidRPr="00F20381">
        <w:rPr>
          <w:rFonts w:ascii="Times New Roman" w:hAnsi="Times New Roman" w:cs="Times New Roman"/>
          <w:sz w:val="24"/>
          <w:szCs w:val="24"/>
        </w:rPr>
        <w:t>, 2006</w:t>
      </w:r>
      <w:r w:rsidR="00F20381">
        <w:rPr>
          <w:rFonts w:ascii="Times New Roman" w:hAnsi="Times New Roman" w:cs="Times New Roman"/>
          <w:sz w:val="24"/>
          <w:szCs w:val="24"/>
        </w:rPr>
        <w:t>)</w:t>
      </w:r>
      <w:r w:rsidRPr="00FB3D93">
        <w:rPr>
          <w:rFonts w:ascii="Times New Roman" w:hAnsi="Times New Roman" w:cs="Times New Roman"/>
          <w:sz w:val="24"/>
          <w:szCs w:val="24"/>
        </w:rPr>
        <w:t xml:space="preserve"> Based on the cooperation between the two parties, government departments and private companies will make reasonable estimates and assessments of the possible risks of infrastructure projects, and make reasonable contributions. Through the establishment of a risk prevention and control mechanism, the balance between operating income and risk control will be realized. In the early stage of project planning, the private sector and government departments will conduct feasibility studies on the financing and construction of the projects, determine the risk of the project, set the project duration scientifically, and reduce the project construction cost and construction risk.</w:t>
      </w:r>
    </w:p>
    <w:p w14:paraId="49ABA96C" w14:textId="77777777" w:rsidR="0036706B" w:rsidRDefault="0036706B" w:rsidP="00F20381">
      <w:pPr>
        <w:rPr>
          <w:rFonts w:ascii="Times New Roman" w:hAnsi="Times New Roman" w:cs="Times New Roman"/>
          <w:sz w:val="24"/>
          <w:szCs w:val="24"/>
        </w:rPr>
      </w:pPr>
    </w:p>
    <w:p w14:paraId="598F67C7" w14:textId="3E87C7C2" w:rsidR="0036706B" w:rsidRPr="00FB3D93" w:rsidRDefault="00665D22" w:rsidP="00FB3D93">
      <w:pPr>
        <w:rPr>
          <w:rFonts w:ascii="Times New Roman" w:hAnsi="Times New Roman" w:cs="Times New Roman"/>
          <w:sz w:val="24"/>
          <w:szCs w:val="24"/>
        </w:rPr>
      </w:pPr>
      <w:r w:rsidRPr="00665D22">
        <w:rPr>
          <w:rFonts w:ascii="Times New Roman" w:hAnsi="Times New Roman" w:cs="Times New Roman"/>
          <w:sz w:val="24"/>
          <w:szCs w:val="24"/>
        </w:rPr>
        <w:t>The PPP model can</w:t>
      </w:r>
      <w:r>
        <w:rPr>
          <w:rFonts w:ascii="Times New Roman" w:hAnsi="Times New Roman" w:cs="Times New Roman"/>
          <w:sz w:val="24"/>
          <w:szCs w:val="24"/>
        </w:rPr>
        <w:t xml:space="preserve"> also</w:t>
      </w:r>
      <w:r w:rsidRPr="00665D22">
        <w:rPr>
          <w:rFonts w:ascii="Times New Roman" w:hAnsi="Times New Roman" w:cs="Times New Roman"/>
          <w:sz w:val="24"/>
          <w:szCs w:val="24"/>
        </w:rPr>
        <w:t xml:space="preserve"> achieve value for money and improve economic efficiency. Under the PPP model, the relative advantages of private sector in terms of construction, technology, operation and management can be fully realized. </w:t>
      </w:r>
      <w:r w:rsidR="007C4472">
        <w:rPr>
          <w:rFonts w:ascii="Times New Roman" w:hAnsi="Times New Roman" w:cs="Times New Roman"/>
          <w:sz w:val="24"/>
          <w:szCs w:val="24"/>
        </w:rPr>
        <w:t>(</w:t>
      </w:r>
      <w:r w:rsidR="007C4472" w:rsidRPr="007C4472">
        <w:rPr>
          <w:rFonts w:ascii="Times New Roman" w:hAnsi="Times New Roman" w:cs="Times New Roman"/>
          <w:sz w:val="24"/>
          <w:szCs w:val="24"/>
        </w:rPr>
        <w:t xml:space="preserve">Tyrie, </w:t>
      </w:r>
      <w:r w:rsidR="007C4472">
        <w:rPr>
          <w:rFonts w:ascii="Times New Roman" w:hAnsi="Times New Roman" w:cs="Times New Roman"/>
          <w:sz w:val="24"/>
          <w:szCs w:val="24"/>
        </w:rPr>
        <w:t xml:space="preserve">2011) </w:t>
      </w:r>
      <w:r w:rsidRPr="00665D22">
        <w:rPr>
          <w:rFonts w:ascii="Times New Roman" w:hAnsi="Times New Roman" w:cs="Times New Roman"/>
          <w:sz w:val="24"/>
          <w:szCs w:val="24"/>
        </w:rPr>
        <w:t>The cost of PPP contract will be less than the corresponding cost when the public sector independently conducts the project. Allen Consulting Group has compared 21 PPP projects and 33 traditional model projects in Australia. The results show that: PPP model is significantly superior to the traditional model in terms of cost efficiency. From the project establishment to the completion of the project, the cost efficiency of the PPP model has increased by 30.8% compared to the traditional model.</w:t>
      </w:r>
      <w:r w:rsidR="009D3CBF">
        <w:rPr>
          <w:rFonts w:ascii="Times New Roman" w:hAnsi="Times New Roman" w:cs="Times New Roman"/>
          <w:sz w:val="24"/>
          <w:szCs w:val="24"/>
        </w:rPr>
        <w:t xml:space="preserve"> (</w:t>
      </w:r>
      <w:r w:rsidR="009D3CBF" w:rsidRPr="009D3CBF">
        <w:rPr>
          <w:rFonts w:ascii="Times New Roman" w:hAnsi="Times New Roman" w:cs="Times New Roman"/>
          <w:sz w:val="24"/>
          <w:szCs w:val="24"/>
        </w:rPr>
        <w:t> Seok Joon Choi</w:t>
      </w:r>
      <w:r w:rsidR="009D3CBF">
        <w:rPr>
          <w:rFonts w:ascii="Times New Roman" w:hAnsi="Times New Roman" w:cs="Times New Roman"/>
          <w:sz w:val="24"/>
          <w:szCs w:val="24"/>
        </w:rPr>
        <w:t>, 2013)</w:t>
      </w:r>
    </w:p>
    <w:p w14:paraId="590BAD90" w14:textId="77777777" w:rsidR="00B72348" w:rsidRDefault="00B72348" w:rsidP="002C2AF1">
      <w:pPr>
        <w:rPr>
          <w:rFonts w:ascii="Times New Roman" w:hAnsi="Times New Roman" w:cs="Times New Roman"/>
          <w:b/>
          <w:sz w:val="24"/>
          <w:szCs w:val="24"/>
        </w:rPr>
      </w:pPr>
    </w:p>
    <w:p w14:paraId="04080191" w14:textId="412A1E47" w:rsidR="007416E5" w:rsidRDefault="007821E4" w:rsidP="00814209">
      <w:pPr>
        <w:pStyle w:val="3"/>
      </w:pPr>
      <w:bookmarkStart w:id="7" w:name="_Toc512147987"/>
      <w:r>
        <w:t xml:space="preserve">2.3 </w:t>
      </w:r>
      <w:r w:rsidR="007416E5">
        <w:t>D</w:t>
      </w:r>
      <w:r w:rsidR="007416E5" w:rsidRPr="00840332">
        <w:t>isadvantages</w:t>
      </w:r>
      <w:r w:rsidR="007416E5">
        <w:t xml:space="preserve"> of PFI</w:t>
      </w:r>
      <w:bookmarkEnd w:id="7"/>
    </w:p>
    <w:p w14:paraId="7A082595" w14:textId="55EAB092" w:rsidR="00331A02" w:rsidRPr="00331A02" w:rsidRDefault="00331A02" w:rsidP="00331A02">
      <w:pPr>
        <w:rPr>
          <w:rFonts w:ascii="Times New Roman" w:hAnsi="Times New Roman" w:cs="Times New Roman"/>
          <w:sz w:val="24"/>
          <w:szCs w:val="24"/>
        </w:rPr>
      </w:pPr>
      <w:r w:rsidRPr="00331A02">
        <w:rPr>
          <w:rFonts w:ascii="Times New Roman" w:hAnsi="Times New Roman" w:cs="Times New Roman"/>
          <w:sz w:val="24"/>
          <w:szCs w:val="24"/>
        </w:rPr>
        <w:t>After more than 20 years of development, PFI ha</w:t>
      </w:r>
      <w:r w:rsidR="00FD4459">
        <w:rPr>
          <w:rFonts w:ascii="Times New Roman" w:hAnsi="Times New Roman" w:cs="Times New Roman"/>
          <w:sz w:val="24"/>
          <w:szCs w:val="24"/>
        </w:rPr>
        <w:t xml:space="preserve">s gradually exposed a series of </w:t>
      </w:r>
      <w:r w:rsidRPr="00331A02">
        <w:rPr>
          <w:rFonts w:ascii="Times New Roman" w:hAnsi="Times New Roman" w:cs="Times New Roman"/>
          <w:sz w:val="24"/>
          <w:szCs w:val="24"/>
        </w:rPr>
        <w:t>problems. Since 2006, the overall PFI project has shown a downward trend.</w:t>
      </w:r>
      <w:r w:rsidR="0019372C">
        <w:rPr>
          <w:rFonts w:ascii="Times New Roman" w:hAnsi="Times New Roman" w:cs="Times New Roman"/>
          <w:sz w:val="24"/>
          <w:szCs w:val="24"/>
        </w:rPr>
        <w:t xml:space="preserve"> (Nao.org.uk</w:t>
      </w:r>
      <w:r w:rsidR="0019372C">
        <w:rPr>
          <w:rFonts w:ascii="Times New Roman" w:hAnsi="Times New Roman" w:cs="Times New Roman"/>
          <w:sz w:val="24"/>
          <w:szCs w:val="24"/>
        </w:rPr>
        <w:t>，</w:t>
      </w:r>
      <w:r w:rsidR="0019372C" w:rsidRPr="0019372C">
        <w:rPr>
          <w:rFonts w:ascii="Times New Roman" w:hAnsi="Times New Roman" w:cs="Times New Roman"/>
          <w:sz w:val="24"/>
          <w:szCs w:val="24"/>
        </w:rPr>
        <w:t>2018</w:t>
      </w:r>
      <w:r w:rsidR="0019372C">
        <w:rPr>
          <w:rFonts w:ascii="Times New Roman" w:hAnsi="Times New Roman" w:cs="Times New Roman" w:hint="eastAsia"/>
          <w:sz w:val="24"/>
          <w:szCs w:val="24"/>
        </w:rPr>
        <w:t>)</w:t>
      </w:r>
      <w:r w:rsidRPr="00331A02">
        <w:rPr>
          <w:rFonts w:ascii="Times New Roman" w:hAnsi="Times New Roman" w:cs="Times New Roman"/>
          <w:sz w:val="24"/>
          <w:szCs w:val="24"/>
        </w:rPr>
        <w:t xml:space="preserve"> The financial crisis has brought a huge impact on the capitalist market. It is not only a fuse, but also makes the PFI deficiencies even more pronounced.</w:t>
      </w:r>
      <w:r w:rsidR="00FD4459">
        <w:rPr>
          <w:rFonts w:ascii="Times New Roman" w:hAnsi="Times New Roman" w:cs="Times New Roman"/>
          <w:sz w:val="24"/>
          <w:szCs w:val="24"/>
        </w:rPr>
        <w:t xml:space="preserve"> </w:t>
      </w:r>
      <w:r w:rsidRPr="00331A02">
        <w:rPr>
          <w:rFonts w:ascii="Times New Roman" w:hAnsi="Times New Roman" w:cs="Times New Roman"/>
          <w:sz w:val="24"/>
          <w:szCs w:val="24"/>
        </w:rPr>
        <w:t>The first</w:t>
      </w:r>
      <w:r w:rsidR="00FD4459">
        <w:rPr>
          <w:rFonts w:ascii="Times New Roman" w:hAnsi="Times New Roman" w:cs="Times New Roman"/>
          <w:sz w:val="24"/>
          <w:szCs w:val="24"/>
        </w:rPr>
        <w:t xml:space="preserve"> main problem</w:t>
      </w:r>
      <w:r w:rsidRPr="00331A02">
        <w:rPr>
          <w:rFonts w:ascii="Times New Roman" w:hAnsi="Times New Roman" w:cs="Times New Roman"/>
          <w:sz w:val="24"/>
          <w:szCs w:val="24"/>
        </w:rPr>
        <w:t xml:space="preserve"> is contract disputes: Most of the PPP models are applied to the public infrastructure. The government must coordinate the relationship between the parties under the PPP model and be bound by the contract. This may result in a decrease in the control of public service facilities and a decrease in flexibility,</w:t>
      </w:r>
      <w:r w:rsidR="00FD4459">
        <w:rPr>
          <w:rFonts w:ascii="Times New Roman" w:hAnsi="Times New Roman" w:cs="Times New Roman"/>
          <w:sz w:val="24"/>
          <w:szCs w:val="24"/>
        </w:rPr>
        <w:t xml:space="preserve"> </w:t>
      </w:r>
      <w:r w:rsidRPr="00331A02">
        <w:rPr>
          <w:rFonts w:ascii="Times New Roman" w:hAnsi="Times New Roman" w:cs="Times New Roman"/>
          <w:sz w:val="24"/>
          <w:szCs w:val="24"/>
        </w:rPr>
        <w:t xml:space="preserve">causing contract </w:t>
      </w:r>
      <w:r w:rsidRPr="00331A02">
        <w:rPr>
          <w:rFonts w:ascii="Times New Roman" w:hAnsi="Times New Roman" w:cs="Times New Roman"/>
          <w:sz w:val="24"/>
          <w:szCs w:val="24"/>
        </w:rPr>
        <w:lastRenderedPageBreak/>
        <w:t xml:space="preserve">disputes. </w:t>
      </w:r>
    </w:p>
    <w:p w14:paraId="2596D0F2" w14:textId="77777777" w:rsidR="00331A02" w:rsidRPr="00331A02" w:rsidRDefault="00331A02" w:rsidP="00331A02">
      <w:pPr>
        <w:rPr>
          <w:rFonts w:ascii="Times New Roman" w:hAnsi="Times New Roman" w:cs="Times New Roman"/>
          <w:sz w:val="24"/>
          <w:szCs w:val="24"/>
        </w:rPr>
      </w:pPr>
    </w:p>
    <w:p w14:paraId="300E62A7" w14:textId="3ADC1462" w:rsidR="00B72348" w:rsidRPr="00331A02" w:rsidRDefault="00331A02" w:rsidP="00331A02">
      <w:pPr>
        <w:rPr>
          <w:rFonts w:ascii="Times New Roman" w:hAnsi="Times New Roman" w:cs="Times New Roman"/>
          <w:sz w:val="24"/>
          <w:szCs w:val="24"/>
        </w:rPr>
      </w:pPr>
      <w:r w:rsidRPr="00331A02">
        <w:rPr>
          <w:rFonts w:ascii="Times New Roman" w:hAnsi="Times New Roman" w:cs="Times New Roman"/>
          <w:sz w:val="24"/>
          <w:szCs w:val="24"/>
        </w:rPr>
        <w:t xml:space="preserve">The second one is high cost: First of all, in the PPP model, the private sector is profitable, and private financing costs are significantly higher than the government's borrowing costs. For example, Joan Shaw conducted a survey on the 12 hospital projects that pioneered PFI. It was found that at that time, the yield on British government bonds had been significantly lower than the average equity return rate of 58%. The income of government and enterprises was obviously not balanced. Secondly, in the early bidding process of the project, due to lack of experience, the project needs in-depth research and discussion. The cost of the negotiation process between the government and the company is increasing. A typical example is the PPP project of the London subway </w:t>
      </w:r>
      <w:r w:rsidR="00FD4459">
        <w:rPr>
          <w:rFonts w:ascii="Times New Roman" w:hAnsi="Times New Roman" w:cs="Times New Roman"/>
          <w:sz w:val="24"/>
          <w:szCs w:val="24"/>
        </w:rPr>
        <w:t xml:space="preserve">reconstruction. It takes </w:t>
      </w:r>
      <w:r w:rsidRPr="00331A02">
        <w:rPr>
          <w:rFonts w:ascii="Times New Roman" w:hAnsi="Times New Roman" w:cs="Times New Roman"/>
          <w:sz w:val="24"/>
          <w:szCs w:val="24"/>
        </w:rPr>
        <w:t xml:space="preserve">400 million pounds for the government and the company to sign the PPP contract, and the total cost of the project was only 15.7 billion pounds. </w:t>
      </w:r>
      <w:r w:rsidR="0019372C">
        <w:rPr>
          <w:rFonts w:ascii="Times New Roman" w:hAnsi="Times New Roman" w:cs="Times New Roman"/>
          <w:sz w:val="24"/>
          <w:szCs w:val="24"/>
        </w:rPr>
        <w:t xml:space="preserve">(The Transport Politic, 2018) </w:t>
      </w:r>
      <w:r w:rsidRPr="00331A02">
        <w:rPr>
          <w:rFonts w:ascii="Times New Roman" w:hAnsi="Times New Roman" w:cs="Times New Roman"/>
          <w:sz w:val="24"/>
          <w:szCs w:val="24"/>
        </w:rPr>
        <w:t>Thirdly, it is easy to trigger suspicion of privatization: The private sector plays a pivotal role in the PPP model. It almost takes the entire process of construction or even operation. This leads to the perception that the role of the government is overshadowed and cannot be useful. In the near future, the role may be replaced by enterprise. In order to save the huge financial loopholes in the financial crisis, the British government officially promulgated the PF2 in 2012 and put forward measures to improve the problems of the PFI which can increase the enthusiasm and confidence of the social capita and increase the market's flexibility.</w:t>
      </w:r>
      <w:r w:rsidR="00C40898">
        <w:rPr>
          <w:rFonts w:ascii="Times New Roman" w:hAnsi="Times New Roman" w:cs="Times New Roman"/>
          <w:sz w:val="24"/>
          <w:szCs w:val="24"/>
        </w:rPr>
        <w:t xml:space="preserve"> (Gov.uk, 2018)</w:t>
      </w:r>
    </w:p>
    <w:p w14:paraId="32EB6561" w14:textId="77777777" w:rsidR="00B72348" w:rsidRPr="00FD4459" w:rsidRDefault="00B72348" w:rsidP="002C2AF1">
      <w:pPr>
        <w:rPr>
          <w:rFonts w:ascii="Times New Roman" w:hAnsi="Times New Roman" w:cs="Times New Roman"/>
          <w:sz w:val="24"/>
          <w:szCs w:val="24"/>
        </w:rPr>
      </w:pPr>
    </w:p>
    <w:p w14:paraId="219711C8" w14:textId="08B3E1E4" w:rsidR="00B72348" w:rsidRPr="00FD4459" w:rsidRDefault="00FD4459" w:rsidP="002C2AF1">
      <w:pPr>
        <w:rPr>
          <w:rFonts w:ascii="Times New Roman" w:hAnsi="Times New Roman" w:cs="Times New Roman"/>
          <w:sz w:val="24"/>
          <w:szCs w:val="24"/>
        </w:rPr>
      </w:pPr>
      <w:r w:rsidRPr="00FD4459">
        <w:rPr>
          <w:rFonts w:ascii="Times New Roman" w:hAnsi="Times New Roman" w:cs="Times New Roman"/>
          <w:sz w:val="24"/>
          <w:szCs w:val="24"/>
        </w:rPr>
        <w:t>Besides, the franchise system commonly used in the PPP model may lead to monopoly.</w:t>
      </w:r>
      <w:r w:rsidR="00665D22">
        <w:rPr>
          <w:rFonts w:ascii="Times New Roman" w:hAnsi="Times New Roman" w:cs="Times New Roman"/>
          <w:sz w:val="24"/>
          <w:szCs w:val="24"/>
        </w:rPr>
        <w:t xml:space="preserve"> </w:t>
      </w:r>
      <w:r w:rsidRPr="00FD4459">
        <w:rPr>
          <w:rFonts w:ascii="Times New Roman" w:hAnsi="Times New Roman" w:cs="Times New Roman"/>
          <w:sz w:val="24"/>
          <w:szCs w:val="24"/>
        </w:rPr>
        <w:t xml:space="preserve">On the one hand, in the PPP model, high bidding costs and transaction costs, as well as complex long-term contracts have led many smaller private organizations to deter PPP projects, thus reducing the government’s choices of </w:t>
      </w:r>
      <w:r w:rsidR="00665D22">
        <w:rPr>
          <w:rFonts w:ascii="Times New Roman" w:hAnsi="Times New Roman" w:cs="Times New Roman"/>
          <w:sz w:val="24"/>
          <w:szCs w:val="24"/>
        </w:rPr>
        <w:t>social capital and also making t</w:t>
      </w:r>
      <w:r w:rsidRPr="00FD4459">
        <w:rPr>
          <w:rFonts w:ascii="Times New Roman" w:hAnsi="Times New Roman" w:cs="Times New Roman"/>
          <w:sz w:val="24"/>
          <w:szCs w:val="24"/>
        </w:rPr>
        <w:t>he bidding process cannot achieve good competition. On the other hand, the franchise system actually enables the successful bidder to obtain a certain degree of monopoly, and the benefits can be basically guaranteed by the contract.</w:t>
      </w:r>
      <w:r w:rsidR="00665D22">
        <w:rPr>
          <w:rFonts w:ascii="Times New Roman" w:hAnsi="Times New Roman" w:cs="Times New Roman"/>
          <w:sz w:val="24"/>
          <w:szCs w:val="24"/>
        </w:rPr>
        <w:t xml:space="preserve"> </w:t>
      </w:r>
      <w:r w:rsidRPr="00FD4459">
        <w:rPr>
          <w:rFonts w:ascii="Times New Roman" w:hAnsi="Times New Roman" w:cs="Times New Roman"/>
          <w:sz w:val="24"/>
          <w:szCs w:val="24"/>
        </w:rPr>
        <w:t>In some circumst</w:t>
      </w:r>
      <w:r w:rsidR="00665D22">
        <w:rPr>
          <w:rFonts w:ascii="Times New Roman" w:hAnsi="Times New Roman" w:cs="Times New Roman"/>
          <w:sz w:val="24"/>
          <w:szCs w:val="24"/>
        </w:rPr>
        <w:t xml:space="preserve">ances, the lack of competition </w:t>
      </w:r>
      <w:r w:rsidRPr="00FD4459">
        <w:rPr>
          <w:rFonts w:ascii="Times New Roman" w:hAnsi="Times New Roman" w:cs="Times New Roman"/>
          <w:sz w:val="24"/>
          <w:szCs w:val="24"/>
        </w:rPr>
        <w:t xml:space="preserve">will reduce the incentive for the private sector to reduce costs and improve service quality. Of course, the PPP model is not a necessary condition for </w:t>
      </w:r>
      <w:r w:rsidR="00665D22" w:rsidRPr="00FD4459">
        <w:rPr>
          <w:rFonts w:ascii="Times New Roman" w:hAnsi="Times New Roman" w:cs="Times New Roman"/>
          <w:sz w:val="24"/>
          <w:szCs w:val="24"/>
        </w:rPr>
        <w:t>monopolization</w:t>
      </w:r>
      <w:r w:rsidRPr="00FD4459">
        <w:rPr>
          <w:rFonts w:ascii="Times New Roman" w:hAnsi="Times New Roman" w:cs="Times New Roman"/>
          <w:sz w:val="24"/>
          <w:szCs w:val="24"/>
        </w:rPr>
        <w:t>. Under the simple government</w:t>
      </w:r>
      <w:r w:rsidR="00665D22">
        <w:rPr>
          <w:rFonts w:ascii="Times New Roman" w:hAnsi="Times New Roman" w:cs="Times New Roman"/>
          <w:sz w:val="24"/>
          <w:szCs w:val="24"/>
        </w:rPr>
        <w:t xml:space="preserve"> model, the government actually </w:t>
      </w:r>
      <w:r w:rsidRPr="00FD4459">
        <w:rPr>
          <w:rFonts w:ascii="Times New Roman" w:hAnsi="Times New Roman" w:cs="Times New Roman"/>
          <w:sz w:val="24"/>
          <w:szCs w:val="24"/>
        </w:rPr>
        <w:t>shows monopolization.</w:t>
      </w:r>
      <w:r w:rsidR="00E575E8">
        <w:rPr>
          <w:rFonts w:ascii="Times New Roman" w:hAnsi="Times New Roman" w:cs="Times New Roman"/>
          <w:sz w:val="24"/>
          <w:szCs w:val="24"/>
        </w:rPr>
        <w:t xml:space="preserve">  </w:t>
      </w:r>
    </w:p>
    <w:p w14:paraId="4907A1D5" w14:textId="77777777" w:rsidR="00840332" w:rsidRPr="00FD4459" w:rsidRDefault="00840332" w:rsidP="002C2AF1">
      <w:pPr>
        <w:rPr>
          <w:rFonts w:ascii="Times New Roman" w:hAnsi="Times New Roman" w:cs="Times New Roman"/>
          <w:sz w:val="24"/>
          <w:szCs w:val="24"/>
        </w:rPr>
      </w:pPr>
    </w:p>
    <w:p w14:paraId="44D8521A" w14:textId="341D7DB6" w:rsidR="00D44336" w:rsidRDefault="007821E4" w:rsidP="00814209">
      <w:pPr>
        <w:pStyle w:val="3"/>
      </w:pPr>
      <w:bookmarkStart w:id="8" w:name="_Toc512147988"/>
      <w:r>
        <w:rPr>
          <w:rFonts w:hint="eastAsia"/>
        </w:rPr>
        <w:t>2.4</w:t>
      </w:r>
      <w:r>
        <w:t xml:space="preserve"> </w:t>
      </w:r>
      <w:r w:rsidR="00364B5F">
        <w:rPr>
          <w:rFonts w:hint="eastAsia"/>
        </w:rPr>
        <w:t xml:space="preserve">Role of the </w:t>
      </w:r>
      <w:r w:rsidR="00364B5F">
        <w:t>E</w:t>
      </w:r>
      <w:r w:rsidR="00D44336">
        <w:rPr>
          <w:rFonts w:hint="eastAsia"/>
        </w:rPr>
        <w:t>xter</w:t>
      </w:r>
      <w:r w:rsidR="00364B5F">
        <w:t xml:space="preserve">nal Audit in </w:t>
      </w:r>
      <w:r w:rsidR="00364B5F">
        <w:rPr>
          <w:rFonts w:hint="eastAsia"/>
        </w:rPr>
        <w:t>R</w:t>
      </w:r>
      <w:r w:rsidR="00364B5F">
        <w:t>elation to UK PFI schemes</w:t>
      </w:r>
      <w:bookmarkEnd w:id="8"/>
    </w:p>
    <w:p w14:paraId="39D29499" w14:textId="3F571183" w:rsidR="00073699" w:rsidRPr="003A2A4D" w:rsidRDefault="003A2A4D" w:rsidP="002C2AF1">
      <w:pPr>
        <w:rPr>
          <w:rFonts w:ascii="Times New Roman" w:hAnsi="Times New Roman" w:cs="Times New Roman"/>
          <w:sz w:val="24"/>
          <w:szCs w:val="24"/>
        </w:rPr>
      </w:pPr>
      <w:r w:rsidRPr="003A2A4D">
        <w:rPr>
          <w:rFonts w:ascii="Times New Roman" w:hAnsi="Times New Roman" w:cs="Times New Roman"/>
          <w:sz w:val="24"/>
          <w:szCs w:val="24"/>
        </w:rPr>
        <w:t xml:space="preserve">The premise of the </w:t>
      </w:r>
      <w:r w:rsidR="000F39C0">
        <w:rPr>
          <w:rFonts w:ascii="Times New Roman" w:hAnsi="Times New Roman" w:cs="Times New Roman"/>
          <w:sz w:val="24"/>
          <w:szCs w:val="24"/>
        </w:rPr>
        <w:t>smooth implementation of the PFI</w:t>
      </w:r>
      <w:r w:rsidRPr="003A2A4D">
        <w:rPr>
          <w:rFonts w:ascii="Times New Roman" w:hAnsi="Times New Roman" w:cs="Times New Roman"/>
          <w:sz w:val="24"/>
          <w:szCs w:val="24"/>
        </w:rPr>
        <w:t xml:space="preserve"> project is that the two parties should cooperate wit</w:t>
      </w:r>
      <w:r w:rsidR="000F39C0">
        <w:rPr>
          <w:rFonts w:ascii="Times New Roman" w:hAnsi="Times New Roman" w:cs="Times New Roman"/>
          <w:sz w:val="24"/>
          <w:szCs w:val="24"/>
        </w:rPr>
        <w:t xml:space="preserve">h each other to share risks and </w:t>
      </w:r>
      <w:r w:rsidRPr="003A2A4D">
        <w:rPr>
          <w:rFonts w:ascii="Times New Roman" w:hAnsi="Times New Roman" w:cs="Times New Roman"/>
          <w:sz w:val="24"/>
          <w:szCs w:val="24"/>
        </w:rPr>
        <w:t>benefits. They should also exert their respective advantages and dynamics. The audit objectives of the external audit should focus on the sustainability of the project, the reasonable allocation of risks, reasonable disclosure of information, reasonable allocation of resources, reasonable payments from the government or the public, project construction effectiveness, and public service capabilities.</w:t>
      </w:r>
      <w:r w:rsidR="000F39C0">
        <w:rPr>
          <w:rFonts w:ascii="Times New Roman" w:hAnsi="Times New Roman" w:cs="Times New Roman"/>
          <w:sz w:val="24"/>
          <w:szCs w:val="24"/>
        </w:rPr>
        <w:t xml:space="preserve"> (Nao.org.uk, </w:t>
      </w:r>
      <w:r w:rsidR="000F39C0" w:rsidRPr="000F39C0">
        <w:rPr>
          <w:rFonts w:ascii="Times New Roman" w:hAnsi="Times New Roman" w:cs="Times New Roman"/>
          <w:sz w:val="24"/>
          <w:szCs w:val="24"/>
        </w:rPr>
        <w:t>2018</w:t>
      </w:r>
      <w:r w:rsidR="000F39C0">
        <w:rPr>
          <w:rFonts w:ascii="Times New Roman" w:hAnsi="Times New Roman" w:cs="Times New Roman"/>
          <w:sz w:val="24"/>
          <w:szCs w:val="24"/>
        </w:rPr>
        <w:t>)</w:t>
      </w:r>
      <w:r w:rsidRPr="003A2A4D">
        <w:rPr>
          <w:rFonts w:ascii="Times New Roman" w:hAnsi="Times New Roman" w:cs="Times New Roman"/>
          <w:sz w:val="24"/>
          <w:szCs w:val="24"/>
        </w:rPr>
        <w:t xml:space="preserve"> External audit can accept the opinion of “four-in-one”,</w:t>
      </w:r>
      <w:r>
        <w:rPr>
          <w:rFonts w:ascii="Times New Roman" w:hAnsi="Times New Roman" w:cs="Times New Roman"/>
          <w:sz w:val="24"/>
          <w:szCs w:val="24"/>
        </w:rPr>
        <w:t xml:space="preserve"> </w:t>
      </w:r>
      <w:r w:rsidRPr="003A2A4D">
        <w:rPr>
          <w:rFonts w:ascii="Times New Roman" w:hAnsi="Times New Roman" w:cs="Times New Roman"/>
          <w:sz w:val="24"/>
          <w:szCs w:val="24"/>
        </w:rPr>
        <w:t>which means the audit target system of economy, effectiveness, efficiency, and environmental protection. The ultimate goal is “value for money”.</w:t>
      </w:r>
      <w:r w:rsidR="000F39C0">
        <w:rPr>
          <w:rFonts w:ascii="Times New Roman" w:hAnsi="Times New Roman" w:cs="Times New Roman"/>
          <w:sz w:val="24"/>
          <w:szCs w:val="24"/>
        </w:rPr>
        <w:t xml:space="preserve"> </w:t>
      </w:r>
      <w:r w:rsidR="000F39C0">
        <w:rPr>
          <w:rFonts w:ascii="Times New Roman" w:hAnsi="Times New Roman" w:cs="Times New Roman"/>
          <w:sz w:val="24"/>
          <w:szCs w:val="24"/>
        </w:rPr>
        <w:lastRenderedPageBreak/>
        <w:t>(Audit.gov.cn, 2018)</w:t>
      </w:r>
    </w:p>
    <w:p w14:paraId="5E9B93A9" w14:textId="77777777" w:rsidR="00073699" w:rsidRDefault="00073699" w:rsidP="002C2AF1">
      <w:pPr>
        <w:rPr>
          <w:rFonts w:ascii="Times New Roman" w:hAnsi="Times New Roman" w:cs="Times New Roman"/>
          <w:b/>
          <w:sz w:val="24"/>
          <w:szCs w:val="24"/>
        </w:rPr>
      </w:pPr>
    </w:p>
    <w:p w14:paraId="77EDA797" w14:textId="30358970" w:rsidR="00E575E8" w:rsidRPr="00E244BF" w:rsidRDefault="00E244BF" w:rsidP="002C2AF1">
      <w:pPr>
        <w:rPr>
          <w:rFonts w:ascii="Times New Roman" w:hAnsi="Times New Roman" w:cs="Times New Roman"/>
          <w:sz w:val="24"/>
          <w:szCs w:val="24"/>
        </w:rPr>
      </w:pPr>
      <w:r w:rsidRPr="00E244BF">
        <w:rPr>
          <w:rFonts w:ascii="Times New Roman" w:hAnsi="Times New Roman" w:cs="Times New Roman"/>
          <w:sz w:val="24"/>
          <w:szCs w:val="24"/>
        </w:rPr>
        <w:t>In the identification phase of PFI projects, external audits should give full play to the responsibilities of “safety officers” in economic operations. They should supervise all departments to make scientific and prudent decisions, and ensure the smooth operation of local finances. During the preparation phase of the PFI project, the external audit shall supervise the risks of the project implementation plan, the project operating methods, and the contract system. During the PFI project procurement stage, the selection of social capital is the key link of the PFI model. The external audit should supervise the project implementation agency to select the appropriate procurement method according to the characteristics of the project. During the implementation phase of PFI projects, contract management is of the highest priority. External audits should supervise whether contract management is effective and whether risk allocation is scientific and rational. During the phase of transfer of PFI projects, the external audit shall supervise the transfer of project assets, intellectual property rights, and technical legal documents that meet the performance requirements and complete the transfer of legal ownership and management rights.</w:t>
      </w:r>
    </w:p>
    <w:p w14:paraId="117CB1AF" w14:textId="77777777" w:rsidR="001567A8" w:rsidRPr="002C2AF1" w:rsidRDefault="001567A8" w:rsidP="002C2AF1">
      <w:pPr>
        <w:rPr>
          <w:rFonts w:ascii="Times New Roman" w:hAnsi="Times New Roman" w:cs="Times New Roman"/>
          <w:b/>
          <w:sz w:val="24"/>
          <w:szCs w:val="24"/>
        </w:rPr>
      </w:pPr>
    </w:p>
    <w:p w14:paraId="77B940A4" w14:textId="5D4B3927" w:rsidR="002C2AF1" w:rsidRDefault="007821E4" w:rsidP="00814209">
      <w:pPr>
        <w:pStyle w:val="2"/>
      </w:pPr>
      <w:bookmarkStart w:id="9" w:name="_Toc512147989"/>
      <w:r>
        <w:t xml:space="preserve">3 </w:t>
      </w:r>
      <w:r w:rsidR="00041FF7">
        <w:t>CONCLUSION</w:t>
      </w:r>
      <w:bookmarkEnd w:id="9"/>
      <w:r w:rsidR="00041FF7">
        <w:t xml:space="preserve"> </w:t>
      </w:r>
    </w:p>
    <w:p w14:paraId="1DEC8CC3" w14:textId="5D87F07D" w:rsidR="009107A8" w:rsidRDefault="007F5C6D" w:rsidP="002C2AF1">
      <w:pPr>
        <w:rPr>
          <w:rFonts w:ascii="Times New Roman" w:hAnsi="Times New Roman" w:cs="Times New Roman"/>
          <w:sz w:val="24"/>
          <w:szCs w:val="24"/>
        </w:rPr>
      </w:pPr>
      <w:r w:rsidRPr="007F5C6D">
        <w:rPr>
          <w:rFonts w:ascii="Times New Roman" w:hAnsi="Times New Roman" w:cs="Times New Roman"/>
          <w:sz w:val="24"/>
          <w:szCs w:val="24"/>
        </w:rPr>
        <w:t>In the specific i</w:t>
      </w:r>
      <w:r w:rsidR="00222633">
        <w:rPr>
          <w:rFonts w:ascii="Times New Roman" w:hAnsi="Times New Roman" w:cs="Times New Roman"/>
          <w:sz w:val="24"/>
          <w:szCs w:val="24"/>
        </w:rPr>
        <w:t>mplementation process of the PFI</w:t>
      </w:r>
      <w:r w:rsidRPr="007F5C6D">
        <w:rPr>
          <w:rFonts w:ascii="Times New Roman" w:hAnsi="Times New Roman" w:cs="Times New Roman"/>
          <w:sz w:val="24"/>
          <w:szCs w:val="24"/>
        </w:rPr>
        <w:t xml:space="preserve"> project, it will inevitably encounter various problems, but at the same time, it also has the advantages of financing and project value-added. It can also reduce the burden of government investment and improve the quality of infrastructure services.</w:t>
      </w:r>
      <w:r w:rsidR="00AB202C">
        <w:rPr>
          <w:rFonts w:ascii="Times New Roman" w:hAnsi="Times New Roman" w:cs="Times New Roman"/>
          <w:sz w:val="24"/>
          <w:szCs w:val="24"/>
        </w:rPr>
        <w:t xml:space="preserve"> </w:t>
      </w:r>
      <w:r w:rsidR="00222633" w:rsidRPr="00222633">
        <w:rPr>
          <w:rFonts w:ascii="Times New Roman" w:hAnsi="Times New Roman" w:cs="Times New Roman"/>
          <w:sz w:val="24"/>
          <w:szCs w:val="24"/>
        </w:rPr>
        <w:t>As the main mode of modern government infrastructure construction, the PFI model has achieved effective cooperation between the public and private sectors to achieve complementary advantages. As a market-based suppl</w:t>
      </w:r>
      <w:r w:rsidR="00222633">
        <w:rPr>
          <w:rFonts w:ascii="Times New Roman" w:hAnsi="Times New Roman" w:cs="Times New Roman"/>
          <w:sz w:val="24"/>
          <w:szCs w:val="24"/>
        </w:rPr>
        <w:t>y model of public goods, the PFI</w:t>
      </w:r>
      <w:r w:rsidR="00222633" w:rsidRPr="00222633">
        <w:rPr>
          <w:rFonts w:ascii="Times New Roman" w:hAnsi="Times New Roman" w:cs="Times New Roman"/>
          <w:sz w:val="24"/>
          <w:szCs w:val="24"/>
        </w:rPr>
        <w:t xml:space="preserve"> model has many advantages and there are also certain risks that require the government's public sector to use it flexibly.</w:t>
      </w:r>
    </w:p>
    <w:p w14:paraId="7D55DB0E" w14:textId="77777777" w:rsidR="00222633" w:rsidRDefault="00222633" w:rsidP="002C2AF1">
      <w:pPr>
        <w:rPr>
          <w:rFonts w:ascii="Times New Roman" w:hAnsi="Times New Roman" w:cs="Times New Roman"/>
          <w:sz w:val="24"/>
          <w:szCs w:val="24"/>
        </w:rPr>
      </w:pPr>
    </w:p>
    <w:p w14:paraId="61C1A73D" w14:textId="7407EFF2" w:rsidR="00222633" w:rsidRDefault="00222633" w:rsidP="002C2AF1">
      <w:pPr>
        <w:rPr>
          <w:rFonts w:ascii="Times New Roman" w:hAnsi="Times New Roman" w:cs="Times New Roman"/>
          <w:sz w:val="24"/>
          <w:szCs w:val="24"/>
        </w:rPr>
      </w:pPr>
      <w:r>
        <w:rPr>
          <w:rFonts w:ascii="Times New Roman" w:hAnsi="Times New Roman" w:cs="Times New Roman" w:hint="eastAsia"/>
          <w:sz w:val="24"/>
          <w:szCs w:val="24"/>
        </w:rPr>
        <w:t>Al</w:t>
      </w:r>
      <w:r>
        <w:rPr>
          <w:rFonts w:ascii="Times New Roman" w:hAnsi="Times New Roman" w:cs="Times New Roman"/>
          <w:sz w:val="24"/>
          <w:szCs w:val="24"/>
        </w:rPr>
        <w:t xml:space="preserve">l PFI projects should create proper value for money when providing services. However, there is not always the projects can actually apply the money in a wide way. Some </w:t>
      </w:r>
      <w:r w:rsidR="00CD2DDB">
        <w:rPr>
          <w:rFonts w:ascii="Times New Roman" w:hAnsi="Times New Roman" w:cs="Times New Roman"/>
          <w:sz w:val="24"/>
          <w:szCs w:val="24"/>
        </w:rPr>
        <w:t>cases are eventually misused or</w:t>
      </w:r>
      <w:r>
        <w:rPr>
          <w:rFonts w:ascii="Times New Roman" w:hAnsi="Times New Roman" w:cs="Times New Roman"/>
          <w:sz w:val="24"/>
          <w:szCs w:val="24"/>
        </w:rPr>
        <w:t xml:space="preserve"> </w:t>
      </w:r>
      <w:r w:rsidR="00CD2DDB">
        <w:rPr>
          <w:rFonts w:ascii="Times New Roman" w:hAnsi="Times New Roman" w:cs="Times New Roman"/>
          <w:sz w:val="24"/>
          <w:szCs w:val="24"/>
        </w:rPr>
        <w:t xml:space="preserve">not be completed. Therefore, the external </w:t>
      </w:r>
      <w:r w:rsidR="00CD2DDB" w:rsidRPr="00E244BF">
        <w:rPr>
          <w:rFonts w:ascii="Times New Roman" w:hAnsi="Times New Roman" w:cs="Times New Roman"/>
          <w:sz w:val="24"/>
          <w:szCs w:val="24"/>
        </w:rPr>
        <w:t>audits</w:t>
      </w:r>
      <w:r w:rsidR="00CD2DDB">
        <w:rPr>
          <w:rFonts w:ascii="Times New Roman" w:hAnsi="Times New Roman" w:cs="Times New Roman"/>
          <w:sz w:val="24"/>
          <w:szCs w:val="24"/>
        </w:rPr>
        <w:t xml:space="preserve"> should take on their responsibilities to monitor the whole process of project to ensure the smooth implementation. Thus, the external auditors’ role is to safeguard that the public obtains value for money in the provision of public services. </w:t>
      </w:r>
    </w:p>
    <w:p w14:paraId="086A580C" w14:textId="77777777" w:rsidR="00AB202C" w:rsidRPr="00222633" w:rsidRDefault="00AB202C" w:rsidP="002C2AF1">
      <w:pPr>
        <w:rPr>
          <w:rFonts w:ascii="Times New Roman" w:hAnsi="Times New Roman" w:cs="Times New Roman"/>
          <w:sz w:val="24"/>
          <w:szCs w:val="24"/>
        </w:rPr>
      </w:pPr>
    </w:p>
    <w:p w14:paraId="318FA4D4" w14:textId="0AEC40EC" w:rsidR="00304C90" w:rsidRDefault="007821E4" w:rsidP="00814209">
      <w:pPr>
        <w:pStyle w:val="2"/>
      </w:pPr>
      <w:bookmarkStart w:id="10" w:name="_Toc512147990"/>
      <w:r>
        <w:rPr>
          <w:rFonts w:hint="eastAsia"/>
        </w:rPr>
        <w:t>4</w:t>
      </w:r>
      <w:r>
        <w:t xml:space="preserve"> </w:t>
      </w:r>
      <w:r w:rsidR="00304C90">
        <w:rPr>
          <w:rFonts w:hint="eastAsia"/>
        </w:rPr>
        <w:t>REC</w:t>
      </w:r>
      <w:r w:rsidR="00304C90">
        <w:t>OMMENDATIONS</w:t>
      </w:r>
      <w:bookmarkEnd w:id="10"/>
    </w:p>
    <w:p w14:paraId="19270C54" w14:textId="61D3F0E6" w:rsidR="00AE69DB" w:rsidRPr="00AE69DB" w:rsidRDefault="00AE69DB" w:rsidP="00AE69DB">
      <w:pPr>
        <w:pStyle w:val="ab"/>
        <w:numPr>
          <w:ilvl w:val="0"/>
          <w:numId w:val="1"/>
        </w:numPr>
        <w:ind w:firstLineChars="0"/>
        <w:rPr>
          <w:rFonts w:ascii="Times New Roman" w:hAnsi="Times New Roman" w:cs="Times New Roman"/>
          <w:sz w:val="24"/>
          <w:szCs w:val="24"/>
        </w:rPr>
      </w:pPr>
      <w:r>
        <w:rPr>
          <w:rFonts w:ascii="Times New Roman" w:hAnsi="Times New Roman" w:cs="Times New Roman"/>
          <w:sz w:val="24"/>
          <w:szCs w:val="24"/>
        </w:rPr>
        <w:t>Promoting</w:t>
      </w:r>
      <w:r w:rsidRPr="00AE69DB">
        <w:rPr>
          <w:rFonts w:ascii="Times New Roman" w:hAnsi="Times New Roman" w:cs="Times New Roman"/>
          <w:sz w:val="24"/>
          <w:szCs w:val="24"/>
        </w:rPr>
        <w:t xml:space="preserve"> cost-saving plans for operational PFI projects.</w:t>
      </w:r>
    </w:p>
    <w:p w14:paraId="6EB32511" w14:textId="0A10AA1E" w:rsidR="00304C90" w:rsidRPr="00AE69DB" w:rsidRDefault="00AE69DB" w:rsidP="00AE69DB">
      <w:pPr>
        <w:rPr>
          <w:rFonts w:ascii="Times New Roman" w:hAnsi="Times New Roman" w:cs="Times New Roman"/>
          <w:sz w:val="24"/>
          <w:szCs w:val="24"/>
        </w:rPr>
      </w:pPr>
      <w:r w:rsidRPr="00AE69DB">
        <w:rPr>
          <w:rFonts w:ascii="Times New Roman" w:hAnsi="Times New Roman" w:cs="Times New Roman"/>
          <w:sz w:val="24"/>
          <w:szCs w:val="24"/>
        </w:rPr>
        <w:t>Cost-saving methods include efficient and flexible use of PFI assets, re-ranging the scope of services, re-reviewing financing and management costs, and government sharing of corporate profits to reduce financing costs.</w:t>
      </w:r>
    </w:p>
    <w:p w14:paraId="69A1E506" w14:textId="77777777" w:rsidR="00304C90" w:rsidRDefault="00304C90" w:rsidP="002C2AF1">
      <w:pPr>
        <w:rPr>
          <w:rFonts w:ascii="Times New Roman" w:hAnsi="Times New Roman" w:cs="Times New Roman"/>
          <w:b/>
          <w:sz w:val="24"/>
          <w:szCs w:val="24"/>
        </w:rPr>
      </w:pPr>
    </w:p>
    <w:p w14:paraId="2A76A7C6" w14:textId="10D3B66B" w:rsidR="00AE69DB" w:rsidRPr="00AE69DB" w:rsidRDefault="00AE69DB" w:rsidP="00AE69DB">
      <w:pPr>
        <w:pStyle w:val="ab"/>
        <w:numPr>
          <w:ilvl w:val="0"/>
          <w:numId w:val="1"/>
        </w:numPr>
        <w:ind w:firstLineChars="0"/>
        <w:rPr>
          <w:rFonts w:ascii="Times New Roman" w:hAnsi="Times New Roman" w:cs="Times New Roman"/>
          <w:sz w:val="24"/>
          <w:szCs w:val="24"/>
        </w:rPr>
      </w:pPr>
      <w:r w:rsidRPr="00AE69DB">
        <w:rPr>
          <w:rFonts w:ascii="Times New Roman" w:hAnsi="Times New Roman" w:cs="Times New Roman"/>
          <w:sz w:val="24"/>
          <w:szCs w:val="24"/>
        </w:rPr>
        <w:t>Abolishing the government's rating system for PFI projects.</w:t>
      </w:r>
    </w:p>
    <w:p w14:paraId="02DC0E18" w14:textId="02A01A64" w:rsidR="00304C90" w:rsidRPr="00AE69DB" w:rsidRDefault="00AE69DB" w:rsidP="00AE69DB">
      <w:pPr>
        <w:rPr>
          <w:rFonts w:ascii="Times New Roman" w:hAnsi="Times New Roman" w:cs="Times New Roman"/>
          <w:sz w:val="24"/>
          <w:szCs w:val="24"/>
        </w:rPr>
      </w:pPr>
      <w:r w:rsidRPr="00AE69DB">
        <w:rPr>
          <w:rFonts w:ascii="Times New Roman" w:hAnsi="Times New Roman" w:cs="Times New Roman"/>
          <w:sz w:val="24"/>
          <w:szCs w:val="24"/>
        </w:rPr>
        <w:lastRenderedPageBreak/>
        <w:t>In order to create a fair playing field in project selection, the British government abolished the PFI project rating system and replaced it with a requirement that governments at all levels must make choices in the selection of PFI projects. This prompted the government to study the economic status of the project and make similar comparisons,</w:t>
      </w:r>
      <w:r>
        <w:rPr>
          <w:rFonts w:ascii="Times New Roman" w:hAnsi="Times New Roman" w:cs="Times New Roman"/>
          <w:sz w:val="24"/>
          <w:szCs w:val="24"/>
        </w:rPr>
        <w:t xml:space="preserve"> </w:t>
      </w:r>
      <w:r w:rsidRPr="00AE69DB">
        <w:rPr>
          <w:rFonts w:ascii="Times New Roman" w:hAnsi="Times New Roman" w:cs="Times New Roman"/>
          <w:sz w:val="24"/>
          <w:szCs w:val="24"/>
        </w:rPr>
        <w:t>and at the same time choose the implementa</w:t>
      </w:r>
      <w:r>
        <w:rPr>
          <w:rFonts w:ascii="Times New Roman" w:hAnsi="Times New Roman" w:cs="Times New Roman"/>
          <w:sz w:val="24"/>
          <w:szCs w:val="24"/>
        </w:rPr>
        <w:t>tion path to achieve the best VF</w:t>
      </w:r>
      <w:r w:rsidRPr="00AE69DB">
        <w:rPr>
          <w:rFonts w:ascii="Times New Roman" w:hAnsi="Times New Roman" w:cs="Times New Roman"/>
          <w:sz w:val="24"/>
          <w:szCs w:val="24"/>
        </w:rPr>
        <w:t>M.</w:t>
      </w:r>
    </w:p>
    <w:p w14:paraId="4F156C4F" w14:textId="77777777" w:rsidR="00304C90" w:rsidRPr="00AE69DB" w:rsidRDefault="00304C90" w:rsidP="002C2AF1">
      <w:pPr>
        <w:rPr>
          <w:rFonts w:ascii="Times New Roman" w:hAnsi="Times New Roman" w:cs="Times New Roman"/>
          <w:sz w:val="24"/>
          <w:szCs w:val="24"/>
        </w:rPr>
      </w:pPr>
    </w:p>
    <w:p w14:paraId="3C5B036A" w14:textId="533F7FF7" w:rsidR="00E575E8" w:rsidRPr="00AE69DB" w:rsidRDefault="00AE69DB" w:rsidP="00AE69DB">
      <w:pPr>
        <w:pStyle w:val="ab"/>
        <w:numPr>
          <w:ilvl w:val="0"/>
          <w:numId w:val="1"/>
        </w:numPr>
        <w:ind w:firstLineChars="0"/>
        <w:rPr>
          <w:rFonts w:ascii="Times New Roman" w:hAnsi="Times New Roman" w:cs="Times New Roman"/>
          <w:sz w:val="24"/>
          <w:szCs w:val="24"/>
        </w:rPr>
      </w:pPr>
      <w:r w:rsidRPr="00AE69DB">
        <w:rPr>
          <w:rFonts w:ascii="Times New Roman" w:hAnsi="Times New Roman" w:cs="Times New Roman"/>
          <w:sz w:val="24"/>
          <w:szCs w:val="24"/>
        </w:rPr>
        <w:t>Start</w:t>
      </w:r>
      <w:r>
        <w:rPr>
          <w:rFonts w:ascii="Times New Roman" w:hAnsi="Times New Roman" w:cs="Times New Roman"/>
          <w:sz w:val="24"/>
          <w:szCs w:val="24"/>
        </w:rPr>
        <w:t>ing</w:t>
      </w:r>
      <w:r w:rsidRPr="00AE69DB">
        <w:rPr>
          <w:rFonts w:ascii="Times New Roman" w:hAnsi="Times New Roman" w:cs="Times New Roman"/>
          <w:sz w:val="24"/>
          <w:szCs w:val="24"/>
        </w:rPr>
        <w:t xml:space="preserve"> PF2 mode</w:t>
      </w:r>
    </w:p>
    <w:p w14:paraId="03E8F862" w14:textId="43CDE599" w:rsidR="00304C90" w:rsidRDefault="00AE69DB" w:rsidP="002C2AF1">
      <w:pPr>
        <w:rPr>
          <w:rFonts w:ascii="Times New Roman" w:hAnsi="Times New Roman" w:cs="Times New Roman"/>
          <w:sz w:val="24"/>
          <w:szCs w:val="24"/>
        </w:rPr>
      </w:pPr>
      <w:r w:rsidRPr="00AE69DB">
        <w:rPr>
          <w:rFonts w:ascii="Times New Roman" w:hAnsi="Times New Roman" w:cs="Times New Roman"/>
          <w:sz w:val="24"/>
          <w:szCs w:val="24"/>
        </w:rPr>
        <w:t>In view of the shortcomings of the previous PFI model, the British government has implemented the second-generation PPP/PFI model, referred to as the PF2 model, on the basis of combining the opinions of various departments and the above-mentioned reform measures and experiences.</w:t>
      </w:r>
      <w:r w:rsidR="006800D3">
        <w:rPr>
          <w:rFonts w:ascii="Times New Roman" w:hAnsi="Times New Roman" w:cs="Times New Roman"/>
          <w:sz w:val="24"/>
          <w:szCs w:val="24"/>
        </w:rPr>
        <w:t xml:space="preserve"> (Gov.uk, 2018)</w:t>
      </w:r>
    </w:p>
    <w:p w14:paraId="1ACD93FB" w14:textId="77777777" w:rsidR="00AE69DB" w:rsidRDefault="00AE69DB" w:rsidP="002C2AF1">
      <w:pPr>
        <w:rPr>
          <w:rFonts w:ascii="Times New Roman" w:hAnsi="Times New Roman" w:cs="Times New Roman"/>
          <w:sz w:val="24"/>
          <w:szCs w:val="24"/>
        </w:rPr>
      </w:pPr>
    </w:p>
    <w:p w14:paraId="0E0C589F" w14:textId="77777777" w:rsidR="00AE69DB" w:rsidRPr="00AE69DB" w:rsidRDefault="00AE69DB" w:rsidP="00AE69DB">
      <w:pPr>
        <w:pStyle w:val="ab"/>
        <w:numPr>
          <w:ilvl w:val="0"/>
          <w:numId w:val="1"/>
        </w:numPr>
        <w:ind w:firstLineChars="0"/>
        <w:rPr>
          <w:rFonts w:ascii="Times New Roman" w:hAnsi="Times New Roman" w:cs="Times New Roman"/>
          <w:sz w:val="24"/>
          <w:szCs w:val="24"/>
        </w:rPr>
      </w:pPr>
      <w:r w:rsidRPr="00AE69DB">
        <w:rPr>
          <w:rFonts w:ascii="Times New Roman" w:hAnsi="Times New Roman" w:cs="Times New Roman"/>
          <w:sz w:val="24"/>
          <w:szCs w:val="24"/>
        </w:rPr>
        <w:t>Enhancing auditing and approval of major projects</w:t>
      </w:r>
    </w:p>
    <w:p w14:paraId="5BB2B14A" w14:textId="33EE49A2" w:rsidR="00AE69DB" w:rsidRPr="00AE69DB" w:rsidRDefault="00AE69DB" w:rsidP="00AE69DB">
      <w:pPr>
        <w:rPr>
          <w:rFonts w:ascii="Times New Roman" w:hAnsi="Times New Roman" w:cs="Times New Roman"/>
          <w:sz w:val="24"/>
          <w:szCs w:val="24"/>
        </w:rPr>
      </w:pPr>
      <w:r w:rsidRPr="00AE69DB">
        <w:rPr>
          <w:rFonts w:ascii="Times New Roman" w:hAnsi="Times New Roman" w:cs="Times New Roman"/>
          <w:sz w:val="24"/>
          <w:szCs w:val="24"/>
        </w:rPr>
        <w:t>In order to ensure that the PFI project has a reasonable path and efficient implementation, the UK government should further strengthen the review of the project's strategic planning stage, program development and implementation stages. For example, the UK Ministry of Finance established Infrastructure UK around 2012.</w:t>
      </w:r>
      <w:r w:rsidR="007E4E5E">
        <w:rPr>
          <w:rFonts w:ascii="Times New Roman" w:hAnsi="Times New Roman" w:cs="Times New Roman"/>
          <w:sz w:val="24"/>
          <w:szCs w:val="24"/>
        </w:rPr>
        <w:t xml:space="preserve"> (Gov.uk, 2018)</w:t>
      </w:r>
      <w:r w:rsidRPr="00AE69DB">
        <w:rPr>
          <w:rFonts w:ascii="Times New Roman" w:hAnsi="Times New Roman" w:cs="Times New Roman"/>
          <w:sz w:val="24"/>
          <w:szCs w:val="24"/>
        </w:rPr>
        <w:t xml:space="preserve"> IUK has provided professional support for the large-scale provision of infrastructure and services by the UK government and has cooperated with the UK's Major Projects Agency to evaluate large-scale projects.</w:t>
      </w:r>
    </w:p>
    <w:p w14:paraId="24835F39" w14:textId="77777777" w:rsidR="007821E4" w:rsidRDefault="007821E4" w:rsidP="002C2AF1">
      <w:pPr>
        <w:rPr>
          <w:rFonts w:ascii="Times New Roman" w:hAnsi="Times New Roman" w:cs="Times New Roman"/>
          <w:b/>
          <w:sz w:val="24"/>
          <w:szCs w:val="24"/>
        </w:rPr>
      </w:pPr>
    </w:p>
    <w:p w14:paraId="5EE8DE1B" w14:textId="77777777" w:rsidR="007821E4" w:rsidRDefault="007821E4" w:rsidP="002C2AF1">
      <w:pPr>
        <w:rPr>
          <w:rFonts w:ascii="Times New Roman" w:hAnsi="Times New Roman" w:cs="Times New Roman"/>
          <w:b/>
          <w:sz w:val="24"/>
          <w:szCs w:val="24"/>
        </w:rPr>
      </w:pPr>
    </w:p>
    <w:p w14:paraId="1963E52D" w14:textId="77777777" w:rsidR="00814209" w:rsidRDefault="00814209" w:rsidP="002C2AF1">
      <w:pPr>
        <w:rPr>
          <w:rFonts w:ascii="Times New Roman" w:hAnsi="Times New Roman" w:cs="Times New Roman"/>
          <w:b/>
          <w:sz w:val="24"/>
          <w:szCs w:val="24"/>
        </w:rPr>
      </w:pPr>
    </w:p>
    <w:p w14:paraId="285BAFA3" w14:textId="77777777" w:rsidR="00814209" w:rsidRDefault="00814209" w:rsidP="002C2AF1">
      <w:pPr>
        <w:rPr>
          <w:rFonts w:ascii="Times New Roman" w:hAnsi="Times New Roman" w:cs="Times New Roman"/>
          <w:b/>
          <w:sz w:val="24"/>
          <w:szCs w:val="24"/>
        </w:rPr>
      </w:pPr>
    </w:p>
    <w:p w14:paraId="606DD435" w14:textId="77777777" w:rsidR="00814209" w:rsidRDefault="00814209" w:rsidP="002C2AF1">
      <w:pPr>
        <w:rPr>
          <w:rFonts w:ascii="Times New Roman" w:hAnsi="Times New Roman" w:cs="Times New Roman"/>
          <w:b/>
          <w:sz w:val="24"/>
          <w:szCs w:val="24"/>
        </w:rPr>
      </w:pPr>
    </w:p>
    <w:p w14:paraId="7072E6D8" w14:textId="77777777" w:rsidR="00814209" w:rsidRDefault="00814209" w:rsidP="002C2AF1">
      <w:pPr>
        <w:rPr>
          <w:rFonts w:ascii="Times New Roman" w:hAnsi="Times New Roman" w:cs="Times New Roman"/>
          <w:b/>
          <w:sz w:val="24"/>
          <w:szCs w:val="24"/>
        </w:rPr>
      </w:pPr>
    </w:p>
    <w:p w14:paraId="030ED466" w14:textId="77777777" w:rsidR="00814209" w:rsidRDefault="00814209" w:rsidP="002C2AF1">
      <w:pPr>
        <w:rPr>
          <w:rFonts w:ascii="Times New Roman" w:hAnsi="Times New Roman" w:cs="Times New Roman"/>
          <w:b/>
          <w:sz w:val="24"/>
          <w:szCs w:val="24"/>
        </w:rPr>
      </w:pPr>
    </w:p>
    <w:p w14:paraId="6AF6FE21" w14:textId="77777777" w:rsidR="00814209" w:rsidRDefault="00814209" w:rsidP="002C2AF1">
      <w:pPr>
        <w:rPr>
          <w:rFonts w:ascii="Times New Roman" w:hAnsi="Times New Roman" w:cs="Times New Roman"/>
          <w:b/>
          <w:sz w:val="24"/>
          <w:szCs w:val="24"/>
        </w:rPr>
      </w:pPr>
    </w:p>
    <w:p w14:paraId="20803739" w14:textId="77777777" w:rsidR="00814209" w:rsidRDefault="00814209" w:rsidP="002C2AF1">
      <w:pPr>
        <w:rPr>
          <w:rFonts w:ascii="Times New Roman" w:hAnsi="Times New Roman" w:cs="Times New Roman"/>
          <w:b/>
          <w:sz w:val="24"/>
          <w:szCs w:val="24"/>
        </w:rPr>
      </w:pPr>
    </w:p>
    <w:p w14:paraId="71D33A3B" w14:textId="77777777" w:rsidR="00814209" w:rsidRDefault="00814209" w:rsidP="002C2AF1">
      <w:pPr>
        <w:rPr>
          <w:rFonts w:ascii="Times New Roman" w:hAnsi="Times New Roman" w:cs="Times New Roman"/>
          <w:b/>
          <w:sz w:val="24"/>
          <w:szCs w:val="24"/>
        </w:rPr>
      </w:pPr>
    </w:p>
    <w:p w14:paraId="4F6DCFEF" w14:textId="77777777" w:rsidR="00814209" w:rsidRDefault="00814209" w:rsidP="002C2AF1">
      <w:pPr>
        <w:rPr>
          <w:rFonts w:ascii="Times New Roman" w:hAnsi="Times New Roman" w:cs="Times New Roman"/>
          <w:b/>
          <w:sz w:val="24"/>
          <w:szCs w:val="24"/>
        </w:rPr>
      </w:pPr>
    </w:p>
    <w:p w14:paraId="42CEF03F" w14:textId="77777777" w:rsidR="00814209" w:rsidRDefault="00814209" w:rsidP="002C2AF1">
      <w:pPr>
        <w:rPr>
          <w:rFonts w:ascii="Times New Roman" w:hAnsi="Times New Roman" w:cs="Times New Roman"/>
          <w:b/>
          <w:sz w:val="24"/>
          <w:szCs w:val="24"/>
        </w:rPr>
      </w:pPr>
    </w:p>
    <w:p w14:paraId="17E3745C" w14:textId="77777777" w:rsidR="00814209" w:rsidRDefault="00814209" w:rsidP="002C2AF1">
      <w:pPr>
        <w:rPr>
          <w:rFonts w:ascii="Times New Roman" w:hAnsi="Times New Roman" w:cs="Times New Roman"/>
          <w:b/>
          <w:sz w:val="24"/>
          <w:szCs w:val="24"/>
        </w:rPr>
      </w:pPr>
    </w:p>
    <w:p w14:paraId="0BF3AE3D" w14:textId="77777777" w:rsidR="00814209" w:rsidRDefault="00814209" w:rsidP="002C2AF1">
      <w:pPr>
        <w:rPr>
          <w:rFonts w:ascii="Times New Roman" w:hAnsi="Times New Roman" w:cs="Times New Roman"/>
          <w:b/>
          <w:sz w:val="24"/>
          <w:szCs w:val="24"/>
        </w:rPr>
      </w:pPr>
    </w:p>
    <w:p w14:paraId="1E701235" w14:textId="77777777" w:rsidR="00814209" w:rsidRDefault="00814209" w:rsidP="002C2AF1">
      <w:pPr>
        <w:rPr>
          <w:rFonts w:ascii="Times New Roman" w:hAnsi="Times New Roman" w:cs="Times New Roman"/>
          <w:b/>
          <w:sz w:val="24"/>
          <w:szCs w:val="24"/>
        </w:rPr>
      </w:pPr>
    </w:p>
    <w:p w14:paraId="4C774FFF" w14:textId="77777777" w:rsidR="00814209" w:rsidRDefault="00814209" w:rsidP="002C2AF1">
      <w:pPr>
        <w:rPr>
          <w:rFonts w:ascii="Times New Roman" w:hAnsi="Times New Roman" w:cs="Times New Roman"/>
          <w:b/>
          <w:sz w:val="24"/>
          <w:szCs w:val="24"/>
        </w:rPr>
      </w:pPr>
    </w:p>
    <w:p w14:paraId="1844D430" w14:textId="77777777" w:rsidR="00814209" w:rsidRDefault="00814209" w:rsidP="002C2AF1">
      <w:pPr>
        <w:rPr>
          <w:rFonts w:ascii="Times New Roman" w:hAnsi="Times New Roman" w:cs="Times New Roman"/>
          <w:b/>
          <w:sz w:val="24"/>
          <w:szCs w:val="24"/>
        </w:rPr>
      </w:pPr>
    </w:p>
    <w:p w14:paraId="238CF428" w14:textId="77777777" w:rsidR="00814209" w:rsidRDefault="00814209" w:rsidP="002C2AF1">
      <w:pPr>
        <w:rPr>
          <w:rFonts w:ascii="Times New Roman" w:hAnsi="Times New Roman" w:cs="Times New Roman"/>
          <w:b/>
          <w:sz w:val="24"/>
          <w:szCs w:val="24"/>
        </w:rPr>
      </w:pPr>
    </w:p>
    <w:p w14:paraId="717F5747" w14:textId="77777777" w:rsidR="00814209" w:rsidRDefault="00814209" w:rsidP="002C2AF1">
      <w:pPr>
        <w:rPr>
          <w:rFonts w:ascii="Times New Roman" w:hAnsi="Times New Roman" w:cs="Times New Roman"/>
          <w:b/>
          <w:sz w:val="24"/>
          <w:szCs w:val="24"/>
        </w:rPr>
      </w:pPr>
    </w:p>
    <w:p w14:paraId="3D443A33" w14:textId="77777777" w:rsidR="00814209" w:rsidRDefault="00814209" w:rsidP="002C2AF1">
      <w:pPr>
        <w:rPr>
          <w:rFonts w:ascii="Times New Roman" w:hAnsi="Times New Roman" w:cs="Times New Roman"/>
          <w:b/>
          <w:sz w:val="24"/>
          <w:szCs w:val="24"/>
        </w:rPr>
      </w:pPr>
    </w:p>
    <w:p w14:paraId="7D7996A8" w14:textId="77777777" w:rsidR="00814209" w:rsidRDefault="00814209" w:rsidP="002C2AF1">
      <w:pPr>
        <w:rPr>
          <w:rFonts w:ascii="Times New Roman" w:hAnsi="Times New Roman" w:cs="Times New Roman"/>
          <w:b/>
          <w:sz w:val="24"/>
          <w:szCs w:val="24"/>
        </w:rPr>
      </w:pPr>
    </w:p>
    <w:p w14:paraId="3C95ACF5" w14:textId="77777777" w:rsidR="00814209" w:rsidRDefault="00814209" w:rsidP="002C2AF1">
      <w:pPr>
        <w:rPr>
          <w:rFonts w:ascii="Times New Roman" w:hAnsi="Times New Roman" w:cs="Times New Roman"/>
          <w:b/>
          <w:sz w:val="24"/>
          <w:szCs w:val="24"/>
        </w:rPr>
      </w:pPr>
    </w:p>
    <w:p w14:paraId="55190BA5" w14:textId="77777777" w:rsidR="00814209" w:rsidRDefault="00814209" w:rsidP="002C2AF1">
      <w:pPr>
        <w:rPr>
          <w:rFonts w:ascii="Times New Roman" w:hAnsi="Times New Roman" w:cs="Times New Roman"/>
          <w:b/>
          <w:sz w:val="24"/>
          <w:szCs w:val="24"/>
        </w:rPr>
      </w:pPr>
    </w:p>
    <w:p w14:paraId="0F06209D" w14:textId="7EB91C3F" w:rsidR="002C2AF1" w:rsidRPr="002C2AF1" w:rsidRDefault="007942BF" w:rsidP="00814209">
      <w:pPr>
        <w:pStyle w:val="2"/>
      </w:pPr>
      <w:bookmarkStart w:id="11" w:name="_Toc512147991"/>
      <w:bookmarkStart w:id="12" w:name="_GoBack"/>
      <w:bookmarkEnd w:id="12"/>
      <w:r>
        <w:lastRenderedPageBreak/>
        <w:t>REFERENCE</w:t>
      </w:r>
      <w:bookmarkEnd w:id="11"/>
      <w:r>
        <w:t xml:space="preserve"> </w:t>
      </w:r>
    </w:p>
    <w:p w14:paraId="668A0874" w14:textId="77777777" w:rsidR="007942BF" w:rsidRPr="007942BF" w:rsidRDefault="007942BF" w:rsidP="007942BF">
      <w:pPr>
        <w:rPr>
          <w:rFonts w:ascii="Times New Roman" w:hAnsi="Times New Roman" w:cs="Times New Roman"/>
          <w:sz w:val="24"/>
          <w:szCs w:val="24"/>
        </w:rPr>
      </w:pPr>
      <w:r w:rsidRPr="007942BF">
        <w:rPr>
          <w:rFonts w:ascii="Times New Roman" w:hAnsi="Times New Roman" w:cs="Times New Roman"/>
          <w:sz w:val="24"/>
          <w:szCs w:val="24"/>
        </w:rPr>
        <w:t>Telegraph.co.uk. (2018). Private Finance Initiative: where did all go wrong?. [online] Available at: https://www.telegraph.co.uk/news/health/news/8779598/Private-Finance-Initiative-where-did-all-go-wrong.html [Accessed 24 Mar. 2018].</w:t>
      </w:r>
    </w:p>
    <w:p w14:paraId="587330B8" w14:textId="77777777" w:rsidR="007942BF" w:rsidRPr="007942BF" w:rsidRDefault="007942BF" w:rsidP="007942BF">
      <w:pPr>
        <w:rPr>
          <w:rFonts w:ascii="Times New Roman" w:hAnsi="Times New Roman" w:cs="Times New Roman"/>
          <w:sz w:val="24"/>
          <w:szCs w:val="24"/>
        </w:rPr>
      </w:pPr>
    </w:p>
    <w:p w14:paraId="5620E6DF" w14:textId="77777777" w:rsidR="007942BF" w:rsidRPr="007942BF" w:rsidRDefault="007942BF" w:rsidP="007942BF">
      <w:pPr>
        <w:rPr>
          <w:rFonts w:ascii="Times New Roman" w:hAnsi="Times New Roman" w:cs="Times New Roman"/>
          <w:sz w:val="24"/>
          <w:szCs w:val="24"/>
        </w:rPr>
      </w:pPr>
      <w:r w:rsidRPr="007942BF">
        <w:rPr>
          <w:rFonts w:ascii="Times New Roman" w:hAnsi="Times New Roman" w:cs="Times New Roman"/>
          <w:sz w:val="24"/>
          <w:szCs w:val="24"/>
        </w:rPr>
        <w:t>Private Sector Development. (2018). The mysterious acronym PFI. [online] Available at: http://blogs.worldbank.org/psd/the-mysterious-acronym-pfi [Accessed 24 Mar. 2018].</w:t>
      </w:r>
    </w:p>
    <w:p w14:paraId="4745E5A8" w14:textId="77777777" w:rsidR="007942BF" w:rsidRPr="007942BF" w:rsidRDefault="007942BF" w:rsidP="007942BF">
      <w:pPr>
        <w:rPr>
          <w:rFonts w:ascii="Times New Roman" w:hAnsi="Times New Roman" w:cs="Times New Roman"/>
          <w:sz w:val="24"/>
          <w:szCs w:val="24"/>
        </w:rPr>
      </w:pPr>
    </w:p>
    <w:p w14:paraId="5F884668" w14:textId="77777777" w:rsidR="007942BF" w:rsidRPr="007942BF" w:rsidRDefault="007942BF" w:rsidP="007942BF">
      <w:pPr>
        <w:rPr>
          <w:rFonts w:ascii="Times New Roman" w:hAnsi="Times New Roman" w:cs="Times New Roman"/>
          <w:sz w:val="24"/>
          <w:szCs w:val="24"/>
        </w:rPr>
      </w:pPr>
      <w:r w:rsidRPr="007942BF">
        <w:rPr>
          <w:rFonts w:ascii="Times New Roman" w:hAnsi="Times New Roman" w:cs="Times New Roman"/>
          <w:sz w:val="24"/>
          <w:szCs w:val="24"/>
        </w:rPr>
        <w:t>"Private Finance Initiative (PFI)". Investopedia.com. Retrieved 2017-10-31.</w:t>
      </w:r>
    </w:p>
    <w:p w14:paraId="0A01DE99" w14:textId="77777777" w:rsidR="007942BF" w:rsidRPr="007942BF" w:rsidRDefault="007942BF" w:rsidP="007942BF">
      <w:pPr>
        <w:rPr>
          <w:rFonts w:ascii="Times New Roman" w:hAnsi="Times New Roman" w:cs="Times New Roman"/>
          <w:sz w:val="24"/>
          <w:szCs w:val="24"/>
        </w:rPr>
      </w:pPr>
    </w:p>
    <w:p w14:paraId="04C54CC2" w14:textId="77777777" w:rsidR="007942BF" w:rsidRPr="007942BF" w:rsidRDefault="007942BF" w:rsidP="007942BF">
      <w:pPr>
        <w:rPr>
          <w:rFonts w:ascii="Times New Roman" w:hAnsi="Times New Roman" w:cs="Times New Roman"/>
          <w:sz w:val="24"/>
          <w:szCs w:val="24"/>
        </w:rPr>
      </w:pPr>
      <w:r w:rsidRPr="007942BF">
        <w:rPr>
          <w:rFonts w:ascii="Times New Roman" w:hAnsi="Times New Roman" w:cs="Times New Roman"/>
          <w:sz w:val="24"/>
          <w:szCs w:val="24"/>
        </w:rPr>
        <w:t>Chu, B. (2018). This is what Private Finance Initiatives actually are. [online] The Independent. Available at: http://www.independent.co.uk/news/business/analysis-and-features/pfi-what-private-finance-initiatives-good-bad-carillion-collapse-public-sector-contracts-government-a8165971.html [Accessed 12 Mar. 2018].</w:t>
      </w:r>
    </w:p>
    <w:p w14:paraId="201E524B" w14:textId="77777777" w:rsidR="007942BF" w:rsidRPr="007942BF" w:rsidRDefault="007942BF" w:rsidP="007942BF">
      <w:pPr>
        <w:rPr>
          <w:rFonts w:ascii="Times New Roman" w:hAnsi="Times New Roman" w:cs="Times New Roman"/>
          <w:sz w:val="24"/>
          <w:szCs w:val="24"/>
        </w:rPr>
      </w:pPr>
    </w:p>
    <w:p w14:paraId="4647DA57" w14:textId="77777777" w:rsidR="007942BF" w:rsidRPr="007942BF" w:rsidRDefault="007942BF" w:rsidP="007942BF">
      <w:pPr>
        <w:rPr>
          <w:rFonts w:ascii="Times New Roman" w:hAnsi="Times New Roman" w:cs="Times New Roman"/>
          <w:sz w:val="24"/>
          <w:szCs w:val="24"/>
        </w:rPr>
      </w:pPr>
      <w:r w:rsidRPr="007942BF">
        <w:rPr>
          <w:rFonts w:ascii="Times New Roman" w:hAnsi="Times New Roman" w:cs="Times New Roman"/>
          <w:sz w:val="24"/>
          <w:szCs w:val="24"/>
        </w:rPr>
        <w:t>Yan Juan, Ye Xiaosu. A Comparative Study of PFI and PPP Project Financing Models[J]. Business Era, 2010(24):55-56.</w:t>
      </w:r>
    </w:p>
    <w:p w14:paraId="4D90264E" w14:textId="77777777" w:rsidR="007942BF" w:rsidRPr="007942BF" w:rsidRDefault="007942BF" w:rsidP="007942BF">
      <w:pPr>
        <w:rPr>
          <w:rFonts w:ascii="Times New Roman" w:hAnsi="Times New Roman" w:cs="Times New Roman"/>
          <w:sz w:val="24"/>
          <w:szCs w:val="24"/>
        </w:rPr>
      </w:pPr>
    </w:p>
    <w:p w14:paraId="2E1A4AFD" w14:textId="77777777" w:rsidR="007942BF" w:rsidRPr="007942BF" w:rsidRDefault="007942BF" w:rsidP="007942BF">
      <w:pPr>
        <w:rPr>
          <w:rFonts w:ascii="Times New Roman" w:hAnsi="Times New Roman" w:cs="Times New Roman"/>
          <w:sz w:val="24"/>
          <w:szCs w:val="24"/>
        </w:rPr>
      </w:pPr>
      <w:r w:rsidRPr="007942BF">
        <w:rPr>
          <w:rFonts w:ascii="Times New Roman" w:hAnsi="Times New Roman" w:cs="Times New Roman"/>
          <w:sz w:val="24"/>
          <w:szCs w:val="24"/>
        </w:rPr>
        <w:t>Sawyer, M. (2005). The private finance initiative: the uk experience. Research in Transportation Economics, 15, pp.231-245.</w:t>
      </w:r>
    </w:p>
    <w:p w14:paraId="41BB9EC8" w14:textId="77777777" w:rsidR="007942BF" w:rsidRPr="007942BF" w:rsidRDefault="007942BF" w:rsidP="007942BF">
      <w:pPr>
        <w:rPr>
          <w:rFonts w:ascii="Times New Roman" w:hAnsi="Times New Roman" w:cs="Times New Roman"/>
          <w:sz w:val="24"/>
          <w:szCs w:val="24"/>
        </w:rPr>
      </w:pPr>
    </w:p>
    <w:p w14:paraId="55C73473" w14:textId="77777777" w:rsidR="007942BF" w:rsidRPr="007942BF" w:rsidRDefault="007942BF" w:rsidP="007942BF">
      <w:pPr>
        <w:jc w:val="left"/>
        <w:rPr>
          <w:rFonts w:ascii="Times New Roman" w:hAnsi="Times New Roman" w:cs="Times New Roman"/>
          <w:sz w:val="24"/>
          <w:szCs w:val="24"/>
        </w:rPr>
      </w:pPr>
      <w:r w:rsidRPr="007942BF">
        <w:rPr>
          <w:rFonts w:ascii="Times New Roman" w:hAnsi="Times New Roman" w:cs="Times New Roman"/>
          <w:sz w:val="24"/>
          <w:szCs w:val="24"/>
        </w:rPr>
        <w:t>Gov.uk. (2018). [online] Available at: https://www.gov.uk/government/uploads/system/uploads/attachment_data/file/504374/PFI_PF2_projects_2015_summary_data.pdf [Accessed 24 Mar. 2018].</w:t>
      </w:r>
    </w:p>
    <w:p w14:paraId="5633F8CB" w14:textId="77777777" w:rsidR="007942BF" w:rsidRPr="007942BF" w:rsidRDefault="007942BF" w:rsidP="007942BF">
      <w:pPr>
        <w:rPr>
          <w:rFonts w:ascii="Times New Roman" w:hAnsi="Times New Roman" w:cs="Times New Roman"/>
          <w:sz w:val="24"/>
          <w:szCs w:val="24"/>
        </w:rPr>
      </w:pPr>
    </w:p>
    <w:p w14:paraId="22DC557F" w14:textId="77777777" w:rsidR="007942BF" w:rsidRPr="007942BF" w:rsidRDefault="007942BF" w:rsidP="007942BF">
      <w:pPr>
        <w:jc w:val="left"/>
        <w:rPr>
          <w:rFonts w:ascii="Times New Roman" w:hAnsi="Times New Roman" w:cs="Times New Roman"/>
          <w:sz w:val="24"/>
          <w:szCs w:val="24"/>
        </w:rPr>
      </w:pPr>
      <w:r w:rsidRPr="007942BF">
        <w:rPr>
          <w:rFonts w:ascii="Times New Roman" w:hAnsi="Times New Roman" w:cs="Times New Roman"/>
          <w:sz w:val="24"/>
          <w:szCs w:val="24"/>
        </w:rPr>
        <w:t>Siteresources.worldbank.org. (2018). [online] Available at: http://siteresources.worldbank.org/WBI/Resources/213798-1259011531325/6598384-1268250365374/PPP_Solutions_01.pdf [Accessed 24 Mar. 2018].</w:t>
      </w:r>
    </w:p>
    <w:p w14:paraId="79C8A321" w14:textId="77777777" w:rsidR="007942BF" w:rsidRPr="007942BF" w:rsidRDefault="007942BF" w:rsidP="007942BF">
      <w:pPr>
        <w:jc w:val="left"/>
        <w:rPr>
          <w:rFonts w:ascii="Times New Roman" w:hAnsi="Times New Roman" w:cs="Times New Roman"/>
          <w:sz w:val="24"/>
          <w:szCs w:val="24"/>
        </w:rPr>
      </w:pPr>
    </w:p>
    <w:p w14:paraId="21271975" w14:textId="77777777" w:rsidR="007942BF" w:rsidRPr="007942BF" w:rsidRDefault="007942BF" w:rsidP="007942BF">
      <w:pPr>
        <w:jc w:val="left"/>
        <w:rPr>
          <w:rFonts w:ascii="Times New Roman" w:hAnsi="Times New Roman" w:cs="Times New Roman"/>
          <w:sz w:val="24"/>
          <w:szCs w:val="24"/>
        </w:rPr>
      </w:pPr>
      <w:r w:rsidRPr="007942BF">
        <w:rPr>
          <w:rFonts w:ascii="Times New Roman" w:hAnsi="Times New Roman" w:cs="Times New Roman"/>
          <w:sz w:val="24"/>
          <w:szCs w:val="24"/>
        </w:rPr>
        <w:t>Md Lasa, Y., Ahmad, N. and Takim, R. (2016). Financing Preference Behaviour for Private Finance Initiative (PFI) Projects. Environment-Behaviour Proceedings Journal, 1(1), p.11.</w:t>
      </w:r>
    </w:p>
    <w:p w14:paraId="740869B4" w14:textId="77777777" w:rsidR="007942BF" w:rsidRPr="007942BF" w:rsidRDefault="007942BF" w:rsidP="007942BF">
      <w:pPr>
        <w:jc w:val="left"/>
        <w:rPr>
          <w:rFonts w:ascii="Times New Roman" w:hAnsi="Times New Roman" w:cs="Times New Roman"/>
          <w:sz w:val="24"/>
          <w:szCs w:val="24"/>
        </w:rPr>
      </w:pPr>
    </w:p>
    <w:p w14:paraId="01CC142F" w14:textId="77777777" w:rsidR="007942BF" w:rsidRPr="007942BF" w:rsidRDefault="007942BF" w:rsidP="007942BF">
      <w:pPr>
        <w:jc w:val="left"/>
        <w:rPr>
          <w:rFonts w:ascii="Times New Roman" w:hAnsi="Times New Roman" w:cs="Times New Roman"/>
          <w:sz w:val="24"/>
          <w:szCs w:val="24"/>
        </w:rPr>
      </w:pPr>
      <w:r w:rsidRPr="007942BF">
        <w:rPr>
          <w:rFonts w:ascii="Times New Roman" w:hAnsi="Times New Roman" w:cs="Times New Roman"/>
          <w:sz w:val="24"/>
          <w:szCs w:val="24"/>
        </w:rPr>
        <w:t>Hellowell, Mark (2007), Written evidence to the Finance Committee of the Scottish Parliament with regards to its inquiry into the funding of capital investment (PDF), University of Edinburgh</w:t>
      </w:r>
    </w:p>
    <w:p w14:paraId="0D2EF0DF" w14:textId="77777777" w:rsidR="007942BF" w:rsidRPr="007942BF" w:rsidRDefault="007942BF" w:rsidP="007942BF">
      <w:pPr>
        <w:jc w:val="left"/>
        <w:rPr>
          <w:rFonts w:ascii="Times New Roman" w:hAnsi="Times New Roman" w:cs="Times New Roman"/>
          <w:sz w:val="24"/>
          <w:szCs w:val="24"/>
        </w:rPr>
      </w:pPr>
    </w:p>
    <w:p w14:paraId="5CDB4B6B" w14:textId="77777777" w:rsidR="007942BF" w:rsidRPr="007942BF" w:rsidRDefault="007942BF" w:rsidP="007942BF">
      <w:pPr>
        <w:jc w:val="left"/>
        <w:rPr>
          <w:rFonts w:ascii="Times New Roman" w:hAnsi="Times New Roman" w:cs="Times New Roman"/>
          <w:sz w:val="24"/>
          <w:szCs w:val="24"/>
        </w:rPr>
      </w:pPr>
      <w:r w:rsidRPr="007942BF">
        <w:rPr>
          <w:rFonts w:ascii="Times New Roman" w:hAnsi="Times New Roman" w:cs="Times New Roman"/>
          <w:sz w:val="24"/>
          <w:szCs w:val="24"/>
        </w:rPr>
        <w:t xml:space="preserve"> Gpc.stanford.edu. (2018). [online] Available at: https://gpc.stanford.edu/sites/default/files/canadianppptenderingperiodsthesis-final.pdf [Accessed 24 Mar. 2018].</w:t>
      </w:r>
    </w:p>
    <w:p w14:paraId="63E91F60" w14:textId="77777777" w:rsidR="007942BF" w:rsidRPr="007942BF" w:rsidRDefault="007942BF" w:rsidP="007942BF">
      <w:pPr>
        <w:jc w:val="left"/>
        <w:rPr>
          <w:rFonts w:ascii="Times New Roman" w:hAnsi="Times New Roman" w:cs="Times New Roman"/>
          <w:sz w:val="24"/>
          <w:szCs w:val="24"/>
        </w:rPr>
      </w:pPr>
    </w:p>
    <w:p w14:paraId="01659CCA" w14:textId="77777777" w:rsidR="007942BF" w:rsidRPr="007942BF" w:rsidRDefault="007942BF" w:rsidP="007942BF">
      <w:pPr>
        <w:jc w:val="left"/>
        <w:rPr>
          <w:rFonts w:ascii="Times New Roman" w:hAnsi="Times New Roman" w:cs="Times New Roman"/>
          <w:sz w:val="24"/>
          <w:szCs w:val="24"/>
        </w:rPr>
      </w:pPr>
      <w:r w:rsidRPr="007942BF">
        <w:rPr>
          <w:rFonts w:ascii="Times New Roman" w:hAnsi="Times New Roman" w:cs="Times New Roman"/>
          <w:sz w:val="24"/>
          <w:szCs w:val="24"/>
        </w:rPr>
        <w:t xml:space="preserve">The Termination of the PFI Contract for the National Physical Laboratory (PDF), </w:t>
      </w:r>
      <w:r w:rsidRPr="007942BF">
        <w:rPr>
          <w:rFonts w:ascii="Times New Roman" w:hAnsi="Times New Roman" w:cs="Times New Roman"/>
          <w:sz w:val="24"/>
          <w:szCs w:val="24"/>
        </w:rPr>
        <w:lastRenderedPageBreak/>
        <w:t>National Audit Office, 2006</w:t>
      </w:r>
    </w:p>
    <w:p w14:paraId="323CAEFA" w14:textId="77777777" w:rsidR="007942BF" w:rsidRPr="007942BF" w:rsidRDefault="007942BF" w:rsidP="007942BF">
      <w:pPr>
        <w:rPr>
          <w:rFonts w:ascii="Times New Roman" w:hAnsi="Times New Roman" w:cs="Times New Roman"/>
          <w:sz w:val="24"/>
          <w:szCs w:val="24"/>
        </w:rPr>
      </w:pPr>
    </w:p>
    <w:p w14:paraId="5D116C22" w14:textId="77777777" w:rsidR="007942BF" w:rsidRPr="007942BF" w:rsidRDefault="007942BF" w:rsidP="007942BF">
      <w:pPr>
        <w:jc w:val="left"/>
        <w:rPr>
          <w:rFonts w:ascii="Times New Roman" w:hAnsi="Times New Roman" w:cs="Times New Roman"/>
          <w:sz w:val="24"/>
          <w:szCs w:val="24"/>
        </w:rPr>
      </w:pPr>
      <w:r w:rsidRPr="007942BF">
        <w:rPr>
          <w:rFonts w:ascii="Times New Roman" w:hAnsi="Times New Roman" w:cs="Times New Roman"/>
          <w:sz w:val="24"/>
          <w:szCs w:val="24"/>
        </w:rPr>
        <w:t>Tyrie, Andrew (19 August 2011), "PFI poor value for money, says MPs", BBC News</w:t>
      </w:r>
    </w:p>
    <w:p w14:paraId="006E4C5A" w14:textId="77777777" w:rsidR="007942BF" w:rsidRPr="007942BF" w:rsidRDefault="007942BF" w:rsidP="007942BF">
      <w:pPr>
        <w:jc w:val="left"/>
        <w:rPr>
          <w:rFonts w:ascii="Times New Roman" w:hAnsi="Times New Roman" w:cs="Times New Roman"/>
          <w:sz w:val="24"/>
          <w:szCs w:val="24"/>
        </w:rPr>
      </w:pPr>
    </w:p>
    <w:p w14:paraId="2273DB62" w14:textId="77777777" w:rsidR="007942BF" w:rsidRPr="007942BF" w:rsidRDefault="007942BF" w:rsidP="007942BF">
      <w:pPr>
        <w:jc w:val="left"/>
        <w:rPr>
          <w:rFonts w:ascii="Times New Roman" w:hAnsi="Times New Roman" w:cs="Times New Roman"/>
          <w:sz w:val="24"/>
          <w:szCs w:val="24"/>
        </w:rPr>
      </w:pPr>
      <w:r w:rsidRPr="007942BF">
        <w:rPr>
          <w:rFonts w:ascii="Times New Roman" w:hAnsi="Times New Roman" w:cs="Times New Roman"/>
          <w:sz w:val="24"/>
          <w:szCs w:val="24"/>
        </w:rPr>
        <w:t xml:space="preserve">Seok Joon Choi and </w:t>
      </w:r>
      <w:r w:rsidRPr="007942BF">
        <w:rPr>
          <w:rFonts w:ascii="Batang" w:hAnsi="Batang" w:cs="Batang"/>
          <w:sz w:val="24"/>
          <w:szCs w:val="24"/>
        </w:rPr>
        <w:t>연가연</w:t>
      </w:r>
      <w:r w:rsidRPr="007942BF">
        <w:rPr>
          <w:rFonts w:ascii="Times New Roman" w:hAnsi="Times New Roman" w:cs="Times New Roman"/>
          <w:sz w:val="24"/>
          <w:szCs w:val="24"/>
        </w:rPr>
        <w:t xml:space="preserve"> (2013). A Study on the Determinant of VFM(Value for Money) in BTL(Build Transfer Lease) Projects. Journal of Social Science, 39(1), pp.21-38.</w:t>
      </w:r>
    </w:p>
    <w:p w14:paraId="51B40B67" w14:textId="77777777" w:rsidR="007942BF" w:rsidRPr="007942BF" w:rsidRDefault="007942BF" w:rsidP="007942BF">
      <w:pPr>
        <w:jc w:val="left"/>
        <w:rPr>
          <w:rFonts w:ascii="Times New Roman" w:hAnsi="Times New Roman" w:cs="Times New Roman"/>
          <w:sz w:val="24"/>
          <w:szCs w:val="24"/>
        </w:rPr>
      </w:pPr>
    </w:p>
    <w:p w14:paraId="03265ABB" w14:textId="77777777" w:rsidR="007942BF" w:rsidRPr="007942BF" w:rsidRDefault="007942BF" w:rsidP="007942BF">
      <w:pPr>
        <w:jc w:val="left"/>
        <w:rPr>
          <w:rFonts w:ascii="Times New Roman" w:hAnsi="Times New Roman" w:cs="Times New Roman"/>
          <w:sz w:val="24"/>
          <w:szCs w:val="24"/>
        </w:rPr>
      </w:pPr>
      <w:r w:rsidRPr="007942BF">
        <w:rPr>
          <w:rFonts w:ascii="Times New Roman" w:hAnsi="Times New Roman" w:cs="Times New Roman"/>
          <w:sz w:val="24"/>
          <w:szCs w:val="24"/>
        </w:rPr>
        <w:t>Nao.org.uk. (2018). [online] Available at: https://www.nao.org.uk/wp-content/uploads/2018/01/PFI-and-PF2.pdf [Accessed 24 Mar. 2018].</w:t>
      </w:r>
    </w:p>
    <w:p w14:paraId="71736DBB" w14:textId="77777777" w:rsidR="007942BF" w:rsidRPr="007942BF" w:rsidRDefault="007942BF" w:rsidP="007942BF">
      <w:pPr>
        <w:jc w:val="left"/>
        <w:rPr>
          <w:rFonts w:ascii="Times New Roman" w:hAnsi="Times New Roman" w:cs="Times New Roman"/>
          <w:sz w:val="24"/>
          <w:szCs w:val="24"/>
        </w:rPr>
      </w:pPr>
    </w:p>
    <w:p w14:paraId="744588CF" w14:textId="77777777" w:rsidR="007942BF" w:rsidRPr="007942BF" w:rsidRDefault="007942BF" w:rsidP="007942BF">
      <w:pPr>
        <w:jc w:val="left"/>
        <w:rPr>
          <w:rFonts w:ascii="Times New Roman" w:hAnsi="Times New Roman" w:cs="Times New Roman"/>
          <w:sz w:val="24"/>
          <w:szCs w:val="24"/>
        </w:rPr>
      </w:pPr>
      <w:r w:rsidRPr="007942BF">
        <w:rPr>
          <w:rFonts w:ascii="Times New Roman" w:hAnsi="Times New Roman" w:cs="Times New Roman"/>
          <w:sz w:val="24"/>
          <w:szCs w:val="24"/>
        </w:rPr>
        <w:t>The Transport Politic. (2018). London Underground’s Privatization Experiment Dead as Remaining PPP is Bought Out. [online] Available at: https://www.thetransportpolitic.com/2010/05/11/london-undergrounds-privatization-experiment-dead-as-remaining-ppp-is-bought-out/ [Accessed 24 Mar. 2018].</w:t>
      </w:r>
    </w:p>
    <w:p w14:paraId="2A9E50EE" w14:textId="77777777" w:rsidR="007942BF" w:rsidRPr="007942BF" w:rsidRDefault="007942BF" w:rsidP="007942BF">
      <w:pPr>
        <w:jc w:val="left"/>
        <w:rPr>
          <w:rFonts w:ascii="Times New Roman" w:hAnsi="Times New Roman" w:cs="Times New Roman"/>
          <w:sz w:val="24"/>
          <w:szCs w:val="24"/>
        </w:rPr>
      </w:pPr>
    </w:p>
    <w:p w14:paraId="16938B50" w14:textId="77777777" w:rsidR="007942BF" w:rsidRPr="007942BF" w:rsidRDefault="007942BF" w:rsidP="007942BF">
      <w:pPr>
        <w:jc w:val="left"/>
        <w:rPr>
          <w:rFonts w:ascii="Times New Roman" w:hAnsi="Times New Roman" w:cs="Times New Roman"/>
          <w:sz w:val="24"/>
          <w:szCs w:val="24"/>
        </w:rPr>
      </w:pPr>
      <w:r w:rsidRPr="007942BF">
        <w:rPr>
          <w:rFonts w:ascii="Times New Roman" w:hAnsi="Times New Roman" w:cs="Times New Roman"/>
          <w:sz w:val="24"/>
          <w:szCs w:val="24"/>
        </w:rPr>
        <w:t>Gov.uk. (2018). [online] Available at: https://www.gov.uk/government/uploads/system/uploads/attachment_data/file/207382/pf2_userguide.pdf [Accessed 24 Mar. 2018].</w:t>
      </w:r>
    </w:p>
    <w:p w14:paraId="35542F2A" w14:textId="77777777" w:rsidR="007942BF" w:rsidRPr="007942BF" w:rsidRDefault="007942BF" w:rsidP="007942BF">
      <w:pPr>
        <w:jc w:val="left"/>
        <w:rPr>
          <w:rFonts w:ascii="Times New Roman" w:hAnsi="Times New Roman" w:cs="Times New Roman"/>
          <w:sz w:val="24"/>
          <w:szCs w:val="24"/>
        </w:rPr>
      </w:pPr>
    </w:p>
    <w:p w14:paraId="79A23373" w14:textId="77777777" w:rsidR="007942BF" w:rsidRPr="007942BF" w:rsidRDefault="007942BF" w:rsidP="007942BF">
      <w:pPr>
        <w:jc w:val="left"/>
        <w:rPr>
          <w:rFonts w:ascii="Times New Roman" w:hAnsi="Times New Roman" w:cs="Times New Roman"/>
          <w:sz w:val="24"/>
          <w:szCs w:val="24"/>
        </w:rPr>
      </w:pPr>
      <w:r w:rsidRPr="007942BF">
        <w:rPr>
          <w:rFonts w:ascii="Times New Roman" w:hAnsi="Times New Roman" w:cs="Times New Roman"/>
          <w:sz w:val="24"/>
          <w:szCs w:val="24"/>
        </w:rPr>
        <w:t>Nao.org.uk. (2018). [online] Available at: https://www.nao.org.uk/wp-content/uploads/2018/01/PFI-and-PF2.pdf [Accessed 26 Mar. 2018].</w:t>
      </w:r>
    </w:p>
    <w:p w14:paraId="5E9CB0C5" w14:textId="77777777" w:rsidR="007942BF" w:rsidRPr="007942BF" w:rsidRDefault="007942BF" w:rsidP="007942BF">
      <w:pPr>
        <w:jc w:val="left"/>
        <w:rPr>
          <w:rFonts w:ascii="Times New Roman" w:hAnsi="Times New Roman" w:cs="Times New Roman"/>
          <w:sz w:val="24"/>
          <w:szCs w:val="24"/>
        </w:rPr>
      </w:pPr>
    </w:p>
    <w:p w14:paraId="3C366848" w14:textId="77777777" w:rsidR="007942BF" w:rsidRPr="007942BF" w:rsidRDefault="007942BF" w:rsidP="007942BF">
      <w:pPr>
        <w:jc w:val="left"/>
        <w:rPr>
          <w:rFonts w:ascii="Times New Roman" w:hAnsi="Times New Roman" w:cs="Times New Roman"/>
          <w:sz w:val="24"/>
          <w:szCs w:val="24"/>
        </w:rPr>
      </w:pPr>
      <w:r w:rsidRPr="007942BF">
        <w:rPr>
          <w:rFonts w:ascii="Times New Roman" w:hAnsi="Times New Roman" w:cs="Times New Roman" w:hint="eastAsia"/>
          <w:sz w:val="24"/>
          <w:szCs w:val="24"/>
        </w:rPr>
        <w:t xml:space="preserve"> Audit.gov.cn. (2018). </w:t>
      </w:r>
      <w:r w:rsidRPr="007942BF">
        <w:rPr>
          <w:rFonts w:ascii="Times New Roman" w:hAnsi="Times New Roman" w:cs="Times New Roman" w:hint="eastAsia"/>
          <w:sz w:val="24"/>
          <w:szCs w:val="24"/>
        </w:rPr>
        <w:t>如何开展</w:t>
      </w:r>
      <w:r w:rsidRPr="007942BF">
        <w:rPr>
          <w:rFonts w:ascii="Times New Roman" w:hAnsi="Times New Roman" w:cs="Times New Roman" w:hint="eastAsia"/>
          <w:sz w:val="24"/>
          <w:szCs w:val="24"/>
        </w:rPr>
        <w:t>PPP</w:t>
      </w:r>
      <w:r w:rsidRPr="007942BF">
        <w:rPr>
          <w:rFonts w:ascii="Times New Roman" w:hAnsi="Times New Roman" w:cs="Times New Roman" w:hint="eastAsia"/>
          <w:sz w:val="24"/>
          <w:szCs w:val="24"/>
        </w:rPr>
        <w:t>项目的审计监督</w:t>
      </w:r>
      <w:r w:rsidRPr="007942BF">
        <w:rPr>
          <w:rFonts w:ascii="Times New Roman" w:hAnsi="Times New Roman" w:cs="Times New Roman" w:hint="eastAsia"/>
          <w:sz w:val="24"/>
          <w:szCs w:val="24"/>
        </w:rPr>
        <w:t>. [online] Available at: http://www.audit.gov.cn/n6/n41/c107768/content.html [Accessed 26 Mar. 2018].</w:t>
      </w:r>
    </w:p>
    <w:p w14:paraId="0E4B6F85" w14:textId="77777777" w:rsidR="007942BF" w:rsidRPr="007942BF" w:rsidRDefault="007942BF" w:rsidP="007942BF">
      <w:pPr>
        <w:jc w:val="left"/>
        <w:rPr>
          <w:rFonts w:ascii="Times New Roman" w:hAnsi="Times New Roman" w:cs="Times New Roman"/>
          <w:sz w:val="24"/>
          <w:szCs w:val="24"/>
        </w:rPr>
      </w:pPr>
    </w:p>
    <w:p w14:paraId="7F02013A" w14:textId="77777777" w:rsidR="007942BF" w:rsidRPr="007942BF" w:rsidRDefault="007942BF" w:rsidP="007942BF">
      <w:pPr>
        <w:jc w:val="left"/>
        <w:rPr>
          <w:rFonts w:ascii="Times New Roman" w:hAnsi="Times New Roman" w:cs="Times New Roman"/>
          <w:sz w:val="24"/>
          <w:szCs w:val="24"/>
        </w:rPr>
      </w:pPr>
      <w:r w:rsidRPr="007942BF">
        <w:rPr>
          <w:rFonts w:ascii="Times New Roman" w:hAnsi="Times New Roman" w:cs="Times New Roman"/>
          <w:sz w:val="24"/>
          <w:szCs w:val="24"/>
        </w:rPr>
        <w:t>Gov.uk. (2018). New PF2: Government delivers new approach for investment in public infrastructure - GOV.UK. [online] Available at: https://www.gov.uk/government/news/new-pf2-government-delivers-new-approach-for-investment-in-public-infrastructure [Accessed 24 Mar. 2018].</w:t>
      </w:r>
    </w:p>
    <w:p w14:paraId="0AF60BF4" w14:textId="77777777" w:rsidR="007942BF" w:rsidRPr="007942BF" w:rsidRDefault="007942BF" w:rsidP="007942BF">
      <w:pPr>
        <w:jc w:val="left"/>
        <w:rPr>
          <w:rFonts w:ascii="Times New Roman" w:hAnsi="Times New Roman" w:cs="Times New Roman"/>
          <w:sz w:val="24"/>
          <w:szCs w:val="24"/>
        </w:rPr>
      </w:pPr>
    </w:p>
    <w:p w14:paraId="1C35491D" w14:textId="77777777" w:rsidR="007942BF" w:rsidRPr="007942BF" w:rsidRDefault="007942BF" w:rsidP="007942BF">
      <w:pPr>
        <w:jc w:val="left"/>
        <w:rPr>
          <w:rFonts w:ascii="Times New Roman" w:hAnsi="Times New Roman" w:cs="Times New Roman"/>
          <w:sz w:val="24"/>
          <w:szCs w:val="24"/>
        </w:rPr>
      </w:pPr>
      <w:r w:rsidRPr="007942BF">
        <w:rPr>
          <w:rFonts w:ascii="Times New Roman" w:hAnsi="Times New Roman" w:cs="Times New Roman"/>
          <w:sz w:val="24"/>
          <w:szCs w:val="24"/>
        </w:rPr>
        <w:t xml:space="preserve"> Gov.uk. (2018). [online] Available at: https://www.gov.uk/government/uploads/system/uploads/attachment_data/file/221553/national_infrastructure_plan_051212.pdf [Accessed 24 Mar. 2018].</w:t>
      </w:r>
    </w:p>
    <w:p w14:paraId="43429D39" w14:textId="77777777" w:rsidR="007942BF" w:rsidRPr="007942BF" w:rsidRDefault="007942BF" w:rsidP="007942BF">
      <w:pPr>
        <w:rPr>
          <w:rFonts w:ascii="Times New Roman" w:hAnsi="Times New Roman" w:cs="Times New Roman"/>
          <w:sz w:val="24"/>
          <w:szCs w:val="24"/>
        </w:rPr>
      </w:pPr>
    </w:p>
    <w:p w14:paraId="6D967CAE" w14:textId="375D50FA" w:rsidR="007942BF" w:rsidRPr="007942BF" w:rsidRDefault="007942BF" w:rsidP="0024254D">
      <w:pPr>
        <w:jc w:val="center"/>
        <w:rPr>
          <w:rFonts w:ascii="Times New Roman" w:hAnsi="Times New Roman" w:cs="Times New Roman"/>
          <w:sz w:val="24"/>
          <w:szCs w:val="24"/>
        </w:rPr>
      </w:pPr>
    </w:p>
    <w:p w14:paraId="5A2574DF" w14:textId="77777777" w:rsidR="00B72348" w:rsidRPr="00B72348" w:rsidRDefault="00B72348" w:rsidP="002C2AF1">
      <w:pPr>
        <w:rPr>
          <w:rFonts w:ascii="Times New Roman" w:hAnsi="Times New Roman" w:cs="Times New Roman"/>
          <w:sz w:val="24"/>
          <w:szCs w:val="24"/>
        </w:rPr>
      </w:pPr>
    </w:p>
    <w:sectPr w:rsidR="00B72348" w:rsidRPr="00B7234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CE08B6" w14:textId="77777777" w:rsidR="00203DC6" w:rsidRDefault="00203DC6" w:rsidP="00C60621">
      <w:r>
        <w:separator/>
      </w:r>
    </w:p>
  </w:endnote>
  <w:endnote w:type="continuationSeparator" w:id="0">
    <w:p w14:paraId="187FBDE2" w14:textId="77777777" w:rsidR="00203DC6" w:rsidRDefault="00203DC6" w:rsidP="00C60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5E8DB5" w14:textId="77777777" w:rsidR="00203DC6" w:rsidRDefault="00203DC6" w:rsidP="00C60621">
      <w:r>
        <w:separator/>
      </w:r>
    </w:p>
  </w:footnote>
  <w:footnote w:type="continuationSeparator" w:id="0">
    <w:p w14:paraId="504E6169" w14:textId="77777777" w:rsidR="00203DC6" w:rsidRDefault="00203DC6" w:rsidP="00C606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AB168AB"/>
    <w:multiLevelType w:val="hybridMultilevel"/>
    <w:tmpl w:val="D62ABC38"/>
    <w:lvl w:ilvl="0" w:tplc="AE80D6D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AF1"/>
    <w:rsid w:val="00007A12"/>
    <w:rsid w:val="000316CD"/>
    <w:rsid w:val="00041D53"/>
    <w:rsid w:val="00041FF7"/>
    <w:rsid w:val="0004214C"/>
    <w:rsid w:val="00043401"/>
    <w:rsid w:val="00050FAF"/>
    <w:rsid w:val="000631FE"/>
    <w:rsid w:val="00073699"/>
    <w:rsid w:val="000920F6"/>
    <w:rsid w:val="00093E5E"/>
    <w:rsid w:val="000C03EE"/>
    <w:rsid w:val="000D0860"/>
    <w:rsid w:val="000D2FD3"/>
    <w:rsid w:val="000E47E7"/>
    <w:rsid w:val="000F39C0"/>
    <w:rsid w:val="001122B2"/>
    <w:rsid w:val="001567A8"/>
    <w:rsid w:val="00162263"/>
    <w:rsid w:val="0019372C"/>
    <w:rsid w:val="001B19D2"/>
    <w:rsid w:val="001B3926"/>
    <w:rsid w:val="001B6210"/>
    <w:rsid w:val="001C404D"/>
    <w:rsid w:val="001E0C3F"/>
    <w:rsid w:val="001E3EAC"/>
    <w:rsid w:val="001E5C31"/>
    <w:rsid w:val="001F2180"/>
    <w:rsid w:val="00201C5D"/>
    <w:rsid w:val="00202D13"/>
    <w:rsid w:val="00203DC6"/>
    <w:rsid w:val="00222633"/>
    <w:rsid w:val="0024254D"/>
    <w:rsid w:val="00244565"/>
    <w:rsid w:val="00254C66"/>
    <w:rsid w:val="002708E3"/>
    <w:rsid w:val="002812A8"/>
    <w:rsid w:val="002A214C"/>
    <w:rsid w:val="002C2AF1"/>
    <w:rsid w:val="002D5BA8"/>
    <w:rsid w:val="002E6949"/>
    <w:rsid w:val="003016A1"/>
    <w:rsid w:val="00304C90"/>
    <w:rsid w:val="00316BAF"/>
    <w:rsid w:val="00321A2A"/>
    <w:rsid w:val="00325114"/>
    <w:rsid w:val="0032520F"/>
    <w:rsid w:val="003311AC"/>
    <w:rsid w:val="00331A02"/>
    <w:rsid w:val="003432D3"/>
    <w:rsid w:val="00343B57"/>
    <w:rsid w:val="00344CDB"/>
    <w:rsid w:val="00351B1B"/>
    <w:rsid w:val="00351F6B"/>
    <w:rsid w:val="003531D2"/>
    <w:rsid w:val="00357253"/>
    <w:rsid w:val="0036230C"/>
    <w:rsid w:val="00364B5F"/>
    <w:rsid w:val="00365132"/>
    <w:rsid w:val="0036706B"/>
    <w:rsid w:val="0037656D"/>
    <w:rsid w:val="003A0D62"/>
    <w:rsid w:val="003A20DA"/>
    <w:rsid w:val="003A2A4D"/>
    <w:rsid w:val="003B5B5A"/>
    <w:rsid w:val="003B5C10"/>
    <w:rsid w:val="003B67D7"/>
    <w:rsid w:val="003C4051"/>
    <w:rsid w:val="003D0BD4"/>
    <w:rsid w:val="003D25E1"/>
    <w:rsid w:val="003E1628"/>
    <w:rsid w:val="003E7D59"/>
    <w:rsid w:val="003F3EC7"/>
    <w:rsid w:val="00420F51"/>
    <w:rsid w:val="004247E6"/>
    <w:rsid w:val="004403CE"/>
    <w:rsid w:val="00456B37"/>
    <w:rsid w:val="00477B74"/>
    <w:rsid w:val="00497C52"/>
    <w:rsid w:val="004A6870"/>
    <w:rsid w:val="004A7A05"/>
    <w:rsid w:val="004F75AA"/>
    <w:rsid w:val="00503E45"/>
    <w:rsid w:val="00507623"/>
    <w:rsid w:val="00516F8F"/>
    <w:rsid w:val="005244D0"/>
    <w:rsid w:val="00544083"/>
    <w:rsid w:val="00551F3D"/>
    <w:rsid w:val="00566FDB"/>
    <w:rsid w:val="00584EC8"/>
    <w:rsid w:val="00590569"/>
    <w:rsid w:val="00596152"/>
    <w:rsid w:val="005A141F"/>
    <w:rsid w:val="005A6363"/>
    <w:rsid w:val="005C204D"/>
    <w:rsid w:val="005D59EE"/>
    <w:rsid w:val="005E404A"/>
    <w:rsid w:val="005E5B5A"/>
    <w:rsid w:val="00614F9B"/>
    <w:rsid w:val="00626250"/>
    <w:rsid w:val="00641B38"/>
    <w:rsid w:val="00665D22"/>
    <w:rsid w:val="00673877"/>
    <w:rsid w:val="006800D3"/>
    <w:rsid w:val="00695810"/>
    <w:rsid w:val="006A1EE9"/>
    <w:rsid w:val="006A5CF1"/>
    <w:rsid w:val="006A5DDE"/>
    <w:rsid w:val="006C0EEB"/>
    <w:rsid w:val="006C1074"/>
    <w:rsid w:val="006E0DB0"/>
    <w:rsid w:val="006E19CE"/>
    <w:rsid w:val="006F68B2"/>
    <w:rsid w:val="00712CDF"/>
    <w:rsid w:val="00720EB2"/>
    <w:rsid w:val="00730008"/>
    <w:rsid w:val="007302F5"/>
    <w:rsid w:val="00740B74"/>
    <w:rsid w:val="007416E5"/>
    <w:rsid w:val="007555C4"/>
    <w:rsid w:val="0075682D"/>
    <w:rsid w:val="00763CA9"/>
    <w:rsid w:val="007821E4"/>
    <w:rsid w:val="007942BF"/>
    <w:rsid w:val="00795081"/>
    <w:rsid w:val="007962A9"/>
    <w:rsid w:val="00797312"/>
    <w:rsid w:val="007A4BDD"/>
    <w:rsid w:val="007A57B4"/>
    <w:rsid w:val="007B0A83"/>
    <w:rsid w:val="007B6C8D"/>
    <w:rsid w:val="007C4472"/>
    <w:rsid w:val="007E356D"/>
    <w:rsid w:val="007E4745"/>
    <w:rsid w:val="007E4E5E"/>
    <w:rsid w:val="007E7EF1"/>
    <w:rsid w:val="007F5C6D"/>
    <w:rsid w:val="007F689B"/>
    <w:rsid w:val="00806BCC"/>
    <w:rsid w:val="0081204A"/>
    <w:rsid w:val="00814209"/>
    <w:rsid w:val="00816EB7"/>
    <w:rsid w:val="00834D53"/>
    <w:rsid w:val="00840332"/>
    <w:rsid w:val="00873003"/>
    <w:rsid w:val="00874CB6"/>
    <w:rsid w:val="008A1689"/>
    <w:rsid w:val="008C09FB"/>
    <w:rsid w:val="008C18BE"/>
    <w:rsid w:val="008C7AF9"/>
    <w:rsid w:val="008D72AB"/>
    <w:rsid w:val="008D7F46"/>
    <w:rsid w:val="008F419E"/>
    <w:rsid w:val="009107A8"/>
    <w:rsid w:val="009161B3"/>
    <w:rsid w:val="0093735F"/>
    <w:rsid w:val="009509B7"/>
    <w:rsid w:val="009521C3"/>
    <w:rsid w:val="00953A5B"/>
    <w:rsid w:val="009559A1"/>
    <w:rsid w:val="00980E2A"/>
    <w:rsid w:val="00985927"/>
    <w:rsid w:val="009905A3"/>
    <w:rsid w:val="00995670"/>
    <w:rsid w:val="009A05F9"/>
    <w:rsid w:val="009C3DA1"/>
    <w:rsid w:val="009C6E13"/>
    <w:rsid w:val="009D3CBF"/>
    <w:rsid w:val="009D607D"/>
    <w:rsid w:val="009E25DA"/>
    <w:rsid w:val="009E4BD3"/>
    <w:rsid w:val="009E6631"/>
    <w:rsid w:val="009F1CCA"/>
    <w:rsid w:val="00A027D7"/>
    <w:rsid w:val="00A13955"/>
    <w:rsid w:val="00A242A0"/>
    <w:rsid w:val="00A3373F"/>
    <w:rsid w:val="00A40B1F"/>
    <w:rsid w:val="00A51FE2"/>
    <w:rsid w:val="00A64CA1"/>
    <w:rsid w:val="00A6671C"/>
    <w:rsid w:val="00A8015F"/>
    <w:rsid w:val="00A85596"/>
    <w:rsid w:val="00A85866"/>
    <w:rsid w:val="00A92F52"/>
    <w:rsid w:val="00AA0664"/>
    <w:rsid w:val="00AB0C28"/>
    <w:rsid w:val="00AB202C"/>
    <w:rsid w:val="00AE47D0"/>
    <w:rsid w:val="00AE69DB"/>
    <w:rsid w:val="00B00818"/>
    <w:rsid w:val="00B13AE2"/>
    <w:rsid w:val="00B31128"/>
    <w:rsid w:val="00B34AB2"/>
    <w:rsid w:val="00B72348"/>
    <w:rsid w:val="00BA1D18"/>
    <w:rsid w:val="00BA255F"/>
    <w:rsid w:val="00BB10C5"/>
    <w:rsid w:val="00BE0321"/>
    <w:rsid w:val="00BE76BC"/>
    <w:rsid w:val="00BF536D"/>
    <w:rsid w:val="00C20FCC"/>
    <w:rsid w:val="00C3648A"/>
    <w:rsid w:val="00C40898"/>
    <w:rsid w:val="00C41627"/>
    <w:rsid w:val="00C51DF7"/>
    <w:rsid w:val="00C565EF"/>
    <w:rsid w:val="00C60621"/>
    <w:rsid w:val="00C66BE3"/>
    <w:rsid w:val="00C74AD1"/>
    <w:rsid w:val="00C83B7E"/>
    <w:rsid w:val="00C92BA8"/>
    <w:rsid w:val="00C9652A"/>
    <w:rsid w:val="00CB124F"/>
    <w:rsid w:val="00CB50C7"/>
    <w:rsid w:val="00CC2DB3"/>
    <w:rsid w:val="00CD2DDB"/>
    <w:rsid w:val="00CE1B79"/>
    <w:rsid w:val="00D06333"/>
    <w:rsid w:val="00D101CA"/>
    <w:rsid w:val="00D119F3"/>
    <w:rsid w:val="00D159E4"/>
    <w:rsid w:val="00D16B36"/>
    <w:rsid w:val="00D44336"/>
    <w:rsid w:val="00D855B5"/>
    <w:rsid w:val="00DD4F93"/>
    <w:rsid w:val="00DE1030"/>
    <w:rsid w:val="00DE2C6E"/>
    <w:rsid w:val="00DE6655"/>
    <w:rsid w:val="00E017C1"/>
    <w:rsid w:val="00E222FE"/>
    <w:rsid w:val="00E230DA"/>
    <w:rsid w:val="00E23419"/>
    <w:rsid w:val="00E244BF"/>
    <w:rsid w:val="00E3289E"/>
    <w:rsid w:val="00E35D42"/>
    <w:rsid w:val="00E414EC"/>
    <w:rsid w:val="00E42759"/>
    <w:rsid w:val="00E44AC5"/>
    <w:rsid w:val="00E55E31"/>
    <w:rsid w:val="00E5608D"/>
    <w:rsid w:val="00E575E8"/>
    <w:rsid w:val="00EA01A5"/>
    <w:rsid w:val="00ED46DF"/>
    <w:rsid w:val="00ED6EAB"/>
    <w:rsid w:val="00EE01B0"/>
    <w:rsid w:val="00EE2239"/>
    <w:rsid w:val="00EF644E"/>
    <w:rsid w:val="00F13203"/>
    <w:rsid w:val="00F20381"/>
    <w:rsid w:val="00F20DF4"/>
    <w:rsid w:val="00F47E2F"/>
    <w:rsid w:val="00F72FA6"/>
    <w:rsid w:val="00F9253E"/>
    <w:rsid w:val="00FA3128"/>
    <w:rsid w:val="00FA6648"/>
    <w:rsid w:val="00FB3D93"/>
    <w:rsid w:val="00FB44A2"/>
    <w:rsid w:val="00FB7A33"/>
    <w:rsid w:val="00FD44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6C87A2"/>
  <w15:chartTrackingRefBased/>
  <w15:docId w15:val="{3AF316DA-2554-46BD-AADF-5D094F721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rsid w:val="000E47E7"/>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814209"/>
    <w:pPr>
      <w:keepNext/>
      <w:keepLines/>
      <w:outlineLvl w:val="1"/>
    </w:pPr>
    <w:rPr>
      <w:rFonts w:ascii="Times New Roman" w:eastAsiaTheme="majorEastAsia" w:hAnsi="Times New Roman" w:cstheme="majorBidi"/>
      <w:b/>
      <w:bCs/>
      <w:sz w:val="28"/>
      <w:szCs w:val="32"/>
    </w:rPr>
  </w:style>
  <w:style w:type="paragraph" w:styleId="3">
    <w:name w:val="heading 3"/>
    <w:basedOn w:val="a"/>
    <w:next w:val="a"/>
    <w:link w:val="3Char"/>
    <w:uiPriority w:val="9"/>
    <w:unhideWhenUsed/>
    <w:qFormat/>
    <w:rsid w:val="00814209"/>
    <w:pPr>
      <w:keepNext/>
      <w:keepLines/>
      <w:outlineLvl w:val="2"/>
    </w:pPr>
    <w:rPr>
      <w:rFonts w:ascii="Times New Roman" w:hAnsi="Times New Roman"/>
      <w:b/>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6062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60621"/>
    <w:rPr>
      <w:sz w:val="18"/>
      <w:szCs w:val="18"/>
    </w:rPr>
  </w:style>
  <w:style w:type="paragraph" w:styleId="a4">
    <w:name w:val="footer"/>
    <w:basedOn w:val="a"/>
    <w:link w:val="Char0"/>
    <w:uiPriority w:val="99"/>
    <w:unhideWhenUsed/>
    <w:rsid w:val="00C60621"/>
    <w:pPr>
      <w:tabs>
        <w:tab w:val="center" w:pos="4153"/>
        <w:tab w:val="right" w:pos="8306"/>
      </w:tabs>
      <w:snapToGrid w:val="0"/>
      <w:jc w:val="left"/>
    </w:pPr>
    <w:rPr>
      <w:sz w:val="18"/>
      <w:szCs w:val="18"/>
    </w:rPr>
  </w:style>
  <w:style w:type="character" w:customStyle="1" w:styleId="Char0">
    <w:name w:val="页脚 Char"/>
    <w:basedOn w:val="a0"/>
    <w:link w:val="a4"/>
    <w:uiPriority w:val="99"/>
    <w:rsid w:val="00C60621"/>
    <w:rPr>
      <w:sz w:val="18"/>
      <w:szCs w:val="18"/>
    </w:rPr>
  </w:style>
  <w:style w:type="character" w:styleId="a5">
    <w:name w:val="annotation reference"/>
    <w:basedOn w:val="a0"/>
    <w:uiPriority w:val="99"/>
    <w:semiHidden/>
    <w:unhideWhenUsed/>
    <w:rsid w:val="00344CDB"/>
    <w:rPr>
      <w:sz w:val="21"/>
      <w:szCs w:val="21"/>
    </w:rPr>
  </w:style>
  <w:style w:type="paragraph" w:styleId="a6">
    <w:name w:val="annotation text"/>
    <w:basedOn w:val="a"/>
    <w:link w:val="Char1"/>
    <w:uiPriority w:val="99"/>
    <w:unhideWhenUsed/>
    <w:rsid w:val="00344CDB"/>
    <w:pPr>
      <w:jc w:val="left"/>
    </w:pPr>
  </w:style>
  <w:style w:type="character" w:customStyle="1" w:styleId="Char1">
    <w:name w:val="批注文字 Char"/>
    <w:basedOn w:val="a0"/>
    <w:link w:val="a6"/>
    <w:uiPriority w:val="99"/>
    <w:rsid w:val="00344CDB"/>
  </w:style>
  <w:style w:type="paragraph" w:styleId="a7">
    <w:name w:val="annotation subject"/>
    <w:basedOn w:val="a6"/>
    <w:next w:val="a6"/>
    <w:link w:val="Char2"/>
    <w:uiPriority w:val="99"/>
    <w:semiHidden/>
    <w:unhideWhenUsed/>
    <w:rsid w:val="00344CDB"/>
    <w:rPr>
      <w:b/>
      <w:bCs/>
    </w:rPr>
  </w:style>
  <w:style w:type="character" w:customStyle="1" w:styleId="Char2">
    <w:name w:val="批注主题 Char"/>
    <w:basedOn w:val="Char1"/>
    <w:link w:val="a7"/>
    <w:uiPriority w:val="99"/>
    <w:semiHidden/>
    <w:rsid w:val="00344CDB"/>
    <w:rPr>
      <w:b/>
      <w:bCs/>
    </w:rPr>
  </w:style>
  <w:style w:type="paragraph" w:styleId="a8">
    <w:name w:val="Balloon Text"/>
    <w:basedOn w:val="a"/>
    <w:link w:val="Char3"/>
    <w:uiPriority w:val="99"/>
    <w:semiHidden/>
    <w:unhideWhenUsed/>
    <w:rsid w:val="00344CDB"/>
    <w:rPr>
      <w:sz w:val="18"/>
      <w:szCs w:val="18"/>
    </w:rPr>
  </w:style>
  <w:style w:type="character" w:customStyle="1" w:styleId="Char3">
    <w:name w:val="批注框文本 Char"/>
    <w:basedOn w:val="a0"/>
    <w:link w:val="a8"/>
    <w:uiPriority w:val="99"/>
    <w:semiHidden/>
    <w:rsid w:val="00344CDB"/>
    <w:rPr>
      <w:sz w:val="18"/>
      <w:szCs w:val="18"/>
    </w:rPr>
  </w:style>
  <w:style w:type="character" w:styleId="a9">
    <w:name w:val="Strong"/>
    <w:basedOn w:val="a0"/>
    <w:uiPriority w:val="22"/>
    <w:qFormat/>
    <w:rsid w:val="009D3CBF"/>
    <w:rPr>
      <w:b/>
      <w:bCs/>
    </w:rPr>
  </w:style>
  <w:style w:type="character" w:customStyle="1" w:styleId="selectable">
    <w:name w:val="selectable"/>
    <w:basedOn w:val="a0"/>
    <w:rsid w:val="009D3CBF"/>
  </w:style>
  <w:style w:type="character" w:styleId="aa">
    <w:name w:val="Hyperlink"/>
    <w:basedOn w:val="a0"/>
    <w:uiPriority w:val="99"/>
    <w:unhideWhenUsed/>
    <w:rsid w:val="00F20381"/>
    <w:rPr>
      <w:color w:val="0000FF"/>
      <w:u w:val="single"/>
    </w:rPr>
  </w:style>
  <w:style w:type="character" w:customStyle="1" w:styleId="reference-accessdate">
    <w:name w:val="reference-accessdate"/>
    <w:basedOn w:val="a0"/>
    <w:rsid w:val="00C40898"/>
  </w:style>
  <w:style w:type="character" w:customStyle="1" w:styleId="nowrap">
    <w:name w:val="nowrap"/>
    <w:basedOn w:val="a0"/>
    <w:rsid w:val="00C40898"/>
  </w:style>
  <w:style w:type="paragraph" w:styleId="ab">
    <w:name w:val="List Paragraph"/>
    <w:basedOn w:val="a"/>
    <w:uiPriority w:val="34"/>
    <w:qFormat/>
    <w:rsid w:val="00AE69DB"/>
    <w:pPr>
      <w:ind w:firstLineChars="200" w:firstLine="420"/>
    </w:pPr>
  </w:style>
  <w:style w:type="paragraph" w:styleId="ac">
    <w:name w:val="No Spacing"/>
    <w:link w:val="Char4"/>
    <w:uiPriority w:val="1"/>
    <w:qFormat/>
    <w:rsid w:val="007821E4"/>
    <w:rPr>
      <w:rFonts w:ascii="Times New Roman" w:hAnsi="Times New Roman" w:cs="Times New Roman"/>
      <w:kern w:val="0"/>
      <w:sz w:val="24"/>
      <w:lang w:eastAsia="en-US"/>
    </w:rPr>
  </w:style>
  <w:style w:type="character" w:customStyle="1" w:styleId="Char4">
    <w:name w:val="无间隔 Char"/>
    <w:basedOn w:val="a0"/>
    <w:link w:val="ac"/>
    <w:uiPriority w:val="1"/>
    <w:rsid w:val="007821E4"/>
    <w:rPr>
      <w:rFonts w:ascii="Times New Roman" w:hAnsi="Times New Roman" w:cs="Times New Roman"/>
      <w:kern w:val="0"/>
      <w:sz w:val="24"/>
      <w:lang w:eastAsia="en-US"/>
    </w:rPr>
  </w:style>
  <w:style w:type="character" w:customStyle="1" w:styleId="2Char">
    <w:name w:val="标题 2 Char"/>
    <w:basedOn w:val="a0"/>
    <w:link w:val="2"/>
    <w:uiPriority w:val="9"/>
    <w:rsid w:val="00814209"/>
    <w:rPr>
      <w:rFonts w:ascii="Times New Roman" w:eastAsiaTheme="majorEastAsia" w:hAnsi="Times New Roman" w:cstheme="majorBidi"/>
      <w:b/>
      <w:bCs/>
      <w:sz w:val="28"/>
      <w:szCs w:val="32"/>
    </w:rPr>
  </w:style>
  <w:style w:type="character" w:customStyle="1" w:styleId="3Char">
    <w:name w:val="标题 3 Char"/>
    <w:basedOn w:val="a0"/>
    <w:link w:val="3"/>
    <w:uiPriority w:val="9"/>
    <w:rsid w:val="00814209"/>
    <w:rPr>
      <w:rFonts w:ascii="Times New Roman" w:hAnsi="Times New Roman"/>
      <w:b/>
      <w:bCs/>
      <w:sz w:val="24"/>
      <w:szCs w:val="32"/>
    </w:rPr>
  </w:style>
  <w:style w:type="character" w:customStyle="1" w:styleId="1Char">
    <w:name w:val="标题 1 Char"/>
    <w:basedOn w:val="a0"/>
    <w:link w:val="1"/>
    <w:uiPriority w:val="9"/>
    <w:rsid w:val="000E47E7"/>
    <w:rPr>
      <w:b/>
      <w:bCs/>
      <w:kern w:val="44"/>
      <w:sz w:val="44"/>
      <w:szCs w:val="44"/>
    </w:rPr>
  </w:style>
  <w:style w:type="paragraph" w:styleId="TOC">
    <w:name w:val="TOC Heading"/>
    <w:basedOn w:val="1"/>
    <w:next w:val="a"/>
    <w:uiPriority w:val="39"/>
    <w:unhideWhenUsed/>
    <w:qFormat/>
    <w:rsid w:val="000E47E7"/>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20">
    <w:name w:val="toc 2"/>
    <w:basedOn w:val="a"/>
    <w:next w:val="a"/>
    <w:autoRedefine/>
    <w:uiPriority w:val="39"/>
    <w:unhideWhenUsed/>
    <w:rsid w:val="000E47E7"/>
    <w:pPr>
      <w:ind w:leftChars="200" w:left="420"/>
    </w:pPr>
  </w:style>
  <w:style w:type="paragraph" w:styleId="30">
    <w:name w:val="toc 3"/>
    <w:basedOn w:val="a"/>
    <w:next w:val="a"/>
    <w:autoRedefine/>
    <w:uiPriority w:val="39"/>
    <w:unhideWhenUsed/>
    <w:rsid w:val="000E47E7"/>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National_Audit_Office_(United_Kingdom)"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260C7D-A62D-4649-B0CB-57DFAF097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5508</TotalTime>
  <Pages>11</Pages>
  <Words>11107</Words>
  <Characters>11441</Characters>
  <Application>Microsoft Office Word</Application>
  <DocSecurity>0</DocSecurity>
  <Lines>520</Lines>
  <Paragraphs>326</Paragraphs>
  <ScaleCrop>false</ScaleCrop>
  <Company/>
  <LinksUpToDate>false</LinksUpToDate>
  <CharactersWithSpaces>22222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mengtian cao</dc:creator>
  <cp:keywords/>
  <dc:description/>
  <cp:lastModifiedBy>cao mengtian</cp:lastModifiedBy>
  <cp:revision>34</cp:revision>
  <dcterms:created xsi:type="dcterms:W3CDTF">2018-02-20T09:12:00Z</dcterms:created>
  <dcterms:modified xsi:type="dcterms:W3CDTF">2018-04-22T03:15:00Z</dcterms:modified>
</cp:coreProperties>
</file>