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361263F" w14:textId="718B446F" w:rsidR="003D62AF" w:rsidRPr="00A830D5" w:rsidRDefault="00555319" w:rsidP="00165D23">
      <w:pPr>
        <w:spacing w:before="200"/>
        <w:ind w:firstLine="720"/>
        <w:jc w:val="center"/>
        <w:rPr>
          <w:rFonts w:cs="Arial"/>
          <w:b/>
          <w:sz w:val="22"/>
          <w:szCs w:val="22"/>
        </w:rPr>
      </w:pPr>
      <w:r>
        <w:rPr>
          <w:rFonts w:cs="Arial"/>
          <w:b/>
          <w:sz w:val="22"/>
          <w:szCs w:val="22"/>
        </w:rPr>
        <w:t>ECDE7018 Research Proposal</w:t>
      </w:r>
    </w:p>
    <w:p w14:paraId="4104E7DF" w14:textId="131FCF2C" w:rsidR="003D62AF" w:rsidRDefault="003D62AF">
      <w:pPr>
        <w:rPr>
          <w:rFonts w:cs="Arial"/>
          <w:b/>
          <w:sz w:val="22"/>
          <w:szCs w:val="22"/>
        </w:rPr>
      </w:pPr>
    </w:p>
    <w:p w14:paraId="465B7432" w14:textId="405CCED2" w:rsidR="00AC4DCF" w:rsidRDefault="00AC4DCF">
      <w:pPr>
        <w:rPr>
          <w:rFonts w:cs="Arial"/>
          <w:b/>
          <w:sz w:val="22"/>
          <w:szCs w:val="22"/>
        </w:rPr>
      </w:pPr>
    </w:p>
    <w:p w14:paraId="0D55380A" w14:textId="3B396DF3" w:rsidR="00555319" w:rsidRDefault="00F901BB" w:rsidP="006731F3">
      <w:pPr>
        <w:spacing w:before="240"/>
        <w:rPr>
          <w:rFonts w:cs="Arial"/>
          <w:b/>
          <w:sz w:val="22"/>
          <w:szCs w:val="22"/>
        </w:rPr>
      </w:pPr>
      <w:r w:rsidRPr="00A830D5">
        <w:rPr>
          <w:rFonts w:cs="Arial"/>
          <w:b/>
          <w:sz w:val="22"/>
          <w:szCs w:val="22"/>
        </w:rPr>
        <w:t>Student</w:t>
      </w:r>
      <w:r w:rsidR="00DF3FF2" w:rsidRPr="00A830D5">
        <w:rPr>
          <w:rFonts w:cs="Arial"/>
          <w:b/>
          <w:sz w:val="22"/>
          <w:szCs w:val="22"/>
        </w:rPr>
        <w:t xml:space="preserve"> Details</w:t>
      </w:r>
      <w:r w:rsidR="00635A88" w:rsidRPr="00A830D5">
        <w:rPr>
          <w:rFonts w:cs="Arial"/>
          <w:b/>
          <w:sz w:val="22"/>
          <w:szCs w:val="22"/>
        </w:rPr>
        <w:t xml:space="preserve"> </w:t>
      </w:r>
    </w:p>
    <w:p w14:paraId="068D0354" w14:textId="77777777" w:rsidR="00B8515A" w:rsidRPr="00A830D5" w:rsidRDefault="00B8515A" w:rsidP="006731F3">
      <w:pPr>
        <w:spacing w:before="240"/>
        <w:rPr>
          <w:rFonts w:cs="Arial"/>
          <w:b/>
          <w:sz w:val="22"/>
          <w:szCs w:val="22"/>
        </w:rPr>
      </w:pPr>
    </w:p>
    <w:tbl>
      <w:tblPr>
        <w:tblW w:w="9781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055"/>
        <w:gridCol w:w="2056"/>
        <w:gridCol w:w="2835"/>
        <w:gridCol w:w="2835"/>
      </w:tblGrid>
      <w:tr w:rsidR="007C755A" w:rsidRPr="00A830D5" w14:paraId="0D317407" w14:textId="77777777" w:rsidTr="003D2502">
        <w:tc>
          <w:tcPr>
            <w:tcW w:w="4111" w:type="dxa"/>
            <w:gridSpan w:val="2"/>
            <w:shd w:val="clear" w:color="auto" w:fill="F2F2F2" w:themeFill="background1" w:themeFillShade="F2"/>
          </w:tcPr>
          <w:p w14:paraId="55E73F0B" w14:textId="77777777" w:rsidR="007C755A" w:rsidRPr="00A830D5" w:rsidRDefault="007C755A" w:rsidP="003D2502">
            <w:pPr>
              <w:tabs>
                <w:tab w:val="center" w:pos="2202"/>
              </w:tabs>
              <w:rPr>
                <w:rFonts w:cs="Arial"/>
                <w:sz w:val="22"/>
                <w:szCs w:val="22"/>
              </w:rPr>
            </w:pPr>
            <w:r w:rsidRPr="00A830D5">
              <w:rPr>
                <w:rFonts w:cs="Arial"/>
                <w:sz w:val="22"/>
                <w:szCs w:val="22"/>
              </w:rPr>
              <w:t>Student Family / Surname:</w:t>
            </w:r>
          </w:p>
          <w:p w14:paraId="236A6370" w14:textId="77777777" w:rsidR="007C755A" w:rsidRPr="00A830D5" w:rsidRDefault="007C755A" w:rsidP="003D2502">
            <w:pPr>
              <w:rPr>
                <w:rFonts w:cs="Arial"/>
                <w:sz w:val="22"/>
                <w:szCs w:val="22"/>
              </w:rPr>
            </w:pPr>
          </w:p>
        </w:tc>
        <w:tc>
          <w:tcPr>
            <w:tcW w:w="5670" w:type="dxa"/>
            <w:gridSpan w:val="2"/>
          </w:tcPr>
          <w:p w14:paraId="43757C61" w14:textId="662850C3" w:rsidR="007C755A" w:rsidRPr="00A830D5" w:rsidRDefault="009D65BC" w:rsidP="003D2502">
            <w:pPr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>Barfoot</w:t>
            </w:r>
          </w:p>
        </w:tc>
      </w:tr>
      <w:tr w:rsidR="007C755A" w:rsidRPr="00A830D5" w14:paraId="4B589061" w14:textId="77777777" w:rsidTr="003D2502">
        <w:tc>
          <w:tcPr>
            <w:tcW w:w="4111" w:type="dxa"/>
            <w:gridSpan w:val="2"/>
            <w:shd w:val="clear" w:color="auto" w:fill="F2F2F2" w:themeFill="background1" w:themeFillShade="F2"/>
          </w:tcPr>
          <w:p w14:paraId="3D3CDB67" w14:textId="77777777" w:rsidR="007C755A" w:rsidRPr="00A830D5" w:rsidRDefault="007C755A" w:rsidP="003D2502">
            <w:pPr>
              <w:rPr>
                <w:rFonts w:cs="Arial"/>
                <w:sz w:val="22"/>
                <w:szCs w:val="22"/>
              </w:rPr>
            </w:pPr>
            <w:r w:rsidRPr="00A830D5">
              <w:rPr>
                <w:rFonts w:cs="Arial"/>
                <w:sz w:val="22"/>
                <w:szCs w:val="22"/>
              </w:rPr>
              <w:t>Student Given / First name:</w:t>
            </w:r>
          </w:p>
          <w:p w14:paraId="62B9D45C" w14:textId="77777777" w:rsidR="007C755A" w:rsidRPr="00A830D5" w:rsidRDefault="007C755A" w:rsidP="003D2502">
            <w:pPr>
              <w:rPr>
                <w:rFonts w:cs="Arial"/>
                <w:sz w:val="22"/>
                <w:szCs w:val="22"/>
              </w:rPr>
            </w:pPr>
          </w:p>
        </w:tc>
        <w:tc>
          <w:tcPr>
            <w:tcW w:w="5670" w:type="dxa"/>
            <w:gridSpan w:val="2"/>
          </w:tcPr>
          <w:p w14:paraId="0E14B460" w14:textId="037D5AA0" w:rsidR="007C755A" w:rsidRPr="00A830D5" w:rsidRDefault="009D65BC" w:rsidP="003D2502">
            <w:pPr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>Paul</w:t>
            </w:r>
          </w:p>
        </w:tc>
      </w:tr>
      <w:tr w:rsidR="007C755A" w:rsidRPr="00A830D5" w14:paraId="41C1BEA9" w14:textId="77777777" w:rsidTr="003D2502">
        <w:tc>
          <w:tcPr>
            <w:tcW w:w="4111" w:type="dxa"/>
            <w:gridSpan w:val="2"/>
            <w:shd w:val="clear" w:color="auto" w:fill="F2F2F2" w:themeFill="background1" w:themeFillShade="F2"/>
          </w:tcPr>
          <w:p w14:paraId="1FA7BA59" w14:textId="77777777" w:rsidR="007C755A" w:rsidRPr="00A830D5" w:rsidRDefault="007C755A" w:rsidP="003D2502">
            <w:pPr>
              <w:rPr>
                <w:rFonts w:cs="Arial"/>
                <w:sz w:val="22"/>
                <w:szCs w:val="22"/>
              </w:rPr>
            </w:pPr>
            <w:r w:rsidRPr="00A830D5">
              <w:rPr>
                <w:rFonts w:cs="Arial"/>
                <w:sz w:val="22"/>
                <w:szCs w:val="22"/>
              </w:rPr>
              <w:t>Student Number</w:t>
            </w:r>
          </w:p>
          <w:p w14:paraId="00A4AB66" w14:textId="77777777" w:rsidR="007C755A" w:rsidRPr="00A830D5" w:rsidRDefault="007C755A" w:rsidP="003D2502">
            <w:pPr>
              <w:tabs>
                <w:tab w:val="center" w:pos="2202"/>
              </w:tabs>
              <w:rPr>
                <w:rFonts w:cs="Arial"/>
                <w:sz w:val="22"/>
                <w:szCs w:val="22"/>
              </w:rPr>
            </w:pPr>
          </w:p>
        </w:tc>
        <w:tc>
          <w:tcPr>
            <w:tcW w:w="5670" w:type="dxa"/>
            <w:gridSpan w:val="2"/>
          </w:tcPr>
          <w:p w14:paraId="48500AF9" w14:textId="0D9024FF" w:rsidR="007C755A" w:rsidRPr="00A830D5" w:rsidRDefault="009D65BC" w:rsidP="003D2502">
            <w:pPr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>1809847</w:t>
            </w:r>
          </w:p>
        </w:tc>
      </w:tr>
      <w:tr w:rsidR="00682636" w:rsidRPr="00A830D5" w14:paraId="2B1DE18A" w14:textId="77777777" w:rsidTr="00CC4AC2">
        <w:tc>
          <w:tcPr>
            <w:tcW w:w="2055" w:type="dxa"/>
            <w:shd w:val="clear" w:color="auto" w:fill="F2F2F2" w:themeFill="background1" w:themeFillShade="F2"/>
          </w:tcPr>
          <w:p w14:paraId="0657F8D4" w14:textId="63051A46" w:rsidR="00682636" w:rsidRPr="00A830D5" w:rsidRDefault="00682636" w:rsidP="00682636">
            <w:pPr>
              <w:rPr>
                <w:rFonts w:cs="Arial"/>
                <w:sz w:val="22"/>
                <w:szCs w:val="22"/>
              </w:rPr>
            </w:pPr>
            <w:r w:rsidRPr="00A830D5">
              <w:rPr>
                <w:rFonts w:cs="Arial"/>
                <w:sz w:val="22"/>
                <w:szCs w:val="22"/>
              </w:rPr>
              <w:t>Start Date</w:t>
            </w:r>
          </w:p>
        </w:tc>
        <w:tc>
          <w:tcPr>
            <w:tcW w:w="2056" w:type="dxa"/>
            <w:shd w:val="clear" w:color="auto" w:fill="FFFFFF" w:themeFill="background1"/>
          </w:tcPr>
          <w:p w14:paraId="7B0827A0" w14:textId="16E18ADF" w:rsidR="00682636" w:rsidRPr="00A830D5" w:rsidRDefault="00555319" w:rsidP="00682636">
            <w:pPr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>October 202</w:t>
            </w:r>
            <w:r w:rsidR="00047382">
              <w:rPr>
                <w:rFonts w:cs="Arial"/>
                <w:sz w:val="22"/>
                <w:szCs w:val="22"/>
              </w:rPr>
              <w:t>5</w:t>
            </w:r>
          </w:p>
        </w:tc>
        <w:tc>
          <w:tcPr>
            <w:tcW w:w="2835" w:type="dxa"/>
            <w:shd w:val="clear" w:color="auto" w:fill="F2F2F2" w:themeFill="background1" w:themeFillShade="F2"/>
          </w:tcPr>
          <w:p w14:paraId="531A20AE" w14:textId="70938FA9" w:rsidR="00682636" w:rsidRPr="00A830D5" w:rsidRDefault="00CB652D" w:rsidP="00682636">
            <w:pPr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>End Date</w:t>
            </w:r>
          </w:p>
        </w:tc>
        <w:tc>
          <w:tcPr>
            <w:tcW w:w="2835" w:type="dxa"/>
          </w:tcPr>
          <w:p w14:paraId="02E52089" w14:textId="46036DC9" w:rsidR="00682636" w:rsidRPr="00A830D5" w:rsidRDefault="00555319" w:rsidP="00682636">
            <w:pPr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>January 202</w:t>
            </w:r>
            <w:r w:rsidR="00047382">
              <w:rPr>
                <w:rFonts w:cs="Arial"/>
                <w:sz w:val="22"/>
                <w:szCs w:val="22"/>
              </w:rPr>
              <w:t>6</w:t>
            </w:r>
          </w:p>
        </w:tc>
      </w:tr>
    </w:tbl>
    <w:p w14:paraId="26A96967" w14:textId="77777777" w:rsidR="00476944" w:rsidRDefault="00476944"/>
    <w:tbl>
      <w:tblPr>
        <w:tblStyle w:val="TableGrid"/>
        <w:tblW w:w="9747" w:type="dxa"/>
        <w:tblLayout w:type="fixed"/>
        <w:tblLook w:val="04A0" w:firstRow="1" w:lastRow="0" w:firstColumn="1" w:lastColumn="0" w:noHBand="0" w:noVBand="1"/>
      </w:tblPr>
      <w:tblGrid>
        <w:gridCol w:w="1623"/>
        <w:gridCol w:w="1660"/>
        <w:gridCol w:w="1648"/>
        <w:gridCol w:w="1662"/>
        <w:gridCol w:w="1629"/>
        <w:gridCol w:w="1525"/>
      </w:tblGrid>
      <w:tr w:rsidR="003275B0" w:rsidRPr="00A830D5" w14:paraId="5FC1230D" w14:textId="77777777" w:rsidTr="003275B0">
        <w:tc>
          <w:tcPr>
            <w:tcW w:w="1623" w:type="dxa"/>
            <w:shd w:val="clear" w:color="auto" w:fill="F2F2F2" w:themeFill="background1" w:themeFillShade="F2"/>
          </w:tcPr>
          <w:p w14:paraId="12F785C2" w14:textId="41D16C50" w:rsidR="003275B0" w:rsidRPr="00A830D5" w:rsidRDefault="0010084E" w:rsidP="00713F2E">
            <w:pPr>
              <w:rPr>
                <w:rFonts w:cs="Arial"/>
                <w:sz w:val="22"/>
                <w:szCs w:val="22"/>
              </w:rPr>
            </w:pPr>
            <w:r w:rsidRPr="00A830D5">
              <w:rPr>
                <w:rFonts w:cs="Arial"/>
                <w:sz w:val="22"/>
                <w:szCs w:val="22"/>
              </w:rPr>
              <w:t>Ph</w:t>
            </w:r>
            <w:r w:rsidR="003275B0" w:rsidRPr="00A830D5">
              <w:rPr>
                <w:rFonts w:cs="Arial"/>
                <w:sz w:val="22"/>
                <w:szCs w:val="22"/>
              </w:rPr>
              <w:t>D</w:t>
            </w:r>
          </w:p>
          <w:p w14:paraId="2DA7CD21" w14:textId="342ACD10" w:rsidR="0088683F" w:rsidRPr="00A830D5" w:rsidRDefault="0088683F" w:rsidP="00713F2E">
            <w:pPr>
              <w:rPr>
                <w:rFonts w:cs="Arial"/>
                <w:sz w:val="22"/>
                <w:szCs w:val="22"/>
              </w:rPr>
            </w:pPr>
            <w:r w:rsidRPr="00A830D5">
              <w:rPr>
                <w:rFonts w:cs="Arial"/>
                <w:sz w:val="22"/>
                <w:szCs w:val="22"/>
              </w:rPr>
              <w:t>by Research</w:t>
            </w:r>
          </w:p>
        </w:tc>
        <w:tc>
          <w:tcPr>
            <w:tcW w:w="1660" w:type="dxa"/>
            <w:shd w:val="clear" w:color="auto" w:fill="F2F2F2" w:themeFill="background1" w:themeFillShade="F2"/>
          </w:tcPr>
          <w:p w14:paraId="4EBC17E4" w14:textId="77777777" w:rsidR="003275B0" w:rsidRPr="00A830D5" w:rsidRDefault="003275B0" w:rsidP="003275B0">
            <w:pPr>
              <w:rPr>
                <w:rFonts w:cs="Arial"/>
                <w:sz w:val="22"/>
                <w:szCs w:val="22"/>
              </w:rPr>
            </w:pPr>
            <w:r w:rsidRPr="00A830D5">
              <w:rPr>
                <w:rFonts w:cs="Arial"/>
                <w:sz w:val="22"/>
                <w:szCs w:val="22"/>
              </w:rPr>
              <w:t xml:space="preserve">PhD </w:t>
            </w:r>
          </w:p>
          <w:p w14:paraId="3E1B8186" w14:textId="20ED5BB3" w:rsidR="003275B0" w:rsidRPr="00A830D5" w:rsidRDefault="003275B0" w:rsidP="003275B0">
            <w:pPr>
              <w:rPr>
                <w:rFonts w:cs="Arial"/>
                <w:sz w:val="22"/>
                <w:szCs w:val="22"/>
              </w:rPr>
            </w:pPr>
            <w:r w:rsidRPr="00A830D5">
              <w:rPr>
                <w:rFonts w:cs="Arial"/>
                <w:sz w:val="22"/>
                <w:szCs w:val="22"/>
              </w:rPr>
              <w:t>Practice Based</w:t>
            </w:r>
          </w:p>
        </w:tc>
        <w:tc>
          <w:tcPr>
            <w:tcW w:w="1648" w:type="dxa"/>
            <w:shd w:val="clear" w:color="auto" w:fill="F2F2F2" w:themeFill="background1" w:themeFillShade="F2"/>
          </w:tcPr>
          <w:p w14:paraId="2D9C3F0D" w14:textId="77777777" w:rsidR="003275B0" w:rsidRPr="00A830D5" w:rsidRDefault="003275B0" w:rsidP="00B56D1B">
            <w:pPr>
              <w:rPr>
                <w:rFonts w:cs="Arial"/>
                <w:sz w:val="22"/>
                <w:szCs w:val="22"/>
              </w:rPr>
            </w:pPr>
            <w:r w:rsidRPr="00A830D5">
              <w:rPr>
                <w:rFonts w:cs="Arial"/>
                <w:sz w:val="22"/>
                <w:szCs w:val="22"/>
              </w:rPr>
              <w:t xml:space="preserve">PhD by </w:t>
            </w:r>
          </w:p>
          <w:p w14:paraId="27945DC5" w14:textId="5E2B8E5E" w:rsidR="003275B0" w:rsidRPr="00A830D5" w:rsidRDefault="003275B0" w:rsidP="00713F2E">
            <w:pPr>
              <w:rPr>
                <w:rFonts w:cs="Arial"/>
                <w:sz w:val="22"/>
                <w:szCs w:val="22"/>
              </w:rPr>
            </w:pPr>
            <w:r w:rsidRPr="00A830D5">
              <w:rPr>
                <w:rFonts w:cs="Arial"/>
                <w:sz w:val="22"/>
                <w:szCs w:val="22"/>
              </w:rPr>
              <w:t>Published Works</w:t>
            </w:r>
          </w:p>
        </w:tc>
        <w:tc>
          <w:tcPr>
            <w:tcW w:w="1662" w:type="dxa"/>
            <w:shd w:val="clear" w:color="auto" w:fill="F2F2F2" w:themeFill="background1" w:themeFillShade="F2"/>
          </w:tcPr>
          <w:p w14:paraId="28C675B9" w14:textId="77777777" w:rsidR="003275B0" w:rsidRPr="00A830D5" w:rsidRDefault="003275B0" w:rsidP="00713F2E">
            <w:pPr>
              <w:rPr>
                <w:rFonts w:cs="Arial"/>
                <w:sz w:val="22"/>
                <w:szCs w:val="22"/>
              </w:rPr>
            </w:pPr>
            <w:r w:rsidRPr="00A830D5">
              <w:rPr>
                <w:rFonts w:cs="Arial"/>
                <w:sz w:val="22"/>
                <w:szCs w:val="22"/>
              </w:rPr>
              <w:t>Professional Doctorate</w:t>
            </w:r>
          </w:p>
          <w:p w14:paraId="40318CF1" w14:textId="32574EDD" w:rsidR="003275B0" w:rsidRPr="00A830D5" w:rsidRDefault="003275B0" w:rsidP="00713F2E">
            <w:pPr>
              <w:rPr>
                <w:rFonts w:cs="Arial"/>
                <w:sz w:val="22"/>
                <w:szCs w:val="22"/>
              </w:rPr>
            </w:pPr>
            <w:r w:rsidRPr="00A830D5">
              <w:rPr>
                <w:rFonts w:cs="Arial"/>
                <w:szCs w:val="22"/>
              </w:rPr>
              <w:t>(including DBA</w:t>
            </w:r>
            <w:r w:rsidR="0088683F" w:rsidRPr="00A830D5">
              <w:rPr>
                <w:rFonts w:cs="Arial"/>
                <w:szCs w:val="22"/>
              </w:rPr>
              <w:t xml:space="preserve">, </w:t>
            </w:r>
            <w:proofErr w:type="spellStart"/>
            <w:r w:rsidR="0088683F" w:rsidRPr="00A830D5">
              <w:rPr>
                <w:rFonts w:cs="Arial"/>
                <w:szCs w:val="22"/>
              </w:rPr>
              <w:t>DProf</w:t>
            </w:r>
            <w:proofErr w:type="spellEnd"/>
            <w:r w:rsidR="0088683F" w:rsidRPr="00A830D5">
              <w:rPr>
                <w:rFonts w:cs="Arial"/>
                <w:szCs w:val="22"/>
              </w:rPr>
              <w:t>, Ed D</w:t>
            </w:r>
            <w:r w:rsidRPr="00A830D5">
              <w:rPr>
                <w:rFonts w:cs="Arial"/>
                <w:szCs w:val="22"/>
              </w:rPr>
              <w:t>)</w:t>
            </w:r>
          </w:p>
        </w:tc>
        <w:tc>
          <w:tcPr>
            <w:tcW w:w="1629" w:type="dxa"/>
            <w:shd w:val="clear" w:color="auto" w:fill="F2F2F2" w:themeFill="background1" w:themeFillShade="F2"/>
          </w:tcPr>
          <w:p w14:paraId="2E1DF265" w14:textId="76EB5F02" w:rsidR="003275B0" w:rsidRPr="00A830D5" w:rsidRDefault="003275B0" w:rsidP="00713F2E">
            <w:pPr>
              <w:rPr>
                <w:rFonts w:cs="Arial"/>
                <w:sz w:val="22"/>
                <w:szCs w:val="22"/>
              </w:rPr>
            </w:pPr>
            <w:r w:rsidRPr="00A830D5">
              <w:rPr>
                <w:rFonts w:cs="Arial"/>
                <w:sz w:val="22"/>
                <w:szCs w:val="22"/>
              </w:rPr>
              <w:t>MPhil</w:t>
            </w:r>
            <w:r w:rsidR="0088683F" w:rsidRPr="00A830D5">
              <w:rPr>
                <w:rFonts w:cs="Arial"/>
                <w:sz w:val="22"/>
                <w:szCs w:val="22"/>
              </w:rPr>
              <w:t xml:space="preserve"> by Research</w:t>
            </w:r>
          </w:p>
          <w:p w14:paraId="47F8BF76" w14:textId="28484B8C" w:rsidR="003275B0" w:rsidRPr="00A830D5" w:rsidRDefault="003275B0" w:rsidP="00713F2E">
            <w:pPr>
              <w:rPr>
                <w:rFonts w:cs="Arial"/>
                <w:sz w:val="22"/>
                <w:szCs w:val="22"/>
              </w:rPr>
            </w:pPr>
          </w:p>
        </w:tc>
        <w:tc>
          <w:tcPr>
            <w:tcW w:w="1525" w:type="dxa"/>
            <w:shd w:val="clear" w:color="auto" w:fill="F2F2F2" w:themeFill="background1" w:themeFillShade="F2"/>
          </w:tcPr>
          <w:p w14:paraId="3EA8B4F5" w14:textId="77777777" w:rsidR="0088683F" w:rsidRPr="00A830D5" w:rsidRDefault="003275B0" w:rsidP="00713F2E">
            <w:pPr>
              <w:rPr>
                <w:rFonts w:cs="Arial"/>
                <w:sz w:val="22"/>
                <w:szCs w:val="22"/>
              </w:rPr>
            </w:pPr>
            <w:r w:rsidRPr="00A830D5">
              <w:rPr>
                <w:rFonts w:cs="Arial"/>
                <w:sz w:val="22"/>
                <w:szCs w:val="22"/>
              </w:rPr>
              <w:t>M</w:t>
            </w:r>
            <w:r w:rsidR="0088683F" w:rsidRPr="00A830D5">
              <w:rPr>
                <w:rFonts w:cs="Arial"/>
                <w:sz w:val="22"/>
                <w:szCs w:val="22"/>
              </w:rPr>
              <w:t>Phil</w:t>
            </w:r>
          </w:p>
          <w:p w14:paraId="2CD5EE68" w14:textId="200856CC" w:rsidR="003275B0" w:rsidRPr="00A830D5" w:rsidRDefault="0010084E" w:rsidP="00713F2E">
            <w:pPr>
              <w:rPr>
                <w:rFonts w:cs="Arial"/>
                <w:sz w:val="22"/>
                <w:szCs w:val="22"/>
              </w:rPr>
            </w:pPr>
            <w:r w:rsidRPr="00A830D5">
              <w:rPr>
                <w:rFonts w:cs="Arial"/>
                <w:sz w:val="22"/>
                <w:szCs w:val="22"/>
              </w:rPr>
              <w:t>Practice Based</w:t>
            </w:r>
            <w:r w:rsidR="003275B0" w:rsidRPr="00A830D5">
              <w:rPr>
                <w:rFonts w:cs="Arial"/>
                <w:sz w:val="22"/>
                <w:szCs w:val="22"/>
              </w:rPr>
              <w:t xml:space="preserve"> </w:t>
            </w:r>
          </w:p>
          <w:p w14:paraId="2627CBC6" w14:textId="77777777" w:rsidR="003275B0" w:rsidRPr="00A830D5" w:rsidRDefault="003275B0" w:rsidP="00713F2E">
            <w:pPr>
              <w:rPr>
                <w:rFonts w:cs="Arial"/>
                <w:sz w:val="22"/>
                <w:szCs w:val="22"/>
              </w:rPr>
            </w:pPr>
          </w:p>
        </w:tc>
      </w:tr>
      <w:tr w:rsidR="003275B0" w:rsidRPr="00A830D5" w14:paraId="28D12B2B" w14:textId="77777777" w:rsidTr="003275B0">
        <w:tc>
          <w:tcPr>
            <w:tcW w:w="1623" w:type="dxa"/>
          </w:tcPr>
          <w:sdt>
            <w:sdtPr>
              <w:rPr>
                <w:rFonts w:cs="Arial"/>
                <w:sz w:val="22"/>
                <w:szCs w:val="22"/>
              </w:rPr>
              <w:id w:val="-61451428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0F6A8570" w14:textId="3815E5A0" w:rsidR="003275B0" w:rsidRPr="00A830D5" w:rsidRDefault="0088683F" w:rsidP="00713F2E">
                <w:pPr>
                  <w:jc w:val="center"/>
                  <w:rPr>
                    <w:rFonts w:cs="Arial"/>
                    <w:sz w:val="22"/>
                    <w:szCs w:val="22"/>
                  </w:rPr>
                </w:pPr>
                <w:r w:rsidRPr="00A830D5">
                  <w:rPr>
                    <w:rFonts w:ascii="MS Gothic" w:eastAsia="MS Gothic" w:hAnsi="MS Gothic" w:cs="Arial"/>
                    <w:sz w:val="22"/>
                    <w:szCs w:val="22"/>
                  </w:rPr>
                  <w:t>☐</w:t>
                </w:r>
              </w:p>
            </w:sdtContent>
          </w:sdt>
          <w:p w14:paraId="048DD9C1" w14:textId="77777777" w:rsidR="003275B0" w:rsidRPr="00A830D5" w:rsidRDefault="003275B0" w:rsidP="00713F2E">
            <w:pPr>
              <w:jc w:val="center"/>
              <w:rPr>
                <w:rFonts w:cs="Arial"/>
                <w:sz w:val="22"/>
                <w:szCs w:val="22"/>
              </w:rPr>
            </w:pPr>
          </w:p>
        </w:tc>
        <w:sdt>
          <w:sdtPr>
            <w:rPr>
              <w:rFonts w:cs="Arial"/>
              <w:sz w:val="22"/>
              <w:szCs w:val="22"/>
            </w:rPr>
            <w:id w:val="-21265451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1660" w:type="dxa"/>
              </w:tcPr>
              <w:p w14:paraId="50E78034" w14:textId="77777777" w:rsidR="003275B0" w:rsidRPr="00A830D5" w:rsidRDefault="003275B0" w:rsidP="00713F2E">
                <w:pPr>
                  <w:jc w:val="center"/>
                  <w:rPr>
                    <w:rFonts w:cs="Arial"/>
                    <w:sz w:val="22"/>
                    <w:szCs w:val="22"/>
                  </w:rPr>
                </w:pPr>
                <w:r w:rsidRPr="00A830D5">
                  <w:rPr>
                    <w:rFonts w:ascii="MS Gothic" w:eastAsia="MS Gothic" w:hAnsi="MS Gothic" w:cs="Arial"/>
                    <w:sz w:val="22"/>
                    <w:szCs w:val="22"/>
                  </w:rPr>
                  <w:t>☐</w:t>
                </w:r>
              </w:p>
            </w:tc>
          </w:sdtContent>
        </w:sdt>
        <w:sdt>
          <w:sdtPr>
            <w:rPr>
              <w:rFonts w:cs="Arial"/>
              <w:sz w:val="22"/>
              <w:szCs w:val="22"/>
            </w:rPr>
            <w:id w:val="1162436734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1648" w:type="dxa"/>
              </w:tcPr>
              <w:p w14:paraId="5C2E227B" w14:textId="77777777" w:rsidR="003275B0" w:rsidRPr="00A830D5" w:rsidRDefault="003275B0" w:rsidP="00713F2E">
                <w:pPr>
                  <w:jc w:val="center"/>
                  <w:rPr>
                    <w:rFonts w:cs="Arial"/>
                    <w:sz w:val="22"/>
                    <w:szCs w:val="22"/>
                  </w:rPr>
                </w:pPr>
                <w:r w:rsidRPr="00A830D5">
                  <w:rPr>
                    <w:rFonts w:ascii="MS Gothic" w:eastAsia="MS Gothic" w:hAnsi="MS Gothic" w:cs="Arial"/>
                    <w:sz w:val="22"/>
                    <w:szCs w:val="22"/>
                  </w:rPr>
                  <w:t>☐</w:t>
                </w:r>
              </w:p>
            </w:tc>
          </w:sdtContent>
        </w:sdt>
        <w:sdt>
          <w:sdtPr>
            <w:rPr>
              <w:rFonts w:cs="Arial"/>
              <w:sz w:val="22"/>
              <w:szCs w:val="22"/>
            </w:rPr>
            <w:id w:val="-165786334"/>
            <w14:checkbox>
              <w14:checked w14:val="1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1662" w:type="dxa"/>
              </w:tcPr>
              <w:p w14:paraId="70EDAF7C" w14:textId="5559F9BF" w:rsidR="003275B0" w:rsidRPr="00A830D5" w:rsidRDefault="00C20E5F" w:rsidP="00713F2E">
                <w:pPr>
                  <w:jc w:val="center"/>
                  <w:rPr>
                    <w:rFonts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p>
            </w:tc>
          </w:sdtContent>
        </w:sdt>
        <w:sdt>
          <w:sdtPr>
            <w:rPr>
              <w:rFonts w:cs="Arial"/>
              <w:sz w:val="22"/>
              <w:szCs w:val="22"/>
            </w:rPr>
            <w:id w:val="23952327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1629" w:type="dxa"/>
              </w:tcPr>
              <w:p w14:paraId="697209FA" w14:textId="77777777" w:rsidR="003275B0" w:rsidRPr="00A830D5" w:rsidRDefault="003275B0" w:rsidP="00713F2E">
                <w:pPr>
                  <w:jc w:val="center"/>
                  <w:rPr>
                    <w:rFonts w:cs="Arial"/>
                    <w:sz w:val="22"/>
                    <w:szCs w:val="22"/>
                  </w:rPr>
                </w:pPr>
                <w:r w:rsidRPr="00A830D5">
                  <w:rPr>
                    <w:rFonts w:ascii="MS Gothic" w:eastAsia="MS Gothic" w:hAnsi="MS Gothic" w:cs="Arial"/>
                    <w:sz w:val="22"/>
                    <w:szCs w:val="22"/>
                  </w:rPr>
                  <w:t>☐</w:t>
                </w:r>
              </w:p>
            </w:tc>
          </w:sdtContent>
        </w:sdt>
        <w:sdt>
          <w:sdtPr>
            <w:rPr>
              <w:rFonts w:cs="Arial"/>
              <w:sz w:val="22"/>
              <w:szCs w:val="22"/>
            </w:rPr>
            <w:id w:val="17678791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1525" w:type="dxa"/>
              </w:tcPr>
              <w:p w14:paraId="56F5A53E" w14:textId="77777777" w:rsidR="003275B0" w:rsidRPr="00A830D5" w:rsidRDefault="003275B0" w:rsidP="00713F2E">
                <w:pPr>
                  <w:jc w:val="center"/>
                  <w:rPr>
                    <w:rFonts w:cs="Arial"/>
                    <w:sz w:val="22"/>
                    <w:szCs w:val="22"/>
                  </w:rPr>
                </w:pPr>
                <w:r w:rsidRPr="00A830D5">
                  <w:rPr>
                    <w:rFonts w:ascii="MS Gothic" w:eastAsia="MS Gothic" w:hAnsi="MS Gothic" w:cs="Arial"/>
                    <w:sz w:val="22"/>
                    <w:szCs w:val="22"/>
                  </w:rPr>
                  <w:t>☐</w:t>
                </w:r>
              </w:p>
            </w:tc>
          </w:sdtContent>
        </w:sdt>
      </w:tr>
      <w:tr w:rsidR="003275B0" w:rsidRPr="00A830D5" w14:paraId="37FB92A3" w14:textId="77777777" w:rsidTr="0088683F">
        <w:tc>
          <w:tcPr>
            <w:tcW w:w="1623" w:type="dxa"/>
            <w:shd w:val="clear" w:color="auto" w:fill="D9D9D9" w:themeFill="background1" w:themeFillShade="D9"/>
          </w:tcPr>
          <w:p w14:paraId="26DBBF35" w14:textId="695AD3AB" w:rsidR="003275B0" w:rsidRPr="00A830D5" w:rsidRDefault="0088683F" w:rsidP="00713F2E">
            <w:pPr>
              <w:jc w:val="center"/>
              <w:rPr>
                <w:rFonts w:cs="Arial"/>
                <w:sz w:val="22"/>
                <w:szCs w:val="22"/>
              </w:rPr>
            </w:pPr>
            <w:r w:rsidRPr="00A830D5">
              <w:rPr>
                <w:rFonts w:cs="Arial"/>
                <w:sz w:val="22"/>
                <w:szCs w:val="22"/>
              </w:rPr>
              <w:t>MA by Research</w:t>
            </w:r>
          </w:p>
        </w:tc>
        <w:tc>
          <w:tcPr>
            <w:tcW w:w="1660" w:type="dxa"/>
            <w:shd w:val="clear" w:color="auto" w:fill="D9D9D9" w:themeFill="background1" w:themeFillShade="D9"/>
          </w:tcPr>
          <w:p w14:paraId="574327F3" w14:textId="31D538CF" w:rsidR="003275B0" w:rsidRPr="00A830D5" w:rsidRDefault="0088683F" w:rsidP="00713F2E">
            <w:pPr>
              <w:jc w:val="center"/>
              <w:rPr>
                <w:rFonts w:cs="Arial"/>
                <w:sz w:val="22"/>
                <w:szCs w:val="22"/>
              </w:rPr>
            </w:pPr>
            <w:r w:rsidRPr="00A830D5">
              <w:rPr>
                <w:rFonts w:cs="Arial"/>
                <w:sz w:val="22"/>
                <w:szCs w:val="22"/>
              </w:rPr>
              <w:t>MSc by Research</w:t>
            </w:r>
          </w:p>
        </w:tc>
        <w:tc>
          <w:tcPr>
            <w:tcW w:w="1648" w:type="dxa"/>
            <w:shd w:val="clear" w:color="auto" w:fill="D9D9D9" w:themeFill="background1" w:themeFillShade="D9"/>
          </w:tcPr>
          <w:p w14:paraId="46606AFF" w14:textId="5BF1390F" w:rsidR="003275B0" w:rsidRPr="00A830D5" w:rsidRDefault="0088683F" w:rsidP="00713F2E">
            <w:pPr>
              <w:jc w:val="center"/>
              <w:rPr>
                <w:rFonts w:cs="Arial"/>
                <w:sz w:val="22"/>
                <w:szCs w:val="22"/>
              </w:rPr>
            </w:pPr>
            <w:proofErr w:type="spellStart"/>
            <w:r w:rsidRPr="00A830D5">
              <w:rPr>
                <w:rFonts w:cs="Arial"/>
                <w:sz w:val="22"/>
                <w:szCs w:val="22"/>
              </w:rPr>
              <w:t>MRes</w:t>
            </w:r>
            <w:proofErr w:type="spellEnd"/>
          </w:p>
        </w:tc>
        <w:tc>
          <w:tcPr>
            <w:tcW w:w="1662" w:type="dxa"/>
            <w:shd w:val="clear" w:color="auto" w:fill="D9D9D9" w:themeFill="background1" w:themeFillShade="D9"/>
          </w:tcPr>
          <w:p w14:paraId="7BF58AAE" w14:textId="77777777" w:rsidR="003275B0" w:rsidRPr="00A830D5" w:rsidRDefault="003275B0" w:rsidP="00713F2E">
            <w:pPr>
              <w:jc w:val="center"/>
              <w:rPr>
                <w:rFonts w:cs="Arial"/>
                <w:sz w:val="22"/>
                <w:szCs w:val="22"/>
              </w:rPr>
            </w:pPr>
          </w:p>
        </w:tc>
        <w:tc>
          <w:tcPr>
            <w:tcW w:w="1629" w:type="dxa"/>
            <w:shd w:val="clear" w:color="auto" w:fill="D9D9D9" w:themeFill="background1" w:themeFillShade="D9"/>
          </w:tcPr>
          <w:p w14:paraId="15D63172" w14:textId="77777777" w:rsidR="003275B0" w:rsidRPr="00A830D5" w:rsidRDefault="003275B0" w:rsidP="00713F2E">
            <w:pPr>
              <w:jc w:val="center"/>
              <w:rPr>
                <w:rFonts w:cs="Arial"/>
                <w:sz w:val="22"/>
                <w:szCs w:val="22"/>
              </w:rPr>
            </w:pPr>
          </w:p>
        </w:tc>
        <w:tc>
          <w:tcPr>
            <w:tcW w:w="1525" w:type="dxa"/>
            <w:shd w:val="clear" w:color="auto" w:fill="D9D9D9" w:themeFill="background1" w:themeFillShade="D9"/>
          </w:tcPr>
          <w:p w14:paraId="55339C2F" w14:textId="77777777" w:rsidR="003275B0" w:rsidRPr="00A830D5" w:rsidRDefault="003275B0" w:rsidP="00713F2E">
            <w:pPr>
              <w:jc w:val="center"/>
              <w:rPr>
                <w:rFonts w:cs="Arial"/>
                <w:sz w:val="22"/>
                <w:szCs w:val="22"/>
              </w:rPr>
            </w:pPr>
          </w:p>
        </w:tc>
      </w:tr>
      <w:tr w:rsidR="003275B0" w:rsidRPr="00A830D5" w14:paraId="70A037D2" w14:textId="77777777" w:rsidTr="003275B0">
        <w:tc>
          <w:tcPr>
            <w:tcW w:w="1623" w:type="dxa"/>
          </w:tcPr>
          <w:sdt>
            <w:sdtPr>
              <w:rPr>
                <w:rFonts w:cs="Arial"/>
                <w:sz w:val="22"/>
                <w:szCs w:val="22"/>
              </w:rPr>
              <w:id w:val="-15932397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77B55A27" w14:textId="77777777" w:rsidR="0088683F" w:rsidRPr="00A830D5" w:rsidRDefault="0088683F" w:rsidP="0088683F">
                <w:pPr>
                  <w:jc w:val="center"/>
                  <w:rPr>
                    <w:rFonts w:cs="Arial"/>
                    <w:sz w:val="22"/>
                    <w:szCs w:val="22"/>
                  </w:rPr>
                </w:pPr>
                <w:r w:rsidRPr="00A830D5">
                  <w:rPr>
                    <w:rFonts w:ascii="MS Gothic" w:eastAsia="MS Gothic" w:hAnsi="MS Gothic" w:cs="Arial"/>
                    <w:sz w:val="22"/>
                    <w:szCs w:val="22"/>
                  </w:rPr>
                  <w:t>☐</w:t>
                </w:r>
              </w:p>
            </w:sdtContent>
          </w:sdt>
          <w:p w14:paraId="40B3CFD5" w14:textId="77777777" w:rsidR="003275B0" w:rsidRPr="00A830D5" w:rsidRDefault="003275B0" w:rsidP="00713F2E">
            <w:pPr>
              <w:jc w:val="center"/>
              <w:rPr>
                <w:rFonts w:cs="Arial"/>
                <w:sz w:val="22"/>
                <w:szCs w:val="22"/>
              </w:rPr>
            </w:pPr>
          </w:p>
        </w:tc>
        <w:tc>
          <w:tcPr>
            <w:tcW w:w="1660" w:type="dxa"/>
          </w:tcPr>
          <w:sdt>
            <w:sdtPr>
              <w:rPr>
                <w:rFonts w:cs="Arial"/>
                <w:sz w:val="22"/>
                <w:szCs w:val="22"/>
              </w:rPr>
              <w:id w:val="11124976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3B04A407" w14:textId="77777777" w:rsidR="0088683F" w:rsidRPr="00A830D5" w:rsidRDefault="0088683F" w:rsidP="0088683F">
                <w:pPr>
                  <w:jc w:val="center"/>
                  <w:rPr>
                    <w:rFonts w:cs="Arial"/>
                    <w:sz w:val="22"/>
                    <w:szCs w:val="22"/>
                  </w:rPr>
                </w:pPr>
                <w:r w:rsidRPr="00A830D5">
                  <w:rPr>
                    <w:rFonts w:ascii="MS Gothic" w:eastAsia="MS Gothic" w:hAnsi="MS Gothic" w:cs="Arial"/>
                    <w:sz w:val="22"/>
                    <w:szCs w:val="22"/>
                  </w:rPr>
                  <w:t>☐</w:t>
                </w:r>
              </w:p>
            </w:sdtContent>
          </w:sdt>
          <w:p w14:paraId="4D38FCF0" w14:textId="77777777" w:rsidR="003275B0" w:rsidRPr="00A830D5" w:rsidRDefault="003275B0" w:rsidP="00713F2E">
            <w:pPr>
              <w:jc w:val="center"/>
              <w:rPr>
                <w:rFonts w:cs="Arial"/>
                <w:sz w:val="22"/>
                <w:szCs w:val="22"/>
              </w:rPr>
            </w:pPr>
          </w:p>
        </w:tc>
        <w:tc>
          <w:tcPr>
            <w:tcW w:w="1648" w:type="dxa"/>
          </w:tcPr>
          <w:sdt>
            <w:sdtPr>
              <w:rPr>
                <w:rFonts w:cs="Arial"/>
                <w:sz w:val="22"/>
                <w:szCs w:val="22"/>
              </w:rPr>
              <w:id w:val="201603411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038983A6" w14:textId="77777777" w:rsidR="0088683F" w:rsidRPr="00A830D5" w:rsidRDefault="0088683F" w:rsidP="0088683F">
                <w:pPr>
                  <w:jc w:val="center"/>
                  <w:rPr>
                    <w:rFonts w:cs="Arial"/>
                    <w:sz w:val="22"/>
                    <w:szCs w:val="22"/>
                  </w:rPr>
                </w:pPr>
                <w:r w:rsidRPr="00A830D5">
                  <w:rPr>
                    <w:rFonts w:ascii="MS Gothic" w:eastAsia="MS Gothic" w:hAnsi="MS Gothic" w:cs="Arial"/>
                    <w:sz w:val="22"/>
                    <w:szCs w:val="22"/>
                  </w:rPr>
                  <w:t>☐</w:t>
                </w:r>
              </w:p>
            </w:sdtContent>
          </w:sdt>
          <w:p w14:paraId="1E4C65DF" w14:textId="77777777" w:rsidR="003275B0" w:rsidRPr="00A830D5" w:rsidRDefault="003275B0" w:rsidP="00713F2E">
            <w:pPr>
              <w:jc w:val="center"/>
              <w:rPr>
                <w:rFonts w:cs="Arial"/>
                <w:sz w:val="22"/>
                <w:szCs w:val="22"/>
              </w:rPr>
            </w:pPr>
          </w:p>
        </w:tc>
        <w:tc>
          <w:tcPr>
            <w:tcW w:w="1662" w:type="dxa"/>
          </w:tcPr>
          <w:p w14:paraId="73ECD7F4" w14:textId="77777777" w:rsidR="003275B0" w:rsidRPr="00A830D5" w:rsidRDefault="003275B0" w:rsidP="00713F2E">
            <w:pPr>
              <w:jc w:val="center"/>
              <w:rPr>
                <w:rFonts w:cs="Arial"/>
                <w:sz w:val="22"/>
                <w:szCs w:val="22"/>
              </w:rPr>
            </w:pPr>
          </w:p>
        </w:tc>
        <w:tc>
          <w:tcPr>
            <w:tcW w:w="1629" w:type="dxa"/>
          </w:tcPr>
          <w:p w14:paraId="60259177" w14:textId="77777777" w:rsidR="003275B0" w:rsidRPr="00A830D5" w:rsidRDefault="003275B0" w:rsidP="00713F2E">
            <w:pPr>
              <w:jc w:val="center"/>
              <w:rPr>
                <w:rFonts w:cs="Arial"/>
                <w:sz w:val="22"/>
                <w:szCs w:val="22"/>
              </w:rPr>
            </w:pPr>
          </w:p>
        </w:tc>
        <w:tc>
          <w:tcPr>
            <w:tcW w:w="1525" w:type="dxa"/>
          </w:tcPr>
          <w:p w14:paraId="1C4A7CBE" w14:textId="77777777" w:rsidR="003275B0" w:rsidRPr="00A830D5" w:rsidRDefault="003275B0" w:rsidP="00713F2E">
            <w:pPr>
              <w:jc w:val="center"/>
              <w:rPr>
                <w:rFonts w:cs="Arial"/>
                <w:sz w:val="22"/>
                <w:szCs w:val="22"/>
              </w:rPr>
            </w:pPr>
          </w:p>
        </w:tc>
      </w:tr>
    </w:tbl>
    <w:p w14:paraId="7B71DCD2" w14:textId="77777777" w:rsidR="0091552C" w:rsidRPr="00A830D5" w:rsidRDefault="0091552C" w:rsidP="008859B3">
      <w:pPr>
        <w:ind w:left="180" w:hanging="270"/>
        <w:rPr>
          <w:rFonts w:cs="Arial"/>
          <w:b/>
          <w:sz w:val="22"/>
          <w:szCs w:val="22"/>
        </w:rPr>
      </w:pPr>
    </w:p>
    <w:p w14:paraId="5A315A13" w14:textId="77777777" w:rsidR="00FD60D8" w:rsidRPr="00A830D5" w:rsidRDefault="00FD60D8" w:rsidP="008F3C22">
      <w:pPr>
        <w:rPr>
          <w:rFonts w:cs="Arial"/>
          <w:sz w:val="22"/>
          <w:szCs w:val="22"/>
        </w:rPr>
      </w:pPr>
    </w:p>
    <w:p w14:paraId="3259796C" w14:textId="77777777" w:rsidR="00370831" w:rsidRPr="00A830D5" w:rsidRDefault="003E5663" w:rsidP="00370831">
      <w:pPr>
        <w:ind w:left="-142"/>
        <w:rPr>
          <w:rFonts w:cs="Arial"/>
          <w:bCs/>
          <w:sz w:val="22"/>
          <w:szCs w:val="22"/>
        </w:rPr>
      </w:pPr>
      <w:r w:rsidRPr="00A830D5">
        <w:rPr>
          <w:rFonts w:cs="Arial"/>
          <w:b/>
          <w:bCs/>
          <w:sz w:val="22"/>
          <w:szCs w:val="22"/>
        </w:rPr>
        <w:t>Proposed Research</w:t>
      </w:r>
    </w:p>
    <w:p w14:paraId="211115E1" w14:textId="77777777" w:rsidR="0022098F" w:rsidRPr="00A830D5" w:rsidRDefault="0022098F" w:rsidP="008F3C22">
      <w:pPr>
        <w:rPr>
          <w:rFonts w:cs="Arial"/>
          <w:sz w:val="22"/>
          <w:szCs w:val="22"/>
        </w:rPr>
      </w:pPr>
    </w:p>
    <w:tbl>
      <w:tblPr>
        <w:tblW w:w="9781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9781"/>
      </w:tblGrid>
      <w:tr w:rsidR="00660727" w:rsidRPr="00A830D5" w14:paraId="1F0031A9" w14:textId="77777777" w:rsidTr="00AC4DCF">
        <w:trPr>
          <w:trHeight w:val="397"/>
        </w:trPr>
        <w:tc>
          <w:tcPr>
            <w:tcW w:w="9781" w:type="dxa"/>
            <w:shd w:val="clear" w:color="auto" w:fill="F2F2F2" w:themeFill="background1" w:themeFillShade="F2"/>
            <w:vAlign w:val="center"/>
          </w:tcPr>
          <w:p w14:paraId="27811B47" w14:textId="29FBB02B" w:rsidR="00660727" w:rsidRPr="00A830D5" w:rsidRDefault="00660727" w:rsidP="00E04FED">
            <w:pPr>
              <w:rPr>
                <w:rFonts w:cs="Arial"/>
                <w:sz w:val="22"/>
                <w:szCs w:val="22"/>
              </w:rPr>
            </w:pPr>
            <w:r w:rsidRPr="00A830D5">
              <w:rPr>
                <w:rFonts w:cs="Arial"/>
                <w:sz w:val="22"/>
                <w:szCs w:val="22"/>
              </w:rPr>
              <w:t>Proposed Title</w:t>
            </w:r>
            <w:r w:rsidR="00B8515A">
              <w:rPr>
                <w:rFonts w:cs="Arial"/>
                <w:sz w:val="22"/>
                <w:szCs w:val="22"/>
              </w:rPr>
              <w:t xml:space="preserve"> / Question</w:t>
            </w:r>
            <w:r w:rsidRPr="00A830D5">
              <w:rPr>
                <w:rFonts w:cs="Arial"/>
                <w:sz w:val="22"/>
                <w:szCs w:val="22"/>
              </w:rPr>
              <w:t xml:space="preserve"> (20 / 30 words):</w:t>
            </w:r>
          </w:p>
        </w:tc>
      </w:tr>
      <w:tr w:rsidR="00660727" w:rsidRPr="00A830D5" w14:paraId="297D696F" w14:textId="77777777" w:rsidTr="00AC4DCF">
        <w:trPr>
          <w:trHeight w:val="397"/>
        </w:trPr>
        <w:tc>
          <w:tcPr>
            <w:tcW w:w="9781" w:type="dxa"/>
            <w:vAlign w:val="center"/>
          </w:tcPr>
          <w:p w14:paraId="3A2ACA0C" w14:textId="77777777" w:rsidR="00660727" w:rsidRDefault="00660727" w:rsidP="00E04FED">
            <w:pPr>
              <w:rPr>
                <w:rFonts w:cs="Arial"/>
                <w:sz w:val="22"/>
                <w:szCs w:val="22"/>
              </w:rPr>
            </w:pPr>
          </w:p>
          <w:p w14:paraId="657DE314" w14:textId="77777777" w:rsidR="00B8515A" w:rsidRPr="00A830D5" w:rsidRDefault="00B8515A" w:rsidP="00E04FED">
            <w:pPr>
              <w:rPr>
                <w:rFonts w:cs="Arial"/>
                <w:sz w:val="22"/>
                <w:szCs w:val="22"/>
              </w:rPr>
            </w:pPr>
          </w:p>
        </w:tc>
      </w:tr>
      <w:tr w:rsidR="00660727" w:rsidRPr="00A830D5" w14:paraId="3137C8AA" w14:textId="77777777" w:rsidTr="00AC4DCF">
        <w:trPr>
          <w:trHeight w:val="397"/>
        </w:trPr>
        <w:tc>
          <w:tcPr>
            <w:tcW w:w="9781" w:type="dxa"/>
            <w:shd w:val="clear" w:color="auto" w:fill="F2F2F2" w:themeFill="background1" w:themeFillShade="F2"/>
            <w:vAlign w:val="center"/>
          </w:tcPr>
          <w:p w14:paraId="5179301E" w14:textId="7D01702D" w:rsidR="00430E87" w:rsidRPr="00A830D5" w:rsidRDefault="00660727" w:rsidP="005419D3">
            <w:pPr>
              <w:rPr>
                <w:rFonts w:cs="Arial"/>
                <w:sz w:val="22"/>
                <w:szCs w:val="22"/>
              </w:rPr>
            </w:pPr>
            <w:r w:rsidRPr="00A830D5">
              <w:rPr>
                <w:rFonts w:cs="Arial"/>
                <w:sz w:val="22"/>
                <w:szCs w:val="22"/>
              </w:rPr>
              <w:t xml:space="preserve"> Background &amp; </w:t>
            </w:r>
            <w:r w:rsidR="003E5663" w:rsidRPr="00A830D5">
              <w:rPr>
                <w:rFonts w:cs="Arial"/>
                <w:sz w:val="22"/>
                <w:szCs w:val="22"/>
              </w:rPr>
              <w:t>C</w:t>
            </w:r>
            <w:r w:rsidRPr="00A830D5">
              <w:rPr>
                <w:rFonts w:cs="Arial"/>
                <w:sz w:val="22"/>
                <w:szCs w:val="22"/>
              </w:rPr>
              <w:t>ontext (approx.</w:t>
            </w:r>
            <w:r w:rsidR="006C40EC">
              <w:rPr>
                <w:rFonts w:cs="Arial"/>
                <w:sz w:val="22"/>
                <w:szCs w:val="22"/>
              </w:rPr>
              <w:t xml:space="preserve"> </w:t>
            </w:r>
            <w:r w:rsidRPr="00A830D5">
              <w:rPr>
                <w:rFonts w:cs="Arial"/>
                <w:sz w:val="22"/>
                <w:szCs w:val="22"/>
              </w:rPr>
              <w:t>500 words)</w:t>
            </w:r>
          </w:p>
        </w:tc>
      </w:tr>
      <w:tr w:rsidR="00660727" w:rsidRPr="00A830D5" w14:paraId="31914861" w14:textId="77777777" w:rsidTr="00AC4DCF">
        <w:trPr>
          <w:trHeight w:val="397"/>
        </w:trPr>
        <w:tc>
          <w:tcPr>
            <w:tcW w:w="9781" w:type="dxa"/>
            <w:vAlign w:val="center"/>
          </w:tcPr>
          <w:p w14:paraId="66625477" w14:textId="5DC13DFF" w:rsidR="00DD0340" w:rsidRPr="00DD0340" w:rsidRDefault="009D65BC" w:rsidP="00DD0340">
            <w:pPr>
              <w:autoSpaceDE w:val="0"/>
              <w:autoSpaceDN w:val="0"/>
              <w:adjustRightInd w:val="0"/>
              <w:contextualSpacing/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>The proposed study looks to investigate how teachers utilize Generative Artificial Intelligence (GenAI) within their classroom environment. GenAI gained widespread a</w:t>
            </w:r>
            <w:r w:rsidR="00657D2D">
              <w:rPr>
                <w:rFonts w:cs="Arial"/>
                <w:sz w:val="22"/>
                <w:szCs w:val="22"/>
              </w:rPr>
              <w:t>ttention</w:t>
            </w:r>
            <w:r>
              <w:rPr>
                <w:rFonts w:cs="Arial"/>
                <w:sz w:val="22"/>
                <w:szCs w:val="22"/>
              </w:rPr>
              <w:t xml:space="preserve"> with the introduction of ChatGPT in 2022, sparking increasing interest from researchers</w:t>
            </w:r>
            <w:r w:rsidR="00004457">
              <w:rPr>
                <w:rFonts w:cs="Arial"/>
                <w:sz w:val="22"/>
                <w:szCs w:val="22"/>
              </w:rPr>
              <w:t xml:space="preserve"> worldwide</w:t>
            </w:r>
            <w:r>
              <w:rPr>
                <w:rFonts w:cs="Arial"/>
                <w:sz w:val="22"/>
                <w:szCs w:val="22"/>
              </w:rPr>
              <w:t xml:space="preserve"> </w:t>
            </w:r>
            <w:r w:rsidRPr="009D65BC">
              <w:rPr>
                <w:rFonts w:cs="Arial"/>
                <w:sz w:val="22"/>
                <w:szCs w:val="22"/>
              </w:rPr>
              <w:t>(Yu &amp; Guo, 2023)</w:t>
            </w:r>
            <w:r>
              <w:rPr>
                <w:rFonts w:cs="Arial"/>
                <w:sz w:val="22"/>
                <w:szCs w:val="22"/>
              </w:rPr>
              <w:t>.</w:t>
            </w:r>
            <w:r w:rsidR="00657D2D">
              <w:rPr>
                <w:rFonts w:cs="Arial"/>
                <w:sz w:val="22"/>
                <w:szCs w:val="22"/>
              </w:rPr>
              <w:t xml:space="preserve"> </w:t>
            </w:r>
            <w:r w:rsidR="00D80A73">
              <w:rPr>
                <w:rFonts w:cs="Arial"/>
                <w:sz w:val="22"/>
                <w:szCs w:val="22"/>
              </w:rPr>
              <w:t xml:space="preserve">Historically, the use of technology in teaching has evolved </w:t>
            </w:r>
            <w:r w:rsidR="001742A0">
              <w:rPr>
                <w:rFonts w:cs="Arial"/>
                <w:sz w:val="22"/>
                <w:szCs w:val="22"/>
              </w:rPr>
              <w:t xml:space="preserve">from </w:t>
            </w:r>
            <w:r w:rsidR="008172B2">
              <w:rPr>
                <w:rFonts w:cs="Arial"/>
                <w:sz w:val="22"/>
                <w:szCs w:val="22"/>
              </w:rPr>
              <w:t>computer-assisted</w:t>
            </w:r>
            <w:r w:rsidR="001742A0">
              <w:rPr>
                <w:rFonts w:cs="Arial"/>
                <w:sz w:val="22"/>
                <w:szCs w:val="22"/>
              </w:rPr>
              <w:t xml:space="preserve"> learning tools </w:t>
            </w:r>
            <w:r w:rsidR="0062231F">
              <w:rPr>
                <w:rFonts w:cs="Arial"/>
                <w:sz w:val="22"/>
                <w:szCs w:val="22"/>
              </w:rPr>
              <w:t>to adaptive and generative AI (GenAI)</w:t>
            </w:r>
            <w:r w:rsidR="00DD0340">
              <w:rPr>
                <w:rFonts w:cs="Arial"/>
                <w:sz w:val="22"/>
                <w:szCs w:val="22"/>
              </w:rPr>
              <w:t xml:space="preserve"> </w:t>
            </w:r>
            <w:r w:rsidR="00DD0340" w:rsidRPr="00DD0340">
              <w:rPr>
                <w:rFonts w:cs="Arial"/>
                <w:sz w:val="22"/>
                <w:szCs w:val="22"/>
              </w:rPr>
              <w:t>(Ruiz-Rojas, Salvador-Ullauri and Acosta-Vargas, 2024)</w:t>
            </w:r>
            <w:r w:rsidR="00DD0340">
              <w:rPr>
                <w:rFonts w:cs="Arial"/>
                <w:sz w:val="22"/>
                <w:szCs w:val="22"/>
              </w:rPr>
              <w:t>.</w:t>
            </w:r>
            <w:r w:rsidR="00B1106F">
              <w:rPr>
                <w:rFonts w:cs="Arial"/>
                <w:sz w:val="22"/>
                <w:szCs w:val="22"/>
              </w:rPr>
              <w:t xml:space="preserve"> </w:t>
            </w:r>
            <w:proofErr w:type="spellStart"/>
            <w:r w:rsidR="00B1106F">
              <w:rPr>
                <w:rFonts w:cs="Arial"/>
                <w:sz w:val="22"/>
                <w:szCs w:val="22"/>
              </w:rPr>
              <w:t>Popenici</w:t>
            </w:r>
            <w:proofErr w:type="spellEnd"/>
            <w:r w:rsidR="00B1106F">
              <w:rPr>
                <w:rFonts w:cs="Arial"/>
                <w:sz w:val="22"/>
                <w:szCs w:val="22"/>
              </w:rPr>
              <w:t xml:space="preserve"> and Kerr (2017) </w:t>
            </w:r>
            <w:r w:rsidR="002D6132">
              <w:rPr>
                <w:rFonts w:cs="Arial"/>
                <w:sz w:val="22"/>
                <w:szCs w:val="22"/>
              </w:rPr>
              <w:t>were among the first researchers to look at how GenAI might change education;</w:t>
            </w:r>
            <w:r w:rsidR="00F42758">
              <w:rPr>
                <w:rFonts w:cs="Arial"/>
                <w:sz w:val="22"/>
                <w:szCs w:val="22"/>
              </w:rPr>
              <w:t xml:space="preserve"> </w:t>
            </w:r>
            <w:r w:rsidR="0016225A">
              <w:rPr>
                <w:rFonts w:cs="Arial"/>
                <w:sz w:val="22"/>
                <w:szCs w:val="22"/>
              </w:rPr>
              <w:t xml:space="preserve">they inferred that </w:t>
            </w:r>
            <w:r w:rsidR="00762D1E">
              <w:rPr>
                <w:rFonts w:cs="Arial"/>
                <w:sz w:val="22"/>
                <w:szCs w:val="22"/>
              </w:rPr>
              <w:t>GenAI was ‘impossible to ignore’</w:t>
            </w:r>
            <w:r w:rsidR="002D6132">
              <w:rPr>
                <w:rFonts w:cs="Arial"/>
                <w:sz w:val="22"/>
                <w:szCs w:val="22"/>
              </w:rPr>
              <w:t>.</w:t>
            </w:r>
          </w:p>
          <w:p w14:paraId="27828231" w14:textId="654F5922" w:rsidR="00D80A73" w:rsidRDefault="00D80A73" w:rsidP="009D65BC">
            <w:pPr>
              <w:autoSpaceDE w:val="0"/>
              <w:autoSpaceDN w:val="0"/>
              <w:adjustRightInd w:val="0"/>
              <w:contextualSpacing/>
              <w:rPr>
                <w:rFonts w:cs="Arial"/>
                <w:sz w:val="22"/>
                <w:szCs w:val="22"/>
              </w:rPr>
            </w:pPr>
          </w:p>
          <w:p w14:paraId="4C1F7C2D" w14:textId="77777777" w:rsidR="00D80A73" w:rsidRDefault="00D80A73" w:rsidP="009D65BC">
            <w:pPr>
              <w:autoSpaceDE w:val="0"/>
              <w:autoSpaceDN w:val="0"/>
              <w:adjustRightInd w:val="0"/>
              <w:contextualSpacing/>
              <w:rPr>
                <w:rFonts w:cs="Arial"/>
                <w:sz w:val="22"/>
                <w:szCs w:val="22"/>
              </w:rPr>
            </w:pPr>
          </w:p>
          <w:p w14:paraId="4C2A964C" w14:textId="54E903BC" w:rsidR="00582B5F" w:rsidRDefault="00D80A73" w:rsidP="00582B5F">
            <w:pPr>
              <w:autoSpaceDE w:val="0"/>
              <w:autoSpaceDN w:val="0"/>
              <w:adjustRightInd w:val="0"/>
              <w:contextualSpacing/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 xml:space="preserve">Culturally and socially, the higher education sector is being pushed to respond to the change </w:t>
            </w:r>
            <w:r w:rsidR="00576E1D">
              <w:rPr>
                <w:rFonts w:cs="Arial"/>
                <w:sz w:val="22"/>
                <w:szCs w:val="22"/>
              </w:rPr>
              <w:t>in</w:t>
            </w:r>
            <w:r>
              <w:rPr>
                <w:rFonts w:cs="Arial"/>
                <w:sz w:val="22"/>
                <w:szCs w:val="22"/>
              </w:rPr>
              <w:t xml:space="preserve"> modern GenAI tools </w:t>
            </w:r>
            <w:r w:rsidR="00576E1D">
              <w:rPr>
                <w:rFonts w:cs="Arial"/>
                <w:sz w:val="22"/>
                <w:szCs w:val="22"/>
              </w:rPr>
              <w:t xml:space="preserve">and the different learning expectations </w:t>
            </w:r>
            <w:r w:rsidR="00576E1D" w:rsidRPr="00576E1D">
              <w:rPr>
                <w:rFonts w:cs="Arial"/>
                <w:sz w:val="22"/>
                <w:szCs w:val="22"/>
              </w:rPr>
              <w:t>(</w:t>
            </w:r>
            <w:proofErr w:type="spellStart"/>
            <w:r w:rsidR="00576E1D" w:rsidRPr="00576E1D">
              <w:rPr>
                <w:rFonts w:cs="Arial"/>
                <w:sz w:val="22"/>
                <w:szCs w:val="22"/>
              </w:rPr>
              <w:t>Katsamakas</w:t>
            </w:r>
            <w:proofErr w:type="spellEnd"/>
            <w:r w:rsidR="00576E1D" w:rsidRPr="00576E1D">
              <w:rPr>
                <w:rFonts w:cs="Arial"/>
                <w:sz w:val="22"/>
                <w:szCs w:val="22"/>
              </w:rPr>
              <w:t>, Pavlov and Saklad, 2024)</w:t>
            </w:r>
            <w:r w:rsidR="00576E1D">
              <w:rPr>
                <w:rFonts w:cs="Arial"/>
                <w:sz w:val="22"/>
                <w:szCs w:val="22"/>
              </w:rPr>
              <w:t xml:space="preserve">. </w:t>
            </w:r>
            <w:r w:rsidR="00895C4A">
              <w:rPr>
                <w:rFonts w:cs="Arial"/>
                <w:sz w:val="22"/>
                <w:szCs w:val="22"/>
              </w:rPr>
              <w:t xml:space="preserve">University lecturers are now expected to create </w:t>
            </w:r>
            <w:r w:rsidR="00BD58C7">
              <w:rPr>
                <w:rFonts w:cs="Arial"/>
                <w:sz w:val="22"/>
                <w:szCs w:val="22"/>
              </w:rPr>
              <w:t xml:space="preserve">interactive, inclusive, and flexible learning environments </w:t>
            </w:r>
            <w:r w:rsidR="00E61B64">
              <w:rPr>
                <w:rFonts w:cs="Arial"/>
                <w:sz w:val="22"/>
                <w:szCs w:val="22"/>
              </w:rPr>
              <w:t xml:space="preserve">that </w:t>
            </w:r>
            <w:r w:rsidR="00594360">
              <w:rPr>
                <w:rFonts w:cs="Arial"/>
                <w:sz w:val="22"/>
                <w:szCs w:val="22"/>
              </w:rPr>
              <w:t>incorporate GenAI</w:t>
            </w:r>
            <w:r w:rsidR="001E55AC">
              <w:rPr>
                <w:rFonts w:cs="Arial"/>
                <w:sz w:val="22"/>
                <w:szCs w:val="22"/>
              </w:rPr>
              <w:t xml:space="preserve"> </w:t>
            </w:r>
            <w:r w:rsidR="001E55AC" w:rsidRPr="001E55AC">
              <w:rPr>
                <w:rFonts w:cs="Arial"/>
                <w:sz w:val="22"/>
                <w:szCs w:val="22"/>
              </w:rPr>
              <w:t>(Tillmanns</w:t>
            </w:r>
            <w:r w:rsidR="001E55AC">
              <w:rPr>
                <w:rFonts w:cs="Arial"/>
                <w:sz w:val="22"/>
                <w:szCs w:val="22"/>
              </w:rPr>
              <w:t xml:space="preserve"> et al.,</w:t>
            </w:r>
            <w:r w:rsidR="001E55AC" w:rsidRPr="001E55AC">
              <w:rPr>
                <w:rFonts w:cs="Arial"/>
                <w:sz w:val="22"/>
                <w:szCs w:val="22"/>
              </w:rPr>
              <w:t xml:space="preserve"> 2025)</w:t>
            </w:r>
            <w:r w:rsidR="00CA17BF">
              <w:rPr>
                <w:rFonts w:cs="Arial"/>
                <w:sz w:val="22"/>
                <w:szCs w:val="22"/>
              </w:rPr>
              <w:t xml:space="preserve">. GenAI is </w:t>
            </w:r>
            <w:r w:rsidR="001E0E6F">
              <w:rPr>
                <w:rFonts w:cs="Arial"/>
                <w:sz w:val="22"/>
                <w:szCs w:val="22"/>
              </w:rPr>
              <w:t>viewed as both an opportunity and a challenge in the context of education; it can automate academic tasks, such as grading, resource creation</w:t>
            </w:r>
            <w:r w:rsidR="0050451B">
              <w:rPr>
                <w:rFonts w:cs="Arial"/>
                <w:sz w:val="22"/>
                <w:szCs w:val="22"/>
              </w:rPr>
              <w:t xml:space="preserve">, and </w:t>
            </w:r>
            <w:r w:rsidR="001E0E6F">
              <w:rPr>
                <w:rFonts w:cs="Arial"/>
                <w:sz w:val="22"/>
                <w:szCs w:val="22"/>
              </w:rPr>
              <w:t xml:space="preserve">student feedback </w:t>
            </w:r>
            <w:r w:rsidR="001E0E6F" w:rsidRPr="001E0E6F">
              <w:rPr>
                <w:rFonts w:cs="Arial"/>
                <w:sz w:val="22"/>
                <w:szCs w:val="22"/>
              </w:rPr>
              <w:t>(</w:t>
            </w:r>
            <w:proofErr w:type="spellStart"/>
            <w:r w:rsidR="001E0E6F" w:rsidRPr="001E0E6F">
              <w:rPr>
                <w:rFonts w:cs="Arial"/>
                <w:sz w:val="22"/>
                <w:szCs w:val="22"/>
              </w:rPr>
              <w:t>Haroud</w:t>
            </w:r>
            <w:proofErr w:type="spellEnd"/>
            <w:r w:rsidR="001E0E6F" w:rsidRPr="001E0E6F">
              <w:rPr>
                <w:rFonts w:cs="Arial"/>
                <w:sz w:val="22"/>
                <w:szCs w:val="22"/>
              </w:rPr>
              <w:t xml:space="preserve"> and </w:t>
            </w:r>
            <w:proofErr w:type="spellStart"/>
            <w:r w:rsidR="001E0E6F" w:rsidRPr="001E0E6F">
              <w:rPr>
                <w:rFonts w:cs="Arial"/>
                <w:sz w:val="22"/>
                <w:szCs w:val="22"/>
              </w:rPr>
              <w:t>Saqri</w:t>
            </w:r>
            <w:proofErr w:type="spellEnd"/>
            <w:r w:rsidR="001E0E6F" w:rsidRPr="001E0E6F">
              <w:rPr>
                <w:rFonts w:cs="Arial"/>
                <w:sz w:val="22"/>
                <w:szCs w:val="22"/>
              </w:rPr>
              <w:t>, 2025)</w:t>
            </w:r>
            <w:r w:rsidR="001E0E6F">
              <w:rPr>
                <w:rFonts w:cs="Arial"/>
                <w:sz w:val="22"/>
                <w:szCs w:val="22"/>
              </w:rPr>
              <w:t xml:space="preserve">. </w:t>
            </w:r>
            <w:r w:rsidR="004A1F62">
              <w:rPr>
                <w:rFonts w:cs="Arial"/>
                <w:sz w:val="22"/>
                <w:szCs w:val="22"/>
              </w:rPr>
              <w:t>This allows lecturers the time to concentrate on student engagement and higher-order</w:t>
            </w:r>
            <w:r w:rsidR="00AE6087">
              <w:rPr>
                <w:rFonts w:cs="Arial"/>
                <w:sz w:val="22"/>
                <w:szCs w:val="22"/>
              </w:rPr>
              <w:t xml:space="preserve"> teaching. </w:t>
            </w:r>
            <w:r w:rsidR="00415DB5">
              <w:rPr>
                <w:rFonts w:cs="Arial"/>
                <w:sz w:val="22"/>
                <w:szCs w:val="22"/>
              </w:rPr>
              <w:t xml:space="preserve">On the </w:t>
            </w:r>
            <w:r w:rsidR="00567CC4">
              <w:rPr>
                <w:rFonts w:cs="Arial"/>
                <w:sz w:val="22"/>
                <w:szCs w:val="22"/>
              </w:rPr>
              <w:t xml:space="preserve">other </w:t>
            </w:r>
            <w:r w:rsidR="00AA124F">
              <w:rPr>
                <w:rFonts w:cs="Arial"/>
                <w:sz w:val="22"/>
                <w:szCs w:val="22"/>
              </w:rPr>
              <w:t>hand, it raises questions about</w:t>
            </w:r>
            <w:r w:rsidR="00480367">
              <w:rPr>
                <w:rFonts w:cs="Arial"/>
                <w:sz w:val="22"/>
                <w:szCs w:val="22"/>
              </w:rPr>
              <w:t xml:space="preserve"> academic </w:t>
            </w:r>
            <w:r w:rsidR="00A20584">
              <w:rPr>
                <w:rFonts w:cs="Arial"/>
                <w:sz w:val="22"/>
                <w:szCs w:val="22"/>
              </w:rPr>
              <w:t>integrity</w:t>
            </w:r>
            <w:r w:rsidR="00480367">
              <w:rPr>
                <w:rFonts w:cs="Arial"/>
                <w:sz w:val="22"/>
                <w:szCs w:val="22"/>
              </w:rPr>
              <w:t>, data privacy</w:t>
            </w:r>
            <w:r w:rsidR="00A20584">
              <w:rPr>
                <w:rFonts w:cs="Arial"/>
                <w:sz w:val="22"/>
                <w:szCs w:val="22"/>
              </w:rPr>
              <w:t>,</w:t>
            </w:r>
            <w:r w:rsidR="00480367">
              <w:rPr>
                <w:rFonts w:cs="Arial"/>
                <w:sz w:val="22"/>
                <w:szCs w:val="22"/>
              </w:rPr>
              <w:t xml:space="preserve"> and </w:t>
            </w:r>
            <w:r w:rsidR="00A20584">
              <w:rPr>
                <w:rFonts w:cs="Arial"/>
                <w:sz w:val="22"/>
                <w:szCs w:val="22"/>
              </w:rPr>
              <w:t>the human element in education</w:t>
            </w:r>
            <w:r w:rsidR="00415DB5">
              <w:rPr>
                <w:rFonts w:cs="Arial"/>
                <w:sz w:val="22"/>
                <w:szCs w:val="22"/>
              </w:rPr>
              <w:t xml:space="preserve"> </w:t>
            </w:r>
            <w:r w:rsidR="00582B5F" w:rsidRPr="00582B5F">
              <w:rPr>
                <w:rFonts w:cs="Arial"/>
                <w:sz w:val="22"/>
                <w:szCs w:val="22"/>
              </w:rPr>
              <w:t>(Zawacki-Richter</w:t>
            </w:r>
            <w:r w:rsidR="00AA124F">
              <w:rPr>
                <w:rFonts w:cs="Arial"/>
                <w:sz w:val="22"/>
                <w:szCs w:val="22"/>
              </w:rPr>
              <w:t xml:space="preserve"> et al.,</w:t>
            </w:r>
            <w:r w:rsidR="00582B5F" w:rsidRPr="00582B5F">
              <w:rPr>
                <w:rFonts w:cs="Arial"/>
                <w:sz w:val="22"/>
                <w:szCs w:val="22"/>
              </w:rPr>
              <w:t xml:space="preserve"> 2019)</w:t>
            </w:r>
            <w:r w:rsidR="00765A54">
              <w:rPr>
                <w:rFonts w:cs="Arial"/>
                <w:sz w:val="22"/>
                <w:szCs w:val="22"/>
              </w:rPr>
              <w:t>.</w:t>
            </w:r>
          </w:p>
          <w:p w14:paraId="06CCA2DD" w14:textId="77777777" w:rsidR="00765A54" w:rsidRDefault="00765A54" w:rsidP="00582B5F">
            <w:pPr>
              <w:autoSpaceDE w:val="0"/>
              <w:autoSpaceDN w:val="0"/>
              <w:adjustRightInd w:val="0"/>
              <w:contextualSpacing/>
              <w:rPr>
                <w:rFonts w:cs="Arial"/>
                <w:sz w:val="22"/>
                <w:szCs w:val="22"/>
              </w:rPr>
            </w:pPr>
          </w:p>
          <w:p w14:paraId="40D5BD14" w14:textId="0EEEAA45" w:rsidR="0069633B" w:rsidRDefault="00765A54" w:rsidP="0069633B">
            <w:pPr>
              <w:autoSpaceDE w:val="0"/>
              <w:autoSpaceDN w:val="0"/>
              <w:adjustRightInd w:val="0"/>
              <w:contextualSpacing/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 xml:space="preserve">This research </w:t>
            </w:r>
            <w:r w:rsidR="00087BE6">
              <w:rPr>
                <w:rFonts w:cs="Arial"/>
                <w:sz w:val="22"/>
                <w:szCs w:val="22"/>
              </w:rPr>
              <w:t xml:space="preserve">focuses </w:t>
            </w:r>
            <w:r w:rsidR="00B64418">
              <w:rPr>
                <w:rFonts w:cs="Arial"/>
                <w:sz w:val="22"/>
                <w:szCs w:val="22"/>
              </w:rPr>
              <w:t xml:space="preserve">on how university lecturers </w:t>
            </w:r>
            <w:r w:rsidR="00087BE6">
              <w:rPr>
                <w:rFonts w:cs="Arial"/>
                <w:sz w:val="22"/>
                <w:szCs w:val="22"/>
              </w:rPr>
              <w:t>utilize GenAI in their teaching practices, examining</w:t>
            </w:r>
            <w:r w:rsidR="00C4745D">
              <w:rPr>
                <w:rFonts w:cs="Arial"/>
                <w:sz w:val="22"/>
                <w:szCs w:val="22"/>
              </w:rPr>
              <w:t xml:space="preserve"> their perceptions, attitudes</w:t>
            </w:r>
            <w:r w:rsidR="00457C8B">
              <w:rPr>
                <w:rFonts w:cs="Arial"/>
                <w:sz w:val="22"/>
                <w:szCs w:val="22"/>
              </w:rPr>
              <w:t>,</w:t>
            </w:r>
            <w:r w:rsidR="00C4745D">
              <w:rPr>
                <w:rFonts w:cs="Arial"/>
                <w:sz w:val="22"/>
                <w:szCs w:val="22"/>
              </w:rPr>
              <w:t xml:space="preserve"> and experiences. The topic is important because, although </w:t>
            </w:r>
            <w:r w:rsidR="001D286D">
              <w:rPr>
                <w:rFonts w:cs="Arial"/>
                <w:sz w:val="22"/>
                <w:szCs w:val="22"/>
              </w:rPr>
              <w:t>GenAI use amongst students has been researched more frequently</w:t>
            </w:r>
            <w:r w:rsidR="00474FC6">
              <w:rPr>
                <w:rFonts w:cs="Arial"/>
                <w:sz w:val="22"/>
                <w:szCs w:val="22"/>
              </w:rPr>
              <w:t xml:space="preserve">, there is less known </w:t>
            </w:r>
            <w:r w:rsidR="00732D32">
              <w:rPr>
                <w:rFonts w:cs="Arial"/>
                <w:sz w:val="22"/>
                <w:szCs w:val="22"/>
              </w:rPr>
              <w:t xml:space="preserve">about </w:t>
            </w:r>
            <w:r w:rsidR="0040595A">
              <w:rPr>
                <w:rFonts w:cs="Arial"/>
                <w:sz w:val="22"/>
                <w:szCs w:val="22"/>
              </w:rPr>
              <w:t xml:space="preserve">how </w:t>
            </w:r>
            <w:r w:rsidR="009C6BCA">
              <w:rPr>
                <w:rFonts w:cs="Arial"/>
                <w:sz w:val="22"/>
                <w:szCs w:val="22"/>
              </w:rPr>
              <w:t>lecturers within higher education eng</w:t>
            </w:r>
            <w:r w:rsidR="003B77C4">
              <w:rPr>
                <w:rFonts w:cs="Arial"/>
                <w:sz w:val="22"/>
                <w:szCs w:val="22"/>
              </w:rPr>
              <w:t>age with these technologies</w:t>
            </w:r>
            <w:r w:rsidR="00B568A4">
              <w:rPr>
                <w:rFonts w:cs="Arial"/>
                <w:sz w:val="22"/>
                <w:szCs w:val="22"/>
              </w:rPr>
              <w:t xml:space="preserve"> </w:t>
            </w:r>
            <w:r w:rsidR="00B568A4" w:rsidRPr="00B568A4">
              <w:rPr>
                <w:rFonts w:cs="Arial"/>
                <w:sz w:val="22"/>
                <w:szCs w:val="22"/>
              </w:rPr>
              <w:t xml:space="preserve">(Mutanga, Jugoo and </w:t>
            </w:r>
            <w:proofErr w:type="spellStart"/>
            <w:r w:rsidR="00B568A4" w:rsidRPr="00B568A4">
              <w:rPr>
                <w:rFonts w:cs="Arial"/>
                <w:sz w:val="22"/>
                <w:szCs w:val="22"/>
              </w:rPr>
              <w:t>Adefemi</w:t>
            </w:r>
            <w:proofErr w:type="spellEnd"/>
            <w:r w:rsidR="00B568A4" w:rsidRPr="00B568A4">
              <w:rPr>
                <w:rFonts w:cs="Arial"/>
                <w:sz w:val="22"/>
                <w:szCs w:val="22"/>
              </w:rPr>
              <w:t>, 2024)</w:t>
            </w:r>
            <w:r w:rsidR="00B568A4">
              <w:rPr>
                <w:rFonts w:cs="Arial"/>
                <w:sz w:val="22"/>
                <w:szCs w:val="22"/>
              </w:rPr>
              <w:t xml:space="preserve">. </w:t>
            </w:r>
            <w:r w:rsidR="00DD6EB8">
              <w:rPr>
                <w:rFonts w:cs="Arial"/>
                <w:sz w:val="22"/>
                <w:szCs w:val="22"/>
              </w:rPr>
              <w:t xml:space="preserve">Most </w:t>
            </w:r>
            <w:r w:rsidR="00984A20">
              <w:rPr>
                <w:rFonts w:cs="Arial"/>
                <w:sz w:val="22"/>
                <w:szCs w:val="22"/>
              </w:rPr>
              <w:t xml:space="preserve">research conducted </w:t>
            </w:r>
            <w:r w:rsidR="00DD7E88">
              <w:rPr>
                <w:rFonts w:cs="Arial"/>
                <w:sz w:val="22"/>
                <w:szCs w:val="22"/>
              </w:rPr>
              <w:t>examines the ‘perceptions’ of GenAI,</w:t>
            </w:r>
            <w:r w:rsidR="00984A20">
              <w:rPr>
                <w:rFonts w:cs="Arial"/>
                <w:sz w:val="22"/>
                <w:szCs w:val="22"/>
              </w:rPr>
              <w:t xml:space="preserve"> </w:t>
            </w:r>
            <w:r w:rsidR="00406F87">
              <w:rPr>
                <w:rFonts w:cs="Arial"/>
                <w:sz w:val="22"/>
                <w:szCs w:val="22"/>
              </w:rPr>
              <w:t xml:space="preserve">but </w:t>
            </w:r>
            <w:r w:rsidR="00871A03">
              <w:rPr>
                <w:rFonts w:cs="Arial"/>
                <w:sz w:val="22"/>
                <w:szCs w:val="22"/>
              </w:rPr>
              <w:t xml:space="preserve">neglects how it is actually used by lecturers in their lectures (Saunders and Mukhari, 2024; </w:t>
            </w:r>
            <w:proofErr w:type="spellStart"/>
            <w:r w:rsidR="00871A03">
              <w:rPr>
                <w:rFonts w:cs="Arial"/>
                <w:sz w:val="22"/>
                <w:szCs w:val="22"/>
              </w:rPr>
              <w:t>Kotamjani</w:t>
            </w:r>
            <w:proofErr w:type="spellEnd"/>
            <w:r w:rsidR="00871A03">
              <w:rPr>
                <w:rFonts w:cs="Arial"/>
                <w:sz w:val="22"/>
                <w:szCs w:val="22"/>
              </w:rPr>
              <w:t xml:space="preserve">, </w:t>
            </w:r>
            <w:proofErr w:type="spellStart"/>
            <w:r w:rsidR="00871A03">
              <w:rPr>
                <w:rFonts w:cs="Arial"/>
                <w:sz w:val="22"/>
                <w:szCs w:val="22"/>
              </w:rPr>
              <w:t>Shirinova</w:t>
            </w:r>
            <w:proofErr w:type="spellEnd"/>
            <w:r w:rsidR="00871A03">
              <w:rPr>
                <w:rFonts w:cs="Arial"/>
                <w:sz w:val="22"/>
                <w:szCs w:val="22"/>
              </w:rPr>
              <w:t>,</w:t>
            </w:r>
            <w:r w:rsidR="0069633B" w:rsidRPr="0069633B">
              <w:rPr>
                <w:rFonts w:cs="Arial"/>
                <w:sz w:val="22"/>
                <w:szCs w:val="22"/>
              </w:rPr>
              <w:t xml:space="preserve"> and </w:t>
            </w:r>
            <w:proofErr w:type="spellStart"/>
            <w:r w:rsidR="0069633B" w:rsidRPr="0069633B">
              <w:rPr>
                <w:rFonts w:cs="Arial"/>
                <w:sz w:val="22"/>
                <w:szCs w:val="22"/>
              </w:rPr>
              <w:t>Fahimirad</w:t>
            </w:r>
            <w:proofErr w:type="spellEnd"/>
            <w:r w:rsidR="0069633B" w:rsidRPr="0069633B">
              <w:rPr>
                <w:rFonts w:cs="Arial"/>
                <w:sz w:val="22"/>
                <w:szCs w:val="22"/>
              </w:rPr>
              <w:t>, 2023)</w:t>
            </w:r>
            <w:r w:rsidR="008D10A5">
              <w:rPr>
                <w:rFonts w:cs="Arial"/>
                <w:sz w:val="22"/>
                <w:szCs w:val="22"/>
              </w:rPr>
              <w:t>.</w:t>
            </w:r>
            <w:r w:rsidR="000E064E">
              <w:rPr>
                <w:rFonts w:cs="Arial"/>
                <w:sz w:val="22"/>
                <w:szCs w:val="22"/>
              </w:rPr>
              <w:t xml:space="preserve"> </w:t>
            </w:r>
          </w:p>
          <w:p w14:paraId="483398DB" w14:textId="77777777" w:rsidR="00FB0AAE" w:rsidRDefault="00FB0AAE" w:rsidP="0069633B">
            <w:pPr>
              <w:autoSpaceDE w:val="0"/>
              <w:autoSpaceDN w:val="0"/>
              <w:adjustRightInd w:val="0"/>
              <w:contextualSpacing/>
              <w:rPr>
                <w:rFonts w:cs="Arial"/>
                <w:sz w:val="22"/>
                <w:szCs w:val="22"/>
              </w:rPr>
            </w:pPr>
          </w:p>
          <w:p w14:paraId="65232030" w14:textId="626B9A58" w:rsidR="006514C3" w:rsidRDefault="00FB0AAE" w:rsidP="0069633B">
            <w:pPr>
              <w:autoSpaceDE w:val="0"/>
              <w:autoSpaceDN w:val="0"/>
              <w:adjustRightInd w:val="0"/>
              <w:contextualSpacing/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 xml:space="preserve">Several studies have shown that while recognising AI’s potential to support teaching, they often </w:t>
            </w:r>
            <w:r w:rsidR="004632A0">
              <w:rPr>
                <w:rFonts w:cs="Arial"/>
                <w:sz w:val="22"/>
                <w:szCs w:val="22"/>
              </w:rPr>
              <w:t>feel underprepared or uncertain about its pedagogical value</w:t>
            </w:r>
            <w:r w:rsidR="003579CC">
              <w:rPr>
                <w:rFonts w:cs="Arial"/>
                <w:sz w:val="22"/>
                <w:szCs w:val="22"/>
              </w:rPr>
              <w:t xml:space="preserve"> (</w:t>
            </w:r>
            <w:r w:rsidR="00B2407F">
              <w:rPr>
                <w:rFonts w:cs="Arial"/>
                <w:sz w:val="22"/>
                <w:szCs w:val="22"/>
              </w:rPr>
              <w:t xml:space="preserve">Crompton and Burke, 2023). </w:t>
            </w:r>
            <w:r w:rsidR="00BE0C07">
              <w:rPr>
                <w:rFonts w:cs="Arial"/>
                <w:sz w:val="22"/>
                <w:szCs w:val="22"/>
              </w:rPr>
              <w:t>For example</w:t>
            </w:r>
            <w:r w:rsidR="00BB081D">
              <w:rPr>
                <w:rFonts w:cs="Arial"/>
                <w:sz w:val="22"/>
                <w:szCs w:val="22"/>
              </w:rPr>
              <w:t>, research shows that some lecturers see AI tools as helpful in personalising learning</w:t>
            </w:r>
            <w:r w:rsidR="00B61367">
              <w:rPr>
                <w:rFonts w:cs="Arial"/>
                <w:sz w:val="22"/>
                <w:szCs w:val="22"/>
              </w:rPr>
              <w:t xml:space="preserve">, saving time, and improving accessibility (Elstad, 2024). </w:t>
            </w:r>
            <w:r w:rsidR="002A52CA">
              <w:rPr>
                <w:rFonts w:cs="Arial"/>
                <w:sz w:val="22"/>
                <w:szCs w:val="22"/>
              </w:rPr>
              <w:t>However, others infer that GenAI could</w:t>
            </w:r>
            <w:r w:rsidR="003D67BF">
              <w:rPr>
                <w:rFonts w:cs="Arial"/>
                <w:sz w:val="22"/>
                <w:szCs w:val="22"/>
              </w:rPr>
              <w:t xml:space="preserve"> </w:t>
            </w:r>
            <w:r w:rsidR="002926C5">
              <w:rPr>
                <w:rFonts w:cs="Arial"/>
                <w:sz w:val="22"/>
                <w:szCs w:val="22"/>
              </w:rPr>
              <w:t>reinforce inequalit</w:t>
            </w:r>
            <w:r w:rsidR="00E1291E">
              <w:rPr>
                <w:rFonts w:cs="Arial"/>
                <w:sz w:val="22"/>
                <w:szCs w:val="22"/>
              </w:rPr>
              <w:t xml:space="preserve">ies, diminish the role of human educators, or threaten academic integrity </w:t>
            </w:r>
            <w:r w:rsidR="009B64DD">
              <w:rPr>
                <w:rFonts w:cs="Arial"/>
                <w:sz w:val="22"/>
                <w:szCs w:val="22"/>
              </w:rPr>
              <w:t>(Bond et al., 2024).</w:t>
            </w:r>
            <w:r w:rsidR="007331D1">
              <w:rPr>
                <w:rFonts w:cs="Arial"/>
                <w:sz w:val="22"/>
                <w:szCs w:val="22"/>
              </w:rPr>
              <w:t xml:space="preserve"> These differing viewpoints infer </w:t>
            </w:r>
            <w:r w:rsidR="0051437A">
              <w:rPr>
                <w:rFonts w:cs="Arial"/>
                <w:sz w:val="22"/>
                <w:szCs w:val="22"/>
              </w:rPr>
              <w:t xml:space="preserve">that factors such as training, policy, and ethical guidance </w:t>
            </w:r>
            <w:r w:rsidR="006514C3">
              <w:rPr>
                <w:rFonts w:cs="Arial"/>
                <w:sz w:val="22"/>
                <w:szCs w:val="22"/>
              </w:rPr>
              <w:t xml:space="preserve">have effects on </w:t>
            </w:r>
            <w:r w:rsidR="004654F0">
              <w:rPr>
                <w:rFonts w:cs="Arial"/>
                <w:sz w:val="22"/>
                <w:szCs w:val="22"/>
              </w:rPr>
              <w:t>lecturers'</w:t>
            </w:r>
            <w:r w:rsidR="006514C3">
              <w:rPr>
                <w:rFonts w:cs="Arial"/>
                <w:sz w:val="22"/>
                <w:szCs w:val="22"/>
              </w:rPr>
              <w:t xml:space="preserve"> adoption of GenAI.</w:t>
            </w:r>
          </w:p>
          <w:p w14:paraId="22FBEB8B" w14:textId="77777777" w:rsidR="006514C3" w:rsidRDefault="006514C3" w:rsidP="0069633B">
            <w:pPr>
              <w:autoSpaceDE w:val="0"/>
              <w:autoSpaceDN w:val="0"/>
              <w:adjustRightInd w:val="0"/>
              <w:contextualSpacing/>
              <w:rPr>
                <w:rFonts w:cs="Arial"/>
                <w:sz w:val="22"/>
                <w:szCs w:val="22"/>
              </w:rPr>
            </w:pPr>
          </w:p>
          <w:p w14:paraId="7314631C" w14:textId="0F96B073" w:rsidR="00FB0AAE" w:rsidRPr="0069633B" w:rsidRDefault="002A52CA" w:rsidP="0069633B">
            <w:pPr>
              <w:autoSpaceDE w:val="0"/>
              <w:autoSpaceDN w:val="0"/>
              <w:adjustRightInd w:val="0"/>
              <w:contextualSpacing/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 xml:space="preserve"> </w:t>
            </w:r>
          </w:p>
          <w:p w14:paraId="2CCBC0C6" w14:textId="07A58FD4" w:rsidR="00672BA3" w:rsidRPr="00672BA3" w:rsidRDefault="00E77E92" w:rsidP="00672BA3">
            <w:pPr>
              <w:autoSpaceDE w:val="0"/>
              <w:autoSpaceDN w:val="0"/>
              <w:adjustRightInd w:val="0"/>
              <w:contextualSpacing/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>Although there is growing literature on AI</w:t>
            </w:r>
            <w:r w:rsidR="007B4A5A">
              <w:rPr>
                <w:rFonts w:cs="Arial"/>
                <w:sz w:val="22"/>
                <w:szCs w:val="22"/>
              </w:rPr>
              <w:t xml:space="preserve"> in education, few have taken a holistic approach to </w:t>
            </w:r>
            <w:r w:rsidR="00EB08A4">
              <w:rPr>
                <w:rFonts w:cs="Arial"/>
                <w:sz w:val="22"/>
                <w:szCs w:val="22"/>
              </w:rPr>
              <w:t>examining</w:t>
            </w:r>
            <w:r w:rsidR="007B4A5A">
              <w:rPr>
                <w:rFonts w:cs="Arial"/>
                <w:sz w:val="22"/>
                <w:szCs w:val="22"/>
              </w:rPr>
              <w:t xml:space="preserve"> </w:t>
            </w:r>
            <w:r w:rsidR="00EB08A4">
              <w:rPr>
                <w:rFonts w:cs="Arial"/>
                <w:sz w:val="22"/>
                <w:szCs w:val="22"/>
              </w:rPr>
              <w:t>lecturers' own experiences and how social, institutional, and ethical contexts shape their use of GenAI</w:t>
            </w:r>
            <w:r w:rsidR="00672BA3">
              <w:rPr>
                <w:rFonts w:cs="Arial"/>
                <w:sz w:val="22"/>
                <w:szCs w:val="22"/>
              </w:rPr>
              <w:t xml:space="preserve"> </w:t>
            </w:r>
            <w:r w:rsidR="00672BA3" w:rsidRPr="00672BA3">
              <w:rPr>
                <w:rFonts w:cs="Arial"/>
                <w:sz w:val="22"/>
                <w:szCs w:val="22"/>
              </w:rPr>
              <w:t>(</w:t>
            </w:r>
            <w:proofErr w:type="spellStart"/>
            <w:r w:rsidR="00672BA3" w:rsidRPr="00672BA3">
              <w:rPr>
                <w:rFonts w:cs="Arial"/>
                <w:sz w:val="22"/>
                <w:szCs w:val="22"/>
              </w:rPr>
              <w:t>Dzogovic</w:t>
            </w:r>
            <w:proofErr w:type="spellEnd"/>
            <w:r w:rsidR="00672BA3" w:rsidRPr="00672BA3">
              <w:rPr>
                <w:rFonts w:cs="Arial"/>
                <w:sz w:val="22"/>
                <w:szCs w:val="22"/>
              </w:rPr>
              <w:t xml:space="preserve">, </w:t>
            </w:r>
            <w:proofErr w:type="spellStart"/>
            <w:r w:rsidR="00672BA3" w:rsidRPr="00672BA3">
              <w:rPr>
                <w:rFonts w:cs="Arial"/>
                <w:sz w:val="22"/>
                <w:szCs w:val="22"/>
              </w:rPr>
              <w:t>Zdravkovska-Adamova</w:t>
            </w:r>
            <w:proofErr w:type="spellEnd"/>
            <w:r w:rsidR="00672BA3" w:rsidRPr="00672BA3">
              <w:rPr>
                <w:rFonts w:cs="Arial"/>
                <w:sz w:val="22"/>
                <w:szCs w:val="22"/>
              </w:rPr>
              <w:t xml:space="preserve"> and Serpil, 2024)</w:t>
            </w:r>
            <w:r w:rsidR="00672BA3">
              <w:rPr>
                <w:rFonts w:cs="Arial"/>
                <w:sz w:val="22"/>
                <w:szCs w:val="22"/>
              </w:rPr>
              <w:t>. This study</w:t>
            </w:r>
            <w:r w:rsidR="00B659B8">
              <w:rPr>
                <w:rFonts w:cs="Arial"/>
                <w:sz w:val="22"/>
                <w:szCs w:val="22"/>
              </w:rPr>
              <w:t xml:space="preserve">, therefore, aims to bridge the gap by focusing specifically on the lived experiences of university lecturers regarding the integration of GenAI </w:t>
            </w:r>
            <w:r w:rsidR="00DC5572">
              <w:rPr>
                <w:rFonts w:cs="Arial"/>
                <w:sz w:val="22"/>
                <w:szCs w:val="22"/>
              </w:rPr>
              <w:t xml:space="preserve">in teaching. By </w:t>
            </w:r>
            <w:r w:rsidR="001D7AA2">
              <w:rPr>
                <w:rFonts w:cs="Arial"/>
                <w:sz w:val="22"/>
                <w:szCs w:val="22"/>
              </w:rPr>
              <w:t>examining how lecturers perceive, utilize, and adopt GenAI in their teaching, the research can offer practical insights that inform the effective application</w:t>
            </w:r>
            <w:r w:rsidR="0073210D">
              <w:rPr>
                <w:rFonts w:cs="Arial"/>
                <w:sz w:val="22"/>
                <w:szCs w:val="22"/>
              </w:rPr>
              <w:t xml:space="preserve"> of GenAI in higher education</w:t>
            </w:r>
            <w:r w:rsidR="00B659B8">
              <w:rPr>
                <w:rFonts w:cs="Arial"/>
                <w:sz w:val="22"/>
                <w:szCs w:val="22"/>
              </w:rPr>
              <w:t>.</w:t>
            </w:r>
          </w:p>
          <w:p w14:paraId="4419EC76" w14:textId="02143EE7" w:rsidR="00B8515A" w:rsidRPr="006C40EC" w:rsidRDefault="00B8515A" w:rsidP="006C40EC">
            <w:pPr>
              <w:autoSpaceDE w:val="0"/>
              <w:autoSpaceDN w:val="0"/>
              <w:adjustRightInd w:val="0"/>
              <w:contextualSpacing/>
              <w:rPr>
                <w:rFonts w:cs="Arial"/>
                <w:sz w:val="22"/>
                <w:szCs w:val="22"/>
              </w:rPr>
            </w:pPr>
          </w:p>
        </w:tc>
      </w:tr>
      <w:tr w:rsidR="00660727" w:rsidRPr="00A830D5" w14:paraId="0A7B5513" w14:textId="77777777" w:rsidTr="00AC4DCF">
        <w:trPr>
          <w:trHeight w:val="397"/>
        </w:trPr>
        <w:tc>
          <w:tcPr>
            <w:tcW w:w="9781" w:type="dxa"/>
            <w:shd w:val="clear" w:color="auto" w:fill="F2F2F2" w:themeFill="background1" w:themeFillShade="F2"/>
            <w:vAlign w:val="center"/>
          </w:tcPr>
          <w:p w14:paraId="682264A1" w14:textId="03EC5332" w:rsidR="00660727" w:rsidRPr="00A830D5" w:rsidRDefault="00660727" w:rsidP="00E04FED">
            <w:pPr>
              <w:rPr>
                <w:rFonts w:cs="Arial"/>
                <w:sz w:val="22"/>
                <w:szCs w:val="22"/>
              </w:rPr>
            </w:pPr>
            <w:r w:rsidRPr="00A830D5">
              <w:rPr>
                <w:rFonts w:cs="Arial"/>
                <w:sz w:val="22"/>
                <w:szCs w:val="22"/>
              </w:rPr>
              <w:lastRenderedPageBreak/>
              <w:t xml:space="preserve">Aims </w:t>
            </w:r>
            <w:r w:rsidR="00B8515A">
              <w:rPr>
                <w:rFonts w:cs="Arial"/>
                <w:sz w:val="22"/>
                <w:szCs w:val="22"/>
              </w:rPr>
              <w:t>&amp;</w:t>
            </w:r>
            <w:r w:rsidRPr="00A830D5">
              <w:rPr>
                <w:rFonts w:cs="Arial"/>
                <w:sz w:val="22"/>
                <w:szCs w:val="22"/>
              </w:rPr>
              <w:t xml:space="preserve"> Objectives (approx. 250 – 500 words)</w:t>
            </w:r>
          </w:p>
        </w:tc>
      </w:tr>
      <w:tr w:rsidR="00660727" w:rsidRPr="00A830D5" w14:paraId="72E64AFC" w14:textId="77777777" w:rsidTr="00AC4DCF">
        <w:trPr>
          <w:trHeight w:val="397"/>
        </w:trPr>
        <w:tc>
          <w:tcPr>
            <w:tcW w:w="9781" w:type="dxa"/>
            <w:vAlign w:val="center"/>
          </w:tcPr>
          <w:p w14:paraId="0EAACE0E" w14:textId="5EAC82E4" w:rsidR="006C40EC" w:rsidRDefault="007B02D3" w:rsidP="006C40EC">
            <w:pPr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>Th</w:t>
            </w:r>
            <w:r w:rsidR="00375D0D">
              <w:rPr>
                <w:rFonts w:cs="Arial"/>
                <w:sz w:val="22"/>
                <w:szCs w:val="22"/>
              </w:rPr>
              <w:t xml:space="preserve">e primary aim of this study is to examine how university lecturers utilize GenAI tools in their teaching practices, as well as the extent, nature, and perceptions of their </w:t>
            </w:r>
            <w:r w:rsidR="005C15EB">
              <w:rPr>
                <w:rFonts w:cs="Arial"/>
                <w:sz w:val="22"/>
                <w:szCs w:val="22"/>
              </w:rPr>
              <w:t>integration</w:t>
            </w:r>
            <w:r w:rsidR="00375D0D">
              <w:rPr>
                <w:rFonts w:cs="Arial"/>
                <w:sz w:val="22"/>
                <w:szCs w:val="22"/>
              </w:rPr>
              <w:t xml:space="preserve"> within the realm of higher education. </w:t>
            </w:r>
            <w:r w:rsidR="005C15EB">
              <w:rPr>
                <w:rFonts w:cs="Arial"/>
                <w:sz w:val="22"/>
                <w:szCs w:val="22"/>
              </w:rPr>
              <w:t>This</w:t>
            </w:r>
            <w:r w:rsidR="00375D0D">
              <w:rPr>
                <w:rFonts w:cs="Arial"/>
                <w:sz w:val="22"/>
                <w:szCs w:val="22"/>
              </w:rPr>
              <w:t xml:space="preserve"> will be achieved through a </w:t>
            </w:r>
            <w:r w:rsidR="005C15EB">
              <w:rPr>
                <w:rFonts w:cs="Arial"/>
                <w:sz w:val="22"/>
                <w:szCs w:val="22"/>
              </w:rPr>
              <w:t>mixed-methods approach, combining both quantitative (questionnaires) and qualitative (semi-structured interviews</w:t>
            </w:r>
            <w:r w:rsidR="00375D0D">
              <w:rPr>
                <w:rFonts w:cs="Arial"/>
                <w:sz w:val="22"/>
                <w:szCs w:val="22"/>
              </w:rPr>
              <w:t>)</w:t>
            </w:r>
            <w:r w:rsidR="005C15EB">
              <w:rPr>
                <w:rFonts w:cs="Arial"/>
                <w:sz w:val="22"/>
                <w:szCs w:val="22"/>
              </w:rPr>
              <w:t>. It also examines the experiences, attitudes, and influences that drive the adoption of GenAI in teaching and learning.</w:t>
            </w:r>
            <w:r w:rsidR="00375D0D">
              <w:rPr>
                <w:rFonts w:cs="Arial"/>
                <w:sz w:val="22"/>
                <w:szCs w:val="22"/>
              </w:rPr>
              <w:t xml:space="preserve"> </w:t>
            </w:r>
          </w:p>
          <w:p w14:paraId="1B1F2680" w14:textId="77777777" w:rsidR="005C15EB" w:rsidRDefault="005C15EB" w:rsidP="006C40EC">
            <w:pPr>
              <w:rPr>
                <w:rFonts w:cs="Arial"/>
                <w:sz w:val="22"/>
                <w:szCs w:val="22"/>
              </w:rPr>
            </w:pPr>
          </w:p>
          <w:p w14:paraId="55E3992A" w14:textId="56A59342" w:rsidR="005C15EB" w:rsidRDefault="005C15EB" w:rsidP="006C40EC">
            <w:pPr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>The objectives of the study are:</w:t>
            </w:r>
          </w:p>
          <w:p w14:paraId="456BB2F1" w14:textId="309CF5A2" w:rsidR="005C15EB" w:rsidRDefault="001E1668" w:rsidP="005C15EB">
            <w:pPr>
              <w:pStyle w:val="ListParagraph"/>
              <w:numPr>
                <w:ilvl w:val="0"/>
                <w:numId w:val="24"/>
              </w:numPr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 xml:space="preserve">To determine the extent and patterns of AI use amongst university </w:t>
            </w:r>
            <w:r w:rsidR="00D80A73">
              <w:rPr>
                <w:rFonts w:cs="Arial"/>
                <w:sz w:val="22"/>
                <w:szCs w:val="22"/>
              </w:rPr>
              <w:t>lecturers</w:t>
            </w:r>
            <w:r>
              <w:rPr>
                <w:rFonts w:cs="Arial"/>
                <w:sz w:val="22"/>
                <w:szCs w:val="22"/>
              </w:rPr>
              <w:t xml:space="preserve"> from different subjects.</w:t>
            </w:r>
          </w:p>
          <w:p w14:paraId="7E9C7D26" w14:textId="3CBBECC2" w:rsidR="001E1668" w:rsidRDefault="001E1668" w:rsidP="005C15EB">
            <w:pPr>
              <w:pStyle w:val="ListParagraph"/>
              <w:numPr>
                <w:ilvl w:val="0"/>
                <w:numId w:val="24"/>
              </w:numPr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>To identify the most commonly used GenAI tools amongst lecturers for teaching and assessment.</w:t>
            </w:r>
          </w:p>
          <w:p w14:paraId="6E25C159" w14:textId="77777777" w:rsidR="001E1668" w:rsidRDefault="001E1668" w:rsidP="005C15EB">
            <w:pPr>
              <w:pStyle w:val="ListParagraph"/>
              <w:numPr>
                <w:ilvl w:val="0"/>
                <w:numId w:val="24"/>
              </w:numPr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>To ascertain the attitudes, perceptions, and beliefs about the pedagogical value, usefulness, and ethical implications of GenAI in higher education.</w:t>
            </w:r>
          </w:p>
          <w:p w14:paraId="6A701C4B" w14:textId="77777777" w:rsidR="001E1668" w:rsidRDefault="001E1668" w:rsidP="005C15EB">
            <w:pPr>
              <w:pStyle w:val="ListParagraph"/>
              <w:numPr>
                <w:ilvl w:val="0"/>
                <w:numId w:val="24"/>
              </w:numPr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>To explore the challenges and barriers to the successful implementation of GenAI tools into teaching.</w:t>
            </w:r>
          </w:p>
          <w:p w14:paraId="232C7121" w14:textId="77777777" w:rsidR="00650347" w:rsidRDefault="007739CC" w:rsidP="005C15EB">
            <w:pPr>
              <w:pStyle w:val="ListParagraph"/>
              <w:numPr>
                <w:ilvl w:val="0"/>
                <w:numId w:val="24"/>
              </w:numPr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>T</w:t>
            </w:r>
            <w:r w:rsidR="001E1668">
              <w:rPr>
                <w:rFonts w:cs="Arial"/>
                <w:sz w:val="22"/>
                <w:szCs w:val="22"/>
              </w:rPr>
              <w:t>o combine quantitative and qualitative data to develop a greater understanding of lecturers' perspectives and produce purpose-driven recommendations for the implementation of GenAI into university teaching.</w:t>
            </w:r>
          </w:p>
          <w:p w14:paraId="01A00FFA" w14:textId="77777777" w:rsidR="00650347" w:rsidRDefault="00650347" w:rsidP="00650347">
            <w:pPr>
              <w:rPr>
                <w:rFonts w:cs="Arial"/>
                <w:sz w:val="22"/>
                <w:szCs w:val="22"/>
              </w:rPr>
            </w:pPr>
          </w:p>
          <w:p w14:paraId="73863577" w14:textId="594903E3" w:rsidR="001E1668" w:rsidRDefault="00650347" w:rsidP="00650347">
            <w:pPr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 xml:space="preserve">There are limited studies that utilise a mixed methods approach; they are more often linked to qualitative data </w:t>
            </w:r>
            <w:r w:rsidRPr="00650347">
              <w:rPr>
                <w:rFonts w:cs="Arial"/>
                <w:sz w:val="22"/>
                <w:szCs w:val="22"/>
              </w:rPr>
              <w:t>(Castillo-Martínez</w:t>
            </w:r>
            <w:r>
              <w:rPr>
                <w:rFonts w:cs="Arial"/>
                <w:sz w:val="22"/>
                <w:szCs w:val="22"/>
              </w:rPr>
              <w:t xml:space="preserve"> et al.,</w:t>
            </w:r>
            <w:r w:rsidRPr="00650347">
              <w:rPr>
                <w:rFonts w:cs="Arial"/>
                <w:sz w:val="22"/>
                <w:szCs w:val="22"/>
              </w:rPr>
              <w:t xml:space="preserve"> 2024)</w:t>
            </w:r>
            <w:r>
              <w:rPr>
                <w:rFonts w:cs="Arial"/>
                <w:sz w:val="22"/>
                <w:szCs w:val="22"/>
              </w:rPr>
              <w:t xml:space="preserve">. </w:t>
            </w:r>
            <w:r w:rsidR="00A04866">
              <w:rPr>
                <w:rFonts w:cs="Arial"/>
                <w:sz w:val="22"/>
                <w:szCs w:val="22"/>
              </w:rPr>
              <w:t xml:space="preserve">There is also limited research examining lecturer practices in the use of </w:t>
            </w:r>
            <w:proofErr w:type="spellStart"/>
            <w:r w:rsidR="00A04866">
              <w:rPr>
                <w:rFonts w:cs="Arial"/>
                <w:sz w:val="22"/>
                <w:szCs w:val="22"/>
              </w:rPr>
              <w:t>genAI</w:t>
            </w:r>
            <w:proofErr w:type="spellEnd"/>
            <w:r w:rsidR="00A04866">
              <w:rPr>
                <w:rFonts w:cs="Arial"/>
                <w:sz w:val="22"/>
                <w:szCs w:val="22"/>
              </w:rPr>
              <w:t xml:space="preserve"> (Bond et al., 2024).</w:t>
            </w:r>
            <w:r>
              <w:rPr>
                <w:rFonts w:cs="Arial"/>
                <w:sz w:val="22"/>
                <w:szCs w:val="22"/>
              </w:rPr>
              <w:t xml:space="preserve"> </w:t>
            </w:r>
            <w:r w:rsidR="001E1668" w:rsidRPr="00650347">
              <w:rPr>
                <w:rFonts w:cs="Arial"/>
                <w:sz w:val="22"/>
                <w:szCs w:val="22"/>
              </w:rPr>
              <w:t xml:space="preserve">   </w:t>
            </w:r>
          </w:p>
          <w:p w14:paraId="2F8B7EE4" w14:textId="77777777" w:rsidR="00650347" w:rsidRDefault="00650347" w:rsidP="00650347">
            <w:pPr>
              <w:rPr>
                <w:rFonts w:cs="Arial"/>
                <w:sz w:val="22"/>
                <w:szCs w:val="22"/>
              </w:rPr>
            </w:pPr>
          </w:p>
          <w:p w14:paraId="44AA3E78" w14:textId="77777777" w:rsidR="00650347" w:rsidRDefault="00650347" w:rsidP="00650347">
            <w:pPr>
              <w:rPr>
                <w:rFonts w:cs="Arial"/>
                <w:sz w:val="22"/>
                <w:szCs w:val="22"/>
              </w:rPr>
            </w:pPr>
          </w:p>
          <w:p w14:paraId="66E36606" w14:textId="77777777" w:rsidR="00650347" w:rsidRPr="00650347" w:rsidRDefault="00650347" w:rsidP="00650347">
            <w:pPr>
              <w:rPr>
                <w:rFonts w:cs="Arial"/>
                <w:sz w:val="22"/>
                <w:szCs w:val="22"/>
              </w:rPr>
            </w:pPr>
          </w:p>
          <w:p w14:paraId="387B728D" w14:textId="6848EE2E" w:rsidR="00660727" w:rsidRPr="00B8515A" w:rsidRDefault="00660727" w:rsidP="00B8515A">
            <w:pPr>
              <w:autoSpaceDE w:val="0"/>
              <w:autoSpaceDN w:val="0"/>
              <w:adjustRightInd w:val="0"/>
              <w:contextualSpacing/>
              <w:rPr>
                <w:rFonts w:cs="Arial"/>
                <w:sz w:val="22"/>
                <w:szCs w:val="22"/>
              </w:rPr>
            </w:pPr>
          </w:p>
        </w:tc>
      </w:tr>
      <w:tr w:rsidR="00C74109" w:rsidRPr="00A830D5" w14:paraId="061C7CB3" w14:textId="77777777" w:rsidTr="00AC4DCF">
        <w:trPr>
          <w:trHeight w:val="397"/>
        </w:trPr>
        <w:tc>
          <w:tcPr>
            <w:tcW w:w="9781" w:type="dxa"/>
            <w:shd w:val="clear" w:color="auto" w:fill="F2F2F2" w:themeFill="background1" w:themeFillShade="F2"/>
            <w:vAlign w:val="center"/>
          </w:tcPr>
          <w:p w14:paraId="71593393" w14:textId="697055F3" w:rsidR="00C74109" w:rsidRPr="00A830D5" w:rsidRDefault="00C74109" w:rsidP="00C74109">
            <w:pPr>
              <w:rPr>
                <w:rFonts w:cs="Arial"/>
                <w:sz w:val="22"/>
                <w:szCs w:val="22"/>
              </w:rPr>
            </w:pPr>
            <w:r w:rsidRPr="00A830D5">
              <w:rPr>
                <w:rFonts w:cs="Arial"/>
                <w:sz w:val="22"/>
                <w:szCs w:val="22"/>
              </w:rPr>
              <w:lastRenderedPageBreak/>
              <w:t xml:space="preserve">Proposed </w:t>
            </w:r>
            <w:r w:rsidR="00B8515A">
              <w:rPr>
                <w:rFonts w:cs="Arial"/>
                <w:sz w:val="22"/>
                <w:szCs w:val="22"/>
              </w:rPr>
              <w:t>M</w:t>
            </w:r>
            <w:r w:rsidRPr="00A830D5">
              <w:rPr>
                <w:rFonts w:cs="Arial"/>
                <w:sz w:val="22"/>
                <w:szCs w:val="22"/>
              </w:rPr>
              <w:t>ethodology (approx. 500 words)</w:t>
            </w:r>
          </w:p>
        </w:tc>
      </w:tr>
      <w:tr w:rsidR="00C74109" w:rsidRPr="00A830D5" w14:paraId="307117B5" w14:textId="77777777" w:rsidTr="00AC4DCF">
        <w:trPr>
          <w:trHeight w:val="397"/>
        </w:trPr>
        <w:tc>
          <w:tcPr>
            <w:tcW w:w="9781" w:type="dxa"/>
            <w:vAlign w:val="center"/>
          </w:tcPr>
          <w:p w14:paraId="0E719D89" w14:textId="067F167C" w:rsidR="0010242D" w:rsidRDefault="00297796" w:rsidP="007C062F">
            <w:pPr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 xml:space="preserve">This research study </w:t>
            </w:r>
            <w:r w:rsidR="00FF2478">
              <w:rPr>
                <w:rFonts w:cs="Arial"/>
                <w:sz w:val="22"/>
                <w:szCs w:val="22"/>
              </w:rPr>
              <w:t>will employ a mixed-methods approach</w:t>
            </w:r>
            <w:r w:rsidR="00607FC4">
              <w:rPr>
                <w:rFonts w:cs="Arial"/>
                <w:sz w:val="22"/>
                <w:szCs w:val="22"/>
              </w:rPr>
              <w:t xml:space="preserve"> </w:t>
            </w:r>
            <w:r w:rsidR="00607FC4" w:rsidRPr="00607FC4">
              <w:rPr>
                <w:rFonts w:cs="Arial"/>
                <w:sz w:val="22"/>
                <w:szCs w:val="22"/>
              </w:rPr>
              <w:t>(Clark, 2016)</w:t>
            </w:r>
            <w:r w:rsidR="00607FC4">
              <w:rPr>
                <w:rFonts w:cs="Arial"/>
                <w:sz w:val="22"/>
                <w:szCs w:val="22"/>
              </w:rPr>
              <w:t xml:space="preserve">, </w:t>
            </w:r>
            <w:r w:rsidR="00B8010C">
              <w:rPr>
                <w:rFonts w:cs="Arial"/>
                <w:sz w:val="22"/>
                <w:szCs w:val="22"/>
              </w:rPr>
              <w:t xml:space="preserve">utilizing a convergent parallel design (Johnson et al., 2007) to investigate the use of Generative Artificial Intelligence (GenAI) </w:t>
            </w:r>
            <w:r w:rsidR="00E61EEE">
              <w:rPr>
                <w:rFonts w:cs="Arial"/>
                <w:sz w:val="22"/>
                <w:szCs w:val="22"/>
              </w:rPr>
              <w:t>in the teaching practices of higher education lecturers</w:t>
            </w:r>
            <w:r w:rsidR="00B8010C">
              <w:rPr>
                <w:rFonts w:cs="Arial"/>
                <w:sz w:val="22"/>
                <w:szCs w:val="22"/>
              </w:rPr>
              <w:t xml:space="preserve">. Data will be collected through a </w:t>
            </w:r>
            <w:r w:rsidR="00FF2478">
              <w:rPr>
                <w:rFonts w:cs="Arial"/>
                <w:sz w:val="22"/>
                <w:szCs w:val="22"/>
              </w:rPr>
              <w:t xml:space="preserve">questionnaire </w:t>
            </w:r>
            <w:r w:rsidR="007C062F" w:rsidRPr="007C062F">
              <w:rPr>
                <w:rFonts w:cs="Arial"/>
                <w:sz w:val="22"/>
                <w:szCs w:val="22"/>
              </w:rPr>
              <w:t>(</w:t>
            </w:r>
            <w:proofErr w:type="spellStart"/>
            <w:r w:rsidR="007C062F" w:rsidRPr="007C062F">
              <w:rPr>
                <w:rFonts w:cs="Arial"/>
                <w:sz w:val="22"/>
                <w:szCs w:val="22"/>
              </w:rPr>
              <w:t>Pesudovs</w:t>
            </w:r>
            <w:proofErr w:type="spellEnd"/>
            <w:r w:rsidR="007C062F" w:rsidRPr="007C062F">
              <w:rPr>
                <w:rFonts w:cs="Arial"/>
                <w:sz w:val="22"/>
                <w:szCs w:val="22"/>
              </w:rPr>
              <w:t xml:space="preserve"> et al., 2007)</w:t>
            </w:r>
            <w:r w:rsidR="007C062F">
              <w:rPr>
                <w:rFonts w:cs="Arial"/>
                <w:sz w:val="22"/>
                <w:szCs w:val="22"/>
              </w:rPr>
              <w:t>.</w:t>
            </w:r>
            <w:r w:rsidR="00AA221B">
              <w:rPr>
                <w:rFonts w:cs="Arial"/>
                <w:sz w:val="22"/>
                <w:szCs w:val="22"/>
              </w:rPr>
              <w:t xml:space="preserve"> </w:t>
            </w:r>
          </w:p>
          <w:p w14:paraId="413E6897" w14:textId="77777777" w:rsidR="0010242D" w:rsidRDefault="0010242D" w:rsidP="007C062F">
            <w:pPr>
              <w:rPr>
                <w:rFonts w:cs="Arial"/>
                <w:sz w:val="22"/>
                <w:szCs w:val="22"/>
              </w:rPr>
            </w:pPr>
          </w:p>
          <w:p w14:paraId="3DDFF160" w14:textId="68399C66" w:rsidR="007C062F" w:rsidRDefault="0010242D" w:rsidP="007C062F">
            <w:pPr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>The questionnaire will be administered as an online survey to collect demographic information</w:t>
            </w:r>
            <w:r w:rsidR="000453AB">
              <w:rPr>
                <w:rFonts w:cs="Arial"/>
                <w:sz w:val="22"/>
                <w:szCs w:val="22"/>
              </w:rPr>
              <w:t>, including gender, age, years of teaching experience</w:t>
            </w:r>
            <w:r>
              <w:rPr>
                <w:rFonts w:cs="Arial"/>
                <w:sz w:val="22"/>
                <w:szCs w:val="22"/>
              </w:rPr>
              <w:t>, and discipline</w:t>
            </w:r>
            <w:r w:rsidR="000453AB">
              <w:rPr>
                <w:rFonts w:cs="Arial"/>
                <w:sz w:val="22"/>
                <w:szCs w:val="22"/>
              </w:rPr>
              <w:t>. Collecting</w:t>
            </w:r>
            <w:r w:rsidR="00E61EEE">
              <w:rPr>
                <w:rFonts w:cs="Arial"/>
                <w:sz w:val="22"/>
                <w:szCs w:val="22"/>
              </w:rPr>
              <w:t xml:space="preserve"> demographic data will allow for </w:t>
            </w:r>
            <w:r w:rsidR="000453AB">
              <w:rPr>
                <w:rFonts w:cs="Arial"/>
                <w:sz w:val="22"/>
                <w:szCs w:val="22"/>
              </w:rPr>
              <w:t xml:space="preserve">further investigation into generational and disciplinary effects of using GenAI in teaching, the questionnaire will also cover </w:t>
            </w:r>
            <w:r w:rsidR="00B40FCA">
              <w:rPr>
                <w:rFonts w:cs="Arial"/>
                <w:sz w:val="22"/>
                <w:szCs w:val="22"/>
              </w:rPr>
              <w:t xml:space="preserve">AI tools used to aid teaching (if any) and frequency of use. </w:t>
            </w:r>
          </w:p>
          <w:p w14:paraId="1DF9D24B" w14:textId="77777777" w:rsidR="002F573D" w:rsidRDefault="002F573D" w:rsidP="007C062F">
            <w:pPr>
              <w:rPr>
                <w:rFonts w:cs="Arial"/>
                <w:sz w:val="22"/>
                <w:szCs w:val="22"/>
              </w:rPr>
            </w:pPr>
          </w:p>
          <w:p w14:paraId="3F708ED9" w14:textId="605841B4" w:rsidR="0043028F" w:rsidRPr="0043028F" w:rsidRDefault="002F573D" w:rsidP="0043028F">
            <w:pPr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>The qualitative aspect of the study will take the form of a semi-structured interview to gain a personal perspective and experience of the use of GenAI. This will include open-ended questions</w:t>
            </w:r>
            <w:r w:rsidR="00E16219">
              <w:rPr>
                <w:rFonts w:cs="Arial"/>
                <w:sz w:val="22"/>
                <w:szCs w:val="22"/>
              </w:rPr>
              <w:t>. The use of semi-structured interviews with open-ended questions</w:t>
            </w:r>
            <w:r w:rsidR="007D790E">
              <w:rPr>
                <w:rFonts w:cs="Arial"/>
                <w:sz w:val="22"/>
                <w:szCs w:val="22"/>
              </w:rPr>
              <w:t xml:space="preserve"> enables the autonomous exploration of evolving ideas within the focused questions, which can lead to a deeper</w:t>
            </w:r>
            <w:r w:rsidR="0043028F">
              <w:rPr>
                <w:rFonts w:cs="Arial"/>
                <w:sz w:val="22"/>
                <w:szCs w:val="22"/>
              </w:rPr>
              <w:t xml:space="preserve"> understanding of lecturers' perspectives and experiences with GenAI (</w:t>
            </w:r>
            <w:r w:rsidR="00A40904" w:rsidRPr="00E86431">
              <w:rPr>
                <w:rFonts w:cs="Arial"/>
                <w:sz w:val="22"/>
                <w:szCs w:val="22"/>
              </w:rPr>
              <w:t>Nyimbili</w:t>
            </w:r>
            <w:r w:rsidR="00A40904">
              <w:rPr>
                <w:rFonts w:cs="Arial"/>
                <w:sz w:val="22"/>
                <w:szCs w:val="22"/>
              </w:rPr>
              <w:t xml:space="preserve"> </w:t>
            </w:r>
            <w:r w:rsidR="00A40904" w:rsidRPr="00E86431">
              <w:rPr>
                <w:rFonts w:cs="Arial"/>
                <w:sz w:val="22"/>
                <w:szCs w:val="22"/>
              </w:rPr>
              <w:t>and Nyimbili 2024)</w:t>
            </w:r>
            <w:r w:rsidR="0043028F">
              <w:rPr>
                <w:rFonts w:cs="Arial"/>
                <w:sz w:val="22"/>
                <w:szCs w:val="22"/>
              </w:rPr>
              <w:t xml:space="preserve">. </w:t>
            </w:r>
          </w:p>
          <w:p w14:paraId="2BBE0DEF" w14:textId="5C24FCD6" w:rsidR="002F573D" w:rsidRDefault="002F573D" w:rsidP="007C062F">
            <w:pPr>
              <w:rPr>
                <w:rFonts w:cs="Arial"/>
                <w:sz w:val="22"/>
                <w:szCs w:val="22"/>
              </w:rPr>
            </w:pPr>
          </w:p>
          <w:p w14:paraId="29F330A8" w14:textId="43538A1F" w:rsidR="00B8010C" w:rsidRPr="007C062F" w:rsidRDefault="00401AAF" w:rsidP="007C062F">
            <w:pPr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>Convenient</w:t>
            </w:r>
            <w:r w:rsidR="008738B9">
              <w:rPr>
                <w:rFonts w:cs="Arial"/>
                <w:sz w:val="22"/>
                <w:szCs w:val="22"/>
              </w:rPr>
              <w:t xml:space="preserve"> sampling will be used to </w:t>
            </w:r>
            <w:r>
              <w:rPr>
                <w:rFonts w:cs="Arial"/>
                <w:sz w:val="22"/>
                <w:szCs w:val="22"/>
              </w:rPr>
              <w:t>recruit participants from various university departments for the quantitative aspect (Adeoye-Olatunde</w:t>
            </w:r>
            <w:r w:rsidRPr="00401AAF">
              <w:rPr>
                <w:rFonts w:cs="Arial"/>
                <w:sz w:val="22"/>
                <w:szCs w:val="22"/>
              </w:rPr>
              <w:t xml:space="preserve"> and Olenik, 2021)</w:t>
            </w:r>
            <w:r>
              <w:rPr>
                <w:rFonts w:cs="Arial"/>
                <w:sz w:val="22"/>
                <w:szCs w:val="22"/>
              </w:rPr>
              <w:t xml:space="preserve">. This sampling is appropriate due to </w:t>
            </w:r>
            <w:r w:rsidR="003C6F73">
              <w:rPr>
                <w:rFonts w:cs="Arial"/>
                <w:sz w:val="22"/>
                <w:szCs w:val="22"/>
              </w:rPr>
              <w:t xml:space="preserve">its location within the university environment and the ease of recruiting participants. The qualitative aspect of the study will </w:t>
            </w:r>
            <w:r w:rsidR="00E07EF9">
              <w:rPr>
                <w:rFonts w:cs="Arial"/>
                <w:sz w:val="22"/>
                <w:szCs w:val="22"/>
              </w:rPr>
              <w:t>employ purposive sampling</w:t>
            </w:r>
            <w:r w:rsidR="00C444D3">
              <w:rPr>
                <w:rFonts w:cs="Arial"/>
                <w:sz w:val="22"/>
                <w:szCs w:val="22"/>
              </w:rPr>
              <w:t>, as indicated by a consent form included in the quantitative questionnaire, which provides consent for participation in</w:t>
            </w:r>
            <w:r w:rsidR="00F472FE">
              <w:rPr>
                <w:rFonts w:cs="Arial"/>
                <w:sz w:val="22"/>
                <w:szCs w:val="22"/>
              </w:rPr>
              <w:t xml:space="preserve"> the semi-structured interviews.</w:t>
            </w:r>
          </w:p>
          <w:p w14:paraId="100FDBDA" w14:textId="533BD122" w:rsidR="00C74109" w:rsidRDefault="00C74109" w:rsidP="006C40EC">
            <w:pPr>
              <w:rPr>
                <w:rFonts w:cs="Arial"/>
                <w:sz w:val="22"/>
                <w:szCs w:val="22"/>
              </w:rPr>
            </w:pPr>
          </w:p>
          <w:p w14:paraId="0DE8A0E5" w14:textId="77777777" w:rsidR="00B8515A" w:rsidRPr="00AC4DCF" w:rsidRDefault="00B8515A" w:rsidP="006C40EC">
            <w:pPr>
              <w:rPr>
                <w:rFonts w:cs="Arial"/>
                <w:sz w:val="22"/>
                <w:szCs w:val="22"/>
              </w:rPr>
            </w:pPr>
          </w:p>
        </w:tc>
      </w:tr>
      <w:tr w:rsidR="00C74109" w:rsidRPr="00A830D5" w14:paraId="13BC070E" w14:textId="77777777" w:rsidTr="00AC4DCF">
        <w:trPr>
          <w:trHeight w:val="397"/>
        </w:trPr>
        <w:tc>
          <w:tcPr>
            <w:tcW w:w="9781" w:type="dxa"/>
            <w:shd w:val="clear" w:color="auto" w:fill="F2F2F2" w:themeFill="background1" w:themeFillShade="F2"/>
            <w:vAlign w:val="center"/>
          </w:tcPr>
          <w:p w14:paraId="7DA73C2A" w14:textId="6905F91C" w:rsidR="00C74109" w:rsidRPr="00AC4DCF" w:rsidRDefault="00C74109" w:rsidP="00C74109">
            <w:pPr>
              <w:rPr>
                <w:rFonts w:cs="Arial"/>
                <w:sz w:val="22"/>
                <w:szCs w:val="22"/>
              </w:rPr>
            </w:pPr>
            <w:r w:rsidRPr="00AC4DCF">
              <w:rPr>
                <w:rFonts w:cs="Arial"/>
                <w:sz w:val="22"/>
                <w:szCs w:val="22"/>
              </w:rPr>
              <w:t xml:space="preserve">Introductory </w:t>
            </w:r>
            <w:r w:rsidR="00B8515A">
              <w:rPr>
                <w:rFonts w:cs="Arial"/>
                <w:sz w:val="22"/>
                <w:szCs w:val="22"/>
              </w:rPr>
              <w:t>B</w:t>
            </w:r>
            <w:r w:rsidRPr="00AC4DCF">
              <w:rPr>
                <w:rFonts w:cs="Arial"/>
                <w:sz w:val="22"/>
                <w:szCs w:val="22"/>
              </w:rPr>
              <w:t>ibliography</w:t>
            </w:r>
          </w:p>
        </w:tc>
      </w:tr>
      <w:tr w:rsidR="00C74109" w:rsidRPr="00A830D5" w14:paraId="2AA28078" w14:textId="77777777" w:rsidTr="00AC4DCF">
        <w:trPr>
          <w:trHeight w:val="397"/>
        </w:trPr>
        <w:tc>
          <w:tcPr>
            <w:tcW w:w="9781" w:type="dxa"/>
            <w:vAlign w:val="center"/>
          </w:tcPr>
          <w:p w14:paraId="630B9E6C" w14:textId="77777777" w:rsidR="00B7520D" w:rsidRDefault="00B7520D" w:rsidP="00401AAF">
            <w:pPr>
              <w:rPr>
                <w:rFonts w:cs="Arial"/>
                <w:sz w:val="22"/>
                <w:szCs w:val="22"/>
              </w:rPr>
            </w:pPr>
          </w:p>
          <w:p w14:paraId="30245210" w14:textId="3B4CD675" w:rsidR="00B7520D" w:rsidRDefault="00B7520D" w:rsidP="00401AAF">
            <w:pPr>
              <w:rPr>
                <w:rFonts w:cs="Arial"/>
                <w:sz w:val="22"/>
                <w:szCs w:val="22"/>
              </w:rPr>
            </w:pPr>
            <w:r w:rsidRPr="00401AAF">
              <w:rPr>
                <w:rFonts w:cs="Arial"/>
                <w:sz w:val="22"/>
                <w:szCs w:val="22"/>
              </w:rPr>
              <w:t>Adeoye</w:t>
            </w:r>
            <w:r w:rsidRPr="00401AAF">
              <w:rPr>
                <w:rFonts w:ascii="Cambria Math" w:hAnsi="Cambria Math" w:cs="Cambria Math"/>
                <w:sz w:val="22"/>
                <w:szCs w:val="22"/>
              </w:rPr>
              <w:t>‐</w:t>
            </w:r>
            <w:r w:rsidRPr="00401AAF">
              <w:rPr>
                <w:rFonts w:cs="Arial"/>
                <w:sz w:val="22"/>
                <w:szCs w:val="22"/>
              </w:rPr>
              <w:t>Olatunde, O.A. and Olenik, N.L. (2021) 'Research and scholarly methods: Semi</w:t>
            </w:r>
            <w:r w:rsidRPr="00401AAF">
              <w:rPr>
                <w:rFonts w:ascii="Cambria Math" w:hAnsi="Cambria Math" w:cs="Cambria Math"/>
                <w:sz w:val="22"/>
                <w:szCs w:val="22"/>
              </w:rPr>
              <w:t>‐</w:t>
            </w:r>
            <w:r w:rsidRPr="00401AAF">
              <w:rPr>
                <w:rFonts w:cs="Arial"/>
                <w:sz w:val="22"/>
                <w:szCs w:val="22"/>
              </w:rPr>
              <w:t xml:space="preserve">structured interviews,' </w:t>
            </w:r>
            <w:r w:rsidRPr="00401AAF">
              <w:rPr>
                <w:rFonts w:cs="Arial"/>
                <w:i/>
                <w:iCs/>
                <w:sz w:val="22"/>
                <w:szCs w:val="22"/>
              </w:rPr>
              <w:t>JACCP JOURNAL OF THE AMERICAN COLLEGE OF CLINICAL PHARMACY</w:t>
            </w:r>
            <w:r w:rsidRPr="00401AAF">
              <w:rPr>
                <w:rFonts w:cs="Arial"/>
                <w:sz w:val="22"/>
                <w:szCs w:val="22"/>
              </w:rPr>
              <w:t>, 4(10), pp. 1358–1367.</w:t>
            </w:r>
            <w:r w:rsidR="0024142E">
              <w:rPr>
                <w:rFonts w:cs="Arial"/>
                <w:sz w:val="22"/>
                <w:szCs w:val="22"/>
              </w:rPr>
              <w:t xml:space="preserve"> Available at:</w:t>
            </w:r>
            <w:r w:rsidRPr="00401AAF">
              <w:rPr>
                <w:rFonts w:cs="Arial"/>
                <w:sz w:val="22"/>
                <w:szCs w:val="22"/>
              </w:rPr>
              <w:t xml:space="preserve"> </w:t>
            </w:r>
            <w:hyperlink r:id="rId11" w:history="1">
              <w:r w:rsidRPr="00401AAF">
                <w:rPr>
                  <w:rStyle w:val="Hyperlink"/>
                  <w:rFonts w:cs="Arial"/>
                  <w:sz w:val="22"/>
                  <w:szCs w:val="22"/>
                </w:rPr>
                <w:t>https://doi.org/10.1002/jac5.1441</w:t>
              </w:r>
            </w:hyperlink>
          </w:p>
          <w:p w14:paraId="7290EA14" w14:textId="77777777" w:rsidR="003D731F" w:rsidRDefault="003D731F" w:rsidP="00E86431">
            <w:pPr>
              <w:rPr>
                <w:rFonts w:cs="Arial"/>
                <w:sz w:val="22"/>
                <w:szCs w:val="22"/>
              </w:rPr>
            </w:pPr>
          </w:p>
          <w:p w14:paraId="7C6CEBAD" w14:textId="56D22960" w:rsidR="00B7520D" w:rsidRDefault="00B7520D" w:rsidP="00E86431">
            <w:pPr>
              <w:rPr>
                <w:rFonts w:cs="Arial"/>
                <w:sz w:val="22"/>
                <w:szCs w:val="22"/>
              </w:rPr>
            </w:pPr>
            <w:r w:rsidRPr="00A04866">
              <w:rPr>
                <w:rFonts w:cs="Arial"/>
                <w:sz w:val="22"/>
                <w:szCs w:val="22"/>
              </w:rPr>
              <w:t>Bond, M., Khosravi, H., De Laat, M. </w:t>
            </w:r>
            <w:r w:rsidRPr="00A04866">
              <w:rPr>
                <w:rFonts w:cs="Arial"/>
                <w:i/>
                <w:iCs/>
                <w:sz w:val="22"/>
                <w:szCs w:val="22"/>
              </w:rPr>
              <w:t>et al.</w:t>
            </w:r>
            <w:r w:rsidRPr="00A04866">
              <w:rPr>
                <w:rFonts w:cs="Arial"/>
                <w:sz w:val="22"/>
                <w:szCs w:val="22"/>
              </w:rPr>
              <w:t> </w:t>
            </w:r>
            <w:r w:rsidR="002C4495" w:rsidRPr="00A04866">
              <w:rPr>
                <w:rFonts w:cs="Arial"/>
                <w:sz w:val="22"/>
                <w:szCs w:val="22"/>
              </w:rPr>
              <w:t>(2024)</w:t>
            </w:r>
            <w:r w:rsidR="002C4495">
              <w:rPr>
                <w:rFonts w:cs="Arial"/>
                <w:sz w:val="22"/>
                <w:szCs w:val="22"/>
              </w:rPr>
              <w:t xml:space="preserve"> </w:t>
            </w:r>
            <w:r w:rsidR="00091A2A">
              <w:rPr>
                <w:rFonts w:cs="Arial"/>
                <w:sz w:val="22"/>
                <w:szCs w:val="22"/>
              </w:rPr>
              <w:t>‘</w:t>
            </w:r>
            <w:r w:rsidRPr="00A04866">
              <w:rPr>
                <w:rFonts w:cs="Arial"/>
                <w:sz w:val="22"/>
                <w:szCs w:val="22"/>
              </w:rPr>
              <w:t>A meta systematic review of artificial intelligence in higher education: a call for increased ethics, collaboration, and rigour</w:t>
            </w:r>
            <w:r w:rsidR="00091A2A">
              <w:rPr>
                <w:rFonts w:cs="Arial"/>
                <w:sz w:val="22"/>
                <w:szCs w:val="22"/>
              </w:rPr>
              <w:t>’,</w:t>
            </w:r>
            <w:r w:rsidRPr="00A04866">
              <w:rPr>
                <w:rFonts w:cs="Arial"/>
                <w:sz w:val="22"/>
                <w:szCs w:val="22"/>
              </w:rPr>
              <w:t> </w:t>
            </w:r>
            <w:r w:rsidRPr="00A04866">
              <w:rPr>
                <w:rFonts w:cs="Arial"/>
                <w:i/>
                <w:iCs/>
                <w:sz w:val="22"/>
                <w:szCs w:val="22"/>
              </w:rPr>
              <w:t xml:space="preserve">Int J </w:t>
            </w:r>
            <w:proofErr w:type="spellStart"/>
            <w:r w:rsidRPr="00A04866">
              <w:rPr>
                <w:rFonts w:cs="Arial"/>
                <w:i/>
                <w:iCs/>
                <w:sz w:val="22"/>
                <w:szCs w:val="22"/>
              </w:rPr>
              <w:t>Educ</w:t>
            </w:r>
            <w:proofErr w:type="spellEnd"/>
            <w:r w:rsidRPr="00A04866">
              <w:rPr>
                <w:rFonts w:cs="Arial"/>
                <w:i/>
                <w:iCs/>
                <w:sz w:val="22"/>
                <w:szCs w:val="22"/>
              </w:rPr>
              <w:t xml:space="preserve"> </w:t>
            </w:r>
            <w:proofErr w:type="spellStart"/>
            <w:r w:rsidRPr="00A04866">
              <w:rPr>
                <w:rFonts w:cs="Arial"/>
                <w:i/>
                <w:iCs/>
                <w:sz w:val="22"/>
                <w:szCs w:val="22"/>
              </w:rPr>
              <w:t>Technol</w:t>
            </w:r>
            <w:proofErr w:type="spellEnd"/>
            <w:r w:rsidRPr="00A04866">
              <w:rPr>
                <w:rFonts w:cs="Arial"/>
                <w:i/>
                <w:iCs/>
                <w:sz w:val="22"/>
                <w:szCs w:val="22"/>
              </w:rPr>
              <w:t xml:space="preserve"> High </w:t>
            </w:r>
            <w:proofErr w:type="spellStart"/>
            <w:r w:rsidRPr="00A04866">
              <w:rPr>
                <w:rFonts w:cs="Arial"/>
                <w:i/>
                <w:iCs/>
                <w:sz w:val="22"/>
                <w:szCs w:val="22"/>
              </w:rPr>
              <w:t>Educ</w:t>
            </w:r>
            <w:proofErr w:type="spellEnd"/>
            <w:r w:rsidR="00B432F4">
              <w:rPr>
                <w:rFonts w:cs="Arial"/>
                <w:i/>
                <w:iCs/>
                <w:sz w:val="22"/>
                <w:szCs w:val="22"/>
              </w:rPr>
              <w:t>,</w:t>
            </w:r>
            <w:r w:rsidRPr="00A04866">
              <w:rPr>
                <w:rFonts w:cs="Arial"/>
                <w:sz w:val="22"/>
                <w:szCs w:val="22"/>
              </w:rPr>
              <w:t> </w:t>
            </w:r>
            <w:r w:rsidRPr="00091A2A">
              <w:rPr>
                <w:rFonts w:cs="Arial"/>
                <w:sz w:val="22"/>
                <w:szCs w:val="22"/>
              </w:rPr>
              <w:t>21</w:t>
            </w:r>
            <w:r w:rsidR="00B432F4">
              <w:rPr>
                <w:rFonts w:cs="Arial"/>
                <w:sz w:val="22"/>
                <w:szCs w:val="22"/>
              </w:rPr>
              <w:t>(</w:t>
            </w:r>
            <w:r w:rsidRPr="00A04866">
              <w:rPr>
                <w:rFonts w:cs="Arial"/>
                <w:sz w:val="22"/>
                <w:szCs w:val="22"/>
              </w:rPr>
              <w:t>4</w:t>
            </w:r>
            <w:r w:rsidR="00B432F4">
              <w:rPr>
                <w:rFonts w:cs="Arial"/>
                <w:sz w:val="22"/>
                <w:szCs w:val="22"/>
              </w:rPr>
              <w:t>)</w:t>
            </w:r>
            <w:r w:rsidRPr="00A04866">
              <w:rPr>
                <w:rFonts w:cs="Arial"/>
                <w:sz w:val="22"/>
                <w:szCs w:val="22"/>
              </w:rPr>
              <w:t>.</w:t>
            </w:r>
            <w:r w:rsidR="002C4495">
              <w:rPr>
                <w:rFonts w:cs="Arial"/>
                <w:sz w:val="22"/>
                <w:szCs w:val="22"/>
              </w:rPr>
              <w:t xml:space="preserve"> Available at:</w:t>
            </w:r>
            <w:r w:rsidRPr="00A04866">
              <w:rPr>
                <w:rFonts w:cs="Arial"/>
                <w:sz w:val="22"/>
                <w:szCs w:val="22"/>
              </w:rPr>
              <w:t xml:space="preserve"> </w:t>
            </w:r>
            <w:hyperlink r:id="rId12" w:history="1">
              <w:r w:rsidRPr="00B6533D">
                <w:rPr>
                  <w:rStyle w:val="Hyperlink"/>
                  <w:rFonts w:cs="Arial"/>
                  <w:sz w:val="22"/>
                  <w:szCs w:val="22"/>
                </w:rPr>
                <w:t>https://doi.org/10.1186/s41239-023-00436-z</w:t>
              </w:r>
            </w:hyperlink>
          </w:p>
          <w:p w14:paraId="4829FBBC" w14:textId="77777777" w:rsidR="002C4495" w:rsidRDefault="002C4495" w:rsidP="00650347">
            <w:pPr>
              <w:rPr>
                <w:rFonts w:cs="Arial"/>
                <w:sz w:val="22"/>
                <w:szCs w:val="22"/>
              </w:rPr>
            </w:pPr>
          </w:p>
          <w:p w14:paraId="799A5111" w14:textId="1FC0F2A9" w:rsidR="00B7520D" w:rsidRPr="00650347" w:rsidRDefault="00B7520D" w:rsidP="00650347">
            <w:pPr>
              <w:rPr>
                <w:rFonts w:cs="Arial"/>
                <w:sz w:val="22"/>
                <w:szCs w:val="22"/>
              </w:rPr>
            </w:pPr>
            <w:r w:rsidRPr="00650347">
              <w:rPr>
                <w:rFonts w:cs="Arial"/>
                <w:sz w:val="22"/>
                <w:szCs w:val="22"/>
              </w:rPr>
              <w:t xml:space="preserve">Castillo-Martínez, I.M. </w:t>
            </w:r>
            <w:r w:rsidRPr="00650347">
              <w:rPr>
                <w:rFonts w:cs="Arial"/>
                <w:i/>
                <w:iCs/>
                <w:sz w:val="22"/>
                <w:szCs w:val="22"/>
              </w:rPr>
              <w:t>et al.</w:t>
            </w:r>
            <w:r w:rsidRPr="00650347">
              <w:rPr>
                <w:rFonts w:cs="Arial"/>
                <w:sz w:val="22"/>
                <w:szCs w:val="22"/>
              </w:rPr>
              <w:t xml:space="preserve"> (2024) 'AI in higher education: a systematic literature review'</w:t>
            </w:r>
            <w:r w:rsidR="00B70217">
              <w:rPr>
                <w:rFonts w:cs="Arial"/>
                <w:sz w:val="22"/>
                <w:szCs w:val="22"/>
              </w:rPr>
              <w:t>,</w:t>
            </w:r>
            <w:r w:rsidRPr="00650347">
              <w:rPr>
                <w:rFonts w:cs="Arial"/>
                <w:sz w:val="22"/>
                <w:szCs w:val="22"/>
              </w:rPr>
              <w:t xml:space="preserve"> </w:t>
            </w:r>
            <w:r w:rsidRPr="00650347">
              <w:rPr>
                <w:rFonts w:cs="Arial"/>
                <w:i/>
                <w:iCs/>
                <w:sz w:val="22"/>
                <w:szCs w:val="22"/>
              </w:rPr>
              <w:t>Frontiers in Education</w:t>
            </w:r>
            <w:r w:rsidRPr="00650347">
              <w:rPr>
                <w:rFonts w:cs="Arial"/>
                <w:sz w:val="22"/>
                <w:szCs w:val="22"/>
              </w:rPr>
              <w:t>, 9.</w:t>
            </w:r>
            <w:r w:rsidR="00B81504">
              <w:rPr>
                <w:rFonts w:cs="Arial"/>
                <w:sz w:val="22"/>
                <w:szCs w:val="22"/>
              </w:rPr>
              <w:t xml:space="preserve"> Available at:</w:t>
            </w:r>
            <w:r w:rsidRPr="00650347">
              <w:rPr>
                <w:rFonts w:cs="Arial"/>
                <w:sz w:val="22"/>
                <w:szCs w:val="22"/>
              </w:rPr>
              <w:t xml:space="preserve"> https://doi.org/10.3389/feduc.2024.1391485</w:t>
            </w:r>
          </w:p>
          <w:p w14:paraId="4BEF3534" w14:textId="77777777" w:rsidR="00485EF8" w:rsidRDefault="00485EF8" w:rsidP="00607FC4">
            <w:pPr>
              <w:rPr>
                <w:rFonts w:cs="Arial"/>
                <w:sz w:val="22"/>
                <w:szCs w:val="22"/>
              </w:rPr>
            </w:pPr>
          </w:p>
          <w:p w14:paraId="3024F7E1" w14:textId="0BD99625" w:rsidR="00B7520D" w:rsidRDefault="00B7520D" w:rsidP="00607FC4">
            <w:pPr>
              <w:rPr>
                <w:rFonts w:cs="Arial"/>
                <w:sz w:val="22"/>
                <w:szCs w:val="22"/>
              </w:rPr>
            </w:pPr>
            <w:r w:rsidRPr="00607FC4">
              <w:rPr>
                <w:rFonts w:cs="Arial"/>
                <w:sz w:val="22"/>
                <w:szCs w:val="22"/>
              </w:rPr>
              <w:t>Clark, V.L.P. (2016) 'Mixed methods research'</w:t>
            </w:r>
            <w:r w:rsidR="006947F6">
              <w:rPr>
                <w:rFonts w:cs="Arial"/>
                <w:sz w:val="22"/>
                <w:szCs w:val="22"/>
              </w:rPr>
              <w:t>,</w:t>
            </w:r>
            <w:r w:rsidRPr="00607FC4">
              <w:rPr>
                <w:rFonts w:cs="Arial"/>
                <w:sz w:val="22"/>
                <w:szCs w:val="22"/>
              </w:rPr>
              <w:t xml:space="preserve"> </w:t>
            </w:r>
            <w:r w:rsidRPr="00607FC4">
              <w:rPr>
                <w:rFonts w:cs="Arial"/>
                <w:i/>
                <w:iCs/>
                <w:sz w:val="22"/>
                <w:szCs w:val="22"/>
              </w:rPr>
              <w:t>The Journal of Positive Psychology</w:t>
            </w:r>
            <w:r w:rsidRPr="00607FC4">
              <w:rPr>
                <w:rFonts w:cs="Arial"/>
                <w:sz w:val="22"/>
                <w:szCs w:val="22"/>
              </w:rPr>
              <w:t>, 12(3), pp. 305–306.</w:t>
            </w:r>
            <w:r w:rsidR="0079628E">
              <w:rPr>
                <w:rFonts w:cs="Arial"/>
                <w:sz w:val="22"/>
                <w:szCs w:val="22"/>
              </w:rPr>
              <w:t xml:space="preserve"> Available </w:t>
            </w:r>
            <w:r w:rsidR="00B81504">
              <w:rPr>
                <w:rFonts w:cs="Arial"/>
                <w:sz w:val="22"/>
                <w:szCs w:val="22"/>
              </w:rPr>
              <w:t>at:</w:t>
            </w:r>
            <w:r w:rsidRPr="00607FC4">
              <w:rPr>
                <w:rFonts w:cs="Arial"/>
                <w:sz w:val="22"/>
                <w:szCs w:val="22"/>
              </w:rPr>
              <w:t xml:space="preserve"> </w:t>
            </w:r>
            <w:hyperlink r:id="rId13" w:history="1">
              <w:r w:rsidRPr="00607FC4">
                <w:rPr>
                  <w:rStyle w:val="Hyperlink"/>
                  <w:rFonts w:cs="Arial"/>
                  <w:sz w:val="22"/>
                  <w:szCs w:val="22"/>
                </w:rPr>
                <w:t>https://doi.org/10.1080/17439760.2016.1262619</w:t>
              </w:r>
            </w:hyperlink>
          </w:p>
          <w:p w14:paraId="4792D5DA" w14:textId="77777777" w:rsidR="00485EF8" w:rsidRDefault="00485EF8" w:rsidP="00672BA3">
            <w:pPr>
              <w:rPr>
                <w:rFonts w:cs="Arial"/>
                <w:sz w:val="22"/>
                <w:szCs w:val="22"/>
              </w:rPr>
            </w:pPr>
          </w:p>
          <w:p w14:paraId="15465293" w14:textId="061918D0" w:rsidR="00B7520D" w:rsidRPr="00672BA3" w:rsidRDefault="00B7520D" w:rsidP="00672BA3">
            <w:pPr>
              <w:rPr>
                <w:rFonts w:cs="Arial"/>
                <w:sz w:val="22"/>
                <w:szCs w:val="22"/>
              </w:rPr>
            </w:pPr>
            <w:proofErr w:type="spellStart"/>
            <w:r w:rsidRPr="00672BA3">
              <w:rPr>
                <w:rFonts w:cs="Arial"/>
                <w:sz w:val="22"/>
                <w:szCs w:val="22"/>
              </w:rPr>
              <w:t>Dzogovic</w:t>
            </w:r>
            <w:proofErr w:type="spellEnd"/>
            <w:r w:rsidRPr="00672BA3">
              <w:rPr>
                <w:rFonts w:cs="Arial"/>
                <w:sz w:val="22"/>
                <w:szCs w:val="22"/>
              </w:rPr>
              <w:t xml:space="preserve">, S.A., </w:t>
            </w:r>
            <w:proofErr w:type="spellStart"/>
            <w:r w:rsidRPr="00672BA3">
              <w:rPr>
                <w:rFonts w:cs="Arial"/>
                <w:sz w:val="22"/>
                <w:szCs w:val="22"/>
              </w:rPr>
              <w:t>Zdravkovska-Adamova</w:t>
            </w:r>
            <w:proofErr w:type="spellEnd"/>
            <w:r w:rsidRPr="00672BA3">
              <w:rPr>
                <w:rFonts w:cs="Arial"/>
                <w:sz w:val="22"/>
                <w:szCs w:val="22"/>
              </w:rPr>
              <w:t>, B. and Serpil, H. (2024) 'From Theory to Practice: A holistic study of the application of artificial intelligence methods and techniques in higher education and science'</w:t>
            </w:r>
            <w:r w:rsidR="006947F6">
              <w:rPr>
                <w:rFonts w:cs="Arial"/>
                <w:sz w:val="22"/>
                <w:szCs w:val="22"/>
              </w:rPr>
              <w:t>,</w:t>
            </w:r>
            <w:r w:rsidRPr="00672BA3">
              <w:rPr>
                <w:rFonts w:cs="Arial"/>
                <w:sz w:val="22"/>
                <w:szCs w:val="22"/>
              </w:rPr>
              <w:t xml:space="preserve"> </w:t>
            </w:r>
            <w:r w:rsidRPr="00672BA3">
              <w:rPr>
                <w:rFonts w:cs="Arial"/>
                <w:i/>
                <w:iCs/>
                <w:sz w:val="22"/>
                <w:szCs w:val="22"/>
              </w:rPr>
              <w:t>Journal Human Research in Rehabilitation</w:t>
            </w:r>
            <w:r w:rsidRPr="00672BA3">
              <w:rPr>
                <w:rFonts w:cs="Arial"/>
                <w:sz w:val="22"/>
                <w:szCs w:val="22"/>
              </w:rPr>
              <w:t>, 14(2), pp. 293–311.</w:t>
            </w:r>
            <w:r w:rsidR="00B81504">
              <w:rPr>
                <w:rFonts w:cs="Arial"/>
                <w:sz w:val="22"/>
                <w:szCs w:val="22"/>
              </w:rPr>
              <w:t xml:space="preserve"> Available at:</w:t>
            </w:r>
            <w:r w:rsidRPr="00672BA3">
              <w:rPr>
                <w:rFonts w:cs="Arial"/>
                <w:sz w:val="22"/>
                <w:szCs w:val="22"/>
              </w:rPr>
              <w:t xml:space="preserve"> https://doi.org/10.21554/hrr.092406</w:t>
            </w:r>
          </w:p>
          <w:p w14:paraId="433E3DA7" w14:textId="77777777" w:rsidR="00485EF8" w:rsidRDefault="00485EF8" w:rsidP="008D791F">
            <w:pPr>
              <w:rPr>
                <w:rFonts w:cs="Arial"/>
                <w:sz w:val="22"/>
                <w:szCs w:val="22"/>
              </w:rPr>
            </w:pPr>
          </w:p>
          <w:p w14:paraId="45DA9117" w14:textId="74C6B4F5" w:rsidR="00B7520D" w:rsidRPr="008D791F" w:rsidRDefault="00B7520D" w:rsidP="008D791F">
            <w:pPr>
              <w:rPr>
                <w:rFonts w:cs="Arial"/>
                <w:sz w:val="22"/>
                <w:szCs w:val="22"/>
              </w:rPr>
            </w:pPr>
            <w:proofErr w:type="spellStart"/>
            <w:r w:rsidRPr="008D791F">
              <w:rPr>
                <w:rFonts w:cs="Arial"/>
                <w:sz w:val="22"/>
                <w:szCs w:val="22"/>
              </w:rPr>
              <w:t>Haroud</w:t>
            </w:r>
            <w:proofErr w:type="spellEnd"/>
            <w:r w:rsidRPr="008D791F">
              <w:rPr>
                <w:rFonts w:cs="Arial"/>
                <w:sz w:val="22"/>
                <w:szCs w:val="22"/>
              </w:rPr>
              <w:t xml:space="preserve">, S. and </w:t>
            </w:r>
            <w:proofErr w:type="spellStart"/>
            <w:r w:rsidRPr="008D791F">
              <w:rPr>
                <w:rFonts w:cs="Arial"/>
                <w:sz w:val="22"/>
                <w:szCs w:val="22"/>
              </w:rPr>
              <w:t>Saqri</w:t>
            </w:r>
            <w:proofErr w:type="spellEnd"/>
            <w:r w:rsidRPr="008D791F">
              <w:rPr>
                <w:rFonts w:cs="Arial"/>
                <w:sz w:val="22"/>
                <w:szCs w:val="22"/>
              </w:rPr>
              <w:t>, N. (2025) 'Generative AI in Higher Education: Teachers’ and students’ perspectives on support, replacement, and digital literacy'</w:t>
            </w:r>
            <w:r w:rsidR="00B70217">
              <w:rPr>
                <w:rFonts w:cs="Arial"/>
                <w:sz w:val="22"/>
                <w:szCs w:val="22"/>
              </w:rPr>
              <w:t>,</w:t>
            </w:r>
            <w:r w:rsidRPr="008D791F">
              <w:rPr>
                <w:rFonts w:cs="Arial"/>
                <w:sz w:val="22"/>
                <w:szCs w:val="22"/>
              </w:rPr>
              <w:t xml:space="preserve"> </w:t>
            </w:r>
            <w:r w:rsidRPr="008D791F">
              <w:rPr>
                <w:rFonts w:cs="Arial"/>
                <w:i/>
                <w:iCs/>
                <w:sz w:val="22"/>
                <w:szCs w:val="22"/>
              </w:rPr>
              <w:t>Education Sciences</w:t>
            </w:r>
            <w:r w:rsidRPr="008D791F">
              <w:rPr>
                <w:rFonts w:cs="Arial"/>
                <w:sz w:val="22"/>
                <w:szCs w:val="22"/>
              </w:rPr>
              <w:t>, 15(4), p. 396.</w:t>
            </w:r>
            <w:r w:rsidR="001B4A9C">
              <w:rPr>
                <w:rFonts w:cs="Arial"/>
                <w:sz w:val="22"/>
                <w:szCs w:val="22"/>
              </w:rPr>
              <w:t xml:space="preserve"> Available at:</w:t>
            </w:r>
            <w:r w:rsidRPr="008D791F">
              <w:rPr>
                <w:rFonts w:cs="Arial"/>
                <w:sz w:val="22"/>
                <w:szCs w:val="22"/>
              </w:rPr>
              <w:t xml:space="preserve"> https://doi.org/10.3390/educsci15040396.</w:t>
            </w:r>
          </w:p>
          <w:p w14:paraId="5AE3DC8F" w14:textId="77777777" w:rsidR="00485EF8" w:rsidRDefault="00485EF8" w:rsidP="00576E1D">
            <w:pPr>
              <w:rPr>
                <w:rFonts w:cs="Arial"/>
                <w:sz w:val="22"/>
                <w:szCs w:val="22"/>
              </w:rPr>
            </w:pPr>
          </w:p>
          <w:p w14:paraId="6CFD0854" w14:textId="4B06354E" w:rsidR="00B7520D" w:rsidRPr="00576E1D" w:rsidRDefault="00B7520D" w:rsidP="00576E1D">
            <w:pPr>
              <w:rPr>
                <w:rFonts w:cs="Arial"/>
                <w:sz w:val="22"/>
                <w:szCs w:val="22"/>
              </w:rPr>
            </w:pPr>
            <w:proofErr w:type="spellStart"/>
            <w:r w:rsidRPr="00576E1D">
              <w:rPr>
                <w:rFonts w:cs="Arial"/>
                <w:sz w:val="22"/>
                <w:szCs w:val="22"/>
              </w:rPr>
              <w:lastRenderedPageBreak/>
              <w:t>Katsamakas</w:t>
            </w:r>
            <w:proofErr w:type="spellEnd"/>
            <w:r w:rsidRPr="00576E1D">
              <w:rPr>
                <w:rFonts w:cs="Arial"/>
                <w:sz w:val="22"/>
                <w:szCs w:val="22"/>
              </w:rPr>
              <w:t>, E., Pavlov, O.V. and Saklad, R. (2024) 'Artificial Intelligence and the Transformation of Higher Education Institutions: A Systems approach'</w:t>
            </w:r>
            <w:r w:rsidR="00176F9C">
              <w:rPr>
                <w:rFonts w:cs="Arial"/>
                <w:sz w:val="22"/>
                <w:szCs w:val="22"/>
              </w:rPr>
              <w:t>,</w:t>
            </w:r>
            <w:r w:rsidRPr="00576E1D">
              <w:rPr>
                <w:rFonts w:cs="Arial"/>
                <w:sz w:val="22"/>
                <w:szCs w:val="22"/>
              </w:rPr>
              <w:t xml:space="preserve"> </w:t>
            </w:r>
            <w:r w:rsidRPr="00576E1D">
              <w:rPr>
                <w:rFonts w:cs="Arial"/>
                <w:i/>
                <w:iCs/>
                <w:sz w:val="22"/>
                <w:szCs w:val="22"/>
              </w:rPr>
              <w:t>Sustainability</w:t>
            </w:r>
            <w:r w:rsidRPr="00576E1D">
              <w:rPr>
                <w:rFonts w:cs="Arial"/>
                <w:sz w:val="22"/>
                <w:szCs w:val="22"/>
              </w:rPr>
              <w:t>, 16(14), p. 6118.</w:t>
            </w:r>
            <w:r w:rsidR="00176F9C">
              <w:rPr>
                <w:rFonts w:cs="Arial"/>
                <w:sz w:val="22"/>
                <w:szCs w:val="22"/>
              </w:rPr>
              <w:t xml:space="preserve"> Available at:</w:t>
            </w:r>
            <w:r w:rsidRPr="00576E1D">
              <w:rPr>
                <w:rFonts w:cs="Arial"/>
                <w:sz w:val="22"/>
                <w:szCs w:val="22"/>
              </w:rPr>
              <w:t xml:space="preserve"> https://doi.org/10.3390/su16146118</w:t>
            </w:r>
          </w:p>
          <w:p w14:paraId="4900AC98" w14:textId="77777777" w:rsidR="00485EF8" w:rsidRDefault="00485EF8" w:rsidP="008D10A5">
            <w:pPr>
              <w:rPr>
                <w:rFonts w:cs="Arial"/>
                <w:sz w:val="22"/>
                <w:szCs w:val="22"/>
              </w:rPr>
            </w:pPr>
          </w:p>
          <w:p w14:paraId="42356AB6" w14:textId="31F52DF5" w:rsidR="00B7520D" w:rsidRPr="008D10A5" w:rsidRDefault="00B7520D" w:rsidP="008D10A5">
            <w:pPr>
              <w:rPr>
                <w:rFonts w:cs="Arial"/>
                <w:sz w:val="22"/>
                <w:szCs w:val="22"/>
              </w:rPr>
            </w:pPr>
            <w:proofErr w:type="spellStart"/>
            <w:r w:rsidRPr="008D10A5">
              <w:rPr>
                <w:rFonts w:cs="Arial"/>
                <w:sz w:val="22"/>
                <w:szCs w:val="22"/>
              </w:rPr>
              <w:t>Kotamjani</w:t>
            </w:r>
            <w:proofErr w:type="spellEnd"/>
            <w:r w:rsidRPr="008D10A5">
              <w:rPr>
                <w:rFonts w:cs="Arial"/>
                <w:sz w:val="22"/>
                <w:szCs w:val="22"/>
              </w:rPr>
              <w:t xml:space="preserve">, S.S., </w:t>
            </w:r>
            <w:proofErr w:type="spellStart"/>
            <w:r w:rsidRPr="008D10A5">
              <w:rPr>
                <w:rFonts w:cs="Arial"/>
                <w:sz w:val="22"/>
                <w:szCs w:val="22"/>
              </w:rPr>
              <w:t>Shirinova</w:t>
            </w:r>
            <w:proofErr w:type="spellEnd"/>
            <w:r w:rsidRPr="008D10A5">
              <w:rPr>
                <w:rFonts w:cs="Arial"/>
                <w:sz w:val="22"/>
                <w:szCs w:val="22"/>
              </w:rPr>
              <w:t xml:space="preserve">, S. and </w:t>
            </w:r>
            <w:proofErr w:type="spellStart"/>
            <w:r w:rsidRPr="008D10A5">
              <w:rPr>
                <w:rFonts w:cs="Arial"/>
                <w:sz w:val="22"/>
                <w:szCs w:val="22"/>
              </w:rPr>
              <w:t>Fahimirad</w:t>
            </w:r>
            <w:proofErr w:type="spellEnd"/>
            <w:r w:rsidRPr="008D10A5">
              <w:rPr>
                <w:rFonts w:cs="Arial"/>
                <w:sz w:val="22"/>
                <w:szCs w:val="22"/>
              </w:rPr>
              <w:t>, M. (2023) 'Lecturers perceptions of using Artificial Intelligence in Tertiary Education in Uzbekistan'</w:t>
            </w:r>
            <w:r w:rsidR="00580F12">
              <w:rPr>
                <w:rFonts w:cs="Arial"/>
                <w:sz w:val="22"/>
                <w:szCs w:val="22"/>
              </w:rPr>
              <w:t>,</w:t>
            </w:r>
            <w:r w:rsidRPr="008D10A5">
              <w:rPr>
                <w:rFonts w:cs="Arial"/>
                <w:sz w:val="22"/>
                <w:szCs w:val="22"/>
              </w:rPr>
              <w:t xml:space="preserve"> </w:t>
            </w:r>
            <w:r w:rsidRPr="008D10A5">
              <w:rPr>
                <w:rFonts w:cs="Arial"/>
                <w:i/>
                <w:iCs/>
                <w:sz w:val="22"/>
                <w:szCs w:val="22"/>
              </w:rPr>
              <w:t>ICFNDS ’23: Proceedings of the 7th International Conference on Future Networks and Distributed Systems</w:t>
            </w:r>
            <w:r w:rsidRPr="008D10A5">
              <w:rPr>
                <w:rFonts w:cs="Arial"/>
                <w:sz w:val="22"/>
                <w:szCs w:val="22"/>
              </w:rPr>
              <w:t xml:space="preserve">, pp. 570–578. </w:t>
            </w:r>
            <w:r w:rsidR="00C43C2E">
              <w:rPr>
                <w:rFonts w:cs="Arial"/>
                <w:sz w:val="22"/>
                <w:szCs w:val="22"/>
              </w:rPr>
              <w:t>Available at</w:t>
            </w:r>
            <w:r w:rsidR="003962B1">
              <w:rPr>
                <w:rFonts w:cs="Arial"/>
                <w:sz w:val="22"/>
                <w:szCs w:val="22"/>
              </w:rPr>
              <w:t xml:space="preserve">: </w:t>
            </w:r>
            <w:r w:rsidRPr="008D10A5">
              <w:rPr>
                <w:rFonts w:cs="Arial"/>
                <w:sz w:val="22"/>
                <w:szCs w:val="22"/>
              </w:rPr>
              <w:t>https://doi.org/10.1145/3644713.3644797</w:t>
            </w:r>
          </w:p>
          <w:p w14:paraId="683839CA" w14:textId="77777777" w:rsidR="00485EF8" w:rsidRDefault="00485EF8" w:rsidP="002460FC">
            <w:pPr>
              <w:rPr>
                <w:rFonts w:cs="Arial"/>
                <w:sz w:val="22"/>
                <w:szCs w:val="22"/>
              </w:rPr>
            </w:pPr>
          </w:p>
          <w:p w14:paraId="164BAD0C" w14:textId="6E6C3F67" w:rsidR="00B7520D" w:rsidRPr="002460FC" w:rsidRDefault="00B7520D" w:rsidP="002460FC">
            <w:pPr>
              <w:rPr>
                <w:rFonts w:cs="Arial"/>
                <w:sz w:val="22"/>
                <w:szCs w:val="22"/>
              </w:rPr>
            </w:pPr>
            <w:r w:rsidRPr="002460FC">
              <w:rPr>
                <w:rFonts w:cs="Arial"/>
                <w:sz w:val="22"/>
                <w:szCs w:val="22"/>
              </w:rPr>
              <w:t xml:space="preserve">Mutanga, M.B., Jugoo, V. and </w:t>
            </w:r>
            <w:proofErr w:type="spellStart"/>
            <w:r w:rsidRPr="002460FC">
              <w:rPr>
                <w:rFonts w:cs="Arial"/>
                <w:sz w:val="22"/>
                <w:szCs w:val="22"/>
              </w:rPr>
              <w:t>Adefemi</w:t>
            </w:r>
            <w:proofErr w:type="spellEnd"/>
            <w:r w:rsidRPr="002460FC">
              <w:rPr>
                <w:rFonts w:cs="Arial"/>
                <w:sz w:val="22"/>
                <w:szCs w:val="22"/>
              </w:rPr>
              <w:t>, K.O. (2024) 'Lecturers’ Perceptions on the Integration of Artificial Intelligence Tools into Teaching Practice'</w:t>
            </w:r>
            <w:r w:rsidR="003962B1">
              <w:rPr>
                <w:rFonts w:cs="Arial"/>
                <w:sz w:val="22"/>
                <w:szCs w:val="22"/>
              </w:rPr>
              <w:t>,</w:t>
            </w:r>
            <w:r w:rsidRPr="002460FC">
              <w:rPr>
                <w:rFonts w:cs="Arial"/>
                <w:sz w:val="22"/>
                <w:szCs w:val="22"/>
              </w:rPr>
              <w:t xml:space="preserve"> </w:t>
            </w:r>
            <w:r w:rsidRPr="002460FC">
              <w:rPr>
                <w:rFonts w:cs="Arial"/>
                <w:i/>
                <w:iCs/>
                <w:sz w:val="22"/>
                <w:szCs w:val="22"/>
              </w:rPr>
              <w:t>Trends in Higher Education</w:t>
            </w:r>
            <w:r w:rsidRPr="002460FC">
              <w:rPr>
                <w:rFonts w:cs="Arial"/>
                <w:sz w:val="22"/>
                <w:szCs w:val="22"/>
              </w:rPr>
              <w:t>, 3(4), pp. 1121–1133.</w:t>
            </w:r>
            <w:r w:rsidR="00F06BBE">
              <w:rPr>
                <w:rFonts w:cs="Arial"/>
                <w:sz w:val="22"/>
                <w:szCs w:val="22"/>
              </w:rPr>
              <w:t xml:space="preserve"> Available at:</w:t>
            </w:r>
            <w:r w:rsidRPr="002460FC">
              <w:rPr>
                <w:rFonts w:cs="Arial"/>
                <w:sz w:val="22"/>
                <w:szCs w:val="22"/>
              </w:rPr>
              <w:t xml:space="preserve"> https://doi.org/10.3390/higheredu3040066.</w:t>
            </w:r>
          </w:p>
          <w:p w14:paraId="3E56D796" w14:textId="77777777" w:rsidR="00485EF8" w:rsidRDefault="00485EF8" w:rsidP="00E86431">
            <w:pPr>
              <w:rPr>
                <w:rFonts w:cs="Arial"/>
                <w:sz w:val="22"/>
                <w:szCs w:val="22"/>
              </w:rPr>
            </w:pPr>
          </w:p>
          <w:p w14:paraId="703A7288" w14:textId="13542584" w:rsidR="00B7520D" w:rsidRDefault="00B7520D" w:rsidP="00E86431">
            <w:pPr>
              <w:rPr>
                <w:rFonts w:cs="Arial"/>
                <w:sz w:val="22"/>
                <w:szCs w:val="22"/>
              </w:rPr>
            </w:pPr>
            <w:r w:rsidRPr="00E86431">
              <w:rPr>
                <w:rFonts w:cs="Arial"/>
                <w:sz w:val="22"/>
                <w:szCs w:val="22"/>
              </w:rPr>
              <w:t>Nyimbili, F. and Nyimbili, L. (2024) 'Types of Purposive Sampling Techniques with Their Examples and Application in Qualitative Research Studies'</w:t>
            </w:r>
            <w:r w:rsidR="00580F12">
              <w:rPr>
                <w:rFonts w:cs="Arial"/>
                <w:sz w:val="22"/>
                <w:szCs w:val="22"/>
              </w:rPr>
              <w:t>,</w:t>
            </w:r>
            <w:r w:rsidRPr="00E86431">
              <w:rPr>
                <w:rFonts w:cs="Arial"/>
                <w:sz w:val="22"/>
                <w:szCs w:val="22"/>
              </w:rPr>
              <w:t xml:space="preserve"> </w:t>
            </w:r>
            <w:r w:rsidRPr="00E86431">
              <w:rPr>
                <w:rFonts w:cs="Arial"/>
                <w:i/>
                <w:iCs/>
                <w:sz w:val="22"/>
                <w:szCs w:val="22"/>
              </w:rPr>
              <w:t>British Journal of Multidisciplinary and Advanced Studies</w:t>
            </w:r>
            <w:r w:rsidRPr="00E86431">
              <w:rPr>
                <w:rFonts w:cs="Arial"/>
                <w:sz w:val="22"/>
                <w:szCs w:val="22"/>
              </w:rPr>
              <w:t>, 5(1), pp. 90–99.</w:t>
            </w:r>
            <w:r w:rsidR="00F06BBE">
              <w:rPr>
                <w:rFonts w:cs="Arial"/>
                <w:sz w:val="22"/>
                <w:szCs w:val="22"/>
              </w:rPr>
              <w:t xml:space="preserve"> Available at:</w:t>
            </w:r>
            <w:r w:rsidRPr="00E86431">
              <w:rPr>
                <w:rFonts w:cs="Arial"/>
                <w:sz w:val="22"/>
                <w:szCs w:val="22"/>
              </w:rPr>
              <w:t xml:space="preserve"> </w:t>
            </w:r>
            <w:hyperlink r:id="rId14" w:history="1">
              <w:r w:rsidRPr="00E86431">
                <w:rPr>
                  <w:rStyle w:val="Hyperlink"/>
                  <w:rFonts w:cs="Arial"/>
                  <w:sz w:val="22"/>
                  <w:szCs w:val="22"/>
                </w:rPr>
                <w:t>https://doi.org/10.37745/bjmas.2022.0419</w:t>
              </w:r>
            </w:hyperlink>
          </w:p>
          <w:p w14:paraId="2B7F3681" w14:textId="77777777" w:rsidR="00485EF8" w:rsidRDefault="00485EF8" w:rsidP="008C7CA6">
            <w:pPr>
              <w:rPr>
                <w:rFonts w:cs="Arial"/>
                <w:sz w:val="22"/>
                <w:szCs w:val="22"/>
              </w:rPr>
            </w:pPr>
          </w:p>
          <w:p w14:paraId="14EB0F6A" w14:textId="77777777" w:rsidR="00485EF8" w:rsidRDefault="00485EF8" w:rsidP="008C7CA6">
            <w:pPr>
              <w:rPr>
                <w:rFonts w:cs="Arial"/>
                <w:sz w:val="22"/>
                <w:szCs w:val="22"/>
              </w:rPr>
            </w:pPr>
          </w:p>
          <w:p w14:paraId="0D48CF0F" w14:textId="63D5D7B8" w:rsidR="00B7520D" w:rsidRPr="008C7CA6" w:rsidRDefault="00B7520D" w:rsidP="008C7CA6">
            <w:pPr>
              <w:rPr>
                <w:rFonts w:cs="Arial"/>
                <w:sz w:val="22"/>
                <w:szCs w:val="22"/>
              </w:rPr>
            </w:pPr>
            <w:proofErr w:type="spellStart"/>
            <w:r w:rsidRPr="008C7CA6">
              <w:rPr>
                <w:rFonts w:cs="Arial"/>
                <w:sz w:val="22"/>
                <w:szCs w:val="22"/>
              </w:rPr>
              <w:t>Pesudovs</w:t>
            </w:r>
            <w:proofErr w:type="spellEnd"/>
            <w:r w:rsidRPr="008C7CA6">
              <w:rPr>
                <w:rFonts w:cs="Arial"/>
                <w:sz w:val="22"/>
                <w:szCs w:val="22"/>
              </w:rPr>
              <w:t xml:space="preserve">, K. </w:t>
            </w:r>
            <w:r w:rsidRPr="008C7CA6">
              <w:rPr>
                <w:rFonts w:cs="Arial"/>
                <w:i/>
                <w:iCs/>
                <w:sz w:val="22"/>
                <w:szCs w:val="22"/>
              </w:rPr>
              <w:t>et al.</w:t>
            </w:r>
            <w:r w:rsidRPr="008C7CA6">
              <w:rPr>
                <w:rFonts w:cs="Arial"/>
                <w:sz w:val="22"/>
                <w:szCs w:val="22"/>
              </w:rPr>
              <w:t xml:space="preserve"> (2007) 'The development, assessment, and selection of questionnaires'</w:t>
            </w:r>
            <w:r w:rsidR="00714942">
              <w:rPr>
                <w:rFonts w:cs="Arial"/>
                <w:sz w:val="22"/>
                <w:szCs w:val="22"/>
              </w:rPr>
              <w:t>,</w:t>
            </w:r>
            <w:r w:rsidRPr="008C7CA6">
              <w:rPr>
                <w:rFonts w:cs="Arial"/>
                <w:sz w:val="22"/>
                <w:szCs w:val="22"/>
              </w:rPr>
              <w:t xml:space="preserve"> </w:t>
            </w:r>
            <w:r w:rsidRPr="008C7CA6">
              <w:rPr>
                <w:rFonts w:cs="Arial"/>
                <w:i/>
                <w:iCs/>
                <w:sz w:val="22"/>
                <w:szCs w:val="22"/>
              </w:rPr>
              <w:t>Optometry and Vision Science</w:t>
            </w:r>
            <w:r w:rsidRPr="008C7CA6">
              <w:rPr>
                <w:rFonts w:cs="Arial"/>
                <w:sz w:val="22"/>
                <w:szCs w:val="22"/>
              </w:rPr>
              <w:t>, 84(8), pp. 663–674.</w:t>
            </w:r>
            <w:r w:rsidR="00F06BBE">
              <w:rPr>
                <w:rFonts w:cs="Arial"/>
                <w:sz w:val="22"/>
                <w:szCs w:val="22"/>
              </w:rPr>
              <w:t xml:space="preserve"> Available at: </w:t>
            </w:r>
            <w:r w:rsidRPr="008C7CA6">
              <w:rPr>
                <w:rFonts w:cs="Arial"/>
                <w:sz w:val="22"/>
                <w:szCs w:val="22"/>
              </w:rPr>
              <w:t>https://doi.org/10.1097/opx.0b013e318141fe75</w:t>
            </w:r>
          </w:p>
          <w:p w14:paraId="35DC6AFB" w14:textId="77777777" w:rsidR="00044999" w:rsidRDefault="00044999" w:rsidP="00B7520D">
            <w:pPr>
              <w:rPr>
                <w:rFonts w:cs="Arial"/>
                <w:sz w:val="22"/>
                <w:szCs w:val="22"/>
              </w:rPr>
            </w:pPr>
          </w:p>
          <w:p w14:paraId="3D3C2B78" w14:textId="02B092F0" w:rsidR="00B7520D" w:rsidRPr="00B7520D" w:rsidRDefault="00B7520D" w:rsidP="00B7520D">
            <w:pPr>
              <w:rPr>
                <w:rFonts w:cs="Arial"/>
                <w:sz w:val="22"/>
                <w:szCs w:val="22"/>
              </w:rPr>
            </w:pPr>
            <w:proofErr w:type="spellStart"/>
            <w:r w:rsidRPr="00B7520D">
              <w:rPr>
                <w:rFonts w:cs="Arial"/>
                <w:sz w:val="22"/>
                <w:szCs w:val="22"/>
              </w:rPr>
              <w:t>Popenici</w:t>
            </w:r>
            <w:proofErr w:type="spellEnd"/>
            <w:r w:rsidRPr="00B7520D">
              <w:rPr>
                <w:rFonts w:cs="Arial"/>
                <w:sz w:val="22"/>
                <w:szCs w:val="22"/>
              </w:rPr>
              <w:t>, S. a. D. and Kerr, S. (2017) 'Exploring the impact of artificial intelligence on teaching and learning in higher education'</w:t>
            </w:r>
            <w:r w:rsidR="00714942">
              <w:rPr>
                <w:rFonts w:cs="Arial"/>
                <w:sz w:val="22"/>
                <w:szCs w:val="22"/>
              </w:rPr>
              <w:t>,</w:t>
            </w:r>
            <w:r w:rsidRPr="00B7520D">
              <w:rPr>
                <w:rFonts w:cs="Arial"/>
                <w:sz w:val="22"/>
                <w:szCs w:val="22"/>
              </w:rPr>
              <w:t xml:space="preserve"> </w:t>
            </w:r>
            <w:r w:rsidRPr="00B7520D">
              <w:rPr>
                <w:rFonts w:cs="Arial"/>
                <w:i/>
                <w:iCs/>
                <w:sz w:val="22"/>
                <w:szCs w:val="22"/>
              </w:rPr>
              <w:t>Research and Practice in Technology Enhanced Learning</w:t>
            </w:r>
            <w:r w:rsidRPr="00B7520D">
              <w:rPr>
                <w:rFonts w:cs="Arial"/>
                <w:sz w:val="22"/>
                <w:szCs w:val="22"/>
              </w:rPr>
              <w:t>, 12(1), p. 22.</w:t>
            </w:r>
            <w:r w:rsidR="00714942">
              <w:rPr>
                <w:rFonts w:cs="Arial"/>
                <w:sz w:val="22"/>
                <w:szCs w:val="22"/>
              </w:rPr>
              <w:t xml:space="preserve"> Available at:</w:t>
            </w:r>
            <w:r w:rsidRPr="00B7520D">
              <w:rPr>
                <w:rFonts w:cs="Arial"/>
                <w:sz w:val="22"/>
                <w:szCs w:val="22"/>
              </w:rPr>
              <w:t xml:space="preserve"> https://doi.org/10.1186/s41039-017-0062-8</w:t>
            </w:r>
          </w:p>
          <w:p w14:paraId="140DB07A" w14:textId="77777777" w:rsidR="00044999" w:rsidRDefault="00044999" w:rsidP="00E871E6">
            <w:pPr>
              <w:rPr>
                <w:rFonts w:cs="Arial"/>
                <w:sz w:val="22"/>
                <w:szCs w:val="22"/>
              </w:rPr>
            </w:pPr>
          </w:p>
          <w:p w14:paraId="485C7D33" w14:textId="7E1B91AD" w:rsidR="00B7520D" w:rsidRPr="00E871E6" w:rsidRDefault="00B7520D" w:rsidP="00E871E6">
            <w:pPr>
              <w:rPr>
                <w:rFonts w:cs="Arial"/>
                <w:sz w:val="22"/>
                <w:szCs w:val="22"/>
              </w:rPr>
            </w:pPr>
            <w:r w:rsidRPr="00E871E6">
              <w:rPr>
                <w:rFonts w:cs="Arial"/>
                <w:sz w:val="22"/>
                <w:szCs w:val="22"/>
              </w:rPr>
              <w:t>Ruiz-Rojas, L.I., Salvador-Ullauri, L. and Acosta-Vargas, P. (2024) 'Collaborative working and critical Thinking: adoption of generative artificial intelligence tools in higher education'</w:t>
            </w:r>
            <w:r w:rsidR="00880305">
              <w:rPr>
                <w:rFonts w:cs="Arial"/>
                <w:sz w:val="22"/>
                <w:szCs w:val="22"/>
              </w:rPr>
              <w:t>,</w:t>
            </w:r>
            <w:r w:rsidRPr="00E871E6">
              <w:rPr>
                <w:rFonts w:cs="Arial"/>
                <w:sz w:val="22"/>
                <w:szCs w:val="22"/>
              </w:rPr>
              <w:t xml:space="preserve"> </w:t>
            </w:r>
            <w:r w:rsidRPr="00E871E6">
              <w:rPr>
                <w:rFonts w:cs="Arial"/>
                <w:i/>
                <w:iCs/>
                <w:sz w:val="22"/>
                <w:szCs w:val="22"/>
              </w:rPr>
              <w:t>Sustainability</w:t>
            </w:r>
            <w:r w:rsidRPr="00E871E6">
              <w:rPr>
                <w:rFonts w:cs="Arial"/>
                <w:sz w:val="22"/>
                <w:szCs w:val="22"/>
              </w:rPr>
              <w:t>, 16(13), p. 5367. https://doi.org/10.3390/su16135367.</w:t>
            </w:r>
          </w:p>
          <w:p w14:paraId="3858030A" w14:textId="77777777" w:rsidR="00044999" w:rsidRDefault="00044999" w:rsidP="00C444D3">
            <w:pPr>
              <w:rPr>
                <w:rFonts w:cs="Arial"/>
                <w:sz w:val="22"/>
                <w:szCs w:val="22"/>
              </w:rPr>
            </w:pPr>
          </w:p>
          <w:p w14:paraId="1F3BE8DE" w14:textId="7651B153" w:rsidR="00B7520D" w:rsidRDefault="00B7520D" w:rsidP="00C444D3">
            <w:pPr>
              <w:rPr>
                <w:rFonts w:cs="Arial"/>
                <w:sz w:val="22"/>
                <w:szCs w:val="22"/>
              </w:rPr>
            </w:pPr>
            <w:r w:rsidRPr="00C444D3">
              <w:rPr>
                <w:rFonts w:cs="Arial"/>
                <w:sz w:val="22"/>
                <w:szCs w:val="22"/>
              </w:rPr>
              <w:t>Sanders, D.A. and Mukhari, S.S. (2024) 'Lecturers’ perceptions of the influence of AI on a blended learning approach in a South African higher education institution'</w:t>
            </w:r>
            <w:r w:rsidR="00880305">
              <w:rPr>
                <w:rFonts w:cs="Arial"/>
                <w:sz w:val="22"/>
                <w:szCs w:val="22"/>
              </w:rPr>
              <w:t>,</w:t>
            </w:r>
            <w:r w:rsidRPr="00C444D3">
              <w:rPr>
                <w:rFonts w:cs="Arial"/>
                <w:sz w:val="22"/>
                <w:szCs w:val="22"/>
              </w:rPr>
              <w:t xml:space="preserve"> </w:t>
            </w:r>
            <w:r w:rsidRPr="00C444D3">
              <w:rPr>
                <w:rFonts w:cs="Arial"/>
                <w:i/>
                <w:iCs/>
                <w:sz w:val="22"/>
                <w:szCs w:val="22"/>
              </w:rPr>
              <w:t>Discover Education</w:t>
            </w:r>
            <w:r w:rsidRPr="00C444D3">
              <w:rPr>
                <w:rFonts w:cs="Arial"/>
                <w:sz w:val="22"/>
                <w:szCs w:val="22"/>
              </w:rPr>
              <w:t xml:space="preserve">, 3(1). </w:t>
            </w:r>
            <w:r w:rsidR="00F02D58">
              <w:rPr>
                <w:rFonts w:cs="Arial"/>
                <w:sz w:val="22"/>
                <w:szCs w:val="22"/>
              </w:rPr>
              <w:t xml:space="preserve">Available at: </w:t>
            </w:r>
            <w:hyperlink r:id="rId15" w:history="1">
              <w:r w:rsidR="00F02D58" w:rsidRPr="00C444D3">
                <w:rPr>
                  <w:rStyle w:val="Hyperlink"/>
                  <w:rFonts w:cs="Arial"/>
                  <w:sz w:val="22"/>
                  <w:szCs w:val="22"/>
                </w:rPr>
                <w:t>https://doi.org/10.1007/s44217-024-00235-2</w:t>
              </w:r>
            </w:hyperlink>
          </w:p>
          <w:p w14:paraId="0607962F" w14:textId="77777777" w:rsidR="00044999" w:rsidRDefault="00044999" w:rsidP="007D3293">
            <w:pPr>
              <w:rPr>
                <w:rFonts w:cs="Arial"/>
                <w:sz w:val="22"/>
                <w:szCs w:val="22"/>
              </w:rPr>
            </w:pPr>
          </w:p>
          <w:p w14:paraId="5861503C" w14:textId="3FE27E8B" w:rsidR="00B7520D" w:rsidRPr="007D3293" w:rsidRDefault="00B7520D" w:rsidP="007D3293">
            <w:pPr>
              <w:rPr>
                <w:rFonts w:cs="Arial"/>
                <w:sz w:val="22"/>
                <w:szCs w:val="22"/>
              </w:rPr>
            </w:pPr>
            <w:r w:rsidRPr="007D3293">
              <w:rPr>
                <w:rFonts w:cs="Arial"/>
                <w:sz w:val="22"/>
                <w:szCs w:val="22"/>
              </w:rPr>
              <w:t xml:space="preserve">Tillmanns, T. </w:t>
            </w:r>
            <w:r w:rsidRPr="007D3293">
              <w:rPr>
                <w:rFonts w:cs="Arial"/>
                <w:i/>
                <w:iCs/>
                <w:sz w:val="22"/>
                <w:szCs w:val="22"/>
              </w:rPr>
              <w:t>et al.</w:t>
            </w:r>
            <w:r w:rsidRPr="007D3293">
              <w:rPr>
                <w:rFonts w:cs="Arial"/>
                <w:sz w:val="22"/>
                <w:szCs w:val="22"/>
              </w:rPr>
              <w:t xml:space="preserve"> (2025) 'Mapping Tomorrow’s Teaching and Learning Spaces: A Systematic Review on GENAI in Higher Education'</w:t>
            </w:r>
            <w:r w:rsidR="00E86BCB">
              <w:rPr>
                <w:rFonts w:cs="Arial"/>
                <w:sz w:val="22"/>
                <w:szCs w:val="22"/>
              </w:rPr>
              <w:t>,</w:t>
            </w:r>
            <w:r w:rsidRPr="007D3293">
              <w:rPr>
                <w:rFonts w:cs="Arial"/>
                <w:sz w:val="22"/>
                <w:szCs w:val="22"/>
              </w:rPr>
              <w:t xml:space="preserve"> </w:t>
            </w:r>
            <w:r w:rsidRPr="007D3293">
              <w:rPr>
                <w:rFonts w:cs="Arial"/>
                <w:i/>
                <w:iCs/>
                <w:sz w:val="22"/>
                <w:szCs w:val="22"/>
              </w:rPr>
              <w:t>Trends in Higher Education</w:t>
            </w:r>
            <w:r w:rsidRPr="007D3293">
              <w:rPr>
                <w:rFonts w:cs="Arial"/>
                <w:sz w:val="22"/>
                <w:szCs w:val="22"/>
              </w:rPr>
              <w:t>, 4(1), p. 2.</w:t>
            </w:r>
            <w:r w:rsidR="00F02D58">
              <w:rPr>
                <w:rFonts w:cs="Arial"/>
                <w:sz w:val="22"/>
                <w:szCs w:val="22"/>
              </w:rPr>
              <w:t xml:space="preserve"> Available at:</w:t>
            </w:r>
            <w:r w:rsidRPr="007D3293">
              <w:rPr>
                <w:rFonts w:cs="Arial"/>
                <w:sz w:val="22"/>
                <w:szCs w:val="22"/>
              </w:rPr>
              <w:t xml:space="preserve"> https://doi.org/10.3390/higheredu4010002</w:t>
            </w:r>
          </w:p>
          <w:p w14:paraId="284FE17E" w14:textId="350DEB6D" w:rsidR="00B7520D" w:rsidRPr="00044995" w:rsidRDefault="00B7520D" w:rsidP="00044995">
            <w:pPr>
              <w:rPr>
                <w:rFonts w:cs="Arial"/>
                <w:sz w:val="22"/>
                <w:szCs w:val="22"/>
              </w:rPr>
            </w:pPr>
            <w:r w:rsidRPr="00044995">
              <w:rPr>
                <w:rFonts w:cs="Arial"/>
                <w:sz w:val="22"/>
                <w:szCs w:val="22"/>
              </w:rPr>
              <w:t>Yu, H. and Guo, Y. (2023) 'Generative artificial intelligence empowers educational reform: current status, issues, and prospects'</w:t>
            </w:r>
            <w:r w:rsidR="00986CCF">
              <w:rPr>
                <w:rFonts w:cs="Arial"/>
                <w:sz w:val="22"/>
                <w:szCs w:val="22"/>
              </w:rPr>
              <w:t>,</w:t>
            </w:r>
            <w:r w:rsidRPr="00044995">
              <w:rPr>
                <w:rFonts w:cs="Arial"/>
                <w:sz w:val="22"/>
                <w:szCs w:val="22"/>
              </w:rPr>
              <w:t xml:space="preserve"> </w:t>
            </w:r>
            <w:r w:rsidRPr="00044995">
              <w:rPr>
                <w:rFonts w:cs="Arial"/>
                <w:i/>
                <w:iCs/>
                <w:sz w:val="22"/>
                <w:szCs w:val="22"/>
              </w:rPr>
              <w:t>Frontiers in Education</w:t>
            </w:r>
            <w:r w:rsidRPr="00044995">
              <w:rPr>
                <w:rFonts w:cs="Arial"/>
                <w:sz w:val="22"/>
                <w:szCs w:val="22"/>
              </w:rPr>
              <w:t>, 8.</w:t>
            </w:r>
            <w:r w:rsidR="00971EF3">
              <w:rPr>
                <w:rFonts w:cs="Arial"/>
                <w:sz w:val="22"/>
                <w:szCs w:val="22"/>
              </w:rPr>
              <w:t xml:space="preserve"> Available at:</w:t>
            </w:r>
            <w:r w:rsidRPr="00044995">
              <w:rPr>
                <w:rFonts w:cs="Arial"/>
                <w:sz w:val="22"/>
                <w:szCs w:val="22"/>
              </w:rPr>
              <w:t xml:space="preserve"> https://doi.org/10.3389/feduc.2023.1183162</w:t>
            </w:r>
          </w:p>
          <w:p w14:paraId="1E268B0E" w14:textId="77777777" w:rsidR="00044999" w:rsidRDefault="00044999" w:rsidP="006A1E11">
            <w:pPr>
              <w:rPr>
                <w:rFonts w:cs="Arial"/>
                <w:sz w:val="22"/>
                <w:szCs w:val="22"/>
              </w:rPr>
            </w:pPr>
          </w:p>
          <w:p w14:paraId="1B8A747E" w14:textId="5099FEC3" w:rsidR="00B7520D" w:rsidRDefault="00B7520D" w:rsidP="006A1E11">
            <w:pPr>
              <w:rPr>
                <w:rFonts w:cs="Arial"/>
                <w:sz w:val="22"/>
                <w:szCs w:val="22"/>
              </w:rPr>
            </w:pPr>
            <w:r w:rsidRPr="006A1E11">
              <w:rPr>
                <w:rFonts w:cs="Arial"/>
                <w:sz w:val="22"/>
                <w:szCs w:val="22"/>
              </w:rPr>
              <w:t xml:space="preserve">Zawacki-Richter, O. </w:t>
            </w:r>
            <w:r w:rsidRPr="006A1E11">
              <w:rPr>
                <w:rFonts w:cs="Arial"/>
                <w:i/>
                <w:iCs/>
                <w:sz w:val="22"/>
                <w:szCs w:val="22"/>
              </w:rPr>
              <w:t>et al.</w:t>
            </w:r>
            <w:r w:rsidRPr="006A1E11">
              <w:rPr>
                <w:rFonts w:cs="Arial"/>
                <w:sz w:val="22"/>
                <w:szCs w:val="22"/>
              </w:rPr>
              <w:t xml:space="preserve"> (2019) 'Systematic review of research on artificial intelligence applications in higher education – where are the educators?'</w:t>
            </w:r>
            <w:r w:rsidR="00986CCF">
              <w:rPr>
                <w:rFonts w:cs="Arial"/>
                <w:sz w:val="22"/>
                <w:szCs w:val="22"/>
              </w:rPr>
              <w:t>,</w:t>
            </w:r>
            <w:r w:rsidRPr="006A1E11">
              <w:rPr>
                <w:rFonts w:cs="Arial"/>
                <w:sz w:val="22"/>
                <w:szCs w:val="22"/>
              </w:rPr>
              <w:t xml:space="preserve"> </w:t>
            </w:r>
            <w:r w:rsidRPr="006A1E11">
              <w:rPr>
                <w:rFonts w:cs="Arial"/>
                <w:i/>
                <w:iCs/>
                <w:sz w:val="22"/>
                <w:szCs w:val="22"/>
              </w:rPr>
              <w:t>International Journal of Educational Technology in Higher Education</w:t>
            </w:r>
            <w:r w:rsidRPr="006A1E11">
              <w:rPr>
                <w:rFonts w:cs="Arial"/>
                <w:sz w:val="22"/>
                <w:szCs w:val="22"/>
              </w:rPr>
              <w:t xml:space="preserve">, 16(1). </w:t>
            </w:r>
            <w:hyperlink r:id="rId16" w:history="1">
              <w:r w:rsidRPr="006A1E11">
                <w:rPr>
                  <w:rStyle w:val="Hyperlink"/>
                  <w:rFonts w:cs="Arial"/>
                  <w:sz w:val="22"/>
                  <w:szCs w:val="22"/>
                </w:rPr>
                <w:t>https://doi.org/10.1186/s41239-019-0171-0</w:t>
              </w:r>
            </w:hyperlink>
          </w:p>
          <w:p w14:paraId="2F6757DD" w14:textId="6064E9E5" w:rsidR="00D03BB7" w:rsidRPr="00AC4DCF" w:rsidRDefault="00D03BB7" w:rsidP="00C74109">
            <w:pPr>
              <w:rPr>
                <w:rFonts w:cs="Arial"/>
                <w:sz w:val="22"/>
                <w:szCs w:val="22"/>
              </w:rPr>
            </w:pPr>
          </w:p>
        </w:tc>
      </w:tr>
    </w:tbl>
    <w:p w14:paraId="0C645853" w14:textId="1ED992C3" w:rsidR="00EE49AE" w:rsidRPr="00A830D5" w:rsidRDefault="00EE49AE" w:rsidP="00EE49AE">
      <w:pPr>
        <w:jc w:val="center"/>
        <w:rPr>
          <w:rFonts w:cs="Arial"/>
          <w:sz w:val="22"/>
          <w:szCs w:val="22"/>
        </w:rPr>
      </w:pPr>
    </w:p>
    <w:sectPr w:rsidR="00EE49AE" w:rsidRPr="00A830D5" w:rsidSect="003519CA">
      <w:headerReference w:type="default" r:id="rId17"/>
      <w:footerReference w:type="default" r:id="rId18"/>
      <w:pgSz w:w="11906" w:h="16838" w:code="9"/>
      <w:pgMar w:top="1701" w:right="1440" w:bottom="1440" w:left="1440" w:header="284" w:footer="709" w:gutter="0"/>
      <w:cols w:space="720"/>
      <w:docGrid w:linePitch="27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9543ECF" w14:textId="77777777" w:rsidR="005B22A1" w:rsidRDefault="005B22A1">
      <w:r>
        <w:separator/>
      </w:r>
    </w:p>
  </w:endnote>
  <w:endnote w:type="continuationSeparator" w:id="0">
    <w:p w14:paraId="1492BBD7" w14:textId="77777777" w:rsidR="005B22A1" w:rsidRDefault="005B22A1">
      <w:r>
        <w:continuationSeparator/>
      </w:r>
    </w:p>
  </w:endnote>
  <w:endnote w:type="continuationNotice" w:id="1">
    <w:p w14:paraId="2926AEEF" w14:textId="77777777" w:rsidR="005B22A1" w:rsidRDefault="005B22A1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EE2A879" w14:textId="02FD0AE5" w:rsidR="00930CC7" w:rsidRPr="00370831" w:rsidRDefault="00000000" w:rsidP="00176160">
    <w:pPr>
      <w:pStyle w:val="Footer"/>
    </w:pPr>
    <w:sdt>
      <w:sdtPr>
        <w:id w:val="1691110303"/>
        <w:docPartObj>
          <w:docPartGallery w:val="Page Numbers (Bottom of Page)"/>
          <w:docPartUnique/>
        </w:docPartObj>
      </w:sdtPr>
      <w:sdtEndPr>
        <w:rPr>
          <w:noProof/>
        </w:rPr>
      </w:sdtEndPr>
      <w:sdtContent>
        <w:r w:rsidR="00B8515A">
          <w:t>E</w:t>
        </w:r>
      </w:sdtContent>
    </w:sdt>
    <w:r w:rsidR="00B8515A">
      <w:t>CDE7018 Proposal Form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E13C030" w14:textId="77777777" w:rsidR="005B22A1" w:rsidRDefault="005B22A1">
      <w:r>
        <w:separator/>
      </w:r>
    </w:p>
  </w:footnote>
  <w:footnote w:type="continuationSeparator" w:id="0">
    <w:p w14:paraId="6A40D71F" w14:textId="77777777" w:rsidR="005B22A1" w:rsidRDefault="005B22A1">
      <w:r>
        <w:continuationSeparator/>
      </w:r>
    </w:p>
  </w:footnote>
  <w:footnote w:type="continuationNotice" w:id="1">
    <w:p w14:paraId="4261B5A5" w14:textId="77777777" w:rsidR="005B22A1" w:rsidRDefault="005B22A1"/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C00B38C" w14:textId="77777777" w:rsidR="00516A38" w:rsidRDefault="00516A38" w:rsidP="00ED34D1">
    <w:pPr>
      <w:pStyle w:val="Header"/>
    </w:pPr>
  </w:p>
  <w:p w14:paraId="00BD4CFE" w14:textId="4465B8FB" w:rsidR="00370831" w:rsidRDefault="00516A38" w:rsidP="00516A38">
    <w:pPr>
      <w:pStyle w:val="Header"/>
      <w:jc w:val="right"/>
    </w:pPr>
    <w:r>
      <w:rPr>
        <w:noProof/>
      </w:rPr>
      <w:drawing>
        <wp:anchor distT="0" distB="0" distL="114300" distR="114300" simplePos="0" relativeHeight="251658240" behindDoc="0" locked="0" layoutInCell="1" allowOverlap="1" wp14:anchorId="29949417" wp14:editId="4401F5BF">
          <wp:simplePos x="0" y="0"/>
          <wp:positionH relativeFrom="margin">
            <wp:posOffset>0</wp:posOffset>
          </wp:positionH>
          <wp:positionV relativeFrom="topMargin">
            <wp:posOffset>325755</wp:posOffset>
          </wp:positionV>
          <wp:extent cx="1788795" cy="596265"/>
          <wp:effectExtent l="0" t="0" r="1905" b="0"/>
          <wp:wrapNone/>
          <wp:docPr id="4" name="Picture 4" descr="UWTSD Logo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1" descr="UWTSD Logo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1788795" cy="596265"/>
                  </a:xfrm>
                  <a:prstGeom prst="rect">
                    <a:avLst/>
                  </a:prstGeom>
                  <a:noFill/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  <w:r w:rsidR="00ED34D1">
      <w:tab/>
    </w:r>
    <w:r w:rsidR="00ED34D1">
      <w:tab/>
    </w:r>
    <w:r w:rsidR="00B8515A">
      <w:t>Assessment Component 1</w:t>
    </w:r>
  </w:p>
  <w:p w14:paraId="793F6F68" w14:textId="77777777" w:rsidR="00370831" w:rsidRDefault="00370831" w:rsidP="00ED34D1">
    <w:pPr>
      <w:pStyle w:val="Header"/>
    </w:pPr>
  </w:p>
  <w:p w14:paraId="11A1DF66" w14:textId="77777777" w:rsidR="00370831" w:rsidRDefault="00370831" w:rsidP="00ED34D1">
    <w:pPr>
      <w:pStyle w:val="Header"/>
    </w:pPr>
  </w:p>
  <w:p w14:paraId="0A03F964" w14:textId="77777777" w:rsidR="00370831" w:rsidRDefault="00370831" w:rsidP="00ED34D1">
    <w:pPr>
      <w:pStyle w:val="Header"/>
    </w:pPr>
  </w:p>
  <w:p w14:paraId="558320AF" w14:textId="77777777" w:rsidR="00ED34D1" w:rsidRDefault="00ED34D1" w:rsidP="00ED34D1">
    <w:pPr>
      <w:pStyle w:val="Header"/>
    </w:pPr>
    <w:r>
      <w:tab/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1D"/>
    <w:multiLevelType w:val="multilevel"/>
    <w:tmpl w:val="74E2659C"/>
    <w:lvl w:ilvl="0">
      <w:start w:val="1"/>
      <w:numFmt w:val="bullet"/>
      <w:lvlText w:val=""/>
      <w:lvlJc w:val="left"/>
      <w:pPr>
        <w:tabs>
          <w:tab w:val="num" w:pos="0"/>
        </w:tabs>
        <w:ind w:left="0" w:firstLine="0"/>
      </w:pPr>
      <w:rPr>
        <w:rFonts w:ascii="Symbol" w:hAnsi="Symbol" w:hint="default"/>
      </w:rPr>
    </w:lvl>
    <w:lvl w:ilvl="1">
      <w:start w:val="1"/>
      <w:numFmt w:val="bullet"/>
      <w:lvlText w:val=""/>
      <w:lvlJc w:val="left"/>
      <w:pPr>
        <w:tabs>
          <w:tab w:val="num" w:pos="720"/>
        </w:tabs>
        <w:ind w:left="1080" w:hanging="360"/>
      </w:pPr>
      <w:rPr>
        <w:rFonts w:ascii="Symbol" w:hAnsi="Symbol" w:hint="default"/>
      </w:rPr>
    </w:lvl>
    <w:lvl w:ilvl="2">
      <w:start w:val="1"/>
      <w:numFmt w:val="bullet"/>
      <w:lvlText w:val="o"/>
      <w:lvlJc w:val="left"/>
      <w:pPr>
        <w:tabs>
          <w:tab w:val="num" w:pos="1440"/>
        </w:tabs>
        <w:ind w:left="1800" w:hanging="360"/>
      </w:pPr>
      <w:rPr>
        <w:rFonts w:ascii="Courier New" w:hAnsi="Courier New" w:cs="Courier New" w:hint="default"/>
      </w:rPr>
    </w:lvl>
    <w:lvl w:ilvl="3">
      <w:start w:val="1"/>
      <w:numFmt w:val="bullet"/>
      <w:lvlText w:val=""/>
      <w:lvlJc w:val="left"/>
      <w:pPr>
        <w:tabs>
          <w:tab w:val="num" w:pos="2160"/>
        </w:tabs>
        <w:ind w:left="2520" w:hanging="360"/>
      </w:pPr>
      <w:rPr>
        <w:rFonts w:ascii="Wingdings" w:hAnsi="Wingdings" w:hint="default"/>
      </w:rPr>
    </w:lvl>
    <w:lvl w:ilvl="4">
      <w:start w:val="1"/>
      <w:numFmt w:val="bullet"/>
      <w:lvlText w:val=""/>
      <w:lvlJc w:val="left"/>
      <w:pPr>
        <w:tabs>
          <w:tab w:val="num" w:pos="2880"/>
        </w:tabs>
        <w:ind w:left="3240" w:hanging="360"/>
      </w:pPr>
      <w:rPr>
        <w:rFonts w:ascii="Wingdings" w:hAnsi="Wingdings" w:hint="default"/>
      </w:rPr>
    </w:lvl>
    <w:lvl w:ilvl="5">
      <w:start w:val="1"/>
      <w:numFmt w:val="bullet"/>
      <w:lvlText w:val=""/>
      <w:lvlJc w:val="left"/>
      <w:pPr>
        <w:tabs>
          <w:tab w:val="num" w:pos="3600"/>
        </w:tabs>
        <w:ind w:left="3960" w:hanging="360"/>
      </w:pPr>
      <w:rPr>
        <w:rFonts w:ascii="Symbol" w:hAnsi="Symbol" w:hint="default"/>
      </w:rPr>
    </w:lvl>
    <w:lvl w:ilvl="6">
      <w:start w:val="1"/>
      <w:numFmt w:val="bullet"/>
      <w:lvlText w:val="o"/>
      <w:lvlJc w:val="left"/>
      <w:pPr>
        <w:tabs>
          <w:tab w:val="num" w:pos="4320"/>
        </w:tabs>
        <w:ind w:left="4680" w:hanging="360"/>
      </w:pPr>
      <w:rPr>
        <w:rFonts w:ascii="Courier New" w:hAnsi="Courier New" w:cs="Courier New" w:hint="default"/>
      </w:rPr>
    </w:lvl>
    <w:lvl w:ilvl="7">
      <w:start w:val="1"/>
      <w:numFmt w:val="bullet"/>
      <w:lvlText w:val=""/>
      <w:lvlJc w:val="left"/>
      <w:pPr>
        <w:tabs>
          <w:tab w:val="num" w:pos="5040"/>
        </w:tabs>
        <w:ind w:left="5400" w:hanging="360"/>
      </w:pPr>
      <w:rPr>
        <w:rFonts w:ascii="Wingdings" w:hAnsi="Wingdings" w:hint="default"/>
      </w:rPr>
    </w:lvl>
    <w:lvl w:ilvl="8">
      <w:start w:val="1"/>
      <w:numFmt w:val="bullet"/>
      <w:lvlText w:val=""/>
      <w:lvlJc w:val="left"/>
      <w:pPr>
        <w:tabs>
          <w:tab w:val="num" w:pos="5760"/>
        </w:tabs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128B0ABE"/>
    <w:multiLevelType w:val="hybridMultilevel"/>
    <w:tmpl w:val="76AC212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2320E"/>
    <w:multiLevelType w:val="hybridMultilevel"/>
    <w:tmpl w:val="C48817C2"/>
    <w:lvl w:ilvl="0" w:tplc="E160C018">
      <w:start w:val="1"/>
      <w:numFmt w:val="lowerLetter"/>
      <w:lvlText w:val="(%1)"/>
      <w:lvlJc w:val="left"/>
      <w:pPr>
        <w:ind w:left="720" w:hanging="360"/>
      </w:pPr>
      <w:rPr>
        <w:rFonts w:hint="default"/>
        <w:b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44669BB"/>
    <w:multiLevelType w:val="hybridMultilevel"/>
    <w:tmpl w:val="2EF01150"/>
    <w:lvl w:ilvl="0" w:tplc="3AA888A6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A80EAE9C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18BC5532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D39C807C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8818943E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896C5960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3FACF72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2738EE72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29CE0C9C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54023C"/>
    <w:multiLevelType w:val="hybridMultilevel"/>
    <w:tmpl w:val="5C56D12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18534ECE"/>
    <w:multiLevelType w:val="hybridMultilevel"/>
    <w:tmpl w:val="553C77A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1D284086"/>
    <w:multiLevelType w:val="multilevel"/>
    <w:tmpl w:val="7178A854"/>
    <w:lvl w:ilvl="0">
      <w:start w:val="2"/>
      <w:numFmt w:val="decimal"/>
      <w:lvlText w:val="%1."/>
      <w:lvlJc w:val="left"/>
      <w:pPr>
        <w:tabs>
          <w:tab w:val="num" w:pos="1080"/>
        </w:tabs>
        <w:ind w:left="1080" w:hanging="720"/>
      </w:pPr>
      <w:rPr>
        <w:rFonts w:hint="default"/>
      </w:rPr>
    </w:lvl>
    <w:lvl w:ilvl="1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7" w15:restartNumberingAfterBreak="0">
    <w:nsid w:val="1E7E04D5"/>
    <w:multiLevelType w:val="multilevel"/>
    <w:tmpl w:val="237482FA"/>
    <w:lvl w:ilvl="0">
      <w:start w:val="1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800" w:hanging="1800"/>
      </w:pPr>
      <w:rPr>
        <w:rFonts w:hint="default"/>
      </w:rPr>
    </w:lvl>
  </w:abstractNum>
  <w:abstractNum w:abstractNumId="8" w15:restartNumberingAfterBreak="0">
    <w:nsid w:val="209703AD"/>
    <w:multiLevelType w:val="hybridMultilevel"/>
    <w:tmpl w:val="6F687FD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24162017"/>
    <w:multiLevelType w:val="singleLevel"/>
    <w:tmpl w:val="78E67D00"/>
    <w:lvl w:ilvl="0">
      <w:start w:val="4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  <w:sz w:val="24"/>
      </w:rPr>
    </w:lvl>
  </w:abstractNum>
  <w:abstractNum w:abstractNumId="10" w15:restartNumberingAfterBreak="0">
    <w:nsid w:val="245B72F3"/>
    <w:multiLevelType w:val="hybridMultilevel"/>
    <w:tmpl w:val="B45CA58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2D4744E1"/>
    <w:multiLevelType w:val="hybridMultilevel"/>
    <w:tmpl w:val="5FBE65AA"/>
    <w:lvl w:ilvl="0" w:tplc="3D762E08">
      <w:start w:val="7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375F017F"/>
    <w:multiLevelType w:val="hybridMultilevel"/>
    <w:tmpl w:val="24ECB7B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3FED234C"/>
    <w:multiLevelType w:val="hybridMultilevel"/>
    <w:tmpl w:val="85CEA418"/>
    <w:lvl w:ilvl="0" w:tplc="AEC8BFC6">
      <w:start w:val="1"/>
      <w:numFmt w:val="decimal"/>
      <w:lvlText w:val="%1."/>
      <w:lvlJc w:val="left"/>
      <w:pPr>
        <w:ind w:left="143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790" w:hanging="360"/>
      </w:pPr>
    </w:lvl>
    <w:lvl w:ilvl="2" w:tplc="0809001B" w:tentative="1">
      <w:start w:val="1"/>
      <w:numFmt w:val="lowerRoman"/>
      <w:lvlText w:val="%3."/>
      <w:lvlJc w:val="right"/>
      <w:pPr>
        <w:ind w:left="2510" w:hanging="180"/>
      </w:pPr>
    </w:lvl>
    <w:lvl w:ilvl="3" w:tplc="0809000F" w:tentative="1">
      <w:start w:val="1"/>
      <w:numFmt w:val="decimal"/>
      <w:lvlText w:val="%4."/>
      <w:lvlJc w:val="left"/>
      <w:pPr>
        <w:ind w:left="3230" w:hanging="360"/>
      </w:pPr>
    </w:lvl>
    <w:lvl w:ilvl="4" w:tplc="08090019" w:tentative="1">
      <w:start w:val="1"/>
      <w:numFmt w:val="lowerLetter"/>
      <w:lvlText w:val="%5."/>
      <w:lvlJc w:val="left"/>
      <w:pPr>
        <w:ind w:left="3950" w:hanging="360"/>
      </w:pPr>
    </w:lvl>
    <w:lvl w:ilvl="5" w:tplc="0809001B" w:tentative="1">
      <w:start w:val="1"/>
      <w:numFmt w:val="lowerRoman"/>
      <w:lvlText w:val="%6."/>
      <w:lvlJc w:val="right"/>
      <w:pPr>
        <w:ind w:left="4670" w:hanging="180"/>
      </w:pPr>
    </w:lvl>
    <w:lvl w:ilvl="6" w:tplc="0809000F" w:tentative="1">
      <w:start w:val="1"/>
      <w:numFmt w:val="decimal"/>
      <w:lvlText w:val="%7."/>
      <w:lvlJc w:val="left"/>
      <w:pPr>
        <w:ind w:left="5390" w:hanging="360"/>
      </w:pPr>
    </w:lvl>
    <w:lvl w:ilvl="7" w:tplc="08090019" w:tentative="1">
      <w:start w:val="1"/>
      <w:numFmt w:val="lowerLetter"/>
      <w:lvlText w:val="%8."/>
      <w:lvlJc w:val="left"/>
      <w:pPr>
        <w:ind w:left="6110" w:hanging="360"/>
      </w:pPr>
    </w:lvl>
    <w:lvl w:ilvl="8" w:tplc="0809001B" w:tentative="1">
      <w:start w:val="1"/>
      <w:numFmt w:val="lowerRoman"/>
      <w:lvlText w:val="%9."/>
      <w:lvlJc w:val="right"/>
      <w:pPr>
        <w:ind w:left="6830" w:hanging="180"/>
      </w:pPr>
    </w:lvl>
  </w:abstractNum>
  <w:abstractNum w:abstractNumId="14" w15:restartNumberingAfterBreak="0">
    <w:nsid w:val="47BC4477"/>
    <w:multiLevelType w:val="singleLevel"/>
    <w:tmpl w:val="8418063C"/>
    <w:lvl w:ilvl="0">
      <w:start w:val="1"/>
      <w:numFmt w:val="lowerRoman"/>
      <w:lvlText w:val="(%1)"/>
      <w:lvlJc w:val="left"/>
      <w:pPr>
        <w:tabs>
          <w:tab w:val="num" w:pos="720"/>
        </w:tabs>
        <w:ind w:left="720" w:hanging="720"/>
      </w:pPr>
      <w:rPr>
        <w:rFonts w:hint="default"/>
      </w:rPr>
    </w:lvl>
  </w:abstractNum>
  <w:abstractNum w:abstractNumId="15" w15:restartNumberingAfterBreak="0">
    <w:nsid w:val="540805D0"/>
    <w:multiLevelType w:val="hybridMultilevel"/>
    <w:tmpl w:val="7F846566"/>
    <w:lvl w:ilvl="0" w:tplc="862CCFAC">
      <w:start w:val="6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56DB6AF3"/>
    <w:multiLevelType w:val="hybridMultilevel"/>
    <w:tmpl w:val="5B343824"/>
    <w:lvl w:ilvl="0" w:tplc="9F8E8FFC">
      <w:numFmt w:val="bullet"/>
      <w:lvlText w:val=""/>
      <w:lvlJc w:val="left"/>
      <w:pPr>
        <w:ind w:left="1080" w:hanging="360"/>
      </w:pPr>
      <w:rPr>
        <w:rFonts w:ascii="Symbol" w:eastAsia="Times New Roman" w:hAnsi="Symbol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7" w15:restartNumberingAfterBreak="0">
    <w:nsid w:val="5C270790"/>
    <w:multiLevelType w:val="singleLevel"/>
    <w:tmpl w:val="17EAB2FE"/>
    <w:lvl w:ilvl="0">
      <w:start w:val="3"/>
      <w:numFmt w:val="decimal"/>
      <w:lvlText w:val="%1."/>
      <w:lvlJc w:val="left"/>
      <w:pPr>
        <w:tabs>
          <w:tab w:val="num" w:pos="720"/>
        </w:tabs>
        <w:ind w:left="720" w:hanging="720"/>
      </w:pPr>
      <w:rPr>
        <w:rFonts w:hint="default"/>
      </w:rPr>
    </w:lvl>
  </w:abstractNum>
  <w:abstractNum w:abstractNumId="18" w15:restartNumberingAfterBreak="0">
    <w:nsid w:val="71731D98"/>
    <w:multiLevelType w:val="hybridMultilevel"/>
    <w:tmpl w:val="FA0C549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72F204D0"/>
    <w:multiLevelType w:val="hybridMultilevel"/>
    <w:tmpl w:val="EF0E8B1A"/>
    <w:lvl w:ilvl="0" w:tplc="EF6A59F0">
      <w:start w:val="1"/>
      <w:numFmt w:val="decimal"/>
      <w:lvlText w:val="%1"/>
      <w:lvlJc w:val="left"/>
      <w:pPr>
        <w:ind w:left="1080" w:hanging="720"/>
      </w:pPr>
      <w:rPr>
        <w:rFonts w:hint="default"/>
        <w:sz w:val="18"/>
        <w:szCs w:val="18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3AC6ED3"/>
    <w:multiLevelType w:val="hybridMultilevel"/>
    <w:tmpl w:val="9F3E7E2A"/>
    <w:lvl w:ilvl="0" w:tplc="08090001">
      <w:numFmt w:val="bullet"/>
      <w:lvlText w:val=""/>
      <w:lvlJc w:val="left"/>
      <w:pPr>
        <w:ind w:left="720" w:hanging="360"/>
      </w:pPr>
      <w:rPr>
        <w:rFonts w:ascii="Symbol" w:eastAsia="Times New Roman" w:hAnsi="Symbol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80352D0"/>
    <w:multiLevelType w:val="hybridMultilevel"/>
    <w:tmpl w:val="A622DC8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7BE96923"/>
    <w:multiLevelType w:val="multilevel"/>
    <w:tmpl w:val="4EC8DDDC"/>
    <w:lvl w:ilvl="0">
      <w:start w:val="5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720" w:hanging="72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080" w:hanging="108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23" w15:restartNumberingAfterBreak="0">
    <w:nsid w:val="7E5D7E13"/>
    <w:multiLevelType w:val="multilevel"/>
    <w:tmpl w:val="98488B2C"/>
    <w:lvl w:ilvl="0">
      <w:start w:val="3"/>
      <w:numFmt w:val="decimal"/>
      <w:lvlText w:val="%1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080" w:hanging="72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440" w:hanging="108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num w:numId="1" w16cid:durableId="1122770081">
    <w:abstractNumId w:val="17"/>
  </w:num>
  <w:num w:numId="2" w16cid:durableId="1244342799">
    <w:abstractNumId w:val="14"/>
  </w:num>
  <w:num w:numId="3" w16cid:durableId="1639996076">
    <w:abstractNumId w:val="9"/>
  </w:num>
  <w:num w:numId="4" w16cid:durableId="2017689093">
    <w:abstractNumId w:val="6"/>
  </w:num>
  <w:num w:numId="5" w16cid:durableId="1673415467">
    <w:abstractNumId w:val="3"/>
  </w:num>
  <w:num w:numId="6" w16cid:durableId="685640225">
    <w:abstractNumId w:val="0"/>
  </w:num>
  <w:num w:numId="7" w16cid:durableId="769155307">
    <w:abstractNumId w:val="20"/>
  </w:num>
  <w:num w:numId="8" w16cid:durableId="1733886598">
    <w:abstractNumId w:val="16"/>
  </w:num>
  <w:num w:numId="9" w16cid:durableId="664239917">
    <w:abstractNumId w:val="2"/>
  </w:num>
  <w:num w:numId="10" w16cid:durableId="1876385936">
    <w:abstractNumId w:val="19"/>
  </w:num>
  <w:num w:numId="11" w16cid:durableId="878130249">
    <w:abstractNumId w:val="23"/>
  </w:num>
  <w:num w:numId="12" w16cid:durableId="1817651061">
    <w:abstractNumId w:val="22"/>
  </w:num>
  <w:num w:numId="13" w16cid:durableId="711803499">
    <w:abstractNumId w:val="13"/>
  </w:num>
  <w:num w:numId="14" w16cid:durableId="1264149011">
    <w:abstractNumId w:val="7"/>
  </w:num>
  <w:num w:numId="15" w16cid:durableId="1464274613">
    <w:abstractNumId w:val="5"/>
  </w:num>
  <w:num w:numId="16" w16cid:durableId="510995202">
    <w:abstractNumId w:val="4"/>
  </w:num>
  <w:num w:numId="17" w16cid:durableId="554437731">
    <w:abstractNumId w:val="10"/>
  </w:num>
  <w:num w:numId="18" w16cid:durableId="675809857">
    <w:abstractNumId w:val="15"/>
  </w:num>
  <w:num w:numId="19" w16cid:durableId="1236166089">
    <w:abstractNumId w:val="11"/>
  </w:num>
  <w:num w:numId="20" w16cid:durableId="252323844">
    <w:abstractNumId w:val="1"/>
  </w:num>
  <w:num w:numId="21" w16cid:durableId="2060742472">
    <w:abstractNumId w:val="12"/>
  </w:num>
  <w:num w:numId="22" w16cid:durableId="555892109">
    <w:abstractNumId w:val="21"/>
  </w:num>
  <w:num w:numId="23" w16cid:durableId="724571826">
    <w:abstractNumId w:val="18"/>
  </w:num>
  <w:num w:numId="24" w16cid:durableId="1574118562">
    <w:abstractNumId w:val="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isplayHorizontalDrawingGridEvery w:val="0"/>
  <w:displayVerticalDrawingGridEvery w:val="0"/>
  <w:doNotUseMarginsForDrawingGridOrigin/>
  <w:noPunctuationKerning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9A654D"/>
    <w:rsid w:val="00004457"/>
    <w:rsid w:val="0000503B"/>
    <w:rsid w:val="00005E62"/>
    <w:rsid w:val="00013F62"/>
    <w:rsid w:val="00015367"/>
    <w:rsid w:val="00016D31"/>
    <w:rsid w:val="000266AC"/>
    <w:rsid w:val="00027160"/>
    <w:rsid w:val="00030DDF"/>
    <w:rsid w:val="00041A6B"/>
    <w:rsid w:val="00044995"/>
    <w:rsid w:val="00044999"/>
    <w:rsid w:val="000453AB"/>
    <w:rsid w:val="00047225"/>
    <w:rsid w:val="00047382"/>
    <w:rsid w:val="00054BFD"/>
    <w:rsid w:val="00055046"/>
    <w:rsid w:val="00056718"/>
    <w:rsid w:val="00073CCF"/>
    <w:rsid w:val="00087BE6"/>
    <w:rsid w:val="00091A2A"/>
    <w:rsid w:val="00095F33"/>
    <w:rsid w:val="000B43A7"/>
    <w:rsid w:val="000C1D53"/>
    <w:rsid w:val="000C4198"/>
    <w:rsid w:val="000C6D22"/>
    <w:rsid w:val="000D166A"/>
    <w:rsid w:val="000D3D72"/>
    <w:rsid w:val="000E064E"/>
    <w:rsid w:val="000F5B56"/>
    <w:rsid w:val="0010084E"/>
    <w:rsid w:val="0010242D"/>
    <w:rsid w:val="00113C32"/>
    <w:rsid w:val="001217FD"/>
    <w:rsid w:val="00121AC3"/>
    <w:rsid w:val="001400B5"/>
    <w:rsid w:val="00141DF3"/>
    <w:rsid w:val="0015311B"/>
    <w:rsid w:val="00154D0F"/>
    <w:rsid w:val="00157905"/>
    <w:rsid w:val="00160D12"/>
    <w:rsid w:val="0016225A"/>
    <w:rsid w:val="00165D23"/>
    <w:rsid w:val="00166B83"/>
    <w:rsid w:val="00172F4C"/>
    <w:rsid w:val="00173CC3"/>
    <w:rsid w:val="001742A0"/>
    <w:rsid w:val="00176160"/>
    <w:rsid w:val="00176F9C"/>
    <w:rsid w:val="00185554"/>
    <w:rsid w:val="001B1EEF"/>
    <w:rsid w:val="001B4A9C"/>
    <w:rsid w:val="001C367F"/>
    <w:rsid w:val="001C5B2C"/>
    <w:rsid w:val="001C6B27"/>
    <w:rsid w:val="001D074C"/>
    <w:rsid w:val="001D286D"/>
    <w:rsid w:val="001D7AA2"/>
    <w:rsid w:val="001E0E6F"/>
    <w:rsid w:val="001E1668"/>
    <w:rsid w:val="001E55AC"/>
    <w:rsid w:val="001F47B0"/>
    <w:rsid w:val="001F5E3E"/>
    <w:rsid w:val="002114E6"/>
    <w:rsid w:val="0022098F"/>
    <w:rsid w:val="00221A9E"/>
    <w:rsid w:val="00222D05"/>
    <w:rsid w:val="0022643E"/>
    <w:rsid w:val="002370BA"/>
    <w:rsid w:val="0024142E"/>
    <w:rsid w:val="0024548B"/>
    <w:rsid w:val="002460FC"/>
    <w:rsid w:val="00246903"/>
    <w:rsid w:val="00261C5C"/>
    <w:rsid w:val="00280DF9"/>
    <w:rsid w:val="00284E60"/>
    <w:rsid w:val="00287BD7"/>
    <w:rsid w:val="00291900"/>
    <w:rsid w:val="002926C5"/>
    <w:rsid w:val="00293B33"/>
    <w:rsid w:val="00297796"/>
    <w:rsid w:val="002A52CA"/>
    <w:rsid w:val="002B16CB"/>
    <w:rsid w:val="002B5804"/>
    <w:rsid w:val="002C4495"/>
    <w:rsid w:val="002D6132"/>
    <w:rsid w:val="002E0D27"/>
    <w:rsid w:val="002E240C"/>
    <w:rsid w:val="002F3407"/>
    <w:rsid w:val="002F573D"/>
    <w:rsid w:val="002F62BD"/>
    <w:rsid w:val="00303F2E"/>
    <w:rsid w:val="003064A7"/>
    <w:rsid w:val="0031458B"/>
    <w:rsid w:val="003155A9"/>
    <w:rsid w:val="00317308"/>
    <w:rsid w:val="00325CBE"/>
    <w:rsid w:val="003275B0"/>
    <w:rsid w:val="003317EE"/>
    <w:rsid w:val="00332B43"/>
    <w:rsid w:val="00335D74"/>
    <w:rsid w:val="0034191A"/>
    <w:rsid w:val="003519CA"/>
    <w:rsid w:val="00353C75"/>
    <w:rsid w:val="003579CC"/>
    <w:rsid w:val="00361170"/>
    <w:rsid w:val="00363F74"/>
    <w:rsid w:val="00370831"/>
    <w:rsid w:val="00375D0D"/>
    <w:rsid w:val="00376A02"/>
    <w:rsid w:val="00391D2C"/>
    <w:rsid w:val="003962B1"/>
    <w:rsid w:val="003A11E9"/>
    <w:rsid w:val="003A748D"/>
    <w:rsid w:val="003B4AF0"/>
    <w:rsid w:val="003B77C4"/>
    <w:rsid w:val="003C062E"/>
    <w:rsid w:val="003C296A"/>
    <w:rsid w:val="003C5892"/>
    <w:rsid w:val="003C6F73"/>
    <w:rsid w:val="003C7969"/>
    <w:rsid w:val="003D4FEA"/>
    <w:rsid w:val="003D62AF"/>
    <w:rsid w:val="003D67BF"/>
    <w:rsid w:val="003D731F"/>
    <w:rsid w:val="003D7CD9"/>
    <w:rsid w:val="003E5663"/>
    <w:rsid w:val="003E7D6B"/>
    <w:rsid w:val="003F068E"/>
    <w:rsid w:val="003F2B12"/>
    <w:rsid w:val="003F4C86"/>
    <w:rsid w:val="003F7948"/>
    <w:rsid w:val="003F7D77"/>
    <w:rsid w:val="00401AAF"/>
    <w:rsid w:val="00404C72"/>
    <w:rsid w:val="0040595A"/>
    <w:rsid w:val="00406CB2"/>
    <w:rsid w:val="00406F87"/>
    <w:rsid w:val="00415DB5"/>
    <w:rsid w:val="004262CD"/>
    <w:rsid w:val="0043028F"/>
    <w:rsid w:val="00430E87"/>
    <w:rsid w:val="004310AE"/>
    <w:rsid w:val="004375FD"/>
    <w:rsid w:val="004448A0"/>
    <w:rsid w:val="0045240A"/>
    <w:rsid w:val="00452942"/>
    <w:rsid w:val="00455BEF"/>
    <w:rsid w:val="00457C8B"/>
    <w:rsid w:val="004632A0"/>
    <w:rsid w:val="004654F0"/>
    <w:rsid w:val="00474F13"/>
    <w:rsid w:val="00474FC6"/>
    <w:rsid w:val="00475B50"/>
    <w:rsid w:val="00476944"/>
    <w:rsid w:val="00476E74"/>
    <w:rsid w:val="00480367"/>
    <w:rsid w:val="00485EF8"/>
    <w:rsid w:val="004971D4"/>
    <w:rsid w:val="004A1F62"/>
    <w:rsid w:val="004B251B"/>
    <w:rsid w:val="004B2A69"/>
    <w:rsid w:val="004B3D20"/>
    <w:rsid w:val="004E363A"/>
    <w:rsid w:val="004F22A4"/>
    <w:rsid w:val="004F5A06"/>
    <w:rsid w:val="0050451B"/>
    <w:rsid w:val="00512288"/>
    <w:rsid w:val="005140FB"/>
    <w:rsid w:val="0051437A"/>
    <w:rsid w:val="00516A38"/>
    <w:rsid w:val="005302A6"/>
    <w:rsid w:val="005363FE"/>
    <w:rsid w:val="005419D3"/>
    <w:rsid w:val="00541CFE"/>
    <w:rsid w:val="00542F6F"/>
    <w:rsid w:val="005513E3"/>
    <w:rsid w:val="0055230D"/>
    <w:rsid w:val="00555319"/>
    <w:rsid w:val="00556BFF"/>
    <w:rsid w:val="00557BD7"/>
    <w:rsid w:val="005608A4"/>
    <w:rsid w:val="00567CC4"/>
    <w:rsid w:val="00576E1D"/>
    <w:rsid w:val="00580F12"/>
    <w:rsid w:val="00582B5F"/>
    <w:rsid w:val="005831C1"/>
    <w:rsid w:val="00594360"/>
    <w:rsid w:val="00595F5B"/>
    <w:rsid w:val="00595FC4"/>
    <w:rsid w:val="005A6F56"/>
    <w:rsid w:val="005B0886"/>
    <w:rsid w:val="005B22A1"/>
    <w:rsid w:val="005C0918"/>
    <w:rsid w:val="005C15EB"/>
    <w:rsid w:val="005C59F8"/>
    <w:rsid w:val="005D39B1"/>
    <w:rsid w:val="005D3C0C"/>
    <w:rsid w:val="005D68DA"/>
    <w:rsid w:val="005E0345"/>
    <w:rsid w:val="005E3CF6"/>
    <w:rsid w:val="005E60A7"/>
    <w:rsid w:val="005E73D5"/>
    <w:rsid w:val="00605A69"/>
    <w:rsid w:val="00607FC4"/>
    <w:rsid w:val="006151C5"/>
    <w:rsid w:val="00616987"/>
    <w:rsid w:val="0062231F"/>
    <w:rsid w:val="00623825"/>
    <w:rsid w:val="0063119B"/>
    <w:rsid w:val="0063456A"/>
    <w:rsid w:val="00635A88"/>
    <w:rsid w:val="00643766"/>
    <w:rsid w:val="0064556F"/>
    <w:rsid w:val="00650347"/>
    <w:rsid w:val="006514C3"/>
    <w:rsid w:val="00654638"/>
    <w:rsid w:val="00654D91"/>
    <w:rsid w:val="006551B2"/>
    <w:rsid w:val="00657D2D"/>
    <w:rsid w:val="00660727"/>
    <w:rsid w:val="00672BA3"/>
    <w:rsid w:val="006731F3"/>
    <w:rsid w:val="00677F77"/>
    <w:rsid w:val="00682636"/>
    <w:rsid w:val="006947F6"/>
    <w:rsid w:val="0069594C"/>
    <w:rsid w:val="0069633B"/>
    <w:rsid w:val="006A1E11"/>
    <w:rsid w:val="006A435B"/>
    <w:rsid w:val="006B0899"/>
    <w:rsid w:val="006B20A7"/>
    <w:rsid w:val="006B582D"/>
    <w:rsid w:val="006C0F0D"/>
    <w:rsid w:val="006C170C"/>
    <w:rsid w:val="006C40EC"/>
    <w:rsid w:val="006C45FB"/>
    <w:rsid w:val="006D04D5"/>
    <w:rsid w:val="006D05CF"/>
    <w:rsid w:val="006D4C27"/>
    <w:rsid w:val="006D503F"/>
    <w:rsid w:val="006D7C2A"/>
    <w:rsid w:val="006F1BDC"/>
    <w:rsid w:val="006F4865"/>
    <w:rsid w:val="00702A7E"/>
    <w:rsid w:val="00703A24"/>
    <w:rsid w:val="00707BDE"/>
    <w:rsid w:val="0071332A"/>
    <w:rsid w:val="00714942"/>
    <w:rsid w:val="00717DFA"/>
    <w:rsid w:val="0073210D"/>
    <w:rsid w:val="00732D32"/>
    <w:rsid w:val="007331D1"/>
    <w:rsid w:val="00753EDE"/>
    <w:rsid w:val="00762D1E"/>
    <w:rsid w:val="00763457"/>
    <w:rsid w:val="00765A54"/>
    <w:rsid w:val="007739CC"/>
    <w:rsid w:val="00793A0C"/>
    <w:rsid w:val="00795C79"/>
    <w:rsid w:val="0079628E"/>
    <w:rsid w:val="007A0692"/>
    <w:rsid w:val="007A3641"/>
    <w:rsid w:val="007B02D3"/>
    <w:rsid w:val="007B0901"/>
    <w:rsid w:val="007B4A5A"/>
    <w:rsid w:val="007C062F"/>
    <w:rsid w:val="007C2004"/>
    <w:rsid w:val="007C2A63"/>
    <w:rsid w:val="007C512A"/>
    <w:rsid w:val="007C755A"/>
    <w:rsid w:val="007D3293"/>
    <w:rsid w:val="007D790E"/>
    <w:rsid w:val="007E550E"/>
    <w:rsid w:val="007F6FC1"/>
    <w:rsid w:val="00802E0D"/>
    <w:rsid w:val="00816ED8"/>
    <w:rsid w:val="008172B2"/>
    <w:rsid w:val="00820E04"/>
    <w:rsid w:val="00825E70"/>
    <w:rsid w:val="0083144B"/>
    <w:rsid w:val="00831EF8"/>
    <w:rsid w:val="00832FEA"/>
    <w:rsid w:val="00836FA9"/>
    <w:rsid w:val="008422EE"/>
    <w:rsid w:val="00855925"/>
    <w:rsid w:val="008571F8"/>
    <w:rsid w:val="00871A03"/>
    <w:rsid w:val="008738B9"/>
    <w:rsid w:val="00877A6B"/>
    <w:rsid w:val="00880305"/>
    <w:rsid w:val="008812C3"/>
    <w:rsid w:val="008859B3"/>
    <w:rsid w:val="0088683F"/>
    <w:rsid w:val="008876C0"/>
    <w:rsid w:val="008944DE"/>
    <w:rsid w:val="00895C4A"/>
    <w:rsid w:val="00896244"/>
    <w:rsid w:val="008A397A"/>
    <w:rsid w:val="008A3ABC"/>
    <w:rsid w:val="008B15C8"/>
    <w:rsid w:val="008C0ACE"/>
    <w:rsid w:val="008C1EE6"/>
    <w:rsid w:val="008C7CA6"/>
    <w:rsid w:val="008D10A5"/>
    <w:rsid w:val="008D129A"/>
    <w:rsid w:val="008D2E5D"/>
    <w:rsid w:val="008D505E"/>
    <w:rsid w:val="008D791F"/>
    <w:rsid w:val="008E7086"/>
    <w:rsid w:val="008F0225"/>
    <w:rsid w:val="008F150A"/>
    <w:rsid w:val="008F3C22"/>
    <w:rsid w:val="008F5522"/>
    <w:rsid w:val="0090452C"/>
    <w:rsid w:val="00910A1E"/>
    <w:rsid w:val="0091552C"/>
    <w:rsid w:val="00915EFA"/>
    <w:rsid w:val="009178C4"/>
    <w:rsid w:val="00930CC7"/>
    <w:rsid w:val="0093374F"/>
    <w:rsid w:val="009353AC"/>
    <w:rsid w:val="009363F3"/>
    <w:rsid w:val="009368DD"/>
    <w:rsid w:val="009435B2"/>
    <w:rsid w:val="00950A56"/>
    <w:rsid w:val="00961E02"/>
    <w:rsid w:val="00962D90"/>
    <w:rsid w:val="00963EBE"/>
    <w:rsid w:val="00971EF3"/>
    <w:rsid w:val="009803A2"/>
    <w:rsid w:val="00984A20"/>
    <w:rsid w:val="00986CCF"/>
    <w:rsid w:val="009905BC"/>
    <w:rsid w:val="00994CF9"/>
    <w:rsid w:val="009968FB"/>
    <w:rsid w:val="009A0D4E"/>
    <w:rsid w:val="009A2302"/>
    <w:rsid w:val="009A654D"/>
    <w:rsid w:val="009A7385"/>
    <w:rsid w:val="009B615C"/>
    <w:rsid w:val="009B64DD"/>
    <w:rsid w:val="009C6BCA"/>
    <w:rsid w:val="009C7898"/>
    <w:rsid w:val="009D65BC"/>
    <w:rsid w:val="009E1467"/>
    <w:rsid w:val="009F3BE4"/>
    <w:rsid w:val="00A04866"/>
    <w:rsid w:val="00A048DE"/>
    <w:rsid w:val="00A13514"/>
    <w:rsid w:val="00A15A7C"/>
    <w:rsid w:val="00A17E0A"/>
    <w:rsid w:val="00A20584"/>
    <w:rsid w:val="00A26705"/>
    <w:rsid w:val="00A27F4D"/>
    <w:rsid w:val="00A40904"/>
    <w:rsid w:val="00A4205A"/>
    <w:rsid w:val="00A45333"/>
    <w:rsid w:val="00A47731"/>
    <w:rsid w:val="00A50A77"/>
    <w:rsid w:val="00A62C1D"/>
    <w:rsid w:val="00A67160"/>
    <w:rsid w:val="00A80816"/>
    <w:rsid w:val="00A830D5"/>
    <w:rsid w:val="00A859B1"/>
    <w:rsid w:val="00AA124F"/>
    <w:rsid w:val="00AA221B"/>
    <w:rsid w:val="00AB0FB7"/>
    <w:rsid w:val="00AC147B"/>
    <w:rsid w:val="00AC4DCF"/>
    <w:rsid w:val="00AC6903"/>
    <w:rsid w:val="00AD4651"/>
    <w:rsid w:val="00AD516F"/>
    <w:rsid w:val="00AD5A94"/>
    <w:rsid w:val="00AE6087"/>
    <w:rsid w:val="00AF2941"/>
    <w:rsid w:val="00AF2AA3"/>
    <w:rsid w:val="00AF7BA9"/>
    <w:rsid w:val="00B079A2"/>
    <w:rsid w:val="00B1106F"/>
    <w:rsid w:val="00B12AB0"/>
    <w:rsid w:val="00B2407F"/>
    <w:rsid w:val="00B273A5"/>
    <w:rsid w:val="00B3408B"/>
    <w:rsid w:val="00B40C3F"/>
    <w:rsid w:val="00B40FCA"/>
    <w:rsid w:val="00B432F4"/>
    <w:rsid w:val="00B568A4"/>
    <w:rsid w:val="00B61367"/>
    <w:rsid w:val="00B64418"/>
    <w:rsid w:val="00B659B8"/>
    <w:rsid w:val="00B65D5E"/>
    <w:rsid w:val="00B70217"/>
    <w:rsid w:val="00B70B7E"/>
    <w:rsid w:val="00B718D3"/>
    <w:rsid w:val="00B7520D"/>
    <w:rsid w:val="00B8010C"/>
    <w:rsid w:val="00B81504"/>
    <w:rsid w:val="00B84A54"/>
    <w:rsid w:val="00B8515A"/>
    <w:rsid w:val="00B95514"/>
    <w:rsid w:val="00BA3707"/>
    <w:rsid w:val="00BB081D"/>
    <w:rsid w:val="00BB2F10"/>
    <w:rsid w:val="00BD2727"/>
    <w:rsid w:val="00BD2E9B"/>
    <w:rsid w:val="00BD589F"/>
    <w:rsid w:val="00BD58C7"/>
    <w:rsid w:val="00BD7EF3"/>
    <w:rsid w:val="00BE0C07"/>
    <w:rsid w:val="00BE24D4"/>
    <w:rsid w:val="00BF0916"/>
    <w:rsid w:val="00C037ED"/>
    <w:rsid w:val="00C041B4"/>
    <w:rsid w:val="00C056C2"/>
    <w:rsid w:val="00C14717"/>
    <w:rsid w:val="00C20E5F"/>
    <w:rsid w:val="00C31ED6"/>
    <w:rsid w:val="00C43C2E"/>
    <w:rsid w:val="00C444D3"/>
    <w:rsid w:val="00C45CE3"/>
    <w:rsid w:val="00C4745D"/>
    <w:rsid w:val="00C477B6"/>
    <w:rsid w:val="00C525D4"/>
    <w:rsid w:val="00C66E9A"/>
    <w:rsid w:val="00C74109"/>
    <w:rsid w:val="00C75F44"/>
    <w:rsid w:val="00C75F7C"/>
    <w:rsid w:val="00C856A1"/>
    <w:rsid w:val="00C943DE"/>
    <w:rsid w:val="00CA17BF"/>
    <w:rsid w:val="00CA1E71"/>
    <w:rsid w:val="00CA4FBE"/>
    <w:rsid w:val="00CA65FC"/>
    <w:rsid w:val="00CA796D"/>
    <w:rsid w:val="00CB3E7A"/>
    <w:rsid w:val="00CB652D"/>
    <w:rsid w:val="00CC4AC2"/>
    <w:rsid w:val="00CC5FEA"/>
    <w:rsid w:val="00CD0196"/>
    <w:rsid w:val="00CD2785"/>
    <w:rsid w:val="00CD5B6B"/>
    <w:rsid w:val="00CF0294"/>
    <w:rsid w:val="00D01434"/>
    <w:rsid w:val="00D03BB7"/>
    <w:rsid w:val="00D122D0"/>
    <w:rsid w:val="00D215F0"/>
    <w:rsid w:val="00D25A52"/>
    <w:rsid w:val="00D46D22"/>
    <w:rsid w:val="00D56242"/>
    <w:rsid w:val="00D60565"/>
    <w:rsid w:val="00D62737"/>
    <w:rsid w:val="00D63189"/>
    <w:rsid w:val="00D70714"/>
    <w:rsid w:val="00D732FC"/>
    <w:rsid w:val="00D80A73"/>
    <w:rsid w:val="00D81082"/>
    <w:rsid w:val="00D83BB1"/>
    <w:rsid w:val="00DB03EA"/>
    <w:rsid w:val="00DB3960"/>
    <w:rsid w:val="00DC2AE7"/>
    <w:rsid w:val="00DC5572"/>
    <w:rsid w:val="00DD0340"/>
    <w:rsid w:val="00DD0CD0"/>
    <w:rsid w:val="00DD1E66"/>
    <w:rsid w:val="00DD6EB8"/>
    <w:rsid w:val="00DD7E88"/>
    <w:rsid w:val="00DE3885"/>
    <w:rsid w:val="00DE54F9"/>
    <w:rsid w:val="00DF2827"/>
    <w:rsid w:val="00DF3FF2"/>
    <w:rsid w:val="00DF7459"/>
    <w:rsid w:val="00E03A7C"/>
    <w:rsid w:val="00E07EF9"/>
    <w:rsid w:val="00E127C8"/>
    <w:rsid w:val="00E1291E"/>
    <w:rsid w:val="00E16219"/>
    <w:rsid w:val="00E17B09"/>
    <w:rsid w:val="00E26E40"/>
    <w:rsid w:val="00E60894"/>
    <w:rsid w:val="00E61B64"/>
    <w:rsid w:val="00E61EEE"/>
    <w:rsid w:val="00E636F3"/>
    <w:rsid w:val="00E76DFC"/>
    <w:rsid w:val="00E77E92"/>
    <w:rsid w:val="00E800B4"/>
    <w:rsid w:val="00E86431"/>
    <w:rsid w:val="00E86BCB"/>
    <w:rsid w:val="00E871E6"/>
    <w:rsid w:val="00E8752A"/>
    <w:rsid w:val="00E90E39"/>
    <w:rsid w:val="00E90FFB"/>
    <w:rsid w:val="00EA4DDB"/>
    <w:rsid w:val="00EB08A4"/>
    <w:rsid w:val="00EB29E8"/>
    <w:rsid w:val="00EC2239"/>
    <w:rsid w:val="00ED34D1"/>
    <w:rsid w:val="00EE3F65"/>
    <w:rsid w:val="00EE49AE"/>
    <w:rsid w:val="00EE4E91"/>
    <w:rsid w:val="00EF1765"/>
    <w:rsid w:val="00F02051"/>
    <w:rsid w:val="00F02D58"/>
    <w:rsid w:val="00F06BBE"/>
    <w:rsid w:val="00F15764"/>
    <w:rsid w:val="00F20553"/>
    <w:rsid w:val="00F26723"/>
    <w:rsid w:val="00F274DA"/>
    <w:rsid w:val="00F340BA"/>
    <w:rsid w:val="00F343C8"/>
    <w:rsid w:val="00F377CD"/>
    <w:rsid w:val="00F41F11"/>
    <w:rsid w:val="00F42758"/>
    <w:rsid w:val="00F472FE"/>
    <w:rsid w:val="00F50670"/>
    <w:rsid w:val="00F6356A"/>
    <w:rsid w:val="00F65BA4"/>
    <w:rsid w:val="00F65ECA"/>
    <w:rsid w:val="00F678E5"/>
    <w:rsid w:val="00F7569E"/>
    <w:rsid w:val="00F77B80"/>
    <w:rsid w:val="00F8710D"/>
    <w:rsid w:val="00F90183"/>
    <w:rsid w:val="00F901BB"/>
    <w:rsid w:val="00F9606E"/>
    <w:rsid w:val="00FB0AAE"/>
    <w:rsid w:val="00FC1870"/>
    <w:rsid w:val="00FD60D8"/>
    <w:rsid w:val="00FD70D5"/>
    <w:rsid w:val="00FE3258"/>
    <w:rsid w:val="00FF2478"/>
    <w:rsid w:val="00FF5F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2622AF1E"/>
  <w15:docId w15:val="{CF548262-E3DA-4FF7-B078-A46D8A2FAB9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iPriority="0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0"/>
    <w:lsdException w:name="Table Theme" w:semiHidden="1" w:unhideWhenUsed="1"/>
    <w:lsdException w:name="Placeholder Text" w:semiHidden="1"/>
    <w:lsdException w:name="No Spacing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8D505E"/>
    <w:rPr>
      <w:rFonts w:ascii="Arial" w:hAnsi="Arial"/>
    </w:rPr>
  </w:style>
  <w:style w:type="paragraph" w:styleId="Heading1">
    <w:name w:val="heading 1"/>
    <w:basedOn w:val="Normal"/>
    <w:next w:val="Normal"/>
    <w:qFormat/>
    <w:pPr>
      <w:keepNext/>
      <w:outlineLvl w:val="0"/>
    </w:pPr>
    <w:rPr>
      <w:b/>
    </w:rPr>
  </w:style>
  <w:style w:type="paragraph" w:styleId="Heading2">
    <w:name w:val="heading 2"/>
    <w:basedOn w:val="Normal"/>
    <w:next w:val="Normal"/>
    <w:qFormat/>
    <w:pPr>
      <w:keepNext/>
      <w:spacing w:before="240" w:after="60"/>
      <w:outlineLvl w:val="1"/>
    </w:pPr>
    <w:rPr>
      <w:b/>
      <w:i/>
      <w:sz w:val="24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HeadingErasmod">
    <w:name w:val="Heading Erasmod"/>
    <w:basedOn w:val="Heading2"/>
    <w:pPr>
      <w:pBdr>
        <w:top w:val="single" w:sz="6" w:space="1" w:color="auto"/>
        <w:left w:val="single" w:sz="6" w:space="1" w:color="auto"/>
        <w:bottom w:val="single" w:sz="6" w:space="1" w:color="auto"/>
        <w:right w:val="single" w:sz="6" w:space="1" w:color="auto"/>
      </w:pBdr>
      <w:spacing w:before="0" w:after="120"/>
    </w:pPr>
    <w:rPr>
      <w:i w:val="0"/>
      <w:caps/>
      <w:sz w:val="28"/>
    </w:rPr>
  </w:style>
  <w:style w:type="paragraph" w:styleId="Header">
    <w:name w:val="header"/>
    <w:basedOn w:val="Normal"/>
    <w:pPr>
      <w:tabs>
        <w:tab w:val="center" w:pos="4320"/>
        <w:tab w:val="right" w:pos="8640"/>
      </w:tabs>
    </w:pPr>
  </w:style>
  <w:style w:type="paragraph" w:styleId="Footer">
    <w:name w:val="footer"/>
    <w:basedOn w:val="Normal"/>
    <w:link w:val="FooterChar"/>
    <w:uiPriority w:val="99"/>
    <w:pPr>
      <w:tabs>
        <w:tab w:val="center" w:pos="4320"/>
        <w:tab w:val="right" w:pos="8640"/>
      </w:tabs>
    </w:pPr>
  </w:style>
  <w:style w:type="paragraph" w:styleId="FootnoteText">
    <w:name w:val="footnote text"/>
    <w:basedOn w:val="Normal"/>
    <w:semiHidden/>
  </w:style>
  <w:style w:type="character" w:styleId="FootnoteReference">
    <w:name w:val="footnote reference"/>
    <w:semiHidden/>
    <w:rPr>
      <w:vertAlign w:val="superscript"/>
    </w:rPr>
  </w:style>
  <w:style w:type="paragraph" w:styleId="BodyText">
    <w:name w:val="Body Text"/>
    <w:basedOn w:val="Normal"/>
    <w:pPr>
      <w:jc w:val="both"/>
    </w:pPr>
    <w:rPr>
      <w:b/>
    </w:rPr>
  </w:style>
  <w:style w:type="character" w:styleId="Hyperlink">
    <w:name w:val="Hyperlink"/>
    <w:rsid w:val="00B15CC6"/>
    <w:rPr>
      <w:color w:val="0000FF"/>
      <w:u w:val="single"/>
    </w:rPr>
  </w:style>
  <w:style w:type="character" w:styleId="FollowedHyperlink">
    <w:name w:val="FollowedHyperlink"/>
    <w:rsid w:val="006C77FE"/>
    <w:rPr>
      <w:color w:val="800080"/>
      <w:u w:val="single"/>
    </w:rPr>
  </w:style>
  <w:style w:type="paragraph" w:styleId="BalloonText">
    <w:name w:val="Balloon Text"/>
    <w:basedOn w:val="Normal"/>
    <w:semiHidden/>
    <w:rsid w:val="00F66E12"/>
    <w:rPr>
      <w:rFonts w:ascii="Tahoma" w:hAnsi="Tahoma" w:cs="Tahoma"/>
      <w:sz w:val="16"/>
      <w:szCs w:val="16"/>
    </w:rPr>
  </w:style>
  <w:style w:type="table" w:styleId="TableGrid">
    <w:name w:val="Table Grid"/>
    <w:basedOn w:val="TableNormal"/>
    <w:rsid w:val="005D1B6B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customStyle="1" w:styleId="MediumList2-Accent21">
    <w:name w:val="Medium List 2 - Accent 21"/>
    <w:hidden/>
    <w:uiPriority w:val="99"/>
    <w:semiHidden/>
    <w:rsid w:val="000F681F"/>
    <w:rPr>
      <w:rFonts w:ascii="Arial" w:hAnsi="Arial"/>
    </w:rPr>
  </w:style>
  <w:style w:type="character" w:styleId="CommentReference">
    <w:name w:val="annotation reference"/>
    <w:uiPriority w:val="99"/>
    <w:semiHidden/>
    <w:unhideWhenUsed/>
    <w:rsid w:val="00C375AD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C375AD"/>
    <w:rPr>
      <w:lang w:val="x-none" w:eastAsia="x-none"/>
    </w:rPr>
  </w:style>
  <w:style w:type="character" w:customStyle="1" w:styleId="CommentTextChar">
    <w:name w:val="Comment Text Char"/>
    <w:link w:val="CommentText"/>
    <w:uiPriority w:val="99"/>
    <w:semiHidden/>
    <w:rsid w:val="00C375AD"/>
    <w:rPr>
      <w:rFonts w:ascii="Arial" w:hAnsi="Arial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C375AD"/>
    <w:rPr>
      <w:b/>
      <w:bCs/>
    </w:rPr>
  </w:style>
  <w:style w:type="character" w:customStyle="1" w:styleId="CommentSubjectChar">
    <w:name w:val="Comment Subject Char"/>
    <w:link w:val="CommentSubject"/>
    <w:uiPriority w:val="99"/>
    <w:semiHidden/>
    <w:rsid w:val="00C375AD"/>
    <w:rPr>
      <w:rFonts w:ascii="Arial" w:hAnsi="Arial"/>
      <w:b/>
      <w:bCs/>
    </w:rPr>
  </w:style>
  <w:style w:type="character" w:styleId="Strong">
    <w:name w:val="Strong"/>
    <w:uiPriority w:val="22"/>
    <w:qFormat/>
    <w:rsid w:val="008A397A"/>
    <w:rPr>
      <w:b/>
      <w:bCs/>
    </w:rPr>
  </w:style>
  <w:style w:type="paragraph" w:styleId="NormalWeb">
    <w:name w:val="Normal (Web)"/>
    <w:basedOn w:val="Normal"/>
    <w:uiPriority w:val="99"/>
    <w:semiHidden/>
    <w:unhideWhenUsed/>
    <w:rsid w:val="00541CFE"/>
    <w:pPr>
      <w:spacing w:before="100" w:beforeAutospacing="1" w:after="100" w:afterAutospacing="1"/>
    </w:pPr>
    <w:rPr>
      <w:rFonts w:ascii="Times New Roman" w:hAnsi="Times New Roman"/>
      <w:sz w:val="24"/>
      <w:szCs w:val="24"/>
    </w:rPr>
  </w:style>
  <w:style w:type="character" w:customStyle="1" w:styleId="FooterChar">
    <w:name w:val="Footer Char"/>
    <w:link w:val="Footer"/>
    <w:uiPriority w:val="99"/>
    <w:rsid w:val="005363FE"/>
    <w:rPr>
      <w:rFonts w:ascii="Arial" w:hAnsi="Arial"/>
    </w:rPr>
  </w:style>
  <w:style w:type="paragraph" w:styleId="ListParagraph">
    <w:name w:val="List Paragraph"/>
    <w:basedOn w:val="Normal"/>
    <w:uiPriority w:val="99"/>
    <w:qFormat/>
    <w:rsid w:val="00475B50"/>
    <w:pPr>
      <w:ind w:left="720"/>
    </w:pPr>
  </w:style>
  <w:style w:type="paragraph" w:styleId="Revision">
    <w:name w:val="Revision"/>
    <w:hidden/>
    <w:uiPriority w:val="99"/>
    <w:semiHidden/>
    <w:rsid w:val="001F47B0"/>
    <w:rPr>
      <w:rFonts w:ascii="Arial" w:hAnsi="Arial"/>
    </w:rPr>
  </w:style>
  <w:style w:type="paragraph" w:styleId="BlockText">
    <w:name w:val="Block Text"/>
    <w:basedOn w:val="Normal"/>
    <w:rsid w:val="00370831"/>
    <w:pPr>
      <w:tabs>
        <w:tab w:val="left" w:pos="-720"/>
        <w:tab w:val="left" w:pos="0"/>
        <w:tab w:val="left" w:pos="709"/>
      </w:tabs>
      <w:suppressAutoHyphens/>
      <w:ind w:left="709" w:right="720" w:hanging="709"/>
      <w:jc w:val="both"/>
    </w:pPr>
    <w:rPr>
      <w:rFonts w:ascii="Times New Roman" w:hAnsi="Times New Roman"/>
      <w:spacing w:val="-2"/>
      <w:lang w:eastAsia="en-US"/>
    </w:rPr>
  </w:style>
  <w:style w:type="paragraph" w:styleId="NoSpacing">
    <w:name w:val="No Spacing"/>
    <w:uiPriority w:val="99"/>
    <w:qFormat/>
    <w:rsid w:val="00D83BB1"/>
    <w:pPr>
      <w:overflowPunct w:val="0"/>
      <w:autoSpaceDE w:val="0"/>
      <w:autoSpaceDN w:val="0"/>
      <w:adjustRightInd w:val="0"/>
    </w:pPr>
    <w:rPr>
      <w:rFonts w:ascii="Calibri" w:hAnsi="Calibri"/>
      <w:sz w:val="22"/>
      <w:lang w:eastAsia="en-US"/>
    </w:rPr>
  </w:style>
  <w:style w:type="character" w:customStyle="1" w:styleId="UnresolvedMention1">
    <w:name w:val="Unresolved Mention1"/>
    <w:basedOn w:val="DefaultParagraphFont"/>
    <w:uiPriority w:val="99"/>
    <w:semiHidden/>
    <w:unhideWhenUsed/>
    <w:rsid w:val="008422EE"/>
    <w:rPr>
      <w:color w:val="605E5C"/>
      <w:shd w:val="clear" w:color="auto" w:fill="E1DFDD"/>
    </w:rPr>
  </w:style>
  <w:style w:type="character" w:styleId="UnresolvedMention">
    <w:name w:val="Unresolved Mention"/>
    <w:basedOn w:val="DefaultParagraphFont"/>
    <w:uiPriority w:val="99"/>
    <w:semiHidden/>
    <w:unhideWhenUsed/>
    <w:rsid w:val="0064556F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084926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86316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56177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26666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143480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344423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2238983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1612967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8380807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29354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536411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93274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837747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9714045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10622394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837568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5117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hyperlink" Target="https://doi.org/10.1080/17439760.2016.1262619" TargetMode="External"/><Relationship Id="rId18" Type="http://schemas.openxmlformats.org/officeDocument/2006/relationships/footer" Target="footer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hyperlink" Target="https://doi.org/10.1186/s41239-023-00436-z" TargetMode="External"/><Relationship Id="rId17" Type="http://schemas.openxmlformats.org/officeDocument/2006/relationships/header" Target="header1.xml"/><Relationship Id="rId2" Type="http://schemas.openxmlformats.org/officeDocument/2006/relationships/customXml" Target="../customXml/item2.xml"/><Relationship Id="rId16" Type="http://schemas.openxmlformats.org/officeDocument/2006/relationships/hyperlink" Target="https://doi.org/10.1186/s41239-019-0171-0" TargetMode="External"/><Relationship Id="rId20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hyperlink" Target="https://doi.org/10.1002/jac5.1441" TargetMode="External"/><Relationship Id="rId5" Type="http://schemas.openxmlformats.org/officeDocument/2006/relationships/numbering" Target="numbering.xml"/><Relationship Id="rId15" Type="http://schemas.openxmlformats.org/officeDocument/2006/relationships/hyperlink" Target="https://doi.org/10.1007/s44217-024-00235-2" TargetMode="External"/><Relationship Id="rId10" Type="http://schemas.openxmlformats.org/officeDocument/2006/relationships/endnotes" Target="endnotes.xml"/><Relationship Id="rId19" Type="http://schemas.openxmlformats.org/officeDocument/2006/relationships/fontTable" Target="fontTable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hyperlink" Target="https://doi.org/10.37745/bjmas.2022.0419" TargetMode="Externa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59487634-e8a8-478a-9958-5a4127bd9afa">
      <Terms xmlns="http://schemas.microsoft.com/office/infopath/2007/PartnerControls"/>
    </lcf76f155ced4ddcb4097134ff3c332f>
    <TaxCatchAll xmlns="e7f34958-a1fb-46ad-bc63-27171ba58b98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070451B93B7834FA3DA78769DB3FA41" ma:contentTypeVersion="15" ma:contentTypeDescription="Create a new document." ma:contentTypeScope="" ma:versionID="bd0258b6d63df46e5159b31152002c43">
  <xsd:schema xmlns:xsd="http://www.w3.org/2001/XMLSchema" xmlns:xs="http://www.w3.org/2001/XMLSchema" xmlns:p="http://schemas.microsoft.com/office/2006/metadata/properties" xmlns:ns2="59487634-e8a8-478a-9958-5a4127bd9afa" xmlns:ns3="e7f34958-a1fb-46ad-bc63-27171ba58b98" targetNamespace="http://schemas.microsoft.com/office/2006/metadata/properties" ma:root="true" ma:fieldsID="4a268c5e39fb5ea259bdfced0dd0d772" ns2:_="" ns3:_="">
    <xsd:import namespace="59487634-e8a8-478a-9958-5a4127bd9afa"/>
    <xsd:import namespace="e7f34958-a1fb-46ad-bc63-27171ba58b98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Tags" minOccurs="0"/>
                <xsd:element ref="ns2:MediaServiceOCR" minOccurs="0"/>
                <xsd:element ref="ns2:MediaServiceDateTaken" minOccurs="0"/>
                <xsd:element ref="ns2:MediaServiceLocation" minOccurs="0"/>
                <xsd:element ref="ns2:MediaServiceGenerationTime" minOccurs="0"/>
                <xsd:element ref="ns2:MediaServiceEventHashCode" minOccurs="0"/>
                <xsd:element ref="ns3:SharedWithUsers" minOccurs="0"/>
                <xsd:element ref="ns3:SharedWithDetails" minOccurs="0"/>
                <xsd:element ref="ns2:MediaServiceAutoKeyPoints" minOccurs="0"/>
                <xsd:element ref="ns2:MediaServiceKeyPoints" minOccurs="0"/>
                <xsd:element ref="ns2:lcf76f155ced4ddcb4097134ff3c332f" minOccurs="0"/>
                <xsd:element ref="ns3:TaxCatchAll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9487634-e8a8-478a-9958-5a4127bd9afa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MediaServiceAutoTags" ma:description="" ma:internalName="MediaServiceAutoTags" ma:readOnly="true">
      <xsd:simpleType>
        <xsd:restriction base="dms:Text"/>
      </xsd:simpleType>
    </xsd:element>
    <xsd:element name="MediaServiceOCR" ma:index="11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12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3" nillable="true" ma:displayName="Location" ma:internalName="MediaServiceLocation" ma:readOnly="true">
      <xsd:simpleType>
        <xsd:restriction base="dms:Text"/>
      </xsd:simpleType>
    </xsd:element>
    <xsd:element name="MediaServiceGenerationTime" ma:index="1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5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8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9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lcf76f155ced4ddcb4097134ff3c332f" ma:index="21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e7f34958-a1fb-46ad-bc63-27171ba58b98" elementFormDefault="qualified">
    <xsd:import namespace="http://schemas.microsoft.com/office/2006/documentManagement/types"/>
    <xsd:import namespace="http://schemas.microsoft.com/office/infopath/2007/PartnerControls"/>
    <xsd:element name="SharedWithUsers" ma:index="16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7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22" nillable="true" ma:displayName="Taxonomy Catch All Column" ma:hidden="true" ma:list="{bdc1fb6c-b840-4d74-ac36-352d77a674a7}" ma:internalName="TaxCatchAll" ma:showField="CatchAllData" ma:web="e7f34958-a1fb-46ad-bc63-27171ba58b98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50F53AFB-84C6-420E-9016-FA1170B99F4A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7C9116D7-58DE-4138-A50B-08F928853FA1}">
  <ds:schemaRefs>
    <ds:schemaRef ds:uri="http://schemas.microsoft.com/office/2006/metadata/properties"/>
    <ds:schemaRef ds:uri="http://schemas.microsoft.com/office/infopath/2007/PartnerControls"/>
    <ds:schemaRef ds:uri="59487634-e8a8-478a-9958-5a4127bd9afa"/>
    <ds:schemaRef ds:uri="e7f34958-a1fb-46ad-bc63-27171ba58b98"/>
  </ds:schemaRefs>
</ds:datastoreItem>
</file>

<file path=customXml/itemProps3.xml><?xml version="1.0" encoding="utf-8"?>
<ds:datastoreItem xmlns:ds="http://schemas.openxmlformats.org/officeDocument/2006/customXml" ds:itemID="{02655603-7A5C-43BD-94BB-3D3F3BC556FB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4CD31BAA-8904-4385-942C-C33E7C006380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59487634-e8a8-478a-9958-5a4127bd9afa"/>
    <ds:schemaRef ds:uri="e7f34958-a1fb-46ad-bc63-27171ba58b9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284</TotalTime>
  <Pages>4</Pages>
  <Words>1571</Words>
  <Characters>10042</Characters>
  <Application>Microsoft Office Word</Application>
  <DocSecurity>0</DocSecurity>
  <Lines>251</Lines>
  <Paragraphs>90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PG1</vt:lpstr>
    </vt:vector>
  </TitlesOfParts>
  <Company>UWTSD</Company>
  <LinksUpToDate>false</LinksUpToDate>
  <CharactersWithSpaces>11523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PG1</dc:title>
  <dc:creator>Academic Office</dc:creator>
  <cp:lastModifiedBy>Paul Barfoot (1809847)</cp:lastModifiedBy>
  <cp:revision>123</cp:revision>
  <cp:lastPrinted>2016-11-02T14:01:00Z</cp:lastPrinted>
  <dcterms:created xsi:type="dcterms:W3CDTF">2025-11-12T12:34:00Z</dcterms:created>
  <dcterms:modified xsi:type="dcterms:W3CDTF">2025-11-12T17:12:00Z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SPSDescription">
    <vt:lpwstr/>
  </property>
  <property fmtid="{D5CDD505-2E9C-101B-9397-08002B2CF9AE}" pid="3" name="Owner">
    <vt:lpwstr/>
  </property>
  <property fmtid="{D5CDD505-2E9C-101B-9397-08002B2CF9AE}" pid="4" name="Status">
    <vt:lpwstr/>
  </property>
  <property fmtid="{D5CDD505-2E9C-101B-9397-08002B2CF9AE}" pid="5" name="ContentTypeId">
    <vt:lpwstr>0x0101002070451B93B7834FA3DA78769DB3FA41</vt:lpwstr>
  </property>
  <property fmtid="{D5CDD505-2E9C-101B-9397-08002B2CF9AE}" pid="6" name="MediaServiceImageTags">
    <vt:lpwstr/>
  </property>
  <property fmtid="{D5CDD505-2E9C-101B-9397-08002B2CF9AE}" pid="7" name="GrammarlyDocumentId">
    <vt:lpwstr>a439b291-22ec-4efb-9999-85313c436a31</vt:lpwstr>
  </property>
</Properties>
</file>