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37330" w14:textId="77777777" w:rsidR="00C46AE4" w:rsidRPr="006F1AD4" w:rsidRDefault="00C46AE4" w:rsidP="00C46AE4">
      <w:pPr>
        <w:pStyle w:val="Normal1"/>
        <w:jc w:val="center"/>
        <w:rPr>
          <w:rFonts w:ascii="Amasis MT Pro Black" w:hAnsi="Amasis MT Pro Black" w:cs="AngsanaUPC"/>
          <w:sz w:val="40"/>
          <w:szCs w:val="40"/>
          <w:lang w:val="en-GB"/>
        </w:rPr>
      </w:pPr>
      <w:proofErr w:type="spellStart"/>
      <w:r w:rsidRPr="006F1AD4">
        <w:rPr>
          <w:rFonts w:ascii="Amasis MT Pro Black" w:hAnsi="Amasis MT Pro Black" w:cs="AngsanaUPC"/>
          <w:b/>
          <w:bCs/>
          <w:i/>
          <w:iCs/>
          <w:sz w:val="40"/>
          <w:szCs w:val="40"/>
        </w:rPr>
        <w:t>Programme</w:t>
      </w:r>
      <w:proofErr w:type="spellEnd"/>
      <w:r w:rsidRPr="006F1AD4">
        <w:rPr>
          <w:rFonts w:ascii="Amasis MT Pro Black" w:hAnsi="Amasis MT Pro Black" w:cs="AngsanaUPC"/>
          <w:b/>
          <w:bCs/>
          <w:sz w:val="40"/>
          <w:szCs w:val="40"/>
          <w:u w:val="single"/>
        </w:rPr>
        <w:t>:</w:t>
      </w:r>
      <w:r w:rsidRPr="006F1AD4">
        <w:rPr>
          <w:rFonts w:ascii="Amasis MT Pro Black" w:hAnsi="Amasis MT Pro Black" w:cs="AngsanaUPC"/>
          <w:sz w:val="40"/>
          <w:szCs w:val="40"/>
          <w:u w:val="single"/>
        </w:rPr>
        <w:t xml:space="preserve">  </w:t>
      </w:r>
      <w:r w:rsidRPr="006F1AD4">
        <w:rPr>
          <w:rFonts w:ascii="Abadi" w:hAnsi="Abadi" w:cs="AngsanaUPC"/>
          <w:sz w:val="40"/>
          <w:szCs w:val="40"/>
        </w:rPr>
        <w:t xml:space="preserve">BA </w:t>
      </w:r>
      <w:r w:rsidRPr="006F1AD4">
        <w:rPr>
          <w:rFonts w:ascii="Abadi" w:hAnsi="Abadi" w:cs="AngsanaUPC"/>
          <w:sz w:val="40"/>
          <w:szCs w:val="40"/>
          <w:lang w:val="en-GB"/>
        </w:rPr>
        <w:t>Business Management</w:t>
      </w:r>
    </w:p>
    <w:p w14:paraId="39D6F857" w14:textId="77777777" w:rsidR="00C46AE4" w:rsidRPr="006F1AD4" w:rsidRDefault="00C46AE4" w:rsidP="00C46AE4">
      <w:pPr>
        <w:pStyle w:val="Normal1"/>
        <w:jc w:val="center"/>
        <w:rPr>
          <w:rFonts w:ascii="Amasis MT Pro Black" w:hAnsi="Amasis MT Pro Black" w:cs="AngsanaUPC"/>
          <w:sz w:val="40"/>
          <w:szCs w:val="40"/>
          <w:lang w:val="en-GB"/>
        </w:rPr>
      </w:pPr>
    </w:p>
    <w:p w14:paraId="0701FDD9" w14:textId="79C75EE7" w:rsidR="00C46AE4" w:rsidRPr="006F1AD4" w:rsidRDefault="00C46AE4" w:rsidP="00C46AE4">
      <w:pPr>
        <w:pStyle w:val="Normal1"/>
        <w:jc w:val="center"/>
        <w:rPr>
          <w:rFonts w:ascii="Amasis MT Pro Black" w:hAnsi="Amasis MT Pro Black" w:cs="AngsanaUPC"/>
          <w:sz w:val="40"/>
          <w:szCs w:val="40"/>
          <w:lang w:val="en-GB"/>
        </w:rPr>
      </w:pPr>
      <w:r w:rsidRPr="006F1AD4">
        <w:rPr>
          <w:rFonts w:ascii="Amasis MT Pro Black" w:hAnsi="Amasis MT Pro Black" w:cs="AngsanaUPC"/>
          <w:b/>
          <w:bCs/>
          <w:i/>
          <w:iCs/>
          <w:sz w:val="40"/>
          <w:szCs w:val="40"/>
          <w:lang w:val="en-GB"/>
        </w:rPr>
        <w:t>Module Name:</w:t>
      </w:r>
      <w:r>
        <w:rPr>
          <w:rFonts w:ascii="Amasis MT Pro Black" w:hAnsi="Amasis MT Pro Black" w:cs="AngsanaUPC"/>
          <w:b/>
          <w:bCs/>
          <w:i/>
          <w:iCs/>
          <w:sz w:val="40"/>
          <w:szCs w:val="40"/>
          <w:lang w:val="en-GB"/>
        </w:rPr>
        <w:t xml:space="preserve"> </w:t>
      </w:r>
      <w:r>
        <w:rPr>
          <w:rFonts w:ascii="Abadi" w:hAnsi="Abadi" w:cs="AngsanaUPC"/>
          <w:sz w:val="40"/>
          <w:szCs w:val="40"/>
        </w:rPr>
        <w:t xml:space="preserve">Project Management </w:t>
      </w:r>
    </w:p>
    <w:p w14:paraId="727411F2" w14:textId="77777777" w:rsidR="00C46AE4" w:rsidRPr="006F1AD4" w:rsidRDefault="00C46AE4" w:rsidP="00C46AE4">
      <w:pPr>
        <w:pStyle w:val="Normal1"/>
        <w:jc w:val="center"/>
        <w:rPr>
          <w:rFonts w:ascii="Amasis MT Pro Black" w:hAnsi="Amasis MT Pro Black" w:cs="AngsanaUPC"/>
          <w:sz w:val="40"/>
          <w:szCs w:val="40"/>
          <w:lang w:val="en-GB"/>
        </w:rPr>
      </w:pPr>
    </w:p>
    <w:p w14:paraId="69E15FE1" w14:textId="499E3F38" w:rsidR="00C46AE4" w:rsidRPr="006F1AD4" w:rsidRDefault="00C46AE4" w:rsidP="00C46AE4">
      <w:pPr>
        <w:spacing w:line="240" w:lineRule="auto"/>
        <w:jc w:val="center"/>
        <w:rPr>
          <w:rFonts w:ascii="Amasis MT Pro Black" w:hAnsi="Amasis MT Pro Black" w:cs="AngsanaUPC"/>
          <w:sz w:val="40"/>
          <w:szCs w:val="40"/>
        </w:rPr>
      </w:pPr>
      <w:r w:rsidRPr="006F1AD4">
        <w:rPr>
          <w:rFonts w:ascii="Amasis MT Pro Black" w:eastAsia="Times New Roman" w:hAnsi="Amasis MT Pro Black" w:cs="AngsanaUPC"/>
          <w:b/>
          <w:bCs/>
          <w:i/>
          <w:color w:val="000000"/>
          <w:sz w:val="40"/>
          <w:szCs w:val="40"/>
          <w:lang w:val="en-GB"/>
        </w:rPr>
        <w:t>Module Code:</w:t>
      </w:r>
      <w:r w:rsidRPr="006F1AD4">
        <w:rPr>
          <w:rFonts w:ascii="Amasis MT Pro Black" w:hAnsi="Amasis MT Pro Black" w:cs="AngsanaUPC"/>
          <w:b/>
          <w:bCs/>
          <w:i/>
          <w:sz w:val="40"/>
          <w:szCs w:val="40"/>
        </w:rPr>
        <w:t xml:space="preserve"> </w:t>
      </w:r>
      <w:hyperlink r:id="rId7" w:history="1"/>
      <w:r w:rsidRPr="003709CA">
        <w:rPr>
          <w:rFonts w:ascii="Abadi" w:hAnsi="Abadi" w:cs="AngsanaUPC"/>
          <w:i/>
          <w:sz w:val="40"/>
          <w:szCs w:val="40"/>
        </w:rPr>
        <w:t xml:space="preserve"> </w:t>
      </w:r>
      <w:r>
        <w:rPr>
          <w:rFonts w:ascii="Abadi" w:hAnsi="Abadi" w:cs="AngsanaUPC"/>
          <w:sz w:val="40"/>
          <w:szCs w:val="40"/>
        </w:rPr>
        <w:t>LCBB500</w:t>
      </w:r>
      <w:r w:rsidR="00FF113F">
        <w:rPr>
          <w:rFonts w:ascii="Abadi" w:hAnsi="Abadi" w:cs="AngsanaUPC"/>
          <w:sz w:val="40"/>
          <w:szCs w:val="40"/>
        </w:rPr>
        <w:t>5</w:t>
      </w:r>
    </w:p>
    <w:p w14:paraId="06283B65" w14:textId="77777777" w:rsidR="00C46AE4" w:rsidRPr="006F1AD4" w:rsidRDefault="00C46AE4" w:rsidP="00C46AE4">
      <w:pPr>
        <w:spacing w:line="240" w:lineRule="auto"/>
        <w:jc w:val="center"/>
        <w:rPr>
          <w:rFonts w:ascii="Amasis MT Pro Black" w:hAnsi="Amasis MT Pro Black" w:cs="AngsanaUPC"/>
          <w:sz w:val="40"/>
          <w:szCs w:val="40"/>
        </w:rPr>
      </w:pPr>
    </w:p>
    <w:p w14:paraId="507B4072" w14:textId="77777777" w:rsidR="00C46AE4" w:rsidRPr="006F1AD4" w:rsidRDefault="00C46AE4" w:rsidP="00C46AE4">
      <w:pPr>
        <w:spacing w:line="240" w:lineRule="auto"/>
        <w:jc w:val="center"/>
        <w:rPr>
          <w:rFonts w:ascii="Amasis MT Pro Black" w:eastAsia="Times New Roman" w:hAnsi="Amasis MT Pro Black" w:cs="AngsanaUPC"/>
          <w:b/>
          <w:bCs/>
          <w:i/>
          <w:color w:val="000000"/>
          <w:sz w:val="40"/>
          <w:szCs w:val="40"/>
          <w:lang w:val="en-GB"/>
        </w:rPr>
      </w:pPr>
      <w:r w:rsidRPr="003709CA">
        <w:rPr>
          <w:rFonts w:ascii="Amasis MT Pro Black" w:hAnsi="Amasis MT Pro Black"/>
          <w:sz w:val="40"/>
          <w:szCs w:val="40"/>
        </w:rPr>
        <w:t>Assessment</w:t>
      </w:r>
      <w:r>
        <w:rPr>
          <w:rFonts w:ascii="Amasis MT Pro Black" w:hAnsi="Amasis MT Pro Black"/>
          <w:sz w:val="40"/>
          <w:szCs w:val="40"/>
        </w:rPr>
        <w:t>:</w:t>
      </w:r>
      <w:r w:rsidRPr="003709CA">
        <w:rPr>
          <w:rFonts w:ascii="Amasis MT Pro Black" w:hAnsi="Amasis MT Pro Black"/>
          <w:sz w:val="40"/>
          <w:szCs w:val="40"/>
        </w:rPr>
        <w:t xml:space="preserve"> </w:t>
      </w:r>
      <w:r w:rsidRPr="003709CA">
        <w:rPr>
          <w:rFonts w:ascii="Abadi" w:hAnsi="Abadi" w:cs="AngsanaUPC"/>
          <w:b/>
          <w:bCs/>
          <w:sz w:val="40"/>
          <w:szCs w:val="40"/>
        </w:rPr>
        <w:t>1</w:t>
      </w:r>
    </w:p>
    <w:p w14:paraId="23643C71" w14:textId="77777777" w:rsidR="00C46AE4" w:rsidRPr="006F1AD4" w:rsidRDefault="00C46AE4" w:rsidP="00C46AE4">
      <w:pPr>
        <w:pStyle w:val="Normal1"/>
        <w:jc w:val="center"/>
        <w:rPr>
          <w:rFonts w:ascii="Amasis MT Pro Black" w:hAnsi="Amasis MT Pro Black" w:cs="AngsanaUPC"/>
          <w:sz w:val="40"/>
          <w:szCs w:val="40"/>
          <w:lang w:val="en-GB"/>
        </w:rPr>
      </w:pPr>
    </w:p>
    <w:p w14:paraId="576F8B86" w14:textId="77777777" w:rsidR="00C46AE4" w:rsidRPr="006F1AD4" w:rsidRDefault="00C46AE4" w:rsidP="00C46AE4">
      <w:pPr>
        <w:jc w:val="center"/>
        <w:rPr>
          <w:rFonts w:ascii="Amasis MT Pro Black" w:hAnsi="Amasis MT Pro Black" w:cs="AngsanaUPC"/>
          <w:i/>
          <w:iCs/>
          <w:sz w:val="40"/>
          <w:szCs w:val="40"/>
          <w:lang w:val="en-GB"/>
        </w:rPr>
      </w:pPr>
      <w:r w:rsidRPr="006F1AD4">
        <w:rPr>
          <w:rFonts w:ascii="Amasis MT Pro Black" w:hAnsi="Amasis MT Pro Black" w:cs="AngsanaUPC"/>
          <w:b/>
          <w:bCs/>
          <w:i/>
          <w:iCs/>
          <w:sz w:val="40"/>
          <w:szCs w:val="40"/>
          <w:lang w:val="en-GB"/>
        </w:rPr>
        <w:t>Student name:</w:t>
      </w:r>
      <w:r w:rsidRPr="006F1AD4">
        <w:rPr>
          <w:rFonts w:ascii="Amasis MT Pro Black" w:hAnsi="Amasis MT Pro Black" w:cs="AngsanaUPC"/>
          <w:sz w:val="40"/>
          <w:szCs w:val="40"/>
          <w:lang w:val="en-GB"/>
        </w:rPr>
        <w:t xml:space="preserve"> </w:t>
      </w:r>
      <w:r w:rsidRPr="003709CA">
        <w:rPr>
          <w:rFonts w:ascii="Abadi" w:hAnsi="Abadi" w:cs="AngsanaUPC"/>
          <w:i/>
          <w:iCs/>
          <w:sz w:val="40"/>
          <w:szCs w:val="40"/>
          <w:lang w:val="en-GB"/>
        </w:rPr>
        <w:t>Irina Midrigan (ID 2020527)</w:t>
      </w:r>
    </w:p>
    <w:p w14:paraId="7648304C" w14:textId="01361358" w:rsidR="004D1488" w:rsidRDefault="004D1488"/>
    <w:p w14:paraId="1F67CD3E" w14:textId="77777777" w:rsidR="00323AC3" w:rsidRDefault="00323AC3" w:rsidP="00323AC3">
      <w:pPr>
        <w:pStyle w:val="ContentsHeading"/>
        <w:jc w:val="center"/>
      </w:pPr>
      <w:r>
        <w:rPr>
          <w:rFonts w:ascii="Times New Roman" w:hAnsi="Times New Roman" w:cs="Times New Roman"/>
          <w:u w:val="single"/>
        </w:rPr>
        <w:t>Table of Contents</w:t>
      </w:r>
    </w:p>
    <w:p w14:paraId="6C397520" w14:textId="1ECC30AF" w:rsidR="00323AC3" w:rsidRDefault="00323AC3" w:rsidP="00323AC3">
      <w:pPr>
        <w:pStyle w:val="TOC1"/>
        <w:tabs>
          <w:tab w:val="right" w:leader="dot" w:pos="9360"/>
        </w:tabs>
      </w:pPr>
      <w:r>
        <w:fldChar w:fldCharType="begin"/>
      </w:r>
      <w:r>
        <w:instrText xml:space="preserve"> TOC \f \o "1-9" \o "1-9" </w:instrText>
      </w:r>
      <w:r>
        <w:fldChar w:fldCharType="separate"/>
      </w:r>
      <w:r>
        <w:t>INTRODUCTION</w:t>
      </w:r>
      <w:r>
        <w:tab/>
      </w:r>
      <w:hyperlink r:id="rId8" w:anchor="__RefHeading___Toc112078518" w:history="1">
        <w:r w:rsidR="00D14EF4">
          <w:rPr>
            <w:rStyle w:val="IndexLink"/>
          </w:rPr>
          <w:t>2</w:t>
        </w:r>
      </w:hyperlink>
    </w:p>
    <w:p w14:paraId="734F2FE7" w14:textId="7F3095B9" w:rsidR="00323AC3" w:rsidRDefault="00323AC3" w:rsidP="00323AC3">
      <w:pPr>
        <w:pStyle w:val="TOC1"/>
        <w:tabs>
          <w:tab w:val="right" w:leader="dot" w:pos="9360"/>
        </w:tabs>
      </w:pPr>
      <w:r>
        <w:t>MAIN BODY</w:t>
      </w:r>
      <w:r>
        <w:tab/>
      </w:r>
      <w:hyperlink r:id="rId9" w:anchor="__RefHeading___Toc112078519" w:history="1">
        <w:r w:rsidR="00D14EF4">
          <w:rPr>
            <w:rStyle w:val="IndexLink"/>
          </w:rPr>
          <w:t>2</w:t>
        </w:r>
      </w:hyperlink>
    </w:p>
    <w:p w14:paraId="3FEDA4AF" w14:textId="6C6989F5" w:rsidR="00323AC3" w:rsidRDefault="00323AC3" w:rsidP="00323AC3">
      <w:pPr>
        <w:pStyle w:val="TOC2"/>
        <w:tabs>
          <w:tab w:val="right" w:leader="dot" w:pos="9360"/>
        </w:tabs>
      </w:pPr>
      <w:r>
        <w:t>Elements of the Project</w:t>
      </w:r>
      <w:r>
        <w:tab/>
      </w:r>
      <w:hyperlink r:id="rId10" w:anchor="__RefHeading___Toc112078520" w:history="1">
        <w:r w:rsidR="00D14EF4">
          <w:rPr>
            <w:rStyle w:val="IndexLink"/>
          </w:rPr>
          <w:t>2</w:t>
        </w:r>
      </w:hyperlink>
    </w:p>
    <w:p w14:paraId="1AD3997B" w14:textId="1C5B7A12" w:rsidR="00323AC3" w:rsidRDefault="00323AC3" w:rsidP="00323AC3">
      <w:pPr>
        <w:pStyle w:val="TOC1"/>
        <w:tabs>
          <w:tab w:val="right" w:leader="dot" w:pos="9360"/>
        </w:tabs>
      </w:pPr>
      <w:r>
        <w:t>RECOMMENDATION</w:t>
      </w:r>
      <w:r>
        <w:tab/>
      </w:r>
      <w:hyperlink r:id="rId11" w:anchor="__RefHeading__345271_1165924283" w:history="1">
        <w:r w:rsidR="00D14EF4">
          <w:rPr>
            <w:rStyle w:val="IndexLink"/>
          </w:rPr>
          <w:t>8</w:t>
        </w:r>
      </w:hyperlink>
    </w:p>
    <w:p w14:paraId="42B3B73C" w14:textId="0E74432F" w:rsidR="00323AC3" w:rsidRDefault="00323AC3" w:rsidP="00323AC3">
      <w:pPr>
        <w:pStyle w:val="TOC1"/>
        <w:tabs>
          <w:tab w:val="right" w:leader="dot" w:pos="9360"/>
        </w:tabs>
      </w:pPr>
      <w:r>
        <w:t>CONCLUSION</w:t>
      </w:r>
      <w:r>
        <w:tab/>
      </w:r>
      <w:hyperlink r:id="rId12" w:anchor="__RefHeading__345273_1165924283" w:history="1">
        <w:r w:rsidR="00D14EF4">
          <w:rPr>
            <w:rStyle w:val="IndexLink"/>
          </w:rPr>
          <w:t>8</w:t>
        </w:r>
      </w:hyperlink>
    </w:p>
    <w:p w14:paraId="03895171" w14:textId="0DE235A3" w:rsidR="00323AC3" w:rsidRDefault="00323AC3" w:rsidP="00323AC3">
      <w:pPr>
        <w:pStyle w:val="TOC1"/>
        <w:tabs>
          <w:tab w:val="right" w:leader="dot" w:pos="9360"/>
        </w:tabs>
      </w:pPr>
      <w:r>
        <w:t>REFERENCES</w:t>
      </w:r>
      <w:r>
        <w:tab/>
      </w:r>
      <w:hyperlink r:id="rId13" w:anchor="__RefHeading___Toc112078522" w:history="1">
        <w:r w:rsidR="00D14EF4">
          <w:rPr>
            <w:rStyle w:val="IndexLink"/>
          </w:rPr>
          <w:t>9</w:t>
        </w:r>
      </w:hyperlink>
    </w:p>
    <w:p w14:paraId="46060AF5" w14:textId="77777777" w:rsidR="00323AC3" w:rsidRDefault="00323AC3" w:rsidP="00323AC3">
      <w:pPr>
        <w:pStyle w:val="ContentsHeading"/>
        <w:tabs>
          <w:tab w:val="right" w:leader="dot" w:pos="9360"/>
        </w:tabs>
      </w:pPr>
      <w:r>
        <w:fldChar w:fldCharType="end"/>
      </w:r>
    </w:p>
    <w:p w14:paraId="70DF279A" w14:textId="77777777" w:rsidR="00323AC3" w:rsidRDefault="00323AC3" w:rsidP="00323AC3">
      <w:pPr>
        <w:pStyle w:val="Heading1"/>
        <w:pageBreakBefore/>
        <w:numPr>
          <w:ilvl w:val="0"/>
          <w:numId w:val="1"/>
        </w:numPr>
      </w:pPr>
      <w:bookmarkStart w:id="0" w:name="__RefHeading___Toc112078518"/>
      <w:bookmarkEnd w:id="0"/>
      <w:r>
        <w:lastRenderedPageBreak/>
        <w:t>INTRODUCTION</w:t>
      </w:r>
    </w:p>
    <w:p w14:paraId="3BFF2D8A" w14:textId="77777777" w:rsidR="00323AC3" w:rsidRDefault="00323AC3" w:rsidP="00323AC3">
      <w:r>
        <w:tab/>
        <w:t>Business management focuses on the manage and organize a business resource such as human capital. Business management put efforts on the human resource's management, communication and general management theories. The Cross rail is the railway constructed projects and it is the Elizabeth line has begun to transform travel across the London. It helps in reduce the journey time,  and improve transport journey  customers. This report will discuss the cross rail project with the  time, budget, stakeholders, quality and risk factors. This report specially evaluate on the initial project plan as well as determine that what went wrong and it leads in the huge delays and overruns.</w:t>
      </w:r>
      <w:r>
        <w:tab/>
      </w:r>
    </w:p>
    <w:p w14:paraId="4782E4DE" w14:textId="77777777" w:rsidR="00323AC3" w:rsidRDefault="00323AC3" w:rsidP="00323AC3">
      <w:pPr>
        <w:pStyle w:val="Heading1"/>
        <w:numPr>
          <w:ilvl w:val="0"/>
          <w:numId w:val="1"/>
        </w:numPr>
      </w:pPr>
    </w:p>
    <w:p w14:paraId="0392FB68" w14:textId="77777777" w:rsidR="00323AC3" w:rsidRDefault="00323AC3" w:rsidP="00323AC3">
      <w:pPr>
        <w:pStyle w:val="Heading1"/>
        <w:numPr>
          <w:ilvl w:val="0"/>
          <w:numId w:val="1"/>
        </w:numPr>
      </w:pPr>
      <w:bookmarkStart w:id="1" w:name="__RefHeading___Toc112078519"/>
      <w:bookmarkEnd w:id="1"/>
      <w:r>
        <w:t>MAIN BODY</w:t>
      </w:r>
    </w:p>
    <w:p w14:paraId="38C387B1" w14:textId="77777777" w:rsidR="00323AC3" w:rsidRDefault="00323AC3" w:rsidP="00323AC3">
      <w:pPr>
        <w:pStyle w:val="Heading2"/>
        <w:numPr>
          <w:ilvl w:val="1"/>
          <w:numId w:val="1"/>
        </w:numPr>
      </w:pPr>
      <w:bookmarkStart w:id="2" w:name="__RefHeading___Toc112078520"/>
      <w:bookmarkEnd w:id="2"/>
      <w:r>
        <w:t>Elements of the Project</w:t>
      </w:r>
    </w:p>
    <w:p w14:paraId="40397302" w14:textId="77777777" w:rsidR="00323AC3" w:rsidRDefault="00323AC3" w:rsidP="00323AC3">
      <w:r>
        <w:tab/>
        <w:t>Project management is known as organizational approach which is used to manage stages of project.  It is necessary for the company to develop the fundamental principle so that it can achieve the goals of project in better ways. Along with this, UK has been planning and implementing different infrastructural development projects and it is in the process of developing big infrastructural project which is the London Cross rail. The project will entail construction of underground railway connection East and West London and its nearby suburbs. The project started in year 2009 and came into operation in year 2018 as well as over 8000 people were involved in order to complete the project successfully (</w:t>
      </w:r>
      <w:r>
        <w:rPr>
          <w:color w:val="222222"/>
          <w:szCs w:val="24"/>
          <w:shd w:val="clear" w:color="auto" w:fill="FFFFFF"/>
        </w:rPr>
        <w:t>Newlove-Eriksson, 2020</w:t>
      </w:r>
      <w:r>
        <w:t>).  One of the technology which has been used in the project is Enterprise Resources Planning system that includes diverse tools which handles project in better ways as it helps in managing human resources and accounting. In order to make the project successful it is important for government of UK to make use of project management principles and practices. Some of the best practices ate resource management, communication and time.</w:t>
      </w:r>
    </w:p>
    <w:p w14:paraId="76FDE82B" w14:textId="77777777" w:rsidR="00323AC3" w:rsidRDefault="00323AC3" w:rsidP="00323AC3">
      <w:pPr>
        <w:rPr>
          <w:b/>
          <w:bCs/>
        </w:rPr>
      </w:pPr>
      <w:r>
        <w:t>Vision: To provide customer world class railway facilities at affordable price through partnership and project excellence.</w:t>
      </w:r>
    </w:p>
    <w:p w14:paraId="05C0AEAA" w14:textId="77777777" w:rsidR="00323AC3" w:rsidRDefault="00323AC3" w:rsidP="00323AC3">
      <w:r>
        <w:rPr>
          <w:b/>
          <w:bCs/>
        </w:rPr>
        <w:tab/>
        <w:t xml:space="preserve"> Human resource Management</w:t>
      </w:r>
      <w:r>
        <w:t xml:space="preserve"> It is one of the most essential components which used during the project in order to compete the task on time. Along with this, project manager has a duty to ensure that available human capital is utilized effectively.  There are various external and internal stakeholders like customer, individual and project owners participate in the process of </w:t>
      </w:r>
      <w:r>
        <w:lastRenderedPageBreak/>
        <w:t>project. The London Cross rail  project is currently managed by 24 project managers which are from different project management companies (</w:t>
      </w:r>
      <w:r>
        <w:rPr>
          <w:color w:val="222222"/>
          <w:szCs w:val="24"/>
          <w:shd w:val="clear" w:color="auto" w:fill="FFFFFF"/>
        </w:rPr>
        <w:t>Milillo and et.al., 2018</w:t>
      </w:r>
      <w:r>
        <w:t xml:space="preserve">). The role of manager is to improve the attainment of the project in better ways as well as to increase expertise in the respective project managers.  Some important aspect of project manager includes organizational planning and team development. The human resources of Cross rail were aware that project has been delaying form last so many years and various number of people was being paid by Cross rail who was not even involved in the development properly.  </w:t>
      </w:r>
    </w:p>
    <w:p w14:paraId="4BF958BE" w14:textId="77777777" w:rsidR="00323AC3" w:rsidRDefault="00323AC3" w:rsidP="00323AC3">
      <w:r>
        <w:tab/>
        <w:t>There was lack of self-sabotage which leads to additional security measures in areas of some projects.   One of the major reason of failure of the project is lack of management across all level which has created distrustful situation as roles of employees was not given proper. Most of the workers has witnesses billions of worth waste generated through lack of planning and poor management (</w:t>
      </w:r>
      <w:r>
        <w:rPr>
          <w:color w:val="222222"/>
          <w:szCs w:val="24"/>
          <w:shd w:val="clear" w:color="auto" w:fill="FFFFFF"/>
        </w:rPr>
        <w:t>Macchiarulo and et.al., 2019</w:t>
      </w:r>
      <w:r>
        <w:t xml:space="preserve">). In addition to this, the design of the project was not defining at some stages and due to that contractors have guessed what it need to build.   Now the project is in hand of Mark Wild and it has given charge to address the problems which has caused delayed.  The project was supposed to complete by the end of 2018 and it went working 2 years before the deadline until then it was running smoothly.  The tunnel side required lot of time and budget so it required experience workers in order to complete the stage of task. But soon as the contract ended there were mass delays and large problem has raised. Fit out involves the installation of different system which needed line workers to complete work of ventilation shafts, drainage pipes and singling system. </w:t>
      </w:r>
    </w:p>
    <w:p w14:paraId="37CE5893" w14:textId="77777777" w:rsidR="00323AC3" w:rsidRDefault="00323AC3" w:rsidP="00323AC3">
      <w:r>
        <w:tab/>
        <w:t>There was delay in it because of lack of specialist subcontractor. In the year of 2016 the number of companies involved in the project and large firm brought substantial teams due to that there was ego clash among employees on regular basis and it has complicated site work. It has been found in the project that there was lot of politics going which could have been easily overcomes but people in charge was taking lot of holidays in order to avoid work load. There was no leadership as project managers used to work desperately form the people who worked at the ground level.  In the year of 2016 and 2017 there was no effective management system which has lead in delay (</w:t>
      </w:r>
      <w:r>
        <w:rPr>
          <w:color w:val="222222"/>
          <w:szCs w:val="24"/>
          <w:shd w:val="clear" w:color="auto" w:fill="FFFFFF"/>
        </w:rPr>
        <w:t xml:space="preserve">Lawrence, </w:t>
      </w:r>
      <w:proofErr w:type="spellStart"/>
      <w:r>
        <w:rPr>
          <w:color w:val="222222"/>
          <w:szCs w:val="24"/>
          <w:shd w:val="clear" w:color="auto" w:fill="FFFFFF"/>
        </w:rPr>
        <w:t>Menkiti</w:t>
      </w:r>
      <w:proofErr w:type="spellEnd"/>
      <w:r>
        <w:rPr>
          <w:color w:val="222222"/>
          <w:szCs w:val="24"/>
          <w:shd w:val="clear" w:color="auto" w:fill="FFFFFF"/>
        </w:rPr>
        <w:t xml:space="preserve"> and Black, 2018</w:t>
      </w:r>
      <w:r>
        <w:t xml:space="preserve">). Construction managers were going into meetings on regular basis and getting these deadlines and task.  Lack of communication has delayed the work and most time no design was available to workers and due to that it has no clue from where to start.  Moreover, there were no specification of design and project like cross rail </w:t>
      </w:r>
      <w:r>
        <w:lastRenderedPageBreak/>
        <w:t>requires extreme levels of quality control to ensure it fits for the public used. Thus, poorly planned work has lead into so much delay and the project was not completed on time.  Along with this, contracts cross rail has signed with builder which were based on fixed price lump sum agreements.  These deal provide contractor with finish job as it was given whole job and time to complete the task.  In addition to this, due to continuous change in the design billions of money has been wasted and workers were asked to rip of construction which was not according to   design.  One of instant is whole ceiling need to be changed which was built on contractor designed as well as whole thing was removed when new designed was implemented.</w:t>
      </w:r>
    </w:p>
    <w:p w14:paraId="0228DA4B" w14:textId="77777777" w:rsidR="00323AC3" w:rsidRDefault="00323AC3" w:rsidP="00323AC3">
      <w:r>
        <w:tab/>
        <w:t>In order to improve the contribution of the project team members the project manager has to initiate practices related to shared value and adopt them in order to implement projects. The culture should be presented through policies and procedure as it will influence the performance of project in better ways. One of the major delay in project is poor leadership quality so in order to deal with it project manager should consider in developing culture in which employee can freely interact with the project managers (</w:t>
      </w:r>
      <w:r>
        <w:rPr>
          <w:color w:val="222222"/>
          <w:szCs w:val="24"/>
          <w:shd w:val="clear" w:color="auto" w:fill="FFFFFF"/>
        </w:rPr>
        <w:t>Giardina and et.al., 2019</w:t>
      </w:r>
      <w:r>
        <w:t xml:space="preserve">). There was lack of participants and in effective project environment in Cross rail. Thus, there is need of participative management style as it will improve the likelihood of developing positive project culture.   However, London Cross rail was based on functional structures and the project was organized into different functions such as accounting, engineering, and marketing. There was adopting of sub creative leadership which has rheumatic leadership which as breakdown interaction within project team members. It has been found in the case that senior project managers have created an ineffective project culture which makes project teams members terrified to share their safety incidents and mistakes with the leadership. </w:t>
      </w:r>
    </w:p>
    <w:p w14:paraId="744B2F62" w14:textId="77777777" w:rsidR="00323AC3" w:rsidRDefault="00323AC3" w:rsidP="00323AC3">
      <w:r>
        <w:t xml:space="preserve"> </w:t>
      </w:r>
      <w:r>
        <w:tab/>
      </w:r>
      <w:r>
        <w:rPr>
          <w:b/>
          <w:bCs/>
          <w:i/>
          <w:iCs/>
        </w:rPr>
        <w:t>Project communication</w:t>
      </w:r>
      <w:r>
        <w:t xml:space="preserve"> is also one of the important part which greatly dependent on the level of collaboration amongst various project team members.  It is the duty of manger to promote the activity details, timely generation and collection of project information. Along with this, communication leads to establishment of important links between stakeholders of projects and motivate them to stay connected with the company (</w:t>
      </w:r>
      <w:r>
        <w:rPr>
          <w:color w:val="222222"/>
          <w:szCs w:val="24"/>
          <w:shd w:val="clear" w:color="auto" w:fill="FFFFFF"/>
        </w:rPr>
        <w:t>DeJong and et.al., 2019</w:t>
      </w:r>
      <w:r>
        <w:t xml:space="preserve">). It is necessary for the project stakeholders to share and receive project information freely in order to achieve the project success. The London Cross rail project has faced various challenges due to the lack of effective communication. For instant, the project team members are scared of reporting the issued faced by them while working as they had fear of being laid off. It is well-known fact that </w:t>
      </w:r>
      <w:r>
        <w:lastRenderedPageBreak/>
        <w:t xml:space="preserve">implementation of project is not threat free and one of the major threat faced by Cross rail was death of one of the team member Rene Amikacin that occurred in March 2014 due to site injuries. In order to deal with the above challenges of communication project manager has to implement communication planning, information distribution, administrative closure and performance reporting. While planning communication pathway it is essential for project manager to gain specific information required by different project stakeholders, when it is needed and the mode of communication as well as party charged with the responsibility of providing data.   It is necessary in order to achieve the success of project without any delay. </w:t>
      </w:r>
      <w:r>
        <w:tab/>
        <w:t>Moreover, it is beneficial for the company when communication is done at intimal stage and review need to be done in order to determine their efficacy (</w:t>
      </w:r>
      <w:proofErr w:type="spellStart"/>
      <w:r>
        <w:rPr>
          <w:color w:val="222222"/>
          <w:szCs w:val="24"/>
          <w:shd w:val="clear" w:color="auto" w:fill="FFFFFF"/>
        </w:rPr>
        <w:t>Cocconcelli</w:t>
      </w:r>
      <w:proofErr w:type="spellEnd"/>
      <w:r>
        <w:rPr>
          <w:color w:val="222222"/>
          <w:szCs w:val="24"/>
          <w:shd w:val="clear" w:color="auto" w:fill="FFFFFF"/>
        </w:rPr>
        <w:t xml:space="preserve"> and Medda, 2021</w:t>
      </w:r>
      <w:r>
        <w:t>). In addition to this, Cross rail project manager should determine the communication process requirements and the goals can be achieved by assessing the type and value of information.  The project manager has to make sure that main task should be divided into hang able project components and the responsibility needs to be implemented the sub projects should be allocated to the various teams. It will help in maintaining the accountability and identify the needs of various departments.</w:t>
      </w:r>
    </w:p>
    <w:p w14:paraId="0365AF07" w14:textId="77777777" w:rsidR="00323AC3" w:rsidRDefault="00323AC3" w:rsidP="00323AC3">
      <w:pPr>
        <w:rPr>
          <w:b/>
          <w:bCs/>
        </w:rPr>
      </w:pPr>
      <w:r>
        <w:tab/>
      </w:r>
      <w:r>
        <w:rPr>
          <w:b/>
          <w:bCs/>
          <w:i/>
          <w:iCs/>
        </w:rPr>
        <w:t xml:space="preserve">Project integration </w:t>
      </w:r>
      <w:r>
        <w:t>helps in identifying the outcomes through level of coordination amour various project team members.  It is important for project manager to make sure that necessary objective need to be set for gaining success. Another reason which has affected Cross rail is lack of optimal integration. There was ineffective relation between the project owner and the contractors.  In the project there was videoing and photographs was taken so that mistakes can be identified as well as this approach has negatively affected the project team members' morale. Project manager has to take control on the change that should involve developing of board which deal with project change (</w:t>
      </w:r>
      <w:proofErr w:type="spellStart"/>
      <w:r>
        <w:rPr>
          <w:color w:val="222222"/>
          <w:szCs w:val="24"/>
          <w:shd w:val="clear" w:color="auto" w:fill="FFFFFF"/>
        </w:rPr>
        <w:t>Chodorowski</w:t>
      </w:r>
      <w:proofErr w:type="spellEnd"/>
      <w:r>
        <w:rPr>
          <w:color w:val="222222"/>
          <w:szCs w:val="24"/>
          <w:shd w:val="clear" w:color="auto" w:fill="FFFFFF"/>
        </w:rPr>
        <w:t>, Ingram and Black, 2021</w:t>
      </w:r>
      <w:r>
        <w:t xml:space="preserve">). Along with this, project time management was predetermined the first phase of Cross rail project is expected to be operational by 2018 but due to ineffective time management limit that delayed in the project outcomes.  One of the major factors which have delayed in the project was poor relation between owner and the contractor.  The Cross rail need to make proper arrangement for designing the project time schedule. The activities need to be identified properly and commentated in order to find out derivable effectively.  There is need of work breakdown structure that will define activities which need to be undertaken. A clear scope statement should be designed that outline roles and responsibility of each employee. This approach will contribute in success of project as project </w:t>
      </w:r>
      <w:r>
        <w:lastRenderedPageBreak/>
        <w:t>manager should be able to manage subcomponents (</w:t>
      </w:r>
      <w:r>
        <w:rPr>
          <w:color w:val="222222"/>
          <w:szCs w:val="24"/>
          <w:shd w:val="clear" w:color="auto" w:fill="FFFFFF"/>
        </w:rPr>
        <w:t>Chen and et.al., 2018</w:t>
      </w:r>
      <w:r>
        <w:t>). Although different tools and techniques need to be considered for managing the time of project such as tools like Precedence Diagramming method and the arrow diagramming method in order to construct and illustrate the dependencies amounts the project activities. The Cross rail project should be based on an effective schedule development that will determine start and end of finish dates. Moreover, projects schedule should be realistic in order to achieve the set outcomes of the project.</w:t>
      </w:r>
    </w:p>
    <w:p w14:paraId="6EF863A6" w14:textId="77777777" w:rsidR="00323AC3" w:rsidRDefault="00323AC3" w:rsidP="00323AC3">
      <w:r>
        <w:rPr>
          <w:b/>
          <w:bCs/>
        </w:rPr>
        <w:t xml:space="preserve">Risk Register </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1872"/>
        <w:gridCol w:w="1872"/>
        <w:gridCol w:w="1872"/>
        <w:gridCol w:w="1872"/>
        <w:gridCol w:w="1492"/>
      </w:tblGrid>
      <w:tr w:rsidR="00323AC3" w14:paraId="7BABA9CD" w14:textId="77777777" w:rsidTr="00323AC3">
        <w:tc>
          <w:tcPr>
            <w:tcW w:w="1872" w:type="dxa"/>
            <w:tcBorders>
              <w:top w:val="single" w:sz="2" w:space="0" w:color="000000"/>
              <w:left w:val="single" w:sz="2" w:space="0" w:color="000000"/>
              <w:bottom w:val="single" w:sz="2" w:space="0" w:color="000000"/>
              <w:right w:val="nil"/>
            </w:tcBorders>
            <w:hideMark/>
          </w:tcPr>
          <w:p w14:paraId="4A13DBC7" w14:textId="77777777" w:rsidR="00323AC3" w:rsidRDefault="00323AC3">
            <w:pPr>
              <w:pStyle w:val="TableContents"/>
            </w:pPr>
            <w:r>
              <w:t>Risk identify</w:t>
            </w:r>
          </w:p>
        </w:tc>
        <w:tc>
          <w:tcPr>
            <w:tcW w:w="1872" w:type="dxa"/>
            <w:tcBorders>
              <w:top w:val="single" w:sz="2" w:space="0" w:color="000000"/>
              <w:left w:val="single" w:sz="2" w:space="0" w:color="000000"/>
              <w:bottom w:val="single" w:sz="2" w:space="0" w:color="000000"/>
              <w:right w:val="nil"/>
            </w:tcBorders>
            <w:hideMark/>
          </w:tcPr>
          <w:p w14:paraId="76E34086" w14:textId="77777777" w:rsidR="00323AC3" w:rsidRDefault="00323AC3">
            <w:pPr>
              <w:pStyle w:val="TableContents"/>
            </w:pPr>
            <w:r>
              <w:t>Likelihood</w:t>
            </w:r>
          </w:p>
        </w:tc>
        <w:tc>
          <w:tcPr>
            <w:tcW w:w="1872" w:type="dxa"/>
            <w:tcBorders>
              <w:top w:val="single" w:sz="2" w:space="0" w:color="000000"/>
              <w:left w:val="single" w:sz="2" w:space="0" w:color="000000"/>
              <w:bottom w:val="single" w:sz="2" w:space="0" w:color="000000"/>
              <w:right w:val="nil"/>
            </w:tcBorders>
            <w:hideMark/>
          </w:tcPr>
          <w:p w14:paraId="072F4FB7" w14:textId="77777777" w:rsidR="00323AC3" w:rsidRDefault="00323AC3">
            <w:pPr>
              <w:pStyle w:val="TableContents"/>
            </w:pPr>
            <w:r>
              <w:t xml:space="preserve">Impact </w:t>
            </w:r>
          </w:p>
        </w:tc>
        <w:tc>
          <w:tcPr>
            <w:tcW w:w="1872" w:type="dxa"/>
            <w:tcBorders>
              <w:top w:val="single" w:sz="2" w:space="0" w:color="000000"/>
              <w:left w:val="single" w:sz="2" w:space="0" w:color="000000"/>
              <w:bottom w:val="single" w:sz="2" w:space="0" w:color="000000"/>
              <w:right w:val="nil"/>
            </w:tcBorders>
            <w:hideMark/>
          </w:tcPr>
          <w:p w14:paraId="3D11DCD9" w14:textId="77777777" w:rsidR="00323AC3" w:rsidRDefault="00323AC3">
            <w:pPr>
              <w:pStyle w:val="TableContents"/>
            </w:pPr>
            <w:r>
              <w:t>Severity</w:t>
            </w:r>
          </w:p>
        </w:tc>
        <w:tc>
          <w:tcPr>
            <w:tcW w:w="1492" w:type="dxa"/>
            <w:tcBorders>
              <w:top w:val="single" w:sz="2" w:space="0" w:color="000000"/>
              <w:left w:val="single" w:sz="2" w:space="0" w:color="000000"/>
              <w:bottom w:val="single" w:sz="2" w:space="0" w:color="000000"/>
              <w:right w:val="single" w:sz="2" w:space="0" w:color="000000"/>
            </w:tcBorders>
            <w:hideMark/>
          </w:tcPr>
          <w:p w14:paraId="7152419A" w14:textId="77777777" w:rsidR="00323AC3" w:rsidRDefault="00323AC3">
            <w:pPr>
              <w:pStyle w:val="TableContents"/>
            </w:pPr>
            <w:r>
              <w:t xml:space="preserve">Mitigation </w:t>
            </w:r>
          </w:p>
        </w:tc>
      </w:tr>
      <w:tr w:rsidR="00323AC3" w14:paraId="4159C018" w14:textId="77777777" w:rsidTr="00323AC3">
        <w:tc>
          <w:tcPr>
            <w:tcW w:w="1872" w:type="dxa"/>
            <w:tcBorders>
              <w:top w:val="nil"/>
              <w:left w:val="single" w:sz="2" w:space="0" w:color="000000"/>
              <w:bottom w:val="single" w:sz="2" w:space="0" w:color="000000"/>
              <w:right w:val="nil"/>
            </w:tcBorders>
            <w:hideMark/>
          </w:tcPr>
          <w:p w14:paraId="039E1D3B" w14:textId="77777777" w:rsidR="00323AC3" w:rsidRDefault="00323AC3">
            <w:pPr>
              <w:pStyle w:val="TableContents"/>
            </w:pPr>
            <w:r>
              <w:t>Budget estimate discrepancy  between 2018 and 2020 project agreement</w:t>
            </w:r>
          </w:p>
        </w:tc>
        <w:tc>
          <w:tcPr>
            <w:tcW w:w="1872" w:type="dxa"/>
            <w:tcBorders>
              <w:top w:val="nil"/>
              <w:left w:val="single" w:sz="2" w:space="0" w:color="000000"/>
              <w:bottom w:val="single" w:sz="2" w:space="0" w:color="000000"/>
              <w:right w:val="nil"/>
            </w:tcBorders>
            <w:hideMark/>
          </w:tcPr>
          <w:p w14:paraId="63D4085E" w14:textId="77777777" w:rsidR="00323AC3" w:rsidRDefault="00323AC3">
            <w:pPr>
              <w:pStyle w:val="TableContents"/>
            </w:pPr>
            <w:r>
              <w:t>Moderate</w:t>
            </w:r>
          </w:p>
        </w:tc>
        <w:tc>
          <w:tcPr>
            <w:tcW w:w="1872" w:type="dxa"/>
            <w:tcBorders>
              <w:top w:val="nil"/>
              <w:left w:val="single" w:sz="2" w:space="0" w:color="000000"/>
              <w:bottom w:val="single" w:sz="2" w:space="0" w:color="000000"/>
              <w:right w:val="nil"/>
            </w:tcBorders>
            <w:hideMark/>
          </w:tcPr>
          <w:p w14:paraId="5851F73B" w14:textId="77777777" w:rsidR="00323AC3" w:rsidRDefault="00323AC3">
            <w:pPr>
              <w:pStyle w:val="TableContents"/>
            </w:pPr>
            <w:r>
              <w:t>High</w:t>
            </w:r>
          </w:p>
        </w:tc>
        <w:tc>
          <w:tcPr>
            <w:tcW w:w="1872" w:type="dxa"/>
            <w:tcBorders>
              <w:top w:val="nil"/>
              <w:left w:val="single" w:sz="2" w:space="0" w:color="000000"/>
              <w:bottom w:val="single" w:sz="2" w:space="0" w:color="000000"/>
              <w:right w:val="nil"/>
            </w:tcBorders>
            <w:hideMark/>
          </w:tcPr>
          <w:p w14:paraId="5B8680A7" w14:textId="77777777" w:rsidR="00323AC3" w:rsidRDefault="00323AC3">
            <w:pPr>
              <w:pStyle w:val="TableContents"/>
            </w:pPr>
            <w:r>
              <w:t xml:space="preserve">High </w:t>
            </w:r>
          </w:p>
        </w:tc>
        <w:tc>
          <w:tcPr>
            <w:tcW w:w="1492" w:type="dxa"/>
            <w:tcBorders>
              <w:top w:val="nil"/>
              <w:left w:val="single" w:sz="2" w:space="0" w:color="000000"/>
              <w:bottom w:val="single" w:sz="2" w:space="0" w:color="000000"/>
              <w:right w:val="single" w:sz="2" w:space="0" w:color="000000"/>
            </w:tcBorders>
            <w:hideMark/>
          </w:tcPr>
          <w:p w14:paraId="520267ED" w14:textId="77777777" w:rsidR="00323AC3" w:rsidRDefault="00323AC3">
            <w:pPr>
              <w:pStyle w:val="TableContents"/>
            </w:pPr>
            <w:r>
              <w:t>Engage in funding  for  collecting income and meeting high prices.</w:t>
            </w:r>
          </w:p>
        </w:tc>
      </w:tr>
      <w:tr w:rsidR="00323AC3" w14:paraId="69FA1574" w14:textId="77777777" w:rsidTr="00323AC3">
        <w:tc>
          <w:tcPr>
            <w:tcW w:w="1872" w:type="dxa"/>
            <w:tcBorders>
              <w:top w:val="nil"/>
              <w:left w:val="single" w:sz="2" w:space="0" w:color="000000"/>
              <w:bottom w:val="single" w:sz="2" w:space="0" w:color="000000"/>
              <w:right w:val="nil"/>
            </w:tcBorders>
            <w:hideMark/>
          </w:tcPr>
          <w:p w14:paraId="2B2B401F" w14:textId="77777777" w:rsidR="00323AC3" w:rsidRDefault="00323AC3">
            <w:pPr>
              <w:pStyle w:val="TableContents"/>
            </w:pPr>
            <w:r>
              <w:t>Delay in progress from responsible authority</w:t>
            </w:r>
          </w:p>
        </w:tc>
        <w:tc>
          <w:tcPr>
            <w:tcW w:w="1872" w:type="dxa"/>
            <w:tcBorders>
              <w:top w:val="nil"/>
              <w:left w:val="single" w:sz="2" w:space="0" w:color="000000"/>
              <w:bottom w:val="single" w:sz="2" w:space="0" w:color="000000"/>
              <w:right w:val="nil"/>
            </w:tcBorders>
            <w:hideMark/>
          </w:tcPr>
          <w:p w14:paraId="3547B237" w14:textId="77777777" w:rsidR="00323AC3" w:rsidRDefault="00323AC3">
            <w:pPr>
              <w:pStyle w:val="TableContents"/>
            </w:pPr>
            <w:r>
              <w:t>Moderate</w:t>
            </w:r>
          </w:p>
        </w:tc>
        <w:tc>
          <w:tcPr>
            <w:tcW w:w="1872" w:type="dxa"/>
            <w:tcBorders>
              <w:top w:val="nil"/>
              <w:left w:val="single" w:sz="2" w:space="0" w:color="000000"/>
              <w:bottom w:val="single" w:sz="2" w:space="0" w:color="000000"/>
              <w:right w:val="nil"/>
            </w:tcBorders>
            <w:hideMark/>
          </w:tcPr>
          <w:p w14:paraId="1A8CB05D" w14:textId="77777777" w:rsidR="00323AC3" w:rsidRDefault="00323AC3">
            <w:pPr>
              <w:pStyle w:val="TableContents"/>
            </w:pPr>
            <w:r>
              <w:t xml:space="preserve">High </w:t>
            </w:r>
          </w:p>
        </w:tc>
        <w:tc>
          <w:tcPr>
            <w:tcW w:w="1872" w:type="dxa"/>
            <w:tcBorders>
              <w:top w:val="nil"/>
              <w:left w:val="single" w:sz="2" w:space="0" w:color="000000"/>
              <w:bottom w:val="single" w:sz="2" w:space="0" w:color="000000"/>
              <w:right w:val="nil"/>
            </w:tcBorders>
            <w:hideMark/>
          </w:tcPr>
          <w:p w14:paraId="2256A519" w14:textId="77777777" w:rsidR="00323AC3" w:rsidRDefault="00323AC3">
            <w:pPr>
              <w:pStyle w:val="TableContents"/>
            </w:pPr>
            <w:r>
              <w:t>high</w:t>
            </w:r>
          </w:p>
        </w:tc>
        <w:tc>
          <w:tcPr>
            <w:tcW w:w="1492" w:type="dxa"/>
            <w:tcBorders>
              <w:top w:val="nil"/>
              <w:left w:val="single" w:sz="2" w:space="0" w:color="000000"/>
              <w:bottom w:val="single" w:sz="2" w:space="0" w:color="000000"/>
              <w:right w:val="single" w:sz="2" w:space="0" w:color="000000"/>
            </w:tcBorders>
            <w:hideMark/>
          </w:tcPr>
          <w:p w14:paraId="7108643B" w14:textId="77777777" w:rsidR="00323AC3" w:rsidRDefault="00323AC3">
            <w:pPr>
              <w:pStyle w:val="TableContents"/>
            </w:pPr>
            <w:r>
              <w:t>Report of project need to be align with services and delivery in order to meet the task.</w:t>
            </w:r>
          </w:p>
        </w:tc>
      </w:tr>
      <w:tr w:rsidR="00323AC3" w14:paraId="3F133A3E" w14:textId="77777777" w:rsidTr="00323AC3">
        <w:tc>
          <w:tcPr>
            <w:tcW w:w="1872" w:type="dxa"/>
            <w:tcBorders>
              <w:top w:val="nil"/>
              <w:left w:val="single" w:sz="2" w:space="0" w:color="000000"/>
              <w:bottom w:val="single" w:sz="2" w:space="0" w:color="000000"/>
              <w:right w:val="nil"/>
            </w:tcBorders>
            <w:hideMark/>
          </w:tcPr>
          <w:p w14:paraId="3A16043E" w14:textId="77777777" w:rsidR="00323AC3" w:rsidRDefault="00323AC3">
            <w:pPr>
              <w:pStyle w:val="TableContents"/>
            </w:pPr>
            <w:r>
              <w:t>Incomplete installation of equipment’s.</w:t>
            </w:r>
          </w:p>
        </w:tc>
        <w:tc>
          <w:tcPr>
            <w:tcW w:w="1872" w:type="dxa"/>
            <w:tcBorders>
              <w:top w:val="nil"/>
              <w:left w:val="single" w:sz="2" w:space="0" w:color="000000"/>
              <w:bottom w:val="single" w:sz="2" w:space="0" w:color="000000"/>
              <w:right w:val="nil"/>
            </w:tcBorders>
            <w:hideMark/>
          </w:tcPr>
          <w:p w14:paraId="79AD9716" w14:textId="77777777" w:rsidR="00323AC3" w:rsidRDefault="00323AC3">
            <w:pPr>
              <w:pStyle w:val="TableContents"/>
            </w:pPr>
            <w:r>
              <w:t>High</w:t>
            </w:r>
          </w:p>
        </w:tc>
        <w:tc>
          <w:tcPr>
            <w:tcW w:w="1872" w:type="dxa"/>
            <w:tcBorders>
              <w:top w:val="nil"/>
              <w:left w:val="single" w:sz="2" w:space="0" w:color="000000"/>
              <w:bottom w:val="single" w:sz="2" w:space="0" w:color="000000"/>
              <w:right w:val="nil"/>
            </w:tcBorders>
            <w:hideMark/>
          </w:tcPr>
          <w:p w14:paraId="138A1BA9" w14:textId="77777777" w:rsidR="00323AC3" w:rsidRDefault="00323AC3">
            <w:pPr>
              <w:pStyle w:val="TableContents"/>
            </w:pPr>
            <w:r>
              <w:t>High</w:t>
            </w:r>
          </w:p>
        </w:tc>
        <w:tc>
          <w:tcPr>
            <w:tcW w:w="1872" w:type="dxa"/>
            <w:tcBorders>
              <w:top w:val="nil"/>
              <w:left w:val="single" w:sz="2" w:space="0" w:color="000000"/>
              <w:bottom w:val="single" w:sz="2" w:space="0" w:color="000000"/>
              <w:right w:val="nil"/>
            </w:tcBorders>
            <w:hideMark/>
          </w:tcPr>
          <w:p w14:paraId="3453CED4" w14:textId="77777777" w:rsidR="00323AC3" w:rsidRDefault="00323AC3">
            <w:pPr>
              <w:pStyle w:val="TableContents"/>
            </w:pPr>
            <w:r>
              <w:t>High</w:t>
            </w:r>
          </w:p>
        </w:tc>
        <w:tc>
          <w:tcPr>
            <w:tcW w:w="1492" w:type="dxa"/>
            <w:tcBorders>
              <w:top w:val="nil"/>
              <w:left w:val="single" w:sz="2" w:space="0" w:color="000000"/>
              <w:bottom w:val="single" w:sz="2" w:space="0" w:color="000000"/>
              <w:right w:val="single" w:sz="2" w:space="0" w:color="000000"/>
            </w:tcBorders>
            <w:hideMark/>
          </w:tcPr>
          <w:p w14:paraId="0E3269D8" w14:textId="77777777" w:rsidR="00323AC3" w:rsidRDefault="00323AC3">
            <w:pPr>
              <w:pStyle w:val="TableContents"/>
            </w:pPr>
            <w:r>
              <w:t>Make use of quick technology solutions with  help of expert so that implementation is  quick.</w:t>
            </w:r>
          </w:p>
        </w:tc>
      </w:tr>
      <w:tr w:rsidR="00323AC3" w14:paraId="7CA30CAC" w14:textId="77777777" w:rsidTr="00323AC3">
        <w:tc>
          <w:tcPr>
            <w:tcW w:w="1872" w:type="dxa"/>
            <w:tcBorders>
              <w:top w:val="nil"/>
              <w:left w:val="single" w:sz="2" w:space="0" w:color="000000"/>
              <w:bottom w:val="single" w:sz="2" w:space="0" w:color="000000"/>
              <w:right w:val="nil"/>
            </w:tcBorders>
            <w:hideMark/>
          </w:tcPr>
          <w:p w14:paraId="5FAE2DE5" w14:textId="77777777" w:rsidR="00323AC3" w:rsidRDefault="00323AC3">
            <w:pPr>
              <w:pStyle w:val="TableContents"/>
            </w:pPr>
            <w:r>
              <w:lastRenderedPageBreak/>
              <w:t xml:space="preserve">Government initiative lacking </w:t>
            </w:r>
          </w:p>
        </w:tc>
        <w:tc>
          <w:tcPr>
            <w:tcW w:w="1872" w:type="dxa"/>
            <w:tcBorders>
              <w:top w:val="nil"/>
              <w:left w:val="single" w:sz="2" w:space="0" w:color="000000"/>
              <w:bottom w:val="single" w:sz="2" w:space="0" w:color="000000"/>
              <w:right w:val="nil"/>
            </w:tcBorders>
            <w:hideMark/>
          </w:tcPr>
          <w:p w14:paraId="38238E12" w14:textId="77777777" w:rsidR="00323AC3" w:rsidRDefault="00323AC3">
            <w:pPr>
              <w:pStyle w:val="TableContents"/>
            </w:pPr>
            <w:r>
              <w:t>Moderate</w:t>
            </w:r>
          </w:p>
        </w:tc>
        <w:tc>
          <w:tcPr>
            <w:tcW w:w="1872" w:type="dxa"/>
            <w:tcBorders>
              <w:top w:val="nil"/>
              <w:left w:val="single" w:sz="2" w:space="0" w:color="000000"/>
              <w:bottom w:val="single" w:sz="2" w:space="0" w:color="000000"/>
              <w:right w:val="nil"/>
            </w:tcBorders>
            <w:hideMark/>
          </w:tcPr>
          <w:p w14:paraId="470E2740" w14:textId="77777777" w:rsidR="00323AC3" w:rsidRDefault="00323AC3">
            <w:pPr>
              <w:pStyle w:val="TableContents"/>
            </w:pPr>
            <w:r>
              <w:t xml:space="preserve">High </w:t>
            </w:r>
          </w:p>
        </w:tc>
        <w:tc>
          <w:tcPr>
            <w:tcW w:w="1872" w:type="dxa"/>
            <w:tcBorders>
              <w:top w:val="nil"/>
              <w:left w:val="single" w:sz="2" w:space="0" w:color="000000"/>
              <w:bottom w:val="single" w:sz="2" w:space="0" w:color="000000"/>
              <w:right w:val="nil"/>
            </w:tcBorders>
            <w:hideMark/>
          </w:tcPr>
          <w:p w14:paraId="05048C82" w14:textId="77777777" w:rsidR="00323AC3" w:rsidRDefault="00323AC3">
            <w:pPr>
              <w:pStyle w:val="TableContents"/>
            </w:pPr>
            <w:r>
              <w:t>Moderate</w:t>
            </w:r>
          </w:p>
        </w:tc>
        <w:tc>
          <w:tcPr>
            <w:tcW w:w="1492" w:type="dxa"/>
            <w:tcBorders>
              <w:top w:val="nil"/>
              <w:left w:val="single" w:sz="2" w:space="0" w:color="000000"/>
              <w:bottom w:val="single" w:sz="2" w:space="0" w:color="000000"/>
              <w:right w:val="single" w:sz="2" w:space="0" w:color="000000"/>
            </w:tcBorders>
            <w:hideMark/>
          </w:tcPr>
          <w:p w14:paraId="1A8F0AEE" w14:textId="77777777" w:rsidR="00323AC3" w:rsidRDefault="00323AC3">
            <w:pPr>
              <w:pStyle w:val="TableContents"/>
            </w:pPr>
            <w:r>
              <w:t xml:space="preserve"> Progress reports from governing body.</w:t>
            </w:r>
          </w:p>
        </w:tc>
      </w:tr>
      <w:tr w:rsidR="00323AC3" w14:paraId="3B28AC68" w14:textId="77777777" w:rsidTr="00323AC3">
        <w:tc>
          <w:tcPr>
            <w:tcW w:w="1872" w:type="dxa"/>
            <w:tcBorders>
              <w:top w:val="nil"/>
              <w:left w:val="single" w:sz="2" w:space="0" w:color="000000"/>
              <w:bottom w:val="single" w:sz="2" w:space="0" w:color="000000"/>
              <w:right w:val="nil"/>
            </w:tcBorders>
            <w:hideMark/>
          </w:tcPr>
          <w:p w14:paraId="162A15E0" w14:textId="77777777" w:rsidR="00323AC3" w:rsidRDefault="00323AC3">
            <w:pPr>
              <w:pStyle w:val="TableContents"/>
            </w:pPr>
            <w:r>
              <w:t xml:space="preserve">Critical time  deadlines </w:t>
            </w:r>
          </w:p>
        </w:tc>
        <w:tc>
          <w:tcPr>
            <w:tcW w:w="1872" w:type="dxa"/>
            <w:tcBorders>
              <w:top w:val="nil"/>
              <w:left w:val="single" w:sz="2" w:space="0" w:color="000000"/>
              <w:bottom w:val="single" w:sz="2" w:space="0" w:color="000000"/>
              <w:right w:val="nil"/>
            </w:tcBorders>
            <w:hideMark/>
          </w:tcPr>
          <w:p w14:paraId="679601B9" w14:textId="77777777" w:rsidR="00323AC3" w:rsidRDefault="00323AC3">
            <w:pPr>
              <w:pStyle w:val="TableContents"/>
            </w:pPr>
            <w:r>
              <w:t xml:space="preserve">High </w:t>
            </w:r>
          </w:p>
        </w:tc>
        <w:tc>
          <w:tcPr>
            <w:tcW w:w="1872" w:type="dxa"/>
            <w:tcBorders>
              <w:top w:val="nil"/>
              <w:left w:val="single" w:sz="2" w:space="0" w:color="000000"/>
              <w:bottom w:val="single" w:sz="2" w:space="0" w:color="000000"/>
              <w:right w:val="nil"/>
            </w:tcBorders>
            <w:hideMark/>
          </w:tcPr>
          <w:p w14:paraId="00CCFDC3" w14:textId="77777777" w:rsidR="00323AC3" w:rsidRDefault="00323AC3">
            <w:pPr>
              <w:pStyle w:val="TableContents"/>
            </w:pPr>
            <w:r>
              <w:t xml:space="preserve">High </w:t>
            </w:r>
          </w:p>
        </w:tc>
        <w:tc>
          <w:tcPr>
            <w:tcW w:w="1872" w:type="dxa"/>
            <w:tcBorders>
              <w:top w:val="nil"/>
              <w:left w:val="single" w:sz="2" w:space="0" w:color="000000"/>
              <w:bottom w:val="single" w:sz="2" w:space="0" w:color="000000"/>
              <w:right w:val="nil"/>
            </w:tcBorders>
            <w:hideMark/>
          </w:tcPr>
          <w:p w14:paraId="532FD65D" w14:textId="77777777" w:rsidR="00323AC3" w:rsidRDefault="00323AC3">
            <w:pPr>
              <w:pStyle w:val="TableContents"/>
            </w:pPr>
            <w:r>
              <w:t>high</w:t>
            </w:r>
          </w:p>
        </w:tc>
        <w:tc>
          <w:tcPr>
            <w:tcW w:w="1492" w:type="dxa"/>
            <w:tcBorders>
              <w:top w:val="nil"/>
              <w:left w:val="single" w:sz="2" w:space="0" w:color="000000"/>
              <w:bottom w:val="single" w:sz="2" w:space="0" w:color="000000"/>
              <w:right w:val="single" w:sz="2" w:space="0" w:color="000000"/>
            </w:tcBorders>
            <w:hideMark/>
          </w:tcPr>
          <w:p w14:paraId="6D3F9449" w14:textId="77777777" w:rsidR="00323AC3" w:rsidRDefault="00323AC3">
            <w:pPr>
              <w:pStyle w:val="TableContents"/>
            </w:pPr>
            <w:r>
              <w:t xml:space="preserve"> Follow short terms  goals.</w:t>
            </w:r>
          </w:p>
        </w:tc>
      </w:tr>
      <w:tr w:rsidR="00323AC3" w14:paraId="6609F6ED" w14:textId="77777777" w:rsidTr="00323AC3">
        <w:tc>
          <w:tcPr>
            <w:tcW w:w="1872" w:type="dxa"/>
            <w:tcBorders>
              <w:top w:val="nil"/>
              <w:left w:val="single" w:sz="2" w:space="0" w:color="000000"/>
              <w:bottom w:val="single" w:sz="2" w:space="0" w:color="000000"/>
              <w:right w:val="nil"/>
            </w:tcBorders>
            <w:hideMark/>
          </w:tcPr>
          <w:p w14:paraId="226ADD3C" w14:textId="77777777" w:rsidR="00323AC3" w:rsidRDefault="00323AC3">
            <w:pPr>
              <w:pStyle w:val="TableContents"/>
            </w:pPr>
            <w:r>
              <w:t>Low professionalism form engineers</w:t>
            </w:r>
          </w:p>
        </w:tc>
        <w:tc>
          <w:tcPr>
            <w:tcW w:w="1872" w:type="dxa"/>
            <w:tcBorders>
              <w:top w:val="nil"/>
              <w:left w:val="single" w:sz="2" w:space="0" w:color="000000"/>
              <w:bottom w:val="single" w:sz="2" w:space="0" w:color="000000"/>
              <w:right w:val="nil"/>
            </w:tcBorders>
            <w:hideMark/>
          </w:tcPr>
          <w:p w14:paraId="78B61D43" w14:textId="77777777" w:rsidR="00323AC3" w:rsidRDefault="00323AC3">
            <w:pPr>
              <w:pStyle w:val="TableContents"/>
            </w:pPr>
            <w:r>
              <w:t>High</w:t>
            </w:r>
          </w:p>
        </w:tc>
        <w:tc>
          <w:tcPr>
            <w:tcW w:w="1872" w:type="dxa"/>
            <w:tcBorders>
              <w:top w:val="nil"/>
              <w:left w:val="single" w:sz="2" w:space="0" w:color="000000"/>
              <w:bottom w:val="single" w:sz="2" w:space="0" w:color="000000"/>
              <w:right w:val="nil"/>
            </w:tcBorders>
            <w:hideMark/>
          </w:tcPr>
          <w:p w14:paraId="7D8D84B4" w14:textId="77777777" w:rsidR="00323AC3" w:rsidRDefault="00323AC3">
            <w:pPr>
              <w:pStyle w:val="TableContents"/>
            </w:pPr>
            <w:r>
              <w:t>High</w:t>
            </w:r>
          </w:p>
        </w:tc>
        <w:tc>
          <w:tcPr>
            <w:tcW w:w="1872" w:type="dxa"/>
            <w:tcBorders>
              <w:top w:val="nil"/>
              <w:left w:val="single" w:sz="2" w:space="0" w:color="000000"/>
              <w:bottom w:val="single" w:sz="2" w:space="0" w:color="000000"/>
              <w:right w:val="nil"/>
            </w:tcBorders>
            <w:hideMark/>
          </w:tcPr>
          <w:p w14:paraId="3928E6DA" w14:textId="77777777" w:rsidR="00323AC3" w:rsidRDefault="00323AC3">
            <w:pPr>
              <w:pStyle w:val="TableContents"/>
            </w:pPr>
            <w:r>
              <w:t>High</w:t>
            </w:r>
          </w:p>
        </w:tc>
        <w:tc>
          <w:tcPr>
            <w:tcW w:w="1492" w:type="dxa"/>
            <w:tcBorders>
              <w:top w:val="nil"/>
              <w:left w:val="single" w:sz="2" w:space="0" w:color="000000"/>
              <w:bottom w:val="single" w:sz="2" w:space="0" w:color="000000"/>
              <w:right w:val="single" w:sz="2" w:space="0" w:color="000000"/>
            </w:tcBorders>
            <w:hideMark/>
          </w:tcPr>
          <w:p w14:paraId="712CFD9A" w14:textId="77777777" w:rsidR="00323AC3" w:rsidRDefault="00323AC3">
            <w:pPr>
              <w:pStyle w:val="TableContents"/>
            </w:pPr>
            <w:r>
              <w:t xml:space="preserve"> Create performance appraisal programs.</w:t>
            </w:r>
          </w:p>
        </w:tc>
      </w:tr>
    </w:tbl>
    <w:p w14:paraId="2752D736" w14:textId="77777777" w:rsidR="00323AC3" w:rsidRDefault="00323AC3" w:rsidP="00323AC3">
      <w:pPr>
        <w:rPr>
          <w:rFonts w:eastAsia="Calibri"/>
          <w:b/>
          <w:bCs/>
          <w:lang w:val="en-GB" w:eastAsia="ar-SA"/>
        </w:rPr>
      </w:pPr>
      <w:r>
        <w:rPr>
          <w:b/>
          <w:bCs/>
        </w:rPr>
        <w:t xml:space="preserve"> </w:t>
      </w:r>
    </w:p>
    <w:p w14:paraId="301708C9" w14:textId="77777777" w:rsidR="00323AC3" w:rsidRDefault="00323AC3" w:rsidP="00323AC3">
      <w:pPr>
        <w:rPr>
          <w:b/>
          <w:bCs/>
          <w:i/>
          <w:iCs/>
          <w:color w:val="000000"/>
        </w:rPr>
      </w:pPr>
      <w:r>
        <w:rPr>
          <w:b/>
          <w:bCs/>
        </w:rPr>
        <w:t xml:space="preserve"> A</w:t>
      </w:r>
      <w:r>
        <w:t>mong all the risk one of the major risk is budget incompatibility and it needs to be managed by authorities.  It is important to make appropriate risk plan so that task can be achieved in minimum budget plan.  The contingency plan is important because it allows company to devise plan for an unforeseen event in the future.  For the success of project, it is crucial that all the risk need to be addressed properly (</w:t>
      </w:r>
      <w:r>
        <w:rPr>
          <w:color w:val="222222"/>
          <w:szCs w:val="24"/>
          <w:shd w:val="clear" w:color="auto" w:fill="FFFFFF"/>
        </w:rPr>
        <w:t>Avgerinos and et.al., 2018</w:t>
      </w:r>
      <w:r>
        <w:t>). For addressing the budget issues, it is importunate to frame change in the prices which have occurred from 2018 to 2020 and present it to body of government.  It needs to hire expert techniques which can help in installing of equipment and make use of advance technology so that success of the project can be achieved in better ways. In addition to this, there is need of proper communication in order to maintained proper flow of information.</w:t>
      </w:r>
    </w:p>
    <w:p w14:paraId="7EB8DC82" w14:textId="77777777" w:rsidR="00323AC3" w:rsidRDefault="00323AC3" w:rsidP="00323AC3">
      <w:pPr>
        <w:rPr>
          <w:color w:val="000000"/>
        </w:rPr>
      </w:pPr>
      <w:r>
        <w:rPr>
          <w:b/>
          <w:bCs/>
          <w:i/>
          <w:iCs/>
          <w:color w:val="000000"/>
        </w:rPr>
        <w:t>State assumptions</w:t>
      </w:r>
    </w:p>
    <w:p w14:paraId="14F07119" w14:textId="77777777" w:rsidR="00323AC3" w:rsidRDefault="00323AC3" w:rsidP="00323AC3">
      <w:pPr>
        <w:numPr>
          <w:ilvl w:val="0"/>
          <w:numId w:val="2"/>
        </w:numPr>
        <w:suppressAutoHyphens/>
        <w:rPr>
          <w:color w:val="000000"/>
        </w:rPr>
      </w:pPr>
      <w:r>
        <w:rPr>
          <w:color w:val="000000"/>
        </w:rPr>
        <w:t xml:space="preserve">The governments of United Kingdom might also not </w:t>
      </w:r>
      <w:proofErr w:type="spellStart"/>
      <w:r>
        <w:rPr>
          <w:color w:val="000000"/>
        </w:rPr>
        <w:t>bale</w:t>
      </w:r>
      <w:proofErr w:type="spellEnd"/>
      <w:r>
        <w:rPr>
          <w:color w:val="000000"/>
        </w:rPr>
        <w:t xml:space="preserve"> to pay the required funding for the cross rail ways project.</w:t>
      </w:r>
    </w:p>
    <w:p w14:paraId="672F87F3" w14:textId="77777777" w:rsidR="00323AC3" w:rsidRDefault="00323AC3" w:rsidP="00323AC3">
      <w:pPr>
        <w:numPr>
          <w:ilvl w:val="0"/>
          <w:numId w:val="2"/>
        </w:numPr>
        <w:suppressAutoHyphens/>
        <w:rPr>
          <w:color w:val="000000"/>
        </w:rPr>
      </w:pPr>
      <w:r>
        <w:rPr>
          <w:color w:val="000000"/>
        </w:rPr>
        <w:t>The project also might be delay further because of the conflicts between the cost ruction company and governments of united kingdom regarding the project legacy and funding requirements.</w:t>
      </w:r>
    </w:p>
    <w:p w14:paraId="257F5423" w14:textId="77777777" w:rsidR="00323AC3" w:rsidRDefault="00323AC3" w:rsidP="00323AC3">
      <w:pPr>
        <w:numPr>
          <w:ilvl w:val="0"/>
          <w:numId w:val="2"/>
        </w:numPr>
        <w:suppressAutoHyphens/>
        <w:rPr>
          <w:color w:val="000000"/>
        </w:rPr>
      </w:pPr>
      <w:r>
        <w:rPr>
          <w:color w:val="000000"/>
        </w:rPr>
        <w:t xml:space="preserve">There are also might be the unhealthy competition between the tow companies if companies require the same </w:t>
      </w:r>
      <w:proofErr w:type="spellStart"/>
      <w:r>
        <w:rPr>
          <w:color w:val="000000"/>
        </w:rPr>
        <w:t>equipments</w:t>
      </w:r>
      <w:proofErr w:type="spellEnd"/>
      <w:r>
        <w:rPr>
          <w:color w:val="000000"/>
        </w:rPr>
        <w:t xml:space="preserve"> and software's which are required and being created (</w:t>
      </w:r>
      <w:r>
        <w:rPr>
          <w:color w:val="222222"/>
          <w:szCs w:val="24"/>
          <w:shd w:val="clear" w:color="auto" w:fill="FFFFFF"/>
        </w:rPr>
        <w:t>Helten, 2021</w:t>
      </w:r>
      <w:r>
        <w:rPr>
          <w:color w:val="000000"/>
        </w:rPr>
        <w:t>).</w:t>
      </w:r>
    </w:p>
    <w:p w14:paraId="20CB9AE8" w14:textId="77777777" w:rsidR="00323AC3" w:rsidRDefault="00323AC3" w:rsidP="00323AC3">
      <w:pPr>
        <w:numPr>
          <w:ilvl w:val="0"/>
          <w:numId w:val="2"/>
        </w:numPr>
        <w:suppressAutoHyphens/>
      </w:pPr>
      <w:r>
        <w:rPr>
          <w:color w:val="000000"/>
        </w:rPr>
        <w:lastRenderedPageBreak/>
        <w:t>There may be conflicts between the employees and manager regarding the turnover and it is the biggest challenges for construction company because employees and human resources are most essential for company to accomplish the project.</w:t>
      </w:r>
    </w:p>
    <w:p w14:paraId="3E02881A" w14:textId="77777777" w:rsidR="00323AC3" w:rsidRDefault="00323AC3" w:rsidP="00323AC3"/>
    <w:p w14:paraId="022C34C7" w14:textId="77777777" w:rsidR="00323AC3" w:rsidRDefault="00323AC3" w:rsidP="00323AC3">
      <w:pPr>
        <w:pStyle w:val="Heading1"/>
        <w:numPr>
          <w:ilvl w:val="0"/>
          <w:numId w:val="1"/>
        </w:numPr>
      </w:pPr>
      <w:bookmarkStart w:id="3" w:name="__RefHeading__345271_1165924283"/>
      <w:bookmarkEnd w:id="3"/>
      <w:r>
        <w:t>RECOMMENDATION</w:t>
      </w:r>
    </w:p>
    <w:p w14:paraId="74F155E9" w14:textId="77777777" w:rsidR="00323AC3" w:rsidRDefault="00323AC3" w:rsidP="00323AC3">
      <w:pPr>
        <w:numPr>
          <w:ilvl w:val="1"/>
          <w:numId w:val="3"/>
        </w:numPr>
        <w:suppressAutoHyphens/>
        <w:rPr>
          <w:color w:val="000000"/>
        </w:rPr>
      </w:pPr>
      <w:r>
        <w:rPr>
          <w:color w:val="000000"/>
        </w:rPr>
        <w:t>The cross management plan can be used for the future project to achieve the business goals and also can use for the other aspects of the work to make sure that the project of future will be handled and manage in proper ways. The maintenance in the project management are most important and compulsory to manage the present project with the official consecutively. The process of enabling and tracking project activities with the appropriate project plan. It is the essential factor for the overall project success (</w:t>
      </w:r>
      <w:r>
        <w:rPr>
          <w:color w:val="222222"/>
          <w:szCs w:val="24"/>
          <w:shd w:val="clear" w:color="auto" w:fill="FFFFFF"/>
        </w:rPr>
        <w:t>Nguyen, 2022</w:t>
      </w:r>
      <w:r>
        <w:rPr>
          <w:color w:val="000000"/>
        </w:rPr>
        <w:t>). The project must be maintained with the planning as well as it must be compared with current report to achieve the successful report. The project manager should also use the better strategies for the proper maintain within the project to achieve it.</w:t>
      </w:r>
    </w:p>
    <w:p w14:paraId="6979BE82" w14:textId="77777777" w:rsidR="00323AC3" w:rsidRDefault="00323AC3" w:rsidP="00323AC3">
      <w:pPr>
        <w:numPr>
          <w:ilvl w:val="1"/>
          <w:numId w:val="3"/>
        </w:numPr>
        <w:suppressAutoHyphens/>
        <w:rPr>
          <w:color w:val="000000"/>
        </w:rPr>
      </w:pPr>
      <w:r>
        <w:rPr>
          <w:color w:val="000000"/>
        </w:rPr>
        <w:t xml:space="preserve">The comparison of equipment’s prices should also be prospect at the strategies stage of the project with the help of forecasting plan. The significance of the equipment’s and their alignments with the component of the tunnel system also should be </w:t>
      </w:r>
      <w:proofErr w:type="spellStart"/>
      <w:r>
        <w:rPr>
          <w:color w:val="000000"/>
        </w:rPr>
        <w:t>prioritise</w:t>
      </w:r>
      <w:proofErr w:type="spellEnd"/>
      <w:r>
        <w:rPr>
          <w:color w:val="000000"/>
        </w:rPr>
        <w:t xml:space="preserve"> by the business to manage its effectively and efficiently. It also helps in tackle the risk properly and mitigate the business risk with control measure on project management with importance of equipment’s.</w:t>
      </w:r>
    </w:p>
    <w:p w14:paraId="7E8E8386" w14:textId="77777777" w:rsidR="00323AC3" w:rsidRDefault="00323AC3" w:rsidP="00323AC3">
      <w:pPr>
        <w:pStyle w:val="Heading1"/>
        <w:numPr>
          <w:ilvl w:val="0"/>
          <w:numId w:val="1"/>
        </w:numPr>
      </w:pPr>
    </w:p>
    <w:p w14:paraId="3C58A703" w14:textId="77777777" w:rsidR="00323AC3" w:rsidRDefault="00323AC3" w:rsidP="00323AC3">
      <w:pPr>
        <w:pStyle w:val="Heading1"/>
        <w:numPr>
          <w:ilvl w:val="0"/>
          <w:numId w:val="1"/>
        </w:numPr>
      </w:pPr>
      <w:bookmarkStart w:id="4" w:name="__RefHeading__345273_1165924283"/>
      <w:bookmarkEnd w:id="4"/>
      <w:r>
        <w:t>CONCLUSION</w:t>
      </w:r>
    </w:p>
    <w:p w14:paraId="300BF755" w14:textId="77777777" w:rsidR="00323AC3" w:rsidRDefault="00323AC3" w:rsidP="00323AC3">
      <w:r>
        <w:rPr>
          <w:color w:val="000000"/>
        </w:rPr>
        <w:tab/>
        <w:t xml:space="preserve">As the conclusion, the business management are mainly focused on the business to manage on the organized and well manner with the resources and stakeholders. This report discussed the project plan of Elizabeth line. It is constructed project in London at united kingdom. This project offer the blueprints for the major metro projects around the world. </w:t>
      </w:r>
      <w:proofErr w:type="spellStart"/>
      <w:r>
        <w:rPr>
          <w:color w:val="000000"/>
        </w:rPr>
        <w:t>It s</w:t>
      </w:r>
      <w:proofErr w:type="spellEnd"/>
      <w:r>
        <w:rPr>
          <w:color w:val="000000"/>
        </w:rPr>
        <w:t xml:space="preserve"> encompassing with the new infrastructure, new stations, new trains and new track. This report elaborated the details about the projects and analysis projects in the logical and practical ways with the projects plan. This report also recommend about the projects plan of cross rail (Elizabeth line).</w:t>
      </w:r>
    </w:p>
    <w:p w14:paraId="561C382B" w14:textId="77777777" w:rsidR="00323AC3" w:rsidRDefault="00323AC3" w:rsidP="00323AC3">
      <w:pPr>
        <w:pStyle w:val="Heading1"/>
        <w:numPr>
          <w:ilvl w:val="0"/>
          <w:numId w:val="1"/>
        </w:numPr>
      </w:pPr>
      <w:bookmarkStart w:id="5" w:name="__RefHeading___Toc112078521"/>
      <w:bookmarkEnd w:id="5"/>
    </w:p>
    <w:p w14:paraId="13A39D9E" w14:textId="77777777" w:rsidR="00323AC3" w:rsidRDefault="00323AC3" w:rsidP="00323AC3">
      <w:pPr>
        <w:pStyle w:val="BodyText"/>
      </w:pPr>
    </w:p>
    <w:p w14:paraId="06E281A1" w14:textId="77777777" w:rsidR="00323AC3" w:rsidRDefault="00323AC3" w:rsidP="00323AC3">
      <w:pPr>
        <w:pStyle w:val="Heading1"/>
        <w:numPr>
          <w:ilvl w:val="0"/>
          <w:numId w:val="1"/>
        </w:numPr>
        <w:rPr>
          <w:u w:val="single"/>
        </w:rPr>
      </w:pPr>
      <w:bookmarkStart w:id="6" w:name="__RefHeading___Toc112078522"/>
      <w:bookmarkEnd w:id="6"/>
      <w:r>
        <w:t>REFERENCES</w:t>
      </w:r>
    </w:p>
    <w:p w14:paraId="3A93BF0D" w14:textId="77777777" w:rsidR="00323AC3" w:rsidRDefault="00323AC3" w:rsidP="00323AC3">
      <w:pPr>
        <w:pStyle w:val="BodyText"/>
        <w:rPr>
          <w:color w:val="222222"/>
          <w:szCs w:val="24"/>
          <w:shd w:val="clear" w:color="auto" w:fill="FFFFFF"/>
        </w:rPr>
      </w:pPr>
      <w:r>
        <w:rPr>
          <w:u w:val="single"/>
        </w:rPr>
        <w:t>Books and journals</w:t>
      </w:r>
    </w:p>
    <w:p w14:paraId="51152D17" w14:textId="77777777" w:rsidR="00323AC3" w:rsidRDefault="00323AC3" w:rsidP="00323AC3">
      <w:pPr>
        <w:pStyle w:val="BodyText"/>
        <w:spacing w:line="100" w:lineRule="atLeast"/>
        <w:ind w:left="846" w:hanging="846"/>
        <w:rPr>
          <w:color w:val="222222"/>
          <w:szCs w:val="24"/>
          <w:shd w:val="clear" w:color="auto" w:fill="FFFFFF"/>
        </w:rPr>
      </w:pPr>
      <w:r>
        <w:rPr>
          <w:color w:val="222222"/>
          <w:szCs w:val="24"/>
          <w:shd w:val="clear" w:color="auto" w:fill="FFFFFF"/>
        </w:rPr>
        <w:t>Avgerinos, V. and et.al., 2018. Predicting tunnelling-induced ground movements and interpreting field measurements using numerical analysis: Crossrail case study at Hyde Park. </w:t>
      </w:r>
      <w:proofErr w:type="spellStart"/>
      <w:r>
        <w:rPr>
          <w:iCs/>
          <w:color w:val="222222"/>
          <w:szCs w:val="24"/>
          <w:shd w:val="clear" w:color="auto" w:fill="FFFFFF"/>
        </w:rPr>
        <w:t>Géotechnique</w:t>
      </w:r>
      <w:proofErr w:type="spellEnd"/>
      <w:r>
        <w:rPr>
          <w:color w:val="222222"/>
          <w:szCs w:val="24"/>
          <w:shd w:val="clear" w:color="auto" w:fill="FFFFFF"/>
        </w:rPr>
        <w:t>. </w:t>
      </w:r>
      <w:r>
        <w:rPr>
          <w:iCs/>
          <w:color w:val="222222"/>
          <w:szCs w:val="24"/>
          <w:shd w:val="clear" w:color="auto" w:fill="FFFFFF"/>
        </w:rPr>
        <w:t>68</w:t>
      </w:r>
      <w:r>
        <w:rPr>
          <w:color w:val="222222"/>
          <w:szCs w:val="24"/>
          <w:shd w:val="clear" w:color="auto" w:fill="FFFFFF"/>
        </w:rPr>
        <w:t>(1). pp.31-49.</w:t>
      </w:r>
    </w:p>
    <w:p w14:paraId="346F9D41" w14:textId="77777777" w:rsidR="00323AC3" w:rsidRDefault="00323AC3" w:rsidP="00323AC3">
      <w:pPr>
        <w:pStyle w:val="BodyText"/>
        <w:spacing w:line="100" w:lineRule="atLeast"/>
        <w:ind w:left="846" w:hanging="846"/>
        <w:rPr>
          <w:color w:val="222222"/>
          <w:szCs w:val="24"/>
          <w:shd w:val="clear" w:color="auto" w:fill="FFFFFF"/>
        </w:rPr>
      </w:pPr>
      <w:r>
        <w:rPr>
          <w:color w:val="222222"/>
          <w:szCs w:val="24"/>
          <w:shd w:val="clear" w:color="auto" w:fill="FFFFFF"/>
        </w:rPr>
        <w:t>Chen, Y. and et.al., 2018. Back-analysis of Crossrail deep excavations using 3D FE modelling—development of BRICK parameters for London Clay. In </w:t>
      </w:r>
      <w:r>
        <w:rPr>
          <w:iCs/>
          <w:color w:val="222222"/>
          <w:szCs w:val="24"/>
          <w:shd w:val="clear" w:color="auto" w:fill="FFFFFF"/>
        </w:rPr>
        <w:t>Numerical Methods in Geotechnical Engineering IX</w:t>
      </w:r>
      <w:r>
        <w:rPr>
          <w:color w:val="222222"/>
          <w:szCs w:val="24"/>
          <w:shd w:val="clear" w:color="auto" w:fill="FFFFFF"/>
        </w:rPr>
        <w:t> (pp. 1145-1153). CRC Press.</w:t>
      </w:r>
    </w:p>
    <w:p w14:paraId="38F08E8C" w14:textId="77777777" w:rsidR="00323AC3" w:rsidRDefault="00323AC3" w:rsidP="00323AC3">
      <w:pPr>
        <w:pStyle w:val="BodyText"/>
        <w:spacing w:line="100" w:lineRule="atLeast"/>
        <w:ind w:left="846" w:hanging="846"/>
        <w:rPr>
          <w:color w:val="222222"/>
          <w:szCs w:val="24"/>
          <w:shd w:val="clear" w:color="auto" w:fill="FFFFFF"/>
        </w:rPr>
      </w:pPr>
      <w:proofErr w:type="spellStart"/>
      <w:r>
        <w:rPr>
          <w:color w:val="222222"/>
          <w:szCs w:val="24"/>
          <w:shd w:val="clear" w:color="auto" w:fill="FFFFFF"/>
        </w:rPr>
        <w:t>Chodorowski</w:t>
      </w:r>
      <w:proofErr w:type="spellEnd"/>
      <w:r>
        <w:rPr>
          <w:color w:val="222222"/>
          <w:szCs w:val="24"/>
          <w:shd w:val="clear" w:color="auto" w:fill="FFFFFF"/>
        </w:rPr>
        <w:t>, A., Ingram, P. and Black, M., 2021. Crossrail project: the impact of 4–18 Bishop's Bridge Road on the new Elizabeth line, London, UK. </w:t>
      </w:r>
      <w:r>
        <w:rPr>
          <w:iCs/>
          <w:color w:val="222222"/>
          <w:szCs w:val="24"/>
          <w:shd w:val="clear" w:color="auto" w:fill="FFFFFF"/>
        </w:rPr>
        <w:t>Proceedings of the Institution of Civil Engineers-Geotechnical Engineering</w:t>
      </w:r>
      <w:r>
        <w:rPr>
          <w:color w:val="222222"/>
          <w:szCs w:val="24"/>
          <w:shd w:val="clear" w:color="auto" w:fill="FFFFFF"/>
        </w:rPr>
        <w:t>. </w:t>
      </w:r>
      <w:r>
        <w:rPr>
          <w:iCs/>
          <w:color w:val="222222"/>
          <w:szCs w:val="24"/>
          <w:shd w:val="clear" w:color="auto" w:fill="FFFFFF"/>
        </w:rPr>
        <w:t>174</w:t>
      </w:r>
      <w:r>
        <w:rPr>
          <w:color w:val="222222"/>
          <w:szCs w:val="24"/>
          <w:shd w:val="clear" w:color="auto" w:fill="FFFFFF"/>
        </w:rPr>
        <w:t>(1). pp.83-90.</w:t>
      </w:r>
    </w:p>
    <w:p w14:paraId="7F9952B8" w14:textId="77777777" w:rsidR="00323AC3" w:rsidRDefault="00323AC3" w:rsidP="00323AC3">
      <w:pPr>
        <w:pStyle w:val="BodyText"/>
        <w:spacing w:line="100" w:lineRule="atLeast"/>
        <w:ind w:left="846" w:hanging="846"/>
        <w:rPr>
          <w:color w:val="222222"/>
          <w:szCs w:val="24"/>
          <w:shd w:val="clear" w:color="auto" w:fill="FFFFFF"/>
        </w:rPr>
      </w:pPr>
      <w:proofErr w:type="spellStart"/>
      <w:r>
        <w:rPr>
          <w:color w:val="222222"/>
          <w:szCs w:val="24"/>
          <w:shd w:val="clear" w:color="auto" w:fill="FFFFFF"/>
        </w:rPr>
        <w:t>Cocconcelli</w:t>
      </w:r>
      <w:proofErr w:type="spellEnd"/>
      <w:r>
        <w:rPr>
          <w:color w:val="222222"/>
          <w:szCs w:val="24"/>
          <w:shd w:val="clear" w:color="auto" w:fill="FFFFFF"/>
        </w:rPr>
        <w:t>, L. and Medda, F., 2021. Innovative financial mechanisms for transport infrastructure in time of crisis: The case of London Crossrail. In </w:t>
      </w:r>
      <w:r>
        <w:rPr>
          <w:iCs/>
          <w:color w:val="222222"/>
          <w:szCs w:val="24"/>
          <w:shd w:val="clear" w:color="auto" w:fill="FFFFFF"/>
        </w:rPr>
        <w:t>Urban Form and Accessibility</w:t>
      </w:r>
      <w:r>
        <w:rPr>
          <w:color w:val="222222"/>
          <w:szCs w:val="24"/>
          <w:shd w:val="clear" w:color="auto" w:fill="FFFFFF"/>
        </w:rPr>
        <w:t> (pp. 307-325). Elsevier.</w:t>
      </w:r>
    </w:p>
    <w:p w14:paraId="38075016" w14:textId="77777777" w:rsidR="00323AC3" w:rsidRDefault="00323AC3" w:rsidP="00323AC3">
      <w:pPr>
        <w:pStyle w:val="BodyText"/>
        <w:spacing w:line="100" w:lineRule="atLeast"/>
        <w:ind w:left="846" w:hanging="846"/>
        <w:rPr>
          <w:color w:val="222222"/>
          <w:szCs w:val="24"/>
          <w:shd w:val="clear" w:color="auto" w:fill="FFFFFF"/>
        </w:rPr>
      </w:pPr>
      <w:r>
        <w:rPr>
          <w:color w:val="222222"/>
          <w:szCs w:val="24"/>
          <w:shd w:val="clear" w:color="auto" w:fill="FFFFFF"/>
        </w:rPr>
        <w:t>DeJong, M. J. and et.al., 2019. Impact of the Crossrail tunnelling project on masonry buildings with shallow foundations. </w:t>
      </w:r>
      <w:r>
        <w:rPr>
          <w:iCs/>
          <w:color w:val="222222"/>
          <w:szCs w:val="24"/>
          <w:shd w:val="clear" w:color="auto" w:fill="FFFFFF"/>
        </w:rPr>
        <w:t>Proceedings of the Institution of Civil Engineers-Geotechnical Engineering</w:t>
      </w:r>
      <w:r>
        <w:rPr>
          <w:color w:val="222222"/>
          <w:szCs w:val="24"/>
          <w:shd w:val="clear" w:color="auto" w:fill="FFFFFF"/>
        </w:rPr>
        <w:t>. </w:t>
      </w:r>
      <w:r>
        <w:rPr>
          <w:iCs/>
          <w:color w:val="222222"/>
          <w:szCs w:val="24"/>
          <w:shd w:val="clear" w:color="auto" w:fill="FFFFFF"/>
        </w:rPr>
        <w:t>172</w:t>
      </w:r>
      <w:r>
        <w:rPr>
          <w:color w:val="222222"/>
          <w:szCs w:val="24"/>
          <w:shd w:val="clear" w:color="auto" w:fill="FFFFFF"/>
        </w:rPr>
        <w:t>(5). pp.402-416.</w:t>
      </w:r>
    </w:p>
    <w:p w14:paraId="0B981D8F" w14:textId="77777777" w:rsidR="00323AC3" w:rsidRDefault="00323AC3" w:rsidP="00323AC3">
      <w:pPr>
        <w:pStyle w:val="BodyText"/>
        <w:spacing w:line="100" w:lineRule="atLeast"/>
        <w:ind w:left="846" w:hanging="846"/>
        <w:rPr>
          <w:color w:val="222222"/>
          <w:szCs w:val="24"/>
          <w:shd w:val="clear" w:color="auto" w:fill="FFFFFF"/>
        </w:rPr>
      </w:pPr>
      <w:r>
        <w:rPr>
          <w:color w:val="222222"/>
          <w:szCs w:val="24"/>
          <w:shd w:val="clear" w:color="auto" w:fill="FFFFFF"/>
        </w:rPr>
        <w:t>Giardina, G. and et.al., 2019. Example Applications of Satellite Monitoring for Post-tunnelling Settlement Damage Assessment for the Crossrail Project in London. In </w:t>
      </w:r>
      <w:r>
        <w:rPr>
          <w:iCs/>
          <w:color w:val="222222"/>
          <w:szCs w:val="24"/>
          <w:shd w:val="clear" w:color="auto" w:fill="FFFFFF"/>
        </w:rPr>
        <w:t>Structural Analysis of Historical Constructions</w:t>
      </w:r>
      <w:r>
        <w:rPr>
          <w:color w:val="222222"/>
          <w:szCs w:val="24"/>
          <w:shd w:val="clear" w:color="auto" w:fill="FFFFFF"/>
        </w:rPr>
        <w:t> (pp. 2225-2235). Springer, Cham.</w:t>
      </w:r>
    </w:p>
    <w:p w14:paraId="65B2A7F3" w14:textId="77777777" w:rsidR="00323AC3" w:rsidRDefault="00323AC3" w:rsidP="00323AC3">
      <w:pPr>
        <w:pStyle w:val="BodyText"/>
        <w:spacing w:line="100" w:lineRule="atLeast"/>
        <w:ind w:left="846" w:hanging="846"/>
        <w:rPr>
          <w:color w:val="222222"/>
          <w:szCs w:val="24"/>
          <w:shd w:val="clear" w:color="auto" w:fill="FFFFFF"/>
        </w:rPr>
      </w:pPr>
      <w:r>
        <w:rPr>
          <w:color w:val="222222"/>
          <w:szCs w:val="24"/>
          <w:shd w:val="clear" w:color="auto" w:fill="FFFFFF"/>
        </w:rPr>
        <w:t>Helten, K., and et.al., 2021. Concept for a persona driven recommendation tool for process modelling approaches. Proceedings of the Design Society, 1, pp.711-720.</w:t>
      </w:r>
    </w:p>
    <w:p w14:paraId="11E20D8A" w14:textId="77777777" w:rsidR="00323AC3" w:rsidRDefault="00323AC3" w:rsidP="00323AC3">
      <w:pPr>
        <w:pStyle w:val="BodyText"/>
        <w:spacing w:line="100" w:lineRule="atLeast"/>
        <w:ind w:left="846" w:hanging="846"/>
        <w:rPr>
          <w:color w:val="222222"/>
          <w:szCs w:val="24"/>
          <w:shd w:val="clear" w:color="auto" w:fill="FFFFFF"/>
        </w:rPr>
      </w:pPr>
      <w:r>
        <w:rPr>
          <w:color w:val="222222"/>
          <w:szCs w:val="24"/>
          <w:shd w:val="clear" w:color="auto" w:fill="FFFFFF"/>
        </w:rPr>
        <w:t xml:space="preserve">Lawrence, U., </w:t>
      </w:r>
      <w:proofErr w:type="spellStart"/>
      <w:r>
        <w:rPr>
          <w:color w:val="222222"/>
          <w:szCs w:val="24"/>
          <w:shd w:val="clear" w:color="auto" w:fill="FFFFFF"/>
        </w:rPr>
        <w:t>Menkiti</w:t>
      </w:r>
      <w:proofErr w:type="spellEnd"/>
      <w:r>
        <w:rPr>
          <w:color w:val="222222"/>
          <w:szCs w:val="24"/>
          <w:shd w:val="clear" w:color="auto" w:fill="FFFFFF"/>
        </w:rPr>
        <w:t>, C. O. and Black, M., 2018. Regional-scale groundwater investigations for the Crossrail project. </w:t>
      </w:r>
      <w:r>
        <w:rPr>
          <w:iCs/>
          <w:color w:val="222222"/>
          <w:szCs w:val="24"/>
          <w:shd w:val="clear" w:color="auto" w:fill="FFFFFF"/>
        </w:rPr>
        <w:t>Quarterly Journal of Engineering Geology and Hydrogeology</w:t>
      </w:r>
      <w:r>
        <w:rPr>
          <w:color w:val="222222"/>
          <w:szCs w:val="24"/>
          <w:shd w:val="clear" w:color="auto" w:fill="FFFFFF"/>
        </w:rPr>
        <w:t>. </w:t>
      </w:r>
      <w:r>
        <w:rPr>
          <w:iCs/>
          <w:color w:val="222222"/>
          <w:szCs w:val="24"/>
          <w:shd w:val="clear" w:color="auto" w:fill="FFFFFF"/>
        </w:rPr>
        <w:t>51</w:t>
      </w:r>
      <w:r>
        <w:rPr>
          <w:color w:val="222222"/>
          <w:szCs w:val="24"/>
          <w:shd w:val="clear" w:color="auto" w:fill="FFFFFF"/>
        </w:rPr>
        <w:t>(1). pp.31-37.</w:t>
      </w:r>
    </w:p>
    <w:p w14:paraId="282E2F11" w14:textId="77777777" w:rsidR="00323AC3" w:rsidRDefault="00323AC3" w:rsidP="00323AC3">
      <w:pPr>
        <w:pStyle w:val="BodyText"/>
        <w:spacing w:line="100" w:lineRule="atLeast"/>
        <w:ind w:left="846" w:hanging="846"/>
        <w:rPr>
          <w:color w:val="222222"/>
          <w:szCs w:val="24"/>
          <w:shd w:val="clear" w:color="auto" w:fill="FFFFFF"/>
        </w:rPr>
      </w:pPr>
      <w:r>
        <w:rPr>
          <w:color w:val="222222"/>
          <w:szCs w:val="24"/>
          <w:shd w:val="clear" w:color="auto" w:fill="FFFFFF"/>
        </w:rPr>
        <w:t>Macchiarulo, V. and et.al., 2019. Settlement-induced building damage assessment using MT-</w:t>
      </w:r>
      <w:proofErr w:type="spellStart"/>
      <w:r>
        <w:rPr>
          <w:color w:val="222222"/>
          <w:szCs w:val="24"/>
          <w:shd w:val="clear" w:color="auto" w:fill="FFFFFF"/>
        </w:rPr>
        <w:t>InSAR</w:t>
      </w:r>
      <w:proofErr w:type="spellEnd"/>
      <w:r>
        <w:rPr>
          <w:color w:val="222222"/>
          <w:szCs w:val="24"/>
          <w:shd w:val="clear" w:color="auto" w:fill="FFFFFF"/>
        </w:rPr>
        <w:t xml:space="preserve"> data for the Crossrail case study in London. In </w:t>
      </w:r>
      <w:r>
        <w:rPr>
          <w:iCs/>
          <w:color w:val="222222"/>
          <w:szCs w:val="24"/>
          <w:shd w:val="clear" w:color="auto" w:fill="FFFFFF"/>
        </w:rPr>
        <w:t>International Conference on Smart Infrastructure and Construction 2019 (ICSIC) Driving data-informed decision-making</w:t>
      </w:r>
      <w:r>
        <w:rPr>
          <w:color w:val="222222"/>
          <w:szCs w:val="24"/>
          <w:shd w:val="clear" w:color="auto" w:fill="FFFFFF"/>
        </w:rPr>
        <w:t> (pp. 721-727). ICE Publishing.</w:t>
      </w:r>
    </w:p>
    <w:p w14:paraId="0ED0610B" w14:textId="77777777" w:rsidR="00323AC3" w:rsidRDefault="00323AC3" w:rsidP="00323AC3">
      <w:pPr>
        <w:pStyle w:val="BodyText"/>
        <w:spacing w:line="100" w:lineRule="atLeast"/>
        <w:ind w:left="846" w:hanging="846"/>
        <w:rPr>
          <w:color w:val="222222"/>
          <w:szCs w:val="24"/>
          <w:shd w:val="clear" w:color="auto" w:fill="FFFFFF"/>
        </w:rPr>
      </w:pPr>
      <w:r>
        <w:rPr>
          <w:color w:val="222222"/>
          <w:szCs w:val="24"/>
          <w:shd w:val="clear" w:color="auto" w:fill="FFFFFF"/>
        </w:rPr>
        <w:t xml:space="preserve">Milillo, P. and et.al., 2018. Multi-temporal </w:t>
      </w:r>
      <w:proofErr w:type="spellStart"/>
      <w:r>
        <w:rPr>
          <w:color w:val="222222"/>
          <w:szCs w:val="24"/>
          <w:shd w:val="clear" w:color="auto" w:fill="FFFFFF"/>
        </w:rPr>
        <w:t>InSAR</w:t>
      </w:r>
      <w:proofErr w:type="spellEnd"/>
      <w:r>
        <w:rPr>
          <w:color w:val="222222"/>
          <w:szCs w:val="24"/>
          <w:shd w:val="clear" w:color="auto" w:fill="FFFFFF"/>
        </w:rPr>
        <w:t xml:space="preserve"> structural damage assessment: The London </w:t>
      </w:r>
      <w:proofErr w:type="spellStart"/>
      <w:r>
        <w:rPr>
          <w:color w:val="222222"/>
          <w:szCs w:val="24"/>
          <w:shd w:val="clear" w:color="auto" w:fill="FFFFFF"/>
        </w:rPr>
        <w:t>crossrail</w:t>
      </w:r>
      <w:proofErr w:type="spellEnd"/>
      <w:r>
        <w:rPr>
          <w:color w:val="222222"/>
          <w:szCs w:val="24"/>
          <w:shd w:val="clear" w:color="auto" w:fill="FFFFFF"/>
        </w:rPr>
        <w:t xml:space="preserve"> case study. </w:t>
      </w:r>
      <w:r>
        <w:rPr>
          <w:iCs/>
          <w:color w:val="222222"/>
          <w:szCs w:val="24"/>
          <w:shd w:val="clear" w:color="auto" w:fill="FFFFFF"/>
        </w:rPr>
        <w:t>Remote Sensing</w:t>
      </w:r>
      <w:r>
        <w:rPr>
          <w:color w:val="222222"/>
          <w:szCs w:val="24"/>
          <w:shd w:val="clear" w:color="auto" w:fill="FFFFFF"/>
        </w:rPr>
        <w:t>. </w:t>
      </w:r>
      <w:r>
        <w:rPr>
          <w:iCs/>
          <w:color w:val="222222"/>
          <w:szCs w:val="24"/>
          <w:shd w:val="clear" w:color="auto" w:fill="FFFFFF"/>
        </w:rPr>
        <w:t>10</w:t>
      </w:r>
      <w:r>
        <w:rPr>
          <w:color w:val="222222"/>
          <w:szCs w:val="24"/>
          <w:shd w:val="clear" w:color="auto" w:fill="FFFFFF"/>
        </w:rPr>
        <w:t>(2). p.287.</w:t>
      </w:r>
    </w:p>
    <w:p w14:paraId="6B278982" w14:textId="77777777" w:rsidR="00323AC3" w:rsidRDefault="00323AC3" w:rsidP="00323AC3">
      <w:pPr>
        <w:pStyle w:val="BodyText"/>
        <w:spacing w:line="100" w:lineRule="atLeast"/>
        <w:ind w:left="846" w:hanging="846"/>
        <w:rPr>
          <w:color w:val="222222"/>
          <w:szCs w:val="24"/>
          <w:shd w:val="clear" w:color="auto" w:fill="FFFFFF"/>
        </w:rPr>
      </w:pPr>
      <w:r>
        <w:rPr>
          <w:color w:val="222222"/>
          <w:szCs w:val="24"/>
          <w:shd w:val="clear" w:color="auto" w:fill="FFFFFF"/>
        </w:rPr>
        <w:t>Newlove-Eriksson, L., 2020. Accountability and patchwork governance in urban rail interchanges: junctions of London Crossrail and Stockholm City Line compared. </w:t>
      </w:r>
      <w:r>
        <w:rPr>
          <w:iCs/>
          <w:color w:val="222222"/>
          <w:szCs w:val="24"/>
          <w:shd w:val="clear" w:color="auto" w:fill="FFFFFF"/>
        </w:rPr>
        <w:t>Public Works Management &amp; Policy</w:t>
      </w:r>
      <w:r>
        <w:rPr>
          <w:color w:val="222222"/>
          <w:szCs w:val="24"/>
          <w:shd w:val="clear" w:color="auto" w:fill="FFFFFF"/>
        </w:rPr>
        <w:t>. </w:t>
      </w:r>
      <w:r>
        <w:rPr>
          <w:iCs/>
          <w:color w:val="222222"/>
          <w:szCs w:val="24"/>
          <w:shd w:val="clear" w:color="auto" w:fill="FFFFFF"/>
        </w:rPr>
        <w:t>25</w:t>
      </w:r>
      <w:r>
        <w:rPr>
          <w:color w:val="222222"/>
          <w:szCs w:val="24"/>
          <w:shd w:val="clear" w:color="auto" w:fill="FFFFFF"/>
        </w:rPr>
        <w:t>(2). pp.105-131.</w:t>
      </w:r>
    </w:p>
    <w:p w14:paraId="66D32800" w14:textId="77777777" w:rsidR="00323AC3" w:rsidRDefault="00323AC3" w:rsidP="00323AC3">
      <w:pPr>
        <w:pStyle w:val="BodyText"/>
        <w:spacing w:line="100" w:lineRule="atLeast"/>
        <w:ind w:left="846" w:hanging="846"/>
        <w:rPr>
          <w:color w:val="222222"/>
          <w:szCs w:val="24"/>
          <w:u w:val="single"/>
          <w:shd w:val="clear" w:color="auto" w:fill="FFFFFF"/>
        </w:rPr>
      </w:pPr>
      <w:r>
        <w:rPr>
          <w:color w:val="222222"/>
          <w:szCs w:val="24"/>
          <w:shd w:val="clear" w:color="auto" w:fill="FFFFFF"/>
        </w:rPr>
        <w:t>Nguyen, Q., and et.al., 2022. TaDeR: A New Task Dependency Recommendation for Project Management Platform. </w:t>
      </w:r>
      <w:proofErr w:type="spellStart"/>
      <w:r>
        <w:rPr>
          <w:color w:val="222222"/>
          <w:szCs w:val="24"/>
          <w:shd w:val="clear" w:color="auto" w:fill="FFFFFF"/>
        </w:rPr>
        <w:t>arXiv</w:t>
      </w:r>
      <w:proofErr w:type="spellEnd"/>
      <w:r>
        <w:rPr>
          <w:color w:val="222222"/>
          <w:szCs w:val="24"/>
          <w:shd w:val="clear" w:color="auto" w:fill="FFFFFF"/>
        </w:rPr>
        <w:t xml:space="preserve"> preprint arXiv:2205.05976.</w:t>
      </w:r>
    </w:p>
    <w:p w14:paraId="4DB277DE" w14:textId="77777777" w:rsidR="00323AC3" w:rsidRDefault="00323AC3" w:rsidP="00323AC3">
      <w:pPr>
        <w:pStyle w:val="BodyText"/>
        <w:spacing w:line="100" w:lineRule="atLeast"/>
        <w:ind w:left="846" w:hanging="846"/>
        <w:rPr>
          <w:color w:val="222222"/>
          <w:szCs w:val="24"/>
          <w:shd w:val="clear" w:color="auto" w:fill="FFFFFF"/>
        </w:rPr>
      </w:pPr>
      <w:r>
        <w:rPr>
          <w:color w:val="222222"/>
          <w:szCs w:val="24"/>
          <w:u w:val="single"/>
          <w:shd w:val="clear" w:color="auto" w:fill="FFFFFF"/>
        </w:rPr>
        <w:t>Online references</w:t>
      </w:r>
    </w:p>
    <w:p w14:paraId="52AD60C1" w14:textId="77777777" w:rsidR="00323AC3" w:rsidRDefault="00323AC3" w:rsidP="00323AC3">
      <w:pPr>
        <w:pStyle w:val="BodyText"/>
        <w:spacing w:line="100" w:lineRule="atLeast"/>
        <w:ind w:left="846" w:hanging="846"/>
        <w:rPr>
          <w:sz w:val="48"/>
          <w:szCs w:val="24"/>
        </w:rPr>
      </w:pPr>
      <w:r>
        <w:rPr>
          <w:color w:val="222222"/>
          <w:szCs w:val="24"/>
          <w:shd w:val="clear" w:color="auto" w:fill="FFFFFF"/>
        </w:rPr>
        <w:t>A, B., 2018. [Online]. Available through &lt;&gt;</w:t>
      </w:r>
    </w:p>
    <w:p w14:paraId="6065B589" w14:textId="77777777" w:rsidR="00323AC3" w:rsidRDefault="00323AC3" w:rsidP="00323AC3">
      <w:pPr>
        <w:rPr>
          <w:sz w:val="48"/>
          <w:szCs w:val="24"/>
        </w:rPr>
      </w:pPr>
    </w:p>
    <w:p w14:paraId="38F2386A" w14:textId="77777777" w:rsidR="00323AC3" w:rsidRDefault="00323AC3" w:rsidP="00323AC3">
      <w:pPr>
        <w:rPr>
          <w:sz w:val="48"/>
          <w:szCs w:val="24"/>
        </w:rPr>
      </w:pPr>
    </w:p>
    <w:p w14:paraId="3F6B06B6" w14:textId="77777777" w:rsidR="00323AC3" w:rsidRDefault="00323AC3" w:rsidP="00323AC3">
      <w:pPr>
        <w:rPr>
          <w:sz w:val="48"/>
          <w:szCs w:val="24"/>
        </w:rPr>
      </w:pPr>
    </w:p>
    <w:p w14:paraId="07ED438C" w14:textId="77777777" w:rsidR="00323AC3" w:rsidRDefault="00323AC3" w:rsidP="00323AC3">
      <w:pPr>
        <w:rPr>
          <w:sz w:val="48"/>
          <w:szCs w:val="24"/>
        </w:rPr>
      </w:pPr>
    </w:p>
    <w:p w14:paraId="1290D0E4" w14:textId="77777777" w:rsidR="00323AC3" w:rsidRDefault="00323AC3"/>
    <w:sectPr w:rsidR="00323AC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4FF5DE" w14:textId="77777777" w:rsidR="002F3588" w:rsidRDefault="002F3588" w:rsidP="00D14EF4">
      <w:pPr>
        <w:spacing w:line="240" w:lineRule="auto"/>
      </w:pPr>
      <w:r>
        <w:separator/>
      </w:r>
    </w:p>
  </w:endnote>
  <w:endnote w:type="continuationSeparator" w:id="0">
    <w:p w14:paraId="46056FB2" w14:textId="77777777" w:rsidR="002F3588" w:rsidRDefault="002F3588" w:rsidP="00D14E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auto"/>
    <w:pitch w:val="variable"/>
  </w:font>
  <w:font w:name="DejaVu Sans">
    <w:altName w:val="MS Gothic"/>
    <w:charset w:val="80"/>
    <w:family w:val="auto"/>
    <w:pitch w:val="variable"/>
  </w:font>
  <w:font w:name="Amasis MT Pro Black">
    <w:altName w:val="Amasis MT Pro Black"/>
    <w:charset w:val="00"/>
    <w:family w:val="roman"/>
    <w:pitch w:val="variable"/>
    <w:sig w:usb0="A00000AF" w:usb1="4000205B" w:usb2="00000000" w:usb3="00000000" w:csb0="00000093" w:csb1="00000000"/>
  </w:font>
  <w:font w:name="AngsanaUPC">
    <w:charset w:val="DE"/>
    <w:family w:val="roman"/>
    <w:pitch w:val="variable"/>
    <w:sig w:usb0="81000003" w:usb1="00000000" w:usb2="00000000" w:usb3="00000000" w:csb0="00010001" w:csb1="00000000"/>
  </w:font>
  <w:font w:name="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6572611"/>
      <w:docPartObj>
        <w:docPartGallery w:val="Page Numbers (Bottom of Page)"/>
        <w:docPartUnique/>
      </w:docPartObj>
    </w:sdtPr>
    <w:sdtEndPr>
      <w:rPr>
        <w:noProof/>
      </w:rPr>
    </w:sdtEndPr>
    <w:sdtContent>
      <w:p w14:paraId="2B50EEC7" w14:textId="63D4D20D" w:rsidR="00D14EF4" w:rsidRDefault="00D14EF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90791E" w14:textId="77777777" w:rsidR="00D14EF4" w:rsidRDefault="00D14E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FD20B" w14:textId="77777777" w:rsidR="002F3588" w:rsidRDefault="002F3588" w:rsidP="00D14EF4">
      <w:pPr>
        <w:spacing w:line="240" w:lineRule="auto"/>
      </w:pPr>
      <w:r>
        <w:separator/>
      </w:r>
    </w:p>
  </w:footnote>
  <w:footnote w:type="continuationSeparator" w:id="0">
    <w:p w14:paraId="135C1708" w14:textId="77777777" w:rsidR="002F3588" w:rsidRDefault="002F3588" w:rsidP="00D14EF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pStyle w:val="Heading1"/>
      <w:lvlText w:val=""/>
      <w:lvlJc w:val="left"/>
      <w:pPr>
        <w:tabs>
          <w:tab w:val="num" w:pos="720"/>
        </w:tabs>
        <w:ind w:left="720" w:hanging="360"/>
      </w:pPr>
      <w:rPr>
        <w:rFonts w:ascii="Symbol" w:hAnsi="Symbol" w:cs="OpenSymbol"/>
      </w:rPr>
    </w:lvl>
    <w:lvl w:ilvl="1">
      <w:start w:val="1"/>
      <w:numFmt w:val="bullet"/>
      <w:pStyle w:val="Heading2"/>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41BF7CA3"/>
    <w:multiLevelType w:val="hybridMultilevel"/>
    <w:tmpl w:val="AB521C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7580605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22899749">
    <w:abstractNumId w:val="1"/>
  </w:num>
  <w:num w:numId="3" w16cid:durableId="9397531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A0B"/>
    <w:rsid w:val="002F3588"/>
    <w:rsid w:val="00323AC3"/>
    <w:rsid w:val="004D1488"/>
    <w:rsid w:val="006864D7"/>
    <w:rsid w:val="00710A0B"/>
    <w:rsid w:val="00C46AE4"/>
    <w:rsid w:val="00D14EF4"/>
    <w:rsid w:val="00FF11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A9093"/>
  <w15:chartTrackingRefBased/>
  <w15:docId w15:val="{FC74A094-0819-4619-9497-40E738335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AE4"/>
    <w:pPr>
      <w:spacing w:after="0" w:line="360" w:lineRule="auto"/>
      <w:jc w:val="both"/>
    </w:pPr>
    <w:rPr>
      <w:rFonts w:ascii="Times New Roman" w:eastAsia="Arial" w:hAnsi="Times New Roman" w:cs="Arial"/>
      <w:kern w:val="0"/>
      <w:sz w:val="24"/>
      <w:lang w:eastAsia="zh-CN"/>
      <w14:ligatures w14:val="none"/>
    </w:rPr>
  </w:style>
  <w:style w:type="paragraph" w:styleId="Heading1">
    <w:name w:val="heading 1"/>
    <w:basedOn w:val="Normal"/>
    <w:next w:val="Normal"/>
    <w:link w:val="Heading1Char"/>
    <w:qFormat/>
    <w:rsid w:val="00323AC3"/>
    <w:pPr>
      <w:keepNext/>
      <w:keepLines/>
      <w:numPr>
        <w:numId w:val="2"/>
      </w:numPr>
      <w:suppressAutoHyphens/>
      <w:outlineLvl w:val="0"/>
    </w:pPr>
    <w:rPr>
      <w:rFonts w:eastAsia="Times New Roman" w:cs="Times New Roman"/>
      <w:b/>
      <w:bCs/>
      <w:color w:val="000000"/>
      <w:sz w:val="28"/>
      <w:szCs w:val="28"/>
      <w:lang w:val="en-GB" w:eastAsia="ar-SA"/>
    </w:rPr>
  </w:style>
  <w:style w:type="paragraph" w:styleId="Heading2">
    <w:name w:val="heading 2"/>
    <w:basedOn w:val="Normal"/>
    <w:next w:val="Normal"/>
    <w:link w:val="Heading2Char"/>
    <w:semiHidden/>
    <w:unhideWhenUsed/>
    <w:qFormat/>
    <w:rsid w:val="00323AC3"/>
    <w:pPr>
      <w:keepNext/>
      <w:keepLines/>
      <w:numPr>
        <w:ilvl w:val="1"/>
        <w:numId w:val="2"/>
      </w:numPr>
      <w:suppressAutoHyphens/>
      <w:outlineLvl w:val="1"/>
    </w:pPr>
    <w:rPr>
      <w:rFonts w:eastAsia="Times New Roman" w:cs="Times New Roman"/>
      <w:bCs/>
      <w:color w:val="000000"/>
      <w:szCs w:val="26"/>
      <w:u w:val="single"/>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46AE4"/>
    <w:pPr>
      <w:spacing w:after="0" w:line="276" w:lineRule="auto"/>
    </w:pPr>
    <w:rPr>
      <w:rFonts w:ascii="Arial" w:eastAsia="Arial" w:hAnsi="Arial" w:cs="Arial"/>
      <w:kern w:val="0"/>
      <w:lang w:eastAsia="zh-CN"/>
      <w14:ligatures w14:val="none"/>
    </w:rPr>
  </w:style>
  <w:style w:type="character" w:customStyle="1" w:styleId="Heading1Char">
    <w:name w:val="Heading 1 Char"/>
    <w:basedOn w:val="DefaultParagraphFont"/>
    <w:link w:val="Heading1"/>
    <w:rsid w:val="00323AC3"/>
    <w:rPr>
      <w:rFonts w:ascii="Times New Roman" w:eastAsia="Times New Roman" w:hAnsi="Times New Roman" w:cs="Times New Roman"/>
      <w:b/>
      <w:bCs/>
      <w:color w:val="000000"/>
      <w:kern w:val="0"/>
      <w:sz w:val="28"/>
      <w:szCs w:val="28"/>
      <w:lang w:val="en-GB" w:eastAsia="ar-SA"/>
      <w14:ligatures w14:val="none"/>
    </w:rPr>
  </w:style>
  <w:style w:type="character" w:customStyle="1" w:styleId="Heading2Char">
    <w:name w:val="Heading 2 Char"/>
    <w:basedOn w:val="DefaultParagraphFont"/>
    <w:link w:val="Heading2"/>
    <w:semiHidden/>
    <w:rsid w:val="00323AC3"/>
    <w:rPr>
      <w:rFonts w:ascii="Times New Roman" w:eastAsia="Times New Roman" w:hAnsi="Times New Roman" w:cs="Times New Roman"/>
      <w:bCs/>
      <w:color w:val="000000"/>
      <w:kern w:val="0"/>
      <w:sz w:val="24"/>
      <w:szCs w:val="26"/>
      <w:u w:val="single"/>
      <w:lang w:val="en-GB" w:eastAsia="ar-SA"/>
      <w14:ligatures w14:val="none"/>
    </w:rPr>
  </w:style>
  <w:style w:type="paragraph" w:styleId="TOC1">
    <w:name w:val="toc 1"/>
    <w:basedOn w:val="Normal"/>
    <w:next w:val="Normal"/>
    <w:autoRedefine/>
    <w:semiHidden/>
    <w:unhideWhenUsed/>
    <w:rsid w:val="00323AC3"/>
    <w:pPr>
      <w:suppressAutoHyphens/>
    </w:pPr>
    <w:rPr>
      <w:rFonts w:eastAsia="Calibri" w:cs="Times New Roman"/>
      <w:lang w:val="en-GB" w:eastAsia="ar-SA"/>
    </w:rPr>
  </w:style>
  <w:style w:type="paragraph" w:styleId="TOC2">
    <w:name w:val="toc 2"/>
    <w:basedOn w:val="Normal"/>
    <w:next w:val="Normal"/>
    <w:autoRedefine/>
    <w:semiHidden/>
    <w:unhideWhenUsed/>
    <w:rsid w:val="00323AC3"/>
    <w:pPr>
      <w:suppressAutoHyphens/>
      <w:ind w:left="240"/>
    </w:pPr>
    <w:rPr>
      <w:rFonts w:eastAsia="Calibri" w:cs="Times New Roman"/>
      <w:lang w:val="en-GB" w:eastAsia="ar-SA"/>
    </w:rPr>
  </w:style>
  <w:style w:type="paragraph" w:styleId="BodyText">
    <w:name w:val="Body Text"/>
    <w:basedOn w:val="Normal"/>
    <w:link w:val="BodyTextChar"/>
    <w:semiHidden/>
    <w:unhideWhenUsed/>
    <w:rsid w:val="00323AC3"/>
    <w:pPr>
      <w:suppressAutoHyphens/>
    </w:pPr>
    <w:rPr>
      <w:rFonts w:eastAsia="Calibri" w:cs="Times New Roman"/>
      <w:color w:val="000000"/>
      <w:lang w:val="en-GB" w:eastAsia="ar-SA"/>
    </w:rPr>
  </w:style>
  <w:style w:type="character" w:customStyle="1" w:styleId="BodyTextChar">
    <w:name w:val="Body Text Char"/>
    <w:basedOn w:val="DefaultParagraphFont"/>
    <w:link w:val="BodyText"/>
    <w:semiHidden/>
    <w:rsid w:val="00323AC3"/>
    <w:rPr>
      <w:rFonts w:ascii="Times New Roman" w:eastAsia="Calibri" w:hAnsi="Times New Roman" w:cs="Times New Roman"/>
      <w:color w:val="000000"/>
      <w:kern w:val="0"/>
      <w:sz w:val="24"/>
      <w:lang w:val="en-GB" w:eastAsia="ar-SA"/>
      <w14:ligatures w14:val="none"/>
    </w:rPr>
  </w:style>
  <w:style w:type="paragraph" w:customStyle="1" w:styleId="TableContents">
    <w:name w:val="Table Contents"/>
    <w:basedOn w:val="Normal"/>
    <w:rsid w:val="00323AC3"/>
    <w:pPr>
      <w:suppressLineNumbers/>
      <w:suppressAutoHyphens/>
    </w:pPr>
    <w:rPr>
      <w:rFonts w:eastAsia="Times New Roman" w:cs="Times New Roman"/>
      <w:lang w:val="en-GB" w:eastAsia="ar-SA"/>
    </w:rPr>
  </w:style>
  <w:style w:type="paragraph" w:customStyle="1" w:styleId="ContentsHeading">
    <w:name w:val="Contents Heading"/>
    <w:basedOn w:val="Normal"/>
    <w:rsid w:val="00323AC3"/>
    <w:pPr>
      <w:keepNext/>
      <w:suppressLineNumbers/>
      <w:suppressAutoHyphens/>
      <w:spacing w:before="240" w:after="120"/>
    </w:pPr>
    <w:rPr>
      <w:rFonts w:ascii="Arial" w:eastAsia="Droid Sans" w:hAnsi="Arial" w:cs="DejaVu Sans"/>
      <w:b/>
      <w:bCs/>
      <w:sz w:val="32"/>
      <w:szCs w:val="32"/>
      <w:lang w:val="en-GB" w:eastAsia="ar-SA"/>
    </w:rPr>
  </w:style>
  <w:style w:type="character" w:customStyle="1" w:styleId="IndexLink">
    <w:name w:val="Index Link"/>
    <w:rsid w:val="00323AC3"/>
  </w:style>
  <w:style w:type="paragraph" w:styleId="Header">
    <w:name w:val="header"/>
    <w:basedOn w:val="Normal"/>
    <w:link w:val="HeaderChar"/>
    <w:uiPriority w:val="99"/>
    <w:unhideWhenUsed/>
    <w:rsid w:val="00D14EF4"/>
    <w:pPr>
      <w:tabs>
        <w:tab w:val="center" w:pos="4680"/>
        <w:tab w:val="right" w:pos="9360"/>
      </w:tabs>
      <w:spacing w:line="240" w:lineRule="auto"/>
    </w:pPr>
  </w:style>
  <w:style w:type="character" w:customStyle="1" w:styleId="HeaderChar">
    <w:name w:val="Header Char"/>
    <w:basedOn w:val="DefaultParagraphFont"/>
    <w:link w:val="Header"/>
    <w:uiPriority w:val="99"/>
    <w:rsid w:val="00D14EF4"/>
    <w:rPr>
      <w:rFonts w:ascii="Times New Roman" w:eastAsia="Arial" w:hAnsi="Times New Roman" w:cs="Arial"/>
      <w:kern w:val="0"/>
      <w:sz w:val="24"/>
      <w:lang w:eastAsia="zh-CN"/>
      <w14:ligatures w14:val="none"/>
    </w:rPr>
  </w:style>
  <w:style w:type="paragraph" w:styleId="Footer">
    <w:name w:val="footer"/>
    <w:basedOn w:val="Normal"/>
    <w:link w:val="FooterChar"/>
    <w:uiPriority w:val="99"/>
    <w:unhideWhenUsed/>
    <w:rsid w:val="00D14EF4"/>
    <w:pPr>
      <w:tabs>
        <w:tab w:val="center" w:pos="4680"/>
        <w:tab w:val="right" w:pos="9360"/>
      </w:tabs>
      <w:spacing w:line="240" w:lineRule="auto"/>
    </w:pPr>
  </w:style>
  <w:style w:type="character" w:customStyle="1" w:styleId="FooterChar">
    <w:name w:val="Footer Char"/>
    <w:basedOn w:val="DefaultParagraphFont"/>
    <w:link w:val="Footer"/>
    <w:uiPriority w:val="99"/>
    <w:rsid w:val="00D14EF4"/>
    <w:rPr>
      <w:rFonts w:ascii="Times New Roman" w:eastAsia="Arial" w:hAnsi="Times New Roman" w:cs="Arial"/>
      <w:kern w:val="0"/>
      <w:sz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417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esktop\Project%20Management.doc" TargetMode="External"/><Relationship Id="rId13" Type="http://schemas.openxmlformats.org/officeDocument/2006/relationships/hyperlink" Target="file:///C:\Users\User\Desktop\Project%20Management.doc" TargetMode="External"/><Relationship Id="rId3" Type="http://schemas.openxmlformats.org/officeDocument/2006/relationships/settings" Target="settings.xml"/><Relationship Id="rId7" Type="http://schemas.openxmlformats.org/officeDocument/2006/relationships/hyperlink" Target="https://moodle.uwtsd.ac.uk/course/view.php?id=3810" TargetMode="External"/><Relationship Id="rId12" Type="http://schemas.openxmlformats.org/officeDocument/2006/relationships/hyperlink" Target="file:///C:\Users\User\Desktop\Project%20Management.doc"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User\Desktop\Project%20Management.doc"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file:///C:\Users\User\Desktop\Project%20Management.doc" TargetMode="External"/><Relationship Id="rId4" Type="http://schemas.openxmlformats.org/officeDocument/2006/relationships/webSettings" Target="webSettings.xml"/><Relationship Id="rId9" Type="http://schemas.openxmlformats.org/officeDocument/2006/relationships/hyperlink" Target="file:///C:\Users\User\Desktop\Project%20Management.doc"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2915</Words>
  <Characters>16620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dc:creator>
  <cp:keywords/>
  <dc:description/>
  <cp:lastModifiedBy>irina midrigan</cp:lastModifiedBy>
  <cp:revision>5</cp:revision>
  <dcterms:created xsi:type="dcterms:W3CDTF">2022-09-12T11:45:00Z</dcterms:created>
  <dcterms:modified xsi:type="dcterms:W3CDTF">2022-09-12T12:01:00Z</dcterms:modified>
</cp:coreProperties>
</file>