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tmp" ContentType="image/jpe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3454A" w14:textId="77777777" w:rsidR="00790421" w:rsidRDefault="00790421">
      <w:pPr>
        <w:pStyle w:val="Title"/>
      </w:pPr>
      <w:bookmarkStart w:id="0" w:name="_heading=h.wue2zls5mptg" w:colFirst="0" w:colLast="0"/>
      <w:bookmarkStart w:id="1" w:name="_heading=h.rt9vdipxjs1m" w:colFirst="0" w:colLast="0"/>
      <w:bookmarkEnd w:id="0"/>
      <w:bookmarkEnd w:id="1"/>
    </w:p>
    <w:p w14:paraId="13B6186E" w14:textId="77777777" w:rsidR="00790421" w:rsidRDefault="00713A02">
      <w:pPr>
        <w:pStyle w:val="Title"/>
      </w:pPr>
      <w:bookmarkStart w:id="2" w:name="_heading=h.20prlx20mos4" w:colFirst="0" w:colLast="0"/>
      <w:bookmarkEnd w:id="2"/>
      <w:r>
        <w:rPr>
          <w:noProof/>
        </w:rPr>
        <w:drawing>
          <wp:inline distT="114300" distB="114300" distL="114300" distR="114300" wp14:anchorId="74A1E2B3" wp14:editId="0489E921">
            <wp:extent cx="1932094" cy="1073386"/>
            <wp:effectExtent l="19050" t="19050" r="11430" b="1270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referRelativeResize="0"/>
                  </pic:nvPicPr>
                  <pic:blipFill>
                    <a:blip r:embed="rId9"/>
                    <a:stretch>
                      <a:fillRect/>
                    </a:stretch>
                  </pic:blipFill>
                  <pic:spPr>
                    <a:xfrm>
                      <a:off x="0" y="0"/>
                      <a:ext cx="1932094" cy="1073386"/>
                    </a:xfrm>
                    <a:prstGeom prst="rect">
                      <a:avLst/>
                    </a:prstGeom>
                    <a:ln w="12700">
                      <a:solidFill>
                        <a:srgbClr val="000000"/>
                      </a:solidFill>
                      <a:prstDash val="solid"/>
                    </a:ln>
                  </pic:spPr>
                </pic:pic>
              </a:graphicData>
            </a:graphic>
          </wp:inline>
        </w:drawing>
      </w:r>
    </w:p>
    <w:p w14:paraId="477C7735" w14:textId="77777777" w:rsidR="00662F84" w:rsidRPr="00662F84" w:rsidRDefault="00662F84" w:rsidP="00662F84"/>
    <w:p w14:paraId="4BD3E0B1" w14:textId="77777777" w:rsidR="00790421" w:rsidRDefault="00713A02">
      <w:pPr>
        <w:pStyle w:val="Title"/>
      </w:pPr>
      <w:bookmarkStart w:id="3" w:name="_heading=h.3cegox2hxi5t" w:colFirst="0" w:colLast="0"/>
      <w:bookmarkEnd w:id="3"/>
      <w:r>
        <w:t xml:space="preserve">LCHS7003, COMMUNITY CARE AND MANAGEMENT OF LONG TERM CONDITION </w:t>
      </w:r>
    </w:p>
    <w:p w14:paraId="118E84FE" w14:textId="77777777" w:rsidR="00755B10" w:rsidRPr="00755B10" w:rsidRDefault="00755B10" w:rsidP="00755B10"/>
    <w:p w14:paraId="1A5FD100" w14:textId="77777777" w:rsidR="00790421" w:rsidRDefault="00713A02">
      <w:pPr>
        <w:pStyle w:val="Title"/>
      </w:pPr>
      <w:bookmarkStart w:id="4" w:name="_heading=h.tpvcyylmjgn" w:colFirst="0" w:colLast="0"/>
      <w:bookmarkEnd w:id="4"/>
      <w:r>
        <w:t>COMPONENT 1 INFORMATION BOOKLET OF LONG TERM CONDITION MANAGEMENT</w:t>
      </w:r>
    </w:p>
    <w:p w14:paraId="0583A8C8" w14:textId="77777777" w:rsidR="00755B10" w:rsidRPr="00755B10" w:rsidRDefault="00755B10" w:rsidP="00755B10"/>
    <w:p w14:paraId="68E1B9A6" w14:textId="78A82F1D" w:rsidR="00790421" w:rsidRDefault="00713A02">
      <w:pPr>
        <w:jc w:val="center"/>
        <w:rPr>
          <w:b/>
          <w:bCs/>
        </w:rPr>
      </w:pPr>
      <w:r>
        <w:rPr>
          <w:b/>
          <w:bCs/>
        </w:rPr>
        <w:t xml:space="preserve">Student Name: </w:t>
      </w:r>
      <w:proofErr w:type="spellStart"/>
      <w:r w:rsidR="00212F43">
        <w:rPr>
          <w:b/>
          <w:bCs/>
        </w:rPr>
        <w:t>Priti</w:t>
      </w:r>
      <w:proofErr w:type="spellEnd"/>
      <w:r w:rsidR="00212F43">
        <w:rPr>
          <w:b/>
          <w:bCs/>
        </w:rPr>
        <w:t xml:space="preserve"> </w:t>
      </w:r>
      <w:proofErr w:type="spellStart"/>
      <w:r w:rsidR="00212F43">
        <w:rPr>
          <w:b/>
          <w:bCs/>
        </w:rPr>
        <w:t>Ashokbhai</w:t>
      </w:r>
      <w:proofErr w:type="spellEnd"/>
      <w:r w:rsidR="00212F43">
        <w:rPr>
          <w:b/>
          <w:bCs/>
        </w:rPr>
        <w:t xml:space="preserve"> </w:t>
      </w:r>
      <w:proofErr w:type="spellStart"/>
      <w:r w:rsidR="006123F1">
        <w:rPr>
          <w:b/>
          <w:bCs/>
        </w:rPr>
        <w:t>Ramoliya</w:t>
      </w:r>
      <w:proofErr w:type="spellEnd"/>
    </w:p>
    <w:p w14:paraId="4218B906" w14:textId="77777777" w:rsidR="00212F43" w:rsidRDefault="00713A02">
      <w:pPr>
        <w:jc w:val="center"/>
        <w:rPr>
          <w:b/>
          <w:bCs/>
        </w:rPr>
      </w:pPr>
      <w:r>
        <w:rPr>
          <w:b/>
          <w:bCs/>
        </w:rPr>
        <w:t>Student Number:</w:t>
      </w:r>
      <w:r w:rsidR="00212F43">
        <w:rPr>
          <w:b/>
          <w:bCs/>
        </w:rPr>
        <w:t xml:space="preserve"> </w:t>
      </w:r>
      <w:r w:rsidR="00212F43" w:rsidRPr="00212F43">
        <w:rPr>
          <w:b/>
          <w:bCs/>
        </w:rPr>
        <w:t>2506176</w:t>
      </w:r>
    </w:p>
    <w:p w14:paraId="1BE699EE" w14:textId="2E62A4D3" w:rsidR="00790421" w:rsidRDefault="00713A02">
      <w:pPr>
        <w:jc w:val="center"/>
        <w:rPr>
          <w:b/>
          <w:bCs/>
        </w:rPr>
      </w:pPr>
      <w:r>
        <w:rPr>
          <w:b/>
          <w:bCs/>
        </w:rPr>
        <w:t>Lecturer’s Name:</w:t>
      </w:r>
      <w:r w:rsidR="00212F43">
        <w:rPr>
          <w:b/>
          <w:bCs/>
        </w:rPr>
        <w:t xml:space="preserve"> </w:t>
      </w:r>
      <w:r w:rsidR="00AE59D5">
        <w:rPr>
          <w:b/>
          <w:bCs/>
        </w:rPr>
        <w:t>Muhammad Khan</w:t>
      </w:r>
      <w:r>
        <w:br w:type="page"/>
      </w:r>
    </w:p>
    <w:p w14:paraId="78ABF21C" w14:textId="77777777" w:rsidR="00790421" w:rsidRDefault="00713A02">
      <w:pPr>
        <w:jc w:val="center"/>
        <w:rPr>
          <w:b/>
          <w:bCs/>
        </w:rPr>
      </w:pPr>
      <w:r>
        <w:rPr>
          <w:b/>
          <w:bCs/>
        </w:rPr>
        <w:t>AI Declaration</w:t>
      </w:r>
    </w:p>
    <w:p w14:paraId="77741447" w14:textId="77777777" w:rsidR="00790421" w:rsidRDefault="00713A02">
      <w:bookmarkStart w:id="5" w:name="_heading=h.vx2o07cshbmt" w:colFirst="0" w:colLast="0"/>
      <w:bookmarkEnd w:id="5"/>
      <w:r>
        <w:t>No generative AI tools or assisted technologies were used in the writing, editing or data analysis process of this assignment.</w:t>
      </w:r>
    </w:p>
    <w:p w14:paraId="3B3AEE97" w14:textId="77777777" w:rsidR="00790421" w:rsidRDefault="00713A02">
      <w:r>
        <w:br w:type="page"/>
      </w:r>
    </w:p>
    <w:p w14:paraId="5EDFE800" w14:textId="77777777" w:rsidR="00790421" w:rsidRDefault="00713A02">
      <w:pPr>
        <w:keepNext/>
        <w:keepLines/>
        <w:pBdr>
          <w:top w:val="nil"/>
          <w:left w:val="nil"/>
          <w:bottom w:val="nil"/>
          <w:right w:val="nil"/>
          <w:between w:val="nil"/>
        </w:pBdr>
        <w:jc w:val="center"/>
        <w:rPr>
          <w:b/>
          <w:bCs/>
        </w:rPr>
      </w:pPr>
      <w:r>
        <w:rPr>
          <w:b/>
          <w:bCs/>
        </w:rPr>
        <w:t>Table of Contents</w:t>
      </w:r>
    </w:p>
    <w:sdt>
      <w:sdtPr>
        <w:id w:val="-1712538361"/>
        <w:docPartObj>
          <w:docPartGallery w:val="Table of Contents"/>
          <w:docPartUnique/>
        </w:docPartObj>
      </w:sdtPr>
      <w:sdtEndPr/>
      <w:sdtContent>
        <w:p w14:paraId="4ED43D56" w14:textId="77777777" w:rsidR="000D6EA2" w:rsidRDefault="00713A02">
          <w:pPr>
            <w:pStyle w:val="TOC1"/>
            <w:tabs>
              <w:tab w:val="right" w:leader="dot" w:pos="9019"/>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4765625" w:history="1">
            <w:r w:rsidR="000D6EA2" w:rsidRPr="0075246C">
              <w:rPr>
                <w:rStyle w:val="Hyperlink"/>
                <w:noProof/>
              </w:rPr>
              <w:t>Introduction</w:t>
            </w:r>
            <w:r w:rsidR="000D6EA2">
              <w:rPr>
                <w:noProof/>
                <w:webHidden/>
              </w:rPr>
              <w:tab/>
            </w:r>
            <w:r w:rsidR="000D6EA2">
              <w:rPr>
                <w:noProof/>
                <w:webHidden/>
              </w:rPr>
              <w:fldChar w:fldCharType="begin"/>
            </w:r>
            <w:r w:rsidR="000D6EA2">
              <w:rPr>
                <w:noProof/>
                <w:webHidden/>
              </w:rPr>
              <w:instrText xml:space="preserve"> PAGEREF _Toc224765625 \h </w:instrText>
            </w:r>
            <w:r w:rsidR="000D6EA2">
              <w:rPr>
                <w:noProof/>
                <w:webHidden/>
              </w:rPr>
            </w:r>
            <w:r w:rsidR="000D6EA2">
              <w:rPr>
                <w:noProof/>
                <w:webHidden/>
              </w:rPr>
              <w:fldChar w:fldCharType="separate"/>
            </w:r>
            <w:r w:rsidR="000D6EA2">
              <w:rPr>
                <w:noProof/>
                <w:webHidden/>
              </w:rPr>
              <w:t>1</w:t>
            </w:r>
            <w:r w:rsidR="000D6EA2">
              <w:rPr>
                <w:noProof/>
                <w:webHidden/>
              </w:rPr>
              <w:fldChar w:fldCharType="end"/>
            </w:r>
          </w:hyperlink>
        </w:p>
        <w:p w14:paraId="3F41F751" w14:textId="77777777" w:rsidR="000D6EA2" w:rsidRDefault="000D6EA2">
          <w:pPr>
            <w:pStyle w:val="TOC2"/>
            <w:tabs>
              <w:tab w:val="right" w:leader="dot" w:pos="9019"/>
            </w:tabs>
            <w:rPr>
              <w:rFonts w:asciiTheme="minorHAnsi" w:eastAsiaTheme="minorEastAsia" w:hAnsiTheme="minorHAnsi" w:cstheme="minorBidi"/>
              <w:noProof/>
              <w:sz w:val="22"/>
              <w:szCs w:val="22"/>
            </w:rPr>
          </w:pPr>
          <w:hyperlink w:anchor="_Toc224765626" w:history="1">
            <w:r w:rsidRPr="0075246C">
              <w:rPr>
                <w:rStyle w:val="Hyperlink"/>
                <w:noProof/>
              </w:rPr>
              <w:t>Introduction</w:t>
            </w:r>
            <w:r>
              <w:rPr>
                <w:noProof/>
                <w:webHidden/>
              </w:rPr>
              <w:tab/>
            </w:r>
            <w:r>
              <w:rPr>
                <w:noProof/>
                <w:webHidden/>
              </w:rPr>
              <w:fldChar w:fldCharType="begin"/>
            </w:r>
            <w:r>
              <w:rPr>
                <w:noProof/>
                <w:webHidden/>
              </w:rPr>
              <w:instrText xml:space="preserve"> PAGEREF _Toc224765626 \h </w:instrText>
            </w:r>
            <w:r>
              <w:rPr>
                <w:noProof/>
                <w:webHidden/>
              </w:rPr>
            </w:r>
            <w:r>
              <w:rPr>
                <w:noProof/>
                <w:webHidden/>
              </w:rPr>
              <w:fldChar w:fldCharType="separate"/>
            </w:r>
            <w:r>
              <w:rPr>
                <w:noProof/>
                <w:webHidden/>
              </w:rPr>
              <w:t>1</w:t>
            </w:r>
            <w:r>
              <w:rPr>
                <w:noProof/>
                <w:webHidden/>
              </w:rPr>
              <w:fldChar w:fldCharType="end"/>
            </w:r>
          </w:hyperlink>
        </w:p>
        <w:p w14:paraId="60B9A78E" w14:textId="77777777" w:rsidR="000D6EA2" w:rsidRDefault="000D6EA2">
          <w:pPr>
            <w:pStyle w:val="TOC2"/>
            <w:tabs>
              <w:tab w:val="right" w:leader="dot" w:pos="9019"/>
            </w:tabs>
            <w:rPr>
              <w:rFonts w:asciiTheme="minorHAnsi" w:eastAsiaTheme="minorEastAsia" w:hAnsiTheme="minorHAnsi" w:cstheme="minorBidi"/>
              <w:noProof/>
              <w:sz w:val="22"/>
              <w:szCs w:val="22"/>
            </w:rPr>
          </w:pPr>
          <w:hyperlink w:anchor="_Toc224765627" w:history="1">
            <w:r w:rsidRPr="0075246C">
              <w:rPr>
                <w:rStyle w:val="Hyperlink"/>
                <w:noProof/>
              </w:rPr>
              <w:t>Background of the study</w:t>
            </w:r>
            <w:r>
              <w:rPr>
                <w:noProof/>
                <w:webHidden/>
              </w:rPr>
              <w:tab/>
            </w:r>
            <w:r>
              <w:rPr>
                <w:noProof/>
                <w:webHidden/>
              </w:rPr>
              <w:fldChar w:fldCharType="begin"/>
            </w:r>
            <w:r>
              <w:rPr>
                <w:noProof/>
                <w:webHidden/>
              </w:rPr>
              <w:instrText xml:space="preserve"> PAGEREF _Toc224765627 \h </w:instrText>
            </w:r>
            <w:r>
              <w:rPr>
                <w:noProof/>
                <w:webHidden/>
              </w:rPr>
            </w:r>
            <w:r>
              <w:rPr>
                <w:noProof/>
                <w:webHidden/>
              </w:rPr>
              <w:fldChar w:fldCharType="separate"/>
            </w:r>
            <w:r>
              <w:rPr>
                <w:noProof/>
                <w:webHidden/>
              </w:rPr>
              <w:t>1</w:t>
            </w:r>
            <w:r>
              <w:rPr>
                <w:noProof/>
                <w:webHidden/>
              </w:rPr>
              <w:fldChar w:fldCharType="end"/>
            </w:r>
          </w:hyperlink>
        </w:p>
        <w:p w14:paraId="4D5DD737" w14:textId="77777777" w:rsidR="000D6EA2" w:rsidRDefault="000D6EA2">
          <w:pPr>
            <w:pStyle w:val="TOC2"/>
            <w:tabs>
              <w:tab w:val="right" w:leader="dot" w:pos="9019"/>
            </w:tabs>
            <w:rPr>
              <w:rFonts w:asciiTheme="minorHAnsi" w:eastAsiaTheme="minorEastAsia" w:hAnsiTheme="minorHAnsi" w:cstheme="minorBidi"/>
              <w:noProof/>
              <w:sz w:val="22"/>
              <w:szCs w:val="22"/>
            </w:rPr>
          </w:pPr>
          <w:hyperlink w:anchor="_Toc224765628" w:history="1">
            <w:r w:rsidRPr="0075246C">
              <w:rPr>
                <w:rStyle w:val="Hyperlink"/>
                <w:noProof/>
              </w:rPr>
              <w:t>Significance or need of the study</w:t>
            </w:r>
            <w:r>
              <w:rPr>
                <w:noProof/>
                <w:webHidden/>
              </w:rPr>
              <w:tab/>
            </w:r>
            <w:r>
              <w:rPr>
                <w:noProof/>
                <w:webHidden/>
              </w:rPr>
              <w:fldChar w:fldCharType="begin"/>
            </w:r>
            <w:r>
              <w:rPr>
                <w:noProof/>
                <w:webHidden/>
              </w:rPr>
              <w:instrText xml:space="preserve"> PAGEREF _Toc224765628 \h </w:instrText>
            </w:r>
            <w:r>
              <w:rPr>
                <w:noProof/>
                <w:webHidden/>
              </w:rPr>
            </w:r>
            <w:r>
              <w:rPr>
                <w:noProof/>
                <w:webHidden/>
              </w:rPr>
              <w:fldChar w:fldCharType="separate"/>
            </w:r>
            <w:r>
              <w:rPr>
                <w:noProof/>
                <w:webHidden/>
              </w:rPr>
              <w:t>1</w:t>
            </w:r>
            <w:r>
              <w:rPr>
                <w:noProof/>
                <w:webHidden/>
              </w:rPr>
              <w:fldChar w:fldCharType="end"/>
            </w:r>
          </w:hyperlink>
        </w:p>
        <w:p w14:paraId="241630A6" w14:textId="77777777" w:rsidR="000D6EA2" w:rsidRDefault="000D6EA2">
          <w:pPr>
            <w:pStyle w:val="TOC2"/>
            <w:tabs>
              <w:tab w:val="right" w:leader="dot" w:pos="9019"/>
            </w:tabs>
            <w:rPr>
              <w:rFonts w:asciiTheme="minorHAnsi" w:eastAsiaTheme="minorEastAsia" w:hAnsiTheme="minorHAnsi" w:cstheme="minorBidi"/>
              <w:noProof/>
              <w:sz w:val="22"/>
              <w:szCs w:val="22"/>
            </w:rPr>
          </w:pPr>
          <w:hyperlink w:anchor="_Toc224765629" w:history="1">
            <w:r w:rsidRPr="0075246C">
              <w:rPr>
                <w:rStyle w:val="Hyperlink"/>
                <w:noProof/>
              </w:rPr>
              <w:t>Objectives of the problem</w:t>
            </w:r>
            <w:r>
              <w:rPr>
                <w:noProof/>
                <w:webHidden/>
              </w:rPr>
              <w:tab/>
            </w:r>
            <w:r>
              <w:rPr>
                <w:noProof/>
                <w:webHidden/>
              </w:rPr>
              <w:fldChar w:fldCharType="begin"/>
            </w:r>
            <w:r>
              <w:rPr>
                <w:noProof/>
                <w:webHidden/>
              </w:rPr>
              <w:instrText xml:space="preserve"> PAGEREF _Toc224765629 \h </w:instrText>
            </w:r>
            <w:r>
              <w:rPr>
                <w:noProof/>
                <w:webHidden/>
              </w:rPr>
            </w:r>
            <w:r>
              <w:rPr>
                <w:noProof/>
                <w:webHidden/>
              </w:rPr>
              <w:fldChar w:fldCharType="separate"/>
            </w:r>
            <w:r>
              <w:rPr>
                <w:noProof/>
                <w:webHidden/>
              </w:rPr>
              <w:t>1</w:t>
            </w:r>
            <w:r>
              <w:rPr>
                <w:noProof/>
                <w:webHidden/>
              </w:rPr>
              <w:fldChar w:fldCharType="end"/>
            </w:r>
          </w:hyperlink>
        </w:p>
        <w:p w14:paraId="025517B7" w14:textId="77777777" w:rsidR="000D6EA2" w:rsidRDefault="000D6EA2">
          <w:pPr>
            <w:pStyle w:val="TOC2"/>
            <w:tabs>
              <w:tab w:val="right" w:leader="dot" w:pos="9019"/>
            </w:tabs>
            <w:rPr>
              <w:rFonts w:asciiTheme="minorHAnsi" w:eastAsiaTheme="minorEastAsia" w:hAnsiTheme="minorHAnsi" w:cstheme="minorBidi"/>
              <w:noProof/>
              <w:sz w:val="22"/>
              <w:szCs w:val="22"/>
            </w:rPr>
          </w:pPr>
          <w:hyperlink w:anchor="_Toc224765630" w:history="1">
            <w:r w:rsidRPr="0075246C">
              <w:rPr>
                <w:rStyle w:val="Hyperlink"/>
                <w:noProof/>
              </w:rPr>
              <w:t>Hypothesis</w:t>
            </w:r>
            <w:r>
              <w:rPr>
                <w:noProof/>
                <w:webHidden/>
              </w:rPr>
              <w:tab/>
            </w:r>
            <w:r>
              <w:rPr>
                <w:noProof/>
                <w:webHidden/>
              </w:rPr>
              <w:fldChar w:fldCharType="begin"/>
            </w:r>
            <w:r>
              <w:rPr>
                <w:noProof/>
                <w:webHidden/>
              </w:rPr>
              <w:instrText xml:space="preserve"> PAGEREF _Toc224765630 \h </w:instrText>
            </w:r>
            <w:r>
              <w:rPr>
                <w:noProof/>
                <w:webHidden/>
              </w:rPr>
            </w:r>
            <w:r>
              <w:rPr>
                <w:noProof/>
                <w:webHidden/>
              </w:rPr>
              <w:fldChar w:fldCharType="separate"/>
            </w:r>
            <w:r>
              <w:rPr>
                <w:noProof/>
                <w:webHidden/>
              </w:rPr>
              <w:t>1</w:t>
            </w:r>
            <w:r>
              <w:rPr>
                <w:noProof/>
                <w:webHidden/>
              </w:rPr>
              <w:fldChar w:fldCharType="end"/>
            </w:r>
          </w:hyperlink>
        </w:p>
        <w:p w14:paraId="157B7EEE" w14:textId="77777777" w:rsidR="000D6EA2" w:rsidRDefault="000D6EA2">
          <w:pPr>
            <w:pStyle w:val="TOC2"/>
            <w:tabs>
              <w:tab w:val="right" w:leader="dot" w:pos="9019"/>
            </w:tabs>
            <w:rPr>
              <w:rFonts w:asciiTheme="minorHAnsi" w:eastAsiaTheme="minorEastAsia" w:hAnsiTheme="minorHAnsi" w:cstheme="minorBidi"/>
              <w:noProof/>
              <w:sz w:val="22"/>
              <w:szCs w:val="22"/>
            </w:rPr>
          </w:pPr>
          <w:hyperlink w:anchor="_Toc224765631" w:history="1">
            <w:r w:rsidRPr="0075246C">
              <w:rPr>
                <w:rStyle w:val="Hyperlink"/>
                <w:noProof/>
              </w:rPr>
              <w:t>Operational definitions</w:t>
            </w:r>
            <w:r>
              <w:rPr>
                <w:noProof/>
                <w:webHidden/>
              </w:rPr>
              <w:tab/>
            </w:r>
            <w:r>
              <w:rPr>
                <w:noProof/>
                <w:webHidden/>
              </w:rPr>
              <w:fldChar w:fldCharType="begin"/>
            </w:r>
            <w:r>
              <w:rPr>
                <w:noProof/>
                <w:webHidden/>
              </w:rPr>
              <w:instrText xml:space="preserve"> PAGEREF _Toc224765631 \h </w:instrText>
            </w:r>
            <w:r>
              <w:rPr>
                <w:noProof/>
                <w:webHidden/>
              </w:rPr>
            </w:r>
            <w:r>
              <w:rPr>
                <w:noProof/>
                <w:webHidden/>
              </w:rPr>
              <w:fldChar w:fldCharType="separate"/>
            </w:r>
            <w:r>
              <w:rPr>
                <w:noProof/>
                <w:webHidden/>
              </w:rPr>
              <w:t>1</w:t>
            </w:r>
            <w:r>
              <w:rPr>
                <w:noProof/>
                <w:webHidden/>
              </w:rPr>
              <w:fldChar w:fldCharType="end"/>
            </w:r>
          </w:hyperlink>
        </w:p>
        <w:p w14:paraId="3DC133D3" w14:textId="77777777" w:rsidR="000D6EA2" w:rsidRDefault="000D6EA2">
          <w:pPr>
            <w:pStyle w:val="TOC2"/>
            <w:tabs>
              <w:tab w:val="right" w:leader="dot" w:pos="9019"/>
            </w:tabs>
            <w:rPr>
              <w:rFonts w:asciiTheme="minorHAnsi" w:eastAsiaTheme="minorEastAsia" w:hAnsiTheme="minorHAnsi" w:cstheme="minorBidi"/>
              <w:noProof/>
              <w:sz w:val="22"/>
              <w:szCs w:val="22"/>
            </w:rPr>
          </w:pPr>
          <w:hyperlink w:anchor="_Toc224765632" w:history="1">
            <w:r w:rsidRPr="0075246C">
              <w:rPr>
                <w:rStyle w:val="Hyperlink"/>
                <w:noProof/>
              </w:rPr>
              <w:t>Limitation</w:t>
            </w:r>
            <w:r>
              <w:rPr>
                <w:noProof/>
                <w:webHidden/>
              </w:rPr>
              <w:tab/>
            </w:r>
            <w:r>
              <w:rPr>
                <w:noProof/>
                <w:webHidden/>
              </w:rPr>
              <w:fldChar w:fldCharType="begin"/>
            </w:r>
            <w:r>
              <w:rPr>
                <w:noProof/>
                <w:webHidden/>
              </w:rPr>
              <w:instrText xml:space="preserve"> PAGEREF _Toc224765632 \h </w:instrText>
            </w:r>
            <w:r>
              <w:rPr>
                <w:noProof/>
                <w:webHidden/>
              </w:rPr>
            </w:r>
            <w:r>
              <w:rPr>
                <w:noProof/>
                <w:webHidden/>
              </w:rPr>
              <w:fldChar w:fldCharType="separate"/>
            </w:r>
            <w:r>
              <w:rPr>
                <w:noProof/>
                <w:webHidden/>
              </w:rPr>
              <w:t>2</w:t>
            </w:r>
            <w:r>
              <w:rPr>
                <w:noProof/>
                <w:webHidden/>
              </w:rPr>
              <w:fldChar w:fldCharType="end"/>
            </w:r>
          </w:hyperlink>
        </w:p>
        <w:p w14:paraId="37EDFB72" w14:textId="77777777" w:rsidR="000D6EA2" w:rsidRDefault="000D6EA2">
          <w:pPr>
            <w:pStyle w:val="TOC2"/>
            <w:tabs>
              <w:tab w:val="right" w:leader="dot" w:pos="9019"/>
            </w:tabs>
            <w:rPr>
              <w:rFonts w:asciiTheme="minorHAnsi" w:eastAsiaTheme="minorEastAsia" w:hAnsiTheme="minorHAnsi" w:cstheme="minorBidi"/>
              <w:noProof/>
              <w:sz w:val="22"/>
              <w:szCs w:val="22"/>
            </w:rPr>
          </w:pPr>
          <w:hyperlink w:anchor="_Toc224765633" w:history="1">
            <w:r w:rsidRPr="0075246C">
              <w:rPr>
                <w:rStyle w:val="Hyperlink"/>
                <w:noProof/>
              </w:rPr>
              <w:t>Conceptual framework</w:t>
            </w:r>
            <w:r>
              <w:rPr>
                <w:noProof/>
                <w:webHidden/>
              </w:rPr>
              <w:tab/>
            </w:r>
            <w:r>
              <w:rPr>
                <w:noProof/>
                <w:webHidden/>
              </w:rPr>
              <w:fldChar w:fldCharType="begin"/>
            </w:r>
            <w:r>
              <w:rPr>
                <w:noProof/>
                <w:webHidden/>
              </w:rPr>
              <w:instrText xml:space="preserve"> PAGEREF _Toc224765633 \h </w:instrText>
            </w:r>
            <w:r>
              <w:rPr>
                <w:noProof/>
                <w:webHidden/>
              </w:rPr>
            </w:r>
            <w:r>
              <w:rPr>
                <w:noProof/>
                <w:webHidden/>
              </w:rPr>
              <w:fldChar w:fldCharType="separate"/>
            </w:r>
            <w:r>
              <w:rPr>
                <w:noProof/>
                <w:webHidden/>
              </w:rPr>
              <w:t>2</w:t>
            </w:r>
            <w:r>
              <w:rPr>
                <w:noProof/>
                <w:webHidden/>
              </w:rPr>
              <w:fldChar w:fldCharType="end"/>
            </w:r>
          </w:hyperlink>
        </w:p>
        <w:p w14:paraId="3FD41D6E" w14:textId="77777777" w:rsidR="000D6EA2" w:rsidRDefault="000D6EA2">
          <w:pPr>
            <w:pStyle w:val="TOC1"/>
            <w:tabs>
              <w:tab w:val="right" w:leader="dot" w:pos="9019"/>
            </w:tabs>
            <w:rPr>
              <w:rFonts w:asciiTheme="minorHAnsi" w:eastAsiaTheme="minorEastAsia" w:hAnsiTheme="minorHAnsi" w:cstheme="minorBidi"/>
              <w:noProof/>
              <w:sz w:val="22"/>
              <w:szCs w:val="22"/>
            </w:rPr>
          </w:pPr>
          <w:hyperlink w:anchor="_Toc224765634" w:history="1">
            <w:r w:rsidRPr="0075246C">
              <w:rPr>
                <w:rStyle w:val="Hyperlink"/>
                <w:noProof/>
              </w:rPr>
              <w:t>Main body</w:t>
            </w:r>
            <w:r>
              <w:rPr>
                <w:noProof/>
                <w:webHidden/>
              </w:rPr>
              <w:tab/>
            </w:r>
            <w:r>
              <w:rPr>
                <w:noProof/>
                <w:webHidden/>
              </w:rPr>
              <w:fldChar w:fldCharType="begin"/>
            </w:r>
            <w:r>
              <w:rPr>
                <w:noProof/>
                <w:webHidden/>
              </w:rPr>
              <w:instrText xml:space="preserve"> PAGEREF _Toc224765634 \h </w:instrText>
            </w:r>
            <w:r>
              <w:rPr>
                <w:noProof/>
                <w:webHidden/>
              </w:rPr>
            </w:r>
            <w:r>
              <w:rPr>
                <w:noProof/>
                <w:webHidden/>
              </w:rPr>
              <w:fldChar w:fldCharType="separate"/>
            </w:r>
            <w:r>
              <w:rPr>
                <w:noProof/>
                <w:webHidden/>
              </w:rPr>
              <w:t>2</w:t>
            </w:r>
            <w:r>
              <w:rPr>
                <w:noProof/>
                <w:webHidden/>
              </w:rPr>
              <w:fldChar w:fldCharType="end"/>
            </w:r>
          </w:hyperlink>
        </w:p>
        <w:p w14:paraId="4779D6B5" w14:textId="77777777" w:rsidR="000D6EA2" w:rsidRDefault="000D6EA2">
          <w:pPr>
            <w:pStyle w:val="TOC2"/>
            <w:tabs>
              <w:tab w:val="right" w:leader="dot" w:pos="9019"/>
            </w:tabs>
            <w:rPr>
              <w:rFonts w:asciiTheme="minorHAnsi" w:eastAsiaTheme="minorEastAsia" w:hAnsiTheme="minorHAnsi" w:cstheme="minorBidi"/>
              <w:noProof/>
              <w:sz w:val="22"/>
              <w:szCs w:val="22"/>
            </w:rPr>
          </w:pPr>
          <w:hyperlink w:anchor="_Toc224765635" w:history="1">
            <w:r w:rsidRPr="0075246C">
              <w:rPr>
                <w:rStyle w:val="Hyperlink"/>
                <w:noProof/>
              </w:rPr>
              <w:t>Physical, psychological and social impacts of heart failure</w:t>
            </w:r>
            <w:r>
              <w:rPr>
                <w:noProof/>
                <w:webHidden/>
              </w:rPr>
              <w:tab/>
            </w:r>
            <w:r>
              <w:rPr>
                <w:noProof/>
                <w:webHidden/>
              </w:rPr>
              <w:fldChar w:fldCharType="begin"/>
            </w:r>
            <w:r>
              <w:rPr>
                <w:noProof/>
                <w:webHidden/>
              </w:rPr>
              <w:instrText xml:space="preserve"> PAGEREF _Toc224765635 \h </w:instrText>
            </w:r>
            <w:r>
              <w:rPr>
                <w:noProof/>
                <w:webHidden/>
              </w:rPr>
            </w:r>
            <w:r>
              <w:rPr>
                <w:noProof/>
                <w:webHidden/>
              </w:rPr>
              <w:fldChar w:fldCharType="separate"/>
            </w:r>
            <w:r>
              <w:rPr>
                <w:noProof/>
                <w:webHidden/>
              </w:rPr>
              <w:t>2</w:t>
            </w:r>
            <w:r>
              <w:rPr>
                <w:noProof/>
                <w:webHidden/>
              </w:rPr>
              <w:fldChar w:fldCharType="end"/>
            </w:r>
          </w:hyperlink>
        </w:p>
        <w:p w14:paraId="282EBE1D" w14:textId="77777777" w:rsidR="000D6EA2" w:rsidRDefault="000D6EA2">
          <w:pPr>
            <w:pStyle w:val="TOC2"/>
            <w:tabs>
              <w:tab w:val="right" w:leader="dot" w:pos="9019"/>
            </w:tabs>
            <w:rPr>
              <w:rFonts w:asciiTheme="minorHAnsi" w:eastAsiaTheme="minorEastAsia" w:hAnsiTheme="minorHAnsi" w:cstheme="minorBidi"/>
              <w:noProof/>
              <w:sz w:val="22"/>
              <w:szCs w:val="22"/>
            </w:rPr>
          </w:pPr>
          <w:hyperlink w:anchor="_Toc224765636" w:history="1">
            <w:r w:rsidRPr="0075246C">
              <w:rPr>
                <w:rStyle w:val="Hyperlink"/>
                <w:noProof/>
              </w:rPr>
              <w:t>Current theoretical perspectives for improved outcomes of the patients with heart failure</w:t>
            </w:r>
            <w:r>
              <w:rPr>
                <w:noProof/>
                <w:webHidden/>
              </w:rPr>
              <w:tab/>
            </w:r>
            <w:r>
              <w:rPr>
                <w:noProof/>
                <w:webHidden/>
              </w:rPr>
              <w:fldChar w:fldCharType="begin"/>
            </w:r>
            <w:r>
              <w:rPr>
                <w:noProof/>
                <w:webHidden/>
              </w:rPr>
              <w:instrText xml:space="preserve"> PAGEREF _Toc224765636 \h </w:instrText>
            </w:r>
            <w:r>
              <w:rPr>
                <w:noProof/>
                <w:webHidden/>
              </w:rPr>
            </w:r>
            <w:r>
              <w:rPr>
                <w:noProof/>
                <w:webHidden/>
              </w:rPr>
              <w:fldChar w:fldCharType="separate"/>
            </w:r>
            <w:r>
              <w:rPr>
                <w:noProof/>
                <w:webHidden/>
              </w:rPr>
              <w:t>5</w:t>
            </w:r>
            <w:r>
              <w:rPr>
                <w:noProof/>
                <w:webHidden/>
              </w:rPr>
              <w:fldChar w:fldCharType="end"/>
            </w:r>
          </w:hyperlink>
        </w:p>
        <w:p w14:paraId="244028A4" w14:textId="77777777" w:rsidR="000D6EA2" w:rsidRDefault="000D6EA2">
          <w:pPr>
            <w:pStyle w:val="TOC2"/>
            <w:tabs>
              <w:tab w:val="right" w:leader="dot" w:pos="9019"/>
            </w:tabs>
            <w:rPr>
              <w:rFonts w:asciiTheme="minorHAnsi" w:eastAsiaTheme="minorEastAsia" w:hAnsiTheme="minorHAnsi" w:cstheme="minorBidi"/>
              <w:noProof/>
              <w:sz w:val="22"/>
              <w:szCs w:val="22"/>
            </w:rPr>
          </w:pPr>
          <w:hyperlink w:anchor="_Toc224765637" w:history="1">
            <w:r w:rsidRPr="0075246C">
              <w:rPr>
                <w:rStyle w:val="Hyperlink"/>
                <w:noProof/>
              </w:rPr>
              <w:t>Implementation of local and national political health and social care agendas for managing heart failure cases</w:t>
            </w:r>
            <w:r>
              <w:rPr>
                <w:noProof/>
                <w:webHidden/>
              </w:rPr>
              <w:tab/>
            </w:r>
            <w:r>
              <w:rPr>
                <w:noProof/>
                <w:webHidden/>
              </w:rPr>
              <w:fldChar w:fldCharType="begin"/>
            </w:r>
            <w:r>
              <w:rPr>
                <w:noProof/>
                <w:webHidden/>
              </w:rPr>
              <w:instrText xml:space="preserve"> PAGEREF _Toc224765637 \h </w:instrText>
            </w:r>
            <w:r>
              <w:rPr>
                <w:noProof/>
                <w:webHidden/>
              </w:rPr>
            </w:r>
            <w:r>
              <w:rPr>
                <w:noProof/>
                <w:webHidden/>
              </w:rPr>
              <w:fldChar w:fldCharType="separate"/>
            </w:r>
            <w:r>
              <w:rPr>
                <w:noProof/>
                <w:webHidden/>
              </w:rPr>
              <w:t>6</w:t>
            </w:r>
            <w:r>
              <w:rPr>
                <w:noProof/>
                <w:webHidden/>
              </w:rPr>
              <w:fldChar w:fldCharType="end"/>
            </w:r>
          </w:hyperlink>
        </w:p>
        <w:p w14:paraId="4C63E7B4" w14:textId="77777777" w:rsidR="000D6EA2" w:rsidRDefault="000D6EA2">
          <w:pPr>
            <w:pStyle w:val="TOC2"/>
            <w:tabs>
              <w:tab w:val="right" w:leader="dot" w:pos="9019"/>
            </w:tabs>
            <w:rPr>
              <w:rFonts w:asciiTheme="minorHAnsi" w:eastAsiaTheme="minorEastAsia" w:hAnsiTheme="minorHAnsi" w:cstheme="minorBidi"/>
              <w:noProof/>
              <w:sz w:val="22"/>
              <w:szCs w:val="22"/>
            </w:rPr>
          </w:pPr>
          <w:hyperlink w:anchor="_Toc224765638" w:history="1">
            <w:r w:rsidRPr="0075246C">
              <w:rPr>
                <w:rStyle w:val="Hyperlink"/>
                <w:noProof/>
              </w:rPr>
              <w:t>Person centred care and end of life care recommendations for preventing heart failure conditions</w:t>
            </w:r>
            <w:r>
              <w:rPr>
                <w:noProof/>
                <w:webHidden/>
              </w:rPr>
              <w:tab/>
            </w:r>
            <w:r>
              <w:rPr>
                <w:noProof/>
                <w:webHidden/>
              </w:rPr>
              <w:fldChar w:fldCharType="begin"/>
            </w:r>
            <w:r>
              <w:rPr>
                <w:noProof/>
                <w:webHidden/>
              </w:rPr>
              <w:instrText xml:space="preserve"> PAGEREF _Toc224765638 \h </w:instrText>
            </w:r>
            <w:r>
              <w:rPr>
                <w:noProof/>
                <w:webHidden/>
              </w:rPr>
            </w:r>
            <w:r>
              <w:rPr>
                <w:noProof/>
                <w:webHidden/>
              </w:rPr>
              <w:fldChar w:fldCharType="separate"/>
            </w:r>
            <w:r>
              <w:rPr>
                <w:noProof/>
                <w:webHidden/>
              </w:rPr>
              <w:t>7</w:t>
            </w:r>
            <w:r>
              <w:rPr>
                <w:noProof/>
                <w:webHidden/>
              </w:rPr>
              <w:fldChar w:fldCharType="end"/>
            </w:r>
          </w:hyperlink>
        </w:p>
        <w:p w14:paraId="2FBCD336" w14:textId="77777777" w:rsidR="000D6EA2" w:rsidRDefault="000D6EA2">
          <w:pPr>
            <w:pStyle w:val="TOC1"/>
            <w:tabs>
              <w:tab w:val="right" w:leader="dot" w:pos="9019"/>
            </w:tabs>
            <w:rPr>
              <w:rFonts w:asciiTheme="minorHAnsi" w:eastAsiaTheme="minorEastAsia" w:hAnsiTheme="minorHAnsi" w:cstheme="minorBidi"/>
              <w:noProof/>
              <w:sz w:val="22"/>
              <w:szCs w:val="22"/>
            </w:rPr>
          </w:pPr>
          <w:hyperlink w:anchor="_Toc224765639" w:history="1">
            <w:r w:rsidRPr="0075246C">
              <w:rPr>
                <w:rStyle w:val="Hyperlink"/>
                <w:noProof/>
              </w:rPr>
              <w:t>Conclusion</w:t>
            </w:r>
            <w:r>
              <w:rPr>
                <w:noProof/>
                <w:webHidden/>
              </w:rPr>
              <w:tab/>
            </w:r>
            <w:r>
              <w:rPr>
                <w:noProof/>
                <w:webHidden/>
              </w:rPr>
              <w:fldChar w:fldCharType="begin"/>
            </w:r>
            <w:r>
              <w:rPr>
                <w:noProof/>
                <w:webHidden/>
              </w:rPr>
              <w:instrText xml:space="preserve"> PAGEREF _Toc224765639 \h </w:instrText>
            </w:r>
            <w:r>
              <w:rPr>
                <w:noProof/>
                <w:webHidden/>
              </w:rPr>
            </w:r>
            <w:r>
              <w:rPr>
                <w:noProof/>
                <w:webHidden/>
              </w:rPr>
              <w:fldChar w:fldCharType="separate"/>
            </w:r>
            <w:r>
              <w:rPr>
                <w:noProof/>
                <w:webHidden/>
              </w:rPr>
              <w:t>9</w:t>
            </w:r>
            <w:r>
              <w:rPr>
                <w:noProof/>
                <w:webHidden/>
              </w:rPr>
              <w:fldChar w:fldCharType="end"/>
            </w:r>
          </w:hyperlink>
        </w:p>
        <w:p w14:paraId="79FF8AE4" w14:textId="77777777" w:rsidR="000D6EA2" w:rsidRDefault="000D6EA2">
          <w:pPr>
            <w:pStyle w:val="TOC1"/>
            <w:tabs>
              <w:tab w:val="right" w:leader="dot" w:pos="9019"/>
            </w:tabs>
            <w:rPr>
              <w:rFonts w:asciiTheme="minorHAnsi" w:eastAsiaTheme="minorEastAsia" w:hAnsiTheme="minorHAnsi" w:cstheme="minorBidi"/>
              <w:noProof/>
              <w:sz w:val="22"/>
              <w:szCs w:val="22"/>
            </w:rPr>
          </w:pPr>
          <w:hyperlink w:anchor="_Toc224765640" w:history="1">
            <w:r w:rsidRPr="0075246C">
              <w:rPr>
                <w:rStyle w:val="Hyperlink"/>
                <w:noProof/>
              </w:rPr>
              <w:t>Reference List</w:t>
            </w:r>
            <w:r>
              <w:rPr>
                <w:noProof/>
                <w:webHidden/>
              </w:rPr>
              <w:tab/>
            </w:r>
            <w:r>
              <w:rPr>
                <w:noProof/>
                <w:webHidden/>
              </w:rPr>
              <w:fldChar w:fldCharType="begin"/>
            </w:r>
            <w:r>
              <w:rPr>
                <w:noProof/>
                <w:webHidden/>
              </w:rPr>
              <w:instrText xml:space="preserve"> PAGEREF _Toc224765640 \h </w:instrText>
            </w:r>
            <w:r>
              <w:rPr>
                <w:noProof/>
                <w:webHidden/>
              </w:rPr>
            </w:r>
            <w:r>
              <w:rPr>
                <w:noProof/>
                <w:webHidden/>
              </w:rPr>
              <w:fldChar w:fldCharType="separate"/>
            </w:r>
            <w:r>
              <w:rPr>
                <w:noProof/>
                <w:webHidden/>
              </w:rPr>
              <w:t>10</w:t>
            </w:r>
            <w:r>
              <w:rPr>
                <w:noProof/>
                <w:webHidden/>
              </w:rPr>
              <w:fldChar w:fldCharType="end"/>
            </w:r>
          </w:hyperlink>
        </w:p>
        <w:p w14:paraId="5B804995" w14:textId="77777777" w:rsidR="00790421" w:rsidRDefault="00713A02">
          <w:r>
            <w:fldChar w:fldCharType="end"/>
          </w:r>
        </w:p>
      </w:sdtContent>
    </w:sdt>
    <w:p w14:paraId="6393C39A" w14:textId="77777777" w:rsidR="00790421" w:rsidRDefault="00790421">
      <w:pPr>
        <w:sectPr w:rsidR="00790421">
          <w:footerReference w:type="default" r:id="rId10"/>
          <w:pgSz w:w="11909" w:h="16834"/>
          <w:pgMar w:top="1440" w:right="1440" w:bottom="1440" w:left="1440" w:header="720" w:footer="720" w:gutter="0"/>
          <w:pgNumType w:start="0"/>
          <w:cols w:space="720"/>
        </w:sectPr>
      </w:pPr>
    </w:p>
    <w:p w14:paraId="36C3C90E" w14:textId="77777777" w:rsidR="00790421" w:rsidRDefault="00790421">
      <w:pPr>
        <w:keepNext/>
        <w:keepLines/>
        <w:pBdr>
          <w:top w:val="nil"/>
          <w:left w:val="nil"/>
          <w:bottom w:val="nil"/>
          <w:right w:val="nil"/>
          <w:between w:val="nil"/>
        </w:pBdr>
        <w:spacing w:before="480" w:line="276" w:lineRule="auto"/>
        <w:jc w:val="left"/>
        <w:rPr>
          <w:rFonts w:ascii="Calibri" w:eastAsia="Calibri" w:hAnsi="Calibri" w:cs="Calibri"/>
          <w:b/>
          <w:bCs/>
          <w:sz w:val="28"/>
          <w:szCs w:val="28"/>
        </w:rPr>
      </w:pPr>
    </w:p>
    <w:p w14:paraId="1004FD53" w14:textId="77777777" w:rsidR="00790421" w:rsidRDefault="00713A02">
      <w:pPr>
        <w:rPr>
          <w:b/>
          <w:bCs/>
        </w:rPr>
      </w:pPr>
      <w:r>
        <w:br w:type="page"/>
      </w:r>
    </w:p>
    <w:p w14:paraId="2A770776" w14:textId="77777777" w:rsidR="00790421" w:rsidRPr="00DD56FF" w:rsidRDefault="00713A02">
      <w:pPr>
        <w:pStyle w:val="Heading1"/>
        <w:rPr>
          <w:color w:val="000000" w:themeColor="text1"/>
        </w:rPr>
      </w:pPr>
      <w:bookmarkStart w:id="6" w:name="_Toc224765625"/>
      <w:r w:rsidRPr="00DD56FF">
        <w:rPr>
          <w:color w:val="000000" w:themeColor="text1"/>
        </w:rPr>
        <w:t>Introduction</w:t>
      </w:r>
      <w:bookmarkEnd w:id="6"/>
    </w:p>
    <w:p w14:paraId="3365F716" w14:textId="77777777" w:rsidR="00790421" w:rsidRPr="00DD56FF" w:rsidRDefault="00713A02">
      <w:pPr>
        <w:pStyle w:val="Heading2"/>
        <w:rPr>
          <w:color w:val="000000" w:themeColor="text1"/>
        </w:rPr>
      </w:pPr>
      <w:bookmarkStart w:id="7" w:name="_heading=h.safypc6ni9rl" w:colFirst="0" w:colLast="0"/>
      <w:bookmarkStart w:id="8" w:name="_Toc224765626"/>
      <w:bookmarkEnd w:id="7"/>
      <w:r w:rsidRPr="00DD56FF">
        <w:rPr>
          <w:color w:val="000000" w:themeColor="text1"/>
        </w:rPr>
        <w:t>Introduction</w:t>
      </w:r>
      <w:bookmarkEnd w:id="8"/>
      <w:r w:rsidRPr="00DD56FF">
        <w:rPr>
          <w:color w:val="000000" w:themeColor="text1"/>
        </w:rPr>
        <w:t xml:space="preserve"> </w:t>
      </w:r>
    </w:p>
    <w:p w14:paraId="69C4C9D3" w14:textId="77777777" w:rsidR="00790421" w:rsidRPr="00DD56FF" w:rsidRDefault="00713A02">
      <w:pPr>
        <w:rPr>
          <w:color w:val="000000" w:themeColor="text1"/>
        </w:rPr>
      </w:pPr>
      <w:r w:rsidRPr="00DD56FF">
        <w:rPr>
          <w:color w:val="000000" w:themeColor="text1"/>
        </w:rPr>
        <w:t>More than one million people in the UK are currently living with heart failure which has been recognised as a serious condition in the UK (UK Cardiovascular Disease Factsheet, 2026). Heart failure can be defined as an academic and clinical syndrome which is characterised by the structural or functional abnormalities of the heart (NICE, 2023)</w:t>
      </w:r>
      <w:r w:rsidRPr="00DD56FF">
        <w:rPr>
          <w:rFonts w:ascii="Arial" w:eastAsia="Arial" w:hAnsi="Arial" w:cs="Arial"/>
          <w:color w:val="000000" w:themeColor="text1"/>
          <w:highlight w:val="white"/>
        </w:rPr>
        <w:t>. </w:t>
      </w:r>
      <w:r w:rsidRPr="00DD56FF">
        <w:rPr>
          <w:color w:val="000000" w:themeColor="text1"/>
        </w:rPr>
        <w:t>In this context, heart failure is a major and growing health issue in the UK which is consuming nearly 1-2% of the NHS budget along with 60-70% of costs of the hospitalisations (</w:t>
      </w:r>
      <w:proofErr w:type="spellStart"/>
      <w:r w:rsidRPr="00DD56FF">
        <w:rPr>
          <w:color w:val="000000" w:themeColor="text1"/>
        </w:rPr>
        <w:t>BrJCardiol</w:t>
      </w:r>
      <w:proofErr w:type="spellEnd"/>
      <w:r w:rsidRPr="00DD56FF">
        <w:rPr>
          <w:color w:val="000000" w:themeColor="text1"/>
        </w:rPr>
        <w:t xml:space="preserve">, 2025). </w:t>
      </w:r>
    </w:p>
    <w:p w14:paraId="3D7FA4C1" w14:textId="77777777" w:rsidR="00790421" w:rsidRPr="00DD56FF" w:rsidRDefault="00713A02">
      <w:pPr>
        <w:pStyle w:val="Heading2"/>
        <w:rPr>
          <w:color w:val="000000" w:themeColor="text1"/>
        </w:rPr>
      </w:pPr>
      <w:bookmarkStart w:id="9" w:name="_heading=h.szlkcice3e6x" w:colFirst="0" w:colLast="0"/>
      <w:bookmarkStart w:id="10" w:name="_Toc224765627"/>
      <w:bookmarkEnd w:id="9"/>
      <w:r w:rsidRPr="00DD56FF">
        <w:rPr>
          <w:color w:val="000000" w:themeColor="text1"/>
        </w:rPr>
        <w:t>Background of the study</w:t>
      </w:r>
      <w:bookmarkEnd w:id="10"/>
    </w:p>
    <w:p w14:paraId="64E058AD" w14:textId="77777777" w:rsidR="00790421" w:rsidRPr="00DD56FF" w:rsidRDefault="00713A02">
      <w:pPr>
        <w:rPr>
          <w:color w:val="000000" w:themeColor="text1"/>
        </w:rPr>
      </w:pPr>
      <w:r w:rsidRPr="00DD56FF">
        <w:rPr>
          <w:color w:val="000000" w:themeColor="text1"/>
        </w:rPr>
        <w:t xml:space="preserve">The aim of this booklet to significantly shed light on this major healthcare issue of the UK and provide practical recommendations to prevent the growing heart failure condition in the country that can help the professionals to improve their diagnosis and treatment practices on this domain with more evidence. </w:t>
      </w:r>
    </w:p>
    <w:p w14:paraId="0DB6D984" w14:textId="77777777" w:rsidR="00790421" w:rsidRPr="00DD56FF" w:rsidRDefault="00713A02">
      <w:pPr>
        <w:pStyle w:val="Heading2"/>
        <w:rPr>
          <w:color w:val="000000" w:themeColor="text1"/>
        </w:rPr>
      </w:pPr>
      <w:bookmarkStart w:id="11" w:name="_heading=h.b0ttv8gqa8zr" w:colFirst="0" w:colLast="0"/>
      <w:bookmarkStart w:id="12" w:name="_Toc224765628"/>
      <w:bookmarkEnd w:id="11"/>
      <w:r w:rsidRPr="00DD56FF">
        <w:rPr>
          <w:color w:val="000000" w:themeColor="text1"/>
        </w:rPr>
        <w:t>Significance or need of the study</w:t>
      </w:r>
      <w:bookmarkEnd w:id="12"/>
      <w:r w:rsidRPr="00DD56FF">
        <w:rPr>
          <w:color w:val="000000" w:themeColor="text1"/>
        </w:rPr>
        <w:t xml:space="preserve"> </w:t>
      </w:r>
    </w:p>
    <w:p w14:paraId="3AC34950" w14:textId="77777777" w:rsidR="00790421" w:rsidRPr="00DD56FF" w:rsidRDefault="00713A02">
      <w:pPr>
        <w:rPr>
          <w:color w:val="000000" w:themeColor="text1"/>
        </w:rPr>
      </w:pPr>
      <w:r w:rsidRPr="00DD56FF">
        <w:rPr>
          <w:color w:val="000000" w:themeColor="text1"/>
        </w:rPr>
        <w:t xml:space="preserve">The booklet contains a variety of information such as the physical, psychological and social impacts of heart failure, theoretical perspectives and practical recommendations to solve this condition. In addition to this, the booklet has contained relevant local and national political health and social care agendas for managing heart failure cases in the UK. Therefore, this booklet can potentially help the UK government and the national healthcare sector to prevent the counts of heart failure rates in the communities. </w:t>
      </w:r>
    </w:p>
    <w:p w14:paraId="70E049EB" w14:textId="77777777" w:rsidR="00790421" w:rsidRPr="00DD56FF" w:rsidRDefault="00713A02">
      <w:pPr>
        <w:pStyle w:val="Heading2"/>
        <w:rPr>
          <w:color w:val="000000" w:themeColor="text1"/>
        </w:rPr>
      </w:pPr>
      <w:bookmarkStart w:id="13" w:name="_heading=h.hsysuitos2uj" w:colFirst="0" w:colLast="0"/>
      <w:bookmarkStart w:id="14" w:name="_Toc224765629"/>
      <w:bookmarkEnd w:id="13"/>
      <w:r w:rsidRPr="00DD56FF">
        <w:rPr>
          <w:color w:val="000000" w:themeColor="text1"/>
        </w:rPr>
        <w:t>Objectives of the problem</w:t>
      </w:r>
      <w:bookmarkEnd w:id="14"/>
    </w:p>
    <w:p w14:paraId="67809DA0" w14:textId="77777777" w:rsidR="00790421" w:rsidRPr="00DD56FF" w:rsidRDefault="00713A02">
      <w:pPr>
        <w:numPr>
          <w:ilvl w:val="0"/>
          <w:numId w:val="1"/>
        </w:numPr>
        <w:rPr>
          <w:color w:val="000000" w:themeColor="text1"/>
        </w:rPr>
      </w:pPr>
      <w:r w:rsidRPr="00DD56FF">
        <w:rPr>
          <w:color w:val="000000" w:themeColor="text1"/>
        </w:rPr>
        <w:t>To identify the physical, psychological and social impacts of heart failure cases in the UK</w:t>
      </w:r>
    </w:p>
    <w:p w14:paraId="4C2BFA7C" w14:textId="77777777" w:rsidR="00790421" w:rsidRPr="00DD56FF" w:rsidRDefault="00713A02">
      <w:pPr>
        <w:numPr>
          <w:ilvl w:val="0"/>
          <w:numId w:val="1"/>
        </w:numPr>
        <w:rPr>
          <w:color w:val="000000" w:themeColor="text1"/>
        </w:rPr>
      </w:pPr>
      <w:r w:rsidRPr="00DD56FF">
        <w:rPr>
          <w:color w:val="000000" w:themeColor="text1"/>
        </w:rPr>
        <w:t>To evaluate the current theoretical perspectives for improved outcomes of the patients with heart failure</w:t>
      </w:r>
    </w:p>
    <w:p w14:paraId="4E354E73" w14:textId="77777777" w:rsidR="00790421" w:rsidRPr="00DD56FF" w:rsidRDefault="00713A02">
      <w:pPr>
        <w:numPr>
          <w:ilvl w:val="0"/>
          <w:numId w:val="1"/>
        </w:numPr>
        <w:rPr>
          <w:color w:val="000000" w:themeColor="text1"/>
        </w:rPr>
      </w:pPr>
      <w:r w:rsidRPr="00DD56FF">
        <w:rPr>
          <w:color w:val="000000" w:themeColor="text1"/>
        </w:rPr>
        <w:t>To focus on the implementation of local and national political health and social care agendas for managing heart failure cases</w:t>
      </w:r>
    </w:p>
    <w:p w14:paraId="6E0F5EBA" w14:textId="77777777" w:rsidR="00790421" w:rsidRPr="00DD56FF" w:rsidRDefault="00713A02">
      <w:pPr>
        <w:numPr>
          <w:ilvl w:val="0"/>
          <w:numId w:val="1"/>
        </w:numPr>
        <w:rPr>
          <w:color w:val="000000" w:themeColor="text1"/>
        </w:rPr>
      </w:pPr>
      <w:r w:rsidRPr="00DD56FF">
        <w:rPr>
          <w:color w:val="000000" w:themeColor="text1"/>
        </w:rPr>
        <w:t>To provide person centred care and end of life care recommendations for preventing heart failure conditions</w:t>
      </w:r>
    </w:p>
    <w:p w14:paraId="5EB1F450" w14:textId="77777777" w:rsidR="00790421" w:rsidRPr="00DD56FF" w:rsidRDefault="00713A02">
      <w:pPr>
        <w:pStyle w:val="Heading2"/>
        <w:rPr>
          <w:color w:val="000000" w:themeColor="text1"/>
        </w:rPr>
      </w:pPr>
      <w:bookmarkStart w:id="15" w:name="_heading=h.eh420nep6o5t" w:colFirst="0" w:colLast="0"/>
      <w:bookmarkStart w:id="16" w:name="_Toc224765630"/>
      <w:bookmarkEnd w:id="15"/>
      <w:r w:rsidRPr="00DD56FF">
        <w:rPr>
          <w:color w:val="000000" w:themeColor="text1"/>
        </w:rPr>
        <w:t>Hypothesis</w:t>
      </w:r>
      <w:bookmarkEnd w:id="16"/>
    </w:p>
    <w:p w14:paraId="6BF68CBB" w14:textId="77777777" w:rsidR="00790421" w:rsidRPr="00DD56FF" w:rsidRDefault="00713A02">
      <w:pPr>
        <w:rPr>
          <w:color w:val="000000" w:themeColor="text1"/>
        </w:rPr>
      </w:pPr>
      <w:r w:rsidRPr="00DD56FF">
        <w:rPr>
          <w:b/>
          <w:bCs/>
          <w:i/>
          <w:iCs/>
          <w:color w:val="000000" w:themeColor="text1"/>
        </w:rPr>
        <w:t>H</w:t>
      </w:r>
      <w:r w:rsidRPr="00DD56FF">
        <w:rPr>
          <w:b/>
          <w:bCs/>
          <w:i/>
          <w:iCs/>
          <w:color w:val="000000" w:themeColor="text1"/>
          <w:vertAlign w:val="subscript"/>
        </w:rPr>
        <w:t>1</w:t>
      </w:r>
      <w:r w:rsidRPr="00DD56FF">
        <w:rPr>
          <w:b/>
          <w:bCs/>
          <w:i/>
          <w:iCs/>
          <w:color w:val="000000" w:themeColor="text1"/>
        </w:rPr>
        <w:t xml:space="preserve">: </w:t>
      </w:r>
      <w:r w:rsidRPr="00DD56FF">
        <w:rPr>
          <w:color w:val="000000" w:themeColor="text1"/>
        </w:rPr>
        <w:t xml:space="preserve">The UK community care and prevention techniques can adequately address the increasing heart failure cases in the country. </w:t>
      </w:r>
    </w:p>
    <w:p w14:paraId="6C81E2CF" w14:textId="77777777" w:rsidR="00790421" w:rsidRPr="00DD56FF" w:rsidRDefault="00713A02">
      <w:pPr>
        <w:rPr>
          <w:color w:val="000000" w:themeColor="text1"/>
        </w:rPr>
      </w:pPr>
      <w:r w:rsidRPr="00DD56FF">
        <w:rPr>
          <w:b/>
          <w:bCs/>
          <w:i/>
          <w:iCs/>
          <w:color w:val="000000" w:themeColor="text1"/>
        </w:rPr>
        <w:t>H</w:t>
      </w:r>
      <w:r w:rsidRPr="00DD56FF">
        <w:rPr>
          <w:b/>
          <w:bCs/>
          <w:i/>
          <w:iCs/>
          <w:color w:val="000000" w:themeColor="text1"/>
          <w:vertAlign w:val="subscript"/>
        </w:rPr>
        <w:t>0</w:t>
      </w:r>
      <w:r w:rsidRPr="00DD56FF">
        <w:rPr>
          <w:b/>
          <w:bCs/>
          <w:i/>
          <w:iCs/>
          <w:color w:val="000000" w:themeColor="text1"/>
        </w:rPr>
        <w:t xml:space="preserve">: </w:t>
      </w:r>
      <w:r w:rsidRPr="00DD56FF">
        <w:rPr>
          <w:color w:val="000000" w:themeColor="text1"/>
        </w:rPr>
        <w:t xml:space="preserve">The UK community care and prevention techniques </w:t>
      </w:r>
      <w:r w:rsidR="003A2218" w:rsidRPr="00DD56FF">
        <w:rPr>
          <w:color w:val="000000" w:themeColor="text1"/>
        </w:rPr>
        <w:t>cannot</w:t>
      </w:r>
      <w:r w:rsidRPr="00DD56FF">
        <w:rPr>
          <w:color w:val="000000" w:themeColor="text1"/>
        </w:rPr>
        <w:t xml:space="preserve"> adequately address the increasing heart failure cases in the country.</w:t>
      </w:r>
    </w:p>
    <w:p w14:paraId="4DE70939" w14:textId="77777777" w:rsidR="00790421" w:rsidRPr="00DD56FF" w:rsidRDefault="00713A02">
      <w:pPr>
        <w:pStyle w:val="Heading2"/>
        <w:rPr>
          <w:color w:val="000000" w:themeColor="text1"/>
        </w:rPr>
      </w:pPr>
      <w:bookmarkStart w:id="17" w:name="_heading=h.jv8thr1aofpp" w:colFirst="0" w:colLast="0"/>
      <w:bookmarkStart w:id="18" w:name="_Toc224765631"/>
      <w:bookmarkEnd w:id="17"/>
      <w:r w:rsidRPr="00DD56FF">
        <w:rPr>
          <w:color w:val="000000" w:themeColor="text1"/>
        </w:rPr>
        <w:t>Operational definitions</w:t>
      </w:r>
      <w:bookmarkEnd w:id="18"/>
    </w:p>
    <w:p w14:paraId="3359AA72" w14:textId="77777777" w:rsidR="00790421" w:rsidRPr="00DD56FF" w:rsidRDefault="00713A02">
      <w:pPr>
        <w:rPr>
          <w:color w:val="000000" w:themeColor="text1"/>
        </w:rPr>
      </w:pPr>
      <w:r w:rsidRPr="00DD56FF">
        <w:rPr>
          <w:color w:val="000000" w:themeColor="text1"/>
        </w:rPr>
        <w:t xml:space="preserve">The present booklet has been conducted with the purpose to evaluate the relevant information regarding heart failure and its prevention techniques. The studies have defined that heart failure can be defined as a chronic condition where the heart muscle gets unable to pump blood efficiently sufficient to address the needs of the human body that can cause fluid </w:t>
      </w:r>
      <w:r w:rsidR="003A2218" w:rsidRPr="00DD56FF">
        <w:rPr>
          <w:color w:val="000000" w:themeColor="text1"/>
        </w:rPr>
        <w:t>build-up</w:t>
      </w:r>
      <w:r w:rsidRPr="00DD56FF">
        <w:rPr>
          <w:color w:val="000000" w:themeColor="text1"/>
        </w:rPr>
        <w:t xml:space="preserve"> in the lungs and legs (</w:t>
      </w:r>
      <w:proofErr w:type="spellStart"/>
      <w:r w:rsidRPr="00DD56FF">
        <w:rPr>
          <w:color w:val="000000" w:themeColor="text1"/>
        </w:rPr>
        <w:t>Ioannis</w:t>
      </w:r>
      <w:proofErr w:type="spellEnd"/>
      <w:r w:rsidRPr="00DD56FF">
        <w:rPr>
          <w:color w:val="000000" w:themeColor="text1"/>
        </w:rPr>
        <w:t xml:space="preserve"> </w:t>
      </w:r>
      <w:proofErr w:type="spellStart"/>
      <w:r w:rsidRPr="00DD56FF">
        <w:rPr>
          <w:color w:val="000000" w:themeColor="text1"/>
        </w:rPr>
        <w:t>Paraskevaidis</w:t>
      </w:r>
      <w:proofErr w:type="spellEnd"/>
      <w:r w:rsidRPr="00DD56FF">
        <w:rPr>
          <w:color w:val="000000" w:themeColor="text1"/>
        </w:rPr>
        <w:t xml:space="preserve"> et al., 2024). </w:t>
      </w:r>
    </w:p>
    <w:p w14:paraId="11ECAFFC" w14:textId="77777777" w:rsidR="00790421" w:rsidRPr="00DD56FF" w:rsidRDefault="00713A02">
      <w:pPr>
        <w:pStyle w:val="Heading2"/>
        <w:rPr>
          <w:color w:val="000000" w:themeColor="text1"/>
        </w:rPr>
      </w:pPr>
      <w:bookmarkStart w:id="19" w:name="_heading=h.1p01v1nfry5v" w:colFirst="0" w:colLast="0"/>
      <w:bookmarkStart w:id="20" w:name="_Toc224765632"/>
      <w:bookmarkEnd w:id="19"/>
      <w:r w:rsidRPr="00DD56FF">
        <w:rPr>
          <w:color w:val="000000" w:themeColor="text1"/>
        </w:rPr>
        <w:t>Limitation</w:t>
      </w:r>
      <w:bookmarkEnd w:id="20"/>
    </w:p>
    <w:p w14:paraId="4027FE7C" w14:textId="77777777" w:rsidR="00790421" w:rsidRPr="00DD56FF" w:rsidRDefault="00713A02">
      <w:pPr>
        <w:rPr>
          <w:color w:val="000000" w:themeColor="text1"/>
        </w:rPr>
      </w:pPr>
      <w:r w:rsidRPr="00DD56FF">
        <w:rPr>
          <w:color w:val="000000" w:themeColor="text1"/>
        </w:rPr>
        <w:t xml:space="preserve">The major limitation of this booklet is the lack of methodological outlining in the entire writing. In addition to this, the booklet has been conducted on the UK specific information which is restricting the researcher to generalise the findings to the broader contexts. </w:t>
      </w:r>
    </w:p>
    <w:p w14:paraId="595AADC4" w14:textId="77777777" w:rsidR="00790421" w:rsidRPr="00DD56FF" w:rsidRDefault="00713A02">
      <w:pPr>
        <w:pStyle w:val="Heading2"/>
        <w:rPr>
          <w:color w:val="000000" w:themeColor="text1"/>
        </w:rPr>
      </w:pPr>
      <w:bookmarkStart w:id="21" w:name="_heading=h.dyt9s7jxk99u" w:colFirst="0" w:colLast="0"/>
      <w:bookmarkStart w:id="22" w:name="_Toc224765633"/>
      <w:bookmarkEnd w:id="21"/>
      <w:r w:rsidRPr="00DD56FF">
        <w:rPr>
          <w:color w:val="000000" w:themeColor="text1"/>
        </w:rPr>
        <w:t>Conceptual framework</w:t>
      </w:r>
      <w:bookmarkEnd w:id="22"/>
    </w:p>
    <w:p w14:paraId="06C9266D" w14:textId="77777777" w:rsidR="00790421" w:rsidRPr="00DD56FF" w:rsidRDefault="00713A02">
      <w:pPr>
        <w:jc w:val="center"/>
        <w:rPr>
          <w:color w:val="000000" w:themeColor="text1"/>
        </w:rPr>
      </w:pPr>
      <w:r w:rsidRPr="00DD56FF">
        <w:rPr>
          <w:noProof/>
          <w:color w:val="000000" w:themeColor="text1"/>
        </w:rPr>
        <w:drawing>
          <wp:inline distT="114300" distB="114300" distL="114300" distR="114300" wp14:anchorId="16160AB8" wp14:editId="66A5F249">
            <wp:extent cx="2638425" cy="1498600"/>
            <wp:effectExtent l="12700" t="12700" r="12700" b="127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2638425" cy="1498600"/>
                    </a:xfrm>
                    <a:prstGeom prst="rect">
                      <a:avLst/>
                    </a:prstGeom>
                    <a:ln w="12700">
                      <a:solidFill>
                        <a:srgbClr val="000000"/>
                      </a:solidFill>
                      <a:prstDash val="solid"/>
                    </a:ln>
                  </pic:spPr>
                </pic:pic>
              </a:graphicData>
            </a:graphic>
          </wp:inline>
        </w:drawing>
      </w:r>
    </w:p>
    <w:p w14:paraId="6DD3DE7D" w14:textId="77777777" w:rsidR="00790421" w:rsidRPr="00DD56FF" w:rsidRDefault="00713A02">
      <w:pPr>
        <w:jc w:val="center"/>
        <w:rPr>
          <w:color w:val="000000" w:themeColor="text1"/>
        </w:rPr>
      </w:pPr>
      <w:r w:rsidRPr="00DD56FF">
        <w:rPr>
          <w:b/>
          <w:bCs/>
          <w:color w:val="000000" w:themeColor="text1"/>
        </w:rPr>
        <w:t>Figure 1: Conceptual framework</w:t>
      </w:r>
      <w:r w:rsidRPr="00DD56FF">
        <w:rPr>
          <w:color w:val="000000" w:themeColor="text1"/>
        </w:rPr>
        <w:t xml:space="preserve"> </w:t>
      </w:r>
    </w:p>
    <w:p w14:paraId="740B58C5" w14:textId="77777777" w:rsidR="00790421" w:rsidRPr="00DD56FF" w:rsidRDefault="00713A02">
      <w:pPr>
        <w:jc w:val="center"/>
        <w:rPr>
          <w:color w:val="000000" w:themeColor="text1"/>
        </w:rPr>
      </w:pPr>
      <w:r w:rsidRPr="00DD56FF">
        <w:rPr>
          <w:color w:val="000000" w:themeColor="text1"/>
        </w:rPr>
        <w:t xml:space="preserve">(Source: Self-Created) </w:t>
      </w:r>
    </w:p>
    <w:p w14:paraId="7259650A" w14:textId="77777777" w:rsidR="00790421" w:rsidRPr="00DD56FF" w:rsidRDefault="00713A02">
      <w:pPr>
        <w:pStyle w:val="Heading1"/>
        <w:rPr>
          <w:color w:val="000000" w:themeColor="text1"/>
        </w:rPr>
      </w:pPr>
      <w:bookmarkStart w:id="23" w:name="_Toc224765634"/>
      <w:r w:rsidRPr="00DD56FF">
        <w:rPr>
          <w:color w:val="000000" w:themeColor="text1"/>
        </w:rPr>
        <w:t>Main body</w:t>
      </w:r>
      <w:bookmarkEnd w:id="23"/>
    </w:p>
    <w:p w14:paraId="6A862AFD" w14:textId="77777777" w:rsidR="00790421" w:rsidRPr="00DD56FF" w:rsidRDefault="00713A02">
      <w:pPr>
        <w:pStyle w:val="Heading2"/>
        <w:rPr>
          <w:color w:val="000000" w:themeColor="text1"/>
        </w:rPr>
      </w:pPr>
      <w:bookmarkStart w:id="24" w:name="_Toc224765635"/>
      <w:r w:rsidRPr="00DD56FF">
        <w:rPr>
          <w:color w:val="000000" w:themeColor="text1"/>
        </w:rPr>
        <w:t>Physical, psychological and social impacts of heart failure</w:t>
      </w:r>
      <w:bookmarkEnd w:id="24"/>
      <w:r w:rsidRPr="00DD56FF">
        <w:rPr>
          <w:color w:val="000000" w:themeColor="text1"/>
        </w:rPr>
        <w:t xml:space="preserve"> </w:t>
      </w:r>
    </w:p>
    <w:p w14:paraId="382C1D94" w14:textId="77777777" w:rsidR="00790421" w:rsidRDefault="00713A02">
      <w:r w:rsidRPr="00DD56FF">
        <w:rPr>
          <w:color w:val="000000" w:themeColor="text1"/>
        </w:rPr>
        <w:t xml:space="preserve">According to the opinion of </w:t>
      </w:r>
      <w:proofErr w:type="spellStart"/>
      <w:r w:rsidRPr="00DD56FF">
        <w:rPr>
          <w:color w:val="000000" w:themeColor="text1"/>
        </w:rPr>
        <w:t>Shafiee</w:t>
      </w:r>
      <w:proofErr w:type="spellEnd"/>
      <w:r w:rsidRPr="00DD56FF">
        <w:rPr>
          <w:color w:val="000000" w:themeColor="text1"/>
        </w:rPr>
        <w:t>, (2025) the increasing heart failure can cause the heart to inadequately pump blood which can lead to systemic issues such as fatigue, shortness of breath as well as towards fluid retention in the lungs, legs and in abdomen. Apart from these, heart failure can result in restricted daily activities, damaged organs such as the kidneys and liver along with increased risks of arrhythmias, blood clots and unpredictable cardiac arrest. However, coming to more details, the core effects of heart failures can impact on three different stages such as the physical aspects, psychological aspects and the social aspects of an individual whi</w:t>
      </w:r>
      <w:r>
        <w:t xml:space="preserve">ch are described below. </w:t>
      </w:r>
    </w:p>
    <w:tbl>
      <w:tblPr>
        <w:tblStyle w:val="a0"/>
        <w:tblW w:w="48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5"/>
        <w:gridCol w:w="1485"/>
        <w:gridCol w:w="1590"/>
      </w:tblGrid>
      <w:tr w:rsidR="00790421" w14:paraId="0660C7CB" w14:textId="77777777">
        <w:trPr>
          <w:jc w:val="center"/>
        </w:trPr>
        <w:tc>
          <w:tcPr>
            <w:tcW w:w="1785" w:type="dxa"/>
            <w:shd w:val="clear" w:color="auto" w:fill="C9DAF8"/>
            <w:tcMar>
              <w:top w:w="100" w:type="dxa"/>
              <w:left w:w="100" w:type="dxa"/>
              <w:bottom w:w="100" w:type="dxa"/>
              <w:right w:w="100" w:type="dxa"/>
            </w:tcMar>
          </w:tcPr>
          <w:p w14:paraId="0F777F4D" w14:textId="77777777" w:rsidR="00790421" w:rsidRDefault="00713A02">
            <w:pPr>
              <w:widowControl w:val="0"/>
              <w:pBdr>
                <w:top w:val="nil"/>
                <w:left w:val="nil"/>
                <w:bottom w:val="nil"/>
                <w:right w:val="nil"/>
                <w:between w:val="nil"/>
              </w:pBdr>
              <w:jc w:val="center"/>
              <w:rPr>
                <w:b/>
                <w:bCs/>
              </w:rPr>
            </w:pPr>
            <w:r>
              <w:rPr>
                <w:b/>
                <w:bCs/>
              </w:rPr>
              <w:t xml:space="preserve">Physical effects of heart failure </w:t>
            </w:r>
          </w:p>
        </w:tc>
        <w:tc>
          <w:tcPr>
            <w:tcW w:w="1485" w:type="dxa"/>
            <w:shd w:val="clear" w:color="auto" w:fill="C9DAF8"/>
            <w:tcMar>
              <w:top w:w="100" w:type="dxa"/>
              <w:left w:w="100" w:type="dxa"/>
              <w:bottom w:w="100" w:type="dxa"/>
              <w:right w:w="100" w:type="dxa"/>
            </w:tcMar>
          </w:tcPr>
          <w:p w14:paraId="765B59DA" w14:textId="77777777" w:rsidR="00790421" w:rsidRDefault="00713A02">
            <w:pPr>
              <w:widowControl w:val="0"/>
              <w:pBdr>
                <w:top w:val="nil"/>
                <w:left w:val="nil"/>
                <w:bottom w:val="nil"/>
                <w:right w:val="nil"/>
                <w:between w:val="nil"/>
              </w:pBdr>
              <w:jc w:val="center"/>
              <w:rPr>
                <w:b/>
                <w:bCs/>
              </w:rPr>
            </w:pPr>
            <w:r>
              <w:rPr>
                <w:b/>
                <w:bCs/>
              </w:rPr>
              <w:t xml:space="preserve">Psychological effects of heart failure </w:t>
            </w:r>
          </w:p>
        </w:tc>
        <w:tc>
          <w:tcPr>
            <w:tcW w:w="1590" w:type="dxa"/>
            <w:shd w:val="clear" w:color="auto" w:fill="C9DAF8"/>
            <w:tcMar>
              <w:top w:w="100" w:type="dxa"/>
              <w:left w:w="100" w:type="dxa"/>
              <w:bottom w:w="100" w:type="dxa"/>
              <w:right w:w="100" w:type="dxa"/>
            </w:tcMar>
          </w:tcPr>
          <w:p w14:paraId="2992F8D5" w14:textId="77777777" w:rsidR="00790421" w:rsidRDefault="00713A02">
            <w:pPr>
              <w:widowControl w:val="0"/>
              <w:pBdr>
                <w:top w:val="nil"/>
                <w:left w:val="nil"/>
                <w:bottom w:val="nil"/>
                <w:right w:val="nil"/>
                <w:between w:val="nil"/>
              </w:pBdr>
              <w:jc w:val="center"/>
              <w:rPr>
                <w:b/>
                <w:bCs/>
              </w:rPr>
            </w:pPr>
            <w:r>
              <w:rPr>
                <w:b/>
                <w:bCs/>
              </w:rPr>
              <w:t xml:space="preserve">Social effects of heart failure </w:t>
            </w:r>
          </w:p>
        </w:tc>
      </w:tr>
      <w:tr w:rsidR="00790421" w14:paraId="6DFAF074" w14:textId="77777777">
        <w:trPr>
          <w:jc w:val="center"/>
        </w:trPr>
        <w:tc>
          <w:tcPr>
            <w:tcW w:w="1785" w:type="dxa"/>
            <w:tcMar>
              <w:top w:w="100" w:type="dxa"/>
              <w:left w:w="100" w:type="dxa"/>
              <w:bottom w:w="100" w:type="dxa"/>
              <w:right w:w="100" w:type="dxa"/>
            </w:tcMar>
          </w:tcPr>
          <w:p w14:paraId="49DD6401" w14:textId="77777777" w:rsidR="00790421" w:rsidRDefault="00713A02">
            <w:pPr>
              <w:widowControl w:val="0"/>
              <w:pBdr>
                <w:top w:val="nil"/>
                <w:left w:val="nil"/>
                <w:bottom w:val="nil"/>
                <w:right w:val="nil"/>
                <w:between w:val="nil"/>
              </w:pBdr>
            </w:pPr>
            <w:r>
              <w:t xml:space="preserve">Respiratory issues like shortness of breath which is </w:t>
            </w:r>
            <w:proofErr w:type="spellStart"/>
            <w:r>
              <w:t>dyspnea</w:t>
            </w:r>
            <w:proofErr w:type="spellEnd"/>
          </w:p>
          <w:p w14:paraId="4D52491D" w14:textId="77777777" w:rsidR="00790421" w:rsidRDefault="00713A02">
            <w:pPr>
              <w:widowControl w:val="0"/>
              <w:pBdr>
                <w:top w:val="nil"/>
                <w:left w:val="nil"/>
                <w:bottom w:val="nil"/>
                <w:right w:val="nil"/>
                <w:between w:val="nil"/>
              </w:pBdr>
            </w:pPr>
            <w:r>
              <w:t xml:space="preserve">Fluid retention or </w:t>
            </w:r>
            <w:proofErr w:type="spellStart"/>
            <w:r>
              <w:t>Edema</w:t>
            </w:r>
            <w:proofErr w:type="spellEnd"/>
          </w:p>
          <w:p w14:paraId="68CBB3B3" w14:textId="77777777" w:rsidR="00790421" w:rsidRDefault="00713A02">
            <w:pPr>
              <w:widowControl w:val="0"/>
              <w:pBdr>
                <w:top w:val="nil"/>
                <w:left w:val="nil"/>
                <w:bottom w:val="nil"/>
                <w:right w:val="nil"/>
                <w:between w:val="nil"/>
              </w:pBdr>
            </w:pPr>
            <w:r>
              <w:t>Fatigue and weakness</w:t>
            </w:r>
          </w:p>
          <w:p w14:paraId="69B9D5E2" w14:textId="77777777" w:rsidR="00790421" w:rsidRDefault="00713A02">
            <w:pPr>
              <w:widowControl w:val="0"/>
              <w:pBdr>
                <w:top w:val="nil"/>
                <w:left w:val="nil"/>
                <w:bottom w:val="nil"/>
                <w:right w:val="nil"/>
                <w:between w:val="nil"/>
              </w:pBdr>
            </w:pPr>
            <w:r>
              <w:t>Cardiac symptoms</w:t>
            </w:r>
          </w:p>
          <w:p w14:paraId="194F229C" w14:textId="77777777" w:rsidR="00790421" w:rsidRDefault="00713A02">
            <w:pPr>
              <w:widowControl w:val="0"/>
              <w:pBdr>
                <w:top w:val="nil"/>
                <w:left w:val="nil"/>
                <w:bottom w:val="nil"/>
                <w:right w:val="nil"/>
                <w:between w:val="nil"/>
              </w:pBdr>
            </w:pPr>
            <w:r>
              <w:t>Digestive and metabolic issues</w:t>
            </w:r>
          </w:p>
          <w:p w14:paraId="0BEF768B" w14:textId="77777777" w:rsidR="00790421" w:rsidRDefault="00713A02">
            <w:pPr>
              <w:widowControl w:val="0"/>
              <w:pBdr>
                <w:top w:val="nil"/>
                <w:left w:val="nil"/>
                <w:bottom w:val="nil"/>
                <w:right w:val="nil"/>
                <w:between w:val="nil"/>
              </w:pBdr>
            </w:pPr>
            <w:r>
              <w:t>Cognitive effects</w:t>
            </w:r>
          </w:p>
          <w:p w14:paraId="7CA36AFD" w14:textId="77777777" w:rsidR="00790421" w:rsidRDefault="00713A02">
            <w:pPr>
              <w:widowControl w:val="0"/>
              <w:pBdr>
                <w:top w:val="nil"/>
                <w:left w:val="nil"/>
                <w:bottom w:val="nil"/>
                <w:right w:val="nil"/>
                <w:between w:val="nil"/>
              </w:pBdr>
            </w:pPr>
            <w:r>
              <w:t>Systemic complications</w:t>
            </w:r>
          </w:p>
        </w:tc>
        <w:tc>
          <w:tcPr>
            <w:tcW w:w="1485" w:type="dxa"/>
            <w:tcMar>
              <w:top w:w="100" w:type="dxa"/>
              <w:left w:w="100" w:type="dxa"/>
              <w:bottom w:w="100" w:type="dxa"/>
              <w:right w:w="100" w:type="dxa"/>
            </w:tcMar>
          </w:tcPr>
          <w:p w14:paraId="244C6A77" w14:textId="77777777" w:rsidR="00790421" w:rsidRDefault="00713A02">
            <w:pPr>
              <w:widowControl w:val="0"/>
              <w:pBdr>
                <w:top w:val="nil"/>
                <w:left w:val="nil"/>
                <w:bottom w:val="nil"/>
                <w:right w:val="nil"/>
                <w:between w:val="nil"/>
              </w:pBdr>
            </w:pPr>
            <w:r>
              <w:t>Emotional stress</w:t>
            </w:r>
          </w:p>
          <w:p w14:paraId="229D2921" w14:textId="77777777" w:rsidR="00790421" w:rsidRDefault="00713A02">
            <w:pPr>
              <w:widowControl w:val="0"/>
              <w:pBdr>
                <w:top w:val="nil"/>
                <w:left w:val="nil"/>
                <w:bottom w:val="nil"/>
                <w:right w:val="nil"/>
                <w:between w:val="nil"/>
              </w:pBdr>
            </w:pPr>
            <w:r>
              <w:t xml:space="preserve">Depression and anxiety </w:t>
            </w:r>
          </w:p>
          <w:p w14:paraId="023F9EEC" w14:textId="77777777" w:rsidR="00790421" w:rsidRDefault="00713A02">
            <w:pPr>
              <w:widowControl w:val="0"/>
              <w:pBdr>
                <w:top w:val="nil"/>
                <w:left w:val="nil"/>
                <w:bottom w:val="nil"/>
                <w:right w:val="nil"/>
                <w:between w:val="nil"/>
              </w:pBdr>
            </w:pPr>
            <w:r>
              <w:t xml:space="preserve">Cognitive failure </w:t>
            </w:r>
          </w:p>
          <w:p w14:paraId="5DC08598" w14:textId="77777777" w:rsidR="00790421" w:rsidRDefault="00713A02">
            <w:pPr>
              <w:widowControl w:val="0"/>
              <w:pBdr>
                <w:top w:val="nil"/>
                <w:left w:val="nil"/>
                <w:bottom w:val="nil"/>
                <w:right w:val="nil"/>
                <w:between w:val="nil"/>
              </w:pBdr>
            </w:pPr>
            <w:r>
              <w:t xml:space="preserve">Deceased quality of life </w:t>
            </w:r>
          </w:p>
        </w:tc>
        <w:tc>
          <w:tcPr>
            <w:tcW w:w="1590" w:type="dxa"/>
            <w:tcMar>
              <w:top w:w="100" w:type="dxa"/>
              <w:left w:w="100" w:type="dxa"/>
              <w:bottom w:w="100" w:type="dxa"/>
              <w:right w:w="100" w:type="dxa"/>
            </w:tcMar>
          </w:tcPr>
          <w:p w14:paraId="3DD20B76" w14:textId="77777777" w:rsidR="00790421" w:rsidRDefault="00713A02">
            <w:pPr>
              <w:widowControl w:val="0"/>
              <w:pBdr>
                <w:top w:val="nil"/>
                <w:left w:val="nil"/>
                <w:bottom w:val="nil"/>
                <w:right w:val="nil"/>
                <w:between w:val="nil"/>
              </w:pBdr>
            </w:pPr>
            <w:r>
              <w:t>Social isolation and loneliness</w:t>
            </w:r>
          </w:p>
          <w:p w14:paraId="3E0E8648" w14:textId="77777777" w:rsidR="00790421" w:rsidRDefault="00713A02">
            <w:pPr>
              <w:widowControl w:val="0"/>
              <w:pBdr>
                <w:top w:val="nil"/>
                <w:left w:val="nil"/>
                <w:bottom w:val="nil"/>
                <w:right w:val="nil"/>
                <w:between w:val="nil"/>
              </w:pBdr>
            </w:pPr>
            <w:r>
              <w:t>Reduced quality of life</w:t>
            </w:r>
          </w:p>
          <w:p w14:paraId="4E425EE2" w14:textId="77777777" w:rsidR="00790421" w:rsidRDefault="00713A02">
            <w:pPr>
              <w:widowControl w:val="0"/>
              <w:pBdr>
                <w:top w:val="nil"/>
                <w:left w:val="nil"/>
                <w:bottom w:val="nil"/>
                <w:right w:val="nil"/>
                <w:between w:val="nil"/>
              </w:pBdr>
            </w:pPr>
            <w:r>
              <w:t>Constraints on relationships and caregivers</w:t>
            </w:r>
          </w:p>
          <w:p w14:paraId="633EDF10" w14:textId="77777777" w:rsidR="00790421" w:rsidRDefault="00713A02">
            <w:pPr>
              <w:widowControl w:val="0"/>
              <w:pBdr>
                <w:top w:val="nil"/>
                <w:left w:val="nil"/>
                <w:bottom w:val="nil"/>
                <w:right w:val="nil"/>
                <w:between w:val="nil"/>
              </w:pBdr>
            </w:pPr>
            <w:r>
              <w:t>Loss of independence</w:t>
            </w:r>
          </w:p>
          <w:p w14:paraId="7E005647" w14:textId="77777777" w:rsidR="00790421" w:rsidRDefault="00713A02">
            <w:pPr>
              <w:widowControl w:val="0"/>
              <w:pBdr>
                <w:top w:val="nil"/>
                <w:left w:val="nil"/>
                <w:bottom w:val="nil"/>
                <w:right w:val="nil"/>
                <w:between w:val="nil"/>
              </w:pBdr>
            </w:pPr>
            <w:r>
              <w:t>Economic impacts</w:t>
            </w:r>
          </w:p>
        </w:tc>
      </w:tr>
    </w:tbl>
    <w:p w14:paraId="4EE78C59" w14:textId="77777777" w:rsidR="00790421" w:rsidRDefault="00713A02">
      <w:pPr>
        <w:jc w:val="center"/>
        <w:rPr>
          <w:b/>
          <w:bCs/>
        </w:rPr>
      </w:pPr>
      <w:r>
        <w:rPr>
          <w:b/>
          <w:bCs/>
        </w:rPr>
        <w:t xml:space="preserve">Table 1: Different impacts of heart failure in individuals </w:t>
      </w:r>
    </w:p>
    <w:p w14:paraId="24001610" w14:textId="77777777" w:rsidR="00790421" w:rsidRDefault="00713A02">
      <w:pPr>
        <w:jc w:val="center"/>
      </w:pPr>
      <w:r>
        <w:t>(Source: Self-Created)</w:t>
      </w:r>
    </w:p>
    <w:p w14:paraId="325B3496" w14:textId="77777777" w:rsidR="00790421" w:rsidRDefault="00713A02">
      <w:pPr>
        <w:rPr>
          <w:b/>
          <w:bCs/>
        </w:rPr>
      </w:pPr>
      <w:r>
        <w:rPr>
          <w:b/>
          <w:bCs/>
        </w:rPr>
        <w:t xml:space="preserve">Physical impacts </w:t>
      </w:r>
    </w:p>
    <w:p w14:paraId="6FFD30FC" w14:textId="77777777" w:rsidR="00790421" w:rsidRDefault="00713A02">
      <w:r>
        <w:t xml:space="preserve">According to the study of </w:t>
      </w:r>
      <w:proofErr w:type="spellStart"/>
      <w:r>
        <w:t>Mocan</w:t>
      </w:r>
      <w:proofErr w:type="spellEnd"/>
      <w:r>
        <w:t xml:space="preserve"> et al. (2025) the heart failure or congestive heart failure can significantly trigger a cascade of profound physical impacts which can result from the inability of the human hearts to pump blood efficiently. In addition to these, heart failure can lead to reduced tissue oxygenation as well as towards a significant fluid build-up in the human body. However, the study of Xia et al. (2025) has stated that one of the most common physical impacts of heart failure is extreme and chronic fatigue along with generalised weakness that can occur because the muscles and organs are not receiving sufficient oxygen level and nutrients. </w:t>
      </w:r>
    </w:p>
    <w:p w14:paraId="5F4D3339" w14:textId="77777777" w:rsidR="00790421" w:rsidRDefault="00713A02">
      <w:pPr>
        <w:jc w:val="center"/>
      </w:pPr>
      <w:r>
        <w:rPr>
          <w:noProof/>
        </w:rPr>
        <w:drawing>
          <wp:inline distT="114300" distB="114300" distL="114300" distR="114300" wp14:anchorId="074CBDC4" wp14:editId="2618BEE7">
            <wp:extent cx="2626470" cy="1892017"/>
            <wp:effectExtent l="12700" t="12700" r="12700" b="127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2626470" cy="1892017"/>
                    </a:xfrm>
                    <a:prstGeom prst="rect">
                      <a:avLst/>
                    </a:prstGeom>
                    <a:ln w="12700">
                      <a:solidFill>
                        <a:srgbClr val="000000"/>
                      </a:solidFill>
                      <a:prstDash val="solid"/>
                    </a:ln>
                  </pic:spPr>
                </pic:pic>
              </a:graphicData>
            </a:graphic>
          </wp:inline>
        </w:drawing>
      </w:r>
    </w:p>
    <w:p w14:paraId="2FB2FF54" w14:textId="77777777" w:rsidR="00790421" w:rsidRDefault="00713A02">
      <w:pPr>
        <w:jc w:val="center"/>
        <w:rPr>
          <w:b/>
          <w:bCs/>
        </w:rPr>
      </w:pPr>
      <w:r>
        <w:rPr>
          <w:b/>
          <w:bCs/>
        </w:rPr>
        <w:t>Figure 1: Professionals reviewing patients with suspected heart failure (HF) in both inpatient and outpatient settings</w:t>
      </w:r>
    </w:p>
    <w:p w14:paraId="00FA0965" w14:textId="77777777" w:rsidR="00790421" w:rsidRDefault="00713A02">
      <w:pPr>
        <w:jc w:val="center"/>
      </w:pPr>
      <w:r>
        <w:t xml:space="preserve">(Source: </w:t>
      </w:r>
      <w:proofErr w:type="spellStart"/>
      <w:r>
        <w:t>BrJCardiol</w:t>
      </w:r>
      <w:proofErr w:type="spellEnd"/>
      <w:r>
        <w:t>, 2025)</w:t>
      </w:r>
    </w:p>
    <w:p w14:paraId="13470CEF" w14:textId="77777777" w:rsidR="00790421" w:rsidRDefault="00713A02">
      <w:r>
        <w:t>Heart failure can impact patients through chronic fatigue with 76.6% probability, severe breathlessness with 81.3% probability as well as with fluid retention causing leg or ankle swelling with around 57.8% probability (</w:t>
      </w:r>
      <w:proofErr w:type="spellStart"/>
      <w:r>
        <w:t>Sherrell</w:t>
      </w:r>
      <w:proofErr w:type="spellEnd"/>
      <w:r>
        <w:t xml:space="preserve">, 2023). These physical symptoms can significantly lower the daily activities of the individuals along with 56% reporting difficulty walking or climbing stairs which is a leading cause of death and hospitalisations. In addition to these, there are some other severe physical impacts that may include a persistent, dry or productive cough often with the white or pink mucus due to pulmonary </w:t>
      </w:r>
      <w:proofErr w:type="spellStart"/>
      <w:r>
        <w:t>Edema</w:t>
      </w:r>
      <w:proofErr w:type="spellEnd"/>
      <w:r>
        <w:t xml:space="preserve"> (Cleveland Clinic, 2022). However, the long term physical burden of reduced perfusion can also lead the patients to face issues with decreased kidney function which can result in frequent urination at night as well as in very severe cases and muscle wasting. </w:t>
      </w:r>
    </w:p>
    <w:p w14:paraId="27C7EADE" w14:textId="77777777" w:rsidR="00790421" w:rsidRDefault="00713A02">
      <w:pPr>
        <w:rPr>
          <w:b/>
          <w:bCs/>
        </w:rPr>
      </w:pPr>
      <w:r>
        <w:rPr>
          <w:b/>
          <w:bCs/>
        </w:rPr>
        <w:t>Psychological impacts</w:t>
      </w:r>
    </w:p>
    <w:p w14:paraId="3B8A14E9" w14:textId="77777777" w:rsidR="00790421" w:rsidRDefault="00713A02">
      <w:r>
        <w:t xml:space="preserve">According to the opinion of </w:t>
      </w:r>
      <w:proofErr w:type="spellStart"/>
      <w:r>
        <w:t>Apinya</w:t>
      </w:r>
      <w:proofErr w:type="spellEnd"/>
      <w:r>
        <w:t xml:space="preserve"> </w:t>
      </w:r>
      <w:proofErr w:type="spellStart"/>
      <w:r>
        <w:t>Koontalay</w:t>
      </w:r>
      <w:proofErr w:type="spellEnd"/>
      <w:r>
        <w:t xml:space="preserve">, </w:t>
      </w:r>
      <w:proofErr w:type="spellStart"/>
      <w:r>
        <w:t>Botti</w:t>
      </w:r>
      <w:proofErr w:type="spellEnd"/>
      <w:r>
        <w:t xml:space="preserve"> and Hutchinson, (2024) heart failure can bring significant and often overwhelming psychological impacts that may be critical to manage and physical symptoms as well. On the other hand, these heart failure cases can also be aligned with depression and anxiety to be the most prevalent mental health challenges along with affecting more than 20% to 40% of the patients (</w:t>
      </w:r>
      <w:proofErr w:type="spellStart"/>
      <w:r>
        <w:t>Ziegelstein</w:t>
      </w:r>
      <w:proofErr w:type="spellEnd"/>
      <w:r>
        <w:t xml:space="preserve">, 2024). Considering this fact, it has been highlighted that the sudden loss of functional independence such as the inability to perform daily activities, engage in multiple hobbies and travel can frequently lead to a profound sense of grief, loss of control and reduced quality of life. As per the opinion of </w:t>
      </w:r>
      <w:proofErr w:type="spellStart"/>
      <w:r>
        <w:t>Tunnell</w:t>
      </w:r>
      <w:proofErr w:type="spellEnd"/>
      <w:r>
        <w:t xml:space="preserve"> et al. (2024) it has been highlighted that fear is a dominant emotion which is commonly driven by the unpredictability of the condition along with many patients constantly anxious about having a fatal cardiac event and suffering from shortness of breath. </w:t>
      </w:r>
    </w:p>
    <w:p w14:paraId="3B511110" w14:textId="77777777" w:rsidR="00790421" w:rsidRDefault="00713A02">
      <w:r>
        <w:t xml:space="preserve">On the other hand, the emerging chronic stress from the demanding and complex self-care regimen as well as for the financial burden of the illness can potentially accelerate the heart disease progression. Apart from these, as per the opinion of </w:t>
      </w:r>
      <w:proofErr w:type="spellStart"/>
      <w:r>
        <w:t>Farzaneh</w:t>
      </w:r>
      <w:proofErr w:type="spellEnd"/>
      <w:r>
        <w:t xml:space="preserve"> </w:t>
      </w:r>
      <w:proofErr w:type="spellStart"/>
      <w:r>
        <w:t>Alimohammadi‐Gusheh</w:t>
      </w:r>
      <w:proofErr w:type="spellEnd"/>
      <w:r>
        <w:t xml:space="preserve"> et al. (2024) the increasing depression can also lead the individuals to self-neglect such as poor medication adherence or unhealthy lifestyle choices which can be recognised as the reasons of psychological issues. However, cognitive impairment is also common and may hinder the ability of the patients to process their complex medical information (Novak, </w:t>
      </w:r>
      <w:proofErr w:type="spellStart"/>
      <w:r>
        <w:t>Vizjak</w:t>
      </w:r>
      <w:proofErr w:type="spellEnd"/>
      <w:r>
        <w:t xml:space="preserve"> and </w:t>
      </w:r>
      <w:proofErr w:type="spellStart"/>
      <w:r>
        <w:t>Rakusa</w:t>
      </w:r>
      <w:proofErr w:type="spellEnd"/>
      <w:r>
        <w:t xml:space="preserve">, 2022). </w:t>
      </w:r>
    </w:p>
    <w:p w14:paraId="30086FF3" w14:textId="77777777" w:rsidR="00790421" w:rsidRDefault="00713A02">
      <w:pPr>
        <w:rPr>
          <w:b/>
          <w:bCs/>
        </w:rPr>
      </w:pPr>
      <w:r>
        <w:rPr>
          <w:b/>
          <w:bCs/>
        </w:rPr>
        <w:t xml:space="preserve">Social impacts </w:t>
      </w:r>
    </w:p>
    <w:p w14:paraId="4EBB8EA6" w14:textId="77777777" w:rsidR="00790421" w:rsidRDefault="00713A02">
      <w:r>
        <w:t xml:space="preserve">According to the opinion of </w:t>
      </w:r>
      <w:proofErr w:type="spellStart"/>
      <w:r>
        <w:t>Olano‐Lizarraga</w:t>
      </w:r>
      <w:proofErr w:type="spellEnd"/>
      <w:r>
        <w:t xml:space="preserve"> et al. (2021) it has been highlighted that the emerging heart failure can impose some relevant significant social impacts. For instance, heart failures can often lead to profound social isolation, decreased quality of life and disruption of daily, vocational and creative activities. In this context, the study of </w:t>
      </w:r>
      <w:proofErr w:type="spellStart"/>
      <w:r>
        <w:t>Digby</w:t>
      </w:r>
      <w:proofErr w:type="spellEnd"/>
      <w:r>
        <w:t xml:space="preserve"> et al. (2024) has demonstrated that the patients may frequently experience loneliness and a loss of independence due to the physical limitations like fatigue and shortness of breath and the restricted ability to interact often leading them towards social withdrawal. However, this critical condition of heart failure places a heavy burden on the families and caregivers of the patients who often face emotional distress, anxiety along with the requirements to abandon their own social activities. </w:t>
      </w:r>
    </w:p>
    <w:p w14:paraId="0C5C5A30" w14:textId="77777777" w:rsidR="00790421" w:rsidRDefault="00713A02">
      <w:r>
        <w:t xml:space="preserve">Furthermore, as per the opinion of </w:t>
      </w:r>
      <w:proofErr w:type="spellStart"/>
      <w:r>
        <w:t>Religioni</w:t>
      </w:r>
      <w:proofErr w:type="spellEnd"/>
      <w:r>
        <w:t xml:space="preserve"> et al. (2025) it has been reflected that heart disease can often result in significant financial constraints due to high medical costs, loss of income and the potential need for long term and unpaid caregiving from their family members. However, the social stigma and fear of being a burden after heart failure can further isolate the patients and create a cycle that degrades mental health, enhances the probability of depression as well as negatively affects the treatment adherence and overall prognosis of a heart patient. </w:t>
      </w:r>
    </w:p>
    <w:p w14:paraId="4DFC9BC8" w14:textId="77777777" w:rsidR="00790421" w:rsidRDefault="00713A02">
      <w:pPr>
        <w:pStyle w:val="Heading2"/>
      </w:pPr>
      <w:bookmarkStart w:id="25" w:name="_Toc224765636"/>
      <w:r>
        <w:t>Current theoretical perspectives for improved outcomes of the patients with heart failure</w:t>
      </w:r>
      <w:bookmarkEnd w:id="25"/>
    </w:p>
    <w:p w14:paraId="6EF13845" w14:textId="77777777" w:rsidR="00790421" w:rsidRDefault="00713A02">
      <w:pPr>
        <w:rPr>
          <w:b/>
          <w:bCs/>
        </w:rPr>
      </w:pPr>
      <w:r>
        <w:rPr>
          <w:b/>
          <w:bCs/>
        </w:rPr>
        <w:t xml:space="preserve">The Chronic Care Model (CCM) for UK contexts  </w:t>
      </w:r>
    </w:p>
    <w:p w14:paraId="3708AF7F" w14:textId="77777777" w:rsidR="00790421" w:rsidRDefault="00713A02">
      <w:r>
        <w:t xml:space="preserve">According to the study of da Silva et al. (2025) it has been highlighted that the Chronic Care Model (CCM) can deliberately reduce heart failure mortality and readmissions. The model can help the healthcare professionals to provide structured and proactive care to the patients along with using interdisciplinary teams as well as by fostering the patient self-management strategies for management of heart failure. For instance, as per the opinion of </w:t>
      </w:r>
      <w:proofErr w:type="spellStart"/>
      <w:r>
        <w:t>Gholamzadeh</w:t>
      </w:r>
      <w:proofErr w:type="spellEnd"/>
      <w:r>
        <w:t xml:space="preserve">, </w:t>
      </w:r>
      <w:proofErr w:type="spellStart"/>
      <w:r>
        <w:t>Abtahi</w:t>
      </w:r>
      <w:proofErr w:type="spellEnd"/>
      <w:r>
        <w:t xml:space="preserve"> and </w:t>
      </w:r>
      <w:proofErr w:type="spellStart"/>
      <w:r>
        <w:t>Safdari</w:t>
      </w:r>
      <w:proofErr w:type="spellEnd"/>
      <w:r>
        <w:t xml:space="preserve">, (2023) it has been reflected that the application of Chronic Care Model can allow the healthcare professionals to emphasise on the evidence based guidelines, decision support and community resources with the purpose to manage the chronic conditions in primary care that may achieve a 15–18% reduction in the increasing mortality rates. In this context, it can be stated that the healthcare professionals in the NHS and other healthcare sectors in the UK can deliberately focus on the evidence based practices to treat the heart patients to reduce the mortality rates and risks as well. </w:t>
      </w:r>
    </w:p>
    <w:p w14:paraId="63415B59" w14:textId="77777777" w:rsidR="00790421" w:rsidRDefault="00713A02">
      <w:r>
        <w:rPr>
          <w:b/>
          <w:bCs/>
        </w:rPr>
        <w:t xml:space="preserve">Information Motivation </w:t>
      </w:r>
      <w:proofErr w:type="spellStart"/>
      <w:r>
        <w:rPr>
          <w:b/>
          <w:bCs/>
        </w:rPr>
        <w:t>Behavioral</w:t>
      </w:r>
      <w:proofErr w:type="spellEnd"/>
      <w:r>
        <w:rPr>
          <w:b/>
          <w:bCs/>
        </w:rPr>
        <w:t xml:space="preserve"> Skills (IMB) Model for the International contex</w:t>
      </w:r>
      <w:r>
        <w:t xml:space="preserve">ts </w:t>
      </w:r>
    </w:p>
    <w:p w14:paraId="5D5A58B8" w14:textId="77777777" w:rsidR="00790421" w:rsidRDefault="00713A02">
      <w:r>
        <w:t>This model is used to enhance the medication adherence which is a common barrier in heart failure care for strengthening 4 core components such as information, motivation, behavioural skills and behaviour of individuals. Coming to the causes of increasing heart failure, the surveys have defined that around 55% of the worldwide population generally encounters heart failures due to high blood pressure and around 52% comes to death with heart failure due to dietary risks (</w:t>
      </w:r>
      <w:proofErr w:type="spellStart"/>
      <w:r>
        <w:t>Taderera</w:t>
      </w:r>
      <w:proofErr w:type="spellEnd"/>
      <w:r>
        <w:t>, 2025). In this context, the healthcare providers and professionals should provide accurate knowledge about heart failure that may include the rationale for medication and the risks of non-adherence (</w:t>
      </w:r>
      <w:proofErr w:type="spellStart"/>
      <w:r>
        <w:t>Ingibjorg</w:t>
      </w:r>
      <w:proofErr w:type="spellEnd"/>
      <w:r>
        <w:t xml:space="preserve"> </w:t>
      </w:r>
      <w:proofErr w:type="spellStart"/>
      <w:r>
        <w:t>Gunnthorsdottir</w:t>
      </w:r>
      <w:proofErr w:type="spellEnd"/>
      <w:r>
        <w:t xml:space="preserve"> et al., 2024). In addition to these, the heart patients should foster their own personal attitudes as well as their social support and trust on the healthcare providers to foster motivation on the treatment (Liu et al., 2025). Furthermore, the professionals should develop their own capability to perform self-care through organising medications and test schedules in order to have an improved outcome. In this context, it can be stated that the universal healthcare and social care sectors should focus on spreading the crucial knowledge about self-care and motivate them equally for improving the outcomes of heart surgeries. </w:t>
      </w:r>
    </w:p>
    <w:p w14:paraId="6E0A808E" w14:textId="77777777" w:rsidR="00790421" w:rsidRDefault="00713A02">
      <w:pPr>
        <w:pStyle w:val="Heading2"/>
      </w:pPr>
      <w:bookmarkStart w:id="26" w:name="_Toc224765637"/>
      <w:r>
        <w:t>Implementation of local and national political health and social care agendas for managing heart failure cases</w:t>
      </w:r>
      <w:bookmarkEnd w:id="26"/>
    </w:p>
    <w:p w14:paraId="23F2AF24" w14:textId="77777777" w:rsidR="00790421" w:rsidRDefault="00713A02">
      <w:r>
        <w:t xml:space="preserve">According to the opinion of </w:t>
      </w:r>
      <w:proofErr w:type="spellStart"/>
      <w:r>
        <w:t>Maha</w:t>
      </w:r>
      <w:proofErr w:type="spellEnd"/>
      <w:r>
        <w:t xml:space="preserve"> </w:t>
      </w:r>
      <w:proofErr w:type="spellStart"/>
      <w:r>
        <w:t>Inam</w:t>
      </w:r>
      <w:proofErr w:type="spellEnd"/>
      <w:r>
        <w:t xml:space="preserve"> et al. (2025) it has been highlighted that the national policies can significantly provide the structural framework and the success of heart failure management is heavily dependent on the localized, multidisciplinary and patient centred initiatives. In this context, the effective implementation may require the strategy to move beyond the top down mandates towards the embracement of integrated and community based approaches that can accordingly address the socioeconomic determinants and empower patients. </w:t>
      </w:r>
    </w:p>
    <w:p w14:paraId="3035AC9B" w14:textId="77777777" w:rsidR="00790421" w:rsidRDefault="00713A02">
      <w:pPr>
        <w:rPr>
          <w:b/>
          <w:bCs/>
        </w:rPr>
      </w:pPr>
      <w:r>
        <w:rPr>
          <w:b/>
          <w:bCs/>
        </w:rPr>
        <w:t>Top-Down vs. Localized Implementation</w:t>
      </w:r>
    </w:p>
    <w:p w14:paraId="162B7673" w14:textId="77777777" w:rsidR="00790421" w:rsidRDefault="00713A02">
      <w:r>
        <w:t>Reports have stated that the national policies of the UK such as the “NHS Health Check in England” can often produce modest improvements as they might struggle with the engagement of the patients along with only about 21% of participating populations (Is the NHS Health Check improving our population’s health?, 2024). However, the local implementation often fails to suit the local demographics and it lacks adequate funding which can often favour the acute hospital care over the preventative community care for heart failure cases.</w:t>
      </w:r>
    </w:p>
    <w:p w14:paraId="1C6BDFD6" w14:textId="77777777" w:rsidR="00790421" w:rsidRDefault="00713A02">
      <w:pPr>
        <w:rPr>
          <w:b/>
          <w:bCs/>
        </w:rPr>
      </w:pPr>
      <w:r>
        <w:rPr>
          <w:b/>
          <w:bCs/>
        </w:rPr>
        <w:t>The Integration Gap</w:t>
      </w:r>
    </w:p>
    <w:p w14:paraId="7176E836" w14:textId="77777777" w:rsidR="00790421" w:rsidRDefault="00713A02">
      <w:r>
        <w:t xml:space="preserve">According to the opinion of Lou et al. (2025) it has been stated that the implementation of integrated primary and secondary care for heart failure is generally hampered by restrained communication, lack of resources as well as due to the fragmented healthcare service delivery. </w:t>
      </w:r>
    </w:p>
    <w:p w14:paraId="79B746CA" w14:textId="77777777" w:rsidR="00790421" w:rsidRDefault="00713A02">
      <w:pPr>
        <w:rPr>
          <w:b/>
          <w:bCs/>
        </w:rPr>
      </w:pPr>
      <w:r>
        <w:rPr>
          <w:b/>
          <w:bCs/>
        </w:rPr>
        <w:t>Socioeconomic Disparities</w:t>
      </w:r>
    </w:p>
    <w:p w14:paraId="0723B83C" w14:textId="77777777" w:rsidR="00790421" w:rsidRDefault="00713A02">
      <w:r>
        <w:t xml:space="preserve">As per the study of </w:t>
      </w:r>
      <w:proofErr w:type="spellStart"/>
      <w:r>
        <w:t>Verma</w:t>
      </w:r>
      <w:proofErr w:type="spellEnd"/>
      <w:r>
        <w:t xml:space="preserve"> et al. (2024) it has been highlighted that the national policies that do not account for the social determinants of health such as access to housing, healthy food and income may fail to prevent the higher mortality and morbidity rates in the deprived communities.</w:t>
      </w:r>
    </w:p>
    <w:p w14:paraId="005F8B3A" w14:textId="77777777" w:rsidR="00790421" w:rsidRDefault="00713A02">
      <w:pPr>
        <w:rPr>
          <w:b/>
          <w:bCs/>
        </w:rPr>
      </w:pPr>
      <w:r>
        <w:rPr>
          <w:b/>
          <w:bCs/>
        </w:rPr>
        <w:t>Data and Diagnosis Bottlenecks</w:t>
      </w:r>
    </w:p>
    <w:p w14:paraId="6C6CD0BD" w14:textId="77777777" w:rsidR="00790421" w:rsidRDefault="00713A02">
      <w:r>
        <w:t xml:space="preserve">The sources and the independent research has stated that the major bottleneck of heart failure prevention is the underdiagnosed and misdiagnosis of the condition in primary care. According to the opinion of </w:t>
      </w:r>
      <w:proofErr w:type="spellStart"/>
      <w:r>
        <w:t>Tagne</w:t>
      </w:r>
      <w:proofErr w:type="spellEnd"/>
      <w:r>
        <w:t xml:space="preserve"> et al. (2025) it has been highlighted that the local initiatives may lack robust data collection systems in order to identify and manage the high risk patients that can restrict the capability of the healthcare professionals and the patients to measure the impact of care policies. </w:t>
      </w:r>
    </w:p>
    <w:p w14:paraId="2590C3FF" w14:textId="77777777" w:rsidR="00790421" w:rsidRDefault="00713A02">
      <w:r>
        <w:t>Due to addressing the above mentioned gaps and agendas to improve heart failure management in the UK, the below mentioned initiatives should be taken into consideration. As per the study of Durand et al. (2025) it has been highlighted that the emerging development should be prioritised throughout the multidisciplinary teams along with involving specialists, nurses, pharmacists and social workers in order to manage the transition from hospital to home as well as by reducing 30 day readmissions. In addition to these, the UK healthcare sectors and the professionals can shift patient care to the community by providing better symptom monitoring, medication optimization and patient education (</w:t>
      </w:r>
      <w:proofErr w:type="spellStart"/>
      <w:r>
        <w:t>Alowais</w:t>
      </w:r>
      <w:proofErr w:type="spellEnd"/>
      <w:r>
        <w:t xml:space="preserve"> et al., 2023). </w:t>
      </w:r>
    </w:p>
    <w:p w14:paraId="3DBBCD8D" w14:textId="77777777" w:rsidR="00790421" w:rsidRDefault="00713A02">
      <w:r>
        <w:t>However, the healthcare organizations in the UK can follow the NICE heart failure guidelines (primarily NG106) and the NHS Long Term Plan” are interconnected frameworks that are aimed to improve the diagnosis, management and quality of life for patients in the UK with heart failure (Public Health England, 2019). The “2018 NICE guideline” has emphasised on a four pillar medication approach and specialized and team based care (National Institute for Health and Care Excellence, 2018). On the other hand, the “NHS Long Term Plan” has focused on the prevention, earlier detection and integration of the advanced technologies to reduce their hospital admissions (</w:t>
      </w:r>
      <w:r w:rsidR="003A2218">
        <w:t>NHS,</w:t>
      </w:r>
      <w:r>
        <w:t xml:space="preserve"> 2022). On the other hand, Holtz et al. (2024) has critically contrasted with the statement that the implementation of remote monitoring can potentially bridge the gap for patients in underserved or rural areas. Furthermore, the incorporation of palliative care into heart failure management and integration of the social care services can profoundly help the professionals to manage the complex needs of advanced heart failure patients along with improving the quality of life as well as by facilitating their home based care. However, the study of </w:t>
      </w:r>
      <w:proofErr w:type="spellStart"/>
      <w:r>
        <w:t>Baldewijns</w:t>
      </w:r>
      <w:proofErr w:type="spellEnd"/>
      <w:r>
        <w:t xml:space="preserve"> et al. (2023) has elaborated the most effective point that is the development of tailored education programs in order to train professionals to empower the patients regarding their self-care which is essential in heart failure management. </w:t>
      </w:r>
    </w:p>
    <w:p w14:paraId="68C971BD" w14:textId="77777777" w:rsidR="00790421" w:rsidRDefault="00713A02">
      <w:pPr>
        <w:pStyle w:val="Heading2"/>
      </w:pPr>
      <w:bookmarkStart w:id="27" w:name="_Toc224765638"/>
      <w:r>
        <w:t>Person centred care and end of life care recommendations for preventing heart failure conditions</w:t>
      </w:r>
      <w:bookmarkEnd w:id="27"/>
    </w:p>
    <w:p w14:paraId="131D3F7F" w14:textId="77777777" w:rsidR="00790421" w:rsidRDefault="00713A02">
      <w:r>
        <w:t xml:space="preserve">According to the opinion of </w:t>
      </w:r>
      <w:proofErr w:type="spellStart"/>
      <w:r>
        <w:t>Wantonoro</w:t>
      </w:r>
      <w:proofErr w:type="spellEnd"/>
      <w:r>
        <w:t xml:space="preserve"> et al. (2022) it has been highlighted that the person centred care and end of life care recommendations for heart failure can potentially improve the patient quality of life. In addition to these, person centred care and end of life care can also prevent the hospitalisations rare as well as manage the complicated symptoms by focusing on the individual preferences, their self-care and their advance planning. Therefore, the implementation of these approaches can profoundly help the heart patients to manage their chronic symptoms, reduce acute and life threatening deteriorations as well as avoid the unnecessary and invasive interventions.</w:t>
      </w:r>
    </w:p>
    <w:p w14:paraId="6419AAD3" w14:textId="77777777" w:rsidR="00790421" w:rsidRDefault="00713A02">
      <w:pPr>
        <w:rPr>
          <w:b/>
          <w:bCs/>
        </w:rPr>
      </w:pPr>
      <w:r>
        <w:rPr>
          <w:b/>
          <w:bCs/>
        </w:rPr>
        <w:t xml:space="preserve">Person centred care </w:t>
      </w:r>
    </w:p>
    <w:p w14:paraId="47BB49A0" w14:textId="77777777" w:rsidR="00790421" w:rsidRDefault="00713A02">
      <w:r>
        <w:t xml:space="preserve">According to the opinion of </w:t>
      </w:r>
      <w:proofErr w:type="spellStart"/>
      <w:r>
        <w:t>Michielsen</w:t>
      </w:r>
      <w:proofErr w:type="spellEnd"/>
      <w:r>
        <w:t xml:space="preserve"> et al. (2023) it has been highlighted that the person centred care approaches can help the healthcare professionals to prevent the heart failure rates by focusing on empowering the individuals through their lifestyle modifications. In addition to these, the person centred care approach promotes collaborative and shared decision making approaches in order to manage the high risk conditions such as hypertension, diabetes and obesity (</w:t>
      </w:r>
      <w:proofErr w:type="spellStart"/>
      <w:r>
        <w:t>Moizé</w:t>
      </w:r>
      <w:proofErr w:type="spellEnd"/>
      <w:r>
        <w:t xml:space="preserve"> et al., 2025). Apart from these, the key person centred care recommendations for heart failure management may include the adaptation of a heart healthy diet such as the DASH or Mediterranean diet, reduction of sodium and sugar intake and engaging in regular and moderate physical activity adapted to the individual capacity. </w:t>
      </w:r>
    </w:p>
    <w:p w14:paraId="77046B52" w14:textId="77777777" w:rsidR="00790421" w:rsidRDefault="00713A02">
      <w:r>
        <w:t xml:space="preserve">To prevent progression, high risk patients should engage in regular and personalized screenings through checking blood pressure at home and monitoring weight for unpredictable changes. Furthermore, the study of Rao et al. (2022) has demonstrated that the person centred care for heart failure management may involve the working process with a multidisciplinary healthcare team in order to manage their comorbidities. However, it also helps to ensure the adherence to medication, to obtain the appropriate vaccinations as well as to use tools like telemedicine with the purpose to foster their self-management and for proactive health monitoring. </w:t>
      </w:r>
    </w:p>
    <w:p w14:paraId="7F960DB7" w14:textId="77777777" w:rsidR="00790421" w:rsidRDefault="00713A02">
      <w:pPr>
        <w:rPr>
          <w:b/>
          <w:bCs/>
        </w:rPr>
      </w:pPr>
      <w:r>
        <w:rPr>
          <w:b/>
          <w:bCs/>
        </w:rPr>
        <w:t xml:space="preserve">End of life care </w:t>
      </w:r>
    </w:p>
    <w:p w14:paraId="3A991918" w14:textId="77777777" w:rsidR="00790421" w:rsidRDefault="00713A02">
      <w:r>
        <w:t xml:space="preserve">As per the opinion of </w:t>
      </w:r>
      <w:proofErr w:type="spellStart"/>
      <w:r>
        <w:t>Gelfman</w:t>
      </w:r>
      <w:proofErr w:type="spellEnd"/>
      <w:r>
        <w:t xml:space="preserve"> et al. (2024) it has been reflected that the end of life care for advanced heart failure may aim to increase the comfort and quality of human life by focusing on the symptom management rather than extending their life. The key recommendations for heart failure management under end of life approach may include the initiation of early and iterative advanced care planning in order to establish the Do Not Resuscitate (DNR) status, the proper management of anxiety and evaluation of potential device deactivation such as for “implantable cardioverter defibrillators (ICDs)”. </w:t>
      </w:r>
    </w:p>
    <w:p w14:paraId="1E64920D" w14:textId="77777777" w:rsidR="00790421" w:rsidRPr="00DD56FF" w:rsidRDefault="00713A02">
      <w:pPr>
        <w:rPr>
          <w:rFonts w:ascii="Arial" w:eastAsia="Arial" w:hAnsi="Arial" w:cs="Arial"/>
          <w:color w:val="000000" w:themeColor="text1"/>
        </w:rPr>
      </w:pPr>
      <w:r>
        <w:t xml:space="preserve">A structured intervention model for heart failure combines “Guideline Directed Medical Therapy (GDMT)” with the nurse-led and patient centred care in order to minimize the hospitalizations and mortality (Freedman et al., 2025). Key components of this model can include early diagnosis, patient education, self-care </w:t>
      </w:r>
      <w:r w:rsidRPr="00DD56FF">
        <w:rPr>
          <w:color w:val="000000" w:themeColor="text1"/>
        </w:rPr>
        <w:t>monitoring, exercise, and pharmacological management to prevent crisis driven and emergency care.</w:t>
      </w:r>
      <w:r w:rsidRPr="00DD56FF">
        <w:rPr>
          <w:rFonts w:ascii="Arial" w:eastAsia="Arial" w:hAnsi="Arial" w:cs="Arial"/>
          <w:color w:val="000000" w:themeColor="text1"/>
          <w:highlight w:val="white"/>
        </w:rPr>
        <w:t> </w:t>
      </w:r>
    </w:p>
    <w:p w14:paraId="1343B885" w14:textId="77777777" w:rsidR="004E11F6" w:rsidRPr="00DD56FF" w:rsidRDefault="004E11F6" w:rsidP="004E11F6">
      <w:pPr>
        <w:rPr>
          <w:b/>
          <w:color w:val="000000" w:themeColor="text1"/>
        </w:rPr>
      </w:pPr>
      <w:r w:rsidRPr="00DD56FF">
        <w:rPr>
          <w:rFonts w:eastAsia="Arial"/>
          <w:b/>
          <w:color w:val="000000" w:themeColor="text1"/>
        </w:rPr>
        <w:t xml:space="preserve">Self-management </w:t>
      </w:r>
    </w:p>
    <w:p w14:paraId="280A77D9" w14:textId="77777777" w:rsidR="00790421" w:rsidRPr="00DD56FF" w:rsidRDefault="00713A02">
      <w:pPr>
        <w:rPr>
          <w:color w:val="000000" w:themeColor="text1"/>
        </w:rPr>
      </w:pPr>
      <w:r w:rsidRPr="00DD56FF">
        <w:rPr>
          <w:color w:val="000000" w:themeColor="text1"/>
        </w:rPr>
        <w:t xml:space="preserve">According to the opinion of Maddox et al. (2024) it has been outlined that </w:t>
      </w:r>
      <w:r w:rsidR="003E7B21" w:rsidRPr="00DD56FF">
        <w:rPr>
          <w:color w:val="000000" w:themeColor="text1"/>
        </w:rPr>
        <w:t>self-</w:t>
      </w:r>
      <w:r w:rsidRPr="00DD56FF">
        <w:rPr>
          <w:color w:val="000000" w:themeColor="text1"/>
        </w:rPr>
        <w:t>mana</w:t>
      </w:r>
      <w:r w:rsidR="00E370F2" w:rsidRPr="00DD56FF">
        <w:rPr>
          <w:color w:val="000000" w:themeColor="text1"/>
        </w:rPr>
        <w:t xml:space="preserve">gement of </w:t>
      </w:r>
      <w:proofErr w:type="spellStart"/>
      <w:r w:rsidR="00E370F2" w:rsidRPr="00DD56FF">
        <w:rPr>
          <w:color w:val="000000" w:themeColor="text1"/>
        </w:rPr>
        <w:t>euvolemia</w:t>
      </w:r>
      <w:proofErr w:type="spellEnd"/>
      <w:r w:rsidR="00E370F2" w:rsidRPr="00DD56FF">
        <w:rPr>
          <w:color w:val="000000" w:themeColor="text1"/>
        </w:rPr>
        <w:t xml:space="preserve"> is critical. It can </w:t>
      </w:r>
      <w:r w:rsidRPr="00DD56FF">
        <w:rPr>
          <w:color w:val="000000" w:themeColor="text1"/>
        </w:rPr>
        <w:t xml:space="preserve">reduce fluid overload via meticulous monitoring of daily weight, strong sodium restriction as well as the potential palliative use of low dose opioids with the purpose to alleviate the refractory, severe </w:t>
      </w:r>
      <w:proofErr w:type="spellStart"/>
      <w:r w:rsidRPr="00DD56FF">
        <w:rPr>
          <w:color w:val="000000" w:themeColor="text1"/>
        </w:rPr>
        <w:t>dyspnea</w:t>
      </w:r>
      <w:proofErr w:type="spellEnd"/>
      <w:r w:rsidRPr="00DD56FF">
        <w:rPr>
          <w:color w:val="000000" w:themeColor="text1"/>
        </w:rPr>
        <w:t xml:space="preserve"> and pain. However, the integration of the </w:t>
      </w:r>
      <w:r w:rsidR="00643571" w:rsidRPr="00DD56FF">
        <w:rPr>
          <w:color w:val="000000" w:themeColor="text1"/>
        </w:rPr>
        <w:t>self-management practices</w:t>
      </w:r>
      <w:r w:rsidRPr="00DD56FF">
        <w:rPr>
          <w:color w:val="000000" w:themeColor="text1"/>
        </w:rPr>
        <w:t xml:space="preserve"> </w:t>
      </w:r>
      <w:r w:rsidR="002B0A0C" w:rsidRPr="00DD56FF">
        <w:rPr>
          <w:color w:val="000000" w:themeColor="text1"/>
        </w:rPr>
        <w:t>along</w:t>
      </w:r>
      <w:r w:rsidRPr="00DD56FF">
        <w:rPr>
          <w:color w:val="000000" w:themeColor="text1"/>
        </w:rPr>
        <w:t xml:space="preserve"> with cardiologists, nurses and hospice services can help the heart specialists</w:t>
      </w:r>
      <w:r w:rsidR="002878D9" w:rsidRPr="00DD56FF">
        <w:rPr>
          <w:color w:val="000000" w:themeColor="text1"/>
        </w:rPr>
        <w:t xml:space="preserve">. In particular, this can help </w:t>
      </w:r>
      <w:r w:rsidRPr="00DD56FF">
        <w:rPr>
          <w:color w:val="000000" w:themeColor="text1"/>
        </w:rPr>
        <w:t>to manage their psychological distress along with providing caregiver support and care in the preferred setting of the patients (</w:t>
      </w:r>
      <w:proofErr w:type="spellStart"/>
      <w:r w:rsidRPr="00DD56FF">
        <w:rPr>
          <w:color w:val="000000" w:themeColor="text1"/>
        </w:rPr>
        <w:t>Kadhim</w:t>
      </w:r>
      <w:proofErr w:type="spellEnd"/>
      <w:r w:rsidRPr="00DD56FF">
        <w:rPr>
          <w:color w:val="000000" w:themeColor="text1"/>
        </w:rPr>
        <w:t>, 2026).</w:t>
      </w:r>
    </w:p>
    <w:p w14:paraId="34A475C8" w14:textId="77777777" w:rsidR="00790421" w:rsidRPr="00DD56FF" w:rsidRDefault="00713A02">
      <w:pPr>
        <w:pStyle w:val="Heading1"/>
        <w:rPr>
          <w:color w:val="000000" w:themeColor="text1"/>
        </w:rPr>
      </w:pPr>
      <w:bookmarkStart w:id="28" w:name="_Toc224765639"/>
      <w:r w:rsidRPr="00DD56FF">
        <w:rPr>
          <w:color w:val="000000" w:themeColor="text1"/>
        </w:rPr>
        <w:t>Conclusion</w:t>
      </w:r>
      <w:bookmarkEnd w:id="28"/>
    </w:p>
    <w:p w14:paraId="24474B1B" w14:textId="77777777" w:rsidR="00790421" w:rsidRDefault="00713A02">
      <w:bookmarkStart w:id="29" w:name="_heading=h.r564txkwlgd4" w:colFirst="0" w:colLast="0"/>
      <w:bookmarkEnd w:id="29"/>
      <w:r w:rsidRPr="00DD56FF">
        <w:rPr>
          <w:color w:val="000000" w:themeColor="text1"/>
        </w:rPr>
        <w:t>Based on the above discussion, it can be summarised that the increasing rate of death rates in the UK due to heart failure conditions has emerged as a major healthcare issue for the country. In this regard, based on theoretical understanding, the NHS, NICE and other healthcare sectors in the UK can deliberately focus on the evidence-based practices and on spreading the crucial knowledge about self-care and motivate the patients equally for improving the outcomes of heart surgeries. However, the agenda is clear to improve the heart failure management and reduce the mortality rate due to this condition. Therefore, the implementation of</w:t>
      </w:r>
      <w:r>
        <w:t xml:space="preserve"> person centred care and end of life care approach can be supremely facilitating for the UK healthcare professionals to address the agendas on heart failure management. </w:t>
      </w:r>
    </w:p>
    <w:p w14:paraId="5E190F4B" w14:textId="77777777" w:rsidR="00790421" w:rsidRDefault="00713A02">
      <w:pPr>
        <w:rPr>
          <w:b/>
          <w:bCs/>
        </w:rPr>
      </w:pPr>
      <w:bookmarkStart w:id="30" w:name="_heading=h.n2cyaici74yi" w:colFirst="0" w:colLast="0"/>
      <w:bookmarkEnd w:id="30"/>
      <w:r>
        <w:br w:type="page"/>
      </w:r>
    </w:p>
    <w:p w14:paraId="026C8AD7" w14:textId="77777777" w:rsidR="00790421" w:rsidRDefault="00713A02">
      <w:pPr>
        <w:pStyle w:val="Heading1"/>
      </w:pPr>
      <w:bookmarkStart w:id="31" w:name="_Toc224765640"/>
      <w:r>
        <w:t>Reference List</w:t>
      </w:r>
      <w:bookmarkEnd w:id="31"/>
    </w:p>
    <w:p w14:paraId="1916FE60" w14:textId="77777777" w:rsidR="00D82C31" w:rsidRDefault="00D82C31">
      <w:pPr>
        <w:spacing w:before="200" w:after="200"/>
      </w:pPr>
      <w:proofErr w:type="spellStart"/>
      <w:r>
        <w:t>Alowais</w:t>
      </w:r>
      <w:proofErr w:type="spellEnd"/>
      <w:r>
        <w:t xml:space="preserve">, S.A., </w:t>
      </w:r>
      <w:proofErr w:type="spellStart"/>
      <w:r>
        <w:t>Alghamdi</w:t>
      </w:r>
      <w:proofErr w:type="spellEnd"/>
      <w:r>
        <w:t xml:space="preserve">, S.S., </w:t>
      </w:r>
      <w:proofErr w:type="spellStart"/>
      <w:r>
        <w:t>Alsuhebany</w:t>
      </w:r>
      <w:proofErr w:type="spellEnd"/>
      <w:r>
        <w:t xml:space="preserve">, N., </w:t>
      </w:r>
      <w:proofErr w:type="spellStart"/>
      <w:r>
        <w:t>Alqahtani</w:t>
      </w:r>
      <w:proofErr w:type="spellEnd"/>
      <w:r>
        <w:t xml:space="preserve">, T., </w:t>
      </w:r>
      <w:proofErr w:type="spellStart"/>
      <w:r>
        <w:t>Alshaya</w:t>
      </w:r>
      <w:proofErr w:type="spellEnd"/>
      <w:r>
        <w:t xml:space="preserve">, A., </w:t>
      </w:r>
      <w:proofErr w:type="spellStart"/>
      <w:r>
        <w:t>Almohareb</w:t>
      </w:r>
      <w:proofErr w:type="spellEnd"/>
      <w:r>
        <w:t xml:space="preserve">, S.N., </w:t>
      </w:r>
      <w:proofErr w:type="spellStart"/>
      <w:r>
        <w:t>Aldairem</w:t>
      </w:r>
      <w:proofErr w:type="spellEnd"/>
      <w:r>
        <w:t xml:space="preserve">, A., </w:t>
      </w:r>
      <w:proofErr w:type="spellStart"/>
      <w:r>
        <w:t>Alrashed</w:t>
      </w:r>
      <w:proofErr w:type="spellEnd"/>
      <w:r>
        <w:t xml:space="preserve">, M., Saleh, K.B., </w:t>
      </w:r>
      <w:proofErr w:type="spellStart"/>
      <w:r>
        <w:t>Badreldin</w:t>
      </w:r>
      <w:proofErr w:type="spellEnd"/>
      <w:r>
        <w:t xml:space="preserve">, H.A., </w:t>
      </w:r>
      <w:proofErr w:type="spellStart"/>
      <w:r>
        <w:t>Yami</w:t>
      </w:r>
      <w:proofErr w:type="spellEnd"/>
      <w:r>
        <w:t xml:space="preserve">, A., </w:t>
      </w:r>
      <w:proofErr w:type="spellStart"/>
      <w:r>
        <w:t>Harbi</w:t>
      </w:r>
      <w:proofErr w:type="spellEnd"/>
      <w:r>
        <w:t xml:space="preserve">, S.A. and </w:t>
      </w:r>
      <w:proofErr w:type="spellStart"/>
      <w:r>
        <w:t>Albekairy</w:t>
      </w:r>
      <w:proofErr w:type="spellEnd"/>
      <w:r>
        <w:t xml:space="preserve">, A.M. (2023). Revolutionizing healthcare: the Role of Artificial Intelligence in Clinical Practice. </w:t>
      </w:r>
      <w:r>
        <w:rPr>
          <w:i/>
          <w:iCs/>
        </w:rPr>
        <w:t>BMC Medical Education</w:t>
      </w:r>
      <w:r>
        <w:t xml:space="preserve">, [online] 23(1), pp.1–15. </w:t>
      </w:r>
      <w:proofErr w:type="spellStart"/>
      <w:r>
        <w:t>doi:https</w:t>
      </w:r>
      <w:proofErr w:type="spellEnd"/>
      <w:r>
        <w:t>://doi.org/10.1186/s12909-023-04698-z.</w:t>
      </w:r>
    </w:p>
    <w:p w14:paraId="2229590F" w14:textId="77777777" w:rsidR="00D82C31" w:rsidRDefault="00D82C31">
      <w:pPr>
        <w:spacing w:before="200" w:after="200"/>
      </w:pPr>
      <w:proofErr w:type="spellStart"/>
      <w:r>
        <w:t>Apinya</w:t>
      </w:r>
      <w:proofErr w:type="spellEnd"/>
      <w:r>
        <w:t xml:space="preserve"> </w:t>
      </w:r>
      <w:proofErr w:type="spellStart"/>
      <w:r>
        <w:t>Koontalay</w:t>
      </w:r>
      <w:proofErr w:type="spellEnd"/>
      <w:r>
        <w:t xml:space="preserve">, </w:t>
      </w:r>
      <w:proofErr w:type="spellStart"/>
      <w:r>
        <w:t>Botti</w:t>
      </w:r>
      <w:proofErr w:type="spellEnd"/>
      <w:r>
        <w:t xml:space="preserve">, M. and Hutchinson, A. (2024). Illness perceptions of people living with chronic heart failure and limited community disease management. </w:t>
      </w:r>
      <w:r>
        <w:rPr>
          <w:i/>
          <w:iCs/>
        </w:rPr>
        <w:t>Journal of clinical nursing</w:t>
      </w:r>
      <w:r>
        <w:t xml:space="preserve">. </w:t>
      </w:r>
      <w:proofErr w:type="spellStart"/>
      <w:r>
        <w:t>doi:https</w:t>
      </w:r>
      <w:proofErr w:type="spellEnd"/>
      <w:r>
        <w:t>://doi.org/10.1111/jocn.17335.</w:t>
      </w:r>
    </w:p>
    <w:p w14:paraId="274A5710" w14:textId="77777777" w:rsidR="00D82C31" w:rsidRDefault="00D82C31">
      <w:pPr>
        <w:spacing w:before="200" w:after="200"/>
      </w:pPr>
      <w:proofErr w:type="spellStart"/>
      <w:r>
        <w:t>Baldewijns</w:t>
      </w:r>
      <w:proofErr w:type="spellEnd"/>
      <w:r>
        <w:t xml:space="preserve">, K., Boyne, J., Rohde, C., de </w:t>
      </w:r>
      <w:proofErr w:type="spellStart"/>
      <w:r>
        <w:t>Maesschalck</w:t>
      </w:r>
      <w:proofErr w:type="spellEnd"/>
      <w:r>
        <w:t xml:space="preserve">, L., </w:t>
      </w:r>
      <w:proofErr w:type="spellStart"/>
      <w:r>
        <w:t>Devillé</w:t>
      </w:r>
      <w:proofErr w:type="spellEnd"/>
      <w:r>
        <w:t xml:space="preserve">, A., Brandenburg, V., De </w:t>
      </w:r>
      <w:proofErr w:type="spellStart"/>
      <w:r>
        <w:t>Bleser</w:t>
      </w:r>
      <w:proofErr w:type="spellEnd"/>
      <w:r>
        <w:t xml:space="preserve">, L., </w:t>
      </w:r>
      <w:proofErr w:type="spellStart"/>
      <w:r>
        <w:t>Derickx</w:t>
      </w:r>
      <w:proofErr w:type="spellEnd"/>
      <w:r>
        <w:t xml:space="preserve">, M., </w:t>
      </w:r>
      <w:proofErr w:type="spellStart"/>
      <w:r>
        <w:t>Bektas</w:t>
      </w:r>
      <w:proofErr w:type="spellEnd"/>
      <w:r>
        <w:t xml:space="preserve">, S. and Brunner-La Rocca, H.-P. (2023). What kind of patient education and self-care support do patients with heart failure receive, and by whom? Implementation of the ESC guidelines for heart failure in three European regions. </w:t>
      </w:r>
      <w:r>
        <w:rPr>
          <w:i/>
          <w:iCs/>
        </w:rPr>
        <w:t>Heart &amp; Lung</w:t>
      </w:r>
      <w:r>
        <w:t xml:space="preserve">, [online] 57(57), pp.25–30. </w:t>
      </w:r>
      <w:proofErr w:type="spellStart"/>
      <w:r>
        <w:t>doi:https</w:t>
      </w:r>
      <w:proofErr w:type="spellEnd"/>
      <w:r>
        <w:t>://doi.org/10.1016/j.hrtlng.2022.07.013.</w:t>
      </w:r>
    </w:p>
    <w:p w14:paraId="69FAC6A5" w14:textId="77777777" w:rsidR="00D82C31" w:rsidRDefault="00D82C31">
      <w:pPr>
        <w:spacing w:before="200" w:after="200"/>
      </w:pPr>
      <w:proofErr w:type="spellStart"/>
      <w:r>
        <w:t>BrJCardiol</w:t>
      </w:r>
      <w:proofErr w:type="spellEnd"/>
      <w:r>
        <w:t xml:space="preserve"> (2025). </w:t>
      </w:r>
      <w:r>
        <w:rPr>
          <w:i/>
          <w:iCs/>
        </w:rPr>
        <w:t>BJC</w:t>
      </w:r>
      <w:r>
        <w:t>. [online] Bjcardio.co.uk. Available at: https://bjcardio.co.uk/2025/01/heart-failure-services-from-the-hospital-perspective-in-the-uk-a-cross-sectional-survey/.</w:t>
      </w:r>
    </w:p>
    <w:p w14:paraId="54A38CDE" w14:textId="77777777" w:rsidR="00D82C31" w:rsidRDefault="00D82C31">
      <w:pPr>
        <w:spacing w:before="200" w:after="200"/>
      </w:pPr>
      <w:r>
        <w:t xml:space="preserve">Cleveland Clinic (2022). </w:t>
      </w:r>
      <w:r>
        <w:rPr>
          <w:i/>
          <w:iCs/>
        </w:rPr>
        <w:t xml:space="preserve">Pulmonary </w:t>
      </w:r>
      <w:proofErr w:type="spellStart"/>
      <w:r>
        <w:rPr>
          <w:i/>
          <w:iCs/>
        </w:rPr>
        <w:t>Edema</w:t>
      </w:r>
      <w:proofErr w:type="spellEnd"/>
      <w:r>
        <w:rPr>
          <w:i/>
          <w:iCs/>
        </w:rPr>
        <w:t>: Causes, Symptoms, Diagnosis &amp; Treatment</w:t>
      </w:r>
      <w:r>
        <w:t>. [online] Cleveland Clinic. Available at: https://my.clevelandclinic.org/health/diseases/24218-pulmonary-edema.</w:t>
      </w:r>
    </w:p>
    <w:p w14:paraId="21601431" w14:textId="77777777" w:rsidR="00D82C31" w:rsidRDefault="00D82C31">
      <w:pPr>
        <w:spacing w:before="200" w:after="200"/>
      </w:pPr>
      <w:r>
        <w:t xml:space="preserve">da Silva, E.S., Moreira, T.M.M., de Souza, A.C.C., Santos, A.M.R. dos, da Silva, A.R.V., </w:t>
      </w:r>
      <w:proofErr w:type="spellStart"/>
      <w:r>
        <w:t>Falcão</w:t>
      </w:r>
      <w:proofErr w:type="spellEnd"/>
      <w:r>
        <w:t xml:space="preserve">, L.M., Pereira, L.C., da Penha, J.C., da Silva Junior, M.B., de Lima </w:t>
      </w:r>
      <w:proofErr w:type="spellStart"/>
      <w:r>
        <w:t>Fontes</w:t>
      </w:r>
      <w:proofErr w:type="spellEnd"/>
      <w:r>
        <w:t xml:space="preserve">, F.L., </w:t>
      </w:r>
      <w:proofErr w:type="spellStart"/>
      <w:r>
        <w:t>Sayaverde</w:t>
      </w:r>
      <w:proofErr w:type="spellEnd"/>
      <w:r>
        <w:t xml:space="preserve">, I.W.D., Gallardo, M. del P.S. and Borges, J.W.P. (2025). Hospital Readmission in Stroke Survivors in Social Vulnerability: Predictive </w:t>
      </w:r>
      <w:proofErr w:type="spellStart"/>
      <w:r>
        <w:t>Modeling</w:t>
      </w:r>
      <w:proofErr w:type="spellEnd"/>
      <w:r>
        <w:t xml:space="preserve"> with Machine Learning from the Perspective of the Chronic Conditions Care Model. </w:t>
      </w:r>
      <w:r>
        <w:rPr>
          <w:i/>
          <w:iCs/>
        </w:rPr>
        <w:t>International Journal of Environmental Research and Public Health</w:t>
      </w:r>
      <w:r>
        <w:t xml:space="preserve">, [online] 22(11), p.1705. </w:t>
      </w:r>
      <w:proofErr w:type="spellStart"/>
      <w:r>
        <w:t>doi:https</w:t>
      </w:r>
      <w:proofErr w:type="spellEnd"/>
      <w:r>
        <w:t>://doi.org/10.3390/ijerph22111705.</w:t>
      </w:r>
    </w:p>
    <w:p w14:paraId="7DF352B8" w14:textId="77777777" w:rsidR="00D82C31" w:rsidRDefault="00D82C31">
      <w:pPr>
        <w:spacing w:before="200" w:after="200"/>
      </w:pPr>
      <w:proofErr w:type="spellStart"/>
      <w:r>
        <w:t>Digby</w:t>
      </w:r>
      <w:proofErr w:type="spellEnd"/>
      <w:r>
        <w:t xml:space="preserve">, R., Kramer, S., Yuan, V., </w:t>
      </w:r>
      <w:proofErr w:type="spellStart"/>
      <w:r>
        <w:t>Guncag</w:t>
      </w:r>
      <w:proofErr w:type="spellEnd"/>
      <w:r>
        <w:t xml:space="preserve"> </w:t>
      </w:r>
      <w:proofErr w:type="spellStart"/>
      <w:r>
        <w:t>Ozavci</w:t>
      </w:r>
      <w:proofErr w:type="spellEnd"/>
      <w:r>
        <w:t xml:space="preserve"> and </w:t>
      </w:r>
      <w:proofErr w:type="spellStart"/>
      <w:r>
        <w:t>Bucknall</w:t>
      </w:r>
      <w:proofErr w:type="spellEnd"/>
      <w:r>
        <w:t xml:space="preserve">, T.K. (2024). Patients in isolation, Their physical, Environmental and Mental health: an Exploratory Study. </w:t>
      </w:r>
      <w:r>
        <w:rPr>
          <w:i/>
          <w:iCs/>
        </w:rPr>
        <w:t>Journal of Clinical Nursing</w:t>
      </w:r>
      <w:r>
        <w:t xml:space="preserve">, 33(9). </w:t>
      </w:r>
      <w:proofErr w:type="spellStart"/>
      <w:r>
        <w:t>doi:https</w:t>
      </w:r>
      <w:proofErr w:type="spellEnd"/>
      <w:r>
        <w:t>://doi.org/10.1111/jocn.17295.</w:t>
      </w:r>
    </w:p>
    <w:p w14:paraId="7AB96283" w14:textId="77777777" w:rsidR="00D82C31" w:rsidRDefault="00D82C31">
      <w:pPr>
        <w:spacing w:before="200" w:after="200"/>
      </w:pPr>
      <w:r>
        <w:t xml:space="preserve">Durand, M.A., </w:t>
      </w:r>
      <w:proofErr w:type="spellStart"/>
      <w:r>
        <w:t>Wistow</w:t>
      </w:r>
      <w:proofErr w:type="spellEnd"/>
      <w:r>
        <w:t xml:space="preserve">, G., Mustafa Al </w:t>
      </w:r>
      <w:proofErr w:type="spellStart"/>
      <w:r>
        <w:t>Haboubi</w:t>
      </w:r>
      <w:proofErr w:type="spellEnd"/>
      <w:r>
        <w:t xml:space="preserve">, Douglas, N., </w:t>
      </w:r>
      <w:proofErr w:type="spellStart"/>
      <w:r>
        <w:t>Erens</w:t>
      </w:r>
      <w:proofErr w:type="spellEnd"/>
      <w:r>
        <w:t xml:space="preserve">, B., Ties </w:t>
      </w:r>
      <w:proofErr w:type="spellStart"/>
      <w:r>
        <w:t>Hoomans</w:t>
      </w:r>
      <w:proofErr w:type="spellEnd"/>
      <w:r>
        <w:t xml:space="preserve">, </w:t>
      </w:r>
      <w:proofErr w:type="spellStart"/>
      <w:r>
        <w:t>Tommaso</w:t>
      </w:r>
      <w:proofErr w:type="spellEnd"/>
      <w:r>
        <w:t xml:space="preserve"> </w:t>
      </w:r>
      <w:proofErr w:type="spellStart"/>
      <w:r>
        <w:t>Manacorda</w:t>
      </w:r>
      <w:proofErr w:type="spellEnd"/>
      <w:r>
        <w:t xml:space="preserve">, Miller, R., </w:t>
      </w:r>
      <w:proofErr w:type="spellStart"/>
      <w:r>
        <w:t>Pacho</w:t>
      </w:r>
      <w:proofErr w:type="spellEnd"/>
      <w:r>
        <w:t xml:space="preserve">, A., </w:t>
      </w:r>
      <w:proofErr w:type="spellStart"/>
      <w:r>
        <w:t>Rehackova</w:t>
      </w:r>
      <w:proofErr w:type="spellEnd"/>
      <w:r>
        <w:t xml:space="preserve">, L., Smith, J., </w:t>
      </w:r>
      <w:proofErr w:type="spellStart"/>
      <w:r>
        <w:t>Lavanya</w:t>
      </w:r>
      <w:proofErr w:type="spellEnd"/>
      <w:r>
        <w:t xml:space="preserve"> Thana and Mays, N. (2025). Evaluating the role of community-based multi-disciplinary teams in integrated health and social care in England: Overview of findings from the Pioneer evaluation and their implications for health and social care integration. </w:t>
      </w:r>
      <w:r>
        <w:rPr>
          <w:i/>
          <w:iCs/>
        </w:rPr>
        <w:t>PubMed</w:t>
      </w:r>
      <w:r>
        <w:t xml:space="preserve">, 30(1_suppl), pp.69S81S. </w:t>
      </w:r>
      <w:proofErr w:type="spellStart"/>
      <w:r>
        <w:t>doi:https</w:t>
      </w:r>
      <w:proofErr w:type="spellEnd"/>
      <w:r>
        <w:t>://doi.org/10.1177/13558196251349398.</w:t>
      </w:r>
    </w:p>
    <w:p w14:paraId="35053D97" w14:textId="77777777" w:rsidR="00D82C31" w:rsidRDefault="00D82C31">
      <w:pPr>
        <w:spacing w:before="200" w:after="200"/>
      </w:pPr>
      <w:proofErr w:type="spellStart"/>
      <w:r>
        <w:t>Farzaneh</w:t>
      </w:r>
      <w:proofErr w:type="spellEnd"/>
      <w:r>
        <w:t xml:space="preserve"> </w:t>
      </w:r>
      <w:proofErr w:type="spellStart"/>
      <w:r>
        <w:t>Alimohammadi‐Gusheh</w:t>
      </w:r>
      <w:proofErr w:type="spellEnd"/>
      <w:r>
        <w:t xml:space="preserve">, </w:t>
      </w:r>
      <w:proofErr w:type="spellStart"/>
      <w:r>
        <w:t>Farahnaz</w:t>
      </w:r>
      <w:proofErr w:type="spellEnd"/>
      <w:r>
        <w:t xml:space="preserve"> </w:t>
      </w:r>
      <w:proofErr w:type="spellStart"/>
      <w:r>
        <w:t>Mohammadi‐Shahboulaghi</w:t>
      </w:r>
      <w:proofErr w:type="spellEnd"/>
      <w:r>
        <w:t xml:space="preserve">, Kian </w:t>
      </w:r>
      <w:proofErr w:type="spellStart"/>
      <w:r>
        <w:t>Nourozi</w:t>
      </w:r>
      <w:proofErr w:type="spellEnd"/>
      <w:r>
        <w:t xml:space="preserve"> </w:t>
      </w:r>
      <w:proofErr w:type="spellStart"/>
      <w:r>
        <w:t>Tabrizi</w:t>
      </w:r>
      <w:proofErr w:type="spellEnd"/>
      <w:r>
        <w:t xml:space="preserve">, </w:t>
      </w:r>
      <w:proofErr w:type="spellStart"/>
      <w:r>
        <w:t>Masoud</w:t>
      </w:r>
      <w:proofErr w:type="spellEnd"/>
      <w:r>
        <w:t xml:space="preserve"> </w:t>
      </w:r>
      <w:proofErr w:type="spellStart"/>
      <w:r>
        <w:t>Fallahi‐Khoshknab</w:t>
      </w:r>
      <w:proofErr w:type="spellEnd"/>
      <w:r>
        <w:t xml:space="preserve"> and </w:t>
      </w:r>
      <w:proofErr w:type="spellStart"/>
      <w:r>
        <w:t>Rassouli</w:t>
      </w:r>
      <w:proofErr w:type="spellEnd"/>
      <w:r>
        <w:t xml:space="preserve">, M. (2024). Concept analysis of self‐neglect in the elderly: a hybrid model. </w:t>
      </w:r>
      <w:r>
        <w:rPr>
          <w:i/>
          <w:iCs/>
        </w:rPr>
        <w:t>International journal of nursing knowledge</w:t>
      </w:r>
      <w:r>
        <w:t xml:space="preserve">. </w:t>
      </w:r>
      <w:proofErr w:type="spellStart"/>
      <w:r>
        <w:t>doi:https</w:t>
      </w:r>
      <w:proofErr w:type="spellEnd"/>
      <w:r>
        <w:t>://doi.org/10.1111/2047-3095.12466.</w:t>
      </w:r>
    </w:p>
    <w:p w14:paraId="2518A964" w14:textId="77777777" w:rsidR="00D82C31" w:rsidRDefault="00D82C31">
      <w:pPr>
        <w:pBdr>
          <w:top w:val="nil"/>
          <w:left w:val="nil"/>
          <w:bottom w:val="nil"/>
          <w:right w:val="nil"/>
          <w:between w:val="nil"/>
        </w:pBdr>
        <w:spacing w:before="240" w:after="240"/>
      </w:pPr>
      <w:r>
        <w:t xml:space="preserve">Freedman, G., Watt, R., Chowdhury, E.K., Quinlan, K., </w:t>
      </w:r>
      <w:proofErr w:type="spellStart"/>
      <w:r>
        <w:t>Eccleston</w:t>
      </w:r>
      <w:proofErr w:type="spellEnd"/>
      <w:r>
        <w:t xml:space="preserve">, D., Driscoll, A., </w:t>
      </w:r>
      <w:proofErr w:type="spellStart"/>
      <w:r>
        <w:t>Theuerle</w:t>
      </w:r>
      <w:proofErr w:type="spellEnd"/>
      <w:r>
        <w:t>, J. and Kearney, L. (2025). Nurse-Led, Remote Optimisation of Guideline-Directed Medical Therapy in Patients with Heart Failure and Reduced Ejection Fraction Across Australia. </w:t>
      </w:r>
      <w:r>
        <w:rPr>
          <w:i/>
          <w:iCs/>
        </w:rPr>
        <w:t>Journal of Clinical Medicine</w:t>
      </w:r>
      <w:r>
        <w:t xml:space="preserve">, [online] 14(15), pp.5371–5371. </w:t>
      </w:r>
      <w:proofErr w:type="spellStart"/>
      <w:r>
        <w:t>doi:https</w:t>
      </w:r>
      <w:proofErr w:type="spellEnd"/>
      <w:r>
        <w:t>://doi.org/10.3390/jcm14155371.</w:t>
      </w:r>
    </w:p>
    <w:p w14:paraId="3E272B82" w14:textId="77777777" w:rsidR="00D82C31" w:rsidRDefault="00D82C31">
      <w:pPr>
        <w:spacing w:before="200" w:after="200"/>
      </w:pPr>
      <w:proofErr w:type="spellStart"/>
      <w:r>
        <w:t>Gelfman</w:t>
      </w:r>
      <w:proofErr w:type="spellEnd"/>
      <w:r>
        <w:t xml:space="preserve">, L.P., Blum, M., </w:t>
      </w:r>
      <w:proofErr w:type="spellStart"/>
      <w:r>
        <w:t>Ogunniyi</w:t>
      </w:r>
      <w:proofErr w:type="spellEnd"/>
      <w:r>
        <w:t xml:space="preserve">, M.O., </w:t>
      </w:r>
      <w:proofErr w:type="spellStart"/>
      <w:r>
        <w:t>McIlvennan</w:t>
      </w:r>
      <w:proofErr w:type="spellEnd"/>
      <w:r>
        <w:t xml:space="preserve">, C.K., </w:t>
      </w:r>
      <w:proofErr w:type="spellStart"/>
      <w:r>
        <w:t>Dio</w:t>
      </w:r>
      <w:proofErr w:type="spellEnd"/>
      <w:r>
        <w:t xml:space="preserve"> </w:t>
      </w:r>
      <w:proofErr w:type="spellStart"/>
      <w:r>
        <w:t>Kavalieratos</w:t>
      </w:r>
      <w:proofErr w:type="spellEnd"/>
      <w:r>
        <w:t xml:space="preserve"> and Allen, L.A. (2024). Palliative Care Across the Spectrum of Heart Failure. </w:t>
      </w:r>
      <w:r>
        <w:rPr>
          <w:i/>
          <w:iCs/>
        </w:rPr>
        <w:t>JACC. Heart failure</w:t>
      </w:r>
      <w:r>
        <w:t xml:space="preserve">, 12(6). </w:t>
      </w:r>
      <w:proofErr w:type="spellStart"/>
      <w:r>
        <w:t>doi:https</w:t>
      </w:r>
      <w:proofErr w:type="spellEnd"/>
      <w:r>
        <w:t>://doi.org/10.1016/j.jchf.2024.01.010.</w:t>
      </w:r>
    </w:p>
    <w:p w14:paraId="7FBCED52" w14:textId="77777777" w:rsidR="00D82C31" w:rsidRDefault="00D82C31">
      <w:pPr>
        <w:spacing w:before="200" w:after="200"/>
      </w:pPr>
      <w:proofErr w:type="spellStart"/>
      <w:r>
        <w:t>Gholamzadeh</w:t>
      </w:r>
      <w:proofErr w:type="spellEnd"/>
      <w:r>
        <w:t xml:space="preserve">, M., </w:t>
      </w:r>
      <w:proofErr w:type="spellStart"/>
      <w:r>
        <w:t>Abtahi</w:t>
      </w:r>
      <w:proofErr w:type="spellEnd"/>
      <w:r>
        <w:t xml:space="preserve">, H. and </w:t>
      </w:r>
      <w:proofErr w:type="spellStart"/>
      <w:r>
        <w:t>Safdari</w:t>
      </w:r>
      <w:proofErr w:type="spellEnd"/>
      <w:r>
        <w:t xml:space="preserve">, R. (2023). The Application of Knowledge-Based Clinical Decision Support Systems to Enhance Adherence to Evidence-Based Medicine in Chronic Disease. </w:t>
      </w:r>
      <w:r>
        <w:rPr>
          <w:i/>
          <w:iCs/>
        </w:rPr>
        <w:t>Journal of Healthcare Engineering</w:t>
      </w:r>
      <w:r>
        <w:t xml:space="preserve">, [online] 2023, p.e8550905. </w:t>
      </w:r>
      <w:proofErr w:type="spellStart"/>
      <w:r>
        <w:t>doi:https</w:t>
      </w:r>
      <w:proofErr w:type="spellEnd"/>
      <w:r>
        <w:t>://doi.org/10.1155/2023/8550905.</w:t>
      </w:r>
    </w:p>
    <w:p w14:paraId="0DE94D7E" w14:textId="77777777" w:rsidR="00D82C31" w:rsidRDefault="00D82C31">
      <w:pPr>
        <w:spacing w:before="200" w:after="200"/>
      </w:pPr>
      <w:r>
        <w:t xml:space="preserve">Holtz, B., Urban, F.A., </w:t>
      </w:r>
      <w:proofErr w:type="spellStart"/>
      <w:r>
        <w:t>Oesterle</w:t>
      </w:r>
      <w:proofErr w:type="spellEnd"/>
      <w:r>
        <w:t xml:space="preserve">, J., Blake, R. and Henry, A. (2024). The Promise of Remote Patient Monitoring. </w:t>
      </w:r>
      <w:r>
        <w:rPr>
          <w:i/>
          <w:iCs/>
        </w:rPr>
        <w:t>Telemedicine Journal and e-Health</w:t>
      </w:r>
      <w:r>
        <w:t xml:space="preserve">. </w:t>
      </w:r>
      <w:proofErr w:type="spellStart"/>
      <w:r>
        <w:t>doi:https</w:t>
      </w:r>
      <w:proofErr w:type="spellEnd"/>
      <w:r>
        <w:t>://doi.org/10.1089/tmj.2024.0521.</w:t>
      </w:r>
    </w:p>
    <w:p w14:paraId="4A4E8110" w14:textId="77777777" w:rsidR="00D82C31" w:rsidRDefault="00D82C31">
      <w:pPr>
        <w:spacing w:before="200" w:after="200"/>
      </w:pPr>
      <w:proofErr w:type="spellStart"/>
      <w:r>
        <w:t>Ingibjorg</w:t>
      </w:r>
      <w:proofErr w:type="spellEnd"/>
      <w:r>
        <w:t xml:space="preserve"> </w:t>
      </w:r>
      <w:proofErr w:type="spellStart"/>
      <w:r>
        <w:t>Gunnthorsdottir</w:t>
      </w:r>
      <w:proofErr w:type="spellEnd"/>
      <w:r>
        <w:t xml:space="preserve">, </w:t>
      </w:r>
      <w:proofErr w:type="spellStart"/>
      <w:r>
        <w:t>Almarsdottir</w:t>
      </w:r>
      <w:proofErr w:type="spellEnd"/>
      <w:r>
        <w:t xml:space="preserve">, A.B., Andersen, K., </w:t>
      </w:r>
      <w:proofErr w:type="spellStart"/>
      <w:r>
        <w:t>Gunnarsdottir</w:t>
      </w:r>
      <w:proofErr w:type="spellEnd"/>
      <w:r>
        <w:t xml:space="preserve">, A.I., </w:t>
      </w:r>
      <w:proofErr w:type="spellStart"/>
      <w:r>
        <w:t>Erla</w:t>
      </w:r>
      <w:proofErr w:type="spellEnd"/>
      <w:r>
        <w:t xml:space="preserve"> </w:t>
      </w:r>
      <w:proofErr w:type="spellStart"/>
      <w:r>
        <w:t>Svansdottir</w:t>
      </w:r>
      <w:proofErr w:type="spellEnd"/>
      <w:r>
        <w:t xml:space="preserve">, </w:t>
      </w:r>
      <w:proofErr w:type="spellStart"/>
      <w:r>
        <w:t>Einarsson</w:t>
      </w:r>
      <w:proofErr w:type="spellEnd"/>
      <w:r>
        <w:t xml:space="preserve">, H. and </w:t>
      </w:r>
      <w:proofErr w:type="spellStart"/>
      <w:r>
        <w:t>Ingimarsdottir</w:t>
      </w:r>
      <w:proofErr w:type="spellEnd"/>
      <w:r>
        <w:t xml:space="preserve">, I.J. (2024). Factors Influencing Medication Adherence in Heart Failure Patients—A Survey among Cardiac Healthcare Providers. </w:t>
      </w:r>
      <w:r>
        <w:rPr>
          <w:i/>
          <w:iCs/>
        </w:rPr>
        <w:t>Clinical Pharmacology &amp; Therapeutics</w:t>
      </w:r>
      <w:r>
        <w:t xml:space="preserve">. </w:t>
      </w:r>
      <w:proofErr w:type="spellStart"/>
      <w:r>
        <w:t>doi:https</w:t>
      </w:r>
      <w:proofErr w:type="spellEnd"/>
      <w:r>
        <w:t>://doi.org/10.1002/cpt.3526.</w:t>
      </w:r>
    </w:p>
    <w:p w14:paraId="40BA15AF" w14:textId="77777777" w:rsidR="00D82C31" w:rsidRPr="00560727" w:rsidRDefault="00D82C31">
      <w:pPr>
        <w:rPr>
          <w:color w:val="000000" w:themeColor="text1"/>
        </w:rPr>
      </w:pPr>
      <w:proofErr w:type="spellStart"/>
      <w:r w:rsidRPr="00560727">
        <w:rPr>
          <w:color w:val="000000" w:themeColor="text1"/>
        </w:rPr>
        <w:t>Ioannis</w:t>
      </w:r>
      <w:proofErr w:type="spellEnd"/>
      <w:r w:rsidRPr="00560727">
        <w:rPr>
          <w:color w:val="000000" w:themeColor="text1"/>
        </w:rPr>
        <w:t xml:space="preserve"> </w:t>
      </w:r>
      <w:proofErr w:type="spellStart"/>
      <w:r w:rsidRPr="00560727">
        <w:rPr>
          <w:color w:val="000000" w:themeColor="text1"/>
        </w:rPr>
        <w:t>Paraskevaidis</w:t>
      </w:r>
      <w:proofErr w:type="spellEnd"/>
      <w:r w:rsidRPr="00560727">
        <w:rPr>
          <w:color w:val="000000" w:themeColor="text1"/>
        </w:rPr>
        <w:t xml:space="preserve">, Christos </w:t>
      </w:r>
      <w:proofErr w:type="spellStart"/>
      <w:r w:rsidRPr="00560727">
        <w:rPr>
          <w:color w:val="000000" w:themeColor="text1"/>
        </w:rPr>
        <w:t>Kourek</w:t>
      </w:r>
      <w:proofErr w:type="spellEnd"/>
      <w:r w:rsidRPr="00560727">
        <w:rPr>
          <w:color w:val="000000" w:themeColor="text1"/>
        </w:rPr>
        <w:t xml:space="preserve">, Farmakis, D. and </w:t>
      </w:r>
      <w:proofErr w:type="spellStart"/>
      <w:r w:rsidRPr="00560727">
        <w:rPr>
          <w:color w:val="000000" w:themeColor="text1"/>
        </w:rPr>
        <w:t>Tsougos</w:t>
      </w:r>
      <w:proofErr w:type="spellEnd"/>
      <w:r w:rsidRPr="00560727">
        <w:rPr>
          <w:color w:val="000000" w:themeColor="text1"/>
        </w:rPr>
        <w:t xml:space="preserve">, E. (2024). Heart Failure: A Deficiency of Energy—A Path Yet to Discover and Walk. </w:t>
      </w:r>
      <w:r w:rsidRPr="00560727">
        <w:rPr>
          <w:i/>
          <w:iCs/>
          <w:color w:val="000000" w:themeColor="text1"/>
        </w:rPr>
        <w:t>Biomedicines</w:t>
      </w:r>
      <w:r w:rsidRPr="00560727">
        <w:rPr>
          <w:color w:val="000000" w:themeColor="text1"/>
        </w:rPr>
        <w:t xml:space="preserve">, [online] 12(11), pp.2589–2589. </w:t>
      </w:r>
      <w:proofErr w:type="spellStart"/>
      <w:r w:rsidRPr="00560727">
        <w:rPr>
          <w:color w:val="000000" w:themeColor="text1"/>
        </w:rPr>
        <w:t>doi:https</w:t>
      </w:r>
      <w:proofErr w:type="spellEnd"/>
      <w:r w:rsidRPr="00560727">
        <w:rPr>
          <w:color w:val="000000" w:themeColor="text1"/>
        </w:rPr>
        <w:t>://doi.org/10.3390/biomedicines12112589.</w:t>
      </w:r>
    </w:p>
    <w:p w14:paraId="3DDEB05E" w14:textId="77777777" w:rsidR="00D82C31" w:rsidRDefault="00D82C31">
      <w:pPr>
        <w:spacing w:before="200" w:after="200"/>
      </w:pPr>
      <w:r w:rsidRPr="00560727">
        <w:rPr>
          <w:color w:val="000000" w:themeColor="text1"/>
        </w:rPr>
        <w:t>Is the NHS Health Check improving our population’s health</w:t>
      </w:r>
      <w:r>
        <w:t xml:space="preserve">? (2024). </w:t>
      </w:r>
      <w:proofErr w:type="spellStart"/>
      <w:r>
        <w:t>doi:https</w:t>
      </w:r>
      <w:proofErr w:type="spellEnd"/>
      <w:r>
        <w:t>://doi.org/10.3310/nihrevidence_63380.</w:t>
      </w:r>
    </w:p>
    <w:p w14:paraId="2320DF2A" w14:textId="77777777" w:rsidR="00D82C31" w:rsidRDefault="00D82C31">
      <w:proofErr w:type="spellStart"/>
      <w:r>
        <w:t>Kadhim</w:t>
      </w:r>
      <w:proofErr w:type="spellEnd"/>
      <w:r>
        <w:t xml:space="preserve">, A. (2026). Effect of a Structured Supportive and Palliative Caring Approach on the Incidence of Arrhythmia, Chest Pain, and Anxiety in CAD Patients Admitted to the Cardiac Care Unit. </w:t>
      </w:r>
      <w:r>
        <w:rPr>
          <w:i/>
          <w:iCs/>
        </w:rPr>
        <w:t>Patient Related Outcome Measures</w:t>
      </w:r>
      <w:r>
        <w:t xml:space="preserve">, Volume 16, pp.1–12. </w:t>
      </w:r>
      <w:proofErr w:type="spellStart"/>
      <w:r>
        <w:t>doi:https</w:t>
      </w:r>
      <w:proofErr w:type="spellEnd"/>
      <w:r>
        <w:t xml:space="preserve">://doi.org/10.2147/prom.s561710. </w:t>
      </w:r>
    </w:p>
    <w:p w14:paraId="3F1E2001" w14:textId="77777777" w:rsidR="00D82C31" w:rsidRDefault="00D82C31">
      <w:pPr>
        <w:spacing w:before="200" w:after="200"/>
      </w:pPr>
      <w:r>
        <w:t xml:space="preserve">Liu, T., Yang, S., </w:t>
      </w:r>
      <w:proofErr w:type="spellStart"/>
      <w:r>
        <w:t>Rong</w:t>
      </w:r>
      <w:proofErr w:type="spellEnd"/>
      <w:r>
        <w:t xml:space="preserve">, S., Liu, M., Wang, X. and Ji, Y. (2025). Exploring the Willingness of Young and Middle-Aged CHD Patients to Participate in Home-Based Cardiac Rehabilitation: A Qualitative Study. </w:t>
      </w:r>
      <w:r>
        <w:rPr>
          <w:i/>
          <w:iCs/>
        </w:rPr>
        <w:t>Patient Preference and Adherence</w:t>
      </w:r>
      <w:r>
        <w:t xml:space="preserve">, Volume 19, pp.1011–1027. </w:t>
      </w:r>
      <w:proofErr w:type="spellStart"/>
      <w:r>
        <w:t>doi:https</w:t>
      </w:r>
      <w:proofErr w:type="spellEnd"/>
      <w:r>
        <w:t>://doi.org/10.2147/ppa.s510202.</w:t>
      </w:r>
    </w:p>
    <w:p w14:paraId="01BEA6BA" w14:textId="77777777" w:rsidR="00D82C31" w:rsidRDefault="00D82C31">
      <w:pPr>
        <w:spacing w:before="200" w:after="200"/>
      </w:pPr>
      <w:r>
        <w:t xml:space="preserve">Lou, Y., Zhang, M., Zou, Y., Zhao, L., Chen, Y. and </w:t>
      </w:r>
      <w:proofErr w:type="spellStart"/>
      <w:r>
        <w:t>Qiu</w:t>
      </w:r>
      <w:proofErr w:type="spellEnd"/>
      <w:r>
        <w:t xml:space="preserve">, Y. (2025). Facilitators and barriers in managing older chronic heart failure patients in community health care </w:t>
      </w:r>
      <w:proofErr w:type="spellStart"/>
      <w:r>
        <w:t>centers</w:t>
      </w:r>
      <w:proofErr w:type="spellEnd"/>
      <w:r>
        <w:t xml:space="preserve">: a qualitative study of medical personnel’s perspectives using the socio-ecological model. </w:t>
      </w:r>
      <w:r>
        <w:rPr>
          <w:i/>
          <w:iCs/>
        </w:rPr>
        <w:t>Frontiers in Health Services</w:t>
      </w:r>
      <w:r>
        <w:t xml:space="preserve">, 5. </w:t>
      </w:r>
      <w:proofErr w:type="spellStart"/>
      <w:r>
        <w:t>doi:https</w:t>
      </w:r>
      <w:proofErr w:type="spellEnd"/>
      <w:r>
        <w:t>://doi.org/10.3389/frhs.2025.1483758.</w:t>
      </w:r>
    </w:p>
    <w:p w14:paraId="0A0ED151" w14:textId="77777777" w:rsidR="00D82C31" w:rsidRDefault="00D82C31">
      <w:pPr>
        <w:spacing w:before="200" w:after="200"/>
      </w:pPr>
      <w:r>
        <w:t xml:space="preserve">Maddox, T.M., </w:t>
      </w:r>
      <w:proofErr w:type="spellStart"/>
      <w:r>
        <w:t>Januzzi</w:t>
      </w:r>
      <w:proofErr w:type="spellEnd"/>
      <w:r>
        <w:t xml:space="preserve">, J.L., Allen, L.A., </w:t>
      </w:r>
      <w:proofErr w:type="spellStart"/>
      <w:r>
        <w:t>Breathett</w:t>
      </w:r>
      <w:proofErr w:type="spellEnd"/>
      <w:r>
        <w:t xml:space="preserve">, K., </w:t>
      </w:r>
      <w:proofErr w:type="spellStart"/>
      <w:r>
        <w:t>Brouse</w:t>
      </w:r>
      <w:proofErr w:type="spellEnd"/>
      <w:r>
        <w:t xml:space="preserve">, S., Butler, J., Davis, L.L., </w:t>
      </w:r>
      <w:proofErr w:type="spellStart"/>
      <w:r>
        <w:t>Fonarow</w:t>
      </w:r>
      <w:proofErr w:type="spellEnd"/>
      <w:r>
        <w:t xml:space="preserve">, G.C., Ibrahim, N.E., </w:t>
      </w:r>
      <w:proofErr w:type="spellStart"/>
      <w:r>
        <w:t>Lindenfeld</w:t>
      </w:r>
      <w:proofErr w:type="spellEnd"/>
      <w:r>
        <w:t xml:space="preserve">, J., </w:t>
      </w:r>
      <w:proofErr w:type="spellStart"/>
      <w:r>
        <w:t>Masoudi</w:t>
      </w:r>
      <w:proofErr w:type="spellEnd"/>
      <w:r>
        <w:t xml:space="preserve">, F.A., </w:t>
      </w:r>
      <w:proofErr w:type="spellStart"/>
      <w:r>
        <w:t>Motiwala</w:t>
      </w:r>
      <w:proofErr w:type="spellEnd"/>
      <w:r>
        <w:t xml:space="preserve">, S.R., </w:t>
      </w:r>
      <w:proofErr w:type="spellStart"/>
      <w:r>
        <w:t>Oliveros</w:t>
      </w:r>
      <w:proofErr w:type="spellEnd"/>
      <w:r>
        <w:t xml:space="preserve">, E., Mary </w:t>
      </w:r>
      <w:proofErr w:type="spellStart"/>
      <w:r>
        <w:t>Norine</w:t>
      </w:r>
      <w:proofErr w:type="spellEnd"/>
      <w:r>
        <w:t xml:space="preserve"> Walsh, Wasserman, A., </w:t>
      </w:r>
      <w:proofErr w:type="spellStart"/>
      <w:r>
        <w:t>Yancy</w:t>
      </w:r>
      <w:proofErr w:type="spellEnd"/>
      <w:r>
        <w:t xml:space="preserve">, C.W. and </w:t>
      </w:r>
      <w:proofErr w:type="spellStart"/>
      <w:r>
        <w:t>Youmans</w:t>
      </w:r>
      <w:proofErr w:type="spellEnd"/>
      <w:r>
        <w:t xml:space="preserve">, Q.R. (2024). 2024 ACC Expert Consensus Decision Pathway for Treatment of Heart Failure With Reduced Ejection Fraction. </w:t>
      </w:r>
      <w:r>
        <w:rPr>
          <w:i/>
          <w:iCs/>
        </w:rPr>
        <w:t>Journal of the American College of Cardiology</w:t>
      </w:r>
      <w:r>
        <w:t xml:space="preserve">, 83(15). </w:t>
      </w:r>
      <w:proofErr w:type="spellStart"/>
      <w:r>
        <w:t>doi:https</w:t>
      </w:r>
      <w:proofErr w:type="spellEnd"/>
      <w:r>
        <w:t>://doi.org/10.1016/j.jacc.2023.12.024.</w:t>
      </w:r>
    </w:p>
    <w:p w14:paraId="7580B630" w14:textId="77777777" w:rsidR="00D82C31" w:rsidRDefault="00D82C31">
      <w:pPr>
        <w:spacing w:before="200" w:after="200"/>
      </w:pPr>
      <w:proofErr w:type="spellStart"/>
      <w:r>
        <w:t>Maha</w:t>
      </w:r>
      <w:proofErr w:type="spellEnd"/>
      <w:r>
        <w:t xml:space="preserve"> </w:t>
      </w:r>
      <w:proofErr w:type="spellStart"/>
      <w:r>
        <w:t>Inam</w:t>
      </w:r>
      <w:proofErr w:type="spellEnd"/>
      <w:r>
        <w:t xml:space="preserve">, </w:t>
      </w:r>
      <w:proofErr w:type="spellStart"/>
      <w:r>
        <w:t>Sangrigoli</w:t>
      </w:r>
      <w:proofErr w:type="spellEnd"/>
      <w:r>
        <w:t xml:space="preserve">, R.M., </w:t>
      </w:r>
      <w:proofErr w:type="spellStart"/>
      <w:r>
        <w:t>Ruppert</w:t>
      </w:r>
      <w:proofErr w:type="spellEnd"/>
      <w:r>
        <w:t xml:space="preserve">, L., Pooja </w:t>
      </w:r>
      <w:proofErr w:type="spellStart"/>
      <w:r>
        <w:t>Saiganesh</w:t>
      </w:r>
      <w:proofErr w:type="spellEnd"/>
      <w:r>
        <w:t xml:space="preserve"> and Hamad, E.A. (2025). Advancing Heart Failure Care Through Disease Management Programs: A Comprehensive Framework to Improve Outcomes. </w:t>
      </w:r>
      <w:r>
        <w:rPr>
          <w:i/>
          <w:iCs/>
        </w:rPr>
        <w:t>Journal of Cardiovascular Development and Disease</w:t>
      </w:r>
      <w:r>
        <w:t xml:space="preserve">, 12(8), pp.302–302. </w:t>
      </w:r>
      <w:proofErr w:type="spellStart"/>
      <w:r>
        <w:t>doi:https</w:t>
      </w:r>
      <w:proofErr w:type="spellEnd"/>
      <w:r>
        <w:t>://doi.org/10.3390/jcdd12080302.</w:t>
      </w:r>
    </w:p>
    <w:p w14:paraId="65DA5540" w14:textId="77777777" w:rsidR="00D82C31" w:rsidRDefault="00D82C31">
      <w:pPr>
        <w:spacing w:before="200" w:after="200"/>
      </w:pPr>
      <w:proofErr w:type="spellStart"/>
      <w:r>
        <w:t>Michielsen</w:t>
      </w:r>
      <w:proofErr w:type="spellEnd"/>
      <w:r>
        <w:t xml:space="preserve">, L., Bischoff, E.W.M.A., </w:t>
      </w:r>
      <w:proofErr w:type="spellStart"/>
      <w:r>
        <w:t>Schermer</w:t>
      </w:r>
      <w:proofErr w:type="spellEnd"/>
      <w:r>
        <w:t xml:space="preserve">, T. and </w:t>
      </w:r>
      <w:proofErr w:type="spellStart"/>
      <w:r>
        <w:t>Laurant</w:t>
      </w:r>
      <w:proofErr w:type="spellEnd"/>
      <w:r>
        <w:t xml:space="preserve">, M. (2023). Primary healthcare competencies needed in the management of person-centred integrated care for chronic illness and </w:t>
      </w:r>
      <w:proofErr w:type="spellStart"/>
      <w:r>
        <w:t>multimorbidity</w:t>
      </w:r>
      <w:proofErr w:type="spellEnd"/>
      <w:r>
        <w:t xml:space="preserve">: Results of a scoping review. </w:t>
      </w:r>
      <w:r>
        <w:rPr>
          <w:i/>
          <w:iCs/>
        </w:rPr>
        <w:t>BMC Primary Care</w:t>
      </w:r>
      <w:r>
        <w:t xml:space="preserve">, 24(1). </w:t>
      </w:r>
      <w:proofErr w:type="spellStart"/>
      <w:r>
        <w:t>doi:https</w:t>
      </w:r>
      <w:proofErr w:type="spellEnd"/>
      <w:r>
        <w:t>://doi.org/10.1186/s12875-023-02050-4.</w:t>
      </w:r>
    </w:p>
    <w:p w14:paraId="0405528B" w14:textId="77777777" w:rsidR="00D82C31" w:rsidRDefault="00D82C31">
      <w:pPr>
        <w:spacing w:before="200" w:after="200"/>
      </w:pPr>
      <w:proofErr w:type="spellStart"/>
      <w:r>
        <w:t>Mocan</w:t>
      </w:r>
      <w:proofErr w:type="spellEnd"/>
      <w:r>
        <w:t xml:space="preserve">, D., </w:t>
      </w:r>
      <w:proofErr w:type="spellStart"/>
      <w:r>
        <w:t>Jipa</w:t>
      </w:r>
      <w:proofErr w:type="spellEnd"/>
      <w:r>
        <w:t xml:space="preserve">, R., </w:t>
      </w:r>
      <w:proofErr w:type="spellStart"/>
      <w:r>
        <w:t>Jipa</w:t>
      </w:r>
      <w:proofErr w:type="spellEnd"/>
      <w:r>
        <w:t xml:space="preserve">, D.A., </w:t>
      </w:r>
      <w:proofErr w:type="spellStart"/>
      <w:r>
        <w:t>Lala</w:t>
      </w:r>
      <w:proofErr w:type="spellEnd"/>
      <w:r>
        <w:t xml:space="preserve">, R.I., </w:t>
      </w:r>
      <w:proofErr w:type="spellStart"/>
      <w:r>
        <w:t>Rasinar</w:t>
      </w:r>
      <w:proofErr w:type="spellEnd"/>
      <w:r>
        <w:t xml:space="preserve">, F.C., </w:t>
      </w:r>
      <w:proofErr w:type="spellStart"/>
      <w:r>
        <w:t>Groza</w:t>
      </w:r>
      <w:proofErr w:type="spellEnd"/>
      <w:r>
        <w:t xml:space="preserve">, I., </w:t>
      </w:r>
      <w:proofErr w:type="spellStart"/>
      <w:r>
        <w:t>Sabau</w:t>
      </w:r>
      <w:proofErr w:type="spellEnd"/>
      <w:r>
        <w:t xml:space="preserve">, R., </w:t>
      </w:r>
      <w:proofErr w:type="spellStart"/>
      <w:r>
        <w:t>Sulea</w:t>
      </w:r>
      <w:proofErr w:type="spellEnd"/>
      <w:r>
        <w:t xml:space="preserve"> </w:t>
      </w:r>
      <w:proofErr w:type="spellStart"/>
      <w:r>
        <w:t>Bratu</w:t>
      </w:r>
      <w:proofErr w:type="spellEnd"/>
      <w:r>
        <w:t xml:space="preserve">, D., </w:t>
      </w:r>
      <w:proofErr w:type="spellStart"/>
      <w:r>
        <w:t>Balta</w:t>
      </w:r>
      <w:proofErr w:type="spellEnd"/>
      <w:r>
        <w:t xml:space="preserve">, D.F., </w:t>
      </w:r>
      <w:proofErr w:type="spellStart"/>
      <w:r>
        <w:t>Cioban</w:t>
      </w:r>
      <w:proofErr w:type="spellEnd"/>
      <w:r>
        <w:t xml:space="preserve">, S.T. and </w:t>
      </w:r>
      <w:proofErr w:type="spellStart"/>
      <w:r>
        <w:t>Puschita</w:t>
      </w:r>
      <w:proofErr w:type="spellEnd"/>
      <w:r>
        <w:t xml:space="preserve">, M. (2025). Unveiling the Systemic Impact of Congestion in Heart Failure: A Narrative Review of Multisystem Pathophysiology and Clinical Implications. </w:t>
      </w:r>
      <w:r>
        <w:rPr>
          <w:i/>
          <w:iCs/>
        </w:rPr>
        <w:t>Journal of Cardiovascular Development and Disease</w:t>
      </w:r>
      <w:r>
        <w:t xml:space="preserve">, 12(4), p.124. </w:t>
      </w:r>
      <w:proofErr w:type="spellStart"/>
      <w:r>
        <w:t>doi:https</w:t>
      </w:r>
      <w:proofErr w:type="spellEnd"/>
      <w:r>
        <w:t>://doi.org/10.3390/jcdd12040124.</w:t>
      </w:r>
    </w:p>
    <w:p w14:paraId="5B3C4D40" w14:textId="77777777" w:rsidR="00D82C31" w:rsidRDefault="00D82C31">
      <w:pPr>
        <w:spacing w:before="200" w:after="200"/>
      </w:pPr>
      <w:proofErr w:type="spellStart"/>
      <w:r>
        <w:t>Moizé</w:t>
      </w:r>
      <w:proofErr w:type="spellEnd"/>
      <w:r>
        <w:t xml:space="preserve">, V., Graham, Y., Salas, X.R. and </w:t>
      </w:r>
      <w:proofErr w:type="spellStart"/>
      <w:r>
        <w:t>Balcells</w:t>
      </w:r>
      <w:proofErr w:type="spellEnd"/>
      <w:r>
        <w:t>, M. (2025). Motivational Interviewing (MI) in Obesity Care: Cultivating Person‐</w:t>
      </w:r>
      <w:proofErr w:type="spellStart"/>
      <w:r>
        <w:t>Centered</w:t>
      </w:r>
      <w:proofErr w:type="spellEnd"/>
      <w:r>
        <w:t xml:space="preserve"> and Supportive Clinical Conversations to Reduce Stigma: A Narrative Review. </w:t>
      </w:r>
      <w:r>
        <w:rPr>
          <w:i/>
          <w:iCs/>
        </w:rPr>
        <w:t>Obesity Science &amp; Practice</w:t>
      </w:r>
      <w:r>
        <w:t xml:space="preserve">, 11(1). </w:t>
      </w:r>
      <w:proofErr w:type="spellStart"/>
      <w:r>
        <w:t>doi:https</w:t>
      </w:r>
      <w:proofErr w:type="spellEnd"/>
      <w:r>
        <w:t>://doi.org/10.1002/osp4.70057.</w:t>
      </w:r>
    </w:p>
    <w:p w14:paraId="336C7747" w14:textId="77777777" w:rsidR="00D82C31" w:rsidRDefault="00D82C31">
      <w:pPr>
        <w:pBdr>
          <w:top w:val="nil"/>
          <w:left w:val="nil"/>
          <w:bottom w:val="nil"/>
          <w:right w:val="nil"/>
          <w:between w:val="nil"/>
        </w:pBdr>
        <w:spacing w:before="240" w:after="240"/>
      </w:pPr>
      <w:r>
        <w:t>National Institute for Health and Care Excellence (2018). </w:t>
      </w:r>
      <w:r>
        <w:rPr>
          <w:i/>
          <w:iCs/>
        </w:rPr>
        <w:t>Recommendations | Chronic heart failure in adults: diagnosis and management | Guidance | NICE</w:t>
      </w:r>
      <w:r>
        <w:t>. [online] Nice.org.uk. Available at: https://www.nice.org.uk/guidance/ng106/chapter/Recommendations.</w:t>
      </w:r>
    </w:p>
    <w:p w14:paraId="6328AF44" w14:textId="77777777" w:rsidR="00D82C31" w:rsidRDefault="00D82C31">
      <w:pPr>
        <w:pBdr>
          <w:top w:val="nil"/>
          <w:left w:val="nil"/>
          <w:bottom w:val="nil"/>
          <w:right w:val="nil"/>
          <w:between w:val="nil"/>
        </w:pBdr>
        <w:spacing w:before="240" w:after="240"/>
      </w:pPr>
      <w:r>
        <w:t>NHS (2022). </w:t>
      </w:r>
      <w:r>
        <w:rPr>
          <w:i/>
          <w:iCs/>
        </w:rPr>
        <w:t>Treatment - Heart Failure</w:t>
      </w:r>
      <w:r>
        <w:t>. [online] NHS. Available at: https://www.nhs.uk/conditions/heart-failure/treatment/.</w:t>
      </w:r>
    </w:p>
    <w:p w14:paraId="2AD8A0B1" w14:textId="77777777" w:rsidR="00D82C31" w:rsidRDefault="00D82C31">
      <w:pPr>
        <w:pBdr>
          <w:top w:val="nil"/>
          <w:left w:val="nil"/>
          <w:bottom w:val="nil"/>
          <w:right w:val="nil"/>
          <w:between w:val="nil"/>
        </w:pBdr>
        <w:spacing w:before="240" w:after="240"/>
      </w:pPr>
      <w:r>
        <w:t>NICE (2023). </w:t>
      </w:r>
      <w:r>
        <w:rPr>
          <w:i/>
          <w:iCs/>
        </w:rPr>
        <w:t>Heart Failure - Chronic: What Is it?</w:t>
      </w:r>
      <w:r>
        <w:t> [online] NICE. Available at: https://cks.nice.org.uk/topics/heart-failure-chronic/background-information/definition/.</w:t>
      </w:r>
    </w:p>
    <w:p w14:paraId="539969BC" w14:textId="77777777" w:rsidR="00D82C31" w:rsidRDefault="00D82C31">
      <w:pPr>
        <w:spacing w:before="200" w:after="200"/>
      </w:pPr>
      <w:r>
        <w:t xml:space="preserve">Novak, A., </w:t>
      </w:r>
      <w:proofErr w:type="spellStart"/>
      <w:r>
        <w:t>Vizjak</w:t>
      </w:r>
      <w:proofErr w:type="spellEnd"/>
      <w:r>
        <w:t xml:space="preserve">, K. and </w:t>
      </w:r>
      <w:proofErr w:type="spellStart"/>
      <w:r>
        <w:t>Rakusa</w:t>
      </w:r>
      <w:proofErr w:type="spellEnd"/>
      <w:r>
        <w:t xml:space="preserve">, M. (2022). Cognitive Impairment in People with Epilepsy. </w:t>
      </w:r>
      <w:proofErr w:type="spellStart"/>
      <w:r>
        <w:rPr>
          <w:i/>
          <w:iCs/>
        </w:rPr>
        <w:t>ResearchGate</w:t>
      </w:r>
      <w:proofErr w:type="spellEnd"/>
      <w:r>
        <w:t xml:space="preserve">, [online] 11(1). </w:t>
      </w:r>
      <w:proofErr w:type="spellStart"/>
      <w:r>
        <w:t>doi:https</w:t>
      </w:r>
      <w:proofErr w:type="spellEnd"/>
      <w:r>
        <w:t>://doi.org/10.3390/jcm11010267.</w:t>
      </w:r>
    </w:p>
    <w:p w14:paraId="3F7A3D6B" w14:textId="77777777" w:rsidR="00D82C31" w:rsidRDefault="00D82C31">
      <w:pPr>
        <w:spacing w:before="200" w:after="200"/>
      </w:pPr>
      <w:proofErr w:type="spellStart"/>
      <w:r>
        <w:t>Olano‐Lizarraga</w:t>
      </w:r>
      <w:proofErr w:type="spellEnd"/>
      <w:r>
        <w:t xml:space="preserve">, M., </w:t>
      </w:r>
      <w:proofErr w:type="spellStart"/>
      <w:r>
        <w:t>Wallström</w:t>
      </w:r>
      <w:proofErr w:type="spellEnd"/>
      <w:r>
        <w:t xml:space="preserve">, S., Martín‐Martín, J. and Wolf, A. (2021). Causes, experiences and consequences of the impact of chronic heart failure on the person´s social dimension: A scoping review. </w:t>
      </w:r>
      <w:r>
        <w:rPr>
          <w:i/>
          <w:iCs/>
        </w:rPr>
        <w:t>Health &amp; Social Care in the Community</w:t>
      </w:r>
      <w:r>
        <w:t xml:space="preserve">, [online] 30(4). </w:t>
      </w:r>
      <w:proofErr w:type="spellStart"/>
      <w:r>
        <w:t>doi:https</w:t>
      </w:r>
      <w:proofErr w:type="spellEnd"/>
      <w:r>
        <w:t>://doi.org/10.1111/hsc.13680.</w:t>
      </w:r>
    </w:p>
    <w:p w14:paraId="4F930FD5" w14:textId="77777777" w:rsidR="00D82C31" w:rsidRDefault="00D82C31">
      <w:pPr>
        <w:pBdr>
          <w:top w:val="nil"/>
          <w:left w:val="nil"/>
          <w:bottom w:val="nil"/>
          <w:right w:val="nil"/>
          <w:between w:val="nil"/>
        </w:pBdr>
        <w:spacing w:before="240" w:after="240"/>
      </w:pPr>
      <w:r>
        <w:t>Public Health England (2019). </w:t>
      </w:r>
      <w:r>
        <w:rPr>
          <w:i/>
          <w:iCs/>
        </w:rPr>
        <w:t>Health matters: preventing cardiovascular disease</w:t>
      </w:r>
      <w:r>
        <w:t>. [online] GOV.UK. Available at: https://www.gov.uk/government/publications/health-matters-preventing-cardiovascular-disease/health-matters-preventing-cardiovascular-disease.</w:t>
      </w:r>
    </w:p>
    <w:p w14:paraId="57D32FAD" w14:textId="77777777" w:rsidR="00D82C31" w:rsidRDefault="00D82C31">
      <w:pPr>
        <w:spacing w:before="200" w:after="200"/>
      </w:pPr>
      <w:r>
        <w:t xml:space="preserve">Rao, V.U., </w:t>
      </w:r>
      <w:proofErr w:type="spellStart"/>
      <w:r>
        <w:t>Bhasin</w:t>
      </w:r>
      <w:proofErr w:type="spellEnd"/>
      <w:r>
        <w:t xml:space="preserve">, A., Vargas, J. and </w:t>
      </w:r>
      <w:proofErr w:type="spellStart"/>
      <w:r>
        <w:t>Arun</w:t>
      </w:r>
      <w:proofErr w:type="spellEnd"/>
      <w:r>
        <w:t xml:space="preserve"> Kumar, V. (2022). A Multidisciplinary Approach to Heart Failure Care in the hospital: Improving the Patient Journey. </w:t>
      </w:r>
      <w:r>
        <w:rPr>
          <w:i/>
          <w:iCs/>
        </w:rPr>
        <w:t>Hospital Practice</w:t>
      </w:r>
      <w:r>
        <w:t xml:space="preserve">, 50(3), pp.1–13. </w:t>
      </w:r>
      <w:proofErr w:type="spellStart"/>
      <w:r>
        <w:t>doi:https</w:t>
      </w:r>
      <w:proofErr w:type="spellEnd"/>
      <w:r>
        <w:t>://doi.org/10.1080/21548331.2022.2082776.</w:t>
      </w:r>
    </w:p>
    <w:p w14:paraId="5BD8DCC2" w14:textId="77777777" w:rsidR="00D82C31" w:rsidRDefault="00D82C31">
      <w:pPr>
        <w:spacing w:before="200" w:after="200"/>
      </w:pPr>
      <w:proofErr w:type="spellStart"/>
      <w:r>
        <w:t>Religioni</w:t>
      </w:r>
      <w:proofErr w:type="spellEnd"/>
      <w:r>
        <w:t xml:space="preserve">, U., Barrios-Rodríguez, R., </w:t>
      </w:r>
      <w:proofErr w:type="spellStart"/>
      <w:r>
        <w:t>Requena</w:t>
      </w:r>
      <w:proofErr w:type="spellEnd"/>
      <w:r>
        <w:t xml:space="preserve">, P., </w:t>
      </w:r>
      <w:proofErr w:type="spellStart"/>
      <w:r>
        <w:t>Borowska</w:t>
      </w:r>
      <w:proofErr w:type="spellEnd"/>
      <w:r>
        <w:t xml:space="preserve">, M. and </w:t>
      </w:r>
      <w:proofErr w:type="spellStart"/>
      <w:r>
        <w:t>Ostrowski</w:t>
      </w:r>
      <w:proofErr w:type="spellEnd"/>
      <w:r>
        <w:t xml:space="preserve">, J. (2025). Enhancing therapy adherence: Impact on clinical outcomes, healthcare costs, and patient quality of life. </w:t>
      </w:r>
      <w:proofErr w:type="spellStart"/>
      <w:r>
        <w:rPr>
          <w:i/>
          <w:iCs/>
        </w:rPr>
        <w:t>Medicina</w:t>
      </w:r>
      <w:proofErr w:type="spellEnd"/>
      <w:r>
        <w:t xml:space="preserve">, [online] 61(1), pp.153–153. </w:t>
      </w:r>
      <w:proofErr w:type="spellStart"/>
      <w:r>
        <w:t>doi:https</w:t>
      </w:r>
      <w:proofErr w:type="spellEnd"/>
      <w:r>
        <w:t>://doi.org/10.3390/medicina61010153.</w:t>
      </w:r>
    </w:p>
    <w:p w14:paraId="2999E14F" w14:textId="77777777" w:rsidR="00D82C31" w:rsidRDefault="00D82C31">
      <w:pPr>
        <w:spacing w:before="200" w:after="200"/>
      </w:pPr>
      <w:proofErr w:type="spellStart"/>
      <w:r>
        <w:t>Shafiee</w:t>
      </w:r>
      <w:proofErr w:type="spellEnd"/>
      <w:r>
        <w:t xml:space="preserve">, A. (2025). Mechanisms of Cardiac </w:t>
      </w:r>
      <w:proofErr w:type="spellStart"/>
      <w:r>
        <w:t>Remodeling</w:t>
      </w:r>
      <w:proofErr w:type="spellEnd"/>
      <w:r>
        <w:t xml:space="preserve"> in Heart Failure with Preserved Ejection Fraction. </w:t>
      </w:r>
      <w:r>
        <w:rPr>
          <w:i/>
          <w:iCs/>
        </w:rPr>
        <w:t>Eurasian Journal of Chemical, Medicinal and Petroleum Research</w:t>
      </w:r>
      <w:r>
        <w:t xml:space="preserve">, [online] 4(3), pp.275–288. </w:t>
      </w:r>
      <w:proofErr w:type="spellStart"/>
      <w:r>
        <w:t>doi:https</w:t>
      </w:r>
      <w:proofErr w:type="spellEnd"/>
      <w:r>
        <w:t>://doi.org/10.5281/zenodo.17154412.</w:t>
      </w:r>
    </w:p>
    <w:p w14:paraId="0F655D95" w14:textId="77777777" w:rsidR="00D82C31" w:rsidRDefault="00D82C31">
      <w:pPr>
        <w:pBdr>
          <w:top w:val="nil"/>
          <w:left w:val="nil"/>
          <w:bottom w:val="nil"/>
          <w:right w:val="nil"/>
          <w:between w:val="nil"/>
        </w:pBdr>
        <w:spacing w:before="240" w:after="240"/>
      </w:pPr>
      <w:proofErr w:type="spellStart"/>
      <w:r>
        <w:t>Sherrell</w:t>
      </w:r>
      <w:proofErr w:type="spellEnd"/>
      <w:r>
        <w:t>, Z. (2023). </w:t>
      </w:r>
      <w:r>
        <w:rPr>
          <w:i/>
          <w:iCs/>
        </w:rPr>
        <w:t xml:space="preserve">Heart failure and </w:t>
      </w:r>
      <w:proofErr w:type="spellStart"/>
      <w:r>
        <w:rPr>
          <w:i/>
          <w:iCs/>
        </w:rPr>
        <w:t>edema</w:t>
      </w:r>
      <w:proofErr w:type="spellEnd"/>
      <w:r>
        <w:rPr>
          <w:i/>
          <w:iCs/>
        </w:rPr>
        <w:t>: Treatment and life expectancy</w:t>
      </w:r>
      <w:r>
        <w:t>. [online] www.medicalnewstoday.com. Available at: https://www.medicalnewstoday.com/articles/heart-failure-and-edema.</w:t>
      </w:r>
    </w:p>
    <w:p w14:paraId="3EC3D45A" w14:textId="77777777" w:rsidR="00D82C31" w:rsidRDefault="00D82C31">
      <w:pPr>
        <w:pBdr>
          <w:top w:val="nil"/>
          <w:left w:val="nil"/>
          <w:bottom w:val="nil"/>
          <w:right w:val="nil"/>
          <w:between w:val="nil"/>
        </w:pBdr>
        <w:spacing w:before="240" w:after="240"/>
      </w:pPr>
      <w:proofErr w:type="spellStart"/>
      <w:r>
        <w:t>Taderera</w:t>
      </w:r>
      <w:proofErr w:type="spellEnd"/>
      <w:r>
        <w:t>, B.H. (2025). Barriers to Anti-Hypertensive Medication Adherence Among Patients in Private Healthcare in Edenvale, South Africa. </w:t>
      </w:r>
      <w:r>
        <w:rPr>
          <w:i/>
          <w:iCs/>
        </w:rPr>
        <w:t>Healthcare</w:t>
      </w:r>
      <w:r>
        <w:t xml:space="preserve">, 13(18), p.2267. </w:t>
      </w:r>
      <w:proofErr w:type="spellStart"/>
      <w:r>
        <w:t>doi:https</w:t>
      </w:r>
      <w:proofErr w:type="spellEnd"/>
      <w:r>
        <w:t>://doi.org/10.3390/healthcare13182267.</w:t>
      </w:r>
    </w:p>
    <w:p w14:paraId="79B65583" w14:textId="77777777" w:rsidR="00D82C31" w:rsidRDefault="00D82C31">
      <w:pPr>
        <w:spacing w:before="200" w:after="200"/>
      </w:pPr>
      <w:proofErr w:type="spellStart"/>
      <w:r>
        <w:t>Tagne</w:t>
      </w:r>
      <w:proofErr w:type="spellEnd"/>
      <w:r>
        <w:t xml:space="preserve">, J.F., Burns, K., </w:t>
      </w:r>
      <w:proofErr w:type="spellStart"/>
      <w:r>
        <w:t>O’Brein</w:t>
      </w:r>
      <w:proofErr w:type="spellEnd"/>
      <w:r>
        <w:t xml:space="preserve">, T., Chapman, W., Cornell, P., </w:t>
      </w:r>
      <w:proofErr w:type="spellStart"/>
      <w:r>
        <w:t>Huckvale</w:t>
      </w:r>
      <w:proofErr w:type="spellEnd"/>
      <w:r>
        <w:t xml:space="preserve">, K., Ameen, I., Bishop, J., </w:t>
      </w:r>
      <w:proofErr w:type="spellStart"/>
      <w:r>
        <w:t>Buccheri</w:t>
      </w:r>
      <w:proofErr w:type="spellEnd"/>
      <w:r>
        <w:t xml:space="preserve">, A., Reid, J., </w:t>
      </w:r>
      <w:proofErr w:type="spellStart"/>
      <w:r>
        <w:t>Shee</w:t>
      </w:r>
      <w:proofErr w:type="spellEnd"/>
      <w:r>
        <w:t xml:space="preserve">, A.W., Budge, M., Huggins, C.E., </w:t>
      </w:r>
      <w:proofErr w:type="spellStart"/>
      <w:r>
        <w:t>Peeters</w:t>
      </w:r>
      <w:proofErr w:type="spellEnd"/>
      <w:r>
        <w:t xml:space="preserve">, A. and Metcalf, O. (2025). Challenges for remote patient monitoring programs in rural and regional areas: a qualitative study. </w:t>
      </w:r>
      <w:r>
        <w:rPr>
          <w:i/>
          <w:iCs/>
        </w:rPr>
        <w:t>BMC Health Services Research</w:t>
      </w:r>
      <w:r>
        <w:t xml:space="preserve">, [online] 25(1). </w:t>
      </w:r>
      <w:proofErr w:type="spellStart"/>
      <w:r>
        <w:t>doi:https</w:t>
      </w:r>
      <w:proofErr w:type="spellEnd"/>
      <w:r>
        <w:t>://doi.org/10.1186/s12913-025-12427-z.</w:t>
      </w:r>
    </w:p>
    <w:p w14:paraId="62FB741B" w14:textId="77777777" w:rsidR="00D82C31" w:rsidRDefault="00D82C31">
      <w:pPr>
        <w:spacing w:before="200" w:after="200"/>
      </w:pPr>
      <w:proofErr w:type="spellStart"/>
      <w:r>
        <w:t>Tunnell</w:t>
      </w:r>
      <w:proofErr w:type="spellEnd"/>
      <w:r>
        <w:t xml:space="preserve">, N.C., Corner, S.E., Roque, A.D., Kroll, J.L., Ritz, T. and </w:t>
      </w:r>
      <w:proofErr w:type="spellStart"/>
      <w:r>
        <w:t>Meuret</w:t>
      </w:r>
      <w:proofErr w:type="spellEnd"/>
      <w:r>
        <w:t xml:space="preserve">, A.E. (2024). </w:t>
      </w:r>
      <w:proofErr w:type="spellStart"/>
      <w:r>
        <w:t>Biobehavioral</w:t>
      </w:r>
      <w:proofErr w:type="spellEnd"/>
      <w:r>
        <w:t xml:space="preserve"> approach to distinguishing panic symptoms from medical illness. </w:t>
      </w:r>
      <w:r>
        <w:rPr>
          <w:i/>
          <w:iCs/>
        </w:rPr>
        <w:t>Frontiers in psychiatry</w:t>
      </w:r>
      <w:r>
        <w:t xml:space="preserve">, 15. </w:t>
      </w:r>
      <w:proofErr w:type="spellStart"/>
      <w:r>
        <w:t>doi:https</w:t>
      </w:r>
      <w:proofErr w:type="spellEnd"/>
      <w:r>
        <w:t>://doi.org/10.3389/fpsyt.2024.1296569.</w:t>
      </w:r>
    </w:p>
    <w:p w14:paraId="63A210D7" w14:textId="77777777" w:rsidR="00D82C31" w:rsidRDefault="00D82C31">
      <w:pPr>
        <w:spacing w:before="200" w:after="200"/>
      </w:pPr>
      <w:r>
        <w:t>UK Cardiovascular Disease Factsheet. (2026). Available at: https://www.bhf.org.uk/-/media/files/for-professionals/research/heart-statistics/bhf-cvd-statistics-uk-factsheet-jan26.pdf?rev=26534e1487094dbd806277891baef112.</w:t>
      </w:r>
    </w:p>
    <w:p w14:paraId="5B6CEA8F" w14:textId="77777777" w:rsidR="00D82C31" w:rsidRDefault="00D82C31">
      <w:pPr>
        <w:spacing w:before="200" w:after="200"/>
      </w:pPr>
      <w:proofErr w:type="spellStart"/>
      <w:r>
        <w:t>Verma</w:t>
      </w:r>
      <w:proofErr w:type="spellEnd"/>
      <w:r>
        <w:t xml:space="preserve">, H., </w:t>
      </w:r>
      <w:proofErr w:type="spellStart"/>
      <w:r>
        <w:t>Verma</w:t>
      </w:r>
      <w:proofErr w:type="spellEnd"/>
      <w:r>
        <w:t xml:space="preserve">, A., </w:t>
      </w:r>
      <w:proofErr w:type="spellStart"/>
      <w:r>
        <w:t>Bettag</w:t>
      </w:r>
      <w:proofErr w:type="spellEnd"/>
      <w:r>
        <w:t xml:space="preserve">, J., </w:t>
      </w:r>
      <w:proofErr w:type="spellStart"/>
      <w:r>
        <w:t>Kolli</w:t>
      </w:r>
      <w:proofErr w:type="spellEnd"/>
      <w:r>
        <w:t xml:space="preserve">, S., </w:t>
      </w:r>
      <w:proofErr w:type="spellStart"/>
      <w:r>
        <w:t>Kurashima</w:t>
      </w:r>
      <w:proofErr w:type="spellEnd"/>
      <w:r>
        <w:t xml:space="preserve">, K., </w:t>
      </w:r>
      <w:proofErr w:type="spellStart"/>
      <w:r>
        <w:t>Manithody</w:t>
      </w:r>
      <w:proofErr w:type="spellEnd"/>
      <w:r>
        <w:t xml:space="preserve">, C. and Jain, A. (2024). Role of Effective Policy and Screening in Managing </w:t>
      </w:r>
      <w:proofErr w:type="spellStart"/>
      <w:r>
        <w:t>Pediatric</w:t>
      </w:r>
      <w:proofErr w:type="spellEnd"/>
      <w:r>
        <w:t xml:space="preserve"> Nutritional Insecurity as the Most Important Social Determinant of Health Influencing Health Outcomes. </w:t>
      </w:r>
      <w:r>
        <w:rPr>
          <w:i/>
          <w:iCs/>
        </w:rPr>
        <w:t>Nutrients</w:t>
      </w:r>
      <w:r>
        <w:t xml:space="preserve">, [online] 16(1), p.5. </w:t>
      </w:r>
      <w:proofErr w:type="spellStart"/>
      <w:r>
        <w:t>doi:https</w:t>
      </w:r>
      <w:proofErr w:type="spellEnd"/>
      <w:r>
        <w:t>://doi.org/10.3390/nu16010005.</w:t>
      </w:r>
    </w:p>
    <w:p w14:paraId="7C6F63B6" w14:textId="77777777" w:rsidR="00D82C31" w:rsidRDefault="00D82C31">
      <w:pPr>
        <w:spacing w:before="200" w:after="200"/>
      </w:pPr>
      <w:proofErr w:type="spellStart"/>
      <w:r>
        <w:t>Wantonoro</w:t>
      </w:r>
      <w:proofErr w:type="spellEnd"/>
      <w:r>
        <w:t xml:space="preserve">, W., </w:t>
      </w:r>
      <w:proofErr w:type="spellStart"/>
      <w:r>
        <w:t>Suryaningsih</w:t>
      </w:r>
      <w:proofErr w:type="spellEnd"/>
      <w:r>
        <w:t xml:space="preserve">, E.K., Anita, D.C. and Nguyen, T.V. (2022). Palliative Care: A Concept Analysis Review. </w:t>
      </w:r>
      <w:r>
        <w:rPr>
          <w:i/>
          <w:iCs/>
        </w:rPr>
        <w:t>SAGE Open Nursing</w:t>
      </w:r>
      <w:r>
        <w:t xml:space="preserve">, 8(8). </w:t>
      </w:r>
      <w:proofErr w:type="spellStart"/>
      <w:r>
        <w:t>doi:https</w:t>
      </w:r>
      <w:proofErr w:type="spellEnd"/>
      <w:r>
        <w:t>://doi.org/10.1177/23779608221117379.</w:t>
      </w:r>
    </w:p>
    <w:p w14:paraId="58512F4F" w14:textId="77777777" w:rsidR="00D82C31" w:rsidRDefault="00D82C31">
      <w:pPr>
        <w:spacing w:before="200" w:after="200"/>
      </w:pPr>
      <w:r>
        <w:t xml:space="preserve">Xia, A., </w:t>
      </w:r>
      <w:proofErr w:type="spellStart"/>
      <w:r>
        <w:t>Meuleman</w:t>
      </w:r>
      <w:proofErr w:type="spellEnd"/>
      <w:r>
        <w:t xml:space="preserve">, Y., Dekker, F.W. and </w:t>
      </w:r>
      <w:proofErr w:type="spellStart"/>
      <w:r>
        <w:t>Hoogeveen</w:t>
      </w:r>
      <w:proofErr w:type="spellEnd"/>
      <w:r>
        <w:t xml:space="preserve">, E.K. (2025). Risk Factors and Potential Treatments for Fatigue in Patients with Advanced CKD: A Narrative Review. </w:t>
      </w:r>
      <w:r>
        <w:rPr>
          <w:i/>
          <w:iCs/>
        </w:rPr>
        <w:t>Kidney and Dialysis</w:t>
      </w:r>
      <w:r>
        <w:t xml:space="preserve">, [online] 5(1), p.8. </w:t>
      </w:r>
      <w:proofErr w:type="spellStart"/>
      <w:r>
        <w:t>doi:https</w:t>
      </w:r>
      <w:proofErr w:type="spellEnd"/>
      <w:r>
        <w:t>://doi.org/10.3390/kidneydial5010008.</w:t>
      </w:r>
    </w:p>
    <w:p w14:paraId="3D90BCA5" w14:textId="77777777" w:rsidR="00D82C31" w:rsidRDefault="00D82C31">
      <w:pPr>
        <w:spacing w:before="200" w:after="200"/>
      </w:pPr>
      <w:proofErr w:type="spellStart"/>
      <w:r>
        <w:t>Ziegelstein</w:t>
      </w:r>
      <w:proofErr w:type="spellEnd"/>
      <w:r>
        <w:t xml:space="preserve">, R.C. (2024). </w:t>
      </w:r>
      <w:r>
        <w:rPr>
          <w:i/>
          <w:iCs/>
        </w:rPr>
        <w:t>Depression and Heart Disease</w:t>
      </w:r>
      <w:r>
        <w:t>. [online] www.hopkinsmedicine.org. Available at: https://www.hopkinsmedicine.org/health/conditions-and-diseases/depression-and-heart-disease.</w:t>
      </w:r>
    </w:p>
    <w:sectPr w:rsidR="00D82C31">
      <w:type w:val="continuous"/>
      <w:pgSz w:w="11909" w:h="16834"/>
      <w:pgMar w:top="1440" w:right="1440" w:bottom="1440" w:left="1440" w:header="720" w:footer="720" w:gutter="0"/>
      <w:pgNumType w:start="0"/>
      <w:cols w:num="2" w:space="720" w:equalWidth="0">
        <w:col w:w="4154" w:space="720"/>
        <w:col w:w="4154"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0A093" w14:textId="77777777" w:rsidR="00DA7A96" w:rsidRDefault="00DA7A96">
      <w:pPr>
        <w:spacing w:line="240" w:lineRule="auto"/>
      </w:pPr>
      <w:r>
        <w:separator/>
      </w:r>
    </w:p>
  </w:endnote>
  <w:endnote w:type="continuationSeparator" w:id="0">
    <w:p w14:paraId="56ECE40F" w14:textId="77777777" w:rsidR="00DA7A96" w:rsidRDefault="00DA7A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8963A66C-4D9E-42B8-B881-1622FF3AC474}"/>
  </w:font>
  <w:font w:name="Calibri">
    <w:panose1 w:val="020F0502020204030204"/>
    <w:charset w:val="00"/>
    <w:family w:val="swiss"/>
    <w:pitch w:val="variable"/>
    <w:sig w:usb0="E4002EFF" w:usb1="C000ACFF" w:usb2="00000009" w:usb3="00000000" w:csb0="000001FF" w:csb1="00000000"/>
    <w:embedRegular r:id="rId2" w:fontKey="{24678D59-B475-4CD7-933C-EC78C78F379B}"/>
    <w:embedBold r:id="rId3" w:fontKey="{0D90182D-E3D9-4959-ABC9-A50F9F8FB0C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FA713442-3526-4FF1-AB02-B2322A8952C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A7CF4" w14:textId="77777777" w:rsidR="00790421" w:rsidRDefault="00713A02">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0D6EA2">
      <w:rPr>
        <w:noProof/>
        <w:color w:val="000000"/>
        <w:sz w:val="20"/>
        <w:szCs w:val="20"/>
      </w:rPr>
      <w:t>2</w:t>
    </w:r>
    <w:r>
      <w:rP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44EB8" w14:textId="77777777" w:rsidR="00DA7A96" w:rsidRDefault="00DA7A96">
      <w:pPr>
        <w:spacing w:line="240" w:lineRule="auto"/>
      </w:pPr>
      <w:r>
        <w:separator/>
      </w:r>
    </w:p>
  </w:footnote>
  <w:footnote w:type="continuationSeparator" w:id="0">
    <w:p w14:paraId="338999F0" w14:textId="77777777" w:rsidR="00DA7A96" w:rsidRDefault="00DA7A9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F4BCB"/>
    <w:multiLevelType w:val="multilevel"/>
    <w:tmpl w:val="FA9834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1296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790421"/>
    <w:rsid w:val="000D6EA2"/>
    <w:rsid w:val="00212F43"/>
    <w:rsid w:val="002878D9"/>
    <w:rsid w:val="002B0A0C"/>
    <w:rsid w:val="002E1584"/>
    <w:rsid w:val="002E6168"/>
    <w:rsid w:val="003A2218"/>
    <w:rsid w:val="003E7B21"/>
    <w:rsid w:val="004E11F6"/>
    <w:rsid w:val="00560727"/>
    <w:rsid w:val="006123F1"/>
    <w:rsid w:val="00643571"/>
    <w:rsid w:val="00656B45"/>
    <w:rsid w:val="00662F84"/>
    <w:rsid w:val="006A1D68"/>
    <w:rsid w:val="00713A02"/>
    <w:rsid w:val="00755B10"/>
    <w:rsid w:val="00790421"/>
    <w:rsid w:val="00A144B4"/>
    <w:rsid w:val="00A6449B"/>
    <w:rsid w:val="00AE59D5"/>
    <w:rsid w:val="00BA6A26"/>
    <w:rsid w:val="00C31032"/>
    <w:rsid w:val="00D82C31"/>
    <w:rsid w:val="00DA7A96"/>
    <w:rsid w:val="00DC0356"/>
    <w:rsid w:val="00DD56FF"/>
    <w:rsid w:val="00E370F2"/>
    <w:rsid w:val="00F92A4F"/>
    <w:rsid w:val="00F94A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AA3B8"/>
  <w15:docId w15:val="{FB6F9327-16CB-FD4D-BA71-205793AE5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rPr>
  </w:style>
  <w:style w:type="paragraph" w:styleId="Heading2">
    <w:name w:val="heading 2"/>
    <w:basedOn w:val="Normal"/>
    <w:next w:val="Normal"/>
    <w:pPr>
      <w:keepNext/>
      <w:keepLines/>
      <w:outlineLvl w:val="1"/>
    </w:pPr>
    <w:rPr>
      <w:b/>
      <w:bCs/>
      <w:i/>
      <w:iCs/>
    </w:rPr>
  </w:style>
  <w:style w:type="paragraph" w:styleId="Heading3">
    <w:name w:val="heading 3"/>
    <w:basedOn w:val="Normal"/>
    <w:next w:val="Normal"/>
    <w:pPr>
      <w:keepNext/>
      <w:keepLines/>
      <w:outlineLvl w:val="2"/>
    </w:pPr>
    <w:rPr>
      <w:b/>
      <w:bCs/>
    </w:rPr>
  </w:style>
  <w:style w:type="paragraph" w:styleId="Heading4">
    <w:name w:val="heading 4"/>
    <w:basedOn w:val="Normal"/>
    <w:next w:val="Normal"/>
    <w:pPr>
      <w:keepNext/>
      <w:keepLines/>
      <w:jc w:val="center"/>
      <w:outlineLvl w:val="3"/>
    </w:pPr>
    <w:rPr>
      <w:b/>
      <w:bCs/>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jc w:val="center"/>
    </w:pPr>
    <w:rPr>
      <w:b/>
      <w:bCs/>
      <w:sz w:val="32"/>
      <w:szCs w:val="3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paragraph" w:styleId="BalloonText">
    <w:name w:val="Balloon Text"/>
    <w:basedOn w:val="Normal"/>
    <w:link w:val="BalloonTextChar"/>
    <w:uiPriority w:val="99"/>
    <w:semiHidden/>
    <w:unhideWhenUsed/>
    <w:rsid w:val="0002210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2100"/>
    <w:rPr>
      <w:rFonts w:ascii="Tahoma" w:hAnsi="Tahoma" w:cs="Tahoma"/>
      <w:sz w:val="16"/>
      <w:szCs w:val="16"/>
    </w:rPr>
  </w:style>
  <w:style w:type="paragraph" w:styleId="Header">
    <w:name w:val="header"/>
    <w:basedOn w:val="Normal"/>
    <w:link w:val="HeaderChar"/>
    <w:uiPriority w:val="99"/>
    <w:unhideWhenUsed/>
    <w:rsid w:val="00DE1644"/>
    <w:pPr>
      <w:tabs>
        <w:tab w:val="center" w:pos="4513"/>
        <w:tab w:val="right" w:pos="9026"/>
      </w:tabs>
      <w:spacing w:line="240" w:lineRule="auto"/>
    </w:pPr>
  </w:style>
  <w:style w:type="character" w:customStyle="1" w:styleId="HeaderChar">
    <w:name w:val="Header Char"/>
    <w:basedOn w:val="DefaultParagraphFont"/>
    <w:link w:val="Header"/>
    <w:uiPriority w:val="99"/>
    <w:rsid w:val="00DE1644"/>
  </w:style>
  <w:style w:type="paragraph" w:styleId="Footer">
    <w:name w:val="footer"/>
    <w:basedOn w:val="Normal"/>
    <w:link w:val="FooterChar"/>
    <w:uiPriority w:val="99"/>
    <w:unhideWhenUsed/>
    <w:rsid w:val="00DE1644"/>
    <w:pPr>
      <w:tabs>
        <w:tab w:val="center" w:pos="4513"/>
        <w:tab w:val="right" w:pos="9026"/>
      </w:tabs>
      <w:spacing w:line="240" w:lineRule="auto"/>
    </w:pPr>
  </w:style>
  <w:style w:type="character" w:customStyle="1" w:styleId="FooterChar">
    <w:name w:val="Footer Char"/>
    <w:basedOn w:val="DefaultParagraphFont"/>
    <w:link w:val="Footer"/>
    <w:uiPriority w:val="99"/>
    <w:rsid w:val="00DE1644"/>
  </w:style>
  <w:style w:type="paragraph" w:styleId="TOCHeading">
    <w:name w:val="TOC Heading"/>
    <w:basedOn w:val="Heading1"/>
    <w:next w:val="Normal"/>
    <w:uiPriority w:val="39"/>
    <w:unhideWhenUsed/>
    <w:qFormat/>
    <w:rsid w:val="00233207"/>
    <w:pPr>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ja-JP"/>
    </w:rPr>
  </w:style>
  <w:style w:type="paragraph" w:styleId="TOC1">
    <w:name w:val="toc 1"/>
    <w:basedOn w:val="Normal"/>
    <w:next w:val="Normal"/>
    <w:autoRedefine/>
    <w:uiPriority w:val="39"/>
    <w:unhideWhenUsed/>
    <w:rsid w:val="00233207"/>
    <w:pPr>
      <w:spacing w:after="100"/>
    </w:pPr>
  </w:style>
  <w:style w:type="paragraph" w:styleId="TOC2">
    <w:name w:val="toc 2"/>
    <w:basedOn w:val="Normal"/>
    <w:next w:val="Normal"/>
    <w:autoRedefine/>
    <w:uiPriority w:val="39"/>
    <w:unhideWhenUsed/>
    <w:rsid w:val="00233207"/>
    <w:pPr>
      <w:spacing w:after="100"/>
      <w:ind w:left="240"/>
    </w:pPr>
  </w:style>
  <w:style w:type="character" w:styleId="Hyperlink">
    <w:name w:val="Hyperlink"/>
    <w:basedOn w:val="DefaultParagraphFont"/>
    <w:uiPriority w:val="99"/>
    <w:unhideWhenUsed/>
    <w:rsid w:val="00233207"/>
    <w:rPr>
      <w:color w:val="0000FF" w:themeColor="hyperlink"/>
      <w:u w:val="single"/>
    </w:rPr>
  </w:style>
  <w:style w:type="paragraph" w:styleId="NormalWeb">
    <w:name w:val="Normal (Web)"/>
    <w:basedOn w:val="Normal"/>
    <w:uiPriority w:val="99"/>
    <w:unhideWhenUsed/>
    <w:rsid w:val="00213E78"/>
    <w:pPr>
      <w:spacing w:before="100" w:beforeAutospacing="1" w:after="100" w:afterAutospacing="1" w:line="240" w:lineRule="auto"/>
      <w:jc w:val="left"/>
    </w:pPr>
  </w:style>
  <w:style w:type="character" w:customStyle="1" w:styleId="vkekvd">
    <w:name w:val="vkekvd"/>
    <w:basedOn w:val="DefaultParagraphFont"/>
    <w:rsid w:val="005D17DA"/>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fontTable" Target="fontTable.xml"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image" Target="media/image3.png"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image" Target="media/image2.png" /><Relationship Id="rId5" Type="http://schemas.openxmlformats.org/officeDocument/2006/relationships/settings" Target="settings.xml" /><Relationship Id="rId10" Type="http://schemas.openxmlformats.org/officeDocument/2006/relationships/footer" Target="footer1.xml" /><Relationship Id="rId4" Type="http://schemas.openxmlformats.org/officeDocument/2006/relationships/styles" Target="styles.xml" /><Relationship Id="rId9" Type="http://schemas.openxmlformats.org/officeDocument/2006/relationships/image" Target="media/image1.tmp" /><Relationship Id="rId14" Type="http://schemas.openxmlformats.org/officeDocument/2006/relationships/theme" Target="theme/theme1.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8bKlZ2Hs0G04ZYAYVasjD7zPHA==">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</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customXml/itemProps2.xml><?xml version="1.0" encoding="utf-8"?>
<ds:datastoreItem xmlns:ds="http://schemas.openxmlformats.org/officeDocument/2006/customXml" ds:itemID="{786424B8-5D00-4A70-8A78-858A3270705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5228</Words>
  <Characters>29800</Characters>
  <Application>Microsoft Office Word</Application>
  <DocSecurity>0</DocSecurity>
  <Lines>248</Lines>
  <Paragraphs>69</Paragraphs>
  <ScaleCrop>false</ScaleCrop>
  <Company/>
  <LinksUpToDate>false</LinksUpToDate>
  <CharactersWithSpaces>34959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pritiramoliya15@gmail.com</cp:lastModifiedBy>
  <cp:revision>2</cp:revision>
  <dcterms:created xsi:type="dcterms:W3CDTF">2026-03-18T22:54:00Z</dcterms:created>
  <dcterms:modified xsi:type="dcterms:W3CDTF">2026-03-18T22:54:00Z</dcterms:modified>
</cp:coreProperties>
</file>