
<file path=[Content_Types].xml><?xml version="1.0" encoding="utf-8"?>
<Types xmlns="http://schemas.openxmlformats.org/package/2006/content-types">
  <Override PartName="/word/footnotes.xml" ContentType="application/vnd.openxmlformats-officedocument.wordprocessingml.footnotes+xml"/>
  <Override PartName="/word/webextensions/taskpanes.xml" ContentType="application/vnd.ms-office.webextensiontaskpan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extensions/webextension1.xml" ContentType="application/vnd.ms-office.webextension+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77DB" w:rsidRPr="00EA011F" w:rsidRDefault="00DE77DB" w:rsidP="00DE77DB">
      <w:pPr>
        <w:tabs>
          <w:tab w:val="left" w:pos="1710"/>
        </w:tabs>
        <w:rPr>
          <w:noProof/>
        </w:rPr>
      </w:pPr>
      <w:r>
        <w:rPr>
          <w:noProof/>
          <w:lang w:eastAsia="en-GB"/>
        </w:rPr>
        <w:drawing>
          <wp:inline distT="0" distB="0" distL="0" distR="0">
            <wp:extent cx="2506980" cy="713740"/>
            <wp:effectExtent l="0" t="0" r="0" b="0"/>
            <wp:docPr id="1"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506980" cy="713740"/>
                    </a:xfrm>
                    <a:prstGeom prst="rect">
                      <a:avLst/>
                    </a:prstGeom>
                    <a:noFill/>
                    <a:ln>
                      <a:noFill/>
                    </a:ln>
                  </pic:spPr>
                </pic:pic>
              </a:graphicData>
            </a:graphic>
          </wp:inline>
        </w:drawing>
      </w:r>
    </w:p>
    <w:p w:rsidR="00DE77DB" w:rsidRDefault="00DE77DB" w:rsidP="00DE77DB">
      <w:pPr>
        <w:tabs>
          <w:tab w:val="left" w:pos="1710"/>
        </w:tabs>
        <w:rPr>
          <w:noProof/>
        </w:rPr>
      </w:pPr>
    </w:p>
    <w:p w:rsidR="00DE77DB" w:rsidRDefault="00DE77DB" w:rsidP="00DE77DB">
      <w:pPr>
        <w:tabs>
          <w:tab w:val="left" w:pos="1710"/>
        </w:tabs>
        <w:rPr>
          <w:noProof/>
        </w:rPr>
      </w:pPr>
    </w:p>
    <w:p w:rsidR="00DE77DB" w:rsidRDefault="00DE77DB" w:rsidP="00DE77DB">
      <w:pPr>
        <w:tabs>
          <w:tab w:val="left" w:pos="1710"/>
        </w:tabs>
        <w:rPr>
          <w:noProof/>
        </w:rPr>
      </w:pPr>
    </w:p>
    <w:p w:rsidR="00DE77DB" w:rsidRDefault="00DE77DB" w:rsidP="00DE77DB">
      <w:pPr>
        <w:tabs>
          <w:tab w:val="left" w:pos="1710"/>
        </w:tabs>
        <w:rPr>
          <w:noProof/>
        </w:rPr>
      </w:pPr>
    </w:p>
    <w:p w:rsidR="00DE77DB" w:rsidRDefault="00DE77DB" w:rsidP="00DE77DB">
      <w:pPr>
        <w:tabs>
          <w:tab w:val="left" w:pos="1710"/>
        </w:tabs>
        <w:rPr>
          <w:noProof/>
        </w:rPr>
      </w:pPr>
    </w:p>
    <w:p w:rsidR="00DE77DB" w:rsidRPr="00EA011F" w:rsidRDefault="00DE77DB" w:rsidP="00646FA6">
      <w:pPr>
        <w:pBdr>
          <w:top w:val="thickThinSmallGap" w:sz="24" w:space="1" w:color="auto"/>
          <w:left w:val="thickThinSmallGap" w:sz="24" w:space="4" w:color="auto"/>
          <w:bottom w:val="thinThickSmallGap" w:sz="24" w:space="31" w:color="auto"/>
          <w:right w:val="thinThickSmallGap" w:sz="24" w:space="4" w:color="auto"/>
        </w:pBdr>
        <w:tabs>
          <w:tab w:val="left" w:pos="1710"/>
        </w:tabs>
        <w:rPr>
          <w:noProof/>
        </w:rPr>
      </w:pPr>
    </w:p>
    <w:p w:rsidR="00DE77DB" w:rsidRDefault="00DE77DB" w:rsidP="00646FA6">
      <w:pPr>
        <w:pBdr>
          <w:top w:val="thickThinSmallGap" w:sz="24" w:space="1" w:color="auto"/>
          <w:left w:val="thickThinSmallGap" w:sz="24" w:space="4" w:color="auto"/>
          <w:bottom w:val="thinThickSmallGap" w:sz="24" w:space="31" w:color="auto"/>
          <w:right w:val="thinThickSmallGap" w:sz="24" w:space="4" w:color="auto"/>
        </w:pBdr>
        <w:tabs>
          <w:tab w:val="left" w:pos="1710"/>
        </w:tabs>
        <w:jc w:val="center"/>
        <w:rPr>
          <w:b/>
          <w:bCs/>
          <w:noProof/>
          <w:sz w:val="32"/>
          <w:szCs w:val="32"/>
        </w:rPr>
      </w:pPr>
      <w:r w:rsidRPr="00786427">
        <w:rPr>
          <w:b/>
          <w:bCs/>
          <w:noProof/>
          <w:sz w:val="32"/>
          <w:szCs w:val="32"/>
        </w:rPr>
        <w:t>BMHP5005</w:t>
      </w:r>
      <w:r>
        <w:rPr>
          <w:b/>
          <w:bCs/>
          <w:noProof/>
          <w:sz w:val="32"/>
          <w:szCs w:val="32"/>
        </w:rPr>
        <w:t xml:space="preserve"> </w:t>
      </w:r>
      <w:r w:rsidRPr="00786427">
        <w:rPr>
          <w:b/>
          <w:bCs/>
          <w:noProof/>
          <w:sz w:val="32"/>
          <w:szCs w:val="32"/>
        </w:rPr>
        <w:t>LON</w:t>
      </w:r>
    </w:p>
    <w:p w:rsidR="00646FA6" w:rsidRPr="00786427" w:rsidRDefault="00646FA6" w:rsidP="00646FA6">
      <w:pPr>
        <w:pBdr>
          <w:top w:val="thickThinSmallGap" w:sz="24" w:space="1" w:color="auto"/>
          <w:left w:val="thickThinSmallGap" w:sz="24" w:space="4" w:color="auto"/>
          <w:bottom w:val="thinThickSmallGap" w:sz="24" w:space="31" w:color="auto"/>
          <w:right w:val="thinThickSmallGap" w:sz="24" w:space="4" w:color="auto"/>
        </w:pBdr>
        <w:tabs>
          <w:tab w:val="left" w:pos="1710"/>
        </w:tabs>
        <w:jc w:val="center"/>
        <w:rPr>
          <w:b/>
          <w:bCs/>
          <w:noProof/>
          <w:sz w:val="32"/>
          <w:szCs w:val="32"/>
        </w:rPr>
      </w:pPr>
    </w:p>
    <w:p w:rsidR="00DE77DB" w:rsidRDefault="00DE77DB"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p>
    <w:p w:rsidR="00DE77DB" w:rsidRDefault="00DE77DB"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r>
        <w:rPr>
          <w:b/>
          <w:bCs/>
          <w:sz w:val="44"/>
          <w:szCs w:val="44"/>
        </w:rPr>
        <w:t xml:space="preserve">Research Title </w:t>
      </w:r>
    </w:p>
    <w:p w:rsidR="00DE77DB" w:rsidRPr="001977C4" w:rsidRDefault="003748FE"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r>
        <w:rPr>
          <w:b/>
          <w:bCs/>
          <w:sz w:val="44"/>
          <w:szCs w:val="44"/>
        </w:rPr>
        <w:t>What are the major problems faced by care leavers going into higher education</w:t>
      </w:r>
      <w:r w:rsidR="00646FA6">
        <w:rPr>
          <w:b/>
          <w:bCs/>
          <w:sz w:val="44"/>
          <w:szCs w:val="44"/>
        </w:rPr>
        <w:t xml:space="preserve"> in the UK?</w:t>
      </w:r>
    </w:p>
    <w:p w:rsidR="00DE77DB" w:rsidRDefault="00DE77DB"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p>
    <w:p w:rsidR="00646FA6" w:rsidRPr="001977C4" w:rsidRDefault="00646FA6"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p>
    <w:p w:rsidR="00DE77DB" w:rsidRPr="001977C4" w:rsidRDefault="00DE77DB"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r w:rsidRPr="001977C4">
        <w:rPr>
          <w:b/>
          <w:bCs/>
          <w:sz w:val="44"/>
          <w:szCs w:val="44"/>
        </w:rPr>
        <w:t xml:space="preserve">Student: </w:t>
      </w:r>
      <w:r>
        <w:rPr>
          <w:b/>
          <w:bCs/>
          <w:sz w:val="44"/>
          <w:szCs w:val="44"/>
        </w:rPr>
        <w:t>Hyacinth Thomas</w:t>
      </w:r>
    </w:p>
    <w:p w:rsidR="00DE77DB" w:rsidRDefault="00DE77DB" w:rsidP="00646FA6">
      <w:pPr>
        <w:pStyle w:val="Header"/>
        <w:pBdr>
          <w:top w:val="thickThinSmallGap" w:sz="24" w:space="1" w:color="auto"/>
          <w:left w:val="thickThinSmallGap" w:sz="24" w:space="4" w:color="auto"/>
          <w:bottom w:val="thinThickSmallGap" w:sz="24" w:space="31" w:color="auto"/>
          <w:right w:val="thinThickSmallGap" w:sz="24" w:space="4" w:color="auto"/>
        </w:pBdr>
        <w:rPr>
          <w:b/>
          <w:bCs/>
          <w:sz w:val="44"/>
          <w:szCs w:val="44"/>
        </w:rPr>
      </w:pPr>
    </w:p>
    <w:p w:rsidR="00646FA6" w:rsidRPr="001977C4" w:rsidRDefault="00646FA6" w:rsidP="00646FA6">
      <w:pPr>
        <w:pStyle w:val="Header"/>
        <w:pBdr>
          <w:top w:val="thickThinSmallGap" w:sz="24" w:space="1" w:color="auto"/>
          <w:left w:val="thickThinSmallGap" w:sz="24" w:space="4" w:color="auto"/>
          <w:bottom w:val="thinThickSmallGap" w:sz="24" w:space="31" w:color="auto"/>
          <w:right w:val="thinThickSmallGap" w:sz="24" w:space="4" w:color="auto"/>
        </w:pBdr>
        <w:rPr>
          <w:b/>
          <w:bCs/>
          <w:sz w:val="44"/>
          <w:szCs w:val="44"/>
        </w:rPr>
      </w:pPr>
    </w:p>
    <w:p w:rsidR="00DE77DB" w:rsidRPr="001977C4" w:rsidRDefault="00DE77DB"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r w:rsidRPr="001977C4">
        <w:rPr>
          <w:b/>
          <w:bCs/>
          <w:sz w:val="44"/>
          <w:szCs w:val="44"/>
        </w:rPr>
        <w:t>Le</w:t>
      </w:r>
      <w:r w:rsidR="00646FA6">
        <w:rPr>
          <w:b/>
          <w:bCs/>
          <w:sz w:val="44"/>
          <w:szCs w:val="44"/>
        </w:rPr>
        <w:t>cturer</w:t>
      </w:r>
      <w:r w:rsidRPr="001977C4">
        <w:rPr>
          <w:b/>
          <w:bCs/>
          <w:sz w:val="44"/>
          <w:szCs w:val="44"/>
        </w:rPr>
        <w:t xml:space="preserve">:  </w:t>
      </w:r>
      <w:r w:rsidR="00646FA6">
        <w:rPr>
          <w:b/>
          <w:bCs/>
          <w:sz w:val="44"/>
          <w:szCs w:val="44"/>
        </w:rPr>
        <w:t xml:space="preserve">Barbara </w:t>
      </w:r>
      <w:proofErr w:type="spellStart"/>
      <w:r w:rsidR="00646FA6">
        <w:rPr>
          <w:b/>
          <w:bCs/>
          <w:sz w:val="44"/>
          <w:szCs w:val="44"/>
        </w:rPr>
        <w:t>Chinyani</w:t>
      </w:r>
      <w:proofErr w:type="spellEnd"/>
    </w:p>
    <w:p w:rsidR="00DE77DB" w:rsidRPr="001977C4" w:rsidRDefault="00DE77DB"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p>
    <w:p w:rsidR="00646FA6" w:rsidRDefault="00646FA6"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p>
    <w:p w:rsidR="00DE77DB" w:rsidRPr="001977C4" w:rsidRDefault="00DE77DB"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r w:rsidRPr="001977C4">
        <w:rPr>
          <w:b/>
          <w:bCs/>
          <w:sz w:val="44"/>
          <w:szCs w:val="44"/>
        </w:rPr>
        <w:t>May 2020</w:t>
      </w:r>
    </w:p>
    <w:p w:rsidR="00DE77DB" w:rsidRPr="001977C4" w:rsidRDefault="00DE77DB" w:rsidP="00646FA6">
      <w:pPr>
        <w:pStyle w:val="Header"/>
        <w:pBdr>
          <w:top w:val="thickThinSmallGap" w:sz="24" w:space="1" w:color="auto"/>
          <w:left w:val="thickThinSmallGap" w:sz="24" w:space="4" w:color="auto"/>
          <w:bottom w:val="thinThickSmallGap" w:sz="24" w:space="31" w:color="auto"/>
          <w:right w:val="thinThickSmallGap" w:sz="24" w:space="4" w:color="auto"/>
        </w:pBdr>
        <w:jc w:val="center"/>
        <w:rPr>
          <w:b/>
          <w:bCs/>
          <w:sz w:val="44"/>
          <w:szCs w:val="44"/>
        </w:rPr>
      </w:pPr>
    </w:p>
    <w:p w:rsidR="00DE77DB" w:rsidRDefault="00DE77DB" w:rsidP="00DE77DB">
      <w:pPr>
        <w:pStyle w:val="NoSpacing"/>
        <w:rPr>
          <w:rFonts w:ascii="Times New Roman" w:hAnsi="Times New Roman"/>
          <w:sz w:val="24"/>
          <w:szCs w:val="24"/>
        </w:rPr>
      </w:pP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p>
    <w:p w:rsidR="00DE77DB" w:rsidRPr="00EA011F" w:rsidRDefault="00DE77DB" w:rsidP="00DE77DB">
      <w:pPr>
        <w:rPr>
          <w:b/>
          <w:bCs/>
        </w:rPr>
      </w:pPr>
    </w:p>
    <w:p w:rsidR="00DE77DB" w:rsidRDefault="00DE77DB" w:rsidP="00DE77DB">
      <w:pPr>
        <w:tabs>
          <w:tab w:val="left" w:pos="3360"/>
        </w:tabs>
        <w:jc w:val="center"/>
        <w:rPr>
          <w:b/>
          <w:bCs/>
          <w:sz w:val="36"/>
          <w:szCs w:val="36"/>
          <w:u w:val="single"/>
        </w:rPr>
      </w:pPr>
    </w:p>
    <w:p w:rsidR="000A3C23" w:rsidRDefault="000A3C23" w:rsidP="00DE77DB">
      <w:pPr>
        <w:tabs>
          <w:tab w:val="left" w:pos="3360"/>
        </w:tabs>
        <w:jc w:val="center"/>
        <w:rPr>
          <w:b/>
          <w:bCs/>
          <w:sz w:val="36"/>
          <w:szCs w:val="36"/>
          <w:u w:val="single"/>
        </w:rPr>
      </w:pPr>
    </w:p>
    <w:p w:rsidR="000A3C23" w:rsidRDefault="000A3C23" w:rsidP="00DE77DB">
      <w:pPr>
        <w:tabs>
          <w:tab w:val="left" w:pos="3360"/>
        </w:tabs>
        <w:jc w:val="center"/>
        <w:rPr>
          <w:b/>
          <w:bCs/>
          <w:sz w:val="36"/>
          <w:szCs w:val="36"/>
          <w:u w:val="single"/>
        </w:rPr>
      </w:pPr>
    </w:p>
    <w:p w:rsidR="00646FA6" w:rsidRDefault="00646FA6" w:rsidP="00DE77DB">
      <w:pPr>
        <w:tabs>
          <w:tab w:val="left" w:pos="3360"/>
        </w:tabs>
        <w:jc w:val="center"/>
        <w:rPr>
          <w:b/>
          <w:bCs/>
          <w:sz w:val="36"/>
          <w:szCs w:val="36"/>
          <w:u w:val="single"/>
        </w:rPr>
      </w:pPr>
    </w:p>
    <w:p w:rsidR="000A3C23" w:rsidRDefault="000A3C23" w:rsidP="00DE77DB">
      <w:pPr>
        <w:tabs>
          <w:tab w:val="left" w:pos="3360"/>
        </w:tabs>
        <w:jc w:val="center"/>
        <w:rPr>
          <w:b/>
          <w:bCs/>
          <w:sz w:val="36"/>
          <w:szCs w:val="36"/>
          <w:u w:val="single"/>
        </w:rPr>
      </w:pPr>
    </w:p>
    <w:p w:rsidR="000A3C23" w:rsidRDefault="000A3C23"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r>
        <w:rPr>
          <w:b/>
          <w:bCs/>
          <w:sz w:val="36"/>
          <w:szCs w:val="36"/>
          <w:u w:val="single"/>
        </w:rPr>
        <w:t>Table of content</w:t>
      </w:r>
    </w:p>
    <w:p w:rsidR="000A3C23" w:rsidRPr="00DB6A39" w:rsidRDefault="000A3C23" w:rsidP="00DE77DB">
      <w:pPr>
        <w:tabs>
          <w:tab w:val="left" w:pos="3360"/>
        </w:tabs>
        <w:jc w:val="center"/>
        <w:rPr>
          <w:sz w:val="36"/>
          <w:szCs w:val="36"/>
        </w:rPr>
      </w:pPr>
    </w:p>
    <w:sdt>
      <w:sdtPr>
        <w:rPr>
          <w:rFonts w:ascii="Times New Roman" w:eastAsia="Times New Roman" w:hAnsi="Times New Roman" w:cs="Times New Roman"/>
          <w:b w:val="0"/>
          <w:bCs w:val="0"/>
          <w:color w:val="auto"/>
          <w:sz w:val="24"/>
          <w:szCs w:val="24"/>
          <w:lang w:val="en-GB"/>
        </w:rPr>
        <w:id w:val="-388506317"/>
        <w:docPartObj>
          <w:docPartGallery w:val="Table of Contents"/>
          <w:docPartUnique/>
        </w:docPartObj>
      </w:sdtPr>
      <w:sdtEndPr>
        <w:rPr>
          <w:noProof/>
        </w:rPr>
      </w:sdtEndPr>
      <w:sdtContent>
        <w:p w:rsidR="00DE77DB" w:rsidRDefault="00DE77DB">
          <w:pPr>
            <w:pStyle w:val="TOCHeading"/>
          </w:pPr>
          <w:r>
            <w:t>Table of Contents</w:t>
          </w:r>
        </w:p>
        <w:p w:rsidR="006D5F2C" w:rsidRDefault="00DE2468">
          <w:pPr>
            <w:pStyle w:val="TOC1"/>
            <w:tabs>
              <w:tab w:val="right" w:leader="dot" w:pos="9010"/>
            </w:tabs>
            <w:rPr>
              <w:rFonts w:eastAsiaTheme="minorEastAsia" w:cstheme="minorBidi"/>
              <w:b w:val="0"/>
              <w:bCs w:val="0"/>
              <w:i w:val="0"/>
              <w:iCs w:val="0"/>
              <w:noProof/>
            </w:rPr>
          </w:pPr>
          <w:r w:rsidRPr="00DE2468">
            <w:rPr>
              <w:b w:val="0"/>
              <w:bCs w:val="0"/>
            </w:rPr>
            <w:fldChar w:fldCharType="begin"/>
          </w:r>
          <w:r w:rsidR="00DE77DB">
            <w:instrText xml:space="preserve"> TOC \o "1-3" \h \z \u </w:instrText>
          </w:r>
          <w:r w:rsidRPr="00DE2468">
            <w:rPr>
              <w:b w:val="0"/>
              <w:bCs w:val="0"/>
            </w:rPr>
            <w:fldChar w:fldCharType="separate"/>
          </w:r>
          <w:hyperlink w:anchor="_Toc41200576" w:history="1">
            <w:r w:rsidR="006D5F2C" w:rsidRPr="009841A9">
              <w:rPr>
                <w:rStyle w:val="Hyperlink"/>
                <w:rFonts w:ascii="Times New Roman" w:hAnsi="Times New Roman" w:cs="Times New Roman"/>
                <w:noProof/>
              </w:rPr>
              <w:t>1.Introduction</w:t>
            </w:r>
            <w:r w:rsidR="006D5F2C">
              <w:rPr>
                <w:noProof/>
                <w:webHidden/>
              </w:rPr>
              <w:tab/>
            </w:r>
            <w:r>
              <w:rPr>
                <w:noProof/>
                <w:webHidden/>
              </w:rPr>
              <w:fldChar w:fldCharType="begin"/>
            </w:r>
            <w:r w:rsidR="006D5F2C">
              <w:rPr>
                <w:noProof/>
                <w:webHidden/>
              </w:rPr>
              <w:instrText xml:space="preserve"> PAGEREF _Toc41200576 \h </w:instrText>
            </w:r>
            <w:r>
              <w:rPr>
                <w:noProof/>
                <w:webHidden/>
              </w:rPr>
            </w:r>
            <w:r>
              <w:rPr>
                <w:noProof/>
                <w:webHidden/>
              </w:rPr>
              <w:fldChar w:fldCharType="separate"/>
            </w:r>
            <w:r w:rsidR="00DB6A39">
              <w:rPr>
                <w:noProof/>
                <w:webHidden/>
              </w:rPr>
              <w:t>4</w:t>
            </w:r>
            <w:r>
              <w:rPr>
                <w:noProof/>
                <w:webHidden/>
              </w:rPr>
              <w:fldChar w:fldCharType="end"/>
            </w:r>
          </w:hyperlink>
        </w:p>
        <w:p w:rsidR="006D5F2C" w:rsidRDefault="00DE2468">
          <w:pPr>
            <w:pStyle w:val="TOC1"/>
            <w:tabs>
              <w:tab w:val="right" w:leader="dot" w:pos="9010"/>
            </w:tabs>
            <w:rPr>
              <w:rFonts w:eastAsiaTheme="minorEastAsia" w:cstheme="minorBidi"/>
              <w:b w:val="0"/>
              <w:bCs w:val="0"/>
              <w:i w:val="0"/>
              <w:iCs w:val="0"/>
              <w:noProof/>
            </w:rPr>
          </w:pPr>
          <w:hyperlink w:anchor="_Toc41200577" w:history="1">
            <w:r w:rsidR="006D5F2C" w:rsidRPr="009841A9">
              <w:rPr>
                <w:rStyle w:val="Hyperlink"/>
                <w:rFonts w:ascii="Times New Roman" w:hAnsi="Times New Roman" w:cs="Times New Roman"/>
                <w:noProof/>
              </w:rPr>
              <w:t>2.Literature review</w:t>
            </w:r>
            <w:r w:rsidR="006D5F2C">
              <w:rPr>
                <w:noProof/>
                <w:webHidden/>
              </w:rPr>
              <w:tab/>
            </w:r>
            <w:r>
              <w:rPr>
                <w:noProof/>
                <w:webHidden/>
              </w:rPr>
              <w:fldChar w:fldCharType="begin"/>
            </w:r>
            <w:r w:rsidR="006D5F2C">
              <w:rPr>
                <w:noProof/>
                <w:webHidden/>
              </w:rPr>
              <w:instrText xml:space="preserve"> PAGEREF _Toc41200577 \h </w:instrText>
            </w:r>
            <w:r>
              <w:rPr>
                <w:noProof/>
                <w:webHidden/>
              </w:rPr>
            </w:r>
            <w:r>
              <w:rPr>
                <w:noProof/>
                <w:webHidden/>
              </w:rPr>
              <w:fldChar w:fldCharType="separate"/>
            </w:r>
            <w:r w:rsidR="00DB6A39">
              <w:rPr>
                <w:noProof/>
                <w:webHidden/>
              </w:rPr>
              <w:t>4</w:t>
            </w:r>
            <w:r>
              <w:rPr>
                <w:noProof/>
                <w:webHidden/>
              </w:rPr>
              <w:fldChar w:fldCharType="end"/>
            </w:r>
          </w:hyperlink>
        </w:p>
        <w:p w:rsidR="006D5F2C" w:rsidRDefault="00DE2468">
          <w:pPr>
            <w:pStyle w:val="TOC1"/>
            <w:tabs>
              <w:tab w:val="right" w:leader="dot" w:pos="9010"/>
            </w:tabs>
            <w:rPr>
              <w:rFonts w:eastAsiaTheme="minorEastAsia" w:cstheme="minorBidi"/>
              <w:b w:val="0"/>
              <w:bCs w:val="0"/>
              <w:i w:val="0"/>
              <w:iCs w:val="0"/>
              <w:noProof/>
            </w:rPr>
          </w:pPr>
          <w:hyperlink w:anchor="_Toc41200578" w:history="1">
            <w:r w:rsidR="006D5F2C" w:rsidRPr="009841A9">
              <w:rPr>
                <w:rStyle w:val="Hyperlink"/>
                <w:rFonts w:ascii="Times New Roman" w:hAnsi="Times New Roman" w:cs="Times New Roman"/>
                <w:noProof/>
              </w:rPr>
              <w:t>3.Research methodology</w:t>
            </w:r>
            <w:r w:rsidR="006D5F2C">
              <w:rPr>
                <w:noProof/>
                <w:webHidden/>
              </w:rPr>
              <w:tab/>
            </w:r>
            <w:r>
              <w:rPr>
                <w:noProof/>
                <w:webHidden/>
              </w:rPr>
              <w:fldChar w:fldCharType="begin"/>
            </w:r>
            <w:r w:rsidR="006D5F2C">
              <w:rPr>
                <w:noProof/>
                <w:webHidden/>
              </w:rPr>
              <w:instrText xml:space="preserve"> PAGEREF _Toc41200578 \h </w:instrText>
            </w:r>
            <w:r>
              <w:rPr>
                <w:noProof/>
                <w:webHidden/>
              </w:rPr>
            </w:r>
            <w:r>
              <w:rPr>
                <w:noProof/>
                <w:webHidden/>
              </w:rPr>
              <w:fldChar w:fldCharType="separate"/>
            </w:r>
            <w:r w:rsidR="00DB6A39">
              <w:rPr>
                <w:noProof/>
                <w:webHidden/>
              </w:rPr>
              <w:t>6</w:t>
            </w:r>
            <w:r>
              <w:rPr>
                <w:noProof/>
                <w:webHidden/>
              </w:rPr>
              <w:fldChar w:fldCharType="end"/>
            </w:r>
          </w:hyperlink>
        </w:p>
        <w:p w:rsidR="006D5F2C" w:rsidRDefault="00DE2468">
          <w:pPr>
            <w:pStyle w:val="TOC1"/>
            <w:tabs>
              <w:tab w:val="right" w:leader="dot" w:pos="9010"/>
            </w:tabs>
            <w:rPr>
              <w:rFonts w:eastAsiaTheme="minorEastAsia" w:cstheme="minorBidi"/>
              <w:b w:val="0"/>
              <w:bCs w:val="0"/>
              <w:i w:val="0"/>
              <w:iCs w:val="0"/>
              <w:noProof/>
            </w:rPr>
          </w:pPr>
          <w:hyperlink w:anchor="_Toc41200579" w:history="1">
            <w:r w:rsidR="006D5F2C" w:rsidRPr="009841A9">
              <w:rPr>
                <w:rStyle w:val="Hyperlink"/>
                <w:rFonts w:ascii="Times New Roman" w:hAnsi="Times New Roman" w:cs="Times New Roman"/>
                <w:noProof/>
              </w:rPr>
              <w:t>4.Secondary data analysis</w:t>
            </w:r>
            <w:r w:rsidR="006D5F2C">
              <w:rPr>
                <w:noProof/>
                <w:webHidden/>
              </w:rPr>
              <w:tab/>
            </w:r>
            <w:r>
              <w:rPr>
                <w:noProof/>
                <w:webHidden/>
              </w:rPr>
              <w:fldChar w:fldCharType="begin"/>
            </w:r>
            <w:r w:rsidR="006D5F2C">
              <w:rPr>
                <w:noProof/>
                <w:webHidden/>
              </w:rPr>
              <w:instrText xml:space="preserve"> PAGEREF _Toc41200579 \h </w:instrText>
            </w:r>
            <w:r>
              <w:rPr>
                <w:noProof/>
                <w:webHidden/>
              </w:rPr>
            </w:r>
            <w:r>
              <w:rPr>
                <w:noProof/>
                <w:webHidden/>
              </w:rPr>
              <w:fldChar w:fldCharType="separate"/>
            </w:r>
            <w:r w:rsidR="00DB6A39">
              <w:rPr>
                <w:noProof/>
                <w:webHidden/>
              </w:rPr>
              <w:t>12</w:t>
            </w:r>
            <w:r>
              <w:rPr>
                <w:noProof/>
                <w:webHidden/>
              </w:rPr>
              <w:fldChar w:fldCharType="end"/>
            </w:r>
          </w:hyperlink>
        </w:p>
        <w:p w:rsidR="006D5F2C" w:rsidRDefault="00DE2468">
          <w:pPr>
            <w:pStyle w:val="TOC1"/>
            <w:tabs>
              <w:tab w:val="right" w:leader="dot" w:pos="9010"/>
            </w:tabs>
            <w:rPr>
              <w:rFonts w:eastAsiaTheme="minorEastAsia" w:cstheme="minorBidi"/>
              <w:b w:val="0"/>
              <w:bCs w:val="0"/>
              <w:i w:val="0"/>
              <w:iCs w:val="0"/>
              <w:noProof/>
            </w:rPr>
          </w:pPr>
          <w:hyperlink w:anchor="_Toc41200580" w:history="1">
            <w:r w:rsidR="006D5F2C" w:rsidRPr="009841A9">
              <w:rPr>
                <w:rStyle w:val="Hyperlink"/>
                <w:rFonts w:ascii="Times New Roman" w:hAnsi="Times New Roman" w:cs="Times New Roman"/>
                <w:noProof/>
              </w:rPr>
              <w:t>5.Discussion</w:t>
            </w:r>
            <w:r w:rsidR="006D5F2C">
              <w:rPr>
                <w:noProof/>
                <w:webHidden/>
              </w:rPr>
              <w:tab/>
            </w:r>
            <w:r>
              <w:rPr>
                <w:noProof/>
                <w:webHidden/>
              </w:rPr>
              <w:fldChar w:fldCharType="begin"/>
            </w:r>
            <w:r w:rsidR="006D5F2C">
              <w:rPr>
                <w:noProof/>
                <w:webHidden/>
              </w:rPr>
              <w:instrText xml:space="preserve"> PAGEREF _Toc41200580 \h </w:instrText>
            </w:r>
            <w:r>
              <w:rPr>
                <w:noProof/>
                <w:webHidden/>
              </w:rPr>
            </w:r>
            <w:r>
              <w:rPr>
                <w:noProof/>
                <w:webHidden/>
              </w:rPr>
              <w:fldChar w:fldCharType="separate"/>
            </w:r>
            <w:r w:rsidR="00DB6A39">
              <w:rPr>
                <w:noProof/>
                <w:webHidden/>
              </w:rPr>
              <w:t>12</w:t>
            </w:r>
            <w:r>
              <w:rPr>
                <w:noProof/>
                <w:webHidden/>
              </w:rPr>
              <w:fldChar w:fldCharType="end"/>
            </w:r>
          </w:hyperlink>
        </w:p>
        <w:p w:rsidR="006D5F2C" w:rsidRDefault="00DE2468">
          <w:pPr>
            <w:pStyle w:val="TOC1"/>
            <w:tabs>
              <w:tab w:val="right" w:leader="dot" w:pos="9010"/>
            </w:tabs>
            <w:rPr>
              <w:rFonts w:eastAsiaTheme="minorEastAsia" w:cstheme="minorBidi"/>
              <w:b w:val="0"/>
              <w:bCs w:val="0"/>
              <w:i w:val="0"/>
              <w:iCs w:val="0"/>
              <w:noProof/>
            </w:rPr>
          </w:pPr>
          <w:hyperlink w:anchor="_Toc41200581" w:history="1">
            <w:r w:rsidR="006D5F2C" w:rsidRPr="009841A9">
              <w:rPr>
                <w:rStyle w:val="Hyperlink"/>
                <w:rFonts w:ascii="Times New Roman" w:hAnsi="Times New Roman" w:cs="Times New Roman"/>
                <w:noProof/>
              </w:rPr>
              <w:t>6.Conclusions and Recommendations</w:t>
            </w:r>
            <w:r w:rsidR="006D5F2C">
              <w:rPr>
                <w:noProof/>
                <w:webHidden/>
              </w:rPr>
              <w:tab/>
            </w:r>
            <w:r>
              <w:rPr>
                <w:noProof/>
                <w:webHidden/>
              </w:rPr>
              <w:fldChar w:fldCharType="begin"/>
            </w:r>
            <w:r w:rsidR="006D5F2C">
              <w:rPr>
                <w:noProof/>
                <w:webHidden/>
              </w:rPr>
              <w:instrText xml:space="preserve"> PAGEREF _Toc41200581 \h </w:instrText>
            </w:r>
            <w:r>
              <w:rPr>
                <w:noProof/>
                <w:webHidden/>
              </w:rPr>
            </w:r>
            <w:r>
              <w:rPr>
                <w:noProof/>
                <w:webHidden/>
              </w:rPr>
              <w:fldChar w:fldCharType="separate"/>
            </w:r>
            <w:r w:rsidR="00DB6A39">
              <w:rPr>
                <w:noProof/>
                <w:webHidden/>
              </w:rPr>
              <w:t>13</w:t>
            </w:r>
            <w:r>
              <w:rPr>
                <w:noProof/>
                <w:webHidden/>
              </w:rPr>
              <w:fldChar w:fldCharType="end"/>
            </w:r>
          </w:hyperlink>
        </w:p>
        <w:p w:rsidR="006D5F2C" w:rsidRPr="00DB6A39" w:rsidRDefault="00DE2468">
          <w:pPr>
            <w:pStyle w:val="TOC1"/>
            <w:tabs>
              <w:tab w:val="right" w:leader="dot" w:pos="9010"/>
            </w:tabs>
            <w:rPr>
              <w:rFonts w:eastAsiaTheme="minorEastAsia" w:cstheme="minorBidi"/>
              <w:i w:val="0"/>
              <w:iCs w:val="0"/>
              <w:noProof/>
            </w:rPr>
          </w:pPr>
          <w:hyperlink w:anchor="_Toc41200582" w:history="1">
            <w:r w:rsidR="006D5F2C" w:rsidRPr="009841A9">
              <w:rPr>
                <w:rStyle w:val="Hyperlink"/>
                <w:rFonts w:ascii="Times New Roman" w:hAnsi="Times New Roman" w:cs="Times New Roman"/>
                <w:noProof/>
              </w:rPr>
              <w:t>7.References</w:t>
            </w:r>
            <w:r w:rsidR="006D5F2C">
              <w:rPr>
                <w:noProof/>
                <w:webHidden/>
              </w:rPr>
              <w:tab/>
            </w:r>
            <w:r>
              <w:rPr>
                <w:noProof/>
                <w:webHidden/>
              </w:rPr>
              <w:fldChar w:fldCharType="begin"/>
            </w:r>
            <w:r w:rsidR="006D5F2C">
              <w:rPr>
                <w:noProof/>
                <w:webHidden/>
              </w:rPr>
              <w:instrText xml:space="preserve"> PAGEREF _Toc41200582 \h </w:instrText>
            </w:r>
            <w:r>
              <w:rPr>
                <w:noProof/>
                <w:webHidden/>
              </w:rPr>
            </w:r>
            <w:r>
              <w:rPr>
                <w:noProof/>
                <w:webHidden/>
              </w:rPr>
              <w:fldChar w:fldCharType="separate"/>
            </w:r>
            <w:r w:rsidR="00DB6A39">
              <w:rPr>
                <w:noProof/>
                <w:webHidden/>
              </w:rPr>
              <w:t>15</w:t>
            </w:r>
            <w:r>
              <w:rPr>
                <w:noProof/>
                <w:webHidden/>
              </w:rPr>
              <w:fldChar w:fldCharType="end"/>
            </w:r>
          </w:hyperlink>
        </w:p>
        <w:p w:rsidR="00DE77DB" w:rsidRDefault="00DE2468">
          <w:r>
            <w:rPr>
              <w:b/>
              <w:bCs/>
              <w:noProof/>
            </w:rPr>
            <w:fldChar w:fldCharType="end"/>
          </w:r>
        </w:p>
      </w:sdtContent>
    </w:sdt>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0A3C23" w:rsidRDefault="000A3C23" w:rsidP="00DE77DB">
      <w:pPr>
        <w:tabs>
          <w:tab w:val="left" w:pos="3360"/>
        </w:tabs>
        <w:jc w:val="center"/>
        <w:rPr>
          <w:b/>
          <w:bCs/>
          <w:sz w:val="36"/>
          <w:szCs w:val="36"/>
          <w:u w:val="single"/>
        </w:rPr>
      </w:pPr>
    </w:p>
    <w:p w:rsidR="000A3C23" w:rsidRDefault="000A3C23" w:rsidP="00DE77DB">
      <w:pPr>
        <w:tabs>
          <w:tab w:val="left" w:pos="3360"/>
        </w:tabs>
        <w:jc w:val="center"/>
        <w:rPr>
          <w:b/>
          <w:bCs/>
          <w:sz w:val="36"/>
          <w:szCs w:val="36"/>
          <w:u w:val="single"/>
        </w:rPr>
      </w:pPr>
    </w:p>
    <w:p w:rsidR="000A3C23" w:rsidRDefault="000A3C23" w:rsidP="00DE77DB">
      <w:pPr>
        <w:tabs>
          <w:tab w:val="left" w:pos="3360"/>
        </w:tabs>
        <w:jc w:val="center"/>
        <w:rPr>
          <w:b/>
          <w:bCs/>
          <w:sz w:val="36"/>
          <w:szCs w:val="36"/>
          <w:u w:val="single"/>
        </w:rPr>
      </w:pPr>
    </w:p>
    <w:p w:rsidR="000A3C23" w:rsidRDefault="000A3C23" w:rsidP="00DE77DB">
      <w:pPr>
        <w:tabs>
          <w:tab w:val="left" w:pos="3360"/>
        </w:tabs>
        <w:jc w:val="center"/>
        <w:rPr>
          <w:b/>
          <w:bCs/>
          <w:sz w:val="36"/>
          <w:szCs w:val="36"/>
          <w:u w:val="single"/>
        </w:rPr>
      </w:pPr>
    </w:p>
    <w:p w:rsidR="000A3C23" w:rsidRDefault="000A3C23" w:rsidP="00DE77DB">
      <w:pPr>
        <w:tabs>
          <w:tab w:val="left" w:pos="3360"/>
        </w:tabs>
        <w:jc w:val="center"/>
        <w:rPr>
          <w:b/>
          <w:bCs/>
          <w:sz w:val="36"/>
          <w:szCs w:val="36"/>
          <w:u w:val="single"/>
        </w:rPr>
      </w:pPr>
    </w:p>
    <w:p w:rsidR="000A3C23" w:rsidRDefault="000A3C23"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r>
        <w:rPr>
          <w:b/>
          <w:bCs/>
          <w:sz w:val="36"/>
          <w:szCs w:val="36"/>
          <w:u w:val="single"/>
        </w:rPr>
        <w:t>Abstract</w:t>
      </w:r>
      <w:r w:rsidR="005F0D2C">
        <w:rPr>
          <w:b/>
          <w:bCs/>
          <w:sz w:val="36"/>
          <w:szCs w:val="36"/>
          <w:u w:val="single"/>
        </w:rPr>
        <w:t xml:space="preserve"> (300 words) line spacing 1</w:t>
      </w: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1C622A" w:rsidRDefault="001C622A" w:rsidP="001C622A">
      <w:pPr>
        <w:tabs>
          <w:tab w:val="left" w:pos="3360"/>
        </w:tabs>
        <w:rPr>
          <w:color w:val="1C1D1E"/>
          <w:shd w:val="clear" w:color="auto" w:fill="FFFFFF"/>
        </w:rPr>
      </w:pPr>
      <w:r>
        <w:rPr>
          <w:color w:val="1C1D1E"/>
          <w:shd w:val="clear" w:color="auto" w:fill="FFFFFF"/>
        </w:rPr>
        <w:t>Introduction:</w:t>
      </w:r>
    </w:p>
    <w:p w:rsidR="001C622A" w:rsidRDefault="001C622A" w:rsidP="001C622A">
      <w:pPr>
        <w:tabs>
          <w:tab w:val="left" w:pos="3360"/>
        </w:tabs>
        <w:rPr>
          <w:color w:val="1C1D1E"/>
          <w:shd w:val="clear" w:color="auto" w:fill="FFFFFF"/>
        </w:rPr>
      </w:pPr>
      <w:r>
        <w:rPr>
          <w:color w:val="1C1D1E"/>
          <w:shd w:val="clear" w:color="auto" w:fill="FFFFFF"/>
        </w:rPr>
        <w:t>Y</w:t>
      </w:r>
      <w:r w:rsidRPr="005C4A7A">
        <w:rPr>
          <w:color w:val="1C1D1E"/>
          <w:shd w:val="clear" w:color="auto" w:fill="FFFFFF"/>
        </w:rPr>
        <w:t xml:space="preserve">oung people leaving care face multiple disadvantages when </w:t>
      </w:r>
      <w:r>
        <w:rPr>
          <w:color w:val="1C1D1E"/>
          <w:shd w:val="clear" w:color="auto" w:fill="FFFFFF"/>
        </w:rPr>
        <w:t xml:space="preserve">transitioning into independent living </w:t>
      </w:r>
      <w:r w:rsidR="00FB4AD3">
        <w:rPr>
          <w:color w:val="1C1D1E"/>
          <w:shd w:val="clear" w:color="auto" w:fill="FFFFFF"/>
        </w:rPr>
        <w:t>and</w:t>
      </w:r>
      <w:r>
        <w:rPr>
          <w:color w:val="1C1D1E"/>
          <w:shd w:val="clear" w:color="auto" w:fill="FFFFFF"/>
        </w:rPr>
        <w:t xml:space="preserve"> can negatively impact their attempts </w:t>
      </w:r>
      <w:r w:rsidRPr="005C4A7A">
        <w:rPr>
          <w:color w:val="1C1D1E"/>
          <w:shd w:val="clear" w:color="auto" w:fill="FFFFFF"/>
        </w:rPr>
        <w:t>to access higher education and employment</w:t>
      </w:r>
      <w:r>
        <w:rPr>
          <w:color w:val="1C1D1E"/>
          <w:shd w:val="clear" w:color="auto" w:fill="FFFFFF"/>
        </w:rPr>
        <w:t xml:space="preserve">. </w:t>
      </w:r>
      <w:r w:rsidR="00FB4AD3">
        <w:rPr>
          <w:color w:val="1C1D1E"/>
          <w:shd w:val="clear" w:color="auto" w:fill="FFFFFF"/>
        </w:rPr>
        <w:t>R</w:t>
      </w:r>
      <w:r>
        <w:rPr>
          <w:color w:val="1C1D1E"/>
          <w:shd w:val="clear" w:color="auto" w:fill="FFFFFF"/>
        </w:rPr>
        <w:t xml:space="preserve">esearch on </w:t>
      </w:r>
      <w:r w:rsidR="00FB4AD3">
        <w:rPr>
          <w:color w:val="1C1D1E"/>
          <w:shd w:val="clear" w:color="auto" w:fill="FFFFFF"/>
        </w:rPr>
        <w:t xml:space="preserve">the </w:t>
      </w:r>
      <w:r>
        <w:rPr>
          <w:color w:val="1C1D1E"/>
          <w:shd w:val="clear" w:color="auto" w:fill="FFFFFF"/>
        </w:rPr>
        <w:t xml:space="preserve">transition of care leavers into higher education is very limited. The focus of this research is to look at the factors affecting </w:t>
      </w:r>
      <w:r w:rsidR="00FB4AD3">
        <w:rPr>
          <w:color w:val="1C1D1E"/>
          <w:shd w:val="clear" w:color="auto" w:fill="FFFFFF"/>
        </w:rPr>
        <w:t>young</w:t>
      </w:r>
      <w:r>
        <w:rPr>
          <w:color w:val="1C1D1E"/>
          <w:shd w:val="clear" w:color="auto" w:fill="FFFFFF"/>
        </w:rPr>
        <w:t xml:space="preserve"> care leavers when entering higher education</w:t>
      </w:r>
    </w:p>
    <w:p w:rsidR="001C622A" w:rsidRDefault="001C622A" w:rsidP="001C622A">
      <w:pPr>
        <w:tabs>
          <w:tab w:val="left" w:pos="3360"/>
        </w:tabs>
        <w:rPr>
          <w:color w:val="1C1D1E"/>
          <w:shd w:val="clear" w:color="auto" w:fill="FFFFFF"/>
        </w:rPr>
      </w:pPr>
      <w:r>
        <w:rPr>
          <w:color w:val="1C1D1E"/>
          <w:shd w:val="clear" w:color="auto" w:fill="FFFFFF"/>
        </w:rPr>
        <w:t>Methods:</w:t>
      </w:r>
    </w:p>
    <w:p w:rsidR="001C622A" w:rsidRDefault="001C622A" w:rsidP="001C622A">
      <w:pPr>
        <w:tabs>
          <w:tab w:val="left" w:pos="3360"/>
        </w:tabs>
      </w:pPr>
      <w:r w:rsidRPr="004303CD">
        <w:t>To answer the research question and explore the factors affecting care leavers’ transition into higher education a secondary research methodology was used</w:t>
      </w:r>
      <w:r>
        <w:t>. A review of existing literature was done focusing on the UK in the last 20 years.</w:t>
      </w:r>
    </w:p>
    <w:p w:rsidR="001C622A" w:rsidRDefault="001C622A" w:rsidP="001C622A">
      <w:pPr>
        <w:tabs>
          <w:tab w:val="left" w:pos="3360"/>
        </w:tabs>
        <w:rPr>
          <w:color w:val="1C1D1E"/>
          <w:shd w:val="clear" w:color="auto" w:fill="FFFFFF"/>
        </w:rPr>
      </w:pPr>
      <w:r>
        <w:rPr>
          <w:color w:val="1C1D1E"/>
          <w:shd w:val="clear" w:color="auto" w:fill="FFFFFF"/>
        </w:rPr>
        <w:t>Literature Review:</w:t>
      </w:r>
    </w:p>
    <w:p w:rsidR="00DE77DB" w:rsidRDefault="001C622A" w:rsidP="001C622A">
      <w:pPr>
        <w:tabs>
          <w:tab w:val="left" w:pos="3360"/>
        </w:tabs>
      </w:pPr>
      <w:r>
        <w:rPr>
          <w:bCs/>
        </w:rPr>
        <w:t xml:space="preserve">All of the literature consulted for this research identifies care leavers in the UK to be one of the most disadvantaged </w:t>
      </w:r>
      <w:r w:rsidR="00FB4AD3">
        <w:rPr>
          <w:bCs/>
        </w:rPr>
        <w:t>groups</w:t>
      </w:r>
      <w:r>
        <w:rPr>
          <w:bCs/>
        </w:rPr>
        <w:t xml:space="preserve"> in society. C</w:t>
      </w:r>
      <w:r w:rsidRPr="00D272AC">
        <w:t>are leavers are less likely to participate in training, education or employment</w:t>
      </w:r>
      <w:r>
        <w:t xml:space="preserve"> compared to their peers who are not in difficulty or are likely to underachieve if they do. Factors that contribute to the reluctance or lack of participation of care leavers in higher education or further study are stigma associated with care leavers’ identity, lack of positive role models and lack of support from family or corporate parents. Other issues such as mental health needs, financial difficulties, lack of funding and gaps in services once they transition all contribute to the outcome.</w:t>
      </w:r>
    </w:p>
    <w:p w:rsidR="001C622A" w:rsidRDefault="001C622A" w:rsidP="001C622A">
      <w:pPr>
        <w:tabs>
          <w:tab w:val="left" w:pos="3360"/>
        </w:tabs>
        <w:rPr>
          <w:bCs/>
        </w:rPr>
      </w:pPr>
      <w:r w:rsidRPr="001C622A">
        <w:rPr>
          <w:bCs/>
        </w:rPr>
        <w:t>Discussion</w:t>
      </w:r>
      <w:r>
        <w:rPr>
          <w:bCs/>
        </w:rPr>
        <w:t>:</w:t>
      </w:r>
    </w:p>
    <w:p w:rsidR="001C622A" w:rsidRPr="00FB4AD3" w:rsidRDefault="00FB4AD3" w:rsidP="00FB4AD3">
      <w:r>
        <w:t>Services ending abruptly once young people transition can also result in the disruption of education, however, other factors such as previous attitudes and experiences of education such as a history of underachieving academically, the lack of emotional and financial support from biological and corporate parents when dealing with challenges related to higher education and issues such as care leavers identity and perceived limitations associated with this both by the young people themselves as well as the people guiding and supporting them</w:t>
      </w:r>
      <w:r w:rsidR="00DE2468">
        <w:fldChar w:fldCharType="begin"/>
      </w:r>
      <w:r>
        <w:instrText xml:space="preserve"> ADDIN ZOTERO_ITEM CSL_CITATION {"citationID":"cFBZqREy","properties":{"formattedCitation":"(Hyde-Dryden, 2013)","plainCitation":"(Hyde-Dryden, 2013)","noteIndex":0},"citationItems":[{"id":618,"uris":["http://zotero.org/users/local/C6RQTiJK/items/UWVE3732"],"uri":["http://zotero.org/users/local/C6RQTiJK/items/UWVE3732"],"itemData":{"id":618,"type":"webpage","abstract":"PDF | Existing research has shown that care leavers are one of the most disadvantaged groups in society and are at particular risk of experiencing... | Find, read and cite all the research you need on ResearchGate","container-title":"ResearchGate","language":"en","note":"source: www.researchgate.net","title":"(PDF) Overcoming by degrees: exploring care leavers' experiences of higher education in England","title-short":"(PDF) Overcoming by degrees","URL":"https://www.researchgate.net/publication/267918017_Overcoming_by_degrees_exploring_care_leavers'_experiences_of_higher_education_in_England","author":[{"family":"Hyde-Dryden","given":"Georgia"}],"accessed":{"date-parts":[["2020",5,1]]},"issued":{"date-parts":[["2013"]]}}}],"schema":"https://github.com/citation-style-language/schema/raw/master/csl-citation.json"} </w:instrText>
      </w:r>
      <w:r w:rsidR="00DE2468">
        <w:fldChar w:fldCharType="end"/>
      </w:r>
      <w:r>
        <w:t xml:space="preserve"> all affect young care leaver’s chances of success.</w:t>
      </w:r>
    </w:p>
    <w:p w:rsidR="001C622A" w:rsidRDefault="001C622A" w:rsidP="001C622A">
      <w:pPr>
        <w:tabs>
          <w:tab w:val="left" w:pos="3360"/>
        </w:tabs>
        <w:rPr>
          <w:bCs/>
        </w:rPr>
      </w:pPr>
      <w:r w:rsidRPr="001C622A">
        <w:rPr>
          <w:bCs/>
        </w:rPr>
        <w:t>Conclusion</w:t>
      </w:r>
      <w:r>
        <w:rPr>
          <w:bCs/>
        </w:rPr>
        <w:t xml:space="preserve">: </w:t>
      </w:r>
    </w:p>
    <w:p w:rsidR="001C622A" w:rsidRPr="001C622A" w:rsidRDefault="001C622A" w:rsidP="001C622A">
      <w:pPr>
        <w:tabs>
          <w:tab w:val="left" w:pos="3360"/>
        </w:tabs>
        <w:rPr>
          <w:bCs/>
        </w:rPr>
      </w:pPr>
      <w:r>
        <w:rPr>
          <w:color w:val="1C1D1E"/>
          <w:shd w:val="clear" w:color="auto" w:fill="FFFFFF"/>
        </w:rPr>
        <w:t xml:space="preserve">Effective pathway planning, the intervention of higher education institution and government debt agencies as well as multiagency coordination are some of the factors that could improve the prospects of young care leavers and their chances ty complete further education and maintain employment.  </w:t>
      </w: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DE77DB">
      <w:pPr>
        <w:tabs>
          <w:tab w:val="left" w:pos="3360"/>
        </w:tabs>
        <w:jc w:val="center"/>
        <w:rPr>
          <w:b/>
          <w:bCs/>
          <w:sz w:val="36"/>
          <w:szCs w:val="36"/>
          <w:u w:val="single"/>
        </w:rPr>
      </w:pPr>
    </w:p>
    <w:p w:rsidR="00DE77DB" w:rsidRDefault="00DE77DB" w:rsidP="00492A3E">
      <w:pPr>
        <w:tabs>
          <w:tab w:val="left" w:pos="3360"/>
        </w:tabs>
        <w:rPr>
          <w:b/>
          <w:bCs/>
          <w:sz w:val="36"/>
          <w:szCs w:val="36"/>
          <w:u w:val="single"/>
        </w:rPr>
      </w:pPr>
    </w:p>
    <w:p w:rsidR="00DE77DB" w:rsidRDefault="00DE77DB" w:rsidP="00B349A1">
      <w:pPr>
        <w:tabs>
          <w:tab w:val="left" w:pos="3360"/>
        </w:tabs>
        <w:rPr>
          <w:b/>
          <w:bCs/>
          <w:sz w:val="36"/>
          <w:szCs w:val="36"/>
          <w:u w:val="single"/>
        </w:rPr>
      </w:pPr>
    </w:p>
    <w:p w:rsidR="00DE77DB" w:rsidRDefault="00DE77DB" w:rsidP="00DE77DB">
      <w:pPr>
        <w:pStyle w:val="Heading1"/>
        <w:rPr>
          <w:rFonts w:ascii="Times New Roman" w:hAnsi="Times New Roman" w:cs="Times New Roman"/>
          <w:b/>
          <w:color w:val="000000" w:themeColor="text1"/>
        </w:rPr>
      </w:pPr>
      <w:bookmarkStart w:id="0" w:name="_Toc41200576"/>
      <w:r w:rsidRPr="00DE77DB">
        <w:rPr>
          <w:rFonts w:ascii="Times New Roman" w:hAnsi="Times New Roman" w:cs="Times New Roman"/>
          <w:b/>
          <w:color w:val="000000" w:themeColor="text1"/>
        </w:rPr>
        <w:t>1.Introduction</w:t>
      </w:r>
      <w:bookmarkEnd w:id="0"/>
    </w:p>
    <w:p w:rsidR="008126C1" w:rsidRDefault="008126C1" w:rsidP="008126C1"/>
    <w:p w:rsidR="005C4A7A" w:rsidRDefault="005C4A7A" w:rsidP="008126C1">
      <w:pPr>
        <w:rPr>
          <w:rFonts w:ascii="Arial" w:hAnsi="Arial"/>
          <w:color w:val="1C1D1E"/>
          <w:shd w:val="clear" w:color="auto" w:fill="FFFFFF"/>
        </w:rPr>
      </w:pPr>
    </w:p>
    <w:p w:rsidR="00C63AB8" w:rsidRDefault="005C4A7A" w:rsidP="008126C1">
      <w:pPr>
        <w:rPr>
          <w:color w:val="1C1D1E"/>
          <w:shd w:val="clear" w:color="auto" w:fill="FFFFFF"/>
        </w:rPr>
      </w:pPr>
      <w:r w:rsidRPr="005C4A7A">
        <w:rPr>
          <w:color w:val="1C1D1E"/>
          <w:shd w:val="clear" w:color="auto" w:fill="FFFFFF"/>
        </w:rPr>
        <w:t xml:space="preserve">Statistics show that young people leaving care face multiple disadvantages when </w:t>
      </w:r>
      <w:r w:rsidR="003D1B29">
        <w:rPr>
          <w:color w:val="1C1D1E"/>
          <w:shd w:val="clear" w:color="auto" w:fill="FFFFFF"/>
        </w:rPr>
        <w:t xml:space="preserve">transitioning into independent living </w:t>
      </w:r>
      <w:r w:rsidR="003D1B29" w:rsidRPr="005C4A7A">
        <w:rPr>
          <w:color w:val="1C1D1E"/>
          <w:shd w:val="clear" w:color="auto" w:fill="FFFFFF"/>
        </w:rPr>
        <w:t>compared to the general population</w:t>
      </w:r>
      <w:r w:rsidR="003D1B29">
        <w:rPr>
          <w:color w:val="1C1D1E"/>
          <w:shd w:val="clear" w:color="auto" w:fill="FFFFFF"/>
        </w:rPr>
        <w:t xml:space="preserve">, this can negatively impact their attempts </w:t>
      </w:r>
      <w:r w:rsidRPr="005C4A7A">
        <w:rPr>
          <w:color w:val="1C1D1E"/>
          <w:shd w:val="clear" w:color="auto" w:fill="FFFFFF"/>
        </w:rPr>
        <w:t xml:space="preserve">to access higher education and employment. </w:t>
      </w:r>
      <w:r w:rsidR="007F5EBD">
        <w:rPr>
          <w:color w:val="1C1D1E"/>
          <w:shd w:val="clear" w:color="auto" w:fill="FFFFFF"/>
        </w:rPr>
        <w:t>While there is a wide body of research on the challenges faced by care leavers only a small part of this addresses the issues they come across when they want to continue their studies.</w:t>
      </w:r>
    </w:p>
    <w:p w:rsidR="00C63AB8" w:rsidRDefault="005C4A7A" w:rsidP="008126C1">
      <w:pPr>
        <w:rPr>
          <w:color w:val="1C1D1E"/>
          <w:shd w:val="clear" w:color="auto" w:fill="FFFFFF"/>
        </w:rPr>
      </w:pPr>
      <w:r w:rsidRPr="005C4A7A">
        <w:rPr>
          <w:color w:val="1C1D1E"/>
          <w:shd w:val="clear" w:color="auto" w:fill="FFFFFF"/>
        </w:rPr>
        <w:t xml:space="preserve">As part of my research assignment </w:t>
      </w:r>
      <w:r>
        <w:rPr>
          <w:color w:val="1C1D1E"/>
          <w:shd w:val="clear" w:color="auto" w:fill="FFFFFF"/>
        </w:rPr>
        <w:t xml:space="preserve">for </w:t>
      </w:r>
      <w:r w:rsidRPr="005C4A7A">
        <w:rPr>
          <w:color w:val="1C1D1E"/>
          <w:shd w:val="clear" w:color="auto" w:fill="FFFFFF"/>
        </w:rPr>
        <w:t xml:space="preserve">BSc level 5 </w:t>
      </w:r>
      <w:r>
        <w:rPr>
          <w:color w:val="1C1D1E"/>
          <w:shd w:val="clear" w:color="auto" w:fill="FFFFFF"/>
        </w:rPr>
        <w:t>‘I</w:t>
      </w:r>
      <w:r w:rsidRPr="005C4A7A">
        <w:rPr>
          <w:color w:val="1C1D1E"/>
          <w:shd w:val="clear" w:color="auto" w:fill="FFFFFF"/>
        </w:rPr>
        <w:t>ntroduction to research studies in health and social care</w:t>
      </w:r>
      <w:r>
        <w:rPr>
          <w:color w:val="1C1D1E"/>
          <w:shd w:val="clear" w:color="auto" w:fill="FFFFFF"/>
        </w:rPr>
        <w:t>’</w:t>
      </w:r>
      <w:r w:rsidR="003D1B29">
        <w:rPr>
          <w:color w:val="1C1D1E"/>
          <w:shd w:val="clear" w:color="auto" w:fill="FFFFFF"/>
        </w:rPr>
        <w:t>,</w:t>
      </w:r>
      <w:r w:rsidR="00C63AB8">
        <w:rPr>
          <w:color w:val="1C1D1E"/>
          <w:shd w:val="clear" w:color="auto" w:fill="FFFFFF"/>
        </w:rPr>
        <w:t xml:space="preserve"> I wanted to investigate what factors and barriers affect young </w:t>
      </w:r>
      <w:r w:rsidR="003D1B29">
        <w:rPr>
          <w:color w:val="1C1D1E"/>
          <w:shd w:val="clear" w:color="auto" w:fill="FFFFFF"/>
        </w:rPr>
        <w:t>care leavers’</w:t>
      </w:r>
      <w:r w:rsidR="00C63AB8">
        <w:rPr>
          <w:color w:val="1C1D1E"/>
          <w:shd w:val="clear" w:color="auto" w:fill="FFFFFF"/>
        </w:rPr>
        <w:t xml:space="preserve"> </w:t>
      </w:r>
      <w:r w:rsidR="003D1B29">
        <w:rPr>
          <w:color w:val="1C1D1E"/>
          <w:shd w:val="clear" w:color="auto" w:fill="FFFFFF"/>
        </w:rPr>
        <w:t>going into higher education in the UK.</w:t>
      </w:r>
    </w:p>
    <w:p w:rsidR="005C4A7A" w:rsidRPr="005C4A7A" w:rsidRDefault="00C63AB8" w:rsidP="008126C1">
      <w:pPr>
        <w:rPr>
          <w:color w:val="1C1D1E"/>
          <w:shd w:val="clear" w:color="auto" w:fill="FFFFFF"/>
        </w:rPr>
      </w:pPr>
      <w:r>
        <w:rPr>
          <w:color w:val="1C1D1E"/>
          <w:shd w:val="clear" w:color="auto" w:fill="FFFFFF"/>
        </w:rPr>
        <w:t xml:space="preserve">This topic is of interest to me because </w:t>
      </w:r>
      <w:r w:rsidRPr="005C4A7A">
        <w:rPr>
          <w:color w:val="1C1D1E"/>
          <w:shd w:val="clear" w:color="auto" w:fill="FFFFFF"/>
        </w:rPr>
        <w:t>after gaining my qualification</w:t>
      </w:r>
      <w:r>
        <w:rPr>
          <w:color w:val="1C1D1E"/>
          <w:shd w:val="clear" w:color="auto" w:fill="FFFFFF"/>
        </w:rPr>
        <w:t>,</w:t>
      </w:r>
      <w:r w:rsidRPr="00C63AB8">
        <w:rPr>
          <w:color w:val="1C1D1E"/>
          <w:shd w:val="clear" w:color="auto" w:fill="FFFFFF"/>
        </w:rPr>
        <w:t xml:space="preserve"> </w:t>
      </w:r>
      <w:r w:rsidRPr="005C4A7A">
        <w:rPr>
          <w:color w:val="1C1D1E"/>
          <w:shd w:val="clear" w:color="auto" w:fill="FFFFFF"/>
        </w:rPr>
        <w:t>I would like to work with young care leavers</w:t>
      </w:r>
      <w:r>
        <w:rPr>
          <w:color w:val="1C1D1E"/>
          <w:shd w:val="clear" w:color="auto" w:fill="FFFFFF"/>
        </w:rPr>
        <w:t xml:space="preserve"> </w:t>
      </w:r>
      <w:r w:rsidRPr="005C4A7A">
        <w:rPr>
          <w:color w:val="1C1D1E"/>
          <w:shd w:val="clear" w:color="auto" w:fill="FFFFFF"/>
        </w:rPr>
        <w:t>in the field of independent living</w:t>
      </w:r>
      <w:r>
        <w:rPr>
          <w:color w:val="1C1D1E"/>
          <w:shd w:val="clear" w:color="auto" w:fill="FFFFFF"/>
        </w:rPr>
        <w:t xml:space="preserve">. </w:t>
      </w:r>
      <w:r w:rsidR="005C4A7A" w:rsidRPr="005C4A7A">
        <w:rPr>
          <w:color w:val="1C1D1E"/>
          <w:shd w:val="clear" w:color="auto" w:fill="FFFFFF"/>
        </w:rPr>
        <w:t>Having the ability to personally help someone transition from the care system to living independently</w:t>
      </w:r>
      <w:r w:rsidR="003D1B29">
        <w:rPr>
          <w:color w:val="1C1D1E"/>
          <w:shd w:val="clear" w:color="auto" w:fill="FFFFFF"/>
        </w:rPr>
        <w:t>,</w:t>
      </w:r>
      <w:r w:rsidR="005C4A7A" w:rsidRPr="005C4A7A">
        <w:rPr>
          <w:color w:val="1C1D1E"/>
          <w:shd w:val="clear" w:color="auto" w:fill="FFFFFF"/>
        </w:rPr>
        <w:t xml:space="preserve"> would give me great satisfaction </w:t>
      </w:r>
      <w:r>
        <w:rPr>
          <w:color w:val="1C1D1E"/>
          <w:shd w:val="clear" w:color="auto" w:fill="FFFFFF"/>
        </w:rPr>
        <w:t xml:space="preserve">and </w:t>
      </w:r>
      <w:r w:rsidR="005C4A7A" w:rsidRPr="005C4A7A">
        <w:rPr>
          <w:color w:val="1C1D1E"/>
          <w:shd w:val="clear" w:color="auto" w:fill="FFFFFF"/>
        </w:rPr>
        <w:t xml:space="preserve">this research assignment has given me the opportunity to gain an insight into </w:t>
      </w:r>
      <w:r>
        <w:rPr>
          <w:color w:val="1C1D1E"/>
          <w:shd w:val="clear" w:color="auto" w:fill="FFFFFF"/>
        </w:rPr>
        <w:t xml:space="preserve">the </w:t>
      </w:r>
      <w:r w:rsidR="005C4A7A" w:rsidRPr="005C4A7A">
        <w:rPr>
          <w:color w:val="1C1D1E"/>
          <w:shd w:val="clear" w:color="auto" w:fill="FFFFFF"/>
        </w:rPr>
        <w:t>challenges young care leaver</w:t>
      </w:r>
      <w:r>
        <w:rPr>
          <w:color w:val="1C1D1E"/>
          <w:shd w:val="clear" w:color="auto" w:fill="FFFFFF"/>
        </w:rPr>
        <w:t>s are faced with</w:t>
      </w:r>
      <w:r w:rsidR="005C4A7A" w:rsidRPr="005C4A7A">
        <w:rPr>
          <w:color w:val="1C1D1E"/>
          <w:shd w:val="clear" w:color="auto" w:fill="FFFFFF"/>
        </w:rPr>
        <w:t xml:space="preserve"> when </w:t>
      </w:r>
      <w:r>
        <w:rPr>
          <w:color w:val="1C1D1E"/>
          <w:shd w:val="clear" w:color="auto" w:fill="FFFFFF"/>
        </w:rPr>
        <w:t>trying to access or succeed in</w:t>
      </w:r>
      <w:r w:rsidR="005C4A7A" w:rsidRPr="005C4A7A">
        <w:rPr>
          <w:color w:val="1C1D1E"/>
          <w:shd w:val="clear" w:color="auto" w:fill="FFFFFF"/>
        </w:rPr>
        <w:t xml:space="preserve"> </w:t>
      </w:r>
      <w:r>
        <w:rPr>
          <w:color w:val="1C1D1E"/>
          <w:shd w:val="clear" w:color="auto" w:fill="FFFFFF"/>
        </w:rPr>
        <w:t>higher</w:t>
      </w:r>
      <w:r w:rsidR="005C4A7A" w:rsidRPr="005C4A7A">
        <w:rPr>
          <w:color w:val="1C1D1E"/>
          <w:shd w:val="clear" w:color="auto" w:fill="FFFFFF"/>
        </w:rPr>
        <w:t xml:space="preserve"> education. </w:t>
      </w:r>
      <w:r>
        <w:rPr>
          <w:color w:val="1C1D1E"/>
          <w:shd w:val="clear" w:color="auto" w:fill="FFFFFF"/>
        </w:rPr>
        <w:t xml:space="preserve">After identifying the </w:t>
      </w:r>
      <w:r w:rsidR="005C4A7A" w:rsidRPr="005C4A7A">
        <w:rPr>
          <w:color w:val="1C1D1E"/>
          <w:shd w:val="clear" w:color="auto" w:fill="FFFFFF"/>
        </w:rPr>
        <w:t xml:space="preserve">main </w:t>
      </w:r>
      <w:r w:rsidRPr="005C4A7A">
        <w:rPr>
          <w:color w:val="1C1D1E"/>
          <w:shd w:val="clear" w:color="auto" w:fill="FFFFFF"/>
        </w:rPr>
        <w:t>problems,</w:t>
      </w:r>
      <w:r w:rsidR="005C4A7A" w:rsidRPr="005C4A7A">
        <w:rPr>
          <w:color w:val="1C1D1E"/>
          <w:shd w:val="clear" w:color="auto" w:fill="FFFFFF"/>
        </w:rPr>
        <w:t xml:space="preserve"> </w:t>
      </w:r>
      <w:r>
        <w:rPr>
          <w:color w:val="1C1D1E"/>
          <w:shd w:val="clear" w:color="auto" w:fill="FFFFFF"/>
        </w:rPr>
        <w:t>they face</w:t>
      </w:r>
      <w:r w:rsidR="005C4A7A" w:rsidRPr="005C4A7A">
        <w:rPr>
          <w:color w:val="1C1D1E"/>
          <w:shd w:val="clear" w:color="auto" w:fill="FFFFFF"/>
        </w:rPr>
        <w:t xml:space="preserve"> </w:t>
      </w:r>
      <w:r>
        <w:rPr>
          <w:color w:val="1C1D1E"/>
          <w:shd w:val="clear" w:color="auto" w:fill="FFFFFF"/>
        </w:rPr>
        <w:t xml:space="preserve">as well as the different </w:t>
      </w:r>
      <w:r w:rsidR="003D1B29">
        <w:rPr>
          <w:color w:val="1C1D1E"/>
          <w:shd w:val="clear" w:color="auto" w:fill="FFFFFF"/>
        </w:rPr>
        <w:t>support</w:t>
      </w:r>
      <w:r>
        <w:rPr>
          <w:color w:val="1C1D1E"/>
          <w:shd w:val="clear" w:color="auto" w:fill="FFFFFF"/>
        </w:rPr>
        <w:t xml:space="preserve"> and resources available I will try to</w:t>
      </w:r>
      <w:r w:rsidR="005C4A7A" w:rsidRPr="005C4A7A">
        <w:rPr>
          <w:color w:val="1C1D1E"/>
          <w:shd w:val="clear" w:color="auto" w:fill="FFFFFF"/>
        </w:rPr>
        <w:t xml:space="preserve"> give possible solutions</w:t>
      </w:r>
      <w:r>
        <w:rPr>
          <w:color w:val="1C1D1E"/>
          <w:shd w:val="clear" w:color="auto" w:fill="FFFFFF"/>
        </w:rPr>
        <w:t xml:space="preserve">. </w:t>
      </w:r>
      <w:r w:rsidR="005C4A7A" w:rsidRPr="005C4A7A">
        <w:rPr>
          <w:color w:val="1C1D1E"/>
          <w:shd w:val="clear" w:color="auto" w:fill="FFFFFF"/>
        </w:rPr>
        <w:t xml:space="preserve">I would presume that an independent living support worker would have access to all </w:t>
      </w:r>
      <w:r w:rsidR="003D1B29">
        <w:rPr>
          <w:color w:val="1C1D1E"/>
          <w:shd w:val="clear" w:color="auto" w:fill="FFFFFF"/>
        </w:rPr>
        <w:t xml:space="preserve">information on </w:t>
      </w:r>
      <w:r w:rsidR="005C4A7A" w:rsidRPr="005C4A7A">
        <w:rPr>
          <w:color w:val="1C1D1E"/>
          <w:shd w:val="clear" w:color="auto" w:fill="FFFFFF"/>
        </w:rPr>
        <w:t>support services</w:t>
      </w:r>
      <w:r w:rsidR="003D1B29">
        <w:rPr>
          <w:color w:val="1C1D1E"/>
          <w:shd w:val="clear" w:color="auto" w:fill="FFFFFF"/>
        </w:rPr>
        <w:t xml:space="preserve"> </w:t>
      </w:r>
      <w:r w:rsidR="005C4A7A" w:rsidRPr="005C4A7A">
        <w:rPr>
          <w:color w:val="1C1D1E"/>
          <w:shd w:val="clear" w:color="auto" w:fill="FFFFFF"/>
        </w:rPr>
        <w:t xml:space="preserve">they </w:t>
      </w:r>
      <w:r w:rsidR="003D1B29">
        <w:rPr>
          <w:color w:val="1C1D1E"/>
          <w:shd w:val="clear" w:color="auto" w:fill="FFFFFF"/>
        </w:rPr>
        <w:t>could</w:t>
      </w:r>
      <w:r w:rsidR="005C4A7A" w:rsidRPr="005C4A7A">
        <w:rPr>
          <w:color w:val="1C1D1E"/>
          <w:shd w:val="clear" w:color="auto" w:fill="FFFFFF"/>
        </w:rPr>
        <w:t xml:space="preserve"> forward on to the care leavers they are looking after</w:t>
      </w:r>
      <w:r w:rsidR="003D1B29">
        <w:rPr>
          <w:color w:val="1C1D1E"/>
          <w:shd w:val="clear" w:color="auto" w:fill="FFFFFF"/>
        </w:rPr>
        <w:t>. However, if the social worker did not fully understand the full extent of contributing factors they may fail in their duty of care</w:t>
      </w:r>
      <w:r w:rsidR="005C4A7A" w:rsidRPr="005C4A7A">
        <w:rPr>
          <w:color w:val="1C1D1E"/>
          <w:shd w:val="clear" w:color="auto" w:fill="FFFFFF"/>
        </w:rPr>
        <w:t xml:space="preserve">. </w:t>
      </w:r>
      <w:r>
        <w:rPr>
          <w:color w:val="1C1D1E"/>
          <w:shd w:val="clear" w:color="auto" w:fill="FFFFFF"/>
        </w:rPr>
        <w:t xml:space="preserve">This research will benefit other Social Care students interested in this area. </w:t>
      </w:r>
    </w:p>
    <w:p w:rsidR="00985B6E" w:rsidRDefault="00985B6E" w:rsidP="00DE77DB">
      <w:pPr>
        <w:rPr>
          <w:bCs/>
        </w:rPr>
      </w:pPr>
    </w:p>
    <w:p w:rsidR="00DE77DB" w:rsidRDefault="00DE77DB" w:rsidP="00DE77DB"/>
    <w:p w:rsidR="00DE77DB" w:rsidRDefault="00DE77DB" w:rsidP="00DE77DB">
      <w:pPr>
        <w:pStyle w:val="Heading1"/>
        <w:rPr>
          <w:rFonts w:ascii="Times New Roman" w:hAnsi="Times New Roman" w:cs="Times New Roman"/>
          <w:b/>
          <w:color w:val="000000" w:themeColor="text1"/>
        </w:rPr>
      </w:pPr>
      <w:bookmarkStart w:id="1" w:name="_Toc41200577"/>
      <w:r w:rsidRPr="00DE77DB">
        <w:rPr>
          <w:rFonts w:ascii="Times New Roman" w:hAnsi="Times New Roman" w:cs="Times New Roman"/>
          <w:b/>
          <w:color w:val="000000" w:themeColor="text1"/>
        </w:rPr>
        <w:t>2.Literature review</w:t>
      </w:r>
      <w:bookmarkEnd w:id="1"/>
    </w:p>
    <w:p w:rsidR="007F5EBD" w:rsidRDefault="007F5EBD" w:rsidP="007F5EBD"/>
    <w:p w:rsidR="005D72C3" w:rsidRDefault="00D60623" w:rsidP="00992351">
      <w:pPr>
        <w:rPr>
          <w:bCs/>
        </w:rPr>
      </w:pPr>
      <w:r>
        <w:rPr>
          <w:bCs/>
        </w:rPr>
        <w:t>All of the</w:t>
      </w:r>
      <w:r w:rsidR="000E070E">
        <w:rPr>
          <w:bCs/>
        </w:rPr>
        <w:t xml:space="preserve"> literature </w:t>
      </w:r>
      <w:r>
        <w:rPr>
          <w:bCs/>
        </w:rPr>
        <w:t xml:space="preserve">consulted for this research </w:t>
      </w:r>
      <w:r w:rsidR="000E070E">
        <w:rPr>
          <w:bCs/>
        </w:rPr>
        <w:t>identifies c</w:t>
      </w:r>
      <w:r w:rsidR="007F5EBD">
        <w:rPr>
          <w:bCs/>
        </w:rPr>
        <w:t xml:space="preserve">are leavers in the UK </w:t>
      </w:r>
      <w:r w:rsidR="000E070E">
        <w:rPr>
          <w:bCs/>
        </w:rPr>
        <w:t xml:space="preserve">to be one of the most disadvantaged </w:t>
      </w:r>
      <w:r w:rsidR="00FB4AD3">
        <w:rPr>
          <w:bCs/>
        </w:rPr>
        <w:t>groups</w:t>
      </w:r>
      <w:r>
        <w:rPr>
          <w:bCs/>
        </w:rPr>
        <w:t xml:space="preserve"> in society.</w:t>
      </w:r>
      <w:r w:rsidR="000E070E">
        <w:rPr>
          <w:bCs/>
        </w:rPr>
        <w:t xml:space="preserve"> </w:t>
      </w:r>
      <w:r>
        <w:rPr>
          <w:bCs/>
        </w:rPr>
        <w:t>S</w:t>
      </w:r>
      <w:r w:rsidR="000E070E">
        <w:rPr>
          <w:bCs/>
        </w:rPr>
        <w:t xml:space="preserve">tatistics show that they are more likely to experience negative long-term outcomes such as social isolation, </w:t>
      </w:r>
      <w:r w:rsidR="000E070E" w:rsidRPr="00E62616">
        <w:rPr>
          <w:bCs/>
        </w:rPr>
        <w:t>poverty</w:t>
      </w:r>
      <w:r w:rsidR="000E070E">
        <w:rPr>
          <w:bCs/>
        </w:rPr>
        <w:t xml:space="preserve">, </w:t>
      </w:r>
      <w:r w:rsidR="000E070E" w:rsidRPr="00E62616">
        <w:rPr>
          <w:bCs/>
        </w:rPr>
        <w:t xml:space="preserve">homelessness, early parenthood, </w:t>
      </w:r>
      <w:r w:rsidR="000E070E">
        <w:rPr>
          <w:bCs/>
        </w:rPr>
        <w:t>mental health issues</w:t>
      </w:r>
      <w:r w:rsidR="000E070E" w:rsidRPr="00E62616">
        <w:rPr>
          <w:bCs/>
        </w:rPr>
        <w:t xml:space="preserve"> and involvement with the juvenile justice system</w:t>
      </w:r>
      <w:r w:rsidR="000E070E">
        <w:rPr>
          <w:bCs/>
        </w:rPr>
        <w:t xml:space="preserve"> </w:t>
      </w:r>
      <w:r w:rsidR="00DE2468">
        <w:rPr>
          <w:bCs/>
        </w:rPr>
        <w:fldChar w:fldCharType="begin"/>
      </w:r>
      <w:r w:rsidR="000E070E">
        <w:rPr>
          <w:bCs/>
        </w:rPr>
        <w:instrText xml:space="preserve"> ADDIN ZOTERO_ITEM CSL_CITATION {"citationID":"L0pBnFYl","properties":{"formattedCitation":"(Bluff, King and McMahon, 2012)","plainCitation":"(Bluff, King and McMahon, 2012)","noteIndex":0},"citationItems":[{"id":592,"uris":["http://zotero.org/users/local/C6RQTiJK/items/RLL6ITI8"],"uri":["http://zotero.org/users/local/C6RQTiJK/items/RLL6ITI8"],"itemData":{"id":592,"type":"article-journal","abstract":"Previous research conducted in the UK has highlighted issues with the educational experiences of care leavers in general and has suggested that life transitions affect care leavers’ later experiences. However, the participation and achievement of care leavers in education particularly care leavers’ experiences of transitions in education, remains under-researched. This research investigated the educational experiences of nine care leavers studying in their first or second year, at universities across the Greater Manchester and Yorkshire areas of Northern England. Each participant took part in a semi-structured interview relating to their transition to university. Adopting a phenomenological approach, interview transcripts were analysed through Interpretative Phenomenological Analysis (IPA). Three main themes emerged; ‘care leaver identity’, ‘lack of positive care leaver role models’, and ‘corporate versus normal parenting’. The first theme ‘care leaver identity’, investigates what impact being a care leaver has on the participant personally and within their education. The second theme ‘lack of positive care leaver role models’ explores, what effect role models have on care leavers within their educational pursuits, and the final theme ‘corporate versus normal parenting’, investigates care leavers’ perception of what ‘parenting’ means and the nature of the parenting they receive.","collection-title":"International Conference on Education &amp; Educational Psychology (ICEEPSY 2012)","container-title":"Procedia - Social and Behavioral Sciences","DOI":"10.1016/j.sbspro.2012.12.020","ISSN":"1877-0428","journalAbbreviation":"Procedia - Social and Behavioral Sciences","language":"en","page":"952-959","source":"ScienceDirect","title":"A Phenomenological Approach to Care Leavers’ Transition to Higher Education","URL":"http://www.sciencedirect.com/science/article/pii/S1877042812054808","volume":"69","author":[{"family":"Bluff","given":"Belinda"},{"family":"King","given":"Nigel"},{"family":"McMahon","given":"Gráinne"}],"accessed":{"date-parts":[["2020",4,18]]},"issued":{"date-parts":[["2012",12,24]]}}}],"schema":"https://github.com/citation-style-language/schema/raw/master/csl-citation.json"} </w:instrText>
      </w:r>
      <w:r w:rsidR="00DE2468">
        <w:rPr>
          <w:bCs/>
        </w:rPr>
        <w:fldChar w:fldCharType="separate"/>
      </w:r>
      <w:r w:rsidR="000E070E">
        <w:rPr>
          <w:bCs/>
          <w:noProof/>
        </w:rPr>
        <w:t>(Bluff, King and McMahon, 2012)</w:t>
      </w:r>
      <w:r w:rsidR="00DE2468">
        <w:rPr>
          <w:bCs/>
        </w:rPr>
        <w:fldChar w:fldCharType="end"/>
      </w:r>
      <w:r w:rsidR="008D4A58">
        <w:rPr>
          <w:bCs/>
        </w:rPr>
        <w:t>,</w:t>
      </w:r>
      <w:r w:rsidR="00DE2468">
        <w:rPr>
          <w:bCs/>
        </w:rPr>
        <w:fldChar w:fldCharType="begin"/>
      </w:r>
      <w:r w:rsidR="000E070E">
        <w:rPr>
          <w:bCs/>
        </w:rPr>
        <w:instrText xml:space="preserve"> ADDIN ZOTERO_ITEM CSL_CITATION {"citationID":"mQFfuLGa","properties":{"formattedCitation":"(Hyde-Dryden, 2013)","plainCitation":"(Hyde-Dryden, 2013)","noteIndex":0},"citationItems":[{"id":618,"uris":["http://zotero.org/users/local/C6RQTiJK/items/UWVE3732"],"uri":["http://zotero.org/users/local/C6RQTiJK/items/UWVE3732"],"itemData":{"id":618,"type":"webpage","abstract":"PDF | Existing research has shown that care leavers are one of the most disadvantaged groups in society and are at particular risk of experiencing... | Find, read and cite all the research you need on ResearchGate","container-title":"ResearchGate","language":"en","note":"source: www.researchgate.net","title":"(PDF) Overcoming by degrees: exploring care leavers' experiences of higher education in England","title-short":"(PDF) Overcoming by degrees","URL":"https://www.researchgate.net/publication/267918017_Overcoming_by_degrees_exploring_care_leavers'_experiences_of_higher_education_in_England","author":[{"family":"Hyde-Dryden","given":"Georgia"}],"accessed":{"date-parts":[["2020",5,1]]},"issued":{"date-parts":[["2013"]]}}}],"schema":"https://github.com/citation-style-language/schema/raw/master/csl-citation.json"} </w:instrText>
      </w:r>
      <w:r w:rsidR="00DE2468">
        <w:rPr>
          <w:bCs/>
        </w:rPr>
        <w:fldChar w:fldCharType="separate"/>
      </w:r>
      <w:r w:rsidR="000E070E">
        <w:rPr>
          <w:bCs/>
          <w:noProof/>
        </w:rPr>
        <w:t>(Hyde-Dryden, 2013)</w:t>
      </w:r>
      <w:r w:rsidR="00DE2468">
        <w:rPr>
          <w:bCs/>
        </w:rPr>
        <w:fldChar w:fldCharType="end"/>
      </w:r>
      <w:r w:rsidR="000E070E" w:rsidRPr="00E62616">
        <w:rPr>
          <w:bCs/>
        </w:rPr>
        <w:t>.</w:t>
      </w:r>
      <w:r w:rsidR="00992351">
        <w:rPr>
          <w:bCs/>
        </w:rPr>
        <w:t xml:space="preserve"> </w:t>
      </w:r>
    </w:p>
    <w:p w:rsidR="008D4A58" w:rsidRDefault="00992351" w:rsidP="00992351">
      <w:pPr>
        <w:rPr>
          <w:bCs/>
        </w:rPr>
      </w:pPr>
      <w:r w:rsidRPr="00992351">
        <w:rPr>
          <w:bCs/>
        </w:rPr>
        <w:t>Family contac</w:t>
      </w:r>
      <w:r>
        <w:rPr>
          <w:bCs/>
        </w:rPr>
        <w:t>t or estrangement</w:t>
      </w:r>
      <w:r w:rsidRPr="00992351">
        <w:rPr>
          <w:bCs/>
        </w:rPr>
        <w:t xml:space="preserve">, </w:t>
      </w:r>
      <w:r w:rsidR="005D72C3">
        <w:rPr>
          <w:bCs/>
        </w:rPr>
        <w:t xml:space="preserve">lack of </w:t>
      </w:r>
      <w:r w:rsidRPr="00992351">
        <w:rPr>
          <w:bCs/>
        </w:rPr>
        <w:t>social network</w:t>
      </w:r>
      <w:r>
        <w:rPr>
          <w:bCs/>
        </w:rPr>
        <w:t xml:space="preserve">s, </w:t>
      </w:r>
      <w:r w:rsidRPr="00992351">
        <w:rPr>
          <w:bCs/>
        </w:rPr>
        <w:t>environment</w:t>
      </w:r>
      <w:r>
        <w:rPr>
          <w:bCs/>
        </w:rPr>
        <w:t xml:space="preserve"> and </w:t>
      </w:r>
      <w:r w:rsidR="005D72C3">
        <w:rPr>
          <w:bCs/>
        </w:rPr>
        <w:t xml:space="preserve">insufficient </w:t>
      </w:r>
      <w:r w:rsidRPr="00992351">
        <w:rPr>
          <w:bCs/>
        </w:rPr>
        <w:t>post</w:t>
      </w:r>
      <w:r>
        <w:rPr>
          <w:bCs/>
        </w:rPr>
        <w:t>-</w:t>
      </w:r>
      <w:r w:rsidRPr="00992351">
        <w:rPr>
          <w:bCs/>
        </w:rPr>
        <w:t xml:space="preserve">care support </w:t>
      </w:r>
      <w:r>
        <w:rPr>
          <w:bCs/>
        </w:rPr>
        <w:t>are all factors likely to</w:t>
      </w:r>
      <w:r w:rsidRPr="00992351">
        <w:rPr>
          <w:bCs/>
        </w:rPr>
        <w:t xml:space="preserve"> affect </w:t>
      </w:r>
      <w:r>
        <w:rPr>
          <w:bCs/>
        </w:rPr>
        <w:t xml:space="preserve">the </w:t>
      </w:r>
      <w:r w:rsidRPr="00992351">
        <w:rPr>
          <w:bCs/>
        </w:rPr>
        <w:t xml:space="preserve">experience of care leavers </w:t>
      </w:r>
      <w:r>
        <w:rPr>
          <w:bCs/>
        </w:rPr>
        <w:t xml:space="preserve">as they attempt to transition into adult living whether they opt to </w:t>
      </w:r>
      <w:r w:rsidRPr="00992351">
        <w:rPr>
          <w:bCs/>
        </w:rPr>
        <w:t>go into further education</w:t>
      </w:r>
      <w:r>
        <w:rPr>
          <w:bCs/>
        </w:rPr>
        <w:t xml:space="preserve"> or employment</w:t>
      </w:r>
      <w:r w:rsidR="00BB55A3">
        <w:rPr>
          <w:bCs/>
        </w:rPr>
        <w:t xml:space="preserve"> </w:t>
      </w:r>
      <w:r w:rsidR="00DE2468">
        <w:rPr>
          <w:bCs/>
        </w:rPr>
        <w:fldChar w:fldCharType="begin"/>
      </w:r>
      <w:r w:rsidR="008D4A58">
        <w:rPr>
          <w:bCs/>
        </w:rPr>
        <w:instrText xml:space="preserve"> ADDIN ZOTERO_ITEM CSL_CITATION {"citationID":"lmmtbv1A","properties":{"formattedCitation":"(Dixon, 2012)","plainCitation":"(Dixon, 2012)","noteIndex":0},"citationItems":[{"id":572,"uris":["http://zotero.org/users/local/C6RQTiJK/items/TU463PEZ"],"uri":["http://zotero.org/users/local/C6RQTiJK/items/TU463PEZ"],"itemData":{"id":572,"type":"article-journal","abstract":"This paper focuses on the early career outcomes of young people leaving care. It draws upon the findings of a study of young people leaving care in seven English local authorities under The Children Leaving Care Act 2000 (CLCA), to explore the extent of participation and factors associated with career outcomes (Dixon et al., 2006) [1]. The paper shows that despite an increased policy focus on education and career options, care leavers continue to be disadvantaged and face considerable challenges in terms of entering and sustaining post-16 participation in education, employment and training. The problems associated with leaving care are well documented, however, less is known about the factors associated with young people doing better or worse after care. The paper explores the extent and nature of the obstacles faced by young people as they begin their career journey and utilises the study findings to locate them within the care and leaving care experience. It presents key findings, which highlight factors associated with obstructing and promoting positive career outcomes. Finally, the paper considers strategies for supporting young people in and leaving care to maximise their career options and opportunities.","container-title":"Social Work and Social Sciences Review","DOI":"10.1921/swssr.v13i2.470","ISSN":"1746-6105","issue":"2","language":"en-US","note":"number: 2","page":"18-34","source":"journals.whitingbirch.net","title":"Obstacles to participation in education, employment and training for young people leaving care","URL":"https://journals.whitingbirch.net/index.php/SWSSR/article/view/470","volume":"13","author":[{"family":"Dixon","given":"Jo"}],"accessed":{"date-parts":[["2020",4,17]]},"issued":{"date-parts":[["2012",12,20]]}}}],"schema":"https://github.com/citation-style-language/schema/raw/master/csl-citation.json"} </w:instrText>
      </w:r>
      <w:r w:rsidR="00DE2468">
        <w:rPr>
          <w:bCs/>
        </w:rPr>
        <w:fldChar w:fldCharType="separate"/>
      </w:r>
      <w:r w:rsidR="008D4A58">
        <w:rPr>
          <w:bCs/>
          <w:noProof/>
        </w:rPr>
        <w:t>(Dixon, 2012)</w:t>
      </w:r>
      <w:r w:rsidR="00DE2468">
        <w:rPr>
          <w:bCs/>
        </w:rPr>
        <w:fldChar w:fldCharType="end"/>
      </w:r>
      <w:r>
        <w:rPr>
          <w:bCs/>
        </w:rPr>
        <w:t xml:space="preserve">. </w:t>
      </w:r>
    </w:p>
    <w:p w:rsidR="00992351" w:rsidRDefault="00D60623" w:rsidP="00992351">
      <w:pPr>
        <w:rPr>
          <w:bCs/>
        </w:rPr>
      </w:pPr>
      <w:r>
        <w:rPr>
          <w:bCs/>
        </w:rPr>
        <w:t xml:space="preserve">However, </w:t>
      </w:r>
      <w:r w:rsidR="00FB4AD3">
        <w:rPr>
          <w:bCs/>
        </w:rPr>
        <w:t>despite</w:t>
      </w:r>
      <w:r>
        <w:rPr>
          <w:bCs/>
        </w:rPr>
        <w:t xml:space="preserve"> the consensus that this vulnerable group faces multiple challenges there seems to be a lack of literature focusing specifically on the experience of care leavers transitioning into higher education. A focus on this topic could help identify opportunities to support and encourage young care leavers to continue their study, </w:t>
      </w:r>
      <w:r w:rsidR="00FB4AD3">
        <w:rPr>
          <w:bCs/>
        </w:rPr>
        <w:t>allowing them</w:t>
      </w:r>
      <w:r w:rsidR="005D72C3">
        <w:rPr>
          <w:bCs/>
        </w:rPr>
        <w:t xml:space="preserve"> to overcome their situations</w:t>
      </w:r>
      <w:r w:rsidR="008D4A58">
        <w:rPr>
          <w:bCs/>
        </w:rPr>
        <w:t xml:space="preserve"> and lead independent, fulfilled lives</w:t>
      </w:r>
      <w:r w:rsidR="005D72C3">
        <w:rPr>
          <w:bCs/>
        </w:rPr>
        <w:t>.</w:t>
      </w:r>
    </w:p>
    <w:p w:rsidR="00D60623" w:rsidRDefault="00D60623" w:rsidP="00992351">
      <w:pPr>
        <w:rPr>
          <w:bCs/>
        </w:rPr>
      </w:pPr>
      <w:r>
        <w:rPr>
          <w:bCs/>
        </w:rPr>
        <w:t>The aims of this research are to:</w:t>
      </w:r>
    </w:p>
    <w:p w:rsidR="007F5EBD" w:rsidRPr="005D72C3" w:rsidRDefault="007F5EBD" w:rsidP="005D72C3">
      <w:pPr>
        <w:pStyle w:val="ListParagraph"/>
        <w:numPr>
          <w:ilvl w:val="0"/>
          <w:numId w:val="3"/>
        </w:numPr>
        <w:rPr>
          <w:bCs/>
        </w:rPr>
      </w:pPr>
      <w:r w:rsidRPr="005D72C3">
        <w:rPr>
          <w:bCs/>
        </w:rPr>
        <w:t>Establish the impact of social surroundings, available facilities and living environment of care leavers going into further education in the UK</w:t>
      </w:r>
    </w:p>
    <w:p w:rsidR="005D72C3" w:rsidRPr="005D72C3" w:rsidRDefault="005D72C3" w:rsidP="005D72C3">
      <w:pPr>
        <w:pStyle w:val="ListParagraph"/>
        <w:numPr>
          <w:ilvl w:val="0"/>
          <w:numId w:val="3"/>
        </w:numPr>
        <w:rPr>
          <w:bCs/>
        </w:rPr>
      </w:pPr>
      <w:r w:rsidRPr="005D72C3">
        <w:rPr>
          <w:bCs/>
        </w:rPr>
        <w:t>Highlight the barriers they face in the transition into higher education</w:t>
      </w:r>
    </w:p>
    <w:p w:rsidR="007F5EBD" w:rsidRPr="005D72C3" w:rsidRDefault="007F5EBD" w:rsidP="005D72C3">
      <w:pPr>
        <w:pStyle w:val="ListParagraph"/>
        <w:numPr>
          <w:ilvl w:val="0"/>
          <w:numId w:val="3"/>
        </w:numPr>
        <w:rPr>
          <w:bCs/>
        </w:rPr>
      </w:pPr>
      <w:r w:rsidRPr="005D72C3">
        <w:rPr>
          <w:bCs/>
        </w:rPr>
        <w:t xml:space="preserve">Identify the support available to care leavers in higher education institutions </w:t>
      </w:r>
      <w:r w:rsidR="005D72C3" w:rsidRPr="005D72C3">
        <w:rPr>
          <w:bCs/>
        </w:rPr>
        <w:t>and other organisations</w:t>
      </w:r>
    </w:p>
    <w:p w:rsidR="000E070E" w:rsidRDefault="00FB4AD3" w:rsidP="007F5EBD">
      <w:pPr>
        <w:rPr>
          <w:bCs/>
        </w:rPr>
      </w:pPr>
      <w:r>
        <w:rPr>
          <w:bCs/>
        </w:rPr>
        <w:lastRenderedPageBreak/>
        <w:t>To</w:t>
      </w:r>
      <w:r w:rsidR="005D72C3">
        <w:rPr>
          <w:bCs/>
        </w:rPr>
        <w:t xml:space="preserve"> achieve these aims, the following objectives have been set:</w:t>
      </w:r>
    </w:p>
    <w:p w:rsidR="007F5EBD" w:rsidRPr="000E070E" w:rsidRDefault="007F5EBD" w:rsidP="000E070E">
      <w:pPr>
        <w:pStyle w:val="ListParagraph"/>
        <w:numPr>
          <w:ilvl w:val="0"/>
          <w:numId w:val="1"/>
        </w:numPr>
        <w:rPr>
          <w:bCs/>
        </w:rPr>
      </w:pPr>
      <w:r w:rsidRPr="000E070E">
        <w:rPr>
          <w:bCs/>
        </w:rPr>
        <w:t>Review the above information from the literature available: journals, focus group reviews, care leavers interviews</w:t>
      </w:r>
      <w:r w:rsidR="000E070E" w:rsidRPr="000E070E">
        <w:rPr>
          <w:bCs/>
        </w:rPr>
        <w:t>.</w:t>
      </w:r>
    </w:p>
    <w:p w:rsidR="007F5EBD" w:rsidRPr="000E070E" w:rsidRDefault="000E070E" w:rsidP="000E070E">
      <w:pPr>
        <w:pStyle w:val="ListParagraph"/>
        <w:numPr>
          <w:ilvl w:val="0"/>
          <w:numId w:val="1"/>
        </w:numPr>
        <w:rPr>
          <w:bCs/>
        </w:rPr>
      </w:pPr>
      <w:r>
        <w:rPr>
          <w:bCs/>
        </w:rPr>
        <w:t>Review t</w:t>
      </w:r>
      <w:r w:rsidR="007F5EBD" w:rsidRPr="000E070E">
        <w:rPr>
          <w:bCs/>
        </w:rPr>
        <w:t>he facts relating to care leavers’ social and support networks</w:t>
      </w:r>
    </w:p>
    <w:p w:rsidR="007F5EBD" w:rsidRPr="007F5EBD" w:rsidRDefault="007F5EBD" w:rsidP="007F5EBD"/>
    <w:p w:rsidR="00C63AB8" w:rsidRDefault="00C63AB8" w:rsidP="008126C1">
      <w:pPr>
        <w:rPr>
          <w:rFonts w:ascii="Arial" w:hAnsi="Arial"/>
          <w:color w:val="1C1D1E"/>
          <w:shd w:val="clear" w:color="auto" w:fill="FFFFFF"/>
        </w:rPr>
      </w:pPr>
    </w:p>
    <w:p w:rsidR="00C1460B" w:rsidRPr="00C1460B" w:rsidRDefault="00BB55A3" w:rsidP="00925A54">
      <w:r w:rsidRPr="00D272AC">
        <w:t xml:space="preserve">Research has shown that </w:t>
      </w:r>
      <w:r>
        <w:t>children in care struggle to succeed academically and this is later reflected in the way they approach further education</w:t>
      </w:r>
      <w:r w:rsidR="00DE2468">
        <w:fldChar w:fldCharType="begin"/>
      </w:r>
      <w:r>
        <w:instrText xml:space="preserve"> ADDIN ZOTERO_ITEM CSL_CITATION {"citationID":"Mp49qEGC","properties":{"formattedCitation":"(Bluff, King and McMahon, 2012)","plainCitation":"(Bluff, King and McMahon, 2012)","noteIndex":0},"citationItems":[{"id":592,"uris":["http://zotero.org/users/local/C6RQTiJK/items/RLL6ITI8"],"uri":["http://zotero.org/users/local/C6RQTiJK/items/RLL6ITI8"],"itemData":{"id":592,"type":"article-journal","abstract":"Previous research conducted in the UK has highlighted issues with the educational experiences of care leavers in general and has suggested that life transitions affect care leavers’ later experiences. However, the participation and achievement of care leavers in education particularly care leavers’ experiences of transitions in education, remains under-researched. This research investigated the educational experiences of nine care leavers studying in their first or second year, at universities across the Greater Manchester and Yorkshire areas of Northern England. Each participant took part in a semi-structured interview relating to their transition to university. Adopting a phenomenological approach, interview transcripts were analysed through Interpretative Phenomenological Analysis (IPA). Three main themes emerged; ‘care leaver identity’, ‘lack of positive care leaver role models’, and ‘corporate versus normal parenting’. The first theme ‘care leaver identity’, investigates what impact being a care leaver has on the participant personally and within their education. The second theme ‘lack of positive care leaver role models’ explores, what effect role models have on care leavers within their educational pursuits, and the final theme ‘corporate versus normal parenting’, investigates care leavers’ perception of what ‘parenting’ means and the nature of the parenting they receive.","collection-title":"International Conference on Education &amp; Educational Psychology (ICEEPSY 2012)","container-title":"Procedia - Social and Behavioral Sciences","DOI":"10.1016/j.sbspro.2012.12.020","ISSN":"1877-0428","journalAbbreviation":"Procedia - Social and Behavioral Sciences","language":"en","page":"952-959","source":"ScienceDirect","title":"A Phenomenological Approach to Care Leavers’ Transition to Higher Education","URL":"http://www.sciencedirect.com/science/article/pii/S1877042812054808","volume":"69","author":[{"family":"Bluff","given":"Belinda"},{"family":"King","given":"Nigel"},{"family":"McMahon","given":"Gráinne"}],"accessed":{"date-parts":[["2020",4,18]]},"issued":{"date-parts":[["2012",12,24]]}}}],"schema":"https://github.com/citation-style-language/schema/raw/master/csl-citation.json"} </w:instrText>
      </w:r>
      <w:r w:rsidR="00DE2468">
        <w:fldChar w:fldCharType="separate"/>
      </w:r>
      <w:r>
        <w:rPr>
          <w:noProof/>
        </w:rPr>
        <w:t>(Bluff, King and McMahon, 2012)</w:t>
      </w:r>
      <w:r w:rsidR="00DE2468">
        <w:fldChar w:fldCharType="end"/>
      </w:r>
      <w:r w:rsidR="00C1460B">
        <w:t xml:space="preserve"> </w:t>
      </w:r>
      <w:r w:rsidR="00DE2468">
        <w:fldChar w:fldCharType="begin"/>
      </w:r>
      <w:r w:rsidR="00C1460B">
        <w:instrText xml:space="preserve"> ADDIN ZOTERO_ITEM CSL_CITATION {"citationID":"gYWAcrXG","properties":{"formattedCitation":"(Maclean and Gunion, 2016)","plainCitation":"(Maclean and Gunion, 2016)","noteIndex":0},"citationItems":[{"id":630,"uris":["http://zotero.org/users/local/C6RQTiJK/items/QQUKNGL7"],"uri":["http://zotero.org/users/local/C6RQTiJK/items/QQUKNGL7"],"itemData":{"id":630,"type":"article-journal","abstract":"This article by Kirstie Maclean and Morag Gunion outlines the findings of a recent inspection in Scotland of the educational experiences of looked after childre...","archive_location":"Sage UK: London, England","container-title":"Adoption &amp; Fostering","DOI":"10.1177/030857590302700205","language":"en","note":"publisher: SAGE PublicationsSage UK: London, England","source":"journals-sagepub-com.ezproxy.uwtsd.ac.uk","title":"Learning with Care: The Education of Children Looked after Away from Home by Local Authorities in Scotland:","title-short":"Learning with Care","URL":"http://journals.sagepub.com/doi/10.1177/030857590302700205","author":[{"family":"Maclean","given":"Kirstie"},{"family":"Gunion","given":"Morag"}],"accessed":{"date-parts":[["2020",5,1]]},"issued":{"date-parts":[["2016",6,24]]}}}],"schema":"https://github.com/citation-style-language/schema/raw/master/csl-citation.json"} </w:instrText>
      </w:r>
      <w:r w:rsidR="00DE2468">
        <w:fldChar w:fldCharType="separate"/>
      </w:r>
      <w:r w:rsidR="00C1460B">
        <w:rPr>
          <w:noProof/>
        </w:rPr>
        <w:t>(Maclean and Gunion, 2016)</w:t>
      </w:r>
      <w:r w:rsidR="00DE2468">
        <w:fldChar w:fldCharType="end"/>
      </w:r>
      <w:r>
        <w:t xml:space="preserve">.  </w:t>
      </w:r>
      <w:r w:rsidR="00C1460B">
        <w:t xml:space="preserve">According to </w:t>
      </w:r>
      <w:r w:rsidR="00DE2468">
        <w:fldChar w:fldCharType="begin"/>
      </w:r>
      <w:r w:rsidR="00533CB9">
        <w:instrText xml:space="preserve"> ADDIN ZOTERO_ITEM CSL_CITATION {"citationID":"BOQ7EPR7","properties":{"formattedCitation":"(Cameron {\\i{}et al.}, 2007)","plainCitation":"(Cameron et al., 2007)","noteIndex":0},"citationItems":[{"id":595,"uris":["http://zotero.org/users/local/C6RQTiJK/items/79EFNVJF"],"uri":["http://zotero.org/users/local/C6RQTiJK/items/79EFNVJF"],"itemData":{"id":595,"type":"article-journal","language":"en","page":"8","source":"Zotero","title":"USING HEALTH, EDUCATION, HOUSING AND OTHER SERVICES: A STUDY OF CARE LEAVERS AND YOUNG PEOPLE IN DIFFICULTY","author":[{"family":"Cameron","given":"Claire"},{"family":"Bennert","given":"Kristina"},{"family":"Simon","given":"Antonia"},{"family":"Wigfall","given":"Valerie"}],"issued":{"date-parts":[["2007"]]}}}],"schema":"https://github.com/citation-style-language/schema/raw/master/csl-citation.json"} </w:instrText>
      </w:r>
      <w:r w:rsidR="00DE2468">
        <w:fldChar w:fldCharType="separate"/>
      </w:r>
      <w:r w:rsidR="00533CB9" w:rsidRPr="00533CB9">
        <w:rPr>
          <w:lang w:val="en-US"/>
        </w:rPr>
        <w:t xml:space="preserve">Cameron </w:t>
      </w:r>
      <w:r w:rsidR="00533CB9" w:rsidRPr="00533CB9">
        <w:rPr>
          <w:i/>
          <w:iCs/>
          <w:lang w:val="en-US"/>
        </w:rPr>
        <w:t>et al.</w:t>
      </w:r>
      <w:r w:rsidR="00533CB9" w:rsidRPr="00533CB9">
        <w:rPr>
          <w:lang w:val="en-US"/>
        </w:rPr>
        <w:t xml:space="preserve">, </w:t>
      </w:r>
      <w:r w:rsidR="00533CB9">
        <w:rPr>
          <w:lang w:val="en-US"/>
        </w:rPr>
        <w:t>(</w:t>
      </w:r>
      <w:r w:rsidR="00533CB9" w:rsidRPr="00533CB9">
        <w:rPr>
          <w:lang w:val="en-US"/>
        </w:rPr>
        <w:t>2007)</w:t>
      </w:r>
      <w:r w:rsidR="00DE2468">
        <w:fldChar w:fldCharType="end"/>
      </w:r>
      <w:r w:rsidR="00533CB9">
        <w:t xml:space="preserve"> </w:t>
      </w:r>
      <w:r w:rsidR="00C1460B">
        <w:t xml:space="preserve">and </w:t>
      </w:r>
      <w:r w:rsidR="00DE2468">
        <w:fldChar w:fldCharType="begin"/>
      </w:r>
      <w:r w:rsidR="00533CB9">
        <w:instrText xml:space="preserve"> ADDIN ZOTERO_ITEM CSL_CITATION {"citationID":"fbDY9iNi","properties":{"formattedCitation":"(Dixon, 2012)","plainCitation":"(Dixon, 2012)","noteIndex":0},"citationItems":[{"id":572,"uris":["http://zotero.org/users/local/C6RQTiJK/items/TU463PEZ"],"uri":["http://zotero.org/users/local/C6RQTiJK/items/TU463PEZ"],"itemData":{"id":572,"type":"article-journal","abstract":"This paper focuses on the early career outcomes of young people leaving care. It draws upon the findings of a study of young people leaving care in seven English local authorities under The Children Leaving Care Act 2000 (CLCA), to explore the extent of participation and factors associated with career outcomes (Dixon et al., 2006) [1]. The paper shows that despite an increased policy focus on education and career options, care leavers continue to be disadvantaged and face considerable challenges in terms of entering and sustaining post-16 participation in education, employment and training. The problems associated with leaving care are well documented, however, less is known about the factors associated with young people doing better or worse after care. The paper explores the extent and nature of the obstacles faced by young people as they begin their career journey and utilises the study findings to locate them within the care and leaving care experience. It presents key findings, which highlight factors associated with obstructing and promoting positive career outcomes. Finally, the paper considers strategies for supporting young people in and leaving care to maximise their career options and opportunities.","container-title":"Social Work and Social Sciences Review","DOI":"10.1921/swssr.v13i2.470","ISSN":"1746-6105","issue":"2","language":"en-US","note":"number: 2","page":"18-34","source":"journals.whitingbirch.net","title":"Obstacles to participation in education, employment and training for young people leaving care","URL":"https://journals.whitingbirch.net/index.php/SWSSR/article/view/470","volume":"13","author":[{"family":"Dixon","given":"Jo"}],"accessed":{"date-parts":[["2020",4,17]]},"issued":{"date-parts":[["2012",12,20]]}}}],"schema":"https://github.com/citation-style-language/schema/raw/master/csl-citation.json"} </w:instrText>
      </w:r>
      <w:r w:rsidR="00DE2468">
        <w:fldChar w:fldCharType="separate"/>
      </w:r>
      <w:r w:rsidR="00533CB9">
        <w:rPr>
          <w:noProof/>
        </w:rPr>
        <w:t>Dixon (2012)</w:t>
      </w:r>
      <w:r w:rsidR="00DE2468">
        <w:fldChar w:fldCharType="end"/>
      </w:r>
      <w:r w:rsidR="00533CB9">
        <w:t xml:space="preserve"> </w:t>
      </w:r>
      <w:r w:rsidR="00C1460B">
        <w:t>c</w:t>
      </w:r>
      <w:r w:rsidR="00C1460B" w:rsidRPr="00D272AC">
        <w:t>are leavers are less likely to participate in training, education or employment</w:t>
      </w:r>
      <w:r w:rsidR="00C1460B">
        <w:t xml:space="preserve"> compared to their peers </w:t>
      </w:r>
      <w:r w:rsidR="00206391">
        <w:t xml:space="preserve">who are not in difficulty </w:t>
      </w:r>
      <w:r w:rsidR="00C1460B">
        <w:t xml:space="preserve">or are likely to underachieve if they do. </w:t>
      </w:r>
    </w:p>
    <w:p w:rsidR="00206391" w:rsidRDefault="00C1460B" w:rsidP="00925A54">
      <w:r>
        <w:t>F</w:t>
      </w:r>
      <w:r w:rsidR="00925A54">
        <w:t>actors that contribute to the reluctance or lack of participation of care leavers in higher education or further study are stigma associated with care leavers’ identity, lack of positive role models and lack of support from family or corporate parents</w:t>
      </w:r>
      <w:r w:rsidR="00DE2468">
        <w:fldChar w:fldCharType="begin"/>
      </w:r>
      <w:r w:rsidR="00206391">
        <w:instrText xml:space="preserve"> ADDIN ZOTERO_ITEM CSL_CITATION {"citationID":"zeJQewyY","properties":{"formattedCitation":"(Bluff, King and McMahon, 2012)","plainCitation":"(Bluff, King and McMahon, 2012)","noteIndex":0},"citationItems":[{"id":592,"uris":["http://zotero.org/users/local/C6RQTiJK/items/RLL6ITI8"],"uri":["http://zotero.org/users/local/C6RQTiJK/items/RLL6ITI8"],"itemData":{"id":592,"type":"article-journal","abstract":"Previous research conducted in the UK has highlighted issues with the educational experiences of care leavers in general and has suggested that life transitions affect care leavers’ later experiences. However, the participation and achievement of care leavers in education particularly care leavers’ experiences of transitions in education, remains under-researched. This research investigated the educational experiences of nine care leavers studying in their first or second year, at universities across the Greater Manchester and Yorkshire areas of Northern England. Each participant took part in a semi-structured interview relating to their transition to university. Adopting a phenomenological approach, interview transcripts were analysed through Interpretative Phenomenological Analysis (IPA). Three main themes emerged; ‘care leaver identity’, ‘lack of positive care leaver role models’, and ‘corporate versus normal parenting’. The first theme ‘care leaver identity’, investigates what impact being a care leaver has on the participant personally and within their education. The second theme ‘lack of positive care leaver role models’ explores, what effect role models have on care leavers within their educational pursuits, and the final theme ‘corporate versus normal parenting’, investigates care leavers’ perception of what ‘parenting’ means and the nature of the parenting they receive.","collection-title":"International Conference on Education &amp; Educational Psychology (ICEEPSY 2012)","container-title":"Procedia - Social and Behavioral Sciences","DOI":"10.1016/j.sbspro.2012.12.020","ISSN":"1877-0428","journalAbbreviation":"Procedia - Social and Behavioral Sciences","language":"en","page":"952-959","source":"ScienceDirect","title":"A Phenomenological Approach to Care Leavers’ Transition to Higher Education","URL":"http://www.sciencedirect.com/science/article/pii/S1877042812054808","volume":"69","author":[{"family":"Bluff","given":"Belinda"},{"family":"King","given":"Nigel"},{"family":"McMahon","given":"Gráinne"}],"accessed":{"date-parts":[["2020",4,18]]},"issued":{"date-parts":[["2012",12,24]]}}}],"schema":"https://github.com/citation-style-language/schema/raw/master/csl-citation.json"} </w:instrText>
      </w:r>
      <w:r w:rsidR="00DE2468">
        <w:fldChar w:fldCharType="separate"/>
      </w:r>
      <w:r w:rsidR="00206391">
        <w:rPr>
          <w:noProof/>
        </w:rPr>
        <w:t>(Bluff, King and McMahon, 2012)</w:t>
      </w:r>
      <w:r w:rsidR="00DE2468">
        <w:fldChar w:fldCharType="end"/>
      </w:r>
      <w:r w:rsidR="00925A54">
        <w:t xml:space="preserve">. </w:t>
      </w:r>
      <w:r w:rsidR="00206391">
        <w:t xml:space="preserve">Young carers interviewed mentioned their desire to detach from the stigma </w:t>
      </w:r>
      <w:r w:rsidR="00CA2EDD">
        <w:t xml:space="preserve">of </w:t>
      </w:r>
      <w:r w:rsidR="008E027C">
        <w:t xml:space="preserve">someone in care </w:t>
      </w:r>
      <w:r w:rsidR="00CA2EDD">
        <w:t xml:space="preserve">as this was normally associated with negative outcomes in the media and in society such as becoming a young parent or underachieving. All the participants in this study also recognised that their ideas </w:t>
      </w:r>
      <w:r w:rsidR="00606C27">
        <w:t>of</w:t>
      </w:r>
      <w:r w:rsidR="00CA2EDD">
        <w:t xml:space="preserve"> care leavers’ identity </w:t>
      </w:r>
      <w:r w:rsidR="00606C27">
        <w:t>were</w:t>
      </w:r>
      <w:r w:rsidR="00CA2EDD">
        <w:t xml:space="preserve"> influenced by their foster parents or support workers </w:t>
      </w:r>
      <w:r w:rsidR="00606C27">
        <w:t xml:space="preserve">who reinforced the stigma that there were limits to what they could achieve and shouldn’t aim too high. This combined with the lack of positive role models of care leavers affected their decisions on education and </w:t>
      </w:r>
      <w:r w:rsidR="00A87D97">
        <w:t>career</w:t>
      </w:r>
      <w:r w:rsidR="00606C27">
        <w:t xml:space="preserve"> paths in a negative way.</w:t>
      </w:r>
    </w:p>
    <w:p w:rsidR="00925A54" w:rsidRDefault="00DE2468" w:rsidP="00925A54">
      <w:r>
        <w:fldChar w:fldCharType="begin"/>
      </w:r>
      <w:r w:rsidR="00606C27">
        <w:instrText xml:space="preserve"> ADDIN ZOTERO_ITEM CSL_CITATION {"citationID":"FR1u8nbt","properties":{"formattedCitation":"(Groinig and Sting, 2017)","plainCitation":"(Groinig and Sting, 2017)","noteIndex":0},"citationItems":[{"id":624,"uris":["http://zotero.org/users/local/C6RQTiJK/items/LFKKZ55I"],"uri":["http://zotero.org/users/local/C6RQTiJK/items/LFKKZ55I"],"itemData":{"id":624,"type":"article-journal","abstract":"In this paper we want to offer some initial insights into an ongoing study on the education and work situation of care leavers in Austria. We describe the transitional and educational situation of care leavers in Austria based on...","container-title":"Hrvatska revija za rehabilitacijska istraživanja","ISSN":"1331-3010","issue":"Supplement","language":"en","note":"number: Supplement\npublisher: Edukacijsko-rehabilitacijski fakultet","page":"278-287","source":"hrcak.srce.hr","title":"Educational pathways and the influence of social context conditions on educational biographies of care leavers","URL":"https://hrcak.srce.hr/193760","volume":"53","author":[{"family":"Groinig","given":"Maria"},{"family":"Sting","given":"Stephan"}],"accessed":{"date-parts":[["2020",5,1]]},"issued":{"date-parts":[["2017"]]}}}],"schema":"https://github.com/citation-style-language/schema/raw/master/csl-citation.json"} </w:instrText>
      </w:r>
      <w:r>
        <w:fldChar w:fldCharType="separate"/>
      </w:r>
      <w:r w:rsidR="00606C27">
        <w:rPr>
          <w:noProof/>
        </w:rPr>
        <w:t>Groinig and Sting (2017)</w:t>
      </w:r>
      <w:r>
        <w:fldChar w:fldCharType="end"/>
      </w:r>
      <w:r w:rsidR="00606C27">
        <w:t xml:space="preserve"> and </w:t>
      </w:r>
      <w:r>
        <w:fldChar w:fldCharType="begin"/>
      </w:r>
      <w:r w:rsidR="00606C27">
        <w:instrText xml:space="preserve"> ADDIN ZOTERO_ITEM CSL_CITATION {"citationID":"wjGVWZ2n","properties":{"formattedCitation":"(Quarmby, Sandford and Elliot, 2019)","plainCitation":"(Quarmby, Sandford and Elliot, 2019)","noteIndex":0},"citationItems":[{"id":627,"uris":["http://zotero.org/users/local/C6RQTiJK/items/3NV4B8J5"],"uri":["http://zotero.org/users/local/C6RQTiJK/items/3NV4B8J5"],"itemData":{"id":627,"type":"article-journal","abstract":"Young people’s experiences of, and (dis)engagement with, physical education has received considerable attention in recent years. Yet one ‘group’, care-experienced young people, remain ‘hidden’ within the prevailing literature. In light of their apparent invisibility within research, this novel, exploratory study seeks to gain some understanding of the factors associated with (dis)engagement from/with physical education among this youth population. In contrast to the few studies that explore the broader physical culture experiences of care-experienced youth that prioritise the voices of adults, this paper combines data from two studies to give voice to the experiences of four care-experienced young men in England, alongside those of key adults, namely residential staff, foster carers and physical education teachers. Data were derived from participatory research methods with the young people and semi-structured interviews with the adults who work with/for them. Drawing upon Bourdieu, principally his notions of field, habitus and capital, the findings suggest that these care-experienced young people are at a pedagogic disadvantage, since they are not as well positioned to access opportunities for learning and participation or develop, maintain and extend those skills and dispositions that are recognised as valued capital in physical education. Moreover, the changing room, as a sub-field of the broader physical education space, where bodies are particularly on display, may present obstacles for care-experienced young people’s engagement due to their prior experiences of physical and/or sexual abuse. This study therefore calls for further research exploring care-experienced young people’s experiences of physical education, teachers’ understandings of care-experienced youth, and how their pedagogic practice might shape (dis)engagement with physical education.","container-title":"Sport, Education and Society","DOI":"10.1080/13573322.2018.1456418","ISSN":"1357-3322","issue":"7","note":"number: 7\npublisher: Routledge\n_eprint: https://doi.org/10.1080/13573322.2018.1456418","page":"714-726","source":"Taylor and Francis+NEJM","title":"‘I actually used to like PE, but not now’: understanding care-experienced young people’s (dis)engagement with physical education","title-short":"‘I actually used to like PE, but not now’","URL":"https://doi.org/10.1080/13573322.2018.1456418","volume":"24","author":[{"family":"Quarmby","given":"Thomas"},{"family":"Sandford","given":"Rachel"},{"family":"Elliot","given":"Emma"}],"accessed":{"date-parts":[["2020",5,1]]},"issued":{"date-parts":[["2019",9,2]]}}}],"schema":"https://github.com/citation-style-language/schema/raw/master/csl-citation.json"} </w:instrText>
      </w:r>
      <w:r>
        <w:fldChar w:fldCharType="separate"/>
      </w:r>
      <w:r w:rsidR="00606C27">
        <w:rPr>
          <w:noProof/>
        </w:rPr>
        <w:t>Quarmby, Sandford and Elliot (2019)</w:t>
      </w:r>
      <w:r>
        <w:fldChar w:fldCharType="end"/>
      </w:r>
      <w:r w:rsidR="00606C27">
        <w:t xml:space="preserve"> also found that </w:t>
      </w:r>
      <w:r w:rsidR="00925A54">
        <w:t xml:space="preserve">the absence of encouragement, </w:t>
      </w:r>
      <w:r w:rsidR="00FB4AD3">
        <w:t>post-care</w:t>
      </w:r>
      <w:r w:rsidR="00925A54">
        <w:t xml:space="preserve"> support and care leavers’ socio-economic situation </w:t>
      </w:r>
      <w:r w:rsidR="00C1460B">
        <w:t>hamper their ability to take advantage of the educational opportunities.</w:t>
      </w:r>
      <w:r w:rsidR="008E027C">
        <w:t xml:space="preserve"> </w:t>
      </w:r>
    </w:p>
    <w:p w:rsidR="008E027C" w:rsidRDefault="00FB4AD3" w:rsidP="00925A54">
      <w:r>
        <w:t>Despite</w:t>
      </w:r>
      <w:r w:rsidR="008E027C">
        <w:t xml:space="preserve"> the changes in attitudes with regards to the importance of higher education for obtaining better job prospects and outcomes and the appropriate supporting policies, there is still a feeling amongst young care leavers that their aspirations are not supported by their support workers and that they are pushed instead towards finding any job that will allow them to live independently and support themselves</w:t>
      </w:r>
      <w:r w:rsidR="00DE2468">
        <w:fldChar w:fldCharType="begin"/>
      </w:r>
      <w:r w:rsidR="008E027C">
        <w:instrText xml:space="preserve"> ADDIN ZOTERO_ITEM CSL_CITATION {"citationID":"KF064fzL","properties":{"formattedCitation":"(Bluff, King and McMahon, 2012)","plainCitation":"(Bluff, King and McMahon, 2012)","noteIndex":0},"citationItems":[{"id":592,"uris":["http://zotero.org/users/local/C6RQTiJK/items/RLL6ITI8"],"uri":["http://zotero.org/users/local/C6RQTiJK/items/RLL6ITI8"],"itemData":{"id":592,"type":"article-journal","abstract":"Previous research conducted in the UK has highlighted issues with the educational experiences of care leavers in general and has suggested that life transitions affect care leavers’ later experiences. However, the participation and achievement of care leavers in education particularly care leavers’ experiences of transitions in education, remains under-researched. This research investigated the educational experiences of nine care leavers studying in their first or second year, at universities across the Greater Manchester and Yorkshire areas of Northern England. Each participant took part in a semi-structured interview relating to their transition to university. Adopting a phenomenological approach, interview transcripts were analysed through Interpretative Phenomenological Analysis (IPA). Three main themes emerged; ‘care leaver identity’, ‘lack of positive care leaver role models’, and ‘corporate versus normal parenting’. The first theme ‘care leaver identity’, investigates what impact being a care leaver has on the participant personally and within their education. The second theme ‘lack of positive care leaver role models’ explores, what effect role models have on care leavers within their educational pursuits, and the final theme ‘corporate versus normal parenting’, investigates care leavers’ perception of what ‘parenting’ means and the nature of the parenting they receive.","collection-title":"International Conference on Education &amp; Educational Psychology (ICEEPSY 2012)","container-title":"Procedia - Social and Behavioral Sciences","DOI":"10.1016/j.sbspro.2012.12.020","ISSN":"1877-0428","journalAbbreviation":"Procedia - Social and Behavioral Sciences","language":"en","page":"952-959","source":"ScienceDirect","title":"A Phenomenological Approach to Care Leavers’ Transition to Higher Education","URL":"http://www.sciencedirect.com/science/article/pii/S1877042812054808","volume":"69","author":[{"family":"Bluff","given":"Belinda"},{"family":"King","given":"Nigel"},{"family":"McMahon","given":"Gráinne"}],"accessed":{"date-parts":[["2020",4,18]]},"issued":{"date-parts":[["2012",12,24]]}}}],"schema":"https://github.com/citation-style-language/schema/raw/master/csl-citation.json"} </w:instrText>
      </w:r>
      <w:r w:rsidR="00DE2468">
        <w:fldChar w:fldCharType="separate"/>
      </w:r>
      <w:r w:rsidR="008E027C">
        <w:rPr>
          <w:noProof/>
        </w:rPr>
        <w:t>(Bluff, King and McMahon, 2012)</w:t>
      </w:r>
      <w:r w:rsidR="00DE2468">
        <w:fldChar w:fldCharType="end"/>
      </w:r>
      <w:r w:rsidR="008E027C">
        <w:t>.</w:t>
      </w:r>
    </w:p>
    <w:p w:rsidR="00761917" w:rsidRDefault="00683D58" w:rsidP="00925A54">
      <w:r>
        <w:t>The care leavers who overcome these initial barriers and make it into higher education face other challenges as they try to navigate their new lives without being able to</w:t>
      </w:r>
      <w:r w:rsidR="00761917">
        <w:t xml:space="preserve"> rely on their families for </w:t>
      </w:r>
      <w:r>
        <w:t xml:space="preserve">advice, emotional or financial support. Task such as finding accommodation, funding it throughout the year and even fitting into student accommodation </w:t>
      </w:r>
      <w:r w:rsidR="00FB4AD3">
        <w:t>becomes inc</w:t>
      </w:r>
      <w:r>
        <w:t xml:space="preserve">redibly difficult and can impact the chances of care leavers succeeding and completing their studies. These difficulties can also impact the ability of care leavers to relate to their colleagues and feel a sense of belonging </w:t>
      </w:r>
      <w:r w:rsidR="00CA2EDD">
        <w:t xml:space="preserve">within their new community or institution </w:t>
      </w:r>
      <w:r>
        <w:t>which will increase their feelings of isolation</w:t>
      </w:r>
      <w:r w:rsidR="00606C27">
        <w:t xml:space="preserve"> </w:t>
      </w:r>
      <w:r w:rsidR="00DE2468">
        <w:fldChar w:fldCharType="begin"/>
      </w:r>
      <w:r>
        <w:instrText xml:space="preserve"> ADDIN ZOTERO_ITEM CSL_CITATION {"citationID":"dfjWtJXp","properties":{"formattedCitation":"(Bland, 2018)","plainCitation":"(Bland, 2018)","noteIndex":0},"citationItems":[{"id":570,"uris":["http://zotero.org/users/local/C6RQTiJK/items/GCDBZ34U"],"uri":["http://zotero.org/users/local/C6RQTiJK/items/GCDBZ34U"],"itemData":{"id":570,"type":"webpage","genre":"Text","language":"en","note":"DOI: info:doi/10.5456/WPLL.20.3.68\nsource: www.ingentaconnect.com\npublisher: Open University\nDOI: info:doi/10.5456/WPLL.20.3.68","title":"It's All About The Money: The Influence Of Family Estrangement, Accommodation Struggles and Homelessness On Student Success in UK Higher Education","title-short":"It's All About The Money","URL":"https://www.ingentaconnect.com/content/openu/jwpll/2018/00000020/00000003/art00006","author":[{"family":"Bland","given":"Becca"}],"accessed":{"date-parts":[["2020",4,17]]},"issued":{"date-parts":[["2018",7]]}}}],"schema":"https://github.com/citation-style-language/schema/raw/master/csl-citation.json"} </w:instrText>
      </w:r>
      <w:r w:rsidR="00DE2468">
        <w:fldChar w:fldCharType="separate"/>
      </w:r>
      <w:r>
        <w:rPr>
          <w:noProof/>
        </w:rPr>
        <w:t>(Bland, 2018)</w:t>
      </w:r>
      <w:r w:rsidR="00DE2468">
        <w:fldChar w:fldCharType="end"/>
      </w:r>
      <w:r w:rsidR="00606C27">
        <w:t>.</w:t>
      </w:r>
    </w:p>
    <w:p w:rsidR="00606C27" w:rsidRDefault="00DE2468" w:rsidP="00606C27">
      <w:pPr>
        <w:rPr>
          <w:color w:val="1C1D1E"/>
          <w:shd w:val="clear" w:color="auto" w:fill="FFFFFF"/>
        </w:rPr>
      </w:pPr>
      <w:r w:rsidRPr="00BB55A3">
        <w:rPr>
          <w:color w:val="1C1D1E"/>
          <w:shd w:val="clear" w:color="auto" w:fill="FFFFFF"/>
        </w:rPr>
        <w:fldChar w:fldCharType="begin"/>
      </w:r>
      <w:r w:rsidR="00606C27" w:rsidRPr="00BB55A3">
        <w:rPr>
          <w:color w:val="1C1D1E"/>
          <w:shd w:val="clear" w:color="auto" w:fill="FFFFFF"/>
        </w:rPr>
        <w:instrText xml:space="preserve"> ADDIN ZOTERO_ITEM CSL_CITATION {"citationID":"niA1mcGD","properties":{"formattedCitation":"(Butterworth {\\i{}et al.}, 2017)","plainCitation":"(Butterworth et al., 2017)","noteIndex":0},"citationItems":[{"id":575,"uris":["http://zotero.org/users/local/C6RQTiJK/items/BA9IGYCY"],"uri":["http://zotero.org/users/local/C6RQTiJK/items/BA9IGYCY"],"itemData":{"id":575,"type":"article-journal","abstract":"Background Children in the UK care system often face multiple disadvantages in terms of health, education and future employment. This is especially true of mental health where they present with greater mental health needs than other children. Although transition from care – the process of leaving the local authority as a child-in-care to independence – is a key juncture for young people, it is often experienced negatively with inconsistency in care and exacerbation of existing mental illness. Those receiving support from child and adolescent mental health services (CAMHS), often experience an additional, concurrent transfer to adult services (AMHS), which are guided by different service models which can create a care gap between services. Method This qualitative study explored care-leavers’ experiences of mental illness, and transition in social care and mental health services. Twelve care-leavers with mental health needs were interviewed and data analysed using framework analysis. Results Sixteen individual themes were grouped into four superordinate themes: overarching attitudes towards the care journey, experience of social care, experience of mental health services and recommendations. Conclusions Existing social care and mental health teams can improve the care of care-leavers navigating multiple personal, practical and service transitions. Recommendations include effective Pathway Planning, multiagency coordination, and stating who is responsible for mental health care and its coordination. Participants asked that youth mental health services span the social care transition; and provide continuity of mental health provision when care-leavers are at risk of feeling abandoned and isolated, suffering deteriorating mental health and struggling to establish new relationships with professionals. Young people say that the key to successful transition and achieving independence is maintaining trust and support from services.","container-title":"Child and Adolescent Mental Health","DOI":"10.1111/camh.12171","ISSN":"1475-3588","issue":"3","language":"en","note":"number: 3\n_eprint: https://onlinelibrary.wiley.com/doi/pdf/10.1111/camh.12171","page":"138-147","source":"Wiley Online Library","title":"Transitioning care-leavers with mental health needs: ‘they set you up to fail!’","title-short":"Transitioning care-leavers with mental health needs","URL":"https://onlinelibrary.wiley.com/doi/abs/10.1111/camh.12171","volume":"22","author":[{"family":"Butterworth","given":"Sarah"},{"family":"Singh","given":"Swaran P."},{"family":"Birchwood","given":"Max"},{"family":"Islam","given":"Zoebia"},{"family":"Munro","given":"Emily R."},{"family":"Vostanis","given":"Panos"},{"family":"Paul","given":"Moli"},{"family":"Khan","given":"Alia"},{"family":"Simkiss","given":"Douglas"}],"accessed":{"date-parts":[["2020",4,17]]},"issued":{"date-parts":[["2017"]]}}}],"schema":"https://github.com/citation-style-language/schema/raw/master/csl-citation.json"} </w:instrText>
      </w:r>
      <w:r w:rsidRPr="00BB55A3">
        <w:rPr>
          <w:color w:val="1C1D1E"/>
          <w:shd w:val="clear" w:color="auto" w:fill="FFFFFF"/>
        </w:rPr>
        <w:fldChar w:fldCharType="separate"/>
      </w:r>
      <w:r w:rsidR="00606C27" w:rsidRPr="00BB55A3">
        <w:rPr>
          <w:color w:val="000000"/>
          <w:lang w:val="en-US"/>
        </w:rPr>
        <w:t xml:space="preserve">Butterworth </w:t>
      </w:r>
      <w:r w:rsidR="00606C27" w:rsidRPr="00BB55A3">
        <w:rPr>
          <w:i/>
          <w:iCs/>
          <w:color w:val="000000"/>
          <w:lang w:val="en-US"/>
        </w:rPr>
        <w:t>et al.</w:t>
      </w:r>
      <w:r w:rsidR="00606C27">
        <w:rPr>
          <w:color w:val="000000"/>
          <w:lang w:val="en-US"/>
        </w:rPr>
        <w:t>(</w:t>
      </w:r>
      <w:r w:rsidR="00606C27" w:rsidRPr="00BB55A3">
        <w:rPr>
          <w:color w:val="000000"/>
          <w:lang w:val="en-US"/>
        </w:rPr>
        <w:t>20</w:t>
      </w:r>
      <w:r w:rsidR="00FB4AD3">
        <w:rPr>
          <w:color w:val="000000"/>
          <w:lang w:val="en-US"/>
        </w:rPr>
        <w:t xml:space="preserve"> </w:t>
      </w:r>
      <w:r w:rsidR="00606C27" w:rsidRPr="00BB55A3">
        <w:rPr>
          <w:color w:val="000000"/>
          <w:lang w:val="en-US"/>
        </w:rPr>
        <w:t>17)</w:t>
      </w:r>
      <w:r w:rsidRPr="00BB55A3">
        <w:rPr>
          <w:color w:val="1C1D1E"/>
          <w:shd w:val="clear" w:color="auto" w:fill="FFFFFF"/>
        </w:rPr>
        <w:fldChar w:fldCharType="end"/>
      </w:r>
      <w:r w:rsidR="009D0A83">
        <w:rPr>
          <w:color w:val="1C1D1E"/>
          <w:shd w:val="clear" w:color="auto" w:fill="FFFFFF"/>
        </w:rPr>
        <w:t>,</w:t>
      </w:r>
      <w:r w:rsidR="00606C27">
        <w:rPr>
          <w:color w:val="1C1D1E"/>
          <w:shd w:val="clear" w:color="auto" w:fill="FFFFFF"/>
        </w:rPr>
        <w:t xml:space="preserve"> </w:t>
      </w:r>
      <w:r w:rsidR="001C622A">
        <w:rPr>
          <w:color w:val="1C1D1E"/>
          <w:shd w:val="clear" w:color="auto" w:fill="FFFFFF"/>
        </w:rPr>
        <w:t>r</w:t>
      </w:r>
      <w:r w:rsidR="007030EA">
        <w:rPr>
          <w:color w:val="1C1D1E"/>
          <w:shd w:val="clear" w:color="auto" w:fill="FFFFFF"/>
        </w:rPr>
        <w:t>ecognised</w:t>
      </w:r>
      <w:r w:rsidR="00606C27">
        <w:rPr>
          <w:color w:val="1C1D1E"/>
          <w:shd w:val="clear" w:color="auto" w:fill="FFFFFF"/>
        </w:rPr>
        <w:t xml:space="preserve"> that young care leaver are more likely to suffer from mental health issues and an abrupt transition into adulthood and independent living without the continued support of health and mental health professionals can leave them feeling isolated and abandoned. This can cause</w:t>
      </w:r>
      <w:r w:rsidR="009D0A83">
        <w:rPr>
          <w:color w:val="1C1D1E"/>
          <w:shd w:val="clear" w:color="auto" w:fill="FFFFFF"/>
        </w:rPr>
        <w:t xml:space="preserve"> their mental health to deteriorate and make it hard for them to form relationships with their peers and other professionals.</w:t>
      </w:r>
    </w:p>
    <w:p w:rsidR="009D0A83" w:rsidRPr="00BB55A3" w:rsidRDefault="00DE2468" w:rsidP="00606C27">
      <w:r>
        <w:rPr>
          <w:bCs/>
        </w:rPr>
        <w:fldChar w:fldCharType="begin"/>
      </w:r>
      <w:r w:rsidR="009D0A83">
        <w:rPr>
          <w:bCs/>
        </w:rPr>
        <w:instrText xml:space="preserve"> ADDIN ZOTERO_ITEM CSL_CITATION {"citationID":"cCrGzIg7","properties":{"formattedCitation":"(Mendes and Moslehuddin, 2003)","plainCitation":"(Mendes and Moslehuddin, 2003)","noteIndex":0},"citationItems":[{"id":578,"uris":["http://zotero.org/users/local/C6RQTiJK/items/YU7E639I"],"uri":["http://zotero.org/users/local/C6RQTiJK/items/YU7E639I"],"itemData":{"id":578,"type":"article-journal","abstract":"Historically, insufficient resources and assistance have been provided to young people leaving state care. Care leavers have been found to experience significant health, social and educational deficits including homelessness, disproportionate involvement in juvenile crime and prostitution, poor social supports and early parenthood. This paper explores the UK debate around improving outcomes for care leavers. Attention is drawn to legislative and program reforms, including most recently the Children (Leaving Care) Act 2000 (UK). Some implications for Australian leaving care practice are considered.","container-title":"Youth Studies Australia","issue":"4","language":"EN","note":"number: 4\npublisher: Australian Clearinghouse for Youth Studies","page":"37","source":"search.informit.com.au","title":"Graduating from the Child Welfare System: An Overview of the UK Leaving Care Debate","title-short":"Graduating from the Child Welfare System","URL":"http://search.informit.com.au/documentSummary;dn=818160227913942;res=IELHSS","volume":"22","author":[{"family":"Mendes","given":"Philip"},{"family":"Moslehuddin","given":"Badal"}],"accessed":{"date-parts":[["2020",4,17]]},"issued":{"date-parts":[["2003",12]]}}}],"schema":"https://github.com/citation-style-language/schema/raw/master/csl-citation.json"} </w:instrText>
      </w:r>
      <w:r>
        <w:rPr>
          <w:bCs/>
        </w:rPr>
        <w:fldChar w:fldCharType="separate"/>
      </w:r>
      <w:r w:rsidR="009D0A83">
        <w:rPr>
          <w:bCs/>
          <w:noProof/>
        </w:rPr>
        <w:t>Mendes and Moslehuddin (2003)</w:t>
      </w:r>
      <w:r>
        <w:rPr>
          <w:bCs/>
        </w:rPr>
        <w:fldChar w:fldCharType="end"/>
      </w:r>
      <w:r w:rsidR="009D0A83">
        <w:rPr>
          <w:bCs/>
        </w:rPr>
        <w:t xml:space="preserve"> identified that for young people in care to succeed they should be placed in stable and supportive families where they would be surrounded by a positive attitude to education and would be encouraged to maintain relationships with family members or community. As they move on into </w:t>
      </w:r>
      <w:r w:rsidR="00FB4AD3">
        <w:rPr>
          <w:bCs/>
        </w:rPr>
        <w:t>adulthood,</w:t>
      </w:r>
      <w:r w:rsidR="009D0A83">
        <w:rPr>
          <w:bCs/>
        </w:rPr>
        <w:t xml:space="preserve"> </w:t>
      </w:r>
      <w:r w:rsidR="00FB4AD3">
        <w:rPr>
          <w:bCs/>
        </w:rPr>
        <w:t>an</w:t>
      </w:r>
      <w:r w:rsidR="009D0A83">
        <w:rPr>
          <w:bCs/>
        </w:rPr>
        <w:t xml:space="preserve"> adapted plan for gradually becoming independent should be put in place with the young care leaver to make sure they are involved in planning their transition. Support such as flexibility and variety of </w:t>
      </w:r>
      <w:r w:rsidR="009D0A83">
        <w:rPr>
          <w:bCs/>
        </w:rPr>
        <w:lastRenderedPageBreak/>
        <w:t>accommodation option, health and mental health should be provided</w:t>
      </w:r>
      <w:r w:rsidR="00A87D97">
        <w:rPr>
          <w:bCs/>
        </w:rPr>
        <w:t xml:space="preserve"> to ensure young care leavers can become independent while maintaining trust and relationships with services.</w:t>
      </w:r>
    </w:p>
    <w:p w:rsidR="00606C27" w:rsidRDefault="00606C27" w:rsidP="00925A54"/>
    <w:p w:rsidR="00DE77DB" w:rsidRDefault="00DE77DB" w:rsidP="00DE77DB">
      <w:pPr>
        <w:pStyle w:val="Heading1"/>
        <w:rPr>
          <w:rFonts w:ascii="Times New Roman" w:hAnsi="Times New Roman" w:cs="Times New Roman"/>
          <w:b/>
          <w:color w:val="000000" w:themeColor="text1"/>
        </w:rPr>
      </w:pPr>
      <w:bookmarkStart w:id="2" w:name="_Toc41200578"/>
      <w:r w:rsidRPr="00DE77DB">
        <w:rPr>
          <w:rFonts w:ascii="Times New Roman" w:hAnsi="Times New Roman" w:cs="Times New Roman"/>
          <w:b/>
          <w:color w:val="000000" w:themeColor="text1"/>
        </w:rPr>
        <w:t>3.Research methodology</w:t>
      </w:r>
      <w:bookmarkEnd w:id="2"/>
    </w:p>
    <w:p w:rsidR="004B5F4F" w:rsidRDefault="004B5F4F" w:rsidP="004B5F4F"/>
    <w:p w:rsidR="004B5F4F" w:rsidRDefault="004B5F4F" w:rsidP="004B5F4F">
      <w:r w:rsidRPr="004303CD">
        <w:t>To answer the research question and explore the factors affecting care leavers’ transition into higher education a secondary research methodology was used</w:t>
      </w:r>
      <w:r w:rsidR="004303CD">
        <w:t xml:space="preserve">. The benefits of secondary research include low cost, ease of access (especially considering limitations linked to </w:t>
      </w:r>
      <w:r w:rsidR="00FB4AD3">
        <w:t>COVID</w:t>
      </w:r>
      <w:r w:rsidR="004303CD">
        <w:t xml:space="preserve"> 19 outbreak during this academic year) and the availability of a large base of professionally collected data in the form of previous research, systemic reviews, national statistics and government papers</w:t>
      </w:r>
      <w:r w:rsidR="000E4C71">
        <w:t xml:space="preserve"> </w:t>
      </w:r>
      <w:r w:rsidR="00DE2468">
        <w:fldChar w:fldCharType="begin"/>
      </w:r>
      <w:r w:rsidR="000E4C71">
        <w:instrText xml:space="preserve"> ADDIN ZOTERO_ITEM CSL_CITATION {"citationID":"GK0xB3yw","properties":{"formattedCitation":"(Bell, 2010)","plainCitation":"(Bell, 2010)","noteIndex":0},"citationItems":[{"id":642,"uris":["http://zotero.org/users/local/C6RQTiJK/items/MRUJVKXQ"],"uri":["http://zotero.org/users/local/C6RQTiJK/items/MRUJVKXQ"],"itemData":{"id":642,"type":"book","abstract":"Worldwide bestseller - over 250,000 copies sold Step-by-step advice on completing an outstanding research project.Research can be daunting, particularly for first-timers, but this indispensable book provides everything you need to know to prepare for research, draft and finalise a methodologically sound and well-written report or thesis, plus it warns you of potential pitfalls to prevent you wasting time on false trails.This new edition of Doing Your Research Project has been thoroughly updated and includes: Wider coverage of research ethicsClear guidelines on the differences between different types of research projectNew coverage of \"Research diaries\"New sources in further reading plus more information on internet research and the use of electronic resources Coverage of the latest information on plagiarismMore examples to highlight key issuesThis bestselling book is an essential resource to help establish good practice for beginner researchers embarking on undergraduate or postgraduate study, and for professionals in such fields as social science, education, and health.","edition":"5 edition","event-place":"Maidenhead","ISBN":"978-0-335-23582-7","language":"English","number-of-pages":"296","publisher":"Open University Press","publisher-place":"Maidenhead","source":"Amazon","title":"Doing Your Research Project","author":[{"family":"Bell","given":"Judith"}],"issued":{"date-parts":[["2010",5,1]]}}}],"schema":"https://github.com/citation-style-language/schema/raw/master/csl-citation.json"} </w:instrText>
      </w:r>
      <w:r w:rsidR="00DE2468">
        <w:fldChar w:fldCharType="separate"/>
      </w:r>
      <w:r w:rsidR="000E4C71">
        <w:rPr>
          <w:noProof/>
        </w:rPr>
        <w:t>(Bell, 2010)</w:t>
      </w:r>
      <w:r w:rsidR="00DE2468">
        <w:fldChar w:fldCharType="end"/>
      </w:r>
      <w:r w:rsidR="004303CD">
        <w:t xml:space="preserve">. </w:t>
      </w:r>
    </w:p>
    <w:p w:rsidR="00C65EA0" w:rsidRDefault="00C65EA0" w:rsidP="004B5F4F">
      <w:r>
        <w:t xml:space="preserve">To find relevant data, searches were conducted on search engines such as </w:t>
      </w:r>
      <w:r w:rsidR="003748FE">
        <w:t>G</w:t>
      </w:r>
      <w:r>
        <w:t xml:space="preserve">oogle, </w:t>
      </w:r>
      <w:r w:rsidR="003748FE">
        <w:t>G</w:t>
      </w:r>
      <w:r>
        <w:t xml:space="preserve">oogle </w:t>
      </w:r>
      <w:r w:rsidR="003748FE">
        <w:t>S</w:t>
      </w:r>
      <w:r>
        <w:t>cholar as well as the University Library</w:t>
      </w:r>
      <w:r w:rsidR="005F0D2C">
        <w:t xml:space="preserve"> (Journal children and youth services</w:t>
      </w:r>
      <w:r>
        <w:t xml:space="preserve">, </w:t>
      </w:r>
      <w:r w:rsidR="005F0D2C">
        <w:t xml:space="preserve">Journal Social work), </w:t>
      </w:r>
      <w:r>
        <w:t>Sage, Science Direct</w:t>
      </w:r>
      <w:r w:rsidR="005F0D2C">
        <w:t xml:space="preserve"> </w:t>
      </w:r>
      <w:r>
        <w:t>and other publications with the keywords</w:t>
      </w:r>
      <w:r w:rsidRPr="005F0D2C">
        <w:t>:</w:t>
      </w:r>
      <w:r w:rsidR="005F0D2C" w:rsidRPr="005F0D2C">
        <w:t xml:space="preserve"> independent living, care leavers, care leavers education</w:t>
      </w:r>
      <w:r w:rsidRPr="005F0D2C">
        <w:t>.</w:t>
      </w:r>
      <w:r>
        <w:t xml:space="preserve"> Inclusion criteria included research done in English and conducted in the UK in the last </w:t>
      </w:r>
      <w:r w:rsidR="005F0D2C">
        <w:t>2</w:t>
      </w:r>
      <w:r>
        <w:t>0 years therefore all articles published between the years 2010 and 2020.</w:t>
      </w:r>
      <w:r w:rsidR="005F0D2C">
        <w:t xml:space="preserve"> Research outside the UK was excluded unless it was a comparison.</w:t>
      </w:r>
    </w:p>
    <w:p w:rsidR="00533CB9" w:rsidRDefault="00533CB9" w:rsidP="004B5F4F">
      <w:r>
        <w:t xml:space="preserve">The </w:t>
      </w:r>
      <w:r w:rsidR="000E4C71">
        <w:t>literature identified to be of interest was summarised and presented in a table of journal articles to be used for the literature review</w:t>
      </w:r>
      <w:r w:rsidR="00DE2468">
        <w:fldChar w:fldCharType="begin"/>
      </w:r>
      <w:r w:rsidR="000E4C71">
        <w:instrText xml:space="preserve"> ADDIN ZOTERO_ITEM CSL_CITATION {"citationID":"sfEY6Zhg","properties":{"formattedCitation":"(Aveyard, 2018)","plainCitation":"(Aveyard, 2018)","noteIndex":0},"citationItems":[{"id":644,"uris":["http://zotero.org/users/local/C6RQTiJK/items/9V8BL2EY"],"uri":["http://zotero.org/users/local/C6RQTiJK/items/9V8BL2EY"],"itemData":{"id":644,"type":"book","abstract":"This best-selling book is a step-by-step guide to doing a literaturereview for students in all areas of health and social care. It is vitalreading for all those doing their undergraduate dissertation or anystudy that involves doing a literature review.This book provides a practical guide to doing a literature reviewfrom start to finish. This fourth edition includes: A broad range of real life examples of how to overcomechallenges in the process How to get your question right Updated guidance on following a clear search strategy forrelevant literature using the appropriate technology Expanded guide to using a range of critical appraisal tools Increased emphasis on presenting your findings or using themin practice Tips and coverage on how to write up your reviewDoing a Literature Review in Health and Social Care is essentialreading for anyone new to reviewing and presenting evidence ina review. This essential guide demystifies the literature review process...The fourth edition has retained its accessible and user friendlystyle for which the text has become known. A useful glossary andthe questioning style are just some of the pedagogical features ofthis text. I will continue to recommend this book to my students. Debra Jackson, RN PhD FACN, Professor of Nursing, University ofTechnology, Sydney","edition":"4 edition","ISBN":"978-0-335-24800-1","language":"English","number-of-pages":"216","publisher":"Open University Press","source":"Amazon","title":"Doing a Literature Review in Health and Social Care: A practical guide, Fourth Edition","title-short":"Doing a Literature Review in Health and Social Care","author":[{"family":"Aveyard","given":"Helen"}],"issued":{"date-parts":[["2018",11,15]]}}}],"schema":"https://github.com/citation-style-language/schema/raw/master/csl-citation.json"} </w:instrText>
      </w:r>
      <w:r w:rsidR="00DE2468">
        <w:fldChar w:fldCharType="separate"/>
      </w:r>
      <w:r w:rsidR="000E4C71">
        <w:rPr>
          <w:noProof/>
        </w:rPr>
        <w:t>(Aveyard, 2018)</w:t>
      </w:r>
      <w:r w:rsidR="00DE2468">
        <w:fldChar w:fldCharType="end"/>
      </w:r>
      <w:r w:rsidR="000E4C71">
        <w:t>.</w:t>
      </w:r>
    </w:p>
    <w:p w:rsidR="00DE77DB" w:rsidRDefault="000E4C71" w:rsidP="00DE77DB">
      <w:pPr>
        <w:tabs>
          <w:tab w:val="left" w:pos="3360"/>
        </w:tabs>
        <w:jc w:val="center"/>
        <w:rPr>
          <w:b/>
          <w:bCs/>
          <w:sz w:val="36"/>
          <w:szCs w:val="36"/>
          <w:u w:val="single"/>
        </w:rPr>
      </w:pPr>
      <w:r>
        <w:rPr>
          <w:b/>
          <w:bCs/>
          <w:sz w:val="36"/>
          <w:szCs w:val="36"/>
          <w:u w:val="single"/>
        </w:rPr>
        <w:t xml:space="preserve"> </w:t>
      </w:r>
    </w:p>
    <w:p w:rsidR="004B5F4F" w:rsidRDefault="004B5F4F" w:rsidP="00DE77DB">
      <w:pPr>
        <w:tabs>
          <w:tab w:val="left" w:pos="3360"/>
        </w:tabs>
        <w:jc w:val="center"/>
        <w:rPr>
          <w:b/>
          <w:bCs/>
          <w:sz w:val="36"/>
          <w:szCs w:val="36"/>
          <w:u w:val="single"/>
        </w:rPr>
      </w:pPr>
    </w:p>
    <w:tbl>
      <w:tblPr>
        <w:tblW w:w="8804" w:type="dxa"/>
        <w:tblInd w:w="-1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838"/>
        <w:gridCol w:w="2835"/>
        <w:gridCol w:w="1673"/>
        <w:gridCol w:w="2458"/>
      </w:tblGrid>
      <w:tr w:rsidR="00DE77DB" w:rsidRPr="00EA011F" w:rsidTr="00E87B04">
        <w:tc>
          <w:tcPr>
            <w:tcW w:w="1838" w:type="dxa"/>
            <w:shd w:val="clear" w:color="auto" w:fill="auto"/>
          </w:tcPr>
          <w:p w:rsidR="00DE77DB" w:rsidRPr="00EA011F" w:rsidRDefault="00DE77DB" w:rsidP="00925A54">
            <w:pPr>
              <w:pStyle w:val="NoSpacing"/>
              <w:rPr>
                <w:rFonts w:ascii="Times New Roman" w:hAnsi="Times New Roman"/>
                <w:b/>
                <w:bCs/>
                <w:sz w:val="24"/>
                <w:szCs w:val="24"/>
              </w:rPr>
            </w:pPr>
            <w:r w:rsidRPr="00EA011F">
              <w:rPr>
                <w:rFonts w:ascii="Times New Roman" w:hAnsi="Times New Roman"/>
                <w:b/>
                <w:bCs/>
                <w:sz w:val="24"/>
                <w:szCs w:val="24"/>
              </w:rPr>
              <w:t xml:space="preserve">Author and title </w:t>
            </w:r>
          </w:p>
        </w:tc>
        <w:tc>
          <w:tcPr>
            <w:tcW w:w="2835" w:type="dxa"/>
            <w:shd w:val="clear" w:color="auto" w:fill="auto"/>
          </w:tcPr>
          <w:p w:rsidR="00DE77DB" w:rsidRPr="00EA011F" w:rsidRDefault="00DE77DB" w:rsidP="00925A54">
            <w:pPr>
              <w:pStyle w:val="NoSpacing"/>
              <w:rPr>
                <w:rFonts w:ascii="Times New Roman" w:hAnsi="Times New Roman"/>
                <w:b/>
                <w:bCs/>
                <w:sz w:val="24"/>
                <w:szCs w:val="24"/>
              </w:rPr>
            </w:pPr>
            <w:r w:rsidRPr="00EA011F">
              <w:rPr>
                <w:rFonts w:ascii="Times New Roman" w:hAnsi="Times New Roman"/>
                <w:b/>
                <w:bCs/>
                <w:sz w:val="24"/>
                <w:szCs w:val="24"/>
              </w:rPr>
              <w:t xml:space="preserve">Research Questions or Research Objectives  </w:t>
            </w:r>
          </w:p>
        </w:tc>
        <w:tc>
          <w:tcPr>
            <w:tcW w:w="1673" w:type="dxa"/>
            <w:shd w:val="clear" w:color="auto" w:fill="auto"/>
          </w:tcPr>
          <w:p w:rsidR="00DE77DB" w:rsidRPr="00EA011F" w:rsidRDefault="00DE77DB" w:rsidP="00925A54">
            <w:pPr>
              <w:pStyle w:val="NoSpacing"/>
              <w:rPr>
                <w:rFonts w:ascii="Times New Roman" w:hAnsi="Times New Roman"/>
                <w:b/>
                <w:bCs/>
                <w:sz w:val="24"/>
                <w:szCs w:val="24"/>
              </w:rPr>
            </w:pPr>
            <w:r w:rsidRPr="00EA011F">
              <w:rPr>
                <w:rFonts w:ascii="Times New Roman" w:hAnsi="Times New Roman"/>
                <w:b/>
                <w:bCs/>
                <w:sz w:val="24"/>
                <w:szCs w:val="24"/>
              </w:rPr>
              <w:t xml:space="preserve">Methods and Sample </w:t>
            </w:r>
          </w:p>
        </w:tc>
        <w:tc>
          <w:tcPr>
            <w:tcW w:w="2458" w:type="dxa"/>
            <w:shd w:val="clear" w:color="auto" w:fill="auto"/>
          </w:tcPr>
          <w:p w:rsidR="00DE77DB" w:rsidRPr="00EA011F" w:rsidRDefault="00DE77DB" w:rsidP="00925A54">
            <w:pPr>
              <w:pStyle w:val="NoSpacing"/>
              <w:rPr>
                <w:rFonts w:ascii="Times New Roman" w:hAnsi="Times New Roman"/>
                <w:b/>
                <w:bCs/>
                <w:sz w:val="24"/>
                <w:szCs w:val="24"/>
              </w:rPr>
            </w:pPr>
            <w:r w:rsidRPr="00EA011F">
              <w:rPr>
                <w:rFonts w:ascii="Times New Roman" w:hAnsi="Times New Roman"/>
                <w:b/>
                <w:bCs/>
                <w:sz w:val="24"/>
                <w:szCs w:val="24"/>
              </w:rPr>
              <w:t xml:space="preserve">Evaluation of the Article </w:t>
            </w:r>
          </w:p>
          <w:p w:rsidR="00DE77DB" w:rsidRPr="00EA011F" w:rsidRDefault="00DE77DB" w:rsidP="00925A54">
            <w:pPr>
              <w:pStyle w:val="NoSpacing"/>
              <w:rPr>
                <w:rFonts w:ascii="Times New Roman" w:hAnsi="Times New Roman"/>
                <w:b/>
                <w:bCs/>
                <w:sz w:val="24"/>
                <w:szCs w:val="24"/>
              </w:rPr>
            </w:pPr>
            <w:r w:rsidRPr="00EA011F">
              <w:rPr>
                <w:rFonts w:ascii="Times New Roman" w:hAnsi="Times New Roman"/>
                <w:b/>
                <w:bCs/>
                <w:sz w:val="24"/>
                <w:szCs w:val="24"/>
              </w:rPr>
              <w:t xml:space="preserve"> </w:t>
            </w:r>
          </w:p>
        </w:tc>
      </w:tr>
      <w:tr w:rsidR="00DE77DB" w:rsidRPr="00EA011F" w:rsidTr="00E87B04">
        <w:tc>
          <w:tcPr>
            <w:tcW w:w="1838" w:type="dxa"/>
            <w:shd w:val="clear" w:color="auto" w:fill="auto"/>
          </w:tcPr>
          <w:p w:rsidR="00DE77DB" w:rsidRDefault="00DE77DB" w:rsidP="00925A54">
            <w:bookmarkStart w:id="3" w:name="_Hlk39421393"/>
            <w:bookmarkStart w:id="4" w:name="_Hlk39421435"/>
            <w:r w:rsidRPr="005154F6">
              <w:t>Men</w:t>
            </w:r>
            <w:r>
              <w:t xml:space="preserve">des and </w:t>
            </w:r>
            <w:proofErr w:type="spellStart"/>
            <w:r>
              <w:t>Moslehuddi</w:t>
            </w:r>
            <w:r w:rsidRPr="005154F6">
              <w:t>din</w:t>
            </w:r>
            <w:proofErr w:type="spellEnd"/>
            <w:r w:rsidRPr="005154F6">
              <w:t xml:space="preserve"> </w:t>
            </w:r>
            <w:r>
              <w:t xml:space="preserve"> (2004)</w:t>
            </w:r>
            <w:bookmarkEnd w:id="3"/>
          </w:p>
          <w:p w:rsidR="00DE77DB" w:rsidRPr="005154F6" w:rsidRDefault="00DE77DB" w:rsidP="00925A54">
            <w:pPr>
              <w:rPr>
                <w:lang w:eastAsia="en-GB"/>
              </w:rPr>
            </w:pPr>
            <w:r>
              <w:t>Graduating from the child welfare system</w:t>
            </w:r>
            <w:bookmarkEnd w:id="4"/>
            <w:r>
              <w:t>: a comparison of the UK and Australian leaving care debates</w:t>
            </w:r>
          </w:p>
          <w:p w:rsidR="00DE77DB" w:rsidRPr="005154F6" w:rsidRDefault="00DE77DB" w:rsidP="00925A54">
            <w:pPr>
              <w:shd w:val="clear" w:color="auto" w:fill="FFFFFF"/>
              <w:spacing w:line="0" w:lineRule="auto"/>
              <w:rPr>
                <w:rFonts w:ascii="ff1" w:hAnsi="ff1"/>
                <w:color w:val="000000"/>
                <w:sz w:val="42"/>
                <w:szCs w:val="42"/>
                <w:lang w:eastAsia="en-GB"/>
              </w:rPr>
            </w:pPr>
            <w:r w:rsidRPr="005154F6">
              <w:rPr>
                <w:rFonts w:ascii="ff1" w:hAnsi="ff1"/>
                <w:color w:val="000000"/>
                <w:sz w:val="42"/>
                <w:szCs w:val="42"/>
                <w:lang w:eastAsia="en-GB"/>
              </w:rPr>
              <w:t>Int J Soc Welfare 2004:</w:t>
            </w:r>
            <w:r w:rsidRPr="005154F6">
              <w:rPr>
                <w:rFonts w:ascii="ff2" w:hAnsi="ff2"/>
                <w:color w:val="000000"/>
                <w:sz w:val="42"/>
                <w:szCs w:val="42"/>
                <w:lang w:eastAsia="en-GB"/>
              </w:rPr>
              <w:t xml:space="preserve"> </w:t>
            </w:r>
            <w:r w:rsidRPr="005154F6">
              <w:rPr>
                <w:rFonts w:ascii="ff3" w:hAnsi="ff3"/>
                <w:color w:val="000000"/>
                <w:sz w:val="42"/>
                <w:szCs w:val="42"/>
                <w:lang w:eastAsia="en-GB"/>
              </w:rPr>
              <w:t>13</w:t>
            </w:r>
            <w:r w:rsidRPr="005154F6">
              <w:rPr>
                <w:rFonts w:ascii="ff2" w:hAnsi="ff2"/>
                <w:color w:val="000000"/>
                <w:sz w:val="42"/>
                <w:szCs w:val="42"/>
                <w:lang w:eastAsia="en-GB"/>
              </w:rPr>
              <w:t>: 332–339</w:t>
            </w:r>
          </w:p>
          <w:p w:rsidR="00DE77DB" w:rsidRPr="005154F6" w:rsidRDefault="00DE77DB" w:rsidP="00925A54">
            <w:pPr>
              <w:shd w:val="clear" w:color="auto" w:fill="FFFFFF"/>
              <w:spacing w:line="0" w:lineRule="auto"/>
              <w:rPr>
                <w:rFonts w:ascii="ff2" w:hAnsi="ff2"/>
                <w:color w:val="000000"/>
                <w:sz w:val="42"/>
                <w:szCs w:val="42"/>
                <w:lang w:eastAsia="en-GB"/>
              </w:rPr>
            </w:pPr>
            <w:r w:rsidRPr="005154F6">
              <w:rPr>
                <w:rFonts w:ascii="ff2" w:hAnsi="ff2"/>
                <w:color w:val="000000"/>
                <w:sz w:val="42"/>
                <w:szCs w:val="42"/>
                <w:lang w:eastAsia="en-GB"/>
              </w:rPr>
              <w:t>© Blackwell Publishing Ltd and the International Journal of Social Welfare 2004.</w:t>
            </w:r>
          </w:p>
          <w:p w:rsidR="00DE77DB" w:rsidRPr="005154F6" w:rsidRDefault="00DE77DB" w:rsidP="00925A54">
            <w:pPr>
              <w:shd w:val="clear" w:color="auto" w:fill="FFFFFF"/>
              <w:spacing w:line="0" w:lineRule="auto"/>
              <w:rPr>
                <w:rFonts w:ascii="ff4" w:hAnsi="ff4"/>
                <w:color w:val="000000"/>
                <w:spacing w:val="-3"/>
                <w:sz w:val="63"/>
                <w:szCs w:val="63"/>
                <w:lang w:eastAsia="en-GB"/>
              </w:rPr>
            </w:pPr>
            <w:r w:rsidRPr="005154F6">
              <w:rPr>
                <w:rFonts w:ascii="ff4" w:hAnsi="ff4"/>
                <w:color w:val="000000"/>
                <w:spacing w:val="-3"/>
                <w:sz w:val="63"/>
                <w:szCs w:val="63"/>
                <w:lang w:eastAsia="en-GB"/>
              </w:rPr>
              <w:t>332</w:t>
            </w:r>
          </w:p>
          <w:p w:rsidR="00DE77DB" w:rsidRPr="005154F6" w:rsidRDefault="00DE77DB" w:rsidP="00925A54">
            <w:pPr>
              <w:shd w:val="clear" w:color="auto" w:fill="FFFFFF"/>
              <w:spacing w:line="0" w:lineRule="auto"/>
              <w:rPr>
                <w:rFonts w:ascii="ff2" w:hAnsi="ff2"/>
                <w:color w:val="000000"/>
                <w:sz w:val="42"/>
                <w:szCs w:val="42"/>
                <w:lang w:eastAsia="en-GB"/>
              </w:rPr>
            </w:pPr>
            <w:r w:rsidRPr="005154F6">
              <w:rPr>
                <w:rFonts w:ascii="ff2" w:hAnsi="ff2"/>
                <w:color w:val="000000"/>
                <w:sz w:val="42"/>
                <w:szCs w:val="42"/>
                <w:lang w:eastAsia="en-GB"/>
              </w:rPr>
              <w:t xml:space="preserve">Published by Blackwell Publishing, 9600 </w:t>
            </w:r>
            <w:proofErr w:type="spellStart"/>
            <w:r w:rsidRPr="005154F6">
              <w:rPr>
                <w:rFonts w:ascii="ff2" w:hAnsi="ff2"/>
                <w:color w:val="000000"/>
                <w:sz w:val="42"/>
                <w:szCs w:val="42"/>
                <w:lang w:eastAsia="en-GB"/>
              </w:rPr>
              <w:t>Garsington</w:t>
            </w:r>
            <w:proofErr w:type="spellEnd"/>
            <w:r w:rsidRPr="005154F6">
              <w:rPr>
                <w:rFonts w:ascii="ff2" w:hAnsi="ff2"/>
                <w:color w:val="000000"/>
                <w:sz w:val="42"/>
                <w:szCs w:val="42"/>
                <w:lang w:eastAsia="en-GB"/>
              </w:rPr>
              <w:t xml:space="preserve"> Road, Oxford OX4 2DQ, UK and 350 Main Street, Malden, MA 02148, USA</w:t>
            </w:r>
          </w:p>
          <w:p w:rsidR="00DE77DB" w:rsidRPr="005154F6" w:rsidRDefault="00DE77DB" w:rsidP="00925A54">
            <w:pPr>
              <w:shd w:val="clear" w:color="auto" w:fill="FFFFFF"/>
              <w:spacing w:line="0" w:lineRule="auto"/>
              <w:rPr>
                <w:rFonts w:ascii="ff2" w:hAnsi="ff2"/>
                <w:color w:val="000000"/>
                <w:spacing w:val="76"/>
                <w:sz w:val="63"/>
                <w:szCs w:val="63"/>
                <w:lang w:eastAsia="en-GB"/>
              </w:rPr>
            </w:pPr>
            <w:r w:rsidRPr="005154F6">
              <w:rPr>
                <w:rFonts w:ascii="ff2" w:hAnsi="ff2"/>
                <w:color w:val="000000"/>
                <w:spacing w:val="76"/>
                <w:sz w:val="63"/>
                <w:szCs w:val="63"/>
                <w:lang w:eastAsia="en-GB"/>
              </w:rPr>
              <w:t>INTERNATIONAL</w:t>
            </w:r>
          </w:p>
          <w:p w:rsidR="00DE77DB" w:rsidRPr="005154F6" w:rsidRDefault="00DE77DB" w:rsidP="00925A54">
            <w:pPr>
              <w:shd w:val="clear" w:color="auto" w:fill="FFFFFF"/>
              <w:spacing w:line="0" w:lineRule="auto"/>
              <w:rPr>
                <w:rFonts w:ascii="ff2" w:hAnsi="ff2"/>
                <w:color w:val="000000"/>
                <w:spacing w:val="45"/>
                <w:sz w:val="30"/>
                <w:szCs w:val="30"/>
                <w:lang w:eastAsia="en-GB"/>
              </w:rPr>
            </w:pPr>
            <w:r w:rsidRPr="005154F6">
              <w:rPr>
                <w:rFonts w:ascii="ff2" w:hAnsi="ff2"/>
                <w:color w:val="000000"/>
                <w:spacing w:val="45"/>
                <w:sz w:val="30"/>
                <w:szCs w:val="30"/>
                <w:lang w:eastAsia="en-GB"/>
              </w:rPr>
              <w:t>JOURNAL OF</w:t>
            </w:r>
          </w:p>
          <w:p w:rsidR="00DE77DB" w:rsidRPr="005154F6" w:rsidRDefault="00DE77DB" w:rsidP="00925A54">
            <w:pPr>
              <w:shd w:val="clear" w:color="auto" w:fill="FFFFFF"/>
              <w:spacing w:line="0" w:lineRule="auto"/>
              <w:rPr>
                <w:rFonts w:ascii="ff2" w:hAnsi="ff2"/>
                <w:color w:val="000000"/>
                <w:spacing w:val="35"/>
                <w:sz w:val="63"/>
                <w:szCs w:val="63"/>
                <w:lang w:eastAsia="en-GB"/>
              </w:rPr>
            </w:pPr>
            <w:r w:rsidRPr="005154F6">
              <w:rPr>
                <w:rFonts w:ascii="ff2" w:hAnsi="ff2"/>
                <w:color w:val="000000"/>
                <w:spacing w:val="35"/>
                <w:sz w:val="63"/>
                <w:szCs w:val="63"/>
                <w:lang w:eastAsia="en-GB"/>
              </w:rPr>
              <w:t>SOCIAL WELFARE</w:t>
            </w:r>
          </w:p>
          <w:p w:rsidR="00DE77DB" w:rsidRPr="005154F6" w:rsidRDefault="00DE77DB" w:rsidP="00925A54">
            <w:pPr>
              <w:shd w:val="clear" w:color="auto" w:fill="FFFFFF"/>
              <w:spacing w:line="0" w:lineRule="auto"/>
              <w:rPr>
                <w:rFonts w:ascii="ff5" w:hAnsi="ff5"/>
                <w:color w:val="000000"/>
                <w:spacing w:val="8"/>
                <w:sz w:val="42"/>
                <w:szCs w:val="42"/>
                <w:lang w:eastAsia="en-GB"/>
              </w:rPr>
            </w:pPr>
            <w:r w:rsidRPr="005154F6">
              <w:rPr>
                <w:rFonts w:ascii="ff5" w:hAnsi="ff5"/>
                <w:color w:val="000000"/>
                <w:spacing w:val="8"/>
                <w:sz w:val="42"/>
                <w:szCs w:val="42"/>
                <w:lang w:eastAsia="en-GB"/>
              </w:rPr>
              <w:t>ISSN 1369-6866</w:t>
            </w:r>
          </w:p>
          <w:p w:rsidR="00DE77DB" w:rsidRPr="005154F6" w:rsidRDefault="00DE77DB" w:rsidP="00925A54">
            <w:pPr>
              <w:shd w:val="clear" w:color="auto" w:fill="FFFFFF"/>
              <w:spacing w:line="0" w:lineRule="auto"/>
              <w:rPr>
                <w:rFonts w:ascii="ff2" w:hAnsi="ff2"/>
                <w:color w:val="000000"/>
                <w:sz w:val="60"/>
                <w:szCs w:val="60"/>
                <w:lang w:eastAsia="en-GB"/>
              </w:rPr>
            </w:pPr>
            <w:r w:rsidRPr="005154F6">
              <w:rPr>
                <w:rFonts w:ascii="ff2" w:hAnsi="ff2"/>
                <w:color w:val="000000"/>
                <w:sz w:val="60"/>
                <w:szCs w:val="60"/>
                <w:lang w:eastAsia="en-GB"/>
              </w:rPr>
              <w:t xml:space="preserve">Mendes P, </w:t>
            </w:r>
            <w:proofErr w:type="spellStart"/>
            <w:r w:rsidRPr="005154F6">
              <w:rPr>
                <w:rFonts w:ascii="ff2" w:hAnsi="ff2"/>
                <w:color w:val="000000"/>
                <w:sz w:val="60"/>
                <w:szCs w:val="60"/>
                <w:lang w:eastAsia="en-GB"/>
              </w:rPr>
              <w:t>Moslehuddin</w:t>
            </w:r>
            <w:proofErr w:type="spellEnd"/>
            <w:r w:rsidRPr="005154F6">
              <w:rPr>
                <w:rFonts w:ascii="ff2" w:hAnsi="ff2"/>
                <w:color w:val="000000"/>
                <w:sz w:val="60"/>
                <w:szCs w:val="60"/>
                <w:lang w:eastAsia="en-GB"/>
              </w:rPr>
              <w:t xml:space="preserve"> B.</w:t>
            </w:r>
          </w:p>
          <w:p w:rsidR="00DE77DB" w:rsidRPr="00EA011F" w:rsidRDefault="00DE77DB" w:rsidP="00925A54">
            <w:pPr>
              <w:pStyle w:val="NoSpacing"/>
              <w:rPr>
                <w:rFonts w:ascii="Times New Roman" w:hAnsi="Times New Roman"/>
                <w:b/>
                <w:bCs/>
                <w:sz w:val="24"/>
                <w:szCs w:val="24"/>
              </w:rPr>
            </w:pP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Compare the UK and Australian debates around improving outcomes for care leavers.</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 xml:space="preserve">Evaluation of the </w:t>
            </w:r>
            <w:r w:rsidR="00FB4AD3">
              <w:rPr>
                <w:rFonts w:ascii="Times New Roman" w:hAnsi="Times New Roman"/>
                <w:bCs/>
                <w:sz w:val="24"/>
                <w:szCs w:val="24"/>
              </w:rPr>
              <w:t>campaign</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 xml:space="preserve">Care leavers have been found to experience significant health, social and educational </w:t>
            </w:r>
            <w:r w:rsidR="00FB4AD3">
              <w:rPr>
                <w:rFonts w:ascii="Times New Roman" w:hAnsi="Times New Roman"/>
                <w:bCs/>
                <w:sz w:val="24"/>
                <w:szCs w:val="24"/>
              </w:rPr>
              <w:t>deficits</w:t>
            </w:r>
            <w:r>
              <w:rPr>
                <w:rFonts w:ascii="Times New Roman" w:hAnsi="Times New Roman"/>
                <w:bCs/>
                <w:sz w:val="24"/>
                <w:szCs w:val="24"/>
              </w:rPr>
              <w:t xml:space="preserve"> including homelessness.</w:t>
            </w:r>
          </w:p>
        </w:tc>
      </w:tr>
      <w:tr w:rsidR="00DE77DB" w:rsidRPr="00EA011F" w:rsidTr="00E87B04">
        <w:tc>
          <w:tcPr>
            <w:tcW w:w="1838" w:type="dxa"/>
            <w:shd w:val="clear" w:color="auto" w:fill="auto"/>
          </w:tcPr>
          <w:p w:rsidR="00DE77DB" w:rsidRDefault="00DE77DB" w:rsidP="00925A54">
            <w:bookmarkStart w:id="5" w:name="_Hlk39421418"/>
            <w:bookmarkStart w:id="6" w:name="_Hlk39421477"/>
            <w:r>
              <w:t>Hyde-Dryden (2013)</w:t>
            </w:r>
          </w:p>
          <w:bookmarkEnd w:id="5"/>
          <w:p w:rsidR="00DE77DB" w:rsidRDefault="00DE77DB" w:rsidP="00925A54">
            <w:r>
              <w:t>Overcoming by degrees</w:t>
            </w:r>
            <w:bookmarkEnd w:id="6"/>
            <w:r>
              <w:t>: exploring care leavers’ experiences of higher education</w:t>
            </w:r>
          </w:p>
          <w:p w:rsidR="00DE77DB" w:rsidRPr="005154F6" w:rsidRDefault="00DE77DB" w:rsidP="00925A54">
            <w:pPr>
              <w:tabs>
                <w:tab w:val="left" w:pos="2292"/>
              </w:tabs>
              <w:ind w:right="3280"/>
            </w:pP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Despite the odd, overcoming their early disadvantages succeeded educationally.</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Focus a group of care leavers</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 xml:space="preserve">A significant element of the research has involved comparing the experiences of care leavers with those of student from </w:t>
            </w:r>
            <w:r w:rsidR="00FB4AD3">
              <w:rPr>
                <w:rFonts w:ascii="Times New Roman" w:hAnsi="Times New Roman"/>
                <w:bCs/>
                <w:sz w:val="24"/>
                <w:szCs w:val="24"/>
              </w:rPr>
              <w:t>low-income</w:t>
            </w:r>
            <w:r>
              <w:rPr>
                <w:rFonts w:ascii="Times New Roman" w:hAnsi="Times New Roman"/>
                <w:bCs/>
                <w:sz w:val="24"/>
                <w:szCs w:val="24"/>
              </w:rPr>
              <w:t xml:space="preserve"> families and </w:t>
            </w:r>
            <w:r w:rsidR="00FB4AD3">
              <w:rPr>
                <w:rFonts w:ascii="Times New Roman" w:hAnsi="Times New Roman"/>
                <w:bCs/>
                <w:sz w:val="24"/>
                <w:szCs w:val="24"/>
              </w:rPr>
              <w:t>first-generation</w:t>
            </w:r>
            <w:r>
              <w:rPr>
                <w:rFonts w:ascii="Times New Roman" w:hAnsi="Times New Roman"/>
                <w:bCs/>
                <w:sz w:val="24"/>
                <w:szCs w:val="24"/>
              </w:rPr>
              <w:t xml:space="preserve"> students.</w:t>
            </w:r>
          </w:p>
        </w:tc>
      </w:tr>
      <w:tr w:rsidR="00DE77DB" w:rsidRPr="00EA011F" w:rsidTr="00E87B04">
        <w:tc>
          <w:tcPr>
            <w:tcW w:w="1838" w:type="dxa"/>
            <w:shd w:val="clear" w:color="auto" w:fill="auto"/>
          </w:tcPr>
          <w:p w:rsidR="00DE77DB" w:rsidRDefault="00DE77DB" w:rsidP="00925A54">
            <w:bookmarkStart w:id="7" w:name="_Hlk39421507"/>
            <w:r>
              <w:t>Bland (2018)</w:t>
            </w:r>
          </w:p>
          <w:p w:rsidR="00DE77DB" w:rsidRPr="005154F6" w:rsidRDefault="00DE77DB" w:rsidP="00925A54">
            <w:r>
              <w:t>It’s all about the money</w:t>
            </w:r>
            <w:bookmarkEnd w:id="7"/>
            <w:r>
              <w:t xml:space="preserve">: the </w:t>
            </w:r>
            <w:r>
              <w:lastRenderedPageBreak/>
              <w:t>influence of family estrangement, accommodation struggles and homelessness on student success in UK higher education</w:t>
            </w: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lastRenderedPageBreak/>
              <w:t>Belonging, Family estrangement,</w:t>
            </w:r>
          </w:p>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 xml:space="preserve">Higher Education, </w:t>
            </w:r>
            <w:r w:rsidRPr="00B910E3">
              <w:rPr>
                <w:rFonts w:ascii="Times New Roman" w:hAnsi="Times New Roman"/>
                <w:bCs/>
                <w:sz w:val="24"/>
                <w:szCs w:val="24"/>
              </w:rPr>
              <w:lastRenderedPageBreak/>
              <w:t>Homelessness, student success.</w:t>
            </w:r>
            <w:r>
              <w:rPr>
                <w:rFonts w:ascii="Times New Roman" w:hAnsi="Times New Roman"/>
                <w:bCs/>
                <w:sz w:val="24"/>
                <w:szCs w:val="24"/>
              </w:rPr>
              <w:t xml:space="preserve"> </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lastRenderedPageBreak/>
              <w:t>The experiences</w:t>
            </w:r>
          </w:p>
          <w:p w:rsidR="00DE77DB" w:rsidRDefault="00DE77DB" w:rsidP="00925A54">
            <w:pPr>
              <w:pStyle w:val="NoSpacing"/>
              <w:rPr>
                <w:rFonts w:ascii="Times New Roman" w:hAnsi="Times New Roman"/>
                <w:bCs/>
                <w:sz w:val="24"/>
                <w:szCs w:val="24"/>
              </w:rPr>
            </w:pPr>
            <w:r w:rsidRPr="00B910E3">
              <w:rPr>
                <w:rFonts w:ascii="Times New Roman" w:hAnsi="Times New Roman"/>
                <w:bCs/>
                <w:sz w:val="24"/>
                <w:szCs w:val="24"/>
              </w:rPr>
              <w:t xml:space="preserve"> of 564 </w:t>
            </w:r>
            <w:r w:rsidRPr="00B910E3">
              <w:rPr>
                <w:rFonts w:ascii="Times New Roman" w:hAnsi="Times New Roman"/>
                <w:bCs/>
                <w:sz w:val="24"/>
                <w:szCs w:val="24"/>
              </w:rPr>
              <w:lastRenderedPageBreak/>
              <w:t>students</w:t>
            </w:r>
          </w:p>
          <w:p w:rsidR="00DE77DB" w:rsidRDefault="00DE77DB" w:rsidP="00925A54">
            <w:pPr>
              <w:pStyle w:val="NoSpacing"/>
              <w:rPr>
                <w:rFonts w:ascii="Times New Roman" w:hAnsi="Times New Roman"/>
                <w:bCs/>
                <w:sz w:val="24"/>
                <w:szCs w:val="24"/>
              </w:rPr>
            </w:pPr>
          </w:p>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Demographic 18-25 years old estranged from their families</w:t>
            </w:r>
          </w:p>
        </w:tc>
        <w:tc>
          <w:tcPr>
            <w:tcW w:w="2458" w:type="dxa"/>
            <w:shd w:val="clear" w:color="auto" w:fill="auto"/>
          </w:tcPr>
          <w:p w:rsidR="00DE77DB" w:rsidRPr="00B910E3" w:rsidRDefault="008126C1" w:rsidP="00925A54">
            <w:pPr>
              <w:pStyle w:val="NoSpacing"/>
              <w:rPr>
                <w:rFonts w:ascii="Times New Roman" w:hAnsi="Times New Roman"/>
                <w:bCs/>
                <w:sz w:val="24"/>
                <w:szCs w:val="24"/>
              </w:rPr>
            </w:pPr>
            <w:r>
              <w:rPr>
                <w:rFonts w:ascii="Times New Roman" w:hAnsi="Times New Roman"/>
                <w:bCs/>
                <w:sz w:val="24"/>
                <w:szCs w:val="24"/>
              </w:rPr>
              <w:lastRenderedPageBreak/>
              <w:t>-</w:t>
            </w:r>
            <w:r w:rsidR="00DE77DB">
              <w:rPr>
                <w:rFonts w:ascii="Times New Roman" w:hAnsi="Times New Roman"/>
                <w:bCs/>
                <w:sz w:val="24"/>
                <w:szCs w:val="24"/>
              </w:rPr>
              <w:t xml:space="preserve">funding and fitting into student accommodation </w:t>
            </w:r>
            <w:r w:rsidR="00FB4AD3">
              <w:rPr>
                <w:rFonts w:ascii="Times New Roman" w:hAnsi="Times New Roman"/>
                <w:bCs/>
                <w:sz w:val="24"/>
                <w:szCs w:val="24"/>
              </w:rPr>
              <w:t>bring</w:t>
            </w:r>
            <w:r w:rsidR="00DE77DB">
              <w:rPr>
                <w:rFonts w:ascii="Times New Roman" w:hAnsi="Times New Roman"/>
                <w:bCs/>
                <w:sz w:val="24"/>
                <w:szCs w:val="24"/>
              </w:rPr>
              <w:t xml:space="preserve"> </w:t>
            </w:r>
            <w:r w:rsidR="00DE77DB">
              <w:rPr>
                <w:rFonts w:ascii="Times New Roman" w:hAnsi="Times New Roman"/>
                <w:bCs/>
                <w:sz w:val="24"/>
                <w:szCs w:val="24"/>
              </w:rPr>
              <w:lastRenderedPageBreak/>
              <w:t>multiple and complex challenges for young people who are estranged from their parents for emotional, material or financial support during their time in higher education.</w:t>
            </w:r>
          </w:p>
        </w:tc>
      </w:tr>
      <w:tr w:rsidR="00DE77DB" w:rsidRPr="00EA011F" w:rsidTr="00E87B04">
        <w:tc>
          <w:tcPr>
            <w:tcW w:w="1838" w:type="dxa"/>
            <w:shd w:val="clear" w:color="auto" w:fill="auto"/>
          </w:tcPr>
          <w:p w:rsidR="00DE77DB" w:rsidRDefault="00DE77DB" w:rsidP="00925A54">
            <w:bookmarkStart w:id="8" w:name="_Hlk39421549"/>
            <w:r>
              <w:lastRenderedPageBreak/>
              <w:t>Dixon (2007)</w:t>
            </w:r>
          </w:p>
          <w:p w:rsidR="00DE77DB" w:rsidRPr="005154F6" w:rsidRDefault="00DE77DB" w:rsidP="00925A54">
            <w:r>
              <w:t>Obstacles to participation in education</w:t>
            </w:r>
            <w:bookmarkEnd w:id="8"/>
            <w:r>
              <w:t>, employment and training for young people leaving care</w:t>
            </w: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Early career outcomes of young people leaving care</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Interviewed</w:t>
            </w:r>
          </w:p>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I6 students</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The findings</w:t>
            </w:r>
            <w:r w:rsidR="00FB4AD3">
              <w:rPr>
                <w:rFonts w:ascii="Times New Roman" w:hAnsi="Times New Roman"/>
                <w:bCs/>
                <w:sz w:val="24"/>
                <w:szCs w:val="24"/>
              </w:rPr>
              <w:t xml:space="preserve"> </w:t>
            </w:r>
            <w:r>
              <w:rPr>
                <w:rFonts w:ascii="Times New Roman" w:hAnsi="Times New Roman"/>
                <w:bCs/>
                <w:sz w:val="24"/>
                <w:szCs w:val="24"/>
              </w:rPr>
              <w:t xml:space="preserve">discussed in this paper reflect and confirm existing research and practise evidence that: many care leavers continue to face considerable challenges in finding and sustaining education, and training in the early </w:t>
            </w:r>
            <w:r w:rsidR="00FB4AD3">
              <w:rPr>
                <w:rFonts w:ascii="Times New Roman" w:hAnsi="Times New Roman"/>
                <w:bCs/>
                <w:sz w:val="24"/>
                <w:szCs w:val="24"/>
              </w:rPr>
              <w:t>years'</w:t>
            </w:r>
            <w:r>
              <w:rPr>
                <w:rFonts w:ascii="Times New Roman" w:hAnsi="Times New Roman"/>
                <w:bCs/>
                <w:sz w:val="24"/>
                <w:szCs w:val="24"/>
              </w:rPr>
              <w:t xml:space="preserve"> </w:t>
            </w:r>
            <w:r w:rsidR="00FB4AD3">
              <w:rPr>
                <w:rFonts w:ascii="Times New Roman" w:hAnsi="Times New Roman"/>
                <w:bCs/>
                <w:sz w:val="24"/>
                <w:szCs w:val="24"/>
              </w:rPr>
              <w:t>aftercare</w:t>
            </w:r>
            <w:r>
              <w:rPr>
                <w:rFonts w:ascii="Times New Roman" w:hAnsi="Times New Roman"/>
                <w:bCs/>
                <w:sz w:val="24"/>
                <w:szCs w:val="24"/>
              </w:rPr>
              <w:t xml:space="preserve"> </w:t>
            </w:r>
          </w:p>
        </w:tc>
      </w:tr>
      <w:tr w:rsidR="00DE77DB" w:rsidRPr="00EA011F" w:rsidTr="00E87B04">
        <w:tc>
          <w:tcPr>
            <w:tcW w:w="1838" w:type="dxa"/>
            <w:shd w:val="clear" w:color="auto" w:fill="auto"/>
          </w:tcPr>
          <w:p w:rsidR="00DE77DB" w:rsidRDefault="00DE77DB" w:rsidP="00925A54">
            <w:bookmarkStart w:id="9" w:name="_Hlk39421582"/>
            <w:proofErr w:type="spellStart"/>
            <w:r>
              <w:t>Mayall</w:t>
            </w:r>
            <w:proofErr w:type="spellEnd"/>
            <w:r>
              <w:t xml:space="preserve"> et al, (2015)</w:t>
            </w:r>
          </w:p>
          <w:p w:rsidR="00DE77DB" w:rsidRDefault="00DE77DB" w:rsidP="00925A54">
            <w:r>
              <w:t>The experience of care leavers</w:t>
            </w:r>
            <w:bookmarkEnd w:id="9"/>
            <w:r>
              <w:t xml:space="preserve"> (post-career adults) in social work education </w:t>
            </w: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Experience of social work students on qualifying degree programs in the UK who have previously been in care</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Interviewed three students</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 xml:space="preserve">Findings related to the concepts of turning points, as representing </w:t>
            </w:r>
            <w:r w:rsidR="00FB4AD3">
              <w:rPr>
                <w:rFonts w:ascii="Times New Roman" w:hAnsi="Times New Roman"/>
                <w:bCs/>
                <w:sz w:val="24"/>
                <w:szCs w:val="24"/>
              </w:rPr>
              <w:t xml:space="preserve">a </w:t>
            </w:r>
            <w:r>
              <w:rPr>
                <w:rFonts w:ascii="Times New Roman" w:hAnsi="Times New Roman"/>
                <w:bCs/>
                <w:sz w:val="24"/>
                <w:szCs w:val="24"/>
              </w:rPr>
              <w:t>positive change in the life course of young people.</w:t>
            </w:r>
          </w:p>
        </w:tc>
      </w:tr>
      <w:tr w:rsidR="00DE77DB" w:rsidRPr="00EA011F" w:rsidTr="00E87B04">
        <w:tc>
          <w:tcPr>
            <w:tcW w:w="1838" w:type="dxa"/>
            <w:shd w:val="clear" w:color="auto" w:fill="auto"/>
          </w:tcPr>
          <w:p w:rsidR="00DE77DB" w:rsidRPr="00A87D97" w:rsidRDefault="00DE77DB" w:rsidP="00925A54">
            <w:bookmarkStart w:id="10" w:name="_Hlk39421613"/>
            <w:r w:rsidRPr="00A87D97">
              <w:t>Bilson et al, (2011)</w:t>
            </w:r>
          </w:p>
          <w:p w:rsidR="00DE77DB" w:rsidRPr="00A87D97" w:rsidRDefault="00DE77DB" w:rsidP="00925A54">
            <w:r w:rsidRPr="00A87D97">
              <w:t>Developing Employment opportunities for care leavers</w:t>
            </w:r>
            <w:bookmarkEnd w:id="10"/>
          </w:p>
        </w:tc>
        <w:tc>
          <w:tcPr>
            <w:tcW w:w="2835" w:type="dxa"/>
            <w:shd w:val="clear" w:color="auto" w:fill="auto"/>
          </w:tcPr>
          <w:p w:rsidR="00DE77DB" w:rsidRPr="00A87D97" w:rsidRDefault="00DE77DB" w:rsidP="00925A54">
            <w:pPr>
              <w:pStyle w:val="NoSpacing"/>
              <w:rPr>
                <w:rFonts w:ascii="Times New Roman" w:hAnsi="Times New Roman"/>
                <w:bCs/>
                <w:sz w:val="24"/>
                <w:szCs w:val="24"/>
              </w:rPr>
            </w:pPr>
            <w:r w:rsidRPr="00A87D97">
              <w:rPr>
                <w:rFonts w:ascii="Times New Roman" w:hAnsi="Times New Roman"/>
                <w:bCs/>
                <w:sz w:val="24"/>
                <w:szCs w:val="24"/>
              </w:rPr>
              <w:t>The research aim</w:t>
            </w:r>
            <w:r w:rsidR="008126C1" w:rsidRPr="00A87D97">
              <w:rPr>
                <w:rFonts w:ascii="Times New Roman" w:hAnsi="Times New Roman"/>
                <w:bCs/>
                <w:sz w:val="24"/>
                <w:szCs w:val="24"/>
              </w:rPr>
              <w:t>ed</w:t>
            </w:r>
            <w:r w:rsidRPr="00A87D97">
              <w:rPr>
                <w:rFonts w:ascii="Times New Roman" w:hAnsi="Times New Roman"/>
                <w:bCs/>
                <w:sz w:val="24"/>
                <w:szCs w:val="24"/>
              </w:rPr>
              <w:t xml:space="preserve"> to support the care trusts and children services </w:t>
            </w:r>
            <w:r w:rsidR="008126C1" w:rsidRPr="00A87D97">
              <w:rPr>
                <w:rFonts w:ascii="Times New Roman" w:hAnsi="Times New Roman"/>
                <w:bCs/>
                <w:sz w:val="24"/>
                <w:szCs w:val="24"/>
              </w:rPr>
              <w:t xml:space="preserve">with recommendations on offering </w:t>
            </w:r>
            <w:r w:rsidRPr="00A87D97">
              <w:rPr>
                <w:rFonts w:ascii="Times New Roman" w:hAnsi="Times New Roman"/>
                <w:bCs/>
                <w:sz w:val="24"/>
                <w:szCs w:val="24"/>
              </w:rPr>
              <w:t>employment and training to care</w:t>
            </w:r>
            <w:r w:rsidR="00FB4AD3">
              <w:rPr>
                <w:rFonts w:ascii="Times New Roman" w:hAnsi="Times New Roman"/>
                <w:bCs/>
                <w:sz w:val="24"/>
                <w:szCs w:val="24"/>
              </w:rPr>
              <w:t>,</w:t>
            </w:r>
            <w:r w:rsidRPr="00A87D97">
              <w:rPr>
                <w:rFonts w:ascii="Times New Roman" w:hAnsi="Times New Roman"/>
                <w:bCs/>
                <w:sz w:val="24"/>
                <w:szCs w:val="24"/>
              </w:rPr>
              <w:t xml:space="preserve"> leavers</w:t>
            </w:r>
            <w:r w:rsidR="00FB4AD3">
              <w:rPr>
                <w:rFonts w:ascii="Times New Roman" w:hAnsi="Times New Roman"/>
                <w:bCs/>
                <w:sz w:val="24"/>
                <w:szCs w:val="24"/>
              </w:rPr>
              <w:t>,</w:t>
            </w:r>
          </w:p>
        </w:tc>
        <w:tc>
          <w:tcPr>
            <w:tcW w:w="1673" w:type="dxa"/>
            <w:shd w:val="clear" w:color="auto" w:fill="auto"/>
          </w:tcPr>
          <w:p w:rsidR="00DE77DB" w:rsidRPr="00A87D97" w:rsidRDefault="00DE77DB" w:rsidP="00925A54">
            <w:pPr>
              <w:pStyle w:val="NoSpacing"/>
              <w:rPr>
                <w:rFonts w:ascii="Times New Roman" w:hAnsi="Times New Roman"/>
                <w:bCs/>
                <w:sz w:val="24"/>
                <w:szCs w:val="24"/>
              </w:rPr>
            </w:pPr>
            <w:r w:rsidRPr="00A87D97">
              <w:rPr>
                <w:rFonts w:ascii="Times New Roman" w:hAnsi="Times New Roman"/>
                <w:bCs/>
                <w:sz w:val="24"/>
                <w:szCs w:val="24"/>
              </w:rPr>
              <w:t>265 care leavers took part in the interview across 25 local authorities</w:t>
            </w:r>
          </w:p>
        </w:tc>
        <w:tc>
          <w:tcPr>
            <w:tcW w:w="2458" w:type="dxa"/>
            <w:shd w:val="clear" w:color="auto" w:fill="auto"/>
          </w:tcPr>
          <w:p w:rsidR="00DE77DB" w:rsidRPr="00A87D97" w:rsidRDefault="00DE77DB" w:rsidP="00925A54">
            <w:pPr>
              <w:pStyle w:val="NoSpacing"/>
              <w:rPr>
                <w:rFonts w:ascii="Times New Roman" w:hAnsi="Times New Roman"/>
                <w:bCs/>
                <w:sz w:val="24"/>
                <w:szCs w:val="24"/>
              </w:rPr>
            </w:pPr>
            <w:r w:rsidRPr="00A87D97">
              <w:rPr>
                <w:rFonts w:ascii="Times New Roman" w:hAnsi="Times New Roman"/>
                <w:bCs/>
                <w:sz w:val="24"/>
                <w:szCs w:val="24"/>
              </w:rPr>
              <w:t>The study found a range of models and approaches that can be utilised to develop local and regional partnerships offering employment and training opportunities designed to meet the needs of care leavers.</w:t>
            </w:r>
          </w:p>
        </w:tc>
      </w:tr>
      <w:tr w:rsidR="00DE77DB" w:rsidRPr="00EA011F" w:rsidTr="00E87B04">
        <w:tc>
          <w:tcPr>
            <w:tcW w:w="1838" w:type="dxa"/>
            <w:shd w:val="clear" w:color="auto" w:fill="auto"/>
          </w:tcPr>
          <w:p w:rsidR="00DE77DB" w:rsidRPr="00A87D97" w:rsidRDefault="00DE77DB" w:rsidP="00925A54">
            <w:r w:rsidRPr="00A87D97">
              <w:t xml:space="preserve">Bluff et al, (2012) </w:t>
            </w:r>
          </w:p>
          <w:p w:rsidR="00DE77DB" w:rsidRPr="00A87D97" w:rsidRDefault="00DE77DB" w:rsidP="00925A54">
            <w:r w:rsidRPr="00A87D97">
              <w:t xml:space="preserve">A phenomenological approach to care </w:t>
            </w:r>
            <w:r w:rsidR="00BB55A3" w:rsidRPr="00A87D97">
              <w:t>l</w:t>
            </w:r>
            <w:r w:rsidRPr="00A87D97">
              <w:t xml:space="preserve">eavers’ </w:t>
            </w:r>
            <w:r w:rsidR="00BB55A3" w:rsidRPr="00A87D97">
              <w:t>t</w:t>
            </w:r>
            <w:r w:rsidRPr="00A87D97">
              <w:t>ransition to higher Education</w:t>
            </w:r>
          </w:p>
        </w:tc>
        <w:tc>
          <w:tcPr>
            <w:tcW w:w="2835" w:type="dxa"/>
            <w:shd w:val="clear" w:color="auto" w:fill="auto"/>
          </w:tcPr>
          <w:p w:rsidR="00DE77DB" w:rsidRPr="00A87D97" w:rsidRDefault="00DE77DB" w:rsidP="00925A54">
            <w:pPr>
              <w:pStyle w:val="NoSpacing"/>
              <w:rPr>
                <w:rFonts w:ascii="Times New Roman" w:hAnsi="Times New Roman"/>
                <w:bCs/>
                <w:sz w:val="24"/>
                <w:szCs w:val="24"/>
              </w:rPr>
            </w:pPr>
            <w:r w:rsidRPr="00A87D97">
              <w:rPr>
                <w:rFonts w:ascii="Times New Roman" w:hAnsi="Times New Roman"/>
                <w:bCs/>
                <w:sz w:val="24"/>
                <w:szCs w:val="24"/>
              </w:rPr>
              <w:t>This study investigated the educational experience of care leavers, between the age of 18 and 33 at university in their first and second year</w:t>
            </w:r>
          </w:p>
          <w:p w:rsidR="00DE77DB" w:rsidRPr="00A87D97" w:rsidRDefault="00DE77DB" w:rsidP="00925A54">
            <w:pPr>
              <w:pStyle w:val="NoSpacing"/>
              <w:rPr>
                <w:rFonts w:ascii="Times New Roman" w:hAnsi="Times New Roman"/>
                <w:bCs/>
                <w:sz w:val="24"/>
                <w:szCs w:val="24"/>
              </w:rPr>
            </w:pPr>
          </w:p>
        </w:tc>
        <w:tc>
          <w:tcPr>
            <w:tcW w:w="1673" w:type="dxa"/>
            <w:shd w:val="clear" w:color="auto" w:fill="auto"/>
          </w:tcPr>
          <w:p w:rsidR="00DE77DB" w:rsidRPr="00A87D97" w:rsidRDefault="00DE77DB" w:rsidP="00925A54">
            <w:pPr>
              <w:pStyle w:val="NoSpacing"/>
              <w:rPr>
                <w:rFonts w:ascii="Times New Roman" w:hAnsi="Times New Roman"/>
                <w:bCs/>
                <w:sz w:val="24"/>
                <w:szCs w:val="24"/>
              </w:rPr>
            </w:pPr>
            <w:r w:rsidRPr="00A87D97">
              <w:rPr>
                <w:rFonts w:ascii="Times New Roman" w:hAnsi="Times New Roman"/>
                <w:bCs/>
                <w:sz w:val="24"/>
                <w:szCs w:val="24"/>
              </w:rPr>
              <w:t xml:space="preserve">9 Care leavers </w:t>
            </w:r>
          </w:p>
          <w:p w:rsidR="00DE77DB" w:rsidRPr="00A87D97" w:rsidRDefault="00DE77DB" w:rsidP="00925A54">
            <w:pPr>
              <w:pStyle w:val="NoSpacing"/>
              <w:rPr>
                <w:rFonts w:ascii="Times New Roman" w:hAnsi="Times New Roman"/>
                <w:bCs/>
                <w:sz w:val="24"/>
                <w:szCs w:val="24"/>
              </w:rPr>
            </w:pPr>
            <w:r w:rsidRPr="00A87D97">
              <w:rPr>
                <w:rFonts w:ascii="Times New Roman" w:hAnsi="Times New Roman"/>
                <w:bCs/>
                <w:sz w:val="24"/>
                <w:szCs w:val="24"/>
              </w:rPr>
              <w:t>Ages 18-33</w:t>
            </w:r>
          </w:p>
          <w:p w:rsidR="00DE77DB" w:rsidRPr="00A87D97" w:rsidRDefault="00DE77DB" w:rsidP="00925A54">
            <w:pPr>
              <w:pStyle w:val="NoSpacing"/>
              <w:rPr>
                <w:rFonts w:ascii="Times New Roman" w:hAnsi="Times New Roman"/>
                <w:bCs/>
                <w:sz w:val="24"/>
                <w:szCs w:val="24"/>
              </w:rPr>
            </w:pPr>
            <w:r w:rsidRPr="00A87D97">
              <w:rPr>
                <w:rFonts w:ascii="Times New Roman" w:hAnsi="Times New Roman"/>
                <w:bCs/>
                <w:sz w:val="24"/>
                <w:szCs w:val="24"/>
              </w:rPr>
              <w:t>In 1</w:t>
            </w:r>
            <w:r w:rsidRPr="00A87D97">
              <w:rPr>
                <w:rFonts w:ascii="Times New Roman" w:hAnsi="Times New Roman"/>
                <w:bCs/>
                <w:sz w:val="24"/>
                <w:szCs w:val="24"/>
                <w:vertAlign w:val="superscript"/>
              </w:rPr>
              <w:t>st</w:t>
            </w:r>
            <w:r w:rsidRPr="00A87D97">
              <w:rPr>
                <w:rFonts w:ascii="Times New Roman" w:hAnsi="Times New Roman"/>
                <w:bCs/>
                <w:sz w:val="24"/>
                <w:szCs w:val="24"/>
              </w:rPr>
              <w:t xml:space="preserve"> or 2</w:t>
            </w:r>
            <w:r w:rsidRPr="00A87D97">
              <w:rPr>
                <w:rFonts w:ascii="Times New Roman" w:hAnsi="Times New Roman"/>
                <w:bCs/>
                <w:sz w:val="24"/>
                <w:szCs w:val="24"/>
                <w:vertAlign w:val="superscript"/>
              </w:rPr>
              <w:t>nd</w:t>
            </w:r>
            <w:r w:rsidRPr="00A87D97">
              <w:rPr>
                <w:rFonts w:ascii="Times New Roman" w:hAnsi="Times New Roman"/>
                <w:bCs/>
                <w:sz w:val="24"/>
                <w:szCs w:val="24"/>
              </w:rPr>
              <w:t xml:space="preserve"> year at university</w:t>
            </w:r>
          </w:p>
        </w:tc>
        <w:tc>
          <w:tcPr>
            <w:tcW w:w="2458" w:type="dxa"/>
            <w:shd w:val="clear" w:color="auto" w:fill="auto"/>
          </w:tcPr>
          <w:p w:rsidR="00DE77DB" w:rsidRPr="00A87D97" w:rsidRDefault="00FB4AD3" w:rsidP="00925A54">
            <w:pPr>
              <w:pStyle w:val="NoSpacing"/>
              <w:rPr>
                <w:rFonts w:ascii="Times New Roman" w:hAnsi="Times New Roman"/>
                <w:bCs/>
                <w:sz w:val="24"/>
                <w:szCs w:val="24"/>
              </w:rPr>
            </w:pPr>
            <w:r>
              <w:rPr>
                <w:rFonts w:ascii="Times New Roman" w:hAnsi="Times New Roman"/>
                <w:bCs/>
                <w:sz w:val="24"/>
                <w:szCs w:val="24"/>
              </w:rPr>
              <w:t>The small</w:t>
            </w:r>
            <w:r w:rsidR="00DE77DB" w:rsidRPr="00A87D97">
              <w:rPr>
                <w:rFonts w:ascii="Times New Roman" w:hAnsi="Times New Roman"/>
                <w:bCs/>
                <w:sz w:val="24"/>
                <w:szCs w:val="24"/>
              </w:rPr>
              <w:t xml:space="preserve"> study -results not generalisable</w:t>
            </w:r>
          </w:p>
          <w:p w:rsidR="00DE77DB" w:rsidRPr="00A87D97" w:rsidRDefault="00DE77DB" w:rsidP="00925A54">
            <w:pPr>
              <w:pStyle w:val="NoSpacing"/>
              <w:rPr>
                <w:rFonts w:ascii="Times New Roman" w:hAnsi="Times New Roman"/>
                <w:bCs/>
                <w:sz w:val="24"/>
                <w:szCs w:val="24"/>
              </w:rPr>
            </w:pPr>
          </w:p>
          <w:p w:rsidR="00DE77DB" w:rsidRPr="00A87D97" w:rsidRDefault="00FB4AD3" w:rsidP="00925A54">
            <w:pPr>
              <w:pStyle w:val="NoSpacing"/>
              <w:rPr>
                <w:rFonts w:ascii="Times New Roman" w:hAnsi="Times New Roman"/>
                <w:bCs/>
                <w:sz w:val="24"/>
                <w:szCs w:val="24"/>
              </w:rPr>
            </w:pPr>
            <w:r>
              <w:rPr>
                <w:rFonts w:ascii="Times New Roman" w:hAnsi="Times New Roman"/>
                <w:bCs/>
                <w:sz w:val="24"/>
                <w:szCs w:val="24"/>
              </w:rPr>
              <w:t>The first</w:t>
            </w:r>
            <w:r w:rsidR="00DE77DB" w:rsidRPr="00A87D97">
              <w:rPr>
                <w:rFonts w:ascii="Times New Roman" w:hAnsi="Times New Roman"/>
                <w:bCs/>
                <w:sz w:val="24"/>
                <w:szCs w:val="24"/>
              </w:rPr>
              <w:t xml:space="preserve"> stage of a larger longitudinal study</w:t>
            </w:r>
          </w:p>
          <w:p w:rsidR="00DE77DB" w:rsidRPr="00A87D97" w:rsidRDefault="00DE77DB" w:rsidP="00925A54">
            <w:pPr>
              <w:pStyle w:val="NoSpacing"/>
              <w:rPr>
                <w:rFonts w:ascii="Times New Roman" w:hAnsi="Times New Roman"/>
                <w:bCs/>
                <w:sz w:val="24"/>
                <w:szCs w:val="24"/>
              </w:rPr>
            </w:pPr>
          </w:p>
          <w:p w:rsidR="00DE77DB" w:rsidRPr="00A87D97" w:rsidRDefault="00DE77DB" w:rsidP="00925A54">
            <w:pPr>
              <w:pStyle w:val="NoSpacing"/>
              <w:rPr>
                <w:rFonts w:ascii="Times New Roman" w:hAnsi="Times New Roman"/>
                <w:bCs/>
                <w:sz w:val="24"/>
                <w:szCs w:val="24"/>
              </w:rPr>
            </w:pPr>
          </w:p>
        </w:tc>
      </w:tr>
      <w:tr w:rsidR="00DE77DB" w:rsidRPr="00EA011F" w:rsidTr="00E87B04">
        <w:tc>
          <w:tcPr>
            <w:tcW w:w="1838" w:type="dxa"/>
            <w:shd w:val="clear" w:color="auto" w:fill="auto"/>
          </w:tcPr>
          <w:p w:rsidR="00DE77DB" w:rsidRPr="00A87D97" w:rsidRDefault="00DE77DB" w:rsidP="00925A54">
            <w:bookmarkStart w:id="11" w:name="_Hlk39421655"/>
            <w:r w:rsidRPr="00A87D97">
              <w:t xml:space="preserve">Butterworth et al, (2017) Transitioning </w:t>
            </w:r>
            <w:r w:rsidRPr="00A87D97">
              <w:lastRenderedPageBreak/>
              <w:t>care-leavers with mental health needs</w:t>
            </w:r>
            <w:bookmarkEnd w:id="11"/>
            <w:r w:rsidRPr="00A87D97">
              <w:t>. ‘they set you up to fail!</w:t>
            </w:r>
          </w:p>
          <w:p w:rsidR="00DE77DB" w:rsidRPr="00A87D97" w:rsidRDefault="00DE77DB" w:rsidP="00925A54"/>
        </w:tc>
        <w:tc>
          <w:tcPr>
            <w:tcW w:w="2835" w:type="dxa"/>
            <w:shd w:val="clear" w:color="auto" w:fill="auto"/>
          </w:tcPr>
          <w:p w:rsidR="00DE77DB" w:rsidRPr="00A87D97" w:rsidRDefault="005E534B" w:rsidP="00925A54">
            <w:pPr>
              <w:pStyle w:val="NoSpacing"/>
              <w:rPr>
                <w:rFonts w:ascii="Times New Roman" w:hAnsi="Times New Roman"/>
                <w:bCs/>
                <w:sz w:val="24"/>
                <w:szCs w:val="24"/>
              </w:rPr>
            </w:pPr>
            <w:r w:rsidRPr="00A87D97">
              <w:rPr>
                <w:rFonts w:ascii="Times New Roman" w:hAnsi="Times New Roman"/>
                <w:bCs/>
                <w:sz w:val="24"/>
                <w:szCs w:val="24"/>
              </w:rPr>
              <w:lastRenderedPageBreak/>
              <w:t>This study explored care</w:t>
            </w:r>
            <w:r w:rsidRPr="00A87D97">
              <w:rPr>
                <w:rFonts w:ascii="Cambria Math" w:hAnsi="Cambria Math" w:cs="Cambria Math"/>
                <w:bCs/>
                <w:sz w:val="24"/>
                <w:szCs w:val="24"/>
              </w:rPr>
              <w:t>‐</w:t>
            </w:r>
            <w:r w:rsidRPr="00A87D97">
              <w:rPr>
                <w:rFonts w:ascii="Times New Roman" w:hAnsi="Times New Roman"/>
                <w:bCs/>
                <w:sz w:val="24"/>
                <w:szCs w:val="24"/>
              </w:rPr>
              <w:t xml:space="preserve">leavers’ experiences of mental </w:t>
            </w:r>
            <w:r w:rsidR="00FB4AD3">
              <w:rPr>
                <w:rFonts w:ascii="Times New Roman" w:hAnsi="Times New Roman"/>
                <w:bCs/>
                <w:sz w:val="24"/>
                <w:szCs w:val="24"/>
              </w:rPr>
              <w:t>illness</w:t>
            </w:r>
            <w:r w:rsidRPr="00A87D97">
              <w:rPr>
                <w:rFonts w:ascii="Times New Roman" w:hAnsi="Times New Roman"/>
                <w:bCs/>
                <w:sz w:val="24"/>
                <w:szCs w:val="24"/>
              </w:rPr>
              <w:t xml:space="preserve"> and </w:t>
            </w:r>
            <w:r w:rsidRPr="00A87D97">
              <w:rPr>
                <w:rFonts w:ascii="Times New Roman" w:hAnsi="Times New Roman"/>
                <w:bCs/>
                <w:sz w:val="24"/>
                <w:szCs w:val="24"/>
              </w:rPr>
              <w:lastRenderedPageBreak/>
              <w:t>transition in social care and mental health services</w:t>
            </w:r>
          </w:p>
        </w:tc>
        <w:tc>
          <w:tcPr>
            <w:tcW w:w="1673" w:type="dxa"/>
            <w:shd w:val="clear" w:color="auto" w:fill="auto"/>
          </w:tcPr>
          <w:p w:rsidR="008126C1" w:rsidRPr="00A87D97" w:rsidRDefault="00DE77DB" w:rsidP="00925A54">
            <w:pPr>
              <w:pStyle w:val="NoSpacing"/>
              <w:rPr>
                <w:rFonts w:ascii="Times New Roman" w:hAnsi="Times New Roman"/>
                <w:bCs/>
                <w:sz w:val="24"/>
                <w:szCs w:val="24"/>
              </w:rPr>
            </w:pPr>
            <w:r w:rsidRPr="00A87D97">
              <w:rPr>
                <w:rFonts w:ascii="Times New Roman" w:hAnsi="Times New Roman"/>
                <w:bCs/>
                <w:sz w:val="24"/>
                <w:szCs w:val="24"/>
              </w:rPr>
              <w:lastRenderedPageBreak/>
              <w:t xml:space="preserve">A qualitative study </w:t>
            </w:r>
          </w:p>
          <w:p w:rsidR="00DE77DB" w:rsidRPr="00A87D97" w:rsidRDefault="00DE77DB" w:rsidP="00925A54">
            <w:pPr>
              <w:pStyle w:val="NoSpacing"/>
              <w:rPr>
                <w:rFonts w:ascii="Times New Roman" w:hAnsi="Times New Roman"/>
                <w:bCs/>
                <w:sz w:val="24"/>
                <w:szCs w:val="24"/>
              </w:rPr>
            </w:pPr>
            <w:r w:rsidRPr="00A87D97">
              <w:rPr>
                <w:rFonts w:ascii="Times New Roman" w:hAnsi="Times New Roman"/>
                <w:bCs/>
                <w:sz w:val="24"/>
                <w:szCs w:val="24"/>
              </w:rPr>
              <w:t xml:space="preserve">12 care leavers </w:t>
            </w:r>
            <w:r w:rsidRPr="00A87D97">
              <w:rPr>
                <w:rFonts w:ascii="Times New Roman" w:hAnsi="Times New Roman"/>
                <w:bCs/>
                <w:sz w:val="24"/>
                <w:szCs w:val="24"/>
              </w:rPr>
              <w:lastRenderedPageBreak/>
              <w:t>with mental health</w:t>
            </w:r>
            <w:r w:rsidR="008126C1" w:rsidRPr="00A87D97">
              <w:rPr>
                <w:rFonts w:ascii="Times New Roman" w:hAnsi="Times New Roman"/>
                <w:bCs/>
                <w:sz w:val="24"/>
                <w:szCs w:val="24"/>
              </w:rPr>
              <w:t xml:space="preserve"> issues were interviewed</w:t>
            </w:r>
          </w:p>
          <w:p w:rsidR="008126C1" w:rsidRPr="00A87D97" w:rsidRDefault="008126C1" w:rsidP="00925A54">
            <w:pPr>
              <w:pStyle w:val="NoSpacing"/>
              <w:rPr>
                <w:rFonts w:ascii="Times New Roman" w:hAnsi="Times New Roman"/>
                <w:bCs/>
                <w:sz w:val="24"/>
                <w:szCs w:val="24"/>
              </w:rPr>
            </w:pPr>
            <w:r w:rsidRPr="00A87D97">
              <w:rPr>
                <w:rFonts w:ascii="Times New Roman" w:hAnsi="Times New Roman"/>
                <w:bCs/>
                <w:sz w:val="24"/>
                <w:szCs w:val="24"/>
              </w:rPr>
              <w:t>Data analysed through framework analysis</w:t>
            </w:r>
          </w:p>
          <w:p w:rsidR="00DE77DB" w:rsidRPr="00A87D97" w:rsidRDefault="00DE77DB" w:rsidP="00925A54">
            <w:pPr>
              <w:pStyle w:val="NoSpacing"/>
              <w:rPr>
                <w:rFonts w:ascii="Times New Roman" w:hAnsi="Times New Roman"/>
                <w:bCs/>
                <w:sz w:val="24"/>
                <w:szCs w:val="24"/>
              </w:rPr>
            </w:pPr>
          </w:p>
        </w:tc>
        <w:tc>
          <w:tcPr>
            <w:tcW w:w="2458" w:type="dxa"/>
            <w:shd w:val="clear" w:color="auto" w:fill="auto"/>
          </w:tcPr>
          <w:p w:rsidR="005E534B" w:rsidRPr="00A87D97" w:rsidRDefault="00DE77DB" w:rsidP="00925A54">
            <w:pPr>
              <w:pStyle w:val="NoSpacing"/>
              <w:rPr>
                <w:rFonts w:ascii="Times New Roman" w:hAnsi="Times New Roman"/>
                <w:bCs/>
                <w:sz w:val="24"/>
                <w:szCs w:val="24"/>
              </w:rPr>
            </w:pPr>
            <w:r w:rsidRPr="00A87D97">
              <w:rPr>
                <w:rFonts w:ascii="Times New Roman" w:hAnsi="Times New Roman"/>
                <w:bCs/>
                <w:sz w:val="24"/>
                <w:szCs w:val="24"/>
              </w:rPr>
              <w:lastRenderedPageBreak/>
              <w:t xml:space="preserve">There is evidence that the current </w:t>
            </w:r>
            <w:r w:rsidR="005E534B" w:rsidRPr="00A87D97">
              <w:rPr>
                <w:rFonts w:ascii="Times New Roman" w:hAnsi="Times New Roman"/>
                <w:bCs/>
                <w:sz w:val="24"/>
                <w:szCs w:val="24"/>
              </w:rPr>
              <w:t>transition</w:t>
            </w:r>
            <w:r w:rsidRPr="00A87D97">
              <w:rPr>
                <w:rFonts w:ascii="Times New Roman" w:hAnsi="Times New Roman"/>
                <w:bCs/>
                <w:sz w:val="24"/>
                <w:szCs w:val="24"/>
              </w:rPr>
              <w:t xml:space="preserve"> system for care-leavers </w:t>
            </w:r>
            <w:r w:rsidRPr="00A87D97">
              <w:rPr>
                <w:rFonts w:ascii="Times New Roman" w:hAnsi="Times New Roman"/>
                <w:bCs/>
                <w:sz w:val="24"/>
                <w:szCs w:val="24"/>
              </w:rPr>
              <w:lastRenderedPageBreak/>
              <w:t>with mental illness is not effective</w:t>
            </w:r>
            <w:r w:rsidR="005E534B" w:rsidRPr="00A87D97">
              <w:rPr>
                <w:rFonts w:ascii="Times New Roman" w:hAnsi="Times New Roman"/>
                <w:bCs/>
                <w:sz w:val="24"/>
                <w:szCs w:val="24"/>
              </w:rPr>
              <w:t xml:space="preserve"> however the sample size is too small to be generalisable</w:t>
            </w:r>
          </w:p>
        </w:tc>
      </w:tr>
      <w:tr w:rsidR="00DE77DB" w:rsidRPr="00EA011F" w:rsidTr="00E87B04">
        <w:tc>
          <w:tcPr>
            <w:tcW w:w="1838" w:type="dxa"/>
            <w:shd w:val="clear" w:color="auto" w:fill="auto"/>
          </w:tcPr>
          <w:p w:rsidR="00DE77DB" w:rsidRDefault="00DE77DB" w:rsidP="00925A54">
            <w:bookmarkStart w:id="12" w:name="_Hlk39421708"/>
            <w:r>
              <w:lastRenderedPageBreak/>
              <w:t xml:space="preserve">Cameron et al, (2012) </w:t>
            </w:r>
            <w:bookmarkEnd w:id="12"/>
            <w:r>
              <w:t>Continuing educational participation among children in care in five countries: some issues of social class</w:t>
            </w: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 xml:space="preserve">Post compulsory educational pathway of young people in public care </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Interviews carried out in the UK and four other European countries</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 xml:space="preserve">This paper examines the rate of participation of young people in further and higher education </w:t>
            </w:r>
            <w:r w:rsidR="00FB4AD3">
              <w:rPr>
                <w:rFonts w:ascii="Times New Roman" w:hAnsi="Times New Roman"/>
                <w:bCs/>
                <w:sz w:val="24"/>
                <w:szCs w:val="24"/>
              </w:rPr>
              <w:t xml:space="preserve">and considers </w:t>
            </w:r>
            <w:r>
              <w:rPr>
                <w:rFonts w:ascii="Times New Roman" w:hAnsi="Times New Roman"/>
                <w:bCs/>
                <w:sz w:val="24"/>
                <w:szCs w:val="24"/>
              </w:rPr>
              <w:t>the impact of background social class on education support and educational intentions and</w:t>
            </w:r>
            <w:r w:rsidR="00FB4AD3">
              <w:rPr>
                <w:rFonts w:ascii="Times New Roman" w:hAnsi="Times New Roman"/>
                <w:bCs/>
                <w:sz w:val="24"/>
                <w:szCs w:val="24"/>
              </w:rPr>
              <w:t xml:space="preserve"> practices o</w:t>
            </w:r>
            <w:r>
              <w:rPr>
                <w:rFonts w:ascii="Times New Roman" w:hAnsi="Times New Roman"/>
                <w:bCs/>
                <w:sz w:val="24"/>
                <w:szCs w:val="24"/>
              </w:rPr>
              <w:t>f care system.</w:t>
            </w:r>
          </w:p>
        </w:tc>
      </w:tr>
      <w:tr w:rsidR="00DE77DB" w:rsidRPr="00EA011F" w:rsidTr="00E87B04">
        <w:tc>
          <w:tcPr>
            <w:tcW w:w="1838" w:type="dxa"/>
            <w:shd w:val="clear" w:color="auto" w:fill="auto"/>
          </w:tcPr>
          <w:p w:rsidR="00DE77DB" w:rsidRDefault="00DE77DB" w:rsidP="00925A54">
            <w:bookmarkStart w:id="13" w:name="_Hlk39421768"/>
            <w:r>
              <w:t xml:space="preserve">Hollingworth and Jackson (2016) </w:t>
            </w:r>
            <w:bookmarkEnd w:id="13"/>
            <w:r>
              <w:t>Falling off the ladder using focal theory to understand and improve the educational experience of young people in transition from public care</w:t>
            </w: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Looking at education achievement</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Interview of care experienced young people aged 18-25 in the UK and four EU countries</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 xml:space="preserve">Findings suggest that the theory could </w:t>
            </w:r>
            <w:r w:rsidR="00FB4AD3">
              <w:rPr>
                <w:rFonts w:ascii="Times New Roman" w:hAnsi="Times New Roman"/>
                <w:bCs/>
                <w:sz w:val="24"/>
                <w:szCs w:val="24"/>
              </w:rPr>
              <w:t>be used to</w:t>
            </w:r>
            <w:r>
              <w:rPr>
                <w:rFonts w:ascii="Times New Roman" w:hAnsi="Times New Roman"/>
                <w:bCs/>
                <w:sz w:val="24"/>
                <w:szCs w:val="24"/>
              </w:rPr>
              <w:t xml:space="preserve"> inform policy designed to improve educational outcomes and should be incorporated into </w:t>
            </w:r>
            <w:r w:rsidR="00FB4AD3">
              <w:rPr>
                <w:rFonts w:ascii="Times New Roman" w:hAnsi="Times New Roman"/>
                <w:bCs/>
                <w:sz w:val="24"/>
                <w:szCs w:val="24"/>
              </w:rPr>
              <w:t>training</w:t>
            </w:r>
            <w:r>
              <w:rPr>
                <w:rFonts w:ascii="Times New Roman" w:hAnsi="Times New Roman"/>
                <w:bCs/>
                <w:sz w:val="24"/>
                <w:szCs w:val="24"/>
              </w:rPr>
              <w:t xml:space="preserve"> for those responsible for supporting care leavers through their </w:t>
            </w:r>
            <w:r w:rsidR="00FB4AD3">
              <w:rPr>
                <w:rFonts w:ascii="Times New Roman" w:hAnsi="Times New Roman"/>
                <w:bCs/>
                <w:sz w:val="24"/>
                <w:szCs w:val="24"/>
              </w:rPr>
              <w:t>transition</w:t>
            </w:r>
            <w:r>
              <w:rPr>
                <w:rFonts w:ascii="Times New Roman" w:hAnsi="Times New Roman"/>
                <w:bCs/>
                <w:sz w:val="24"/>
                <w:szCs w:val="24"/>
              </w:rPr>
              <w:t xml:space="preserve"> to adulthood.</w:t>
            </w:r>
          </w:p>
        </w:tc>
      </w:tr>
      <w:tr w:rsidR="00DE77DB" w:rsidRPr="00EA011F" w:rsidTr="00E87B04">
        <w:tc>
          <w:tcPr>
            <w:tcW w:w="1838" w:type="dxa"/>
            <w:shd w:val="clear" w:color="auto" w:fill="auto"/>
          </w:tcPr>
          <w:p w:rsidR="00DE77DB" w:rsidRDefault="00DE77DB" w:rsidP="00925A54">
            <w:bookmarkStart w:id="14" w:name="_Hlk39421797"/>
            <w:r>
              <w:t xml:space="preserve">Jackson and Cameron (2012) </w:t>
            </w:r>
            <w:bookmarkEnd w:id="14"/>
            <w:r>
              <w:t>Leaving care looking ahead and aiming higher</w:t>
            </w: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Aim of study to encourage care leavers to stay in education</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Interviewed 170 students</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 xml:space="preserve">Care leavers with </w:t>
            </w:r>
            <w:r w:rsidR="00FB4AD3">
              <w:rPr>
                <w:rFonts w:ascii="Times New Roman" w:hAnsi="Times New Roman"/>
                <w:bCs/>
                <w:sz w:val="24"/>
                <w:szCs w:val="24"/>
              </w:rPr>
              <w:t>low-level</w:t>
            </w:r>
            <w:r>
              <w:rPr>
                <w:rFonts w:ascii="Times New Roman" w:hAnsi="Times New Roman"/>
                <w:bCs/>
                <w:sz w:val="24"/>
                <w:szCs w:val="24"/>
              </w:rPr>
              <w:t xml:space="preserve"> educational qualifications or none, they are </w:t>
            </w:r>
            <w:r w:rsidR="00FB4AD3">
              <w:rPr>
                <w:rFonts w:ascii="Times New Roman" w:hAnsi="Times New Roman"/>
                <w:bCs/>
                <w:sz w:val="24"/>
                <w:szCs w:val="24"/>
              </w:rPr>
              <w:t>severely</w:t>
            </w:r>
            <w:r>
              <w:rPr>
                <w:rFonts w:ascii="Times New Roman" w:hAnsi="Times New Roman"/>
                <w:bCs/>
                <w:sz w:val="24"/>
                <w:szCs w:val="24"/>
              </w:rPr>
              <w:t xml:space="preserve"> disadvantaged in the labour market, especially at a time of high youth unemployment.</w:t>
            </w:r>
          </w:p>
        </w:tc>
      </w:tr>
      <w:tr w:rsidR="00DE77DB" w:rsidRPr="00EA011F" w:rsidTr="00E87B04">
        <w:tc>
          <w:tcPr>
            <w:tcW w:w="1838" w:type="dxa"/>
            <w:shd w:val="clear" w:color="auto" w:fill="auto"/>
          </w:tcPr>
          <w:p w:rsidR="00DE77DB" w:rsidRDefault="00DE77DB" w:rsidP="00925A54">
            <w:bookmarkStart w:id="15" w:name="_Hlk39421823"/>
            <w:r>
              <w:t xml:space="preserve">O’Donnell et al, (2019) </w:t>
            </w:r>
            <w:bookmarkEnd w:id="15"/>
            <w:r>
              <w:t xml:space="preserve">Physical education, school sport and looked-after-children and young people </w:t>
            </w:r>
            <w:r>
              <w:lastRenderedPageBreak/>
              <w:t xml:space="preserve">(LACYP): health, wellbeing and educational engagement  </w:t>
            </w: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lastRenderedPageBreak/>
              <w:t>Establishing how participation in school sports affect children in care</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Personalised accounts from care “Looked-after children and young people (LACYP)</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bookmarkStart w:id="16" w:name="_Hlk39421814"/>
            <w:r>
              <w:rPr>
                <w:rFonts w:ascii="Times New Roman" w:hAnsi="Times New Roman"/>
                <w:bCs/>
                <w:sz w:val="24"/>
                <w:szCs w:val="24"/>
              </w:rPr>
              <w:t xml:space="preserve">Children within the care system are less likely to participate in school sports activities. School sports are an important part of general </w:t>
            </w:r>
            <w:r>
              <w:rPr>
                <w:rFonts w:ascii="Times New Roman" w:hAnsi="Times New Roman"/>
                <w:bCs/>
                <w:sz w:val="24"/>
                <w:szCs w:val="24"/>
              </w:rPr>
              <w:lastRenderedPageBreak/>
              <w:t>development and building social/ communication skills as well as bonds.</w:t>
            </w:r>
            <w:bookmarkEnd w:id="16"/>
          </w:p>
        </w:tc>
      </w:tr>
      <w:tr w:rsidR="00DE77DB" w:rsidRPr="00EA011F" w:rsidTr="00E87B04">
        <w:tc>
          <w:tcPr>
            <w:tcW w:w="1838" w:type="dxa"/>
            <w:shd w:val="clear" w:color="auto" w:fill="auto"/>
          </w:tcPr>
          <w:p w:rsidR="00DE77DB" w:rsidRDefault="00DE77DB" w:rsidP="00925A54">
            <w:bookmarkStart w:id="17" w:name="_Hlk39421852"/>
            <w:proofErr w:type="spellStart"/>
            <w:r>
              <w:lastRenderedPageBreak/>
              <w:t>Refael</w:t>
            </w:r>
            <w:proofErr w:type="spellEnd"/>
            <w:r>
              <w:t xml:space="preserve"> and </w:t>
            </w:r>
            <w:proofErr w:type="spellStart"/>
            <w:r>
              <w:t>Strahl</w:t>
            </w:r>
            <w:proofErr w:type="spellEnd"/>
            <w:r>
              <w:t xml:space="preserve"> (2014)</w:t>
            </w:r>
            <w:bookmarkEnd w:id="17"/>
            <w:r>
              <w:t xml:space="preserve"> Turning point processes to higher education among care leavers</w:t>
            </w: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Focuses on the experience of care leavers who have made their way into higher education</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 xml:space="preserve">Interviews with care leavers in higher education </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bookmarkStart w:id="18" w:name="_Hlk39421839"/>
            <w:r>
              <w:rPr>
                <w:rFonts w:ascii="Times New Roman" w:hAnsi="Times New Roman"/>
                <w:bCs/>
                <w:sz w:val="24"/>
                <w:szCs w:val="24"/>
              </w:rPr>
              <w:t>The general challenges faced by care leavers, when going into further education. Looking into how they utilise support and the major differences in opportunities that can arise.</w:t>
            </w:r>
            <w:bookmarkEnd w:id="18"/>
          </w:p>
        </w:tc>
      </w:tr>
      <w:tr w:rsidR="00DE77DB" w:rsidRPr="00EA011F" w:rsidTr="00E87B04">
        <w:tc>
          <w:tcPr>
            <w:tcW w:w="1838" w:type="dxa"/>
            <w:shd w:val="clear" w:color="auto" w:fill="auto"/>
          </w:tcPr>
          <w:p w:rsidR="00DE77DB" w:rsidRDefault="00DE77DB" w:rsidP="00925A54">
            <w:bookmarkStart w:id="19" w:name="_Hlk39421885"/>
            <w:r>
              <w:t>Department for Education (2015)</w:t>
            </w:r>
          </w:p>
          <w:bookmarkEnd w:id="19"/>
          <w:p w:rsidR="00DE77DB" w:rsidRDefault="00DE77DB" w:rsidP="00925A54">
            <w:r>
              <w:t>Care leavers’ transition to adulthood</w:t>
            </w:r>
          </w:p>
          <w:p w:rsidR="00DE77DB" w:rsidRDefault="00DE77DB" w:rsidP="00925A54"/>
          <w:p w:rsidR="00DE77DB" w:rsidRDefault="00DE77DB" w:rsidP="00925A54"/>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Impact on education and employment</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Interviews</w:t>
            </w:r>
          </w:p>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Government Dept</w:t>
            </w:r>
          </w:p>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Care leavers</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 xml:space="preserve">Young people in care have often had difficult lives and having to live independently much earlier </w:t>
            </w:r>
            <w:r w:rsidR="00FB4AD3">
              <w:rPr>
                <w:rFonts w:ascii="Times New Roman" w:hAnsi="Times New Roman"/>
                <w:bCs/>
                <w:sz w:val="24"/>
                <w:szCs w:val="24"/>
              </w:rPr>
              <w:t>than</w:t>
            </w:r>
            <w:r>
              <w:rPr>
                <w:rFonts w:ascii="Times New Roman" w:hAnsi="Times New Roman"/>
                <w:bCs/>
                <w:sz w:val="24"/>
                <w:szCs w:val="24"/>
              </w:rPr>
              <w:t xml:space="preserve"> their peers.</w:t>
            </w:r>
          </w:p>
        </w:tc>
      </w:tr>
      <w:tr w:rsidR="00DE77DB" w:rsidRPr="00EA011F" w:rsidTr="00E87B04">
        <w:tc>
          <w:tcPr>
            <w:tcW w:w="1838" w:type="dxa"/>
            <w:shd w:val="clear" w:color="auto" w:fill="auto"/>
          </w:tcPr>
          <w:p w:rsidR="00DE77DB" w:rsidRDefault="00DE77DB" w:rsidP="00925A54">
            <w:bookmarkStart w:id="20" w:name="_Hlk39421905"/>
            <w:r>
              <w:t>Osgood et al, (2010)</w:t>
            </w:r>
          </w:p>
          <w:bookmarkEnd w:id="20"/>
          <w:p w:rsidR="00DE77DB" w:rsidRDefault="00DE77DB" w:rsidP="00925A54">
            <w:r>
              <w:t>Vulnerable populations and the transition to adulthood</w:t>
            </w:r>
          </w:p>
        </w:tc>
        <w:tc>
          <w:tcPr>
            <w:tcW w:w="2835" w:type="dxa"/>
            <w:shd w:val="clear" w:color="auto" w:fill="auto"/>
          </w:tcPr>
          <w:p w:rsidR="00DE77DB" w:rsidRPr="00B910E3" w:rsidRDefault="00DE77DB" w:rsidP="00925A54">
            <w:pPr>
              <w:pStyle w:val="NoSpacing"/>
              <w:rPr>
                <w:rFonts w:ascii="Times New Roman" w:hAnsi="Times New Roman"/>
                <w:bCs/>
                <w:sz w:val="24"/>
                <w:szCs w:val="24"/>
              </w:rPr>
            </w:pPr>
            <w:r w:rsidRPr="00B910E3">
              <w:rPr>
                <w:rFonts w:ascii="Times New Roman" w:hAnsi="Times New Roman"/>
                <w:bCs/>
                <w:sz w:val="24"/>
                <w:szCs w:val="24"/>
              </w:rPr>
              <w:t>Challenges face by youths</w:t>
            </w:r>
          </w:p>
        </w:tc>
        <w:tc>
          <w:tcPr>
            <w:tcW w:w="1673"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Research of public policies directed towards vulnerable care leavers</w:t>
            </w:r>
          </w:p>
        </w:tc>
        <w:tc>
          <w:tcPr>
            <w:tcW w:w="2458" w:type="dxa"/>
            <w:shd w:val="clear" w:color="auto" w:fill="auto"/>
          </w:tcPr>
          <w:p w:rsidR="00DE77DB" w:rsidRPr="00B910E3" w:rsidRDefault="00DE77DB" w:rsidP="00925A54">
            <w:pPr>
              <w:pStyle w:val="NoSpacing"/>
              <w:rPr>
                <w:rFonts w:ascii="Times New Roman" w:hAnsi="Times New Roman"/>
                <w:bCs/>
                <w:sz w:val="24"/>
                <w:szCs w:val="24"/>
              </w:rPr>
            </w:pPr>
            <w:r>
              <w:rPr>
                <w:rFonts w:ascii="Times New Roman" w:hAnsi="Times New Roman"/>
                <w:bCs/>
                <w:sz w:val="24"/>
                <w:szCs w:val="24"/>
              </w:rPr>
              <w:t>Top research priorities include identifying which youth are in greatest need and which</w:t>
            </w:r>
            <w:r w:rsidR="00FB4AD3">
              <w:rPr>
                <w:rFonts w:ascii="Times New Roman" w:hAnsi="Times New Roman"/>
                <w:bCs/>
                <w:sz w:val="24"/>
                <w:szCs w:val="24"/>
              </w:rPr>
              <w:t xml:space="preserve"> </w:t>
            </w:r>
            <w:r>
              <w:rPr>
                <w:rFonts w:ascii="Times New Roman" w:hAnsi="Times New Roman"/>
                <w:bCs/>
                <w:sz w:val="24"/>
                <w:szCs w:val="24"/>
              </w:rPr>
              <w:t>would benefit most from transition programs.</w:t>
            </w:r>
          </w:p>
        </w:tc>
      </w:tr>
      <w:tr w:rsidR="00DE77DB" w:rsidRPr="00EA011F" w:rsidTr="00E87B04">
        <w:tc>
          <w:tcPr>
            <w:tcW w:w="1838" w:type="dxa"/>
            <w:shd w:val="clear" w:color="auto" w:fill="auto"/>
          </w:tcPr>
          <w:p w:rsidR="00DE77DB" w:rsidRDefault="00DE77DB" w:rsidP="00925A54">
            <w:bookmarkStart w:id="21" w:name="_Hlk39421945"/>
            <w:r>
              <w:t>Dixon (2011)</w:t>
            </w:r>
          </w:p>
          <w:bookmarkEnd w:id="21"/>
          <w:p w:rsidR="00DE77DB" w:rsidRDefault="00DE77DB" w:rsidP="00925A54">
            <w:r>
              <w:t>How the care system could improve</w:t>
            </w:r>
          </w:p>
        </w:tc>
        <w:tc>
          <w:tcPr>
            <w:tcW w:w="2835" w:type="dxa"/>
            <w:shd w:val="clear" w:color="auto" w:fill="auto"/>
          </w:tcPr>
          <w:p w:rsidR="00DE77DB" w:rsidRPr="005F3D27" w:rsidRDefault="00DE77DB" w:rsidP="00925A54">
            <w:pPr>
              <w:pStyle w:val="NoSpacing"/>
              <w:rPr>
                <w:rFonts w:ascii="Times New Roman" w:hAnsi="Times New Roman"/>
                <w:sz w:val="24"/>
                <w:szCs w:val="24"/>
              </w:rPr>
            </w:pPr>
            <w:r>
              <w:rPr>
                <w:rFonts w:ascii="Times New Roman" w:hAnsi="Times New Roman"/>
                <w:sz w:val="24"/>
                <w:szCs w:val="24"/>
              </w:rPr>
              <w:t>The study aims to make sure that good support is in place for the care leavers, this would allow the financial cost of care to be reduced</w:t>
            </w:r>
          </w:p>
        </w:tc>
        <w:tc>
          <w:tcPr>
            <w:tcW w:w="1673" w:type="dxa"/>
            <w:shd w:val="clear" w:color="auto" w:fill="auto"/>
          </w:tcPr>
          <w:p w:rsidR="00DE77DB" w:rsidRDefault="00DE77DB" w:rsidP="00925A54">
            <w:pPr>
              <w:pStyle w:val="NoSpacing"/>
              <w:rPr>
                <w:rFonts w:ascii="Times New Roman" w:hAnsi="Times New Roman"/>
                <w:sz w:val="24"/>
                <w:szCs w:val="24"/>
              </w:rPr>
            </w:pPr>
            <w:r>
              <w:rPr>
                <w:rFonts w:ascii="Times New Roman" w:hAnsi="Times New Roman"/>
                <w:sz w:val="24"/>
                <w:szCs w:val="24"/>
              </w:rPr>
              <w:t>Primary data</w:t>
            </w:r>
          </w:p>
          <w:p w:rsidR="00DE77DB" w:rsidRDefault="00DE77DB" w:rsidP="00925A54">
            <w:pPr>
              <w:pStyle w:val="NoSpacing"/>
              <w:rPr>
                <w:rFonts w:ascii="Times New Roman" w:hAnsi="Times New Roman"/>
                <w:sz w:val="24"/>
                <w:szCs w:val="24"/>
              </w:rPr>
            </w:pPr>
            <w:r>
              <w:rPr>
                <w:rFonts w:ascii="Times New Roman" w:hAnsi="Times New Roman"/>
                <w:sz w:val="24"/>
                <w:szCs w:val="24"/>
              </w:rPr>
              <w:t>Interviews</w:t>
            </w:r>
          </w:p>
          <w:p w:rsidR="00DE77DB" w:rsidRPr="008F4962" w:rsidRDefault="00DE77DB" w:rsidP="00925A54">
            <w:pPr>
              <w:pStyle w:val="NoSpacing"/>
              <w:rPr>
                <w:rFonts w:ascii="Times New Roman" w:hAnsi="Times New Roman"/>
                <w:sz w:val="24"/>
                <w:szCs w:val="24"/>
              </w:rPr>
            </w:pPr>
            <w:r>
              <w:rPr>
                <w:rFonts w:ascii="Times New Roman" w:hAnsi="Times New Roman"/>
                <w:sz w:val="24"/>
                <w:szCs w:val="24"/>
              </w:rPr>
              <w:t xml:space="preserve">Literature review these were all carried out with academic experts focusing on groups of children in care and care leavers </w:t>
            </w:r>
          </w:p>
        </w:tc>
        <w:tc>
          <w:tcPr>
            <w:tcW w:w="2458" w:type="dxa"/>
            <w:shd w:val="clear" w:color="auto" w:fill="auto"/>
          </w:tcPr>
          <w:p w:rsidR="00DE77DB" w:rsidRPr="00823D36" w:rsidRDefault="00DE77DB" w:rsidP="00925A54">
            <w:pPr>
              <w:pStyle w:val="NoSpacing"/>
              <w:rPr>
                <w:rFonts w:ascii="Times New Roman" w:hAnsi="Times New Roman"/>
                <w:sz w:val="24"/>
                <w:szCs w:val="24"/>
              </w:rPr>
            </w:pPr>
            <w:r>
              <w:rPr>
                <w:rFonts w:ascii="Times New Roman" w:hAnsi="Times New Roman"/>
                <w:sz w:val="24"/>
                <w:szCs w:val="24"/>
              </w:rPr>
              <w:t>It is highly variable and there is more scope for the state to act as a ‘’parallel parent’’- where corporate parenting and birth parenting “should not always be seen as mutually exclusive”.</w:t>
            </w:r>
          </w:p>
        </w:tc>
      </w:tr>
      <w:tr w:rsidR="00DE77DB" w:rsidRPr="00EA011F" w:rsidTr="00E87B04">
        <w:tc>
          <w:tcPr>
            <w:tcW w:w="1838" w:type="dxa"/>
            <w:shd w:val="clear" w:color="auto" w:fill="auto"/>
          </w:tcPr>
          <w:p w:rsidR="00DE77DB" w:rsidRDefault="00DE77DB" w:rsidP="00925A54">
            <w:bookmarkStart w:id="22" w:name="_Hlk39421978"/>
            <w:r>
              <w:t>Mendes et al</w:t>
            </w:r>
            <w:bookmarkEnd w:id="22"/>
            <w:r>
              <w:t>,</w:t>
            </w:r>
          </w:p>
          <w:p w:rsidR="00DE77DB" w:rsidRDefault="00DE77DB" w:rsidP="00925A54">
            <w:r>
              <w:t xml:space="preserve">Young people transitioning from out of home care and access to higher education a critical review </w:t>
            </w:r>
            <w:r>
              <w:lastRenderedPageBreak/>
              <w:t>of the literature</w:t>
            </w:r>
          </w:p>
        </w:tc>
        <w:tc>
          <w:tcPr>
            <w:tcW w:w="2835" w:type="dxa"/>
            <w:shd w:val="clear" w:color="auto" w:fill="auto"/>
          </w:tcPr>
          <w:p w:rsidR="00DE77DB" w:rsidRPr="009C68CE" w:rsidRDefault="00DE77DB" w:rsidP="00925A54">
            <w:pPr>
              <w:pStyle w:val="NoSpacing"/>
              <w:rPr>
                <w:rFonts w:ascii="Times New Roman" w:hAnsi="Times New Roman"/>
                <w:sz w:val="24"/>
                <w:szCs w:val="24"/>
              </w:rPr>
            </w:pPr>
            <w:r>
              <w:rPr>
                <w:rFonts w:ascii="Times New Roman" w:hAnsi="Times New Roman"/>
                <w:sz w:val="24"/>
                <w:szCs w:val="24"/>
              </w:rPr>
              <w:lastRenderedPageBreak/>
              <w:t xml:space="preserve">Young people transitioning from </w:t>
            </w:r>
            <w:r w:rsidR="00FB4AD3">
              <w:rPr>
                <w:rFonts w:ascii="Times New Roman" w:hAnsi="Times New Roman"/>
                <w:sz w:val="24"/>
                <w:szCs w:val="24"/>
              </w:rPr>
              <w:t>out-of-home care</w:t>
            </w:r>
            <w:r>
              <w:rPr>
                <w:rFonts w:ascii="Times New Roman" w:hAnsi="Times New Roman"/>
                <w:sz w:val="24"/>
                <w:szCs w:val="24"/>
              </w:rPr>
              <w:t xml:space="preserve"> are known to have poor educational outcomes compared to their none-care peers</w:t>
            </w:r>
          </w:p>
        </w:tc>
        <w:tc>
          <w:tcPr>
            <w:tcW w:w="1673" w:type="dxa"/>
            <w:shd w:val="clear" w:color="auto" w:fill="auto"/>
          </w:tcPr>
          <w:p w:rsidR="00DE77DB" w:rsidRDefault="00DE77DB" w:rsidP="00925A54">
            <w:pPr>
              <w:pStyle w:val="NoSpacing"/>
              <w:rPr>
                <w:rFonts w:ascii="Times New Roman" w:hAnsi="Times New Roman"/>
                <w:sz w:val="24"/>
                <w:szCs w:val="24"/>
              </w:rPr>
            </w:pPr>
            <w:r>
              <w:rPr>
                <w:rFonts w:ascii="Times New Roman" w:hAnsi="Times New Roman"/>
                <w:sz w:val="24"/>
                <w:szCs w:val="24"/>
              </w:rPr>
              <w:t>Interviews</w:t>
            </w:r>
          </w:p>
          <w:p w:rsidR="00DE77DB" w:rsidRPr="008E0944" w:rsidRDefault="00DE77DB" w:rsidP="00925A54">
            <w:pPr>
              <w:pStyle w:val="NoSpacing"/>
              <w:rPr>
                <w:rFonts w:ascii="Times New Roman" w:hAnsi="Times New Roman"/>
                <w:sz w:val="24"/>
                <w:szCs w:val="24"/>
              </w:rPr>
            </w:pPr>
            <w:r>
              <w:rPr>
                <w:rFonts w:ascii="Times New Roman" w:hAnsi="Times New Roman"/>
                <w:sz w:val="24"/>
                <w:szCs w:val="24"/>
              </w:rPr>
              <w:t>47 young people</w:t>
            </w:r>
          </w:p>
        </w:tc>
        <w:tc>
          <w:tcPr>
            <w:tcW w:w="2458" w:type="dxa"/>
            <w:shd w:val="clear" w:color="auto" w:fill="auto"/>
          </w:tcPr>
          <w:p w:rsidR="00DE77DB" w:rsidRPr="002012BD" w:rsidRDefault="00DE77DB" w:rsidP="00925A54">
            <w:pPr>
              <w:pStyle w:val="NoSpacing"/>
              <w:rPr>
                <w:rFonts w:ascii="Times New Roman" w:hAnsi="Times New Roman"/>
                <w:sz w:val="24"/>
                <w:szCs w:val="24"/>
              </w:rPr>
            </w:pPr>
            <w:r>
              <w:rPr>
                <w:rFonts w:ascii="Times New Roman" w:hAnsi="Times New Roman"/>
                <w:sz w:val="24"/>
                <w:szCs w:val="24"/>
              </w:rPr>
              <w:t xml:space="preserve">A group of pre-care, in care, transition from care and </w:t>
            </w:r>
            <w:r w:rsidR="00FB4AD3">
              <w:rPr>
                <w:rFonts w:ascii="Times New Roman" w:hAnsi="Times New Roman"/>
                <w:sz w:val="24"/>
                <w:szCs w:val="24"/>
              </w:rPr>
              <w:t>post-care</w:t>
            </w:r>
            <w:r>
              <w:rPr>
                <w:rFonts w:ascii="Times New Roman" w:hAnsi="Times New Roman"/>
                <w:sz w:val="24"/>
                <w:szCs w:val="24"/>
              </w:rPr>
              <w:t xml:space="preserve"> factors are identified as either hindering or assisting care leavers to the maximise their </w:t>
            </w:r>
            <w:r w:rsidR="00FB4AD3">
              <w:rPr>
                <w:rFonts w:ascii="Times New Roman" w:hAnsi="Times New Roman"/>
                <w:sz w:val="24"/>
                <w:szCs w:val="24"/>
              </w:rPr>
              <w:t>educational</w:t>
            </w:r>
            <w:r>
              <w:rPr>
                <w:rFonts w:ascii="Times New Roman" w:hAnsi="Times New Roman"/>
                <w:sz w:val="24"/>
                <w:szCs w:val="24"/>
              </w:rPr>
              <w:t xml:space="preserve"> </w:t>
            </w:r>
            <w:r>
              <w:rPr>
                <w:rFonts w:ascii="Times New Roman" w:hAnsi="Times New Roman"/>
                <w:sz w:val="24"/>
                <w:szCs w:val="24"/>
              </w:rPr>
              <w:lastRenderedPageBreak/>
              <w:t>opportunities.</w:t>
            </w:r>
          </w:p>
        </w:tc>
      </w:tr>
      <w:tr w:rsidR="00DE77DB" w:rsidRPr="00222E7D" w:rsidTr="00E87B04">
        <w:tc>
          <w:tcPr>
            <w:tcW w:w="1838" w:type="dxa"/>
            <w:shd w:val="clear" w:color="auto" w:fill="auto"/>
          </w:tcPr>
          <w:p w:rsidR="00DE77DB" w:rsidRDefault="00DE77DB" w:rsidP="00925A54">
            <w:bookmarkStart w:id="23" w:name="_Hlk39422016"/>
            <w:r>
              <w:lastRenderedPageBreak/>
              <w:t>Hagan (2008)</w:t>
            </w:r>
          </w:p>
          <w:bookmarkEnd w:id="23"/>
          <w:p w:rsidR="00DE77DB" w:rsidRDefault="00DE77DB" w:rsidP="00925A54">
            <w:r>
              <w:t xml:space="preserve">A helping hand to higher education </w:t>
            </w:r>
          </w:p>
        </w:tc>
        <w:tc>
          <w:tcPr>
            <w:tcW w:w="2835" w:type="dxa"/>
            <w:shd w:val="clear" w:color="auto" w:fill="auto"/>
          </w:tcPr>
          <w:p w:rsidR="00DE77DB" w:rsidRPr="00163BEA" w:rsidRDefault="00DE77DB" w:rsidP="00925A54">
            <w:pPr>
              <w:pStyle w:val="NoSpacing"/>
              <w:rPr>
                <w:rFonts w:ascii="Times New Roman" w:hAnsi="Times New Roman"/>
                <w:sz w:val="24"/>
                <w:szCs w:val="24"/>
              </w:rPr>
            </w:pPr>
            <w:r>
              <w:rPr>
                <w:rFonts w:ascii="Times New Roman" w:hAnsi="Times New Roman"/>
                <w:sz w:val="24"/>
                <w:szCs w:val="24"/>
              </w:rPr>
              <w:t xml:space="preserve"> We want to raise </w:t>
            </w:r>
            <w:proofErr w:type="gramStart"/>
            <w:r>
              <w:rPr>
                <w:rFonts w:ascii="Times New Roman" w:hAnsi="Times New Roman"/>
                <w:sz w:val="24"/>
                <w:szCs w:val="24"/>
              </w:rPr>
              <w:t>pupils</w:t>
            </w:r>
            <w:proofErr w:type="gramEnd"/>
            <w:r>
              <w:rPr>
                <w:rFonts w:ascii="Times New Roman" w:hAnsi="Times New Roman"/>
                <w:sz w:val="24"/>
                <w:szCs w:val="24"/>
              </w:rPr>
              <w:t xml:space="preserve"> aspirations and encourage them to go into higher education.</w:t>
            </w:r>
          </w:p>
        </w:tc>
        <w:tc>
          <w:tcPr>
            <w:tcW w:w="1673" w:type="dxa"/>
            <w:shd w:val="clear" w:color="auto" w:fill="auto"/>
          </w:tcPr>
          <w:p w:rsidR="00DE77DB" w:rsidRDefault="00DE77DB" w:rsidP="00925A54">
            <w:pPr>
              <w:pStyle w:val="NoSpacing"/>
              <w:rPr>
                <w:rFonts w:ascii="Times New Roman" w:hAnsi="Times New Roman"/>
                <w:b/>
                <w:bCs/>
                <w:sz w:val="24"/>
                <w:szCs w:val="24"/>
              </w:rPr>
            </w:pPr>
          </w:p>
        </w:tc>
        <w:tc>
          <w:tcPr>
            <w:tcW w:w="2458" w:type="dxa"/>
            <w:shd w:val="clear" w:color="auto" w:fill="auto"/>
          </w:tcPr>
          <w:p w:rsidR="00DE77DB" w:rsidRPr="00406E1E" w:rsidRDefault="00DE77DB" w:rsidP="00925A54">
            <w:pPr>
              <w:pStyle w:val="NoSpacing"/>
              <w:rPr>
                <w:rFonts w:ascii="Times New Roman" w:hAnsi="Times New Roman"/>
                <w:sz w:val="24"/>
                <w:szCs w:val="24"/>
              </w:rPr>
            </w:pPr>
            <w:bookmarkStart w:id="24" w:name="_Hlk39421987"/>
            <w:r>
              <w:rPr>
                <w:rFonts w:ascii="Times New Roman" w:hAnsi="Times New Roman"/>
                <w:sz w:val="24"/>
                <w:szCs w:val="24"/>
              </w:rPr>
              <w:t>Reassuring care leavers university is for them as well as anyone else.</w:t>
            </w:r>
            <w:bookmarkEnd w:id="24"/>
          </w:p>
        </w:tc>
      </w:tr>
      <w:tr w:rsidR="00DE77DB" w:rsidRPr="00D635EF" w:rsidTr="00E87B04">
        <w:tc>
          <w:tcPr>
            <w:tcW w:w="1838" w:type="dxa"/>
            <w:shd w:val="clear" w:color="auto" w:fill="auto"/>
          </w:tcPr>
          <w:p w:rsidR="00DE77DB" w:rsidRDefault="00DE77DB" w:rsidP="00925A54">
            <w:bookmarkStart w:id="25" w:name="_Hlk39422038"/>
            <w:proofErr w:type="spellStart"/>
            <w:r>
              <w:t>Groinig</w:t>
            </w:r>
            <w:proofErr w:type="spellEnd"/>
            <w:r>
              <w:t xml:space="preserve"> </w:t>
            </w:r>
            <w:r w:rsidRPr="005113DA">
              <w:t>and</w:t>
            </w:r>
            <w:r>
              <w:t xml:space="preserve"> Sting</w:t>
            </w:r>
          </w:p>
          <w:p w:rsidR="00DE77DB" w:rsidRDefault="00DE77DB" w:rsidP="00925A54">
            <w:r>
              <w:t>(2017)</w:t>
            </w:r>
          </w:p>
          <w:bookmarkEnd w:id="25"/>
          <w:p w:rsidR="00DE77DB" w:rsidRDefault="00DE77DB" w:rsidP="00925A54">
            <w:r>
              <w:t>Educational pathways and the influence of social context conditions on educational biographies of care leavers</w:t>
            </w:r>
          </w:p>
        </w:tc>
        <w:tc>
          <w:tcPr>
            <w:tcW w:w="2835" w:type="dxa"/>
            <w:shd w:val="clear" w:color="auto" w:fill="auto"/>
          </w:tcPr>
          <w:p w:rsidR="00DE77DB" w:rsidRPr="002E73AE" w:rsidRDefault="00DE77DB" w:rsidP="00925A54">
            <w:pPr>
              <w:pStyle w:val="NoSpacing"/>
              <w:rPr>
                <w:rFonts w:ascii="Times New Roman" w:hAnsi="Times New Roman"/>
                <w:sz w:val="24"/>
                <w:szCs w:val="24"/>
              </w:rPr>
            </w:pPr>
            <w:r>
              <w:rPr>
                <w:rFonts w:ascii="Times New Roman" w:hAnsi="Times New Roman"/>
                <w:sz w:val="24"/>
                <w:szCs w:val="24"/>
              </w:rPr>
              <w:t xml:space="preserve"> </w:t>
            </w:r>
            <w:r w:rsidR="00FB4AD3">
              <w:rPr>
                <w:rFonts w:ascii="Times New Roman" w:hAnsi="Times New Roman"/>
                <w:sz w:val="24"/>
                <w:szCs w:val="24"/>
              </w:rPr>
              <w:t>The paper</w:t>
            </w:r>
            <w:r>
              <w:rPr>
                <w:rFonts w:ascii="Times New Roman" w:hAnsi="Times New Roman"/>
                <w:sz w:val="24"/>
                <w:szCs w:val="24"/>
              </w:rPr>
              <w:t xml:space="preserve"> highlights the ongoing transition and educational experience and opportunities based on the data, which is provided, it also talks about the projects research and the design aims  </w:t>
            </w:r>
          </w:p>
        </w:tc>
        <w:tc>
          <w:tcPr>
            <w:tcW w:w="1673" w:type="dxa"/>
            <w:shd w:val="clear" w:color="auto" w:fill="auto"/>
          </w:tcPr>
          <w:p w:rsidR="00DE77DB" w:rsidRDefault="00DE77DB" w:rsidP="00925A54">
            <w:pPr>
              <w:pStyle w:val="NoSpacing"/>
              <w:rPr>
                <w:rFonts w:ascii="Times New Roman" w:hAnsi="Times New Roman"/>
                <w:sz w:val="24"/>
                <w:szCs w:val="24"/>
              </w:rPr>
            </w:pPr>
            <w:r>
              <w:rPr>
                <w:rFonts w:ascii="Times New Roman" w:hAnsi="Times New Roman"/>
                <w:sz w:val="24"/>
                <w:szCs w:val="24"/>
              </w:rPr>
              <w:t>Interviews took place with</w:t>
            </w:r>
          </w:p>
          <w:p w:rsidR="00DE77DB" w:rsidRDefault="00DE77DB" w:rsidP="00925A54">
            <w:pPr>
              <w:pStyle w:val="NoSpacing"/>
              <w:rPr>
                <w:rFonts w:ascii="Times New Roman" w:hAnsi="Times New Roman"/>
                <w:sz w:val="24"/>
                <w:szCs w:val="24"/>
              </w:rPr>
            </w:pPr>
            <w:r>
              <w:rPr>
                <w:rFonts w:ascii="Times New Roman" w:hAnsi="Times New Roman"/>
                <w:sz w:val="24"/>
                <w:szCs w:val="24"/>
              </w:rPr>
              <w:t>12 females</w:t>
            </w:r>
          </w:p>
          <w:p w:rsidR="00DE77DB" w:rsidRDefault="00DE77DB" w:rsidP="00925A54">
            <w:pPr>
              <w:pStyle w:val="NoSpacing"/>
              <w:rPr>
                <w:rFonts w:ascii="Times New Roman" w:hAnsi="Times New Roman"/>
                <w:sz w:val="24"/>
                <w:szCs w:val="24"/>
              </w:rPr>
            </w:pPr>
            <w:r>
              <w:rPr>
                <w:rFonts w:ascii="Times New Roman" w:hAnsi="Times New Roman"/>
                <w:sz w:val="24"/>
                <w:szCs w:val="24"/>
              </w:rPr>
              <w:t xml:space="preserve">11 males the participants were selected by advertising on Facebook groups also personal contacts of the researchers  </w:t>
            </w:r>
          </w:p>
          <w:p w:rsidR="00DE77DB" w:rsidRDefault="00DE77DB" w:rsidP="00925A54">
            <w:pPr>
              <w:pStyle w:val="NoSpacing"/>
              <w:rPr>
                <w:rFonts w:ascii="Times New Roman" w:hAnsi="Times New Roman"/>
                <w:sz w:val="24"/>
                <w:szCs w:val="24"/>
              </w:rPr>
            </w:pPr>
            <w:r>
              <w:rPr>
                <w:rFonts w:ascii="Times New Roman" w:hAnsi="Times New Roman"/>
                <w:sz w:val="24"/>
                <w:szCs w:val="24"/>
              </w:rPr>
              <w:t xml:space="preserve"> </w:t>
            </w:r>
          </w:p>
          <w:p w:rsidR="00DE77DB" w:rsidRDefault="00DE77DB" w:rsidP="00925A54">
            <w:pPr>
              <w:pStyle w:val="NoSpacing"/>
              <w:rPr>
                <w:rFonts w:ascii="Times New Roman" w:hAnsi="Times New Roman"/>
                <w:sz w:val="24"/>
                <w:szCs w:val="24"/>
              </w:rPr>
            </w:pPr>
          </w:p>
          <w:p w:rsidR="00DE77DB" w:rsidRPr="005113DA" w:rsidRDefault="00DE77DB" w:rsidP="00925A54">
            <w:pPr>
              <w:pStyle w:val="NoSpacing"/>
              <w:rPr>
                <w:rFonts w:ascii="Times New Roman" w:hAnsi="Times New Roman"/>
                <w:sz w:val="24"/>
                <w:szCs w:val="24"/>
              </w:rPr>
            </w:pPr>
          </w:p>
        </w:tc>
        <w:tc>
          <w:tcPr>
            <w:tcW w:w="2458" w:type="dxa"/>
            <w:shd w:val="clear" w:color="auto" w:fill="auto"/>
          </w:tcPr>
          <w:p w:rsidR="00DE77DB" w:rsidRPr="007341B4" w:rsidRDefault="00DE77DB" w:rsidP="00925A54">
            <w:pPr>
              <w:pStyle w:val="NoSpacing"/>
              <w:rPr>
                <w:rFonts w:ascii="Times New Roman" w:hAnsi="Times New Roman"/>
                <w:sz w:val="24"/>
                <w:szCs w:val="24"/>
              </w:rPr>
            </w:pPr>
            <w:r>
              <w:rPr>
                <w:rFonts w:ascii="Times New Roman" w:hAnsi="Times New Roman"/>
                <w:sz w:val="24"/>
                <w:szCs w:val="24"/>
              </w:rPr>
              <w:t xml:space="preserve">The case outlined here illustrates the tension between educational disadvantages and </w:t>
            </w:r>
            <w:r w:rsidR="00FB4AD3">
              <w:rPr>
                <w:rFonts w:ascii="Times New Roman" w:hAnsi="Times New Roman"/>
                <w:sz w:val="24"/>
                <w:szCs w:val="24"/>
              </w:rPr>
              <w:t>the</w:t>
            </w:r>
            <w:r>
              <w:rPr>
                <w:rFonts w:ascii="Times New Roman" w:hAnsi="Times New Roman"/>
                <w:sz w:val="24"/>
                <w:szCs w:val="24"/>
              </w:rPr>
              <w:t xml:space="preserve"> beneficial social environments in the lives and educational careers of young people in residential out-of-home care.</w:t>
            </w:r>
          </w:p>
        </w:tc>
      </w:tr>
      <w:tr w:rsidR="00DE77DB" w:rsidRPr="00EA011F" w:rsidTr="00E87B04">
        <w:tc>
          <w:tcPr>
            <w:tcW w:w="1838" w:type="dxa"/>
            <w:shd w:val="clear" w:color="auto" w:fill="auto"/>
          </w:tcPr>
          <w:p w:rsidR="00DE77DB" w:rsidRDefault="00DE77DB" w:rsidP="00925A54">
            <w:bookmarkStart w:id="26" w:name="_Hlk39422073"/>
            <w:r>
              <w:t>Quarmby et al,</w:t>
            </w:r>
          </w:p>
          <w:p w:rsidR="00DE77DB" w:rsidRDefault="00DE77DB" w:rsidP="00925A54">
            <w:r>
              <w:t>(2018)</w:t>
            </w:r>
          </w:p>
          <w:bookmarkEnd w:id="26"/>
          <w:p w:rsidR="00DE77DB" w:rsidRDefault="00DE77DB" w:rsidP="00925A54">
            <w:r>
              <w:t>I used to like PE, but not now’: understanding care experienced young people’s (dis) engagement with physical education</w:t>
            </w:r>
          </w:p>
        </w:tc>
        <w:tc>
          <w:tcPr>
            <w:tcW w:w="2835" w:type="dxa"/>
            <w:shd w:val="clear" w:color="auto" w:fill="auto"/>
          </w:tcPr>
          <w:p w:rsidR="00DE77DB" w:rsidRPr="00175C50" w:rsidRDefault="00DE77DB" w:rsidP="00925A54">
            <w:pPr>
              <w:pStyle w:val="NoSpacing"/>
              <w:rPr>
                <w:rFonts w:ascii="Times New Roman" w:hAnsi="Times New Roman"/>
                <w:sz w:val="24"/>
                <w:szCs w:val="24"/>
              </w:rPr>
            </w:pPr>
            <w:r>
              <w:rPr>
                <w:rFonts w:ascii="Times New Roman" w:hAnsi="Times New Roman"/>
                <w:sz w:val="24"/>
                <w:szCs w:val="24"/>
              </w:rPr>
              <w:t xml:space="preserve">The research talks about young people (dis) engagement in physical education. </w:t>
            </w:r>
          </w:p>
        </w:tc>
        <w:tc>
          <w:tcPr>
            <w:tcW w:w="1673" w:type="dxa"/>
            <w:shd w:val="clear" w:color="auto" w:fill="auto"/>
          </w:tcPr>
          <w:p w:rsidR="00DE77DB" w:rsidRDefault="00DE77DB" w:rsidP="00925A54">
            <w:pPr>
              <w:pStyle w:val="NoSpacing"/>
              <w:rPr>
                <w:rFonts w:ascii="Times New Roman" w:hAnsi="Times New Roman"/>
                <w:sz w:val="24"/>
                <w:szCs w:val="24"/>
              </w:rPr>
            </w:pPr>
            <w:r>
              <w:rPr>
                <w:rFonts w:ascii="Times New Roman" w:hAnsi="Times New Roman"/>
                <w:sz w:val="24"/>
                <w:szCs w:val="24"/>
              </w:rPr>
              <w:t xml:space="preserve">Interviews were conducted </w:t>
            </w:r>
          </w:p>
          <w:p w:rsidR="00DE77DB" w:rsidRPr="001C484F" w:rsidRDefault="00DE77DB" w:rsidP="00925A54">
            <w:pPr>
              <w:pStyle w:val="NoSpacing"/>
              <w:rPr>
                <w:rFonts w:ascii="Times New Roman" w:hAnsi="Times New Roman"/>
                <w:sz w:val="24"/>
                <w:szCs w:val="24"/>
              </w:rPr>
            </w:pPr>
            <w:r>
              <w:rPr>
                <w:rFonts w:ascii="Times New Roman" w:hAnsi="Times New Roman"/>
                <w:sz w:val="24"/>
                <w:szCs w:val="24"/>
              </w:rPr>
              <w:t>With young people</w:t>
            </w:r>
          </w:p>
        </w:tc>
        <w:tc>
          <w:tcPr>
            <w:tcW w:w="2458" w:type="dxa"/>
            <w:shd w:val="clear" w:color="auto" w:fill="auto"/>
          </w:tcPr>
          <w:p w:rsidR="00DE77DB" w:rsidRPr="00EB12E8" w:rsidRDefault="00DE77DB" w:rsidP="00925A54">
            <w:pPr>
              <w:pStyle w:val="NoSpacing"/>
              <w:rPr>
                <w:rFonts w:ascii="Times New Roman" w:hAnsi="Times New Roman"/>
                <w:sz w:val="24"/>
                <w:szCs w:val="24"/>
              </w:rPr>
            </w:pPr>
            <w:r>
              <w:rPr>
                <w:rFonts w:ascii="Times New Roman" w:hAnsi="Times New Roman"/>
                <w:sz w:val="24"/>
                <w:szCs w:val="24"/>
              </w:rPr>
              <w:t xml:space="preserve">Findings suggest that care-experienced young people are at a pedagogic disadvantage since they are not as </w:t>
            </w:r>
            <w:r w:rsidR="00FB4AD3">
              <w:rPr>
                <w:rFonts w:ascii="Times New Roman" w:hAnsi="Times New Roman"/>
                <w:sz w:val="24"/>
                <w:szCs w:val="24"/>
              </w:rPr>
              <w:t>well-positioned</w:t>
            </w:r>
            <w:r>
              <w:rPr>
                <w:rFonts w:ascii="Times New Roman" w:hAnsi="Times New Roman"/>
                <w:sz w:val="24"/>
                <w:szCs w:val="24"/>
              </w:rPr>
              <w:t xml:space="preserve"> to access opportunities for learning.</w:t>
            </w:r>
          </w:p>
        </w:tc>
      </w:tr>
      <w:tr w:rsidR="00DE77DB" w:rsidRPr="00EA011F" w:rsidTr="00E87B04">
        <w:tc>
          <w:tcPr>
            <w:tcW w:w="1838" w:type="dxa"/>
            <w:shd w:val="clear" w:color="auto" w:fill="auto"/>
          </w:tcPr>
          <w:p w:rsidR="00DE77DB" w:rsidRDefault="00DE77DB" w:rsidP="00925A54">
            <w:bookmarkStart w:id="27" w:name="_Hlk39422093"/>
            <w:r>
              <w:t xml:space="preserve">Maclean and </w:t>
            </w:r>
            <w:proofErr w:type="spellStart"/>
            <w:r>
              <w:t>Gunion</w:t>
            </w:r>
            <w:proofErr w:type="spellEnd"/>
            <w:r>
              <w:t xml:space="preserve"> (2003)</w:t>
            </w:r>
          </w:p>
          <w:bookmarkEnd w:id="27"/>
          <w:p w:rsidR="00DE77DB" w:rsidRDefault="00DE77DB" w:rsidP="00925A54">
            <w:r>
              <w:t xml:space="preserve">Learning with care the education of children looked after from home by local authorities in Scotland </w:t>
            </w:r>
          </w:p>
        </w:tc>
        <w:tc>
          <w:tcPr>
            <w:tcW w:w="2835" w:type="dxa"/>
            <w:shd w:val="clear" w:color="auto" w:fill="auto"/>
          </w:tcPr>
          <w:p w:rsidR="00DE77DB" w:rsidRPr="00FB2F5A" w:rsidRDefault="00DE77DB" w:rsidP="00925A54">
            <w:pPr>
              <w:pStyle w:val="NoSpacing"/>
              <w:rPr>
                <w:rFonts w:ascii="Times New Roman" w:hAnsi="Times New Roman"/>
                <w:sz w:val="24"/>
                <w:szCs w:val="24"/>
              </w:rPr>
            </w:pPr>
            <w:r>
              <w:rPr>
                <w:rFonts w:ascii="Times New Roman" w:hAnsi="Times New Roman"/>
                <w:sz w:val="24"/>
                <w:szCs w:val="24"/>
              </w:rPr>
              <w:t xml:space="preserve">This report is based on the educational experience of looked after children away from home by the local authority in Scotland  </w:t>
            </w:r>
          </w:p>
        </w:tc>
        <w:tc>
          <w:tcPr>
            <w:tcW w:w="1673" w:type="dxa"/>
            <w:shd w:val="clear" w:color="auto" w:fill="auto"/>
          </w:tcPr>
          <w:p w:rsidR="00DE77DB" w:rsidRDefault="00DE77DB" w:rsidP="00925A54">
            <w:pPr>
              <w:pStyle w:val="NoSpacing"/>
              <w:rPr>
                <w:rFonts w:ascii="Times New Roman" w:hAnsi="Times New Roman"/>
                <w:sz w:val="24"/>
                <w:szCs w:val="24"/>
              </w:rPr>
            </w:pPr>
            <w:r>
              <w:rPr>
                <w:rFonts w:ascii="Times New Roman" w:hAnsi="Times New Roman"/>
                <w:sz w:val="24"/>
                <w:szCs w:val="24"/>
              </w:rPr>
              <w:t>Assessment</w:t>
            </w:r>
          </w:p>
          <w:p w:rsidR="00DE77DB" w:rsidRDefault="00DE77DB" w:rsidP="00925A54">
            <w:pPr>
              <w:pStyle w:val="NoSpacing"/>
              <w:rPr>
                <w:rFonts w:ascii="Times New Roman" w:hAnsi="Times New Roman"/>
                <w:sz w:val="24"/>
                <w:szCs w:val="24"/>
              </w:rPr>
            </w:pPr>
          </w:p>
          <w:p w:rsidR="00DE77DB" w:rsidRDefault="00DE77DB" w:rsidP="00925A54">
            <w:pPr>
              <w:pStyle w:val="NoSpacing"/>
              <w:rPr>
                <w:rFonts w:ascii="Times New Roman" w:hAnsi="Times New Roman"/>
                <w:sz w:val="24"/>
                <w:szCs w:val="24"/>
              </w:rPr>
            </w:pPr>
            <w:r>
              <w:rPr>
                <w:rFonts w:ascii="Times New Roman" w:hAnsi="Times New Roman"/>
                <w:sz w:val="24"/>
                <w:szCs w:val="24"/>
              </w:rPr>
              <w:t>Care planning</w:t>
            </w:r>
          </w:p>
          <w:p w:rsidR="00DE77DB" w:rsidRDefault="00DE77DB" w:rsidP="00925A54">
            <w:pPr>
              <w:pStyle w:val="NoSpacing"/>
              <w:rPr>
                <w:rFonts w:ascii="Times New Roman" w:hAnsi="Times New Roman"/>
                <w:sz w:val="24"/>
                <w:szCs w:val="24"/>
              </w:rPr>
            </w:pPr>
          </w:p>
          <w:p w:rsidR="00DE77DB" w:rsidRPr="001C484F" w:rsidRDefault="00DE77DB" w:rsidP="00925A54">
            <w:pPr>
              <w:pStyle w:val="NoSpacing"/>
              <w:rPr>
                <w:rFonts w:ascii="Times New Roman" w:hAnsi="Times New Roman"/>
                <w:sz w:val="24"/>
                <w:szCs w:val="24"/>
              </w:rPr>
            </w:pPr>
            <w:r>
              <w:rPr>
                <w:rFonts w:ascii="Times New Roman" w:hAnsi="Times New Roman"/>
                <w:sz w:val="24"/>
                <w:szCs w:val="24"/>
              </w:rPr>
              <w:t>review</w:t>
            </w:r>
          </w:p>
        </w:tc>
        <w:tc>
          <w:tcPr>
            <w:tcW w:w="2458" w:type="dxa"/>
            <w:shd w:val="clear" w:color="auto" w:fill="auto"/>
          </w:tcPr>
          <w:p w:rsidR="00DE77DB" w:rsidRPr="00A070C5" w:rsidRDefault="00DE77DB" w:rsidP="00925A54">
            <w:pPr>
              <w:pStyle w:val="NoSpacing"/>
              <w:rPr>
                <w:rFonts w:ascii="Times New Roman" w:hAnsi="Times New Roman"/>
                <w:sz w:val="24"/>
                <w:szCs w:val="24"/>
              </w:rPr>
            </w:pPr>
            <w:r>
              <w:rPr>
                <w:rFonts w:ascii="Times New Roman" w:hAnsi="Times New Roman"/>
                <w:sz w:val="24"/>
                <w:szCs w:val="24"/>
              </w:rPr>
              <w:t xml:space="preserve">Most of the children in the inspection were under-achieving in </w:t>
            </w:r>
            <w:r w:rsidR="00FB4AD3">
              <w:rPr>
                <w:rFonts w:ascii="Times New Roman" w:hAnsi="Times New Roman"/>
                <w:sz w:val="24"/>
                <w:szCs w:val="24"/>
              </w:rPr>
              <w:t>comparison with their peers</w:t>
            </w:r>
            <w:r>
              <w:rPr>
                <w:rFonts w:ascii="Times New Roman" w:hAnsi="Times New Roman"/>
                <w:sz w:val="24"/>
                <w:szCs w:val="24"/>
              </w:rPr>
              <w:t>.</w:t>
            </w:r>
          </w:p>
        </w:tc>
      </w:tr>
      <w:tr w:rsidR="00DE77DB" w:rsidRPr="00EA011F" w:rsidTr="00E87B04">
        <w:tc>
          <w:tcPr>
            <w:tcW w:w="1838" w:type="dxa"/>
            <w:shd w:val="clear" w:color="auto" w:fill="auto"/>
          </w:tcPr>
          <w:p w:rsidR="00DE77DB" w:rsidRDefault="00DE77DB" w:rsidP="00925A54">
            <w:bookmarkStart w:id="28" w:name="_Hlk39422118"/>
            <w:r>
              <w:t>Driscoll (2013)</w:t>
            </w:r>
          </w:p>
          <w:bookmarkEnd w:id="28"/>
          <w:p w:rsidR="00DE77DB" w:rsidRDefault="00DE77DB" w:rsidP="00925A54">
            <w:r>
              <w:t xml:space="preserve">Supporting care leavers to fulfil their educational aspirations: resilience, relationships </w:t>
            </w:r>
            <w:r>
              <w:lastRenderedPageBreak/>
              <w:t>and resistance to help</w:t>
            </w:r>
          </w:p>
        </w:tc>
        <w:tc>
          <w:tcPr>
            <w:tcW w:w="2835" w:type="dxa"/>
            <w:shd w:val="clear" w:color="auto" w:fill="auto"/>
          </w:tcPr>
          <w:p w:rsidR="00DE77DB" w:rsidRPr="00A070C5" w:rsidRDefault="00DE77DB" w:rsidP="00925A54">
            <w:pPr>
              <w:pStyle w:val="NoSpacing"/>
              <w:rPr>
                <w:rFonts w:ascii="Times New Roman" w:hAnsi="Times New Roman"/>
                <w:sz w:val="24"/>
                <w:szCs w:val="24"/>
              </w:rPr>
            </w:pPr>
            <w:r>
              <w:rPr>
                <w:rFonts w:ascii="Times New Roman" w:hAnsi="Times New Roman"/>
                <w:sz w:val="24"/>
                <w:szCs w:val="24"/>
              </w:rPr>
              <w:lastRenderedPageBreak/>
              <w:t>Most children in state care do not do as well in school as their peers.</w:t>
            </w:r>
          </w:p>
        </w:tc>
        <w:tc>
          <w:tcPr>
            <w:tcW w:w="1673" w:type="dxa"/>
            <w:shd w:val="clear" w:color="auto" w:fill="auto"/>
          </w:tcPr>
          <w:p w:rsidR="00DE77DB" w:rsidRDefault="00DE77DB" w:rsidP="00925A54">
            <w:pPr>
              <w:pStyle w:val="NoSpacing"/>
              <w:rPr>
                <w:rFonts w:ascii="Times New Roman" w:hAnsi="Times New Roman"/>
                <w:sz w:val="24"/>
                <w:szCs w:val="24"/>
              </w:rPr>
            </w:pPr>
            <w:r>
              <w:rPr>
                <w:rFonts w:ascii="Times New Roman" w:hAnsi="Times New Roman"/>
                <w:sz w:val="24"/>
                <w:szCs w:val="24"/>
              </w:rPr>
              <w:t>Semi-structured interviews</w:t>
            </w:r>
          </w:p>
          <w:p w:rsidR="00DE77DB" w:rsidRDefault="00DE77DB" w:rsidP="00925A54">
            <w:pPr>
              <w:pStyle w:val="NoSpacing"/>
              <w:rPr>
                <w:rFonts w:ascii="Times New Roman" w:hAnsi="Times New Roman"/>
                <w:sz w:val="24"/>
                <w:szCs w:val="24"/>
              </w:rPr>
            </w:pPr>
            <w:r>
              <w:rPr>
                <w:rFonts w:ascii="Times New Roman" w:hAnsi="Times New Roman"/>
                <w:sz w:val="24"/>
                <w:szCs w:val="24"/>
              </w:rPr>
              <w:t>7 young people</w:t>
            </w:r>
          </w:p>
          <w:p w:rsidR="00DE77DB" w:rsidRPr="00A070C5" w:rsidRDefault="00DE77DB" w:rsidP="00925A54">
            <w:pPr>
              <w:pStyle w:val="NoSpacing"/>
              <w:rPr>
                <w:rFonts w:ascii="Times New Roman" w:hAnsi="Times New Roman"/>
                <w:sz w:val="24"/>
                <w:szCs w:val="24"/>
              </w:rPr>
            </w:pPr>
            <w:r>
              <w:rPr>
                <w:rFonts w:ascii="Times New Roman" w:hAnsi="Times New Roman"/>
                <w:sz w:val="24"/>
                <w:szCs w:val="24"/>
              </w:rPr>
              <w:t>16-20</w:t>
            </w:r>
          </w:p>
        </w:tc>
        <w:tc>
          <w:tcPr>
            <w:tcW w:w="2458" w:type="dxa"/>
            <w:shd w:val="clear" w:color="auto" w:fill="auto"/>
          </w:tcPr>
          <w:p w:rsidR="00DE77DB" w:rsidRPr="005E2AAD" w:rsidRDefault="00DE77DB" w:rsidP="00925A54">
            <w:pPr>
              <w:pStyle w:val="NoSpacing"/>
              <w:rPr>
                <w:rFonts w:ascii="Times New Roman" w:hAnsi="Times New Roman"/>
                <w:sz w:val="24"/>
                <w:szCs w:val="24"/>
              </w:rPr>
            </w:pPr>
            <w:r>
              <w:rPr>
                <w:rFonts w:ascii="Times New Roman" w:hAnsi="Times New Roman"/>
                <w:sz w:val="24"/>
                <w:szCs w:val="24"/>
              </w:rPr>
              <w:t xml:space="preserve">The participants’ routes into care were varied. A number came from a considerable distance away and accounts of deficiencies in their </w:t>
            </w:r>
            <w:r>
              <w:rPr>
                <w:rFonts w:ascii="Times New Roman" w:hAnsi="Times New Roman"/>
                <w:sz w:val="24"/>
                <w:szCs w:val="24"/>
              </w:rPr>
              <w:lastRenderedPageBreak/>
              <w:t xml:space="preserve">care often did not refer to </w:t>
            </w:r>
            <w:r w:rsidR="00FB4AD3">
              <w:rPr>
                <w:rFonts w:ascii="Times New Roman" w:hAnsi="Times New Roman"/>
                <w:sz w:val="24"/>
                <w:szCs w:val="24"/>
              </w:rPr>
              <w:t>the</w:t>
            </w:r>
            <w:r>
              <w:rPr>
                <w:rFonts w:ascii="Times New Roman" w:hAnsi="Times New Roman"/>
                <w:sz w:val="24"/>
                <w:szCs w:val="24"/>
              </w:rPr>
              <w:t xml:space="preserve"> local authority where the research was carried out.</w:t>
            </w:r>
          </w:p>
        </w:tc>
      </w:tr>
      <w:tr w:rsidR="00DE77DB" w:rsidRPr="00EA011F" w:rsidTr="00E87B04">
        <w:tc>
          <w:tcPr>
            <w:tcW w:w="1838" w:type="dxa"/>
            <w:shd w:val="clear" w:color="auto" w:fill="auto"/>
          </w:tcPr>
          <w:p w:rsidR="00DE77DB" w:rsidRDefault="00DE77DB" w:rsidP="00925A54">
            <w:bookmarkStart w:id="29" w:name="_Hlk39422177"/>
            <w:r>
              <w:lastRenderedPageBreak/>
              <w:t>Ward et al, (2015)</w:t>
            </w:r>
          </w:p>
          <w:bookmarkEnd w:id="29"/>
          <w:p w:rsidR="00DE77DB" w:rsidRPr="00817205" w:rsidRDefault="00DE77DB" w:rsidP="00925A54">
            <w:r>
              <w:t>Care leavers on social work courses: a study of identity management</w:t>
            </w:r>
          </w:p>
        </w:tc>
        <w:tc>
          <w:tcPr>
            <w:tcW w:w="2835" w:type="dxa"/>
            <w:shd w:val="clear" w:color="auto" w:fill="auto"/>
          </w:tcPr>
          <w:p w:rsidR="00DE77DB" w:rsidRPr="00B477B9" w:rsidRDefault="00DE77DB" w:rsidP="00925A54">
            <w:pPr>
              <w:pStyle w:val="NoSpacing"/>
              <w:rPr>
                <w:rFonts w:ascii="Times New Roman" w:hAnsi="Times New Roman"/>
                <w:sz w:val="24"/>
                <w:szCs w:val="24"/>
              </w:rPr>
            </w:pPr>
            <w:r>
              <w:rPr>
                <w:rFonts w:ascii="Times New Roman" w:hAnsi="Times New Roman"/>
                <w:sz w:val="24"/>
                <w:szCs w:val="24"/>
              </w:rPr>
              <w:t>Care leavers are a small minority but important has social work students</w:t>
            </w:r>
          </w:p>
        </w:tc>
        <w:tc>
          <w:tcPr>
            <w:tcW w:w="1673" w:type="dxa"/>
            <w:shd w:val="clear" w:color="auto" w:fill="auto"/>
          </w:tcPr>
          <w:p w:rsidR="00DE77DB" w:rsidRDefault="00DE77DB" w:rsidP="00925A54">
            <w:pPr>
              <w:pStyle w:val="NoSpacing"/>
              <w:rPr>
                <w:rFonts w:ascii="Times New Roman" w:hAnsi="Times New Roman"/>
                <w:sz w:val="24"/>
                <w:szCs w:val="24"/>
              </w:rPr>
            </w:pPr>
            <w:r>
              <w:rPr>
                <w:rFonts w:ascii="Times New Roman" w:hAnsi="Times New Roman"/>
                <w:sz w:val="24"/>
                <w:szCs w:val="24"/>
              </w:rPr>
              <w:t xml:space="preserve">Semi-structured interviews  </w:t>
            </w:r>
          </w:p>
          <w:p w:rsidR="00DE77DB" w:rsidRDefault="00DE77DB" w:rsidP="00925A54">
            <w:pPr>
              <w:pStyle w:val="NoSpacing"/>
              <w:rPr>
                <w:rFonts w:ascii="Times New Roman" w:hAnsi="Times New Roman"/>
                <w:sz w:val="24"/>
                <w:szCs w:val="24"/>
              </w:rPr>
            </w:pPr>
          </w:p>
          <w:p w:rsidR="00DE77DB" w:rsidRDefault="00DE77DB" w:rsidP="00925A54">
            <w:pPr>
              <w:pStyle w:val="NoSpacing"/>
              <w:rPr>
                <w:rFonts w:ascii="Times New Roman" w:hAnsi="Times New Roman"/>
                <w:sz w:val="24"/>
                <w:szCs w:val="24"/>
              </w:rPr>
            </w:pPr>
            <w:r>
              <w:rPr>
                <w:rFonts w:ascii="Times New Roman" w:hAnsi="Times New Roman"/>
                <w:sz w:val="24"/>
                <w:szCs w:val="24"/>
              </w:rPr>
              <w:t>Qualitative data analysis</w:t>
            </w:r>
          </w:p>
          <w:p w:rsidR="00DE77DB" w:rsidRDefault="00DE77DB" w:rsidP="00925A54">
            <w:pPr>
              <w:pStyle w:val="NoSpacing"/>
              <w:rPr>
                <w:rFonts w:ascii="Times New Roman" w:hAnsi="Times New Roman"/>
                <w:sz w:val="24"/>
                <w:szCs w:val="24"/>
              </w:rPr>
            </w:pPr>
          </w:p>
          <w:p w:rsidR="00DE77DB" w:rsidRDefault="00DE77DB" w:rsidP="00925A54">
            <w:pPr>
              <w:pStyle w:val="NoSpacing"/>
              <w:rPr>
                <w:rFonts w:ascii="Times New Roman" w:hAnsi="Times New Roman"/>
                <w:sz w:val="24"/>
                <w:szCs w:val="24"/>
              </w:rPr>
            </w:pPr>
            <w:r>
              <w:rPr>
                <w:rFonts w:ascii="Times New Roman" w:hAnsi="Times New Roman"/>
                <w:sz w:val="24"/>
                <w:szCs w:val="24"/>
              </w:rPr>
              <w:t xml:space="preserve">5 Tutors from 3 universities </w:t>
            </w:r>
          </w:p>
          <w:p w:rsidR="00DE77DB" w:rsidRDefault="00DE77DB" w:rsidP="00925A54">
            <w:pPr>
              <w:pStyle w:val="NoSpacing"/>
              <w:rPr>
                <w:rFonts w:ascii="Times New Roman" w:hAnsi="Times New Roman"/>
                <w:sz w:val="24"/>
                <w:szCs w:val="24"/>
              </w:rPr>
            </w:pPr>
          </w:p>
          <w:p w:rsidR="00DE77DB" w:rsidRDefault="00DE77DB" w:rsidP="00925A54">
            <w:pPr>
              <w:pStyle w:val="NoSpacing"/>
              <w:rPr>
                <w:rFonts w:ascii="Times New Roman" w:hAnsi="Times New Roman"/>
                <w:sz w:val="24"/>
                <w:szCs w:val="24"/>
              </w:rPr>
            </w:pPr>
            <w:r>
              <w:rPr>
                <w:rFonts w:ascii="Times New Roman" w:hAnsi="Times New Roman"/>
                <w:sz w:val="24"/>
                <w:szCs w:val="24"/>
              </w:rPr>
              <w:t>Audio recorded interview</w:t>
            </w:r>
          </w:p>
          <w:p w:rsidR="00DE77DB" w:rsidRPr="00953F04" w:rsidRDefault="00DE77DB" w:rsidP="00925A54">
            <w:pPr>
              <w:pStyle w:val="NoSpacing"/>
              <w:rPr>
                <w:rFonts w:ascii="Times New Roman" w:hAnsi="Times New Roman"/>
                <w:sz w:val="24"/>
                <w:szCs w:val="24"/>
              </w:rPr>
            </w:pPr>
          </w:p>
        </w:tc>
        <w:tc>
          <w:tcPr>
            <w:tcW w:w="2458" w:type="dxa"/>
            <w:shd w:val="clear" w:color="auto" w:fill="auto"/>
          </w:tcPr>
          <w:p w:rsidR="00DE77DB" w:rsidRPr="007A7BE5" w:rsidRDefault="00DE77DB" w:rsidP="00925A54">
            <w:pPr>
              <w:pStyle w:val="NoSpacing"/>
              <w:rPr>
                <w:rFonts w:ascii="Times New Roman" w:hAnsi="Times New Roman"/>
                <w:sz w:val="24"/>
                <w:szCs w:val="24"/>
              </w:rPr>
            </w:pPr>
            <w:bookmarkStart w:id="30" w:name="_Hlk39422132"/>
            <w:r>
              <w:rPr>
                <w:rFonts w:ascii="Times New Roman" w:hAnsi="Times New Roman"/>
                <w:sz w:val="24"/>
                <w:szCs w:val="24"/>
              </w:rPr>
              <w:t xml:space="preserve">A reason for </w:t>
            </w:r>
            <w:r w:rsidR="00FB4AD3">
              <w:rPr>
                <w:rFonts w:ascii="Times New Roman" w:hAnsi="Times New Roman"/>
                <w:sz w:val="24"/>
                <w:szCs w:val="24"/>
              </w:rPr>
              <w:t>initiating</w:t>
            </w:r>
            <w:r>
              <w:rPr>
                <w:rFonts w:ascii="Times New Roman" w:hAnsi="Times New Roman"/>
                <w:sz w:val="24"/>
                <w:szCs w:val="24"/>
              </w:rPr>
              <w:t xml:space="preserve"> the study was to ascertain how we could learn from the </w:t>
            </w:r>
            <w:r w:rsidR="00FB4AD3">
              <w:rPr>
                <w:rFonts w:ascii="Times New Roman" w:hAnsi="Times New Roman"/>
                <w:sz w:val="24"/>
                <w:szCs w:val="24"/>
              </w:rPr>
              <w:t xml:space="preserve">students’ </w:t>
            </w:r>
            <w:r>
              <w:rPr>
                <w:rFonts w:ascii="Times New Roman" w:hAnsi="Times New Roman"/>
                <w:sz w:val="24"/>
                <w:szCs w:val="24"/>
              </w:rPr>
              <w:t>experiences and better support degree candidates in the future</w:t>
            </w:r>
            <w:bookmarkEnd w:id="30"/>
          </w:p>
        </w:tc>
      </w:tr>
      <w:tr w:rsidR="00DE77DB" w:rsidRPr="00EA011F" w:rsidTr="00E87B04">
        <w:tc>
          <w:tcPr>
            <w:tcW w:w="1838" w:type="dxa"/>
            <w:shd w:val="clear" w:color="auto" w:fill="auto"/>
          </w:tcPr>
          <w:p w:rsidR="00DE77DB" w:rsidRDefault="00DE77DB" w:rsidP="00925A54">
            <w:bookmarkStart w:id="31" w:name="_Hlk39422198"/>
            <w:r>
              <w:t>Hanrahan et al,</w:t>
            </w:r>
          </w:p>
          <w:p w:rsidR="00DE77DB" w:rsidRDefault="00DE77DB" w:rsidP="00925A54">
            <w:r>
              <w:t xml:space="preserve">(2019) </w:t>
            </w:r>
            <w:bookmarkEnd w:id="31"/>
            <w:r w:rsidR="00492A3E">
              <w:t>There</w:t>
            </w:r>
            <w:r>
              <w:t xml:space="preserve"> is a brain in there’: </w:t>
            </w:r>
            <w:r w:rsidR="00492A3E">
              <w:t>under covering</w:t>
            </w:r>
            <w:r>
              <w:t xml:space="preserve"> complexity in pathways through education for young adults who have been in care</w:t>
            </w:r>
          </w:p>
        </w:tc>
        <w:tc>
          <w:tcPr>
            <w:tcW w:w="2835" w:type="dxa"/>
            <w:shd w:val="clear" w:color="auto" w:fill="auto"/>
          </w:tcPr>
          <w:p w:rsidR="00DE77DB" w:rsidRPr="00F6582B" w:rsidRDefault="00DE77DB" w:rsidP="00925A54">
            <w:pPr>
              <w:pStyle w:val="NoSpacing"/>
              <w:rPr>
                <w:rFonts w:ascii="Times New Roman" w:hAnsi="Times New Roman"/>
                <w:sz w:val="24"/>
                <w:szCs w:val="24"/>
              </w:rPr>
            </w:pPr>
            <w:r>
              <w:rPr>
                <w:rFonts w:ascii="Times New Roman" w:hAnsi="Times New Roman"/>
                <w:sz w:val="24"/>
                <w:szCs w:val="24"/>
              </w:rPr>
              <w:t>This study examines the educational pathways of young people and adults who have been in care</w:t>
            </w:r>
            <w:r w:rsidR="00492A3E">
              <w:rPr>
                <w:rFonts w:ascii="Times New Roman" w:hAnsi="Times New Roman"/>
                <w:sz w:val="24"/>
                <w:szCs w:val="24"/>
              </w:rPr>
              <w:t>.</w:t>
            </w:r>
          </w:p>
        </w:tc>
        <w:tc>
          <w:tcPr>
            <w:tcW w:w="1673" w:type="dxa"/>
            <w:shd w:val="clear" w:color="auto" w:fill="auto"/>
          </w:tcPr>
          <w:p w:rsidR="00DE77DB" w:rsidRDefault="00DE77DB" w:rsidP="00925A54">
            <w:pPr>
              <w:pStyle w:val="NoSpacing"/>
              <w:rPr>
                <w:rFonts w:ascii="Times New Roman" w:hAnsi="Times New Roman"/>
                <w:sz w:val="24"/>
                <w:szCs w:val="24"/>
              </w:rPr>
            </w:pPr>
            <w:r>
              <w:rPr>
                <w:rFonts w:ascii="Times New Roman" w:hAnsi="Times New Roman"/>
                <w:sz w:val="24"/>
                <w:szCs w:val="24"/>
              </w:rPr>
              <w:t xml:space="preserve">Qualitative research </w:t>
            </w:r>
          </w:p>
          <w:p w:rsidR="00DE77DB" w:rsidRDefault="00DE77DB" w:rsidP="00925A54">
            <w:pPr>
              <w:pStyle w:val="NoSpacing"/>
              <w:rPr>
                <w:rFonts w:ascii="Times New Roman" w:hAnsi="Times New Roman"/>
                <w:sz w:val="24"/>
                <w:szCs w:val="24"/>
              </w:rPr>
            </w:pPr>
          </w:p>
          <w:p w:rsidR="00DE77DB" w:rsidRDefault="00DE77DB" w:rsidP="00925A54">
            <w:pPr>
              <w:pStyle w:val="NoSpacing"/>
              <w:rPr>
                <w:rFonts w:ascii="Times New Roman" w:hAnsi="Times New Roman"/>
                <w:sz w:val="24"/>
                <w:szCs w:val="24"/>
              </w:rPr>
            </w:pPr>
            <w:r>
              <w:rPr>
                <w:rFonts w:ascii="Times New Roman" w:hAnsi="Times New Roman"/>
                <w:sz w:val="24"/>
                <w:szCs w:val="24"/>
              </w:rPr>
              <w:t>Part of 3 countr</w:t>
            </w:r>
            <w:r w:rsidR="00492A3E">
              <w:rPr>
                <w:rFonts w:ascii="Times New Roman" w:hAnsi="Times New Roman"/>
                <w:sz w:val="24"/>
                <w:szCs w:val="24"/>
              </w:rPr>
              <w:t>ies</w:t>
            </w:r>
            <w:r>
              <w:rPr>
                <w:rFonts w:ascii="Times New Roman" w:hAnsi="Times New Roman"/>
                <w:sz w:val="24"/>
                <w:szCs w:val="24"/>
              </w:rPr>
              <w:t xml:space="preserve"> international study</w:t>
            </w:r>
          </w:p>
          <w:p w:rsidR="00DE77DB" w:rsidRDefault="00DE77DB" w:rsidP="00925A54">
            <w:pPr>
              <w:pStyle w:val="NoSpacing"/>
              <w:rPr>
                <w:rFonts w:ascii="Times New Roman" w:hAnsi="Times New Roman"/>
                <w:sz w:val="24"/>
                <w:szCs w:val="24"/>
              </w:rPr>
            </w:pPr>
          </w:p>
          <w:p w:rsidR="00DE77DB" w:rsidRDefault="00DE77DB" w:rsidP="00925A54">
            <w:pPr>
              <w:pStyle w:val="NoSpacing"/>
              <w:rPr>
                <w:rFonts w:ascii="Times New Roman" w:hAnsi="Times New Roman"/>
                <w:sz w:val="24"/>
                <w:szCs w:val="24"/>
              </w:rPr>
            </w:pPr>
            <w:r>
              <w:rPr>
                <w:rFonts w:ascii="Times New Roman" w:hAnsi="Times New Roman"/>
                <w:sz w:val="24"/>
                <w:szCs w:val="24"/>
              </w:rPr>
              <w:t>21young adults aged</w:t>
            </w:r>
          </w:p>
          <w:p w:rsidR="00DE77DB" w:rsidRPr="00ED303C" w:rsidRDefault="00DE77DB" w:rsidP="00925A54">
            <w:pPr>
              <w:pStyle w:val="NoSpacing"/>
              <w:rPr>
                <w:rFonts w:ascii="Times New Roman" w:hAnsi="Times New Roman"/>
                <w:sz w:val="24"/>
                <w:szCs w:val="24"/>
              </w:rPr>
            </w:pPr>
            <w:r>
              <w:rPr>
                <w:rFonts w:ascii="Times New Roman" w:hAnsi="Times New Roman"/>
                <w:sz w:val="24"/>
                <w:szCs w:val="24"/>
              </w:rPr>
              <w:t>16-32 years were interviewed</w:t>
            </w:r>
          </w:p>
        </w:tc>
        <w:tc>
          <w:tcPr>
            <w:tcW w:w="2458" w:type="dxa"/>
            <w:shd w:val="clear" w:color="auto" w:fill="auto"/>
          </w:tcPr>
          <w:p w:rsidR="00DE77DB" w:rsidRPr="00EF4DC9" w:rsidRDefault="00492A3E" w:rsidP="00925A54">
            <w:pPr>
              <w:pStyle w:val="NoSpacing"/>
              <w:rPr>
                <w:rFonts w:ascii="Times New Roman" w:hAnsi="Times New Roman"/>
                <w:sz w:val="24"/>
                <w:szCs w:val="24"/>
              </w:rPr>
            </w:pPr>
            <w:bookmarkStart w:id="32" w:name="_Hlk39422187"/>
            <w:r>
              <w:rPr>
                <w:rFonts w:ascii="Times New Roman" w:hAnsi="Times New Roman"/>
                <w:sz w:val="24"/>
                <w:szCs w:val="24"/>
              </w:rPr>
              <w:t>Educational</w:t>
            </w:r>
            <w:r w:rsidR="00DE77DB">
              <w:rPr>
                <w:rFonts w:ascii="Times New Roman" w:hAnsi="Times New Roman"/>
                <w:sz w:val="24"/>
                <w:szCs w:val="24"/>
              </w:rPr>
              <w:t xml:space="preserve"> pathways may well be disrupted as a result of the complex challenges faced by children in care</w:t>
            </w:r>
            <w:bookmarkEnd w:id="32"/>
          </w:p>
        </w:tc>
      </w:tr>
      <w:tr w:rsidR="00DE77DB" w:rsidRPr="00EA011F" w:rsidTr="00E87B04">
        <w:tc>
          <w:tcPr>
            <w:tcW w:w="1838" w:type="dxa"/>
            <w:shd w:val="clear" w:color="auto" w:fill="auto"/>
          </w:tcPr>
          <w:p w:rsidR="00DE77DB" w:rsidRPr="00A87D97" w:rsidRDefault="00DE77DB" w:rsidP="00925A54">
            <w:bookmarkStart w:id="33" w:name="_Hlk39422224"/>
            <w:r w:rsidRPr="00A87D97">
              <w:t>Cameron et al,</w:t>
            </w:r>
          </w:p>
          <w:p w:rsidR="00DE77DB" w:rsidRPr="00A87D97" w:rsidRDefault="00DE77DB" w:rsidP="00925A54">
            <w:r w:rsidRPr="00A87D97">
              <w:t xml:space="preserve">(2007) </w:t>
            </w:r>
            <w:bookmarkEnd w:id="33"/>
            <w:r w:rsidRPr="00A87D97">
              <w:t>Using Health, Education, Housing And Other Services: A Study Of Care Leavers And Young People In Difficulty</w:t>
            </w:r>
          </w:p>
        </w:tc>
        <w:tc>
          <w:tcPr>
            <w:tcW w:w="2835" w:type="dxa"/>
            <w:shd w:val="clear" w:color="auto" w:fill="auto"/>
          </w:tcPr>
          <w:p w:rsidR="00DE77DB" w:rsidRPr="00A87D97" w:rsidRDefault="00DE77DB" w:rsidP="00925A54">
            <w:pPr>
              <w:pStyle w:val="NoSpacing"/>
              <w:rPr>
                <w:rFonts w:ascii="Times New Roman" w:hAnsi="Times New Roman"/>
                <w:sz w:val="24"/>
                <w:szCs w:val="24"/>
              </w:rPr>
            </w:pPr>
            <w:r w:rsidRPr="00A87D97">
              <w:rPr>
                <w:rFonts w:ascii="Times New Roman" w:hAnsi="Times New Roman"/>
                <w:sz w:val="24"/>
                <w:szCs w:val="24"/>
              </w:rPr>
              <w:t xml:space="preserve">Young people who have left local authority care are known to be more likely than other young people to experience </w:t>
            </w:r>
            <w:r w:rsidR="00492A3E">
              <w:rPr>
                <w:rFonts w:ascii="Times New Roman" w:hAnsi="Times New Roman"/>
                <w:sz w:val="24"/>
                <w:szCs w:val="24"/>
              </w:rPr>
              <w:t>multiple disadvantages</w:t>
            </w:r>
            <w:r w:rsidRPr="00A87D97">
              <w:rPr>
                <w:rFonts w:ascii="Times New Roman" w:hAnsi="Times New Roman"/>
                <w:sz w:val="24"/>
                <w:szCs w:val="24"/>
              </w:rPr>
              <w:t xml:space="preserve"> in adult life.</w:t>
            </w:r>
          </w:p>
        </w:tc>
        <w:tc>
          <w:tcPr>
            <w:tcW w:w="1673" w:type="dxa"/>
            <w:shd w:val="clear" w:color="auto" w:fill="auto"/>
          </w:tcPr>
          <w:p w:rsidR="00DE77DB" w:rsidRPr="00A87D97" w:rsidRDefault="00DE77DB" w:rsidP="00925A54">
            <w:pPr>
              <w:pStyle w:val="NoSpacing"/>
              <w:rPr>
                <w:rFonts w:ascii="Times New Roman" w:hAnsi="Times New Roman"/>
                <w:sz w:val="24"/>
                <w:szCs w:val="24"/>
              </w:rPr>
            </w:pPr>
            <w:r w:rsidRPr="00A87D97">
              <w:rPr>
                <w:rFonts w:ascii="Times New Roman" w:hAnsi="Times New Roman"/>
                <w:sz w:val="24"/>
                <w:szCs w:val="24"/>
              </w:rPr>
              <w:t>Literature review</w:t>
            </w:r>
          </w:p>
          <w:p w:rsidR="00DE77DB" w:rsidRPr="00A87D97" w:rsidRDefault="00DE77DB" w:rsidP="00925A54">
            <w:pPr>
              <w:pStyle w:val="NoSpacing"/>
              <w:rPr>
                <w:rFonts w:ascii="Times New Roman" w:hAnsi="Times New Roman"/>
                <w:sz w:val="24"/>
                <w:szCs w:val="24"/>
              </w:rPr>
            </w:pPr>
          </w:p>
          <w:p w:rsidR="00DE77DB" w:rsidRPr="00A87D97" w:rsidRDefault="00DE77DB" w:rsidP="00925A54">
            <w:pPr>
              <w:pStyle w:val="NoSpacing"/>
              <w:rPr>
                <w:rFonts w:ascii="Times New Roman" w:hAnsi="Times New Roman"/>
                <w:sz w:val="24"/>
                <w:szCs w:val="24"/>
              </w:rPr>
            </w:pPr>
            <w:r w:rsidRPr="00A87D97">
              <w:rPr>
                <w:rFonts w:ascii="Times New Roman" w:hAnsi="Times New Roman"/>
                <w:sz w:val="24"/>
                <w:szCs w:val="24"/>
              </w:rPr>
              <w:t>Secondary analysis</w:t>
            </w:r>
          </w:p>
          <w:p w:rsidR="00DE77DB" w:rsidRPr="00A87D97" w:rsidRDefault="00DE77DB" w:rsidP="00925A54">
            <w:pPr>
              <w:pStyle w:val="NoSpacing"/>
              <w:rPr>
                <w:rFonts w:ascii="Times New Roman" w:hAnsi="Times New Roman"/>
                <w:sz w:val="24"/>
                <w:szCs w:val="24"/>
              </w:rPr>
            </w:pPr>
          </w:p>
          <w:p w:rsidR="00DE77DB" w:rsidRPr="00A87D97" w:rsidRDefault="00DE77DB" w:rsidP="00925A54">
            <w:pPr>
              <w:pStyle w:val="NoSpacing"/>
              <w:rPr>
                <w:rFonts w:ascii="Times New Roman" w:hAnsi="Times New Roman"/>
                <w:sz w:val="24"/>
                <w:szCs w:val="24"/>
              </w:rPr>
            </w:pPr>
            <w:r w:rsidRPr="00A87D97">
              <w:rPr>
                <w:rFonts w:ascii="Times New Roman" w:hAnsi="Times New Roman"/>
                <w:sz w:val="24"/>
                <w:szCs w:val="24"/>
              </w:rPr>
              <w:t>Interviews</w:t>
            </w:r>
          </w:p>
          <w:p w:rsidR="00DE77DB" w:rsidRPr="00A87D97" w:rsidRDefault="00DE77DB" w:rsidP="00925A54">
            <w:pPr>
              <w:pStyle w:val="NoSpacing"/>
              <w:rPr>
                <w:rFonts w:ascii="Times New Roman" w:hAnsi="Times New Roman"/>
                <w:sz w:val="24"/>
                <w:szCs w:val="24"/>
              </w:rPr>
            </w:pPr>
            <w:r w:rsidRPr="00A87D97">
              <w:rPr>
                <w:rFonts w:ascii="Times New Roman" w:hAnsi="Times New Roman"/>
                <w:sz w:val="24"/>
                <w:szCs w:val="24"/>
              </w:rPr>
              <w:t xml:space="preserve">80 care leavers </w:t>
            </w:r>
          </w:p>
          <w:p w:rsidR="00DE77DB" w:rsidRPr="00A87D97" w:rsidRDefault="00DE77DB" w:rsidP="00925A54">
            <w:pPr>
              <w:pStyle w:val="NoSpacing"/>
              <w:rPr>
                <w:rFonts w:ascii="Times New Roman" w:hAnsi="Times New Roman"/>
                <w:sz w:val="24"/>
                <w:szCs w:val="24"/>
              </w:rPr>
            </w:pPr>
            <w:r w:rsidRPr="00A87D97">
              <w:rPr>
                <w:rFonts w:ascii="Times New Roman" w:hAnsi="Times New Roman"/>
                <w:sz w:val="24"/>
                <w:szCs w:val="24"/>
              </w:rPr>
              <w:t>17-24</w:t>
            </w:r>
          </w:p>
          <w:p w:rsidR="00DE77DB" w:rsidRPr="00A87D97" w:rsidRDefault="00DE77DB" w:rsidP="00925A54">
            <w:pPr>
              <w:pStyle w:val="NoSpacing"/>
              <w:rPr>
                <w:rFonts w:ascii="Times New Roman" w:hAnsi="Times New Roman"/>
                <w:sz w:val="24"/>
                <w:szCs w:val="24"/>
              </w:rPr>
            </w:pPr>
          </w:p>
          <w:p w:rsidR="00DE77DB" w:rsidRPr="00A87D97" w:rsidRDefault="00DE77DB" w:rsidP="00925A54">
            <w:pPr>
              <w:pStyle w:val="NoSpacing"/>
              <w:rPr>
                <w:rFonts w:ascii="Times New Roman" w:hAnsi="Times New Roman"/>
                <w:sz w:val="24"/>
                <w:szCs w:val="24"/>
              </w:rPr>
            </w:pPr>
            <w:r w:rsidRPr="00A87D97">
              <w:rPr>
                <w:rFonts w:ascii="Times New Roman" w:hAnsi="Times New Roman"/>
                <w:sz w:val="24"/>
                <w:szCs w:val="24"/>
              </w:rPr>
              <w:t>59 young people in difficulty</w:t>
            </w:r>
          </w:p>
          <w:p w:rsidR="00DE77DB" w:rsidRPr="00A87D97" w:rsidRDefault="00DE77DB" w:rsidP="00925A54">
            <w:pPr>
              <w:pStyle w:val="NoSpacing"/>
              <w:rPr>
                <w:rFonts w:ascii="Times New Roman" w:hAnsi="Times New Roman"/>
                <w:sz w:val="24"/>
                <w:szCs w:val="24"/>
              </w:rPr>
            </w:pPr>
            <w:r w:rsidRPr="00A87D97">
              <w:rPr>
                <w:rFonts w:ascii="Times New Roman" w:hAnsi="Times New Roman"/>
                <w:sz w:val="24"/>
                <w:szCs w:val="24"/>
              </w:rPr>
              <w:t>16-29</w:t>
            </w:r>
          </w:p>
          <w:p w:rsidR="00DE77DB" w:rsidRPr="00A87D97" w:rsidRDefault="00DE77DB" w:rsidP="00925A54">
            <w:pPr>
              <w:pStyle w:val="NoSpacing"/>
              <w:rPr>
                <w:rFonts w:ascii="Times New Roman" w:hAnsi="Times New Roman"/>
                <w:sz w:val="24"/>
                <w:szCs w:val="24"/>
              </w:rPr>
            </w:pPr>
          </w:p>
          <w:p w:rsidR="00DE77DB" w:rsidRPr="00A87D97" w:rsidRDefault="00DE77DB" w:rsidP="00925A54">
            <w:pPr>
              <w:pStyle w:val="NoSpacing"/>
              <w:rPr>
                <w:rFonts w:ascii="Times New Roman" w:hAnsi="Times New Roman"/>
                <w:sz w:val="24"/>
                <w:szCs w:val="24"/>
              </w:rPr>
            </w:pPr>
            <w:r w:rsidRPr="00A87D97">
              <w:rPr>
                <w:rFonts w:ascii="Times New Roman" w:hAnsi="Times New Roman"/>
                <w:sz w:val="24"/>
                <w:szCs w:val="24"/>
              </w:rPr>
              <w:t>29 managers</w:t>
            </w:r>
          </w:p>
          <w:p w:rsidR="00DE77DB" w:rsidRPr="00A87D97" w:rsidRDefault="00DE77DB" w:rsidP="00925A54">
            <w:pPr>
              <w:pStyle w:val="NoSpacing"/>
              <w:rPr>
                <w:rFonts w:ascii="Times New Roman" w:hAnsi="Times New Roman"/>
                <w:sz w:val="24"/>
                <w:szCs w:val="24"/>
              </w:rPr>
            </w:pPr>
          </w:p>
        </w:tc>
        <w:tc>
          <w:tcPr>
            <w:tcW w:w="2458" w:type="dxa"/>
            <w:shd w:val="clear" w:color="auto" w:fill="auto"/>
          </w:tcPr>
          <w:p w:rsidR="00DE77DB" w:rsidRPr="00A87D97" w:rsidRDefault="005E534B" w:rsidP="00925A54">
            <w:pPr>
              <w:pStyle w:val="NoSpacing"/>
              <w:rPr>
                <w:rFonts w:ascii="Times New Roman" w:hAnsi="Times New Roman"/>
                <w:sz w:val="24"/>
                <w:szCs w:val="24"/>
              </w:rPr>
            </w:pPr>
            <w:r w:rsidRPr="00A87D97">
              <w:rPr>
                <w:rFonts w:ascii="Times New Roman" w:hAnsi="Times New Roman"/>
                <w:sz w:val="24"/>
                <w:szCs w:val="24"/>
              </w:rPr>
              <w:t xml:space="preserve">-provided </w:t>
            </w:r>
            <w:r w:rsidR="00492A3E">
              <w:rPr>
                <w:rFonts w:ascii="Times New Roman" w:hAnsi="Times New Roman"/>
                <w:sz w:val="24"/>
                <w:szCs w:val="24"/>
              </w:rPr>
              <w:t>first-hand perspectives</w:t>
            </w:r>
            <w:r w:rsidRPr="00A87D97">
              <w:rPr>
                <w:rFonts w:ascii="Times New Roman" w:hAnsi="Times New Roman"/>
                <w:sz w:val="24"/>
                <w:szCs w:val="24"/>
              </w:rPr>
              <w:t xml:space="preserve"> of young care leavers on factors affecting their transition</w:t>
            </w:r>
          </w:p>
          <w:p w:rsidR="005E534B" w:rsidRPr="00A87D97" w:rsidRDefault="005E534B" w:rsidP="00925A54">
            <w:pPr>
              <w:pStyle w:val="NoSpacing"/>
              <w:rPr>
                <w:rFonts w:ascii="Times New Roman" w:hAnsi="Times New Roman"/>
                <w:sz w:val="24"/>
                <w:szCs w:val="24"/>
              </w:rPr>
            </w:pPr>
            <w:r w:rsidRPr="00A87D97">
              <w:rPr>
                <w:rFonts w:ascii="Times New Roman" w:hAnsi="Times New Roman"/>
                <w:sz w:val="24"/>
                <w:szCs w:val="24"/>
              </w:rPr>
              <w:t>-identified main barriers but also useful resources</w:t>
            </w:r>
          </w:p>
          <w:p w:rsidR="005E534B" w:rsidRPr="005E534B" w:rsidRDefault="005E534B" w:rsidP="00925A54">
            <w:pPr>
              <w:pStyle w:val="NoSpacing"/>
              <w:rPr>
                <w:rFonts w:ascii="Times New Roman" w:hAnsi="Times New Roman"/>
                <w:sz w:val="24"/>
                <w:szCs w:val="24"/>
                <w:highlight w:val="green"/>
              </w:rPr>
            </w:pPr>
            <w:r w:rsidRPr="00A87D97">
              <w:rPr>
                <w:rFonts w:ascii="Times New Roman" w:hAnsi="Times New Roman"/>
                <w:sz w:val="24"/>
                <w:szCs w:val="24"/>
              </w:rPr>
              <w:t>However, there was a wide variation in the services available to support young care leavers</w:t>
            </w:r>
          </w:p>
        </w:tc>
      </w:tr>
      <w:tr w:rsidR="00DE77DB" w:rsidRPr="00EA011F" w:rsidTr="00E87B04">
        <w:tc>
          <w:tcPr>
            <w:tcW w:w="1838" w:type="dxa"/>
            <w:shd w:val="clear" w:color="auto" w:fill="auto"/>
          </w:tcPr>
          <w:p w:rsidR="00DE77DB" w:rsidRDefault="00DE77DB" w:rsidP="00925A54">
            <w:bookmarkStart w:id="34" w:name="_Hlk39422251"/>
            <w:r>
              <w:t xml:space="preserve">Rogers (2011) </w:t>
            </w:r>
          </w:p>
          <w:bookmarkEnd w:id="34"/>
          <w:p w:rsidR="00DE77DB" w:rsidRDefault="00DE77DB" w:rsidP="00925A54">
            <w:r>
              <w:t xml:space="preserve">I remember </w:t>
            </w:r>
            <w:r>
              <w:lastRenderedPageBreak/>
              <w:t>thinking, why isn’t there someone to help me? Why isn’t someone who can help me make sense of what I’m going through?’</w:t>
            </w:r>
          </w:p>
        </w:tc>
        <w:tc>
          <w:tcPr>
            <w:tcW w:w="2835" w:type="dxa"/>
            <w:shd w:val="clear" w:color="auto" w:fill="auto"/>
          </w:tcPr>
          <w:p w:rsidR="00DE77DB" w:rsidRDefault="00DE77DB" w:rsidP="00925A54">
            <w:pPr>
              <w:pStyle w:val="NoSpacing"/>
              <w:rPr>
                <w:rFonts w:ascii="Times New Roman" w:hAnsi="Times New Roman"/>
                <w:sz w:val="24"/>
                <w:szCs w:val="24"/>
              </w:rPr>
            </w:pPr>
            <w:r>
              <w:rPr>
                <w:rFonts w:ascii="Times New Roman" w:hAnsi="Times New Roman"/>
                <w:sz w:val="24"/>
                <w:szCs w:val="24"/>
              </w:rPr>
              <w:lastRenderedPageBreak/>
              <w:t xml:space="preserve">Recent years have seen a shift away from youth </w:t>
            </w:r>
            <w:r>
              <w:rPr>
                <w:rFonts w:ascii="Times New Roman" w:hAnsi="Times New Roman"/>
                <w:sz w:val="24"/>
                <w:szCs w:val="24"/>
              </w:rPr>
              <w:lastRenderedPageBreak/>
              <w:t>transitions being understood</w:t>
            </w:r>
            <w:r w:rsidR="00492A3E">
              <w:rPr>
                <w:rFonts w:ascii="Times New Roman" w:hAnsi="Times New Roman"/>
                <w:sz w:val="24"/>
                <w:szCs w:val="24"/>
              </w:rPr>
              <w:t>.</w:t>
            </w:r>
          </w:p>
        </w:tc>
        <w:tc>
          <w:tcPr>
            <w:tcW w:w="1673" w:type="dxa"/>
            <w:shd w:val="clear" w:color="auto" w:fill="auto"/>
          </w:tcPr>
          <w:p w:rsidR="00DE77DB" w:rsidRDefault="00DE77DB" w:rsidP="00925A54">
            <w:pPr>
              <w:pStyle w:val="NoSpacing"/>
              <w:rPr>
                <w:rFonts w:ascii="Times New Roman" w:hAnsi="Times New Roman"/>
                <w:sz w:val="24"/>
                <w:szCs w:val="24"/>
              </w:rPr>
            </w:pPr>
            <w:r>
              <w:rPr>
                <w:rFonts w:ascii="Times New Roman" w:hAnsi="Times New Roman"/>
                <w:sz w:val="24"/>
                <w:szCs w:val="24"/>
              </w:rPr>
              <w:lastRenderedPageBreak/>
              <w:t xml:space="preserve">30 in-depth interviews </w:t>
            </w:r>
            <w:r>
              <w:rPr>
                <w:rFonts w:ascii="Times New Roman" w:hAnsi="Times New Roman"/>
                <w:sz w:val="24"/>
                <w:szCs w:val="24"/>
              </w:rPr>
              <w:lastRenderedPageBreak/>
              <w:t>with care leavers, social workers and education institutions</w:t>
            </w:r>
          </w:p>
        </w:tc>
        <w:tc>
          <w:tcPr>
            <w:tcW w:w="2458" w:type="dxa"/>
            <w:shd w:val="clear" w:color="auto" w:fill="auto"/>
          </w:tcPr>
          <w:p w:rsidR="00DE77DB" w:rsidRDefault="00DE77DB" w:rsidP="00925A54">
            <w:pPr>
              <w:pStyle w:val="NoSpacing"/>
              <w:rPr>
                <w:rFonts w:ascii="Times New Roman" w:hAnsi="Times New Roman"/>
                <w:sz w:val="24"/>
                <w:szCs w:val="24"/>
              </w:rPr>
            </w:pPr>
            <w:bookmarkStart w:id="35" w:name="_Hlk39422240"/>
            <w:r>
              <w:rPr>
                <w:rFonts w:ascii="Times New Roman" w:hAnsi="Times New Roman"/>
                <w:sz w:val="24"/>
                <w:szCs w:val="24"/>
              </w:rPr>
              <w:lastRenderedPageBreak/>
              <w:t xml:space="preserve">Looked after children continue to be a </w:t>
            </w:r>
            <w:r>
              <w:rPr>
                <w:rFonts w:ascii="Times New Roman" w:hAnsi="Times New Roman"/>
                <w:sz w:val="24"/>
                <w:szCs w:val="24"/>
              </w:rPr>
              <w:lastRenderedPageBreak/>
              <w:t xml:space="preserve">particularly </w:t>
            </w:r>
            <w:r w:rsidR="00492A3E">
              <w:rPr>
                <w:rFonts w:ascii="Times New Roman" w:hAnsi="Times New Roman"/>
                <w:sz w:val="24"/>
                <w:szCs w:val="24"/>
              </w:rPr>
              <w:t>vulnerable group</w:t>
            </w:r>
            <w:r>
              <w:rPr>
                <w:rFonts w:ascii="Times New Roman" w:hAnsi="Times New Roman"/>
                <w:sz w:val="24"/>
                <w:szCs w:val="24"/>
              </w:rPr>
              <w:t>, with a high risk of having experience negative family support or disadvantage.</w:t>
            </w:r>
            <w:bookmarkEnd w:id="35"/>
          </w:p>
        </w:tc>
      </w:tr>
      <w:tr w:rsidR="00DE77DB" w:rsidRPr="00EA011F" w:rsidTr="00E87B04">
        <w:tc>
          <w:tcPr>
            <w:tcW w:w="1838" w:type="dxa"/>
            <w:shd w:val="clear" w:color="auto" w:fill="auto"/>
          </w:tcPr>
          <w:p w:rsidR="00DE77DB" w:rsidRDefault="00DE77DB" w:rsidP="00925A54">
            <w:proofErr w:type="spellStart"/>
            <w:r>
              <w:lastRenderedPageBreak/>
              <w:t>Sulimani</w:t>
            </w:r>
            <w:proofErr w:type="spellEnd"/>
            <w:r>
              <w:t xml:space="preserve"> (2014)</w:t>
            </w:r>
          </w:p>
          <w:p w:rsidR="00DE77DB" w:rsidRDefault="00DE77DB" w:rsidP="00925A54">
            <w:r>
              <w:t xml:space="preserve">Care leavers’ challenges </w:t>
            </w:r>
            <w:r w:rsidR="00492A3E">
              <w:t xml:space="preserve">in the </w:t>
            </w:r>
            <w:r>
              <w:t>transition to independent living</w:t>
            </w:r>
          </w:p>
        </w:tc>
        <w:tc>
          <w:tcPr>
            <w:tcW w:w="2835" w:type="dxa"/>
            <w:shd w:val="clear" w:color="auto" w:fill="auto"/>
          </w:tcPr>
          <w:p w:rsidR="00DE77DB" w:rsidRPr="006F02BA" w:rsidRDefault="00DE77DB" w:rsidP="00925A54">
            <w:pPr>
              <w:pStyle w:val="NoSpacing"/>
              <w:rPr>
                <w:rFonts w:ascii="Times New Roman" w:hAnsi="Times New Roman"/>
                <w:sz w:val="24"/>
                <w:szCs w:val="24"/>
              </w:rPr>
            </w:pPr>
            <w:r>
              <w:rPr>
                <w:rFonts w:ascii="Times New Roman" w:hAnsi="Times New Roman"/>
                <w:sz w:val="24"/>
                <w:szCs w:val="24"/>
              </w:rPr>
              <w:t>The goal of this paper is to present care leavers’ challenges in the transition to independent living.</w:t>
            </w:r>
          </w:p>
        </w:tc>
        <w:tc>
          <w:tcPr>
            <w:tcW w:w="1673" w:type="dxa"/>
            <w:shd w:val="clear" w:color="auto" w:fill="auto"/>
          </w:tcPr>
          <w:p w:rsidR="00DE77DB" w:rsidRPr="006F02BA" w:rsidRDefault="00DE77DB" w:rsidP="00925A54">
            <w:pPr>
              <w:pStyle w:val="NoSpacing"/>
              <w:rPr>
                <w:rFonts w:ascii="Times New Roman" w:hAnsi="Times New Roman"/>
                <w:sz w:val="24"/>
                <w:szCs w:val="24"/>
              </w:rPr>
            </w:pPr>
            <w:r>
              <w:rPr>
                <w:rFonts w:ascii="Times New Roman" w:hAnsi="Times New Roman"/>
                <w:sz w:val="24"/>
                <w:szCs w:val="24"/>
              </w:rPr>
              <w:t>236 leavers answered quantitative and qualitative questioners</w:t>
            </w:r>
          </w:p>
        </w:tc>
        <w:tc>
          <w:tcPr>
            <w:tcW w:w="2458" w:type="dxa"/>
            <w:shd w:val="clear" w:color="auto" w:fill="auto"/>
          </w:tcPr>
          <w:p w:rsidR="00DE77DB" w:rsidRPr="00DA2A49" w:rsidRDefault="00DE77DB" w:rsidP="00925A54">
            <w:pPr>
              <w:pStyle w:val="NoSpacing"/>
              <w:rPr>
                <w:rFonts w:ascii="Times New Roman" w:hAnsi="Times New Roman"/>
                <w:sz w:val="24"/>
                <w:szCs w:val="24"/>
              </w:rPr>
            </w:pPr>
            <w:r>
              <w:rPr>
                <w:rFonts w:ascii="Times New Roman" w:hAnsi="Times New Roman"/>
                <w:sz w:val="24"/>
                <w:szCs w:val="24"/>
              </w:rPr>
              <w:t xml:space="preserve">The goal of this paper is to present care leavers’ challenges in the transition to independent living in Israel </w:t>
            </w:r>
          </w:p>
        </w:tc>
      </w:tr>
      <w:tr w:rsidR="00DE77DB" w:rsidRPr="00EA011F" w:rsidTr="00E87B04">
        <w:tc>
          <w:tcPr>
            <w:tcW w:w="1838" w:type="dxa"/>
            <w:shd w:val="clear" w:color="auto" w:fill="auto"/>
          </w:tcPr>
          <w:p w:rsidR="00DE77DB" w:rsidRDefault="00DE77DB" w:rsidP="00925A54">
            <w:bookmarkStart w:id="36" w:name="_Hlk39422364"/>
            <w:r>
              <w:t>Dixon (</w:t>
            </w:r>
            <w:r w:rsidR="00533CB9">
              <w:t>2013)</w:t>
            </w:r>
          </w:p>
          <w:bookmarkEnd w:id="36"/>
          <w:p w:rsidR="00DE77DB" w:rsidRDefault="00DE77DB" w:rsidP="00925A54">
            <w:r>
              <w:t>Opportunities and challenges: supporting journeys into education and employment for young people leaving care in England</w:t>
            </w:r>
          </w:p>
        </w:tc>
        <w:tc>
          <w:tcPr>
            <w:tcW w:w="2835" w:type="dxa"/>
            <w:shd w:val="clear" w:color="auto" w:fill="auto"/>
          </w:tcPr>
          <w:p w:rsidR="00DE77DB" w:rsidRPr="00352F42" w:rsidRDefault="00DE77DB" w:rsidP="00925A54">
            <w:pPr>
              <w:pStyle w:val="NoSpacing"/>
              <w:rPr>
                <w:rFonts w:ascii="Times New Roman" w:hAnsi="Times New Roman"/>
                <w:sz w:val="24"/>
                <w:szCs w:val="24"/>
              </w:rPr>
            </w:pPr>
            <w:r>
              <w:rPr>
                <w:rFonts w:ascii="Times New Roman" w:hAnsi="Times New Roman"/>
                <w:sz w:val="24"/>
                <w:szCs w:val="24"/>
              </w:rPr>
              <w:t>Low participation rates in education, employment and training for young people in and leaving foster and residential care</w:t>
            </w:r>
          </w:p>
        </w:tc>
        <w:tc>
          <w:tcPr>
            <w:tcW w:w="1673" w:type="dxa"/>
            <w:shd w:val="clear" w:color="auto" w:fill="auto"/>
          </w:tcPr>
          <w:p w:rsidR="00DE77DB" w:rsidRDefault="00492A3E" w:rsidP="00925A54">
            <w:pPr>
              <w:pStyle w:val="NoSpacing"/>
              <w:rPr>
                <w:rFonts w:ascii="Times New Roman" w:hAnsi="Times New Roman"/>
                <w:sz w:val="24"/>
                <w:szCs w:val="24"/>
              </w:rPr>
            </w:pPr>
            <w:r>
              <w:rPr>
                <w:rFonts w:ascii="Times New Roman" w:hAnsi="Times New Roman"/>
                <w:sz w:val="24"/>
                <w:szCs w:val="24"/>
              </w:rPr>
              <w:t>Interviews</w:t>
            </w:r>
          </w:p>
          <w:p w:rsidR="00DE77DB" w:rsidRDefault="00DE77DB" w:rsidP="00925A54">
            <w:pPr>
              <w:pStyle w:val="NoSpacing"/>
              <w:rPr>
                <w:rFonts w:ascii="Times New Roman" w:hAnsi="Times New Roman"/>
                <w:sz w:val="24"/>
                <w:szCs w:val="24"/>
              </w:rPr>
            </w:pPr>
            <w:r>
              <w:rPr>
                <w:rFonts w:ascii="Times New Roman" w:hAnsi="Times New Roman"/>
                <w:sz w:val="24"/>
                <w:szCs w:val="24"/>
              </w:rPr>
              <w:t>101 care leavers leaving care</w:t>
            </w:r>
          </w:p>
          <w:p w:rsidR="00DE77DB" w:rsidRDefault="00DE77DB" w:rsidP="00925A54">
            <w:pPr>
              <w:pStyle w:val="NoSpacing"/>
              <w:rPr>
                <w:rFonts w:ascii="Times New Roman" w:hAnsi="Times New Roman"/>
                <w:sz w:val="24"/>
                <w:szCs w:val="24"/>
              </w:rPr>
            </w:pPr>
            <w:r>
              <w:rPr>
                <w:rFonts w:ascii="Times New Roman" w:hAnsi="Times New Roman"/>
                <w:sz w:val="24"/>
                <w:szCs w:val="24"/>
              </w:rPr>
              <w:t>Follow up interview 10 months later</w:t>
            </w:r>
          </w:p>
          <w:p w:rsidR="00DE77DB" w:rsidRDefault="00DE77DB" w:rsidP="00925A54">
            <w:pPr>
              <w:pStyle w:val="NoSpacing"/>
              <w:rPr>
                <w:rFonts w:ascii="Times New Roman" w:hAnsi="Times New Roman"/>
                <w:sz w:val="24"/>
                <w:szCs w:val="24"/>
              </w:rPr>
            </w:pPr>
          </w:p>
          <w:p w:rsidR="00DE77DB" w:rsidRDefault="00DE77DB" w:rsidP="00925A54">
            <w:pPr>
              <w:pStyle w:val="NoSpacing"/>
              <w:rPr>
                <w:rFonts w:ascii="Times New Roman" w:hAnsi="Times New Roman"/>
                <w:sz w:val="24"/>
                <w:szCs w:val="24"/>
              </w:rPr>
            </w:pPr>
            <w:r>
              <w:rPr>
                <w:rFonts w:ascii="Times New Roman" w:hAnsi="Times New Roman"/>
                <w:sz w:val="24"/>
                <w:szCs w:val="24"/>
              </w:rPr>
              <w:t>Interviewed 579 young people explore their views leaving care</w:t>
            </w:r>
          </w:p>
          <w:p w:rsidR="00DE77DB" w:rsidRPr="00DF32F3" w:rsidRDefault="00DE77DB" w:rsidP="00925A54">
            <w:pPr>
              <w:pStyle w:val="NoSpacing"/>
              <w:rPr>
                <w:rFonts w:ascii="Times New Roman" w:hAnsi="Times New Roman"/>
                <w:sz w:val="24"/>
                <w:szCs w:val="24"/>
              </w:rPr>
            </w:pPr>
          </w:p>
        </w:tc>
        <w:tc>
          <w:tcPr>
            <w:tcW w:w="2458" w:type="dxa"/>
            <w:shd w:val="clear" w:color="auto" w:fill="auto"/>
          </w:tcPr>
          <w:p w:rsidR="00DE77DB" w:rsidRPr="00DF32F3" w:rsidRDefault="00DE77DB" w:rsidP="00925A54">
            <w:pPr>
              <w:pStyle w:val="NoSpacing"/>
              <w:rPr>
                <w:rFonts w:ascii="Times New Roman" w:hAnsi="Times New Roman"/>
                <w:sz w:val="24"/>
                <w:szCs w:val="24"/>
              </w:rPr>
            </w:pPr>
            <w:bookmarkStart w:id="37" w:name="_Hlk39422265"/>
            <w:r>
              <w:rPr>
                <w:rFonts w:ascii="Times New Roman" w:hAnsi="Times New Roman"/>
                <w:sz w:val="24"/>
                <w:szCs w:val="24"/>
              </w:rPr>
              <w:t>Care leavers are less likely to be engaged in education employment and training.</w:t>
            </w:r>
            <w:bookmarkEnd w:id="37"/>
          </w:p>
        </w:tc>
      </w:tr>
    </w:tbl>
    <w:p w:rsidR="007E40BC" w:rsidRDefault="007E40BC"/>
    <w:p w:rsidR="00DE77DB" w:rsidRDefault="00DE77DB"/>
    <w:p w:rsidR="00DE77DB" w:rsidRPr="00DE77DB" w:rsidRDefault="00DE77DB" w:rsidP="00DE77DB">
      <w:pPr>
        <w:pStyle w:val="Heading1"/>
        <w:rPr>
          <w:rFonts w:ascii="Times New Roman" w:hAnsi="Times New Roman" w:cs="Times New Roman"/>
          <w:b/>
          <w:color w:val="000000" w:themeColor="text1"/>
        </w:rPr>
      </w:pPr>
      <w:bookmarkStart w:id="38" w:name="_Toc41200579"/>
      <w:r w:rsidRPr="00DE77DB">
        <w:rPr>
          <w:rFonts w:ascii="Times New Roman" w:hAnsi="Times New Roman" w:cs="Times New Roman"/>
          <w:b/>
          <w:color w:val="000000" w:themeColor="text1"/>
        </w:rPr>
        <w:t>4.Secondary data analysis</w:t>
      </w:r>
      <w:bookmarkEnd w:id="38"/>
    </w:p>
    <w:p w:rsidR="00985B6E" w:rsidRDefault="00985B6E" w:rsidP="00985B6E"/>
    <w:p w:rsidR="00985B6E" w:rsidRDefault="00985B6E" w:rsidP="00985B6E">
      <w:r>
        <w:t xml:space="preserve">Key themes: </w:t>
      </w:r>
    </w:p>
    <w:p w:rsidR="00985B6E" w:rsidRDefault="00985B6E" w:rsidP="00985B6E">
      <w:r>
        <w:t>Care leavers are not encouraged or supported to follow aspiration of higher education</w:t>
      </w:r>
    </w:p>
    <w:p w:rsidR="00985B6E" w:rsidRDefault="00985B6E" w:rsidP="00985B6E">
      <w:r>
        <w:t>Care leavers support is geared more towards housing and finding work than further education</w:t>
      </w:r>
    </w:p>
    <w:p w:rsidR="00B72D8C" w:rsidRDefault="00B72D8C" w:rsidP="00985B6E">
      <w:r>
        <w:t>There are gaps and discrepancies in services available to care leavers that often affect their options and prospects</w:t>
      </w:r>
    </w:p>
    <w:p w:rsidR="00B72D8C" w:rsidRDefault="00B72D8C" w:rsidP="00985B6E">
      <w:r>
        <w:t>Better coordination between different service providers can ensure the complex needs of care leavers are being met.</w:t>
      </w:r>
    </w:p>
    <w:p w:rsidR="005C4A7A" w:rsidRDefault="005C4A7A" w:rsidP="00985B6E"/>
    <w:p w:rsidR="00DE77DB" w:rsidRDefault="00DE77DB" w:rsidP="00DE77DB">
      <w:pPr>
        <w:pStyle w:val="Heading1"/>
        <w:rPr>
          <w:rFonts w:ascii="Times New Roman" w:hAnsi="Times New Roman" w:cs="Times New Roman"/>
          <w:b/>
          <w:color w:val="000000" w:themeColor="text1"/>
        </w:rPr>
      </w:pPr>
      <w:bookmarkStart w:id="39" w:name="_Toc41200580"/>
      <w:r w:rsidRPr="00DE77DB">
        <w:rPr>
          <w:rFonts w:ascii="Times New Roman" w:hAnsi="Times New Roman" w:cs="Times New Roman"/>
          <w:b/>
          <w:color w:val="000000" w:themeColor="text1"/>
        </w:rPr>
        <w:t>5.Discussion</w:t>
      </w:r>
      <w:bookmarkEnd w:id="39"/>
    </w:p>
    <w:p w:rsidR="00DE77DB" w:rsidRPr="00DE77DB" w:rsidRDefault="00DE77DB" w:rsidP="00DE77DB"/>
    <w:p w:rsidR="008F7319" w:rsidRDefault="008F7319" w:rsidP="007030EA">
      <w:r>
        <w:t>Young people in care are a particularly disadvantaged group with complex support needs that are not fully considered when transitioning them out of the system and into adulthood</w:t>
      </w:r>
      <w:r w:rsidR="00DE2468">
        <w:fldChar w:fldCharType="begin"/>
      </w:r>
      <w:r w:rsidR="00B72D8C">
        <w:instrText xml:space="preserve"> ADDIN ZOTERO_ITEM CSL_CITATION {"citationID":"0P98zJRq","properties":{"formattedCitation":"(Luk\\uc0\\u353{}\\uc0\\u237{}k and Harga\\uc0\\u353{}ov\\uc0\\u225{}, 2018)","plainCitation":"(Lukšík and Hargašová, 2018)","noteIndex":0},"citationItems":[{"id":610,"uris":["http://zotero.org/users/local/C6RQTiJK/items/7F2LX8TB"],"uri":["http://zotero.org/users/local/C6RQTiJK/items/7F2LX8TB"],"itemData":{"id":610,"type":"article-journal","abstract":"The quality of life of young adult residential care leavers is influenced by several factors. The impact of the residential care environment can be conceptualised as organisational culture. In our empirical study we explored how organisational culture affects the quality of life of care leavers. The research was conducted using a combination of qualitative and quantitative methods in 8 selected residential care facilities in Slovakia, and among 39 young care leavers. Data from semi-structured interviews were analysed using methods associated with grounded theory, and data obtained via questionnaires were analysed using statistical methods. The results show that adequate material conditions, adherence to facility rules, the space to act independently, responsive care, support in planning for the future, mutual assistance, and social support from peers and others are all likely to contribute to a higher quality of life for care leavers.","container-title":"International Journal of Child, Youth &amp; Family Studies; Victoria","DOI":"http://dx.doi.org/10.18357/ijcyfs92201818214","issue":"2","language":"English","note":"number: 2\nnumber-of-pages: 86-108\npublisher-place: Victoria, Canada, Victoria\npublisher: University of Victoria, Department of Linguistics\nsection: Articles","page":"86-108","source":"ProQuest","title":"Impact of Residential Care Culture on Quality of Life of Care Leavers","URL":"http://search.proquest.com/docview/2044455441/abstract/F40B7A2C49FB4595PQ/1","volume":"9","author":[{"family":"Lukšík","given":"Ivan"},{"family":"Hargašová","given":"Lucia"}],"accessed":{"date-parts":[["2020",4,21]]},"issued":{"date-parts":[["2018"]]}}}],"schema":"https://github.com/citation-style-language/schema/raw/master/csl-citation.json"} </w:instrText>
      </w:r>
      <w:r w:rsidR="00DE2468">
        <w:fldChar w:fldCharType="separate"/>
      </w:r>
      <w:r w:rsidR="00B72D8C" w:rsidRPr="00B72D8C">
        <w:rPr>
          <w:lang w:val="en-US"/>
        </w:rPr>
        <w:t>(Lukšík and Hargašová, 2018)</w:t>
      </w:r>
      <w:r w:rsidR="00DE2468">
        <w:fldChar w:fldCharType="end"/>
      </w:r>
      <w:r>
        <w:t xml:space="preserve">. This often negatively affects their educational and career prospects as care leavers tend to underachieve in schools and find it harder to maintain employment which in turn can lead to them ending up in poverty, dealing with social issues such as early </w:t>
      </w:r>
      <w:r>
        <w:lastRenderedPageBreak/>
        <w:t>parenthood and homelessness and being involved with the juvenile system</w:t>
      </w:r>
      <w:r w:rsidR="00DE2468">
        <w:fldChar w:fldCharType="begin"/>
      </w:r>
      <w:r>
        <w:instrText xml:space="preserve"> ADDIN ZOTERO_ITEM CSL_CITATION {"citationID":"fLeNKfaz","properties":{"formattedCitation":"(Rogers, 2011)","plainCitation":"(Rogers, 2011)","noteIndex":0},"citationItems":[{"id":640,"uris":["http://zotero.org/users/local/C6RQTiJK/items/5DB8JZYK"],"uri":["http://zotero.org/users/local/C6RQTiJK/items/5DB8JZYK"],"itemData":{"id":640,"type":"article-journal","abstract":"Recent years have seen a shift away from youth transitions being understood as a linear progression towards conventional goals. Instead, it is now argued that youth transitions tend to be highly chaotic, often involving non-linear and fragmented movement between dependence and independence. This article discusses how young people leaving the state care system are seldom afforded the luxury of a more gradual and non-linear transition. Instead, for them, the possibilities of adult futures remain marked by chronic and continuing exclusion as they move abruptly into ‘instant adulthood’, with no opportunity to return to the child welfare system should they find themselves unable to make it on their own. Drawing from findings of 30 in-depth interviews with young care leavers, social workers and further and higher education institutions in the UK, the article considers the experiences of young people leaving state care, including their perceived lack of ‘care’, and the importance they place on unconditional and emotional support and contact.","container-title":"Journal of Sociology","DOI":"10.1177/1440783311420793","ISSN":"1440-7833","issue":"4","journalAbbreviation":"Journal of Sociology","language":"en","note":"number: 4\npublisher: SAGE Publications Ltd","page":"411-426","source":"SAGE Journals","title":"‘I remember thinking, why isn’t there someone to help me? Why isn’t there someone who can help me make sense of what I’m going through?’: ‘Instant adulthood’ and the transition of young people out of state care","title-short":"‘I remember thinking, why isn’t there someone to help me?","URL":"https://doi.org/10.1177/1440783311420793","volume":"47","author":[{"family":"Rogers","given":"Ruth"}],"accessed":{"date-parts":[["2020",5,1]]},"issued":{"date-parts":[["2011",12,1]]}}}],"schema":"https://github.com/citation-style-language/schema/raw/master/csl-citation.json"} </w:instrText>
      </w:r>
      <w:r w:rsidR="00DE2468">
        <w:fldChar w:fldCharType="separate"/>
      </w:r>
      <w:r>
        <w:rPr>
          <w:noProof/>
        </w:rPr>
        <w:t>(Rogers, 2011)</w:t>
      </w:r>
      <w:r w:rsidR="00DE2468">
        <w:fldChar w:fldCharType="end"/>
      </w:r>
      <w:r>
        <w:t xml:space="preserve">; </w:t>
      </w:r>
      <w:r w:rsidR="00DE2468">
        <w:fldChar w:fldCharType="begin"/>
      </w:r>
      <w:r>
        <w:instrText xml:space="preserve"> ADDIN ZOTERO_ITEM CSL_CITATION {"citationID":"UjEzJmDi","properties":{"formattedCitation":"(Dixon, 2011)","plainCitation":"(Dixon, 2011)","noteIndex":0},"citationItems":[{"id":612,"uris":["http://zotero.org/users/local/C6RQTiJK/items/8THB8DPX"],"uri":["http://zotero.org/users/local/C6RQTiJK/items/8THB8DPX"],"itemData":{"id":612,"type":"webpage","abstract":"Explore millions of resources from scholarly journals, books, newspapers, videos and more, on the ProQuest Platform.","language":"en","note":"source: search-proquest-com.ezproxy.uwtsd.ac.uk","title":"How the care system could be improved - ProQuest","URL":"http://search.proquest.com/docview/856394529?accountid=130472&amp;rfr_id=info%3Axri%2Fsid%3Aprimo","author":[{"literal":"Dixon"}],"accessed":{"date-parts":[["2020",4,21]]},"issued":{"date-parts":[["2011"]]}}}],"schema":"https://github.com/citation-style-language/schema/raw/master/csl-citation.json"} </w:instrText>
      </w:r>
      <w:r w:rsidR="00DE2468">
        <w:fldChar w:fldCharType="separate"/>
      </w:r>
      <w:r>
        <w:rPr>
          <w:noProof/>
        </w:rPr>
        <w:t>(Dixon, 2011)</w:t>
      </w:r>
      <w:r w:rsidR="00DE2468">
        <w:fldChar w:fldCharType="end"/>
      </w:r>
      <w:r>
        <w:t xml:space="preserve"> and </w:t>
      </w:r>
      <w:r w:rsidR="00DE2468">
        <w:fldChar w:fldCharType="begin"/>
      </w:r>
      <w:r>
        <w:instrText xml:space="preserve"> ADDIN ZOTERO_ITEM CSL_CITATION {"citationID":"UutHDiui","properties":{"formattedCitation":"(Mayall {\\i{}et al.}, 2015)","plainCitation":"(Mayall et al., 2015)","noteIndex":0},"citationItems":[{"id":580,"uris":["http://zotero.org/users/local/C6RQTiJK/items/B9U6S4LC"],"uri":["http://zotero.org/users/local/C6RQTiJK/items/B9U6S4LC"],"itemData":{"id":580,"type":"article-journal","abstract":"This paper explores the experiences of social work students on qualifying degree programmes in the UK who have previously been in care or ‘looked after’. Using a sample drawn from three social work programmes in the North West of England, a semi-structured interview schedule was constructed, with the support of social workers who had been in the care system, to examine the individual journeys of 11 students. This paper aims to explore, with this group of students, how their experiences relate to their decision to apply for a place on a social work course, their experience of admission and the duration of the programme. The paper is of particular relevance to social work educators and makes specific suggestions regarding how current practice in social work education might improve.","container-title":"Social Work Education","DOI":"10.1080/02615479.2014.962019","ISSN":"0261-5479","issue":"2","note":"number: 2\npublisher: Routledge\n_eprint: https://doi.org/10.1080/02615479.2014.962019","page":"151-164","source":"Taylor and Francis+NEJM","title":"The Experiences of Care Leavers (Post-care Adults) in Social Work Education","URL":"https://doi.org/10.1080/02615479.2014.962019","volume":"34","author":[{"family":"Mayall","given":"Helen"},{"family":"O'Neill","given":"Teresa"},{"family":"Worsley","given":"Aidan"},{"family":"Devereux","given":"Rose"},{"family":"Ward","given":"Simon"},{"family":"Lynch","given":"Darren"}],"accessed":{"date-parts":[["2020",4,17]]},"issued":{"date-parts":[["2015",2,17]]}}}],"schema":"https://github.com/citation-style-language/schema/raw/master/csl-citation.json"} </w:instrText>
      </w:r>
      <w:r w:rsidR="00DE2468">
        <w:fldChar w:fldCharType="separate"/>
      </w:r>
      <w:r w:rsidRPr="008F7319">
        <w:rPr>
          <w:lang w:val="en-US"/>
        </w:rPr>
        <w:t xml:space="preserve">(Mayall </w:t>
      </w:r>
      <w:r w:rsidRPr="008F7319">
        <w:rPr>
          <w:i/>
          <w:iCs/>
          <w:lang w:val="en-US"/>
        </w:rPr>
        <w:t>et al.</w:t>
      </w:r>
      <w:r w:rsidRPr="008F7319">
        <w:rPr>
          <w:lang w:val="en-US"/>
        </w:rPr>
        <w:t>, 2015)</w:t>
      </w:r>
      <w:r w:rsidR="00DE2468">
        <w:fldChar w:fldCharType="end"/>
      </w:r>
      <w:r>
        <w:t xml:space="preserve">. </w:t>
      </w:r>
    </w:p>
    <w:p w:rsidR="000B4491" w:rsidRDefault="000B4491" w:rsidP="007030EA">
      <w:r>
        <w:t xml:space="preserve">Accessing higher education and completing further education are particularly hard for care leavers which in turn limits their opportunities and contribute to social issues such as isolation from their communities, poverty and homelessness </w:t>
      </w:r>
      <w:r w:rsidR="00DE2468">
        <w:fldChar w:fldCharType="begin"/>
      </w:r>
      <w:r>
        <w:instrText xml:space="preserve"> ADDIN ZOTERO_ITEM CSL_CITATION {"citationID":"3LUDz4ee","properties":{"formattedCitation":"(Refaeli and Strahl, 2014)","plainCitation":"(Refaeli and Strahl, 2014)","noteIndex":0},"citationItems":[{"id":597,"uris":["http://zotero.org/users/local/C6RQTiJK/items/AMG9CVJC"],"uri":["http://zotero.org/users/local/C6RQTiJK/items/AMG9CVJC"],"itemData":{"id":597,"type":"article-journal","abstract":"Children who grew up in care institutions encounter many difficulties in the years after leaving care, including challenges related to their low education achievements while they were still in care. Higher education is therefore hard and sometimes almost impossible to achieve. The current article uses data from a research project which focuses on the experiences of care leavers who have made their way into higher education. In the current article we present findings related to the concept of turning points, as representing positive change in the life course of young people. We hypothesized that we could find turning points in the life stories of the few care leavers who have become engaged in higher education. To this end, we present two case studies of care leavers and analyze these for possible turning points in their life stories. Out of the auto-biographical interviews, we analyzed turning points which include different aspects: a significant event is happening and creates an opportunity for change in the life course. This opportunity is connected to a biographical learning process of the person himself, but is additionally accompanied and prepared with the help of significant others. Finally, ongoing personal support after the opportunity and biographical learning process seems to be important to create a turning point as a lasting change. Because of its process-based nature (instead of the idea of a single significant event), we name the identified change a turning point process.","container-title":"Social Work &amp; Society","ISSN":"1613-8953","issue":"1","language":"en","note":"number: 1","source":"www.socwork.net","title":"Turning Point Processes to Higher Education among Care Leavers","URL":"https://www.socwork.net/sws/article/view/388","volume":"12","author":[{"family":"Refaeli","given":"Tehila"},{"family":"Strahl","given":"Benjamin"}],"accessed":{"date-parts":[["2020",4,18]]},"issued":{"date-parts":[["2014"]]}}}],"schema":"https://github.com/citation-style-language/schema/raw/master/csl-citation.json"} </w:instrText>
      </w:r>
      <w:r w:rsidR="00DE2468">
        <w:fldChar w:fldCharType="separate"/>
      </w:r>
      <w:r>
        <w:rPr>
          <w:noProof/>
        </w:rPr>
        <w:t>(Refaeli and Strahl, 2014)</w:t>
      </w:r>
      <w:r w:rsidR="00DE2468">
        <w:fldChar w:fldCharType="end"/>
      </w:r>
      <w:r>
        <w:t>.</w:t>
      </w:r>
    </w:p>
    <w:p w:rsidR="00C86BAC" w:rsidRDefault="008F7319" w:rsidP="007030EA">
      <w:r>
        <w:t xml:space="preserve">Looked after children are </w:t>
      </w:r>
      <w:r w:rsidR="00C86BAC">
        <w:t xml:space="preserve">often dealing with complex issues and are more likely to suffer from mental health issues. </w:t>
      </w:r>
      <w:r w:rsidR="00673191">
        <w:t>They often come from home contexts where they had to experience difficult or abusive relationships and situations which can cause them to feel isolated from their peers and struggle to build positive relations with others.</w:t>
      </w:r>
    </w:p>
    <w:p w:rsidR="00673191" w:rsidRDefault="00673191" w:rsidP="00673191">
      <w:r>
        <w:rPr>
          <w:bCs/>
        </w:rPr>
        <w:t xml:space="preserve">Children within the care system also tend to not partake in school sports and social activities which are an essential part of growth and development and can help children and young </w:t>
      </w:r>
      <w:r w:rsidR="00DE2468">
        <w:rPr>
          <w:bCs/>
        </w:rPr>
        <w:fldChar w:fldCharType="begin"/>
      </w:r>
      <w:r w:rsidR="00983C5F">
        <w:rPr>
          <w:bCs/>
        </w:rPr>
        <w:instrText xml:space="preserve"> ADDIN ZOTERO_ITEM CSL_CITATION {"citationID":"VN4NO6xk","properties":{"formattedCitation":"(Quarmby, Sandford and Elliot, 2019)","plainCitation":"(Quarmby, Sandford and Elliot, 2019)","noteIndex":0},"citationItems":[{"id":627,"uris":["http://zotero.org/users/local/C6RQTiJK/items/3NV4B8J5"],"uri":["http://zotero.org/users/local/C6RQTiJK/items/3NV4B8J5"],"itemData":{"id":627,"type":"article-journal","abstract":"Young people’s experiences of, and (dis)engagement with, physical education has received considerable attention in recent years. Yet one ‘group’, care-experienced young people, remain ‘hidden’ within the prevailing literature. In light of their apparent invisibility within research, this novel, exploratory study seeks to gain some understanding of the factors associated with (dis)engagement from/with physical education among this youth population. In contrast to the few studies that explore the broader physical culture experiences of care-experienced youth that prioritise the voices of adults, this paper combines data from two studies to give voice to the experiences of four care-experienced young men in England, alongside those of key adults, namely residential staff, foster carers and physical education teachers. Data were derived from participatory research methods with the young people and semi-structured interviews with the adults who work with/for them. Drawing upon Bourdieu, principally his notions of field, habitus and capital, the findings suggest that these care-experienced young people are at a pedagogic disadvantage, since they are not as well positioned to access opportunities for learning and participation or develop, maintain and extend those skills and dispositions that are recognised as valued capital in physical education. Moreover, the changing room, as a sub-field of the broader physical education space, where bodies are particularly on display, may present obstacles for care-experienced young people’s engagement due to their prior experiences of physical and/or sexual abuse. This study therefore calls for further research exploring care-experienced young people’s experiences of physical education, teachers’ understandings of care-experienced youth, and how their pedagogic practice might shape (dis)engagement with physical education.","container-title":"Sport, Education and Society","DOI":"10.1080/13573322.2018.1456418","ISSN":"1357-3322","issue":"7","note":"number: 7\npublisher: Routledge\n_eprint: https://doi.org/10.1080/13573322.2018.1456418","page":"714-726","source":"Taylor and Francis+NEJM","title":"‘I actually used to like PE, but not now’: understanding care-experienced young people’s (dis)engagement with physical education","title-short":"‘I actually used to like PE, but not now’","URL":"https://doi.org/10.1080/13573322.2018.1456418","volume":"24","author":[{"family":"Quarmby","given":"Thomas"},{"family":"Sandford","given":"Rachel"},{"family":"Elliot","given":"Emma"}],"accessed":{"date-parts":[["2020",5,1]]},"issued":{"date-parts":[["2019",9,2]]}}}],"schema":"https://github.com/citation-style-language/schema/raw/master/csl-citation.json"} </w:instrText>
      </w:r>
      <w:r w:rsidR="00DE2468">
        <w:rPr>
          <w:bCs/>
        </w:rPr>
        <w:fldChar w:fldCharType="separate"/>
      </w:r>
      <w:r w:rsidR="00983C5F">
        <w:rPr>
          <w:bCs/>
          <w:noProof/>
        </w:rPr>
        <w:t>(Quarmby, Sandford and Elliot, 2019)</w:t>
      </w:r>
      <w:r w:rsidR="00DE2468">
        <w:rPr>
          <w:bCs/>
        </w:rPr>
        <w:fldChar w:fldCharType="end"/>
      </w:r>
      <w:r w:rsidR="00983C5F">
        <w:rPr>
          <w:bCs/>
        </w:rPr>
        <w:t xml:space="preserve"> </w:t>
      </w:r>
      <w:r>
        <w:rPr>
          <w:bCs/>
        </w:rPr>
        <w:t>people learn important social skills such as communication and building relationships</w:t>
      </w:r>
      <w:r w:rsidR="00983C5F">
        <w:rPr>
          <w:bCs/>
        </w:rPr>
        <w:t xml:space="preserve">  </w:t>
      </w:r>
      <w:r w:rsidR="00DE2468">
        <w:rPr>
          <w:bCs/>
        </w:rPr>
        <w:fldChar w:fldCharType="begin"/>
      </w:r>
      <w:r>
        <w:rPr>
          <w:bCs/>
        </w:rPr>
        <w:instrText xml:space="preserve"> ADDIN ZOTERO_ITEM CSL_CITATION {"citationID":"iFfynDKM","properties":{"formattedCitation":"(O\\uc0\\u8217{}Donnell, Sandford and Parker, 2019)","plainCitation":"(O’Donnell, Sandford and Parker, 2019)","noteIndex":0},"citationItems":[{"id":602,"uris":["http://zotero.org/users/local/C6RQTiJK/items/H5HYH69Y"],"uri":["http://zotero.org/users/local/C6RQTiJK/items/H5HYH69Y"],"itemData":{"id":602,"type":"article-journal","abstract":"In recent years, there has been unprecedented awareness within policy and research of the disadvantageous trajectories that looked-after children and young people (LACYP) often face; particularly in relation to their education, health and wellbeing. Despite the perceived capacity of sport, physical activity and physical education to contribute to young people’s positive development, relatively few studies have considered the place of such activities in the lives of LACYP or the impact that being looked-after can have on individuals’ engagements with them. Presenting findings from a small-scale, qualitative study of LACYP in England, this paper explores the ways in which physical education and school sport (PESS) might be contextualised against broader life circumstances and experiences of care. Placing the personalised accounts of a group of LACYP alongside those of physical education (PE) teachers and local authority professionals, the paper examines varied perspectives and experiences of PESS and its relevance to LACYP. In particular, it highlights the extent to which the vulnerabilities of LACYP status may impact young peoples’ perceptions of health, wellbeing and educational engagement in this field. The paper concludes by suggesting that whilst PESS may be seen to present a number of social, emotional and health benefits for LACYP, when located against a backdrop of broader life-course vulnerability, such benefits may be de-prioritised by those concerned.","container-title":"Sport, Education and Society","DOI":"10.1080/13573322.2019.1628731","ISSN":"1357-3322","issue":"0","note":"number: 0\npublisher: Routledge\n_eprint: https://doi.org/10.1080/13573322.2019.1628731","page":"1-13","source":"Taylor and Francis+NEJM","title":"Physical education, school sport and looked-after-children: health, wellbeing and educational engagement","title-short":"Physical education, school sport and looked-after-children","URL":"https://doi.org/10.1080/13573322.2019.1628731","volume":"0","author":[{"family":"O’Donnell","given":"Chloé"},{"family":"Sandford","given":"Rachel"},{"family":"Parker","given":"Andrew"}],"accessed":{"date-parts":[["2020",4,18]]},"issued":{"date-parts":[["2019",7,20]]}}}],"schema":"https://github.com/citation-style-language/schema/raw/master/csl-citation.json"} </w:instrText>
      </w:r>
      <w:r w:rsidR="00DE2468">
        <w:rPr>
          <w:bCs/>
        </w:rPr>
        <w:fldChar w:fldCharType="separate"/>
      </w:r>
      <w:r w:rsidRPr="00673191">
        <w:rPr>
          <w:lang w:val="en-US"/>
        </w:rPr>
        <w:t>(O’Donnell, Sandford and Parker, 2019)</w:t>
      </w:r>
      <w:r w:rsidR="00DE2468">
        <w:rPr>
          <w:bCs/>
        </w:rPr>
        <w:fldChar w:fldCharType="end"/>
      </w:r>
      <w:r>
        <w:rPr>
          <w:bCs/>
        </w:rPr>
        <w:t xml:space="preserve">. </w:t>
      </w:r>
      <w:r>
        <w:t>The abrupt interruption of services and the gaps in support once they transition out of the system can leave them feeling isolated, abandoned and unable to look after their well- being</w:t>
      </w:r>
      <w:r w:rsidR="00DE2468">
        <w:fldChar w:fldCharType="begin"/>
      </w:r>
      <w:r>
        <w:instrText xml:space="preserve"> ADDIN ZOTERO_ITEM CSL_CITATION {"citationID":"IPSb4IAE","properties":{"formattedCitation":"(Butterworth {\\i{}et al.}, 2017)","plainCitation":"(Butterworth et al., 2017)","noteIndex":0},"citationItems":[{"id":575,"uris":["http://zotero.org/users/local/C6RQTiJK/items/BA9IGYCY"],"uri":["http://zotero.org/users/local/C6RQTiJK/items/BA9IGYCY"],"itemData":{"id":575,"type":"article-journal","abstract":"Background Children in the UK care system often face multiple disadvantages in terms of health, education and future employment. This is especially true of mental health where they present with greater mental health needs than other children. Although transition from care – the process of leaving the local authority as a child-in-care to independence – is a key juncture for young people, it is often experienced negatively with inconsistency in care and exacerbation of existing mental illness. Those receiving support from child and adolescent mental health services (CAMHS), often experience an additional, concurrent transfer to adult services (AMHS), which are guided by different service models which can create a care gap between services. Method This qualitative study explored care-leavers’ experiences of mental illness, and transition in social care and mental health services. Twelve care-leavers with mental health needs were interviewed and data analysed using framework analysis. Results Sixteen individual themes were grouped into four superordinate themes: overarching attitudes towards the care journey, experience of social care, experience of mental health services and recommendations. Conclusions Existing social care and mental health teams can improve the care of care-leavers navigating multiple personal, practical and service transitions. Recommendations include effective Pathway Planning, multiagency coordination, and stating who is responsible for mental health care and its coordination. Participants asked that youth mental health services span the social care transition; and provide continuity of mental health provision when care-leavers are at risk of feeling abandoned and isolated, suffering deteriorating mental health and struggling to establish new relationships with professionals. Young people say that the key to successful transition and achieving independence is maintaining trust and support from services.","container-title":"Child and Adolescent Mental Health","DOI":"10.1111/camh.12171","ISSN":"1475-3588","issue":"3","language":"en","note":"number: 3\n_eprint: https://onlinelibrary.wiley.com/doi/pdf/10.1111/camh.12171","page":"138-147","source":"Wiley Online Library","title":"Transitioning care-leavers with mental health needs: ‘they set you up to fail!’","title-short":"Transitioning care-leavers with mental health needs","URL":"https://onlinelibrary.wiley.com/doi/abs/10.1111/camh.12171","volume":"22","author":[{"family":"Butterworth","given":"Sarah"},{"family":"Singh","given":"Swaran P."},{"family":"Birchwood","given":"Max"},{"family":"Islam","given":"Zoebia"},{"family":"Munro","given":"Emily R."},{"family":"Vostanis","given":"Panos"},{"family":"Paul","given":"Moli"},{"family":"Khan","given":"Alia"},{"family":"Simkiss","given":"Douglas"}],"accessed":{"date-parts":[["2020",4,17]]},"issued":{"date-parts":[["2017"]]}}}],"schema":"https://github.com/citation-style-language/schema/raw/master/csl-citation.json"} </w:instrText>
      </w:r>
      <w:r w:rsidR="00DE2468">
        <w:fldChar w:fldCharType="separate"/>
      </w:r>
      <w:r w:rsidRPr="00C86BAC">
        <w:rPr>
          <w:lang w:val="en-US"/>
        </w:rPr>
        <w:t xml:space="preserve">(Butterworth </w:t>
      </w:r>
      <w:r w:rsidRPr="00C86BAC">
        <w:rPr>
          <w:i/>
          <w:iCs/>
          <w:lang w:val="en-US"/>
        </w:rPr>
        <w:t>et al.</w:t>
      </w:r>
      <w:r w:rsidRPr="00C86BAC">
        <w:rPr>
          <w:lang w:val="en-US"/>
        </w:rPr>
        <w:t>, 2017)</w:t>
      </w:r>
      <w:r w:rsidR="00DE2468">
        <w:fldChar w:fldCharType="end"/>
      </w:r>
      <w:r w:rsidR="00983C5F">
        <w:t xml:space="preserve"> </w:t>
      </w:r>
      <w:r w:rsidR="00DE2468">
        <w:fldChar w:fldCharType="begin"/>
      </w:r>
      <w:r w:rsidR="00983C5F">
        <w:instrText xml:space="preserve"> ADDIN ZOTERO_ITEM CSL_CITATION {"citationID":"KaZScHZc","properties":{"formattedCitation":"(Rogers, 2011)","plainCitation":"(Rogers, 2011)","noteIndex":0},"citationItems":[{"id":640,"uris":["http://zotero.org/users/local/C6RQTiJK/items/5DB8JZYK"],"uri":["http://zotero.org/users/local/C6RQTiJK/items/5DB8JZYK"],"itemData":{"id":640,"type":"article-journal","abstract":"Recent years have seen a shift away from youth transitions being understood as a linear progression towards conventional goals. Instead, it is now argued that youth transitions tend to be highly chaotic, often involving non-linear and fragmented movement between dependence and independence. This article discusses how young people leaving the state care system are seldom afforded the luxury of a more gradual and non-linear transition. Instead, for them, the possibilities of adult futures remain marked by chronic and continuing exclusion as they move abruptly into ‘instant adulthood’, with no opportunity to return to the child welfare system should they find themselves unable to make it on their own. Drawing from findings of 30 in-depth interviews with young care leavers, social workers and further and higher education institutions in the UK, the article considers the experiences of young people leaving state care, including their perceived lack of ‘care’, and the importance they place on unconditional and emotional support and contact.","container-title":"Journal of Sociology","DOI":"10.1177/1440783311420793","ISSN":"1440-7833","issue":"4","journalAbbreviation":"Journal of Sociology","language":"en","note":"number: 4\npublisher: SAGE Publications Ltd","page":"411-426","source":"SAGE Journals","title":"‘I remember thinking, why isn’t there someone to help me? Why isn’t there someone who can help me make sense of what I’m going through?’: ‘Instant adulthood’ and the transition of young people out of state care","title-short":"‘I remember thinking, why isn’t there someone to help me?","URL":"https://doi.org/10.1177/1440783311420793","volume":"47","author":[{"family":"Rogers","given":"Ruth"}],"accessed":{"date-parts":[["2020",5,1]]},"issued":{"date-parts":[["2011",12,1]]}}}],"schema":"https://github.com/citation-style-language/schema/raw/master/csl-citation.json"} </w:instrText>
      </w:r>
      <w:r w:rsidR="00DE2468">
        <w:fldChar w:fldCharType="separate"/>
      </w:r>
      <w:r w:rsidR="00983C5F">
        <w:rPr>
          <w:noProof/>
        </w:rPr>
        <w:t>(Rogers, 2011)</w:t>
      </w:r>
      <w:r w:rsidR="00DE2468">
        <w:fldChar w:fldCharType="end"/>
      </w:r>
      <w:r>
        <w:t>.</w:t>
      </w:r>
    </w:p>
    <w:p w:rsidR="00673191" w:rsidRDefault="00673191" w:rsidP="00673191"/>
    <w:p w:rsidR="00C86BAC" w:rsidRDefault="00C86BAC" w:rsidP="007030EA">
      <w:r>
        <w:t>Services ending abruptly once young people transition can</w:t>
      </w:r>
      <w:r w:rsidR="00673191">
        <w:t xml:space="preserve"> also</w:t>
      </w:r>
      <w:r>
        <w:t xml:space="preserve"> result in the disruption of educational pathways </w:t>
      </w:r>
      <w:r w:rsidR="00DE2468">
        <w:fldChar w:fldCharType="begin"/>
      </w:r>
      <w:r w:rsidR="00673191">
        <w:instrText xml:space="preserve"> ADDIN ZOTERO_ITEM CSL_CITATION {"citationID":"T48kYqL3","properties":{"formattedCitation":"(Osgood, Foster and Courtney, 2010)","plainCitation":"(Osgood, Foster and Courtney, 2010)","noteIndex":0},"citationItems":[{"id":620,"uris":["http://zotero.org/users/local/C6RQTiJK/items/F8FGXNXX"],"uri":["http://zotero.org/users/local/C6RQTiJK/items/F8FGXNXX"],"itemData":{"id":620,"type":"article-journal","abstract":"D. Wayne Osgood, E. Michael Foster, and Mark E. Courtney examine the transition to adulthood for youth involved in social service and justice systems during childhood and adolescence. They survey the challenges faced by youth in the mental health system, the foster care system, the juvenile justice system, the criminal justice system, and special education, and by youth with physical disabilities and chronic illness, as well as runaway and homeless youth. One problem is that the services these vulnerable populations receive from these systems as children and adolescents often end abruptly as they transition to adulthood, even though the need for them continues. Youth must leave systems tailored for clients their age and, if they are eligible for further services at all, enter adult systems that are not equipped to address their needs. One exception is the special education system, whose services extend into early adulthood and are designed for individuals' needs. The authors review current public policies directed toward vulnerable youth in transition and find problems in four areas: eligibility criteria that exclude youth from services that might benefit them, inadequate funding for transition services, a lack of coordination across service systems, and inadequate training about young-adult developmental issues for service professionals. The authors then discuss policy options that can help create a developmentally appropriate and socially inclusive system of support for vulnerable youth. Among the options are strengthening all programs for youth in transition, improving the existing systems of care for children and adolescents, addressing the loss of access to services at the age of majority, and coordinating today's multiple systems into a single coherent system. The authors see heightened governmental interest in better supports for vulnerable young adults, both through expanding the federal role in their lives and through improving coordination of the systems that serve them. The Fostering Connections Act of 2008, for example, extended services to adolescents in foster care from the age of eighteen to the age of twenty-one.","archive":"JSTOR","container-title":"The Future of Children","ISSN":"1054-8289","issue":"1","note":"number: 1\npublisher: Princeton University","page":"209-229","source":"JSTOR","title":"Vulnerable Populations and the Transition to Adulthood","URL":"https://www.jstor.org/stable/27795066","volume":"20","author":[{"family":"Osgood","given":"D. Wayne"},{"family":"Foster","given":"E. Michael"},{"family":"Courtney","given":"Mark E."}],"accessed":{"date-parts":[["2020",5,1]]},"issued":{"date-parts":[["2010"]]}}}],"schema":"https://github.com/citation-style-language/schema/raw/master/csl-citation.json"} </w:instrText>
      </w:r>
      <w:r w:rsidR="00DE2468">
        <w:fldChar w:fldCharType="separate"/>
      </w:r>
      <w:r w:rsidR="00673191">
        <w:rPr>
          <w:noProof/>
        </w:rPr>
        <w:t>(Osgood, Foster and Courtney, 2010)</w:t>
      </w:r>
      <w:r w:rsidR="00DE2468">
        <w:fldChar w:fldCharType="end"/>
      </w:r>
      <w:r w:rsidR="00DE2468">
        <w:fldChar w:fldCharType="begin"/>
      </w:r>
      <w:r>
        <w:instrText xml:space="preserve"> ADDIN ZOTERO_ITEM CSL_CITATION {"citationID":"01XneIGo","properties":{"formattedCitation":"(Hanrahan, Boddy and Owen, 2020)","plainCitation":"(Hanrahan, Boddy and Owen, 2020)","noteIndex":0},"citationItems":[{"id":637,"uris":["http://zotero.org/users/local/C6RQTiJK/items/PZ2U9TZX"],"uri":["http://zotero.org/users/local/C6RQTiJK/items/PZ2U9TZX"],"itemData":{"id":637,"type":"article-journal","abstract":"Internationally, research has highlighted disruption to the educational trajectories of young people in care, documenting concern about upheaval and poor educational outcomes. We present findings from English data arising from qualitative longitudinal research with care experienced people (16–32 years) who were also in education, employment or training. The analysis extends understanding of the experiences of those who achieve educational ‘success’, including those who followed non-linear trajectories. The need for a flexible education system, and leaving care entitlements, which take into account the disruption experienced by young people in care and the consequent possibility of delayed educational pathways, is discussed.","container-title":"Children &amp; Society","DOI":"10.1111/chso.12353","ISSN":"1099-0860","issue":"1","language":"en","note":"number: 1\n_eprint: https://onlinelibrary.wiley.com/doi/pdf/10.1111/chso.12353","page":"46-61","source":"Wiley Online Library","title":"‘Actually There is a Brain in There’: Uncovering Complexity in Pathways Through Education for Young Adults Who Have Been in Care","title-short":"‘Actually There is a Brain in There’","URL":"https://onlinelibrary.wiley.com/doi/abs/10.1111/chso.12353","volume":"34","author":[{"family":"Hanrahan","given":"Fidelma"},{"family":"Boddy","given":"Janet"},{"family":"Owen","given":"Charlie"}],"accessed":{"date-parts":[["2020",5,1]]},"issued":{"date-parts":[["2020"]]}}}],"schema":"https://github.com/citation-style-language/schema/raw/master/csl-citation.json"} </w:instrText>
      </w:r>
      <w:r w:rsidR="00DE2468">
        <w:fldChar w:fldCharType="separate"/>
      </w:r>
      <w:r>
        <w:rPr>
          <w:noProof/>
        </w:rPr>
        <w:t>(Hanrahan, Boddy and Owen, 2020)</w:t>
      </w:r>
      <w:r w:rsidR="00DE2468">
        <w:fldChar w:fldCharType="end"/>
      </w:r>
      <w:r>
        <w:t xml:space="preserve"> however, other factors such as previous attitudes and experiences of education such as a history of underachieving</w:t>
      </w:r>
      <w:r w:rsidR="004457D0">
        <w:t xml:space="preserve"> academically</w:t>
      </w:r>
      <w:r>
        <w:t xml:space="preserve"> </w:t>
      </w:r>
      <w:r w:rsidR="00DE2468">
        <w:fldChar w:fldCharType="begin"/>
      </w:r>
      <w:r>
        <w:instrText xml:space="preserve"> ADDIN ZOTERO_ITEM CSL_CITATION {"citationID":"uIYW9F61","properties":{"formattedCitation":"(Bluff, King and McMahon, 2012)","plainCitation":"(Bluff, King and McMahon, 2012)","noteIndex":0},"citationItems":[{"id":592,"uris":["http://zotero.org/users/local/C6RQTiJK/items/RLL6ITI8"],"uri":["http://zotero.org/users/local/C6RQTiJK/items/RLL6ITI8"],"itemData":{"id":592,"type":"article-journal","abstract":"Previous research conducted in the UK has highlighted issues with the educational experiences of care leavers in general and has suggested that life transitions affect care leavers’ later experiences. However, the participation and achievement of care leavers in education particularly care leavers’ experiences of transitions in education, remains under-researched. This research investigated the educational experiences of nine care leavers studying in their first or second year, at universities across the Greater Manchester and Yorkshire areas of Northern England. Each participant took part in a semi-structured interview relating to their transition to university. Adopting a phenomenological approach, interview transcripts were analysed through Interpretative Phenomenological Analysis (IPA). Three main themes emerged; ‘care leaver identity’, ‘lack of positive care leaver role models’, and ‘corporate versus normal parenting’. The first theme ‘care leaver identity’, investigates what impact being a care leaver has on the participant personally and within their education. The second theme ‘lack of positive care leaver role models’ explores, what effect role models have on care leavers within their educational pursuits, and the final theme ‘corporate versus normal parenting’, investigates care leavers’ perception of what ‘parenting’ means and the nature of the parenting they receive.","collection-title":"International Conference on Education &amp; Educational Psychology (ICEEPSY 2012)","container-title":"Procedia - Social and Behavioral Sciences","DOI":"10.1016/j.sbspro.2012.12.020","ISSN":"1877-0428","journalAbbreviation":"Procedia - Social and Behavioral Sciences","language":"en","page":"952-959","source":"ScienceDirect","title":"A Phenomenological Approach to Care Leavers’ Transition to Higher Education","URL":"http://www.sciencedirect.com/science/article/pii/S1877042812054808","volume":"69","author":[{"family":"Bluff","given":"Belinda"},{"family":"King","given":"Nigel"},{"family":"McMahon","given":"Gráinne"}],"accessed":{"date-parts":[["2020",4,18]]},"issued":{"date-parts":[["2012",12,24]]}}}],"schema":"https://github.com/citation-style-language/schema/raw/master/csl-citation.json"} </w:instrText>
      </w:r>
      <w:r w:rsidR="00DE2468">
        <w:fldChar w:fldCharType="separate"/>
      </w:r>
      <w:r>
        <w:rPr>
          <w:noProof/>
        </w:rPr>
        <w:t>(Bluff, King and McMahon, 2012)</w:t>
      </w:r>
      <w:r w:rsidR="00DE2468">
        <w:fldChar w:fldCharType="end"/>
      </w:r>
      <w:r>
        <w:t xml:space="preserve">, the lack of emotional and financial support from </w:t>
      </w:r>
      <w:r w:rsidR="004457D0">
        <w:t xml:space="preserve">biological and corporate </w:t>
      </w:r>
      <w:r>
        <w:t xml:space="preserve">parents when dealing with challenges related to higher education </w:t>
      </w:r>
      <w:r w:rsidR="00DE2468">
        <w:fldChar w:fldCharType="begin"/>
      </w:r>
      <w:r w:rsidR="004457D0">
        <w:instrText xml:space="preserve"> ADDIN ZOTERO_ITEM CSL_CITATION {"citationID":"fWtxmypv","properties":{"formattedCitation":"(Bland, 2018)","plainCitation":"(Bland, 2018)","noteIndex":0},"citationItems":[{"id":570,"uris":["http://zotero.org/users/local/C6RQTiJK/items/GCDBZ34U"],"uri":["http://zotero.org/users/local/C6RQTiJK/items/GCDBZ34U"],"itemData":{"id":570,"type":"webpage","genre":"Text","language":"en","note":"DOI: info:doi/10.5456/WPLL.20.3.68\nsource: www.ingentaconnect.com\npublisher: Open University\nDOI: info:doi/10.5456/WPLL.20.3.68","title":"It's All About The Money: The Influence Of Family Estrangement, Accommodation Struggles and Homelessness On Student Success in UK Higher Education","title-short":"It's All About The Money","URL":"https://www.ingentaconnect.com/content/openu/jwpll/2018/00000020/00000003/art00006","author":[{"family":"Bland","given":"Becca"}],"accessed":{"date-parts":[["2020",4,17]]},"issued":{"date-parts":[["2018",7]]}}}],"schema":"https://github.com/citation-style-language/schema/raw/master/csl-citation.json"} </w:instrText>
      </w:r>
      <w:r w:rsidR="00DE2468">
        <w:fldChar w:fldCharType="separate"/>
      </w:r>
      <w:r w:rsidR="004457D0">
        <w:rPr>
          <w:noProof/>
        </w:rPr>
        <w:t>(Bland, 2018)</w:t>
      </w:r>
      <w:r w:rsidR="00DE2468">
        <w:fldChar w:fldCharType="end"/>
      </w:r>
      <w:r w:rsidR="004457D0">
        <w:t xml:space="preserve"> and issues such as care leavers identity and perceived limitations associated with this both by the young people themselves as well as the people guiding and supporting them</w:t>
      </w:r>
      <w:r w:rsidR="00DE2468">
        <w:fldChar w:fldCharType="begin"/>
      </w:r>
      <w:r w:rsidR="004457D0">
        <w:instrText xml:space="preserve"> ADDIN ZOTERO_ITEM CSL_CITATION {"citationID":"cFBZqREy","properties":{"formattedCitation":"(Hyde-Dryden, 2013)","plainCitation":"(Hyde-Dryden, 2013)","noteIndex":0},"citationItems":[{"id":618,"uris":["http://zotero.org/users/local/C6RQTiJK/items/UWVE3732"],"uri":["http://zotero.org/users/local/C6RQTiJK/items/UWVE3732"],"itemData":{"id":618,"type":"webpage","abstract":"PDF | Existing research has shown that care leavers are one of the most disadvantaged groups in society and are at particular risk of experiencing... | Find, read and cite all the research you need on ResearchGate","container-title":"ResearchGate","language":"en","note":"source: www.researchgate.net","title":"(PDF) Overcoming by degrees: exploring care leavers' experiences of higher education in England","title-short":"(PDF) Overcoming by degrees","URL":"https://www.researchgate.net/publication/267918017_Overcoming_by_degrees_exploring_care_leavers'_experiences_of_higher_education_in_England","author":[{"family":"Hyde-Dryden","given":"Georgia"}],"accessed":{"date-parts":[["2020",5,1]]},"issued":{"date-parts":[["2013"]]}}}],"schema":"https://github.com/citation-style-language/schema/raw/master/csl-citation.json"} </w:instrText>
      </w:r>
      <w:r w:rsidR="00DE2468">
        <w:fldChar w:fldCharType="separate"/>
      </w:r>
      <w:r w:rsidR="004457D0">
        <w:rPr>
          <w:noProof/>
        </w:rPr>
        <w:t>(Hyde-Dryden, 2013)</w:t>
      </w:r>
      <w:r w:rsidR="00DE2468">
        <w:fldChar w:fldCharType="end"/>
      </w:r>
      <w:r w:rsidR="004457D0">
        <w:t xml:space="preserve"> all affect young care leaver’s chances of success.</w:t>
      </w:r>
    </w:p>
    <w:p w:rsidR="00C86BAC" w:rsidRDefault="004457D0" w:rsidP="00C86BAC">
      <w:r>
        <w:t>Most care leavers wished for normality and tried to distance themselves from the identity of someone in the foster care system to avoid being subjected to stigmatisation or exclusion</w:t>
      </w:r>
      <w:r w:rsidR="00DE2468">
        <w:fldChar w:fldCharType="begin"/>
      </w:r>
      <w:r>
        <w:instrText xml:space="preserve"> ADDIN ZOTERO_ITEM CSL_CITATION {"citationID":"AjUGYhO6","properties":{"formattedCitation":"(Groinig and Sting, 2017)","plainCitation":"(Groinig and Sting, 2017)","noteIndex":0},"citationItems":[{"id":624,"uris":["http://zotero.org/users/local/C6RQTiJK/items/LFKKZ55I"],"uri":["http://zotero.org/users/local/C6RQTiJK/items/LFKKZ55I"],"itemData":{"id":624,"type":"article-journal","abstract":"In this paper we want to offer some initial insights into an ongoing study on the education and work situation of care leavers in Austria. We describe the transitional and educational situation of care leavers in Austria based on...","container-title":"Hrvatska revija za rehabilitacijska istraživanja","ISSN":"1331-3010","issue":"Supplement","language":"en","note":"number: Supplement\npublisher: Edukacijsko-rehabilitacijski fakultet","page":"278-287","source":"hrcak.srce.hr","title":"Educational pathways and the influence of social context conditions on educational biographies of care leavers","URL":"https://hrcak.srce.hr/193760","volume":"53","author":[{"family":"Groinig","given":"Maria"},{"family":"Sting","given":"Stephan"}],"accessed":{"date-parts":[["2020",5,1]]},"issued":{"date-parts":[["2017"]]}}}],"schema":"https://github.com/citation-style-language/schema/raw/master/csl-citation.json"} </w:instrText>
      </w:r>
      <w:r w:rsidR="00DE2468">
        <w:fldChar w:fldCharType="separate"/>
      </w:r>
      <w:r>
        <w:rPr>
          <w:noProof/>
        </w:rPr>
        <w:t>(Groinig and Sting, 2017)</w:t>
      </w:r>
      <w:r w:rsidR="00DE2468">
        <w:fldChar w:fldCharType="end"/>
      </w:r>
      <w:r>
        <w:t xml:space="preserve"> however, this also meant that there is a lack of visibility of young carers who manage to complete further studies and as a result can access better job opportunities and lead more successful</w:t>
      </w:r>
      <w:r w:rsidR="00515290">
        <w:t xml:space="preserve"> lives. This often means that young care leavers have to rely on </w:t>
      </w:r>
      <w:r w:rsidR="00492A3E">
        <w:t>their ability</w:t>
      </w:r>
      <w:r w:rsidR="00515290">
        <w:t xml:space="preserve"> and resourcefulness to motivate themselves to further their education as they lack positive role models</w:t>
      </w:r>
      <w:r w:rsidR="000B4491">
        <w:t xml:space="preserve"> </w:t>
      </w:r>
      <w:r w:rsidR="00DE2468">
        <w:fldChar w:fldCharType="begin"/>
      </w:r>
      <w:r w:rsidR="000B4491">
        <w:instrText xml:space="preserve"> ADDIN ZOTERO_ITEM CSL_CITATION {"citationID":"7XM56jlZ","properties":{"formattedCitation":"(Bland, 2018)","plainCitation":"(Bland, 2018)","noteIndex":0},"citationItems":[{"id":570,"uris":["http://zotero.org/users/local/C6RQTiJK/items/GCDBZ34U"],"uri":["http://zotero.org/users/local/C6RQTiJK/items/GCDBZ34U"],"itemData":{"id":570,"type":"webpage","genre":"Text","language":"en","note":"DOI: info:doi/10.5456/WPLL.20.3.68\nsource: www.ingentaconnect.com\npublisher: Open University\nDOI: info:doi/10.5456/WPLL.20.3.68","title":"It's All About The Money: The Influence Of Family Estrangement, Accommodation Struggles and Homelessness On Student Success in UK Higher Education","title-short":"It's All About The Money","URL":"https://www.ingentaconnect.com/content/openu/jwpll/2018/00000020/00000003/art00006","author":[{"family":"Bland","given":"Becca"}],"accessed":{"date-parts":[["2020",4,17]]},"issued":{"date-parts":[["2018",7]]}}}],"schema":"https://github.com/citation-style-language/schema/raw/master/csl-citation.json"} </w:instrText>
      </w:r>
      <w:r w:rsidR="00DE2468">
        <w:fldChar w:fldCharType="separate"/>
      </w:r>
      <w:r w:rsidR="000B4491">
        <w:rPr>
          <w:noProof/>
        </w:rPr>
        <w:t>(Bland, 2018)</w:t>
      </w:r>
      <w:r w:rsidR="00DE2468">
        <w:fldChar w:fldCharType="end"/>
      </w:r>
      <w:r w:rsidR="000B4491">
        <w:t xml:space="preserve"> and </w:t>
      </w:r>
      <w:r w:rsidR="00DE2468">
        <w:fldChar w:fldCharType="begin"/>
      </w:r>
      <w:r w:rsidR="000B4491">
        <w:instrText xml:space="preserve"> ADDIN ZOTERO_ITEM CSL_CITATION {"citationID":"JZqS6raW","properties":{"formattedCitation":"(Ward {\\i{}et al.}, 2017)","plainCitation":"(Ward et al., 2017)","noteIndex":0},"citationItems":[{"id":635,"uris":["http://zotero.org/users/local/C6RQTiJK/items/TRLZZ97G"],"uri":["http://zotero.org/users/local/C6RQTiJK/items/TRLZZ97G"],"itemData":{"id":635,"type":"article-journal","abstract":"Care leavers constitute a small but important minority of social work students. Their dual role as previous ‘consumers’ of care and students is of inherent interest to both those involved in social work education and providers of social work services. This paper discusses a small research project that explored the experiences of such students through semi-structured interviews. One theme that reoccurred in the analyses of the interview transcripts was how the students managed their identities, through the time that they were in care, in the period having left care and having been accepted on a social work course. What the interviewees had to say about their care and subsequent life experiences is worthy of consideration in terms of its implications for the delivery of social work education generally and how care leavers on social work courses should be treated by academics and on placement particularly.","container-title":"Child and Family Social Work","DOI":"10.1111/cfs.12244","issue":"1","language":"en","note":"number: 1\npublisher: John Wiley and Sons","page":"339-348","source":"clok.uclan.ac.uk","title":"Care leavers on social work courses: a study of identity management","title-short":"Care leavers on social work courses","URL":"http://dx.doi.org/10.1111/cfs.12244","volume":"22","author":[{"family":"Ward","given":"Simon"},{"family":"Devereaux","given":"Rose"},{"family":"Mayall","given":"Helen"},{"family":"O'Neill","given":"Mayall"},{"family":"Worsley","given":"Aidan Richard","dropping-particle":"clive"}],"accessed":{"date-parts":[["2020",5,1]]},"issued":{"date-parts":[["2017",2]]}}}],"schema":"https://github.com/citation-style-language/schema/raw/master/csl-citation.json"} </w:instrText>
      </w:r>
      <w:r w:rsidR="00DE2468">
        <w:fldChar w:fldCharType="separate"/>
      </w:r>
      <w:r w:rsidR="000B4491" w:rsidRPr="000B4491">
        <w:rPr>
          <w:lang w:val="en-US"/>
        </w:rPr>
        <w:t xml:space="preserve">(Ward </w:t>
      </w:r>
      <w:r w:rsidR="000B4491" w:rsidRPr="000B4491">
        <w:rPr>
          <w:i/>
          <w:iCs/>
          <w:lang w:val="en-US"/>
        </w:rPr>
        <w:t>et al.</w:t>
      </w:r>
      <w:r w:rsidR="000B4491" w:rsidRPr="000B4491">
        <w:rPr>
          <w:lang w:val="en-US"/>
        </w:rPr>
        <w:t>, 2017)</w:t>
      </w:r>
      <w:r w:rsidR="00DE2468">
        <w:fldChar w:fldCharType="end"/>
      </w:r>
      <w:r w:rsidR="00515290">
        <w:t>.</w:t>
      </w:r>
    </w:p>
    <w:p w:rsidR="00C86BAC" w:rsidRDefault="00C86BAC" w:rsidP="00C86BAC">
      <w:r w:rsidRPr="00B910E3">
        <w:rPr>
          <w:bCs/>
        </w:rPr>
        <w:t xml:space="preserve">Interventions from higher-education providers and government </w:t>
      </w:r>
      <w:r w:rsidR="00515290">
        <w:rPr>
          <w:bCs/>
        </w:rPr>
        <w:t>initiatives should be improved to</w:t>
      </w:r>
      <w:r w:rsidRPr="00B910E3">
        <w:rPr>
          <w:bCs/>
        </w:rPr>
        <w:t xml:space="preserve"> </w:t>
      </w:r>
      <w:r w:rsidR="00515290">
        <w:rPr>
          <w:bCs/>
        </w:rPr>
        <w:t>increase the chances of young care leavers to access and manage the requirements and challenges of</w:t>
      </w:r>
      <w:r w:rsidRPr="00B910E3">
        <w:rPr>
          <w:bCs/>
        </w:rPr>
        <w:t xml:space="preserve"> student </w:t>
      </w:r>
      <w:r w:rsidR="00515290">
        <w:rPr>
          <w:bCs/>
        </w:rPr>
        <w:t>life</w:t>
      </w:r>
      <w:r w:rsidR="00DE2468">
        <w:rPr>
          <w:bCs/>
        </w:rPr>
        <w:fldChar w:fldCharType="begin"/>
      </w:r>
      <w:r w:rsidR="000B4491">
        <w:rPr>
          <w:bCs/>
        </w:rPr>
        <w:instrText xml:space="preserve"> ADDIN ZOTERO_ITEM CSL_CITATION {"citationID":"705oWobX","properties":{"formattedCitation":"(Cameron {\\i{}et al.}, 2012)","plainCitation":"(Cameron et al., 2012)","noteIndex":0},"citationItems":[{"id":600,"uris":["http://zotero.org/users/local/C6RQTiJK/items/JT5GL3G8"],"uri":["http://zotero.org/users/local/C6RQTiJK/items/JT5GL3G8"],"itemData":{"id":600,"type":"article-journal","abstract":"Young people who have spent all or part of their childhoods in public care are at particular risk of social exclusion as adults and yet the pathway out of exclusion identified by policy-makers at both European and national levels, namely, education, is very difficult to access. Using data from a five-country study of the post-compulsory educational pathways of young people in public care, this paper examines the rates of participation of young people in further and higher education and considers what might account for the gap, looking at two factors: the impact of background social class on educational support and the educational intentions and practices of the care system. The paper concludes by considering the policy context and some possible tensions between policy aims and young people’s contexts and experiences.","container-title":"Journal of Education Policy","DOI":"10.1080/02680939.2011.644811","ISSN":"0268-0939","issue":"3","note":"number: 3\npublisher: Routledge\n_eprint: https://doi.org/10.1080/02680939.2011.644811","page":"387-399","source":"Taylor and Francis+NEJM","title":"Continuing educational participation among children in care in five countries: some issues of social class","title-short":"Continuing educational participation among children in care in five countries","URL":"https://doi.org/10.1080/02680939.2011.644811","volume":"27","author":[{"family":"Cameron","given":"Claire"},{"family":"Jackson","given":"Sonia"},{"family":"Hauari","given":"Hanan"},{"family":"Hollingworth","given":"Katie"}],"accessed":{"date-parts":[["2020",4,18]]},"issued":{"date-parts":[["2012",5,1]]}}}],"schema":"https://github.com/citation-style-language/schema/raw/master/csl-citation.json"} </w:instrText>
      </w:r>
      <w:r w:rsidR="00DE2468">
        <w:rPr>
          <w:bCs/>
        </w:rPr>
        <w:fldChar w:fldCharType="separate"/>
      </w:r>
      <w:r w:rsidR="000B4491" w:rsidRPr="000B4491">
        <w:rPr>
          <w:lang w:val="en-US"/>
        </w:rPr>
        <w:t xml:space="preserve">(Cameron </w:t>
      </w:r>
      <w:r w:rsidR="000B4491" w:rsidRPr="000B4491">
        <w:rPr>
          <w:i/>
          <w:iCs/>
          <w:lang w:val="en-US"/>
        </w:rPr>
        <w:t>et al.</w:t>
      </w:r>
      <w:r w:rsidR="000B4491" w:rsidRPr="000B4491">
        <w:rPr>
          <w:lang w:val="en-US"/>
        </w:rPr>
        <w:t>, 2012)</w:t>
      </w:r>
      <w:r w:rsidR="00DE2468">
        <w:rPr>
          <w:bCs/>
        </w:rPr>
        <w:fldChar w:fldCharType="end"/>
      </w:r>
      <w:r w:rsidR="000B4491">
        <w:rPr>
          <w:bCs/>
        </w:rPr>
        <w:t xml:space="preserve"> </w:t>
      </w:r>
      <w:r w:rsidR="00DE2468">
        <w:rPr>
          <w:bCs/>
        </w:rPr>
        <w:fldChar w:fldCharType="begin"/>
      </w:r>
      <w:r w:rsidR="000B4491">
        <w:rPr>
          <w:bCs/>
        </w:rPr>
        <w:instrText xml:space="preserve"> ADDIN ZOTERO_ITEM CSL_CITATION {"citationID":"DOabGNh4","properties":{"formattedCitation":"(Mannay, 2015)","plainCitation":"(Mannay, 2015)","noteIndex":0},"citationItems":[{"id":614,"uris":["http://zotero.org/users/local/C6RQTiJK/items/5IWWBM5E"],"uri":["http://zotero.org/users/local/C6RQTiJK/items/5IWWBM5E"],"itemData":{"id":614,"type":"article-journal","container-title":"Psychology Learning &amp; Teaching","DOI":"10.1177/1475725714565256","ISSN":"1475-7257","issue":"1","journalAbbreviation":"Psychology Learning &amp; Teaching","language":"en","note":"number: 1\npublisher: SAGE Publications","page":"74-76","source":"SAGE Journals","title":"Sonia Jackson and Claire Cameron (Eds), Improving Access to Further and Higher Education for Young People in Public Care: European Policy and Practice","title-short":"Sonia Jackson and Claire Cameron (Eds), Improving Access to Further and Higher Education for Young People in Public Care","URL":"https://doi.org/10.1177/1475725714565256","volume":"14","author":[{"family":"Mannay","given":"Dawn"}],"accessed":{"date-parts":[["2020",4,21]]},"issued":{"date-parts":[["2015",3,1]]}}}],"schema":"https://github.com/citation-style-language/schema/raw/master/csl-citation.json"} </w:instrText>
      </w:r>
      <w:r w:rsidR="00DE2468">
        <w:rPr>
          <w:bCs/>
        </w:rPr>
        <w:fldChar w:fldCharType="separate"/>
      </w:r>
      <w:r w:rsidR="000B4491">
        <w:rPr>
          <w:bCs/>
          <w:noProof/>
        </w:rPr>
        <w:t>(Mannay, 2015)</w:t>
      </w:r>
      <w:r w:rsidR="00DE2468">
        <w:rPr>
          <w:bCs/>
        </w:rPr>
        <w:fldChar w:fldCharType="end"/>
      </w:r>
      <w:r w:rsidRPr="00B910E3">
        <w:rPr>
          <w:bCs/>
        </w:rPr>
        <w:t>.</w:t>
      </w:r>
      <w:r>
        <w:rPr>
          <w:bCs/>
        </w:rPr>
        <w:t xml:space="preserve"> </w:t>
      </w:r>
    </w:p>
    <w:p w:rsidR="005C4A7A" w:rsidRPr="005C4A7A" w:rsidRDefault="00515290" w:rsidP="005C4A7A">
      <w:r>
        <w:t>Different pathways plans should be put in place well before young care leavers go on to independent living to ensure their needs are being met and their chances of success are maximised</w:t>
      </w:r>
      <w:r w:rsidR="00DE2468">
        <w:fldChar w:fldCharType="begin"/>
      </w:r>
      <w:r>
        <w:instrText xml:space="preserve"> ADDIN ZOTERO_ITEM CSL_CITATION {"citationID":"orjyxHQV","properties":{"formattedCitation":"(Hagan, 2008)","plainCitation":"(Hagan, 2008)","noteIndex":0},"citationItems":[{"id":616,"uris":["http://zotero.org/users/local/C6RQTiJK/items/YL8RZGLP"],"uri":["http://zotero.org/users/local/C6RQTiJK/items/YL8RZGLP"],"itemData":{"id":616,"type":"webpage","abstract":"Explore millions of resources from scholarly journals, books, newspapers, videos and more, on the ProQuest Platform.","language":"en","note":"source: search-proquest-com.ezproxy.uwtsd.ac.uk","title":"A helping hand to higher education - ProQuest","URL":"http://search.proquest.com/docview/223289774?accountid=130472&amp;rfr_id=info%3Axri%2Fsid%3Aprimo","author":[{"literal":"Hagan"}],"accessed":{"date-parts":[["2020",4,21]]},"issued":{"date-parts":[["2008"]]}}}],"schema":"https://github.com/citation-style-language/schema/raw/master/csl-citation.json"} </w:instrText>
      </w:r>
      <w:r w:rsidR="00DE2468">
        <w:fldChar w:fldCharType="separate"/>
      </w:r>
      <w:r>
        <w:rPr>
          <w:noProof/>
        </w:rPr>
        <w:t>(Hagan, 2008)</w:t>
      </w:r>
      <w:r w:rsidR="00DE2468">
        <w:fldChar w:fldCharType="end"/>
      </w:r>
      <w:r>
        <w:t xml:space="preserve"> </w:t>
      </w:r>
      <w:r w:rsidR="00DE2468">
        <w:fldChar w:fldCharType="begin"/>
      </w:r>
      <w:r w:rsidR="00983C5F">
        <w:instrText xml:space="preserve"> ADDIN ZOTERO_ITEM CSL_CITATION {"citationID":"pJbYUh0b","properties":{"formattedCitation":"(Bilson, Price and Stanley, 2011)","plainCitation":"(Bilson, Price and Stanley, 2011)","noteIndex":0},"citationItems":[{"id":586,"uris":["http://zotero.org/users/local/C6RQTiJK/items/BQ9XXRVX"],"uri":["http://zotero.org/users/local/C6RQTiJK/items/BQ9XXRVX"],"itemData":{"id":586,"type":"article-journal","abstract":"This article describes an action research project carried out in North West England that aimed to assist Children’s Services Departments and Care Trusts in developing their strategies for supporting care leavers into employment and training. The study found a range of models and approaches that can be utilised to develop local and regional partnerships offering employment and training opportunities designed to meet the needs of care leavers. Relevant questions about the extent to which such opportunities should be ring-fenced or targeted on particular fields of employment are identified. © 2010 The Author(s). Children &amp; Society © 2010 National Children’s Bureau.","container-title":"Children &amp; Society","DOI":"10.1111/j.1099-0860.2009.00287.x","ISSN":"1099-0860","issue":"5","language":"en","note":"number: 5\n_eprint: https://onlinelibrary.wiley.com/doi/pdf/10.1111/j.1099-0860.2009.00287.x","page":"382-393","source":"Wiley Online Library","title":"Developing Employment Opportunities for Care Leavers","URL":"https://onlinelibrary.wiley.com/doi/abs/10.1111/j.1099-0860.2009.00287.x","volume":"25","author":[{"family":"Bilson","given":"Andy"},{"family":"Price","given":"Joanna"},{"family":"Stanley","given":"Nicky"}],"accessed":{"date-parts":[["2020",4,17]]},"issued":{"date-parts":[["2011"]]}}}],"schema":"https://github.com/citation-style-language/schema/raw/master/csl-citation.json"} </w:instrText>
      </w:r>
      <w:r w:rsidR="00DE2468">
        <w:fldChar w:fldCharType="separate"/>
      </w:r>
      <w:r w:rsidR="00983C5F">
        <w:rPr>
          <w:noProof/>
        </w:rPr>
        <w:t>(Bilson, Price and Stanley, 2011)</w:t>
      </w:r>
      <w:r w:rsidR="00DE2468">
        <w:fldChar w:fldCharType="end"/>
      </w:r>
      <w:r w:rsidR="00983C5F">
        <w:t xml:space="preserve"> </w:t>
      </w:r>
      <w:r>
        <w:t xml:space="preserve">and </w:t>
      </w:r>
      <w:r w:rsidR="00DE2468">
        <w:fldChar w:fldCharType="begin"/>
      </w:r>
      <w:r>
        <w:instrText xml:space="preserve"> ADDIN ZOTERO_ITEM CSL_CITATION {"citationID":"JQIBwEzW","properties":{"formattedCitation":"(Groinig and Sting, 2017)","plainCitation":"(Groinig and Sting, 2017)","noteIndex":0},"citationItems":[{"id":624,"uris":["http://zotero.org/users/local/C6RQTiJK/items/LFKKZ55I"],"uri":["http://zotero.org/users/local/C6RQTiJK/items/LFKKZ55I"],"itemData":{"id":624,"type":"article-journal","abstract":"In this paper we want to offer some initial insights into an ongoing study on the education and work situation of care leavers in Austria. We describe the transitional and educational situation of care leavers in Austria based on...","container-title":"Hrvatska revija za rehabilitacijska istraživanja","ISSN":"1331-3010","issue":"Supplement","language":"en","note":"number: Supplement\npublisher: Edukacijsko-rehabilitacijski fakultet","page":"278-287","source":"hrcak.srce.hr","title":"Educational pathways and the influence of social context conditions on educational biographies of care leavers","URL":"https://hrcak.srce.hr/193760","volume":"53","author":[{"family":"Groinig","given":"Maria"},{"family":"Sting","given":"Stephan"}],"accessed":{"date-parts":[["2020",5,1]]},"issued":{"date-parts":[["2017"]]}}}],"schema":"https://github.com/citation-style-language/schema/raw/master/csl-citation.json"} </w:instrText>
      </w:r>
      <w:r w:rsidR="00DE2468">
        <w:fldChar w:fldCharType="separate"/>
      </w:r>
      <w:r>
        <w:rPr>
          <w:noProof/>
        </w:rPr>
        <w:t>(Groinig and Sting, 2017)</w:t>
      </w:r>
      <w:r w:rsidR="00DE2468">
        <w:fldChar w:fldCharType="end"/>
      </w:r>
      <w:r w:rsidR="001C622A">
        <w:t>.</w:t>
      </w:r>
    </w:p>
    <w:p w:rsidR="00DE77DB" w:rsidRDefault="00DE77DB" w:rsidP="00DE77DB">
      <w:pPr>
        <w:pStyle w:val="Heading1"/>
        <w:rPr>
          <w:rFonts w:ascii="Times New Roman" w:hAnsi="Times New Roman" w:cs="Times New Roman"/>
          <w:b/>
          <w:color w:val="000000" w:themeColor="text1"/>
        </w:rPr>
      </w:pPr>
      <w:bookmarkStart w:id="40" w:name="_Toc41200581"/>
      <w:r w:rsidRPr="00DE77DB">
        <w:rPr>
          <w:rFonts w:ascii="Times New Roman" w:hAnsi="Times New Roman" w:cs="Times New Roman"/>
          <w:b/>
          <w:color w:val="000000" w:themeColor="text1"/>
        </w:rPr>
        <w:t>6.Conclusions and Recommendations</w:t>
      </w:r>
      <w:bookmarkEnd w:id="40"/>
    </w:p>
    <w:p w:rsidR="005C4A7A" w:rsidRPr="00BB55A3" w:rsidRDefault="005C4A7A" w:rsidP="005C4A7A"/>
    <w:p w:rsidR="008126C1" w:rsidRPr="00BB55A3" w:rsidRDefault="008126C1" w:rsidP="008126C1">
      <w:r w:rsidRPr="00BB55A3">
        <w:rPr>
          <w:color w:val="1C1D1E"/>
          <w:shd w:val="clear" w:color="auto" w:fill="FFFFFF"/>
        </w:rPr>
        <w:t xml:space="preserve">Existing social care and mental health teams </w:t>
      </w:r>
      <w:r w:rsidR="00B72D8C">
        <w:rPr>
          <w:color w:val="1C1D1E"/>
          <w:shd w:val="clear" w:color="auto" w:fill="FFFFFF"/>
        </w:rPr>
        <w:t>should be working together to</w:t>
      </w:r>
      <w:r w:rsidRPr="00BB55A3">
        <w:rPr>
          <w:color w:val="1C1D1E"/>
          <w:shd w:val="clear" w:color="auto" w:fill="FFFFFF"/>
        </w:rPr>
        <w:t xml:space="preserve"> improve the </w:t>
      </w:r>
      <w:r w:rsidR="00B72D8C">
        <w:rPr>
          <w:color w:val="1C1D1E"/>
          <w:shd w:val="clear" w:color="auto" w:fill="FFFFFF"/>
        </w:rPr>
        <w:t>outcomes and chances of success</w:t>
      </w:r>
      <w:r w:rsidRPr="00BB55A3">
        <w:rPr>
          <w:color w:val="1C1D1E"/>
          <w:shd w:val="clear" w:color="auto" w:fill="FFFFFF"/>
        </w:rPr>
        <w:t xml:space="preserve"> of care</w:t>
      </w:r>
      <w:r w:rsidRPr="00BB55A3">
        <w:rPr>
          <w:rFonts w:ascii="Cambria Math" w:hAnsi="Cambria Math" w:cs="Cambria Math"/>
          <w:color w:val="1C1D1E"/>
          <w:shd w:val="clear" w:color="auto" w:fill="FFFFFF"/>
        </w:rPr>
        <w:t>‐</w:t>
      </w:r>
      <w:r w:rsidRPr="00BB55A3">
        <w:rPr>
          <w:color w:val="1C1D1E"/>
          <w:shd w:val="clear" w:color="auto" w:fill="FFFFFF"/>
        </w:rPr>
        <w:t xml:space="preserve">leavers navigating multiple personal, practical and service transitions. </w:t>
      </w:r>
      <w:r w:rsidR="00B72D8C">
        <w:rPr>
          <w:color w:val="1C1D1E"/>
          <w:shd w:val="clear" w:color="auto" w:fill="FFFFFF"/>
        </w:rPr>
        <w:t xml:space="preserve">Effective pathway planning, the intervention of higher education institution and government debt agencies as well as multiagency coordination are some of the factors that could improve the prospects of young care leavers and their chances to </w:t>
      </w:r>
      <w:r w:rsidR="00492A3E">
        <w:rPr>
          <w:color w:val="1C1D1E"/>
          <w:shd w:val="clear" w:color="auto" w:fill="FFFFFF"/>
        </w:rPr>
        <w:t>complete f</w:t>
      </w:r>
      <w:r w:rsidR="00B72D8C">
        <w:rPr>
          <w:color w:val="1C1D1E"/>
          <w:shd w:val="clear" w:color="auto" w:fill="FFFFFF"/>
        </w:rPr>
        <w:t xml:space="preserve">urther education and maintain employment.  </w:t>
      </w:r>
    </w:p>
    <w:p w:rsidR="00BB55A3" w:rsidRPr="00BB55A3" w:rsidRDefault="00BB55A3" w:rsidP="00BB55A3">
      <w:r w:rsidRPr="00BB55A3">
        <w:t>During my research</w:t>
      </w:r>
      <w:r w:rsidR="00492A3E">
        <w:t>,</w:t>
      </w:r>
      <w:r w:rsidRPr="00BB55A3">
        <w:t xml:space="preserve"> I have found two organisations who can help care leavers. One of the organisations is a voluntary service, even though the organisation is run by volunteers they </w:t>
      </w:r>
      <w:r w:rsidRPr="00BB55A3">
        <w:lastRenderedPageBreak/>
        <w:t>are trained professionals who have the expertise to help the care leavers. Moreover, the organisation mentors the care leavers and provide psychological support (Family Action, 2017)</w:t>
      </w:r>
      <w:r w:rsidR="00B72D8C">
        <w:t>.</w:t>
      </w:r>
      <w:r w:rsidRPr="00BB55A3">
        <w:t xml:space="preserve"> Family Support Catch 22 offer apprenticeship programmes, family support and youth services and gangs</w:t>
      </w:r>
      <w:r w:rsidR="00983C5F">
        <w:t>’</w:t>
      </w:r>
      <w:r w:rsidRPr="00BB55A3">
        <w:t xml:space="preserve"> interventions amongst other services</w:t>
      </w:r>
      <w:r w:rsidR="008E027C">
        <w:t xml:space="preserve"> </w:t>
      </w:r>
      <w:r w:rsidRPr="00BB55A3">
        <w:t xml:space="preserve">(Family support, </w:t>
      </w:r>
      <w:r w:rsidR="00B72D8C">
        <w:t>2010</w:t>
      </w:r>
      <w:r w:rsidRPr="00BB55A3">
        <w:t>)</w:t>
      </w:r>
      <w:r w:rsidR="006624D4">
        <w:t>.</w:t>
      </w:r>
    </w:p>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5C4A7A" w:rsidRDefault="005C4A7A" w:rsidP="00DE77DB"/>
    <w:p w:rsidR="00FB4AD3" w:rsidRDefault="00FB4AD3" w:rsidP="00DE77DB"/>
    <w:p w:rsidR="00FB4AD3" w:rsidRDefault="00FB4AD3"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6624D4" w:rsidRDefault="006624D4" w:rsidP="00DE77DB"/>
    <w:p w:rsidR="00FB4AD3" w:rsidRDefault="00FB4AD3" w:rsidP="00DE77DB"/>
    <w:p w:rsidR="00FB4AD3" w:rsidRDefault="00FB4AD3" w:rsidP="00DE77DB"/>
    <w:p w:rsidR="00B72D8C" w:rsidRDefault="00B72D8C" w:rsidP="00DE77DB"/>
    <w:p w:rsidR="00B72D8C" w:rsidRDefault="00B72D8C" w:rsidP="00DE77DB"/>
    <w:p w:rsidR="005C4A7A" w:rsidRPr="00DE77DB" w:rsidRDefault="005C4A7A" w:rsidP="00DE77DB"/>
    <w:p w:rsidR="00DE77DB" w:rsidRPr="00DE77DB" w:rsidRDefault="00DE77DB" w:rsidP="00DE77DB">
      <w:pPr>
        <w:pStyle w:val="Heading1"/>
        <w:rPr>
          <w:rFonts w:ascii="Times New Roman" w:hAnsi="Times New Roman" w:cs="Times New Roman"/>
          <w:b/>
          <w:color w:val="000000" w:themeColor="text1"/>
        </w:rPr>
      </w:pPr>
      <w:bookmarkStart w:id="41" w:name="_Toc41200582"/>
      <w:r w:rsidRPr="00DE77DB">
        <w:rPr>
          <w:rFonts w:ascii="Times New Roman" w:hAnsi="Times New Roman" w:cs="Times New Roman"/>
          <w:b/>
          <w:color w:val="000000" w:themeColor="text1"/>
        </w:rPr>
        <w:t>7.References</w:t>
      </w:r>
      <w:bookmarkEnd w:id="41"/>
    </w:p>
    <w:p w:rsidR="00DE77DB" w:rsidRDefault="00DE77DB"/>
    <w:p w:rsidR="00983C5F" w:rsidRPr="00983C5F" w:rsidRDefault="00DE2468" w:rsidP="00983C5F">
      <w:pPr>
        <w:pStyle w:val="Bibliography"/>
        <w:rPr>
          <w:rFonts w:ascii="Calibri" w:hAnsi="Calibri"/>
          <w:sz w:val="22"/>
          <w:lang w:val="en-US"/>
        </w:rPr>
      </w:pPr>
      <w:r>
        <w:lastRenderedPageBreak/>
        <w:fldChar w:fldCharType="begin"/>
      </w:r>
      <w:r w:rsidR="004B5F4F">
        <w:instrText xml:space="preserve"> ADDIN ZOTERO_BIBL {"uncited":[],"omitted":[],"custom":[]} CSL_BIBLIOGRAPHY </w:instrText>
      </w:r>
      <w:r>
        <w:fldChar w:fldCharType="separate"/>
      </w:r>
      <w:r w:rsidR="00983C5F" w:rsidRPr="00983C5F">
        <w:rPr>
          <w:rFonts w:ascii="Calibri" w:hAnsi="Calibri"/>
          <w:sz w:val="22"/>
          <w:lang w:val="en-US"/>
        </w:rPr>
        <w:t xml:space="preserve">Aveyard, H. (2018) </w:t>
      </w:r>
      <w:r w:rsidR="00983C5F" w:rsidRPr="00983C5F">
        <w:rPr>
          <w:rFonts w:ascii="Calibri" w:hAnsi="Calibri"/>
          <w:i/>
          <w:iCs/>
          <w:sz w:val="22"/>
          <w:lang w:val="en-US"/>
        </w:rPr>
        <w:t>Doing a Literature Review in Health and Social Care: A practical guide, Fourth Edition</w:t>
      </w:r>
      <w:r w:rsidR="00983C5F" w:rsidRPr="00983C5F">
        <w:rPr>
          <w:rFonts w:ascii="Calibri" w:hAnsi="Calibri"/>
          <w:sz w:val="22"/>
          <w:lang w:val="en-US"/>
        </w:rPr>
        <w:t>. 4 edition. Open University Press.</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Bell, J. (2010) </w:t>
      </w:r>
      <w:r w:rsidRPr="00983C5F">
        <w:rPr>
          <w:rFonts w:ascii="Calibri" w:hAnsi="Calibri"/>
          <w:i/>
          <w:iCs/>
          <w:sz w:val="22"/>
          <w:lang w:val="en-US"/>
        </w:rPr>
        <w:t>Doing Your Research Project</w:t>
      </w:r>
      <w:r w:rsidRPr="00983C5F">
        <w:rPr>
          <w:rFonts w:ascii="Calibri" w:hAnsi="Calibri"/>
          <w:sz w:val="22"/>
          <w:lang w:val="en-US"/>
        </w:rPr>
        <w:t>. 5 edition. Maidenhead: Open University Press.</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Bilson, A., Price, J. and Stanley, N. (2011) ‘Developing Employment Opportunities for Care Leavers’, </w:t>
      </w:r>
      <w:r w:rsidRPr="00983C5F">
        <w:rPr>
          <w:rFonts w:ascii="Calibri" w:hAnsi="Calibri"/>
          <w:i/>
          <w:iCs/>
          <w:sz w:val="22"/>
          <w:lang w:val="en-US"/>
        </w:rPr>
        <w:t>Children &amp; Society</w:t>
      </w:r>
      <w:r w:rsidRPr="00983C5F">
        <w:rPr>
          <w:rFonts w:ascii="Calibri" w:hAnsi="Calibri"/>
          <w:sz w:val="22"/>
          <w:lang w:val="en-US"/>
        </w:rPr>
        <w:t>, 25(5), pp. 382–393. doi: 10.1111/j.1099-0860.2009.00287.x.</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Bland, B. (2018) </w:t>
      </w:r>
      <w:r w:rsidRPr="00983C5F">
        <w:rPr>
          <w:rFonts w:ascii="Calibri" w:hAnsi="Calibri"/>
          <w:i/>
          <w:iCs/>
          <w:sz w:val="22"/>
          <w:lang w:val="en-US"/>
        </w:rPr>
        <w:t>It’s All About The Money: The Influence Of Family Estrangement, Accommodation Struggles and Homelessness On Student Success in UK Higher Education</w:t>
      </w:r>
      <w:r w:rsidRPr="00983C5F">
        <w:rPr>
          <w:rFonts w:ascii="Calibri" w:hAnsi="Calibri"/>
          <w:sz w:val="22"/>
          <w:lang w:val="en-US"/>
        </w:rPr>
        <w:t>. Open University. doi: info:doi/10.5456/WPLL.20.3.68.</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Bluff, B., King, N. and McMahon, G. (2012) ‘A Phenomenological Approach to Care Leavers’ Transition to Higher Education’, </w:t>
      </w:r>
      <w:r w:rsidRPr="00983C5F">
        <w:rPr>
          <w:rFonts w:ascii="Calibri" w:hAnsi="Calibri"/>
          <w:i/>
          <w:iCs/>
          <w:sz w:val="22"/>
          <w:lang w:val="en-US"/>
        </w:rPr>
        <w:t>Procedia - Social and Behavioral Sciences</w:t>
      </w:r>
      <w:r w:rsidRPr="00983C5F">
        <w:rPr>
          <w:rFonts w:ascii="Calibri" w:hAnsi="Calibri"/>
          <w:sz w:val="22"/>
          <w:lang w:val="en-US"/>
        </w:rPr>
        <w:t>. (International Conference on Education &amp; Educational Psychology (ICEEPSY 2012)), 69, pp. 952–959. doi: 10.1016/j.sbspro.2012.12.020.</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Butterworth, S. </w:t>
      </w:r>
      <w:r w:rsidRPr="00983C5F">
        <w:rPr>
          <w:rFonts w:ascii="Calibri" w:hAnsi="Calibri"/>
          <w:i/>
          <w:iCs/>
          <w:sz w:val="22"/>
          <w:lang w:val="en-US"/>
        </w:rPr>
        <w:t>et al.</w:t>
      </w:r>
      <w:r w:rsidRPr="00983C5F">
        <w:rPr>
          <w:rFonts w:ascii="Calibri" w:hAnsi="Calibri"/>
          <w:sz w:val="22"/>
          <w:lang w:val="en-US"/>
        </w:rPr>
        <w:t xml:space="preserve"> (2017) ‘Transitioning care-leavers with mental health needs: “they set you up to fail!”’, </w:t>
      </w:r>
      <w:r w:rsidRPr="00983C5F">
        <w:rPr>
          <w:rFonts w:ascii="Calibri" w:hAnsi="Calibri"/>
          <w:i/>
          <w:iCs/>
          <w:sz w:val="22"/>
          <w:lang w:val="en-US"/>
        </w:rPr>
        <w:t>Child and Adolescent Mental Health</w:t>
      </w:r>
      <w:r w:rsidRPr="00983C5F">
        <w:rPr>
          <w:rFonts w:ascii="Calibri" w:hAnsi="Calibri"/>
          <w:sz w:val="22"/>
          <w:lang w:val="en-US"/>
        </w:rPr>
        <w:t>, 22(3), pp. 138–147. doi: 10.1111/camh.12171.</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Cameron, C. </w:t>
      </w:r>
      <w:r w:rsidRPr="00983C5F">
        <w:rPr>
          <w:rFonts w:ascii="Calibri" w:hAnsi="Calibri"/>
          <w:i/>
          <w:iCs/>
          <w:sz w:val="22"/>
          <w:lang w:val="en-US"/>
        </w:rPr>
        <w:t>et al.</w:t>
      </w:r>
      <w:r w:rsidRPr="00983C5F">
        <w:rPr>
          <w:rFonts w:ascii="Calibri" w:hAnsi="Calibri"/>
          <w:sz w:val="22"/>
          <w:lang w:val="en-US"/>
        </w:rPr>
        <w:t xml:space="preserve"> (2007) ‘USING HEALTH, EDUCATION, HOUSING AND OTHER SERVICES: A STUDY OF CARE LEAVERS AND YOUNG PEOPLE IN DIFFICULTY’, p. 8.</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Cameron, C. </w:t>
      </w:r>
      <w:r w:rsidRPr="00983C5F">
        <w:rPr>
          <w:rFonts w:ascii="Calibri" w:hAnsi="Calibri"/>
          <w:i/>
          <w:iCs/>
          <w:sz w:val="22"/>
          <w:lang w:val="en-US"/>
        </w:rPr>
        <w:t>et al.</w:t>
      </w:r>
      <w:r w:rsidRPr="00983C5F">
        <w:rPr>
          <w:rFonts w:ascii="Calibri" w:hAnsi="Calibri"/>
          <w:sz w:val="22"/>
          <w:lang w:val="en-US"/>
        </w:rPr>
        <w:t xml:space="preserve"> (2012) ‘Continuing educational participation among children in care in five countries: some issues of social class’, </w:t>
      </w:r>
      <w:r w:rsidRPr="00983C5F">
        <w:rPr>
          <w:rFonts w:ascii="Calibri" w:hAnsi="Calibri"/>
          <w:i/>
          <w:iCs/>
          <w:sz w:val="22"/>
          <w:lang w:val="en-US"/>
        </w:rPr>
        <w:t>Journal of Education Policy</w:t>
      </w:r>
      <w:r w:rsidRPr="00983C5F">
        <w:rPr>
          <w:rFonts w:ascii="Calibri" w:hAnsi="Calibri"/>
          <w:sz w:val="22"/>
          <w:lang w:val="en-US"/>
        </w:rPr>
        <w:t>. Routledge, 27(3), pp. 387–399. doi: 10.1080/02680939.2011.644811.</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Chase, E. </w:t>
      </w:r>
      <w:r w:rsidRPr="00983C5F">
        <w:rPr>
          <w:rFonts w:ascii="Calibri" w:hAnsi="Calibri"/>
          <w:i/>
          <w:iCs/>
          <w:sz w:val="22"/>
          <w:lang w:val="en-US"/>
        </w:rPr>
        <w:t>et al.</w:t>
      </w:r>
      <w:r w:rsidRPr="00983C5F">
        <w:rPr>
          <w:rFonts w:ascii="Calibri" w:hAnsi="Calibri"/>
          <w:sz w:val="22"/>
          <w:lang w:val="en-US"/>
        </w:rPr>
        <w:t xml:space="preserve"> (2013) </w:t>
      </w:r>
      <w:r w:rsidRPr="00983C5F">
        <w:rPr>
          <w:rFonts w:ascii="Calibri" w:hAnsi="Calibri"/>
          <w:i/>
          <w:iCs/>
          <w:sz w:val="22"/>
          <w:lang w:val="en-US"/>
        </w:rPr>
        <w:t>In Care and After : A Positive Perspective</w:t>
      </w:r>
      <w:r w:rsidRPr="00983C5F">
        <w:rPr>
          <w:rFonts w:ascii="Calibri" w:hAnsi="Calibri"/>
          <w:sz w:val="22"/>
          <w:lang w:val="en-US"/>
        </w:rPr>
        <w:t>. Routledge. doi: 10.4324/9780203101186.</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Department for education (2015) ‘Care leavers’ transition to adulthood’, p. 52.</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Dixon (2011) </w:t>
      </w:r>
      <w:r w:rsidRPr="00983C5F">
        <w:rPr>
          <w:rFonts w:ascii="Calibri" w:hAnsi="Calibri"/>
          <w:i/>
          <w:iCs/>
          <w:sz w:val="22"/>
          <w:lang w:val="en-US"/>
        </w:rPr>
        <w:t>How the care system could be improved - ProQuest</w:t>
      </w:r>
      <w:r w:rsidRPr="00983C5F">
        <w:rPr>
          <w:rFonts w:ascii="Calibri" w:hAnsi="Calibri"/>
          <w:sz w:val="22"/>
          <w:lang w:val="en-US"/>
        </w:rPr>
        <w:t>. Available at: http://search.proquest.com/docview/856394529?accountid=130472&amp;rfr_id=info%3Axri%2Fsid%3Aprimo (Accessed: 21 April 2020).</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Dixon, J. (2012) ‘Obstacles to participation in education, employment and training for young people leaving care’, </w:t>
      </w:r>
      <w:r w:rsidRPr="00983C5F">
        <w:rPr>
          <w:rFonts w:ascii="Calibri" w:hAnsi="Calibri"/>
          <w:i/>
          <w:iCs/>
          <w:sz w:val="22"/>
          <w:lang w:val="en-US"/>
        </w:rPr>
        <w:t>Social Work and Social Sciences Review</w:t>
      </w:r>
      <w:r w:rsidRPr="00983C5F">
        <w:rPr>
          <w:rFonts w:ascii="Calibri" w:hAnsi="Calibri"/>
          <w:sz w:val="22"/>
          <w:lang w:val="en-US"/>
        </w:rPr>
        <w:t>, 13(2), pp. 18–34. doi: 10.1921/swssr.v13i2.470.</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Groinig, M. and Sting, S. (2017) ‘Educational pathways and the influence of social context conditions on educational biographies of care leavers’, </w:t>
      </w:r>
      <w:r w:rsidRPr="00983C5F">
        <w:rPr>
          <w:rFonts w:ascii="Calibri" w:hAnsi="Calibri"/>
          <w:i/>
          <w:iCs/>
          <w:sz w:val="22"/>
          <w:lang w:val="en-US"/>
        </w:rPr>
        <w:t>Hrvatska revija za rehabilitacijska istraživanja</w:t>
      </w:r>
      <w:r w:rsidRPr="00983C5F">
        <w:rPr>
          <w:rFonts w:ascii="Calibri" w:hAnsi="Calibri"/>
          <w:sz w:val="22"/>
          <w:lang w:val="en-US"/>
        </w:rPr>
        <w:t>. Edukacijsko-rehabilitacijski fakultet, 53(Supplement), pp. 278–287. Available at: https://hrcak.srce.hr/193760 (Accessed: 1 May 2020).</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Hagan (2008) </w:t>
      </w:r>
      <w:r w:rsidRPr="00983C5F">
        <w:rPr>
          <w:rFonts w:ascii="Calibri" w:hAnsi="Calibri"/>
          <w:i/>
          <w:iCs/>
          <w:sz w:val="22"/>
          <w:lang w:val="en-US"/>
        </w:rPr>
        <w:t>A helping hand to higher education - ProQuest</w:t>
      </w:r>
      <w:r w:rsidRPr="00983C5F">
        <w:rPr>
          <w:rFonts w:ascii="Calibri" w:hAnsi="Calibri"/>
          <w:sz w:val="22"/>
          <w:lang w:val="en-US"/>
        </w:rPr>
        <w:t>. Available at: http://search.proquest.com/docview/223289774?accountid=130472&amp;rfr_id=info%3Axri%2Fsid%3Aprimo (Accessed: 21 April 2020).</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Hanrahan, F., Boddy, J. and Owen, C. (2020) ‘“Actually There is a Brain in There”: Uncovering Complexity in Pathways Through Education for Young Adults Who Have Been in Care’, </w:t>
      </w:r>
      <w:r w:rsidRPr="00983C5F">
        <w:rPr>
          <w:rFonts w:ascii="Calibri" w:hAnsi="Calibri"/>
          <w:i/>
          <w:iCs/>
          <w:sz w:val="22"/>
          <w:lang w:val="en-US"/>
        </w:rPr>
        <w:t>Children &amp; Society</w:t>
      </w:r>
      <w:r w:rsidRPr="00983C5F">
        <w:rPr>
          <w:rFonts w:ascii="Calibri" w:hAnsi="Calibri"/>
          <w:sz w:val="22"/>
          <w:lang w:val="en-US"/>
        </w:rPr>
        <w:t>, 34(1), pp. 46–61. doi: 10.1111/chso.12353.</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lastRenderedPageBreak/>
        <w:t xml:space="preserve">Hollingworth, K. and Jackson, S. (2016) ‘Falling off the ladder: Using focal theory to understand and improve the educational experiences of young people in transition from public care’, </w:t>
      </w:r>
      <w:r w:rsidRPr="00983C5F">
        <w:rPr>
          <w:rFonts w:ascii="Calibri" w:hAnsi="Calibri"/>
          <w:i/>
          <w:iCs/>
          <w:sz w:val="22"/>
          <w:lang w:val="en-US"/>
        </w:rPr>
        <w:t>Journal of Adolescence</w:t>
      </w:r>
      <w:r w:rsidRPr="00983C5F">
        <w:rPr>
          <w:rFonts w:ascii="Calibri" w:hAnsi="Calibri"/>
          <w:sz w:val="22"/>
          <w:lang w:val="en-US"/>
        </w:rPr>
        <w:t>, 52, pp. 146–153. doi: 10.1016/j.adolescence.2016.08.004.</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Hyde-Dryden, G. (2013) </w:t>
      </w:r>
      <w:r w:rsidRPr="00983C5F">
        <w:rPr>
          <w:rFonts w:ascii="Calibri" w:hAnsi="Calibri"/>
          <w:i/>
          <w:iCs/>
          <w:sz w:val="22"/>
          <w:lang w:val="en-US"/>
        </w:rPr>
        <w:t>(PDF) Overcoming by degrees: exploring care leavers’ experiences of higher education in England</w:t>
      </w:r>
      <w:r w:rsidRPr="00983C5F">
        <w:rPr>
          <w:rFonts w:ascii="Calibri" w:hAnsi="Calibri"/>
          <w:sz w:val="22"/>
          <w:lang w:val="en-US"/>
        </w:rPr>
        <w:t xml:space="preserve">, </w:t>
      </w:r>
      <w:r w:rsidRPr="00983C5F">
        <w:rPr>
          <w:rFonts w:ascii="Calibri" w:hAnsi="Calibri"/>
          <w:i/>
          <w:iCs/>
          <w:sz w:val="22"/>
          <w:lang w:val="en-US"/>
        </w:rPr>
        <w:t>ResearchGate</w:t>
      </w:r>
      <w:r w:rsidRPr="00983C5F">
        <w:rPr>
          <w:rFonts w:ascii="Calibri" w:hAnsi="Calibri"/>
          <w:sz w:val="22"/>
          <w:lang w:val="en-US"/>
        </w:rPr>
        <w:t>. Available at: https://www.researchgate.net/publication/267918017_Overcoming_by_degrees_exploring_care_leavers'_experiences_of_higher_education_in_England (Accessed: 1 May 2020).</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Jackson, S. and Cameron, C. (2012) ‘Leaving care: Looking ahead and aiming higher’, </w:t>
      </w:r>
      <w:r w:rsidRPr="00983C5F">
        <w:rPr>
          <w:rFonts w:ascii="Calibri" w:hAnsi="Calibri"/>
          <w:i/>
          <w:iCs/>
          <w:sz w:val="22"/>
          <w:lang w:val="en-US"/>
        </w:rPr>
        <w:t>Children and Youth Services Review</w:t>
      </w:r>
      <w:r w:rsidRPr="00983C5F">
        <w:rPr>
          <w:rFonts w:ascii="Calibri" w:hAnsi="Calibri"/>
          <w:sz w:val="22"/>
          <w:lang w:val="en-US"/>
        </w:rPr>
        <w:t>. (Educational Interventions, Practices, and Policies to Improve Educational Outcomes Among Children and Youth in Out-of-Home Care), 34(6), pp. 1107–1114. doi: 10.1016/j.childyouth.2012.01.041.</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Lukšík, I. and Hargašová, L. (2018) ‘Impact of Residential Care Culture on Quality of Life of Care Leavers’, </w:t>
      </w:r>
      <w:r w:rsidRPr="00983C5F">
        <w:rPr>
          <w:rFonts w:ascii="Calibri" w:hAnsi="Calibri"/>
          <w:i/>
          <w:iCs/>
          <w:sz w:val="22"/>
          <w:lang w:val="en-US"/>
        </w:rPr>
        <w:t>International Journal of Child, Youth &amp; Family Studies; Victoria</w:t>
      </w:r>
      <w:r w:rsidRPr="00983C5F">
        <w:rPr>
          <w:rFonts w:ascii="Calibri" w:hAnsi="Calibri"/>
          <w:sz w:val="22"/>
          <w:lang w:val="en-US"/>
        </w:rPr>
        <w:t>. Victoria, Canada, Victoria: University of Victoria, Department of Linguistics, 9(2), pp. 86–108. doi: http://dx.doi.org/10.18357/ijcyfs92201818214.</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Maclean, K. and Gunion, M. (2016) ‘Learning with Care: The Education of Children Looked after Away from Home by Local Authorities in Scotland’:, </w:t>
      </w:r>
      <w:r w:rsidRPr="00983C5F">
        <w:rPr>
          <w:rFonts w:ascii="Calibri" w:hAnsi="Calibri"/>
          <w:i/>
          <w:iCs/>
          <w:sz w:val="22"/>
          <w:lang w:val="en-US"/>
        </w:rPr>
        <w:t>Adoption &amp; Fostering</w:t>
      </w:r>
      <w:r w:rsidRPr="00983C5F">
        <w:rPr>
          <w:rFonts w:ascii="Calibri" w:hAnsi="Calibri"/>
          <w:sz w:val="22"/>
          <w:lang w:val="en-US"/>
        </w:rPr>
        <w:t>. SAGE PublicationsSage UK: London, England. doi: 10.1177/030857590302700205.</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Mannay, D. (2015) ‘Sonia Jackson and Claire Cameron (Eds), Improving Access to Further and Higher Education for Young People in Public Care: European Policy and Practice’, </w:t>
      </w:r>
      <w:r w:rsidRPr="00983C5F">
        <w:rPr>
          <w:rFonts w:ascii="Calibri" w:hAnsi="Calibri"/>
          <w:i/>
          <w:iCs/>
          <w:sz w:val="22"/>
          <w:lang w:val="en-US"/>
        </w:rPr>
        <w:t>Psychology Learning &amp; Teaching</w:t>
      </w:r>
      <w:r w:rsidRPr="00983C5F">
        <w:rPr>
          <w:rFonts w:ascii="Calibri" w:hAnsi="Calibri"/>
          <w:sz w:val="22"/>
          <w:lang w:val="en-US"/>
        </w:rPr>
        <w:t>. SAGE Publications, 14(1), pp. 74–76. doi: 10.1177/1475725714565256.</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Mayall, H. </w:t>
      </w:r>
      <w:r w:rsidRPr="00983C5F">
        <w:rPr>
          <w:rFonts w:ascii="Calibri" w:hAnsi="Calibri"/>
          <w:i/>
          <w:iCs/>
          <w:sz w:val="22"/>
          <w:lang w:val="en-US"/>
        </w:rPr>
        <w:t>et al.</w:t>
      </w:r>
      <w:r w:rsidRPr="00983C5F">
        <w:rPr>
          <w:rFonts w:ascii="Calibri" w:hAnsi="Calibri"/>
          <w:sz w:val="22"/>
          <w:lang w:val="en-US"/>
        </w:rPr>
        <w:t xml:space="preserve"> (2015) ‘The Experiences of Care Leavers (Post-care Adults) in Social Work Education’, </w:t>
      </w:r>
      <w:r w:rsidRPr="00983C5F">
        <w:rPr>
          <w:rFonts w:ascii="Calibri" w:hAnsi="Calibri"/>
          <w:i/>
          <w:iCs/>
          <w:sz w:val="22"/>
          <w:lang w:val="en-US"/>
        </w:rPr>
        <w:t>Social Work Education</w:t>
      </w:r>
      <w:r w:rsidRPr="00983C5F">
        <w:rPr>
          <w:rFonts w:ascii="Calibri" w:hAnsi="Calibri"/>
          <w:sz w:val="22"/>
          <w:lang w:val="en-US"/>
        </w:rPr>
        <w:t>. Routledge, 34(2), pp. 151–164. doi: 10.1080/02615479.2014.962019.</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Mendes, P., Michell, D. and Wilson, J. Z. (2014) ‘Young People Transitioning from Out-of-home Care and Access to Higher Education: A Critical Review of the Literature’, </w:t>
      </w:r>
      <w:r w:rsidRPr="00983C5F">
        <w:rPr>
          <w:rFonts w:ascii="Calibri" w:hAnsi="Calibri"/>
          <w:i/>
          <w:iCs/>
          <w:sz w:val="22"/>
          <w:lang w:val="en-US"/>
        </w:rPr>
        <w:t>Children Australia</w:t>
      </w:r>
      <w:r w:rsidRPr="00983C5F">
        <w:rPr>
          <w:rFonts w:ascii="Calibri" w:hAnsi="Calibri"/>
          <w:sz w:val="22"/>
          <w:lang w:val="en-US"/>
        </w:rPr>
        <w:t>. Cambridge University Press, 39(4), pp. 243–252. doi: 10.1017/cha.2014.25.</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Mendes, P. and Moslehuddin, B. (2003) ‘Graduating from the Child Welfare System: An Overview of the UK Leaving Care Debate’, </w:t>
      </w:r>
      <w:r w:rsidRPr="00983C5F">
        <w:rPr>
          <w:rFonts w:ascii="Calibri" w:hAnsi="Calibri"/>
          <w:i/>
          <w:iCs/>
          <w:sz w:val="22"/>
          <w:lang w:val="en-US"/>
        </w:rPr>
        <w:t>Youth Studies Australia</w:t>
      </w:r>
      <w:r w:rsidRPr="00983C5F">
        <w:rPr>
          <w:rFonts w:ascii="Calibri" w:hAnsi="Calibri"/>
          <w:sz w:val="22"/>
          <w:lang w:val="en-US"/>
        </w:rPr>
        <w:t>. Australian Clearinghouse for Youth Studies, 22(4), p. 37. Available at: http://search.informit.com.au/documentSummary;dn=818160227913942;res=IELHSS (Accessed: 17 April 2020).</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O’Donnell, C., Sandford, R. and Parker, A. (2019) ‘Physical education, school sport and looked-after-children: health, wellbeing and educational engagement’, </w:t>
      </w:r>
      <w:r w:rsidRPr="00983C5F">
        <w:rPr>
          <w:rFonts w:ascii="Calibri" w:hAnsi="Calibri"/>
          <w:i/>
          <w:iCs/>
          <w:sz w:val="22"/>
          <w:lang w:val="en-US"/>
        </w:rPr>
        <w:t>Sport, Education and Society</w:t>
      </w:r>
      <w:r w:rsidRPr="00983C5F">
        <w:rPr>
          <w:rFonts w:ascii="Calibri" w:hAnsi="Calibri"/>
          <w:sz w:val="22"/>
          <w:lang w:val="en-US"/>
        </w:rPr>
        <w:t>. Routledge, 0(0), pp. 1–13. doi: 10.1080/13573322.2019.1628731.</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Osgood, D. W., Foster, E. M. and Courtney, M. E. (2010) ‘Vulnerable Populations and the Transition to Adulthood’, </w:t>
      </w:r>
      <w:r w:rsidRPr="00983C5F">
        <w:rPr>
          <w:rFonts w:ascii="Calibri" w:hAnsi="Calibri"/>
          <w:i/>
          <w:iCs/>
          <w:sz w:val="22"/>
          <w:lang w:val="en-US"/>
        </w:rPr>
        <w:t>The Future of Children</w:t>
      </w:r>
      <w:r w:rsidRPr="00983C5F">
        <w:rPr>
          <w:rFonts w:ascii="Calibri" w:hAnsi="Calibri"/>
          <w:sz w:val="22"/>
          <w:lang w:val="en-US"/>
        </w:rPr>
        <w:t>. Princeton University, 20(1), pp. 209–229. Available at: https://www.jstor.org/stable/27795066 (Accessed: 1 May 2020).</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Quarmby, T., Sandford, R. and Elliot, E. (2019) ‘“I actually used to like PE, but not now”: understanding care-experienced young people’s (dis)engagement with physical education’, </w:t>
      </w:r>
      <w:r w:rsidRPr="00983C5F">
        <w:rPr>
          <w:rFonts w:ascii="Calibri" w:hAnsi="Calibri"/>
          <w:i/>
          <w:iCs/>
          <w:sz w:val="22"/>
          <w:lang w:val="en-US"/>
        </w:rPr>
        <w:t>Sport, Education and Society</w:t>
      </w:r>
      <w:r w:rsidRPr="00983C5F">
        <w:rPr>
          <w:rFonts w:ascii="Calibri" w:hAnsi="Calibri"/>
          <w:sz w:val="22"/>
          <w:lang w:val="en-US"/>
        </w:rPr>
        <w:t>. Routledge, 24(7), pp. 714–726. doi: 10.1080/13573322.2018.1456418.</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lastRenderedPageBreak/>
        <w:t xml:space="preserve">Refaeli, T. and Strahl, B. (2014) ‘Turning Point Processes to Higher Education among Care Leavers’, </w:t>
      </w:r>
      <w:r w:rsidRPr="00983C5F">
        <w:rPr>
          <w:rFonts w:ascii="Calibri" w:hAnsi="Calibri"/>
          <w:i/>
          <w:iCs/>
          <w:sz w:val="22"/>
          <w:lang w:val="en-US"/>
        </w:rPr>
        <w:t>Social Work &amp; Society</w:t>
      </w:r>
      <w:r w:rsidRPr="00983C5F">
        <w:rPr>
          <w:rFonts w:ascii="Calibri" w:hAnsi="Calibri"/>
          <w:sz w:val="22"/>
          <w:lang w:val="en-US"/>
        </w:rPr>
        <w:t>, 12(1). Available at: https://www.socwork.net/sws/article/view/388 (Accessed: 18 April 2020).</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Rogers, R. (2011) ‘“I remember thinking, why isn’t there someone to help me? Why isn’t there someone who can help me make sense of what I’m going through?”: “Instant adulthood” and the transition of young people out of state care’, </w:t>
      </w:r>
      <w:r w:rsidRPr="00983C5F">
        <w:rPr>
          <w:rFonts w:ascii="Calibri" w:hAnsi="Calibri"/>
          <w:i/>
          <w:iCs/>
          <w:sz w:val="22"/>
          <w:lang w:val="en-US"/>
        </w:rPr>
        <w:t>Journal of Sociology</w:t>
      </w:r>
      <w:r w:rsidRPr="00983C5F">
        <w:rPr>
          <w:rFonts w:ascii="Calibri" w:hAnsi="Calibri"/>
          <w:sz w:val="22"/>
          <w:lang w:val="en-US"/>
        </w:rPr>
        <w:t>. SAGE Publications Ltd, 47(4), pp. 411–426. doi: 10.1177/1440783311420793.</w:t>
      </w:r>
    </w:p>
    <w:p w:rsidR="00983C5F" w:rsidRPr="00983C5F" w:rsidRDefault="00983C5F" w:rsidP="00983C5F">
      <w:pPr>
        <w:pStyle w:val="Bibliography"/>
        <w:rPr>
          <w:rFonts w:ascii="Calibri" w:hAnsi="Calibri"/>
          <w:sz w:val="22"/>
          <w:lang w:val="en-US"/>
        </w:rPr>
      </w:pPr>
      <w:r w:rsidRPr="00983C5F">
        <w:rPr>
          <w:rFonts w:ascii="Calibri" w:hAnsi="Calibri"/>
          <w:sz w:val="22"/>
          <w:lang w:val="en-US"/>
        </w:rPr>
        <w:t xml:space="preserve">Ward, S. </w:t>
      </w:r>
      <w:r w:rsidRPr="00983C5F">
        <w:rPr>
          <w:rFonts w:ascii="Calibri" w:hAnsi="Calibri"/>
          <w:i/>
          <w:iCs/>
          <w:sz w:val="22"/>
          <w:lang w:val="en-US"/>
        </w:rPr>
        <w:t>et al.</w:t>
      </w:r>
      <w:r w:rsidRPr="00983C5F">
        <w:rPr>
          <w:rFonts w:ascii="Calibri" w:hAnsi="Calibri"/>
          <w:sz w:val="22"/>
          <w:lang w:val="en-US"/>
        </w:rPr>
        <w:t xml:space="preserve"> (2017) ‘Care leavers on social work courses: a study of identity management’, </w:t>
      </w:r>
      <w:r w:rsidRPr="00983C5F">
        <w:rPr>
          <w:rFonts w:ascii="Calibri" w:hAnsi="Calibri"/>
          <w:i/>
          <w:iCs/>
          <w:sz w:val="22"/>
          <w:lang w:val="en-US"/>
        </w:rPr>
        <w:t>Child and Family Social Work</w:t>
      </w:r>
      <w:r w:rsidRPr="00983C5F">
        <w:rPr>
          <w:rFonts w:ascii="Calibri" w:hAnsi="Calibri"/>
          <w:sz w:val="22"/>
          <w:lang w:val="en-US"/>
        </w:rPr>
        <w:t>. John Wiley and Sons, 22(1), pp. 339–348. doi: 10.1111/cfs.12244.</w:t>
      </w:r>
    </w:p>
    <w:p w:rsidR="00DE77DB" w:rsidRDefault="00DE2468" w:rsidP="004B5F4F">
      <w:r>
        <w:fldChar w:fldCharType="end"/>
      </w:r>
    </w:p>
    <w:sectPr w:rsidR="00DE77DB" w:rsidSect="001B6B9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C4C35" w:rsidRDefault="000C4C35" w:rsidP="00DE77DB">
      <w:r>
        <w:separator/>
      </w:r>
    </w:p>
  </w:endnote>
  <w:endnote w:type="continuationSeparator" w:id="0">
    <w:p w:rsidR="000C4C35" w:rsidRDefault="000C4C35" w:rsidP="00DE77D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ff1">
    <w:altName w:val="Cambria"/>
    <w:panose1 w:val="00000000000000000000"/>
    <w:charset w:val="00"/>
    <w:family w:val="roman"/>
    <w:notTrueType/>
    <w:pitch w:val="default"/>
    <w:sig w:usb0="00000000" w:usb1="00000000" w:usb2="00000000" w:usb3="00000000" w:csb0="00000000" w:csb1="00000000"/>
  </w:font>
  <w:font w:name="ff2">
    <w:altName w:val="Cambria"/>
    <w:panose1 w:val="00000000000000000000"/>
    <w:charset w:val="00"/>
    <w:family w:val="roman"/>
    <w:notTrueType/>
    <w:pitch w:val="default"/>
    <w:sig w:usb0="00000000" w:usb1="00000000" w:usb2="00000000" w:usb3="00000000" w:csb0="00000000" w:csb1="00000000"/>
  </w:font>
  <w:font w:name="ff3">
    <w:altName w:val="Cambria"/>
    <w:panose1 w:val="00000000000000000000"/>
    <w:charset w:val="00"/>
    <w:family w:val="roman"/>
    <w:notTrueType/>
    <w:pitch w:val="default"/>
    <w:sig w:usb0="00000000" w:usb1="00000000" w:usb2="00000000" w:usb3="00000000" w:csb0="00000000" w:csb1="00000000"/>
  </w:font>
  <w:font w:name="ff4">
    <w:altName w:val="Cambria"/>
    <w:panose1 w:val="00000000000000000000"/>
    <w:charset w:val="00"/>
    <w:family w:val="roman"/>
    <w:notTrueType/>
    <w:pitch w:val="default"/>
    <w:sig w:usb0="00000000" w:usb1="00000000" w:usb2="00000000" w:usb3="00000000" w:csb0="00000000" w:csb1="00000000"/>
  </w:font>
  <w:font w:name="ff5">
    <w:altName w:val="Cambria"/>
    <w:panose1 w:val="00000000000000000000"/>
    <w:charset w:val="00"/>
    <w:family w:val="roman"/>
    <w:notTrueType/>
    <w:pitch w:val="default"/>
    <w:sig w:usb0="00000000" w:usb1="00000000" w:usb2="00000000" w:usb3="00000000" w:csb0="0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334774139"/>
      <w:docPartObj>
        <w:docPartGallery w:val="Page Numbers (Bottom of Page)"/>
        <w:docPartUnique/>
      </w:docPartObj>
    </w:sdtPr>
    <w:sdtContent>
      <w:p w:rsidR="001C622A" w:rsidRDefault="00DE2468" w:rsidP="00925A54">
        <w:pPr>
          <w:pStyle w:val="Footer"/>
          <w:framePr w:wrap="none" w:vAnchor="text" w:hAnchor="margin" w:xAlign="right" w:y="1"/>
          <w:rPr>
            <w:rStyle w:val="PageNumber"/>
          </w:rPr>
        </w:pPr>
        <w:r>
          <w:rPr>
            <w:rStyle w:val="PageNumber"/>
          </w:rPr>
          <w:fldChar w:fldCharType="begin"/>
        </w:r>
        <w:r w:rsidR="001C622A">
          <w:rPr>
            <w:rStyle w:val="PageNumber"/>
          </w:rPr>
          <w:instrText xml:space="preserve"> PAGE </w:instrText>
        </w:r>
        <w:r>
          <w:rPr>
            <w:rStyle w:val="PageNumber"/>
          </w:rPr>
          <w:fldChar w:fldCharType="end"/>
        </w:r>
      </w:p>
    </w:sdtContent>
  </w:sdt>
  <w:p w:rsidR="001C622A" w:rsidRDefault="001C622A" w:rsidP="00DE77DB">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030479711"/>
      <w:docPartObj>
        <w:docPartGallery w:val="Page Numbers (Bottom of Page)"/>
        <w:docPartUnique/>
      </w:docPartObj>
    </w:sdtPr>
    <w:sdtContent>
      <w:p w:rsidR="001C622A" w:rsidRDefault="00DE2468" w:rsidP="00925A54">
        <w:pPr>
          <w:pStyle w:val="Footer"/>
          <w:framePr w:wrap="none" w:vAnchor="text" w:hAnchor="margin" w:xAlign="right" w:y="1"/>
          <w:rPr>
            <w:rStyle w:val="PageNumber"/>
          </w:rPr>
        </w:pPr>
        <w:r>
          <w:rPr>
            <w:rStyle w:val="PageNumber"/>
          </w:rPr>
          <w:fldChar w:fldCharType="begin"/>
        </w:r>
        <w:r w:rsidR="001C622A">
          <w:rPr>
            <w:rStyle w:val="PageNumber"/>
          </w:rPr>
          <w:instrText xml:space="preserve"> PAGE </w:instrText>
        </w:r>
        <w:r>
          <w:rPr>
            <w:rStyle w:val="PageNumber"/>
          </w:rPr>
          <w:fldChar w:fldCharType="separate"/>
        </w:r>
        <w:r w:rsidR="005113FD">
          <w:rPr>
            <w:rStyle w:val="PageNumber"/>
            <w:noProof/>
          </w:rPr>
          <w:t>1</w:t>
        </w:r>
        <w:r>
          <w:rPr>
            <w:rStyle w:val="PageNumber"/>
          </w:rPr>
          <w:fldChar w:fldCharType="end"/>
        </w:r>
      </w:p>
    </w:sdtContent>
  </w:sdt>
  <w:p w:rsidR="001C622A" w:rsidRDefault="001C622A" w:rsidP="00DE77DB">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C4C35" w:rsidRDefault="000C4C35" w:rsidP="00DE77DB">
      <w:r>
        <w:separator/>
      </w:r>
    </w:p>
  </w:footnote>
  <w:footnote w:type="continuationSeparator" w:id="0">
    <w:p w:rsidR="000C4C35" w:rsidRDefault="000C4C35" w:rsidP="00DE77D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1A2EC5"/>
    <w:multiLevelType w:val="hybridMultilevel"/>
    <w:tmpl w:val="18EC7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F070999"/>
    <w:multiLevelType w:val="hybridMultilevel"/>
    <w:tmpl w:val="D1A41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3990319"/>
    <w:multiLevelType w:val="hybridMultilevel"/>
    <w:tmpl w:val="079091B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rE0NzA3NTc1NLOwMDVW0lEKTi0uzszPAykwrAUASS73DiwAAAA="/>
  </w:docVars>
  <w:rsids>
    <w:rsidRoot w:val="00DE77DB"/>
    <w:rsid w:val="00077155"/>
    <w:rsid w:val="000A3C23"/>
    <w:rsid w:val="000B4491"/>
    <w:rsid w:val="000C4C35"/>
    <w:rsid w:val="000E070E"/>
    <w:rsid w:val="000E4C71"/>
    <w:rsid w:val="001B6B98"/>
    <w:rsid w:val="001C622A"/>
    <w:rsid w:val="00206391"/>
    <w:rsid w:val="002E508D"/>
    <w:rsid w:val="003748FE"/>
    <w:rsid w:val="00375299"/>
    <w:rsid w:val="00390D38"/>
    <w:rsid w:val="003D1B29"/>
    <w:rsid w:val="004303CD"/>
    <w:rsid w:val="004457D0"/>
    <w:rsid w:val="00460F3B"/>
    <w:rsid w:val="00492A3E"/>
    <w:rsid w:val="004B5F4F"/>
    <w:rsid w:val="005113FD"/>
    <w:rsid w:val="00515290"/>
    <w:rsid w:val="00533CB9"/>
    <w:rsid w:val="005C4A7A"/>
    <w:rsid w:val="005D72C3"/>
    <w:rsid w:val="005E534B"/>
    <w:rsid w:val="005F0D2C"/>
    <w:rsid w:val="00606C27"/>
    <w:rsid w:val="00646FA6"/>
    <w:rsid w:val="006567E6"/>
    <w:rsid w:val="00656E08"/>
    <w:rsid w:val="006624D4"/>
    <w:rsid w:val="00673191"/>
    <w:rsid w:val="00683D58"/>
    <w:rsid w:val="006D5F2C"/>
    <w:rsid w:val="007030EA"/>
    <w:rsid w:val="00761917"/>
    <w:rsid w:val="007A3EF3"/>
    <w:rsid w:val="007E0D60"/>
    <w:rsid w:val="007E40BC"/>
    <w:rsid w:val="007F5EBD"/>
    <w:rsid w:val="008126C1"/>
    <w:rsid w:val="008D4A58"/>
    <w:rsid w:val="008E027C"/>
    <w:rsid w:val="008F7319"/>
    <w:rsid w:val="00925A54"/>
    <w:rsid w:val="00983C5F"/>
    <w:rsid w:val="00985B6E"/>
    <w:rsid w:val="00992351"/>
    <w:rsid w:val="009D0A83"/>
    <w:rsid w:val="00A87D97"/>
    <w:rsid w:val="00AC37E4"/>
    <w:rsid w:val="00B349A1"/>
    <w:rsid w:val="00B72D8C"/>
    <w:rsid w:val="00BB55A3"/>
    <w:rsid w:val="00C1460B"/>
    <w:rsid w:val="00C63AB8"/>
    <w:rsid w:val="00C65EA0"/>
    <w:rsid w:val="00C86BAC"/>
    <w:rsid w:val="00CA2EDD"/>
    <w:rsid w:val="00D60623"/>
    <w:rsid w:val="00DB6A39"/>
    <w:rsid w:val="00DE2468"/>
    <w:rsid w:val="00DE61E5"/>
    <w:rsid w:val="00DE77DB"/>
    <w:rsid w:val="00E87B04"/>
    <w:rsid w:val="00FB4AD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26C1"/>
    <w:rPr>
      <w:rFonts w:ascii="Times New Roman" w:eastAsia="Times New Roman" w:hAnsi="Times New Roman" w:cs="Times New Roman"/>
    </w:rPr>
  </w:style>
  <w:style w:type="paragraph" w:styleId="Heading1">
    <w:name w:val="heading 1"/>
    <w:basedOn w:val="Normal"/>
    <w:next w:val="Normal"/>
    <w:link w:val="Heading1Char"/>
    <w:uiPriority w:val="9"/>
    <w:qFormat/>
    <w:rsid w:val="00DE77D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77DB"/>
    <w:rPr>
      <w:rFonts w:ascii="Calibri" w:eastAsia="Calibri" w:hAnsi="Calibri" w:cs="Times New Roman"/>
      <w:sz w:val="22"/>
      <w:szCs w:val="22"/>
    </w:rPr>
  </w:style>
  <w:style w:type="paragraph" w:styleId="Header">
    <w:name w:val="header"/>
    <w:basedOn w:val="Normal"/>
    <w:link w:val="HeaderChar"/>
    <w:uiPriority w:val="99"/>
    <w:unhideWhenUsed/>
    <w:rsid w:val="00DE77DB"/>
    <w:pPr>
      <w:tabs>
        <w:tab w:val="center" w:pos="4513"/>
        <w:tab w:val="right" w:pos="9026"/>
      </w:tabs>
    </w:pPr>
  </w:style>
  <w:style w:type="character" w:customStyle="1" w:styleId="HeaderChar">
    <w:name w:val="Header Char"/>
    <w:basedOn w:val="DefaultParagraphFont"/>
    <w:link w:val="Header"/>
    <w:uiPriority w:val="99"/>
    <w:rsid w:val="00DE77DB"/>
    <w:rPr>
      <w:rFonts w:ascii="Calibri" w:eastAsia="Calibri" w:hAnsi="Calibri" w:cs="Times New Roman"/>
      <w:sz w:val="22"/>
      <w:szCs w:val="22"/>
    </w:rPr>
  </w:style>
  <w:style w:type="character" w:customStyle="1" w:styleId="Heading1Char">
    <w:name w:val="Heading 1 Char"/>
    <w:basedOn w:val="DefaultParagraphFont"/>
    <w:link w:val="Heading1"/>
    <w:uiPriority w:val="9"/>
    <w:rsid w:val="00DE77DB"/>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E77D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7D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E77D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E77DB"/>
    <w:pPr>
      <w:spacing w:before="120"/>
    </w:pPr>
    <w:rPr>
      <w:rFonts w:asciiTheme="minorHAnsi" w:hAnsiTheme="minorHAnsi" w:cstheme="minorHAnsi"/>
      <w:b/>
      <w:bCs/>
      <w:i/>
      <w:iCs/>
    </w:rPr>
  </w:style>
  <w:style w:type="character" w:styleId="Hyperlink">
    <w:name w:val="Hyperlink"/>
    <w:basedOn w:val="DefaultParagraphFont"/>
    <w:uiPriority w:val="99"/>
    <w:unhideWhenUsed/>
    <w:rsid w:val="00DE77DB"/>
    <w:rPr>
      <w:color w:val="0563C1" w:themeColor="hyperlink"/>
      <w:u w:val="single"/>
    </w:rPr>
  </w:style>
  <w:style w:type="paragraph" w:styleId="TOC2">
    <w:name w:val="toc 2"/>
    <w:basedOn w:val="Normal"/>
    <w:next w:val="Normal"/>
    <w:autoRedefine/>
    <w:uiPriority w:val="39"/>
    <w:semiHidden/>
    <w:unhideWhenUsed/>
    <w:rsid w:val="00DE77DB"/>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DE77DB"/>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E77DB"/>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E77DB"/>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E77DB"/>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E77DB"/>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E77DB"/>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E77DB"/>
    <w:pPr>
      <w:ind w:left="1760"/>
    </w:pPr>
    <w:rPr>
      <w:rFonts w:asciiTheme="minorHAnsi" w:hAnsiTheme="minorHAnsi" w:cstheme="minorHAnsi"/>
      <w:sz w:val="20"/>
      <w:szCs w:val="20"/>
    </w:rPr>
  </w:style>
  <w:style w:type="paragraph" w:styleId="Footer">
    <w:name w:val="footer"/>
    <w:basedOn w:val="Normal"/>
    <w:link w:val="FooterChar"/>
    <w:uiPriority w:val="99"/>
    <w:unhideWhenUsed/>
    <w:rsid w:val="00DE77DB"/>
    <w:pPr>
      <w:tabs>
        <w:tab w:val="center" w:pos="4680"/>
        <w:tab w:val="right" w:pos="9360"/>
      </w:tabs>
    </w:pPr>
  </w:style>
  <w:style w:type="character" w:customStyle="1" w:styleId="FooterChar">
    <w:name w:val="Footer Char"/>
    <w:basedOn w:val="DefaultParagraphFont"/>
    <w:link w:val="Footer"/>
    <w:uiPriority w:val="99"/>
    <w:rsid w:val="00DE77DB"/>
    <w:rPr>
      <w:rFonts w:ascii="Calibri" w:eastAsia="Calibri" w:hAnsi="Calibri" w:cs="Times New Roman"/>
      <w:sz w:val="22"/>
      <w:szCs w:val="22"/>
    </w:rPr>
  </w:style>
  <w:style w:type="character" w:styleId="PageNumber">
    <w:name w:val="page number"/>
    <w:basedOn w:val="DefaultParagraphFont"/>
    <w:uiPriority w:val="99"/>
    <w:semiHidden/>
    <w:unhideWhenUsed/>
    <w:rsid w:val="00DE77DB"/>
  </w:style>
  <w:style w:type="paragraph" w:styleId="Bibliography">
    <w:name w:val="Bibliography"/>
    <w:basedOn w:val="Normal"/>
    <w:next w:val="Normal"/>
    <w:uiPriority w:val="37"/>
    <w:unhideWhenUsed/>
    <w:rsid w:val="004B5F4F"/>
    <w:pPr>
      <w:spacing w:after="240"/>
    </w:pPr>
  </w:style>
  <w:style w:type="paragraph" w:styleId="ListParagraph">
    <w:name w:val="List Paragraph"/>
    <w:basedOn w:val="Normal"/>
    <w:uiPriority w:val="34"/>
    <w:qFormat/>
    <w:rsid w:val="000E070E"/>
    <w:pPr>
      <w:ind w:left="720"/>
      <w:contextualSpacing/>
    </w:pPr>
  </w:style>
  <w:style w:type="paragraph" w:styleId="BalloonText">
    <w:name w:val="Balloon Text"/>
    <w:basedOn w:val="Normal"/>
    <w:link w:val="BalloonTextChar"/>
    <w:uiPriority w:val="99"/>
    <w:semiHidden/>
    <w:unhideWhenUsed/>
    <w:rsid w:val="005113FD"/>
    <w:rPr>
      <w:rFonts w:ascii="Tahoma" w:hAnsi="Tahoma" w:cs="Tahoma"/>
      <w:sz w:val="16"/>
      <w:szCs w:val="16"/>
    </w:rPr>
  </w:style>
  <w:style w:type="character" w:customStyle="1" w:styleId="BalloonTextChar">
    <w:name w:val="Balloon Text Char"/>
    <w:basedOn w:val="DefaultParagraphFont"/>
    <w:link w:val="BalloonText"/>
    <w:uiPriority w:val="99"/>
    <w:semiHidden/>
    <w:rsid w:val="005113FD"/>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79450566">
      <w:bodyDiv w:val="1"/>
      <w:marLeft w:val="0"/>
      <w:marRight w:val="0"/>
      <w:marTop w:val="0"/>
      <w:marBottom w:val="0"/>
      <w:divBdr>
        <w:top w:val="none" w:sz="0" w:space="0" w:color="auto"/>
        <w:left w:val="none" w:sz="0" w:space="0" w:color="auto"/>
        <w:bottom w:val="none" w:sz="0" w:space="0" w:color="auto"/>
        <w:right w:val="none" w:sz="0" w:space="0" w:color="auto"/>
      </w:divBdr>
    </w:div>
    <w:div w:id="1171330775">
      <w:bodyDiv w:val="1"/>
      <w:marLeft w:val="0"/>
      <w:marRight w:val="0"/>
      <w:marTop w:val="0"/>
      <w:marBottom w:val="0"/>
      <w:divBdr>
        <w:top w:val="none" w:sz="0" w:space="0" w:color="auto"/>
        <w:left w:val="none" w:sz="0" w:space="0" w:color="auto"/>
        <w:bottom w:val="none" w:sz="0" w:space="0" w:color="auto"/>
        <w:right w:val="none" w:sz="0" w:space="0" w:color="auto"/>
      </w:divBdr>
    </w:div>
    <w:div w:id="1240480580">
      <w:bodyDiv w:val="1"/>
      <w:marLeft w:val="0"/>
      <w:marRight w:val="0"/>
      <w:marTop w:val="0"/>
      <w:marBottom w:val="0"/>
      <w:divBdr>
        <w:top w:val="none" w:sz="0" w:space="0" w:color="auto"/>
        <w:left w:val="none" w:sz="0" w:space="0" w:color="auto"/>
        <w:bottom w:val="none" w:sz="0" w:space="0" w:color="auto"/>
        <w:right w:val="none" w:sz="0" w:space="0" w:color="auto"/>
      </w:divBdr>
    </w:div>
    <w:div w:id="1290236838">
      <w:bodyDiv w:val="1"/>
      <w:marLeft w:val="0"/>
      <w:marRight w:val="0"/>
      <w:marTop w:val="0"/>
      <w:marBottom w:val="0"/>
      <w:divBdr>
        <w:top w:val="none" w:sz="0" w:space="0" w:color="auto"/>
        <w:left w:val="none" w:sz="0" w:space="0" w:color="auto"/>
        <w:bottom w:val="none" w:sz="0" w:space="0" w:color="auto"/>
        <w:right w:val="none" w:sz="0" w:space="0" w:color="auto"/>
      </w:divBdr>
    </w:div>
    <w:div w:id="1603145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B3013E-393D-074A-A8E1-CF60BB2695A2}">
  <we:reference id="wa200001011" version="1.1.0.0" store="en-001"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8A0A6D-D570-400C-B551-BAB1AA10C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17002</Words>
  <Characters>96915</Characters>
  <Application>Microsoft Office Word</Application>
  <DocSecurity>0</DocSecurity>
  <Lines>807</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yan</dc:creator>
  <cp:lastModifiedBy>DEEPIKA</cp:lastModifiedBy>
  <cp:revision>2</cp:revision>
  <dcterms:created xsi:type="dcterms:W3CDTF">2020-05-27T09:15:00Z</dcterms:created>
  <dcterms:modified xsi:type="dcterms:W3CDTF">2020-05-27T09:15:00Z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zotero-version="5.0.87"&gt;&lt;session id="Jb3EmpHL"/&gt;&lt;style id="http://www.zotero.org/styles/harvard-cite-them-right" hasBibliography="1" bibliographyStyleHasBeenSet="1"/&gt;&lt;prefs&gt;&lt;pref name="fieldType" value="Field"/&gt;&lt;/prefs&gt;&lt;/data&gt;</vt:lpwstr>
  </property>
  <property fmtid="{D5CDD505-2E9C-101B-9397-08002B2CF9AE}" pid="3" name="grammarly_documentId">
    <vt:lpwstr>documentId_9825</vt:lpwstr>
  </property>
</Properties>
</file>