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27140" w14:textId="77777777" w:rsidR="00C42DFB" w:rsidRDefault="00C42DFB" w:rsidP="00C42DFB">
      <w:pPr>
        <w:jc w:val="center"/>
        <w:rPr>
          <w:b/>
          <w:bCs/>
          <w:sz w:val="32"/>
          <w:szCs w:val="32"/>
        </w:rPr>
      </w:pPr>
      <w:bookmarkStart w:id="0" w:name="_p0zo4gfh5mcu" w:colFirst="0" w:colLast="0"/>
      <w:bookmarkEnd w:id="0"/>
    </w:p>
    <w:p w14:paraId="1AB2E29A" w14:textId="77777777" w:rsidR="00C42DFB" w:rsidRDefault="00C42DFB" w:rsidP="00C42DFB">
      <w:pPr>
        <w:jc w:val="center"/>
        <w:rPr>
          <w:b/>
          <w:bCs/>
          <w:sz w:val="32"/>
          <w:szCs w:val="32"/>
        </w:rPr>
      </w:pPr>
    </w:p>
    <w:p w14:paraId="6E3E2385" w14:textId="77777777" w:rsidR="00C42DFB" w:rsidRDefault="00C42DFB" w:rsidP="00C42DFB">
      <w:pPr>
        <w:jc w:val="center"/>
        <w:rPr>
          <w:b/>
          <w:bCs/>
          <w:sz w:val="32"/>
          <w:szCs w:val="32"/>
        </w:rPr>
      </w:pPr>
    </w:p>
    <w:p w14:paraId="597A7146" w14:textId="5BABF0B4" w:rsidR="00C42DFB" w:rsidRPr="00C42DFB" w:rsidRDefault="00C42DFB" w:rsidP="00C42DFB">
      <w:pPr>
        <w:jc w:val="center"/>
        <w:rPr>
          <w:b/>
          <w:bCs/>
          <w:sz w:val="32"/>
          <w:szCs w:val="32"/>
        </w:rPr>
      </w:pPr>
      <w:r w:rsidRPr="00C42DFB">
        <w:rPr>
          <w:b/>
          <w:bCs/>
          <w:sz w:val="32"/>
          <w:szCs w:val="32"/>
        </w:rPr>
        <w:t>Component 2 - Research Report</w:t>
      </w:r>
    </w:p>
    <w:p w14:paraId="4958750D" w14:textId="1BDEB839" w:rsidR="00C42DFB" w:rsidRPr="00C42DFB" w:rsidRDefault="00C42DFB" w:rsidP="00C42DFB">
      <w:pPr>
        <w:jc w:val="center"/>
        <w:rPr>
          <w:sz w:val="32"/>
          <w:szCs w:val="32"/>
        </w:rPr>
      </w:pPr>
      <w:r w:rsidRPr="00C42DFB">
        <w:rPr>
          <w:sz w:val="32"/>
          <w:szCs w:val="32"/>
        </w:rPr>
        <w:t>Student Name:</w:t>
      </w:r>
      <w:r w:rsidR="002949F6">
        <w:rPr>
          <w:sz w:val="32"/>
          <w:szCs w:val="32"/>
        </w:rPr>
        <w:t>Florentin Daniel Ciobanu</w:t>
      </w:r>
    </w:p>
    <w:p w14:paraId="618F5FC4" w14:textId="5567330D" w:rsidR="00C42DFB" w:rsidRPr="00C42DFB" w:rsidRDefault="00C42DFB" w:rsidP="00C42DFB">
      <w:pPr>
        <w:jc w:val="center"/>
        <w:rPr>
          <w:sz w:val="32"/>
          <w:szCs w:val="32"/>
        </w:rPr>
      </w:pPr>
      <w:r w:rsidRPr="00C42DFB">
        <w:rPr>
          <w:sz w:val="32"/>
          <w:szCs w:val="32"/>
        </w:rPr>
        <w:t>Student Number:</w:t>
      </w:r>
      <w:r w:rsidR="002949F6">
        <w:rPr>
          <w:sz w:val="32"/>
          <w:szCs w:val="32"/>
        </w:rPr>
        <w:t>2127866</w:t>
      </w:r>
    </w:p>
    <w:p w14:paraId="788433F1" w14:textId="0DF4EB1C" w:rsidR="002949F6" w:rsidRPr="002949F6" w:rsidRDefault="00C42DFB" w:rsidP="002949F6">
      <w:pPr>
        <w:jc w:val="center"/>
        <w:rPr>
          <w:sz w:val="32"/>
          <w:szCs w:val="32"/>
        </w:rPr>
      </w:pPr>
      <w:r w:rsidRPr="00C42DFB">
        <w:rPr>
          <w:sz w:val="32"/>
          <w:szCs w:val="32"/>
        </w:rPr>
        <w:t xml:space="preserve">Lecturer Name: </w:t>
      </w:r>
      <w:r w:rsidR="002949F6" w:rsidRPr="002949F6">
        <w:rPr>
          <w:sz w:val="32"/>
          <w:szCs w:val="32"/>
        </w:rPr>
        <w:t>Abdi Rahman</w:t>
      </w:r>
    </w:p>
    <w:p w14:paraId="5459DF8F" w14:textId="02C99CF7" w:rsidR="00C42DFB" w:rsidRPr="00C42DFB" w:rsidRDefault="00C42DFB" w:rsidP="00C42DFB">
      <w:pPr>
        <w:jc w:val="center"/>
        <w:rPr>
          <w:sz w:val="32"/>
          <w:szCs w:val="32"/>
        </w:rPr>
      </w:pPr>
    </w:p>
    <w:p w14:paraId="16E2465F" w14:textId="77777777" w:rsidR="00C42DFB" w:rsidRPr="00C42DFB" w:rsidRDefault="00C42DFB" w:rsidP="00C42DFB">
      <w:pPr>
        <w:jc w:val="center"/>
        <w:rPr>
          <w:b/>
          <w:bCs/>
          <w:sz w:val="32"/>
          <w:szCs w:val="32"/>
        </w:rPr>
      </w:pPr>
      <w:r w:rsidRPr="00C42DFB">
        <w:rPr>
          <w:b/>
          <w:bCs/>
          <w:sz w:val="32"/>
          <w:szCs w:val="32"/>
        </w:rPr>
        <w:t>BMSW4003_BIRM</w:t>
      </w:r>
    </w:p>
    <w:p w14:paraId="01B260B0" w14:textId="77777777" w:rsidR="00C42DFB" w:rsidRPr="00C42DFB" w:rsidRDefault="00C42DFB" w:rsidP="00C42DFB">
      <w:pPr>
        <w:jc w:val="center"/>
        <w:rPr>
          <w:b/>
          <w:bCs/>
          <w:sz w:val="32"/>
          <w:szCs w:val="32"/>
        </w:rPr>
      </w:pPr>
      <w:r w:rsidRPr="00C42DFB">
        <w:rPr>
          <w:b/>
          <w:bCs/>
          <w:sz w:val="32"/>
          <w:szCs w:val="32"/>
        </w:rPr>
        <w:t>Digital Skills and Research Methods.</w:t>
      </w:r>
    </w:p>
    <w:p w14:paraId="72EA6095" w14:textId="77777777" w:rsidR="00C42DFB" w:rsidRDefault="00C42DFB" w:rsidP="00C42DFB"/>
    <w:p w14:paraId="3A179B97" w14:textId="39280F01" w:rsidR="00C42DFB" w:rsidRPr="00DC5724" w:rsidRDefault="00C42DFB" w:rsidP="00DC5724">
      <w:pPr>
        <w:jc w:val="center"/>
        <w:rPr>
          <w:b/>
          <w:bCs/>
          <w:sz w:val="28"/>
          <w:szCs w:val="28"/>
        </w:rPr>
      </w:pPr>
      <w:r>
        <w:br w:type="page"/>
      </w:r>
      <w:r w:rsidR="00DC5724" w:rsidRPr="00DC5724">
        <w:rPr>
          <w:b/>
          <w:bCs/>
          <w:sz w:val="28"/>
          <w:szCs w:val="28"/>
        </w:rPr>
        <w:lastRenderedPageBreak/>
        <w:t>Executive Summary</w:t>
      </w:r>
    </w:p>
    <w:p w14:paraId="49D82286" w14:textId="77777777" w:rsidR="00DC5724" w:rsidRDefault="00DC5724" w:rsidP="00DC5724">
      <w:r>
        <w:t>The report provides an opportunity for evaluating the utilisation of contemporary technology that can be utilised for increasing efficiency and employability in the workplace. The report has highlighted the Research Design where the Research question ethical considerations and methods has been discussed. The report has also represented the results of the study along with a discussion has been provided where the primary data of the study has been aligned and verified with the help of secondary data.</w:t>
      </w:r>
    </w:p>
    <w:p w14:paraId="7B3F6379" w14:textId="77777777" w:rsidR="00DC5724" w:rsidRDefault="00DC5724">
      <w:pPr>
        <w:rPr>
          <w:b/>
          <w:sz w:val="28"/>
          <w:szCs w:val="28"/>
        </w:rPr>
      </w:pPr>
    </w:p>
    <w:p w14:paraId="1AEAC77D" w14:textId="1A3ABB7D" w:rsidR="00EE5D8E" w:rsidRDefault="00EE5D8E" w:rsidP="00EE5D8E">
      <w:pPr>
        <w:spacing w:before="0" w:after="0"/>
      </w:pPr>
    </w:p>
    <w:p w14:paraId="2AA76E1B" w14:textId="77777777" w:rsidR="00EE5D8E" w:rsidRDefault="00EE5D8E">
      <w:pPr>
        <w:rPr>
          <w:b/>
          <w:sz w:val="28"/>
          <w:szCs w:val="28"/>
        </w:rPr>
      </w:pPr>
      <w:r>
        <w:br w:type="page"/>
      </w:r>
    </w:p>
    <w:bookmarkStart w:id="1" w:name="_Toc111135288" w:displacedByCustomXml="next"/>
    <w:sdt>
      <w:sdtPr>
        <w:rPr>
          <w:rFonts w:ascii="Arial" w:eastAsia="Arial" w:hAnsi="Arial" w:cs="Arial"/>
          <w:color w:val="auto"/>
          <w:sz w:val="24"/>
          <w:szCs w:val="24"/>
          <w:lang w:val="en-GB" w:eastAsia="en-GB"/>
        </w:rPr>
        <w:id w:val="336894551"/>
        <w:docPartObj>
          <w:docPartGallery w:val="Table of Contents"/>
          <w:docPartUnique/>
        </w:docPartObj>
      </w:sdtPr>
      <w:sdtEndPr>
        <w:rPr>
          <w:b/>
          <w:bCs/>
          <w:noProof/>
        </w:rPr>
      </w:sdtEndPr>
      <w:sdtContent>
        <w:p w14:paraId="58C0015B" w14:textId="654E5B1E" w:rsidR="00CF032C" w:rsidRPr="00FE3B53" w:rsidRDefault="00CF032C" w:rsidP="00FE3B53">
          <w:pPr>
            <w:pStyle w:val="TOCHeading"/>
            <w:spacing w:after="240" w:line="360" w:lineRule="auto"/>
            <w:jc w:val="center"/>
            <w:rPr>
              <w:rFonts w:ascii="Arial" w:hAnsi="Arial" w:cs="Arial"/>
              <w:b/>
              <w:bCs/>
              <w:color w:val="000000" w:themeColor="text1"/>
              <w:sz w:val="28"/>
              <w:szCs w:val="28"/>
            </w:rPr>
          </w:pPr>
          <w:r w:rsidRPr="00FE3B53">
            <w:rPr>
              <w:rFonts w:ascii="Arial" w:hAnsi="Arial" w:cs="Arial"/>
              <w:b/>
              <w:bCs/>
              <w:color w:val="000000" w:themeColor="text1"/>
              <w:sz w:val="28"/>
              <w:szCs w:val="28"/>
            </w:rPr>
            <w:t>Table of Contents</w:t>
          </w:r>
        </w:p>
        <w:p w14:paraId="5DA084FE" w14:textId="3E4C626A" w:rsidR="00FE3B53" w:rsidRDefault="00CF032C" w:rsidP="00FE3B53">
          <w:pPr>
            <w:pStyle w:val="TOC1"/>
            <w:tabs>
              <w:tab w:val="right" w:leader="dot" w:pos="9350"/>
            </w:tabs>
            <w:spacing w:before="0" w:after="0"/>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1135463" w:history="1">
            <w:r w:rsidR="00FE3B53" w:rsidRPr="00087C25">
              <w:rPr>
                <w:rStyle w:val="Hyperlink"/>
                <w:noProof/>
              </w:rPr>
              <w:t>Introduction</w:t>
            </w:r>
            <w:r w:rsidR="00FE3B53">
              <w:rPr>
                <w:noProof/>
                <w:webHidden/>
              </w:rPr>
              <w:tab/>
            </w:r>
            <w:r w:rsidR="00FE3B53">
              <w:rPr>
                <w:noProof/>
                <w:webHidden/>
              </w:rPr>
              <w:fldChar w:fldCharType="begin"/>
            </w:r>
            <w:r w:rsidR="00FE3B53">
              <w:rPr>
                <w:noProof/>
                <w:webHidden/>
              </w:rPr>
              <w:instrText xml:space="preserve"> PAGEREF _Toc111135463 \h </w:instrText>
            </w:r>
            <w:r w:rsidR="00FE3B53">
              <w:rPr>
                <w:noProof/>
                <w:webHidden/>
              </w:rPr>
            </w:r>
            <w:r w:rsidR="00FE3B53">
              <w:rPr>
                <w:noProof/>
                <w:webHidden/>
              </w:rPr>
              <w:fldChar w:fldCharType="separate"/>
            </w:r>
            <w:r w:rsidR="00FE3B53">
              <w:rPr>
                <w:noProof/>
                <w:webHidden/>
              </w:rPr>
              <w:t>4</w:t>
            </w:r>
            <w:r w:rsidR="00FE3B53">
              <w:rPr>
                <w:noProof/>
                <w:webHidden/>
              </w:rPr>
              <w:fldChar w:fldCharType="end"/>
            </w:r>
          </w:hyperlink>
        </w:p>
        <w:p w14:paraId="721AF497" w14:textId="3C8C9B5F"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64" w:history="1">
            <w:r w:rsidR="00FE3B53" w:rsidRPr="00087C25">
              <w:rPr>
                <w:rStyle w:val="Hyperlink"/>
                <w:noProof/>
              </w:rPr>
              <w:t>Research design</w:t>
            </w:r>
            <w:r w:rsidR="00FE3B53">
              <w:rPr>
                <w:noProof/>
                <w:webHidden/>
              </w:rPr>
              <w:tab/>
            </w:r>
            <w:r w:rsidR="00FE3B53">
              <w:rPr>
                <w:noProof/>
                <w:webHidden/>
              </w:rPr>
              <w:fldChar w:fldCharType="begin"/>
            </w:r>
            <w:r w:rsidR="00FE3B53">
              <w:rPr>
                <w:noProof/>
                <w:webHidden/>
              </w:rPr>
              <w:instrText xml:space="preserve"> PAGEREF _Toc111135464 \h </w:instrText>
            </w:r>
            <w:r w:rsidR="00FE3B53">
              <w:rPr>
                <w:noProof/>
                <w:webHidden/>
              </w:rPr>
            </w:r>
            <w:r w:rsidR="00FE3B53">
              <w:rPr>
                <w:noProof/>
                <w:webHidden/>
              </w:rPr>
              <w:fldChar w:fldCharType="separate"/>
            </w:r>
            <w:r w:rsidR="00FE3B53">
              <w:rPr>
                <w:noProof/>
                <w:webHidden/>
              </w:rPr>
              <w:t>4</w:t>
            </w:r>
            <w:r w:rsidR="00FE3B53">
              <w:rPr>
                <w:noProof/>
                <w:webHidden/>
              </w:rPr>
              <w:fldChar w:fldCharType="end"/>
            </w:r>
          </w:hyperlink>
        </w:p>
        <w:p w14:paraId="0F26296A" w14:textId="06D45818" w:rsidR="00FE3B53" w:rsidRDefault="00000000" w:rsidP="00FE3B53">
          <w:pPr>
            <w:pStyle w:val="TOC2"/>
            <w:rPr>
              <w:rFonts w:asciiTheme="minorHAnsi" w:eastAsiaTheme="minorEastAsia" w:hAnsiTheme="minorHAnsi" w:cstheme="minorBidi"/>
              <w:noProof/>
              <w:sz w:val="22"/>
              <w:szCs w:val="22"/>
            </w:rPr>
          </w:pPr>
          <w:hyperlink w:anchor="_Toc111135465" w:history="1">
            <w:r w:rsidR="00FE3B53" w:rsidRPr="00087C25">
              <w:rPr>
                <w:rStyle w:val="Hyperlink"/>
                <w:noProof/>
              </w:rPr>
              <w:t>Research question</w:t>
            </w:r>
            <w:r w:rsidR="00FE3B53">
              <w:rPr>
                <w:noProof/>
                <w:webHidden/>
              </w:rPr>
              <w:tab/>
            </w:r>
            <w:r w:rsidR="00FE3B53">
              <w:rPr>
                <w:noProof/>
                <w:webHidden/>
              </w:rPr>
              <w:fldChar w:fldCharType="begin"/>
            </w:r>
            <w:r w:rsidR="00FE3B53">
              <w:rPr>
                <w:noProof/>
                <w:webHidden/>
              </w:rPr>
              <w:instrText xml:space="preserve"> PAGEREF _Toc111135465 \h </w:instrText>
            </w:r>
            <w:r w:rsidR="00FE3B53">
              <w:rPr>
                <w:noProof/>
                <w:webHidden/>
              </w:rPr>
            </w:r>
            <w:r w:rsidR="00FE3B53">
              <w:rPr>
                <w:noProof/>
                <w:webHidden/>
              </w:rPr>
              <w:fldChar w:fldCharType="separate"/>
            </w:r>
            <w:r w:rsidR="00FE3B53">
              <w:rPr>
                <w:noProof/>
                <w:webHidden/>
              </w:rPr>
              <w:t>4</w:t>
            </w:r>
            <w:r w:rsidR="00FE3B53">
              <w:rPr>
                <w:noProof/>
                <w:webHidden/>
              </w:rPr>
              <w:fldChar w:fldCharType="end"/>
            </w:r>
          </w:hyperlink>
        </w:p>
        <w:p w14:paraId="460F71FE" w14:textId="2AA1B053" w:rsidR="00FE3B53" w:rsidRDefault="00000000" w:rsidP="00FE3B53">
          <w:pPr>
            <w:pStyle w:val="TOC2"/>
            <w:rPr>
              <w:rFonts w:asciiTheme="minorHAnsi" w:eastAsiaTheme="minorEastAsia" w:hAnsiTheme="minorHAnsi" w:cstheme="minorBidi"/>
              <w:noProof/>
              <w:sz w:val="22"/>
              <w:szCs w:val="22"/>
            </w:rPr>
          </w:pPr>
          <w:hyperlink w:anchor="_Toc111135466" w:history="1">
            <w:r w:rsidR="00FE3B53" w:rsidRPr="00087C25">
              <w:rPr>
                <w:rStyle w:val="Hyperlink"/>
                <w:noProof/>
              </w:rPr>
              <w:t>Research Methods</w:t>
            </w:r>
            <w:r w:rsidR="00FE3B53">
              <w:rPr>
                <w:noProof/>
                <w:webHidden/>
              </w:rPr>
              <w:tab/>
            </w:r>
            <w:r w:rsidR="00FE3B53">
              <w:rPr>
                <w:noProof/>
                <w:webHidden/>
              </w:rPr>
              <w:fldChar w:fldCharType="begin"/>
            </w:r>
            <w:r w:rsidR="00FE3B53">
              <w:rPr>
                <w:noProof/>
                <w:webHidden/>
              </w:rPr>
              <w:instrText xml:space="preserve"> PAGEREF _Toc111135466 \h </w:instrText>
            </w:r>
            <w:r w:rsidR="00FE3B53">
              <w:rPr>
                <w:noProof/>
                <w:webHidden/>
              </w:rPr>
            </w:r>
            <w:r w:rsidR="00FE3B53">
              <w:rPr>
                <w:noProof/>
                <w:webHidden/>
              </w:rPr>
              <w:fldChar w:fldCharType="separate"/>
            </w:r>
            <w:r w:rsidR="00FE3B53">
              <w:rPr>
                <w:noProof/>
                <w:webHidden/>
              </w:rPr>
              <w:t>4</w:t>
            </w:r>
            <w:r w:rsidR="00FE3B53">
              <w:rPr>
                <w:noProof/>
                <w:webHidden/>
              </w:rPr>
              <w:fldChar w:fldCharType="end"/>
            </w:r>
          </w:hyperlink>
        </w:p>
        <w:p w14:paraId="5994F6BD" w14:textId="7C2FF83C" w:rsidR="00FE3B53" w:rsidRDefault="00000000" w:rsidP="00FE3B53">
          <w:pPr>
            <w:pStyle w:val="TOC2"/>
            <w:rPr>
              <w:rFonts w:asciiTheme="minorHAnsi" w:eastAsiaTheme="minorEastAsia" w:hAnsiTheme="minorHAnsi" w:cstheme="minorBidi"/>
              <w:noProof/>
              <w:sz w:val="22"/>
              <w:szCs w:val="22"/>
            </w:rPr>
          </w:pPr>
          <w:hyperlink w:anchor="_Toc111135467" w:history="1">
            <w:r w:rsidR="00FE3B53" w:rsidRPr="00087C25">
              <w:rPr>
                <w:rStyle w:val="Hyperlink"/>
                <w:noProof/>
              </w:rPr>
              <w:t>Ethical considerations</w:t>
            </w:r>
            <w:r w:rsidR="00FE3B53">
              <w:rPr>
                <w:noProof/>
                <w:webHidden/>
              </w:rPr>
              <w:tab/>
            </w:r>
            <w:r w:rsidR="00FE3B53">
              <w:rPr>
                <w:noProof/>
                <w:webHidden/>
              </w:rPr>
              <w:fldChar w:fldCharType="begin"/>
            </w:r>
            <w:r w:rsidR="00FE3B53">
              <w:rPr>
                <w:noProof/>
                <w:webHidden/>
              </w:rPr>
              <w:instrText xml:space="preserve"> PAGEREF _Toc111135467 \h </w:instrText>
            </w:r>
            <w:r w:rsidR="00FE3B53">
              <w:rPr>
                <w:noProof/>
                <w:webHidden/>
              </w:rPr>
            </w:r>
            <w:r w:rsidR="00FE3B53">
              <w:rPr>
                <w:noProof/>
                <w:webHidden/>
              </w:rPr>
              <w:fldChar w:fldCharType="separate"/>
            </w:r>
            <w:r w:rsidR="00FE3B53">
              <w:rPr>
                <w:noProof/>
                <w:webHidden/>
              </w:rPr>
              <w:t>5</w:t>
            </w:r>
            <w:r w:rsidR="00FE3B53">
              <w:rPr>
                <w:noProof/>
                <w:webHidden/>
              </w:rPr>
              <w:fldChar w:fldCharType="end"/>
            </w:r>
          </w:hyperlink>
        </w:p>
        <w:p w14:paraId="42CA85DB" w14:textId="6AF81686"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68" w:history="1">
            <w:r w:rsidR="00FE3B53" w:rsidRPr="00087C25">
              <w:rPr>
                <w:rStyle w:val="Hyperlink"/>
                <w:noProof/>
              </w:rPr>
              <w:t>Results</w:t>
            </w:r>
            <w:r w:rsidR="00FE3B53">
              <w:rPr>
                <w:noProof/>
                <w:webHidden/>
              </w:rPr>
              <w:tab/>
            </w:r>
            <w:r w:rsidR="00FE3B53">
              <w:rPr>
                <w:noProof/>
                <w:webHidden/>
              </w:rPr>
              <w:fldChar w:fldCharType="begin"/>
            </w:r>
            <w:r w:rsidR="00FE3B53">
              <w:rPr>
                <w:noProof/>
                <w:webHidden/>
              </w:rPr>
              <w:instrText xml:space="preserve"> PAGEREF _Toc111135468 \h </w:instrText>
            </w:r>
            <w:r w:rsidR="00FE3B53">
              <w:rPr>
                <w:noProof/>
                <w:webHidden/>
              </w:rPr>
            </w:r>
            <w:r w:rsidR="00FE3B53">
              <w:rPr>
                <w:noProof/>
                <w:webHidden/>
              </w:rPr>
              <w:fldChar w:fldCharType="separate"/>
            </w:r>
            <w:r w:rsidR="00FE3B53">
              <w:rPr>
                <w:noProof/>
                <w:webHidden/>
              </w:rPr>
              <w:t>6</w:t>
            </w:r>
            <w:r w:rsidR="00FE3B53">
              <w:rPr>
                <w:noProof/>
                <w:webHidden/>
              </w:rPr>
              <w:fldChar w:fldCharType="end"/>
            </w:r>
          </w:hyperlink>
        </w:p>
        <w:p w14:paraId="6E7DEA30" w14:textId="2323F6FA"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69" w:history="1">
            <w:r w:rsidR="00FE3B53" w:rsidRPr="00087C25">
              <w:rPr>
                <w:rStyle w:val="Hyperlink"/>
                <w:noProof/>
              </w:rPr>
              <w:t>Discussion</w:t>
            </w:r>
            <w:r w:rsidR="00FE3B53">
              <w:rPr>
                <w:noProof/>
                <w:webHidden/>
              </w:rPr>
              <w:tab/>
            </w:r>
            <w:r w:rsidR="00FE3B53">
              <w:rPr>
                <w:noProof/>
                <w:webHidden/>
              </w:rPr>
              <w:fldChar w:fldCharType="begin"/>
            </w:r>
            <w:r w:rsidR="00FE3B53">
              <w:rPr>
                <w:noProof/>
                <w:webHidden/>
              </w:rPr>
              <w:instrText xml:space="preserve"> PAGEREF _Toc111135469 \h </w:instrText>
            </w:r>
            <w:r w:rsidR="00FE3B53">
              <w:rPr>
                <w:noProof/>
                <w:webHidden/>
              </w:rPr>
            </w:r>
            <w:r w:rsidR="00FE3B53">
              <w:rPr>
                <w:noProof/>
                <w:webHidden/>
              </w:rPr>
              <w:fldChar w:fldCharType="separate"/>
            </w:r>
            <w:r w:rsidR="00FE3B53">
              <w:rPr>
                <w:noProof/>
                <w:webHidden/>
              </w:rPr>
              <w:t>9</w:t>
            </w:r>
            <w:r w:rsidR="00FE3B53">
              <w:rPr>
                <w:noProof/>
                <w:webHidden/>
              </w:rPr>
              <w:fldChar w:fldCharType="end"/>
            </w:r>
          </w:hyperlink>
        </w:p>
        <w:p w14:paraId="6F8E2626" w14:textId="664A0158"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70" w:history="1">
            <w:r w:rsidR="00FE3B53" w:rsidRPr="00087C25">
              <w:rPr>
                <w:rStyle w:val="Hyperlink"/>
                <w:noProof/>
              </w:rPr>
              <w:t>Conclusion</w:t>
            </w:r>
            <w:r w:rsidR="00FE3B53">
              <w:rPr>
                <w:noProof/>
                <w:webHidden/>
              </w:rPr>
              <w:tab/>
            </w:r>
            <w:r w:rsidR="00FE3B53">
              <w:rPr>
                <w:noProof/>
                <w:webHidden/>
              </w:rPr>
              <w:fldChar w:fldCharType="begin"/>
            </w:r>
            <w:r w:rsidR="00FE3B53">
              <w:rPr>
                <w:noProof/>
                <w:webHidden/>
              </w:rPr>
              <w:instrText xml:space="preserve"> PAGEREF _Toc111135470 \h </w:instrText>
            </w:r>
            <w:r w:rsidR="00FE3B53">
              <w:rPr>
                <w:noProof/>
                <w:webHidden/>
              </w:rPr>
            </w:r>
            <w:r w:rsidR="00FE3B53">
              <w:rPr>
                <w:noProof/>
                <w:webHidden/>
              </w:rPr>
              <w:fldChar w:fldCharType="separate"/>
            </w:r>
            <w:r w:rsidR="00FE3B53">
              <w:rPr>
                <w:noProof/>
                <w:webHidden/>
              </w:rPr>
              <w:t>11</w:t>
            </w:r>
            <w:r w:rsidR="00FE3B53">
              <w:rPr>
                <w:noProof/>
                <w:webHidden/>
              </w:rPr>
              <w:fldChar w:fldCharType="end"/>
            </w:r>
          </w:hyperlink>
        </w:p>
        <w:p w14:paraId="3B5A839B" w14:textId="1B313F63"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71" w:history="1">
            <w:r w:rsidR="00FE3B53" w:rsidRPr="00087C25">
              <w:rPr>
                <w:rStyle w:val="Hyperlink"/>
                <w:noProof/>
              </w:rPr>
              <w:t>Reference List</w:t>
            </w:r>
            <w:r w:rsidR="00FE3B53">
              <w:rPr>
                <w:noProof/>
                <w:webHidden/>
              </w:rPr>
              <w:tab/>
            </w:r>
            <w:r w:rsidR="00FE3B53">
              <w:rPr>
                <w:noProof/>
                <w:webHidden/>
              </w:rPr>
              <w:fldChar w:fldCharType="begin"/>
            </w:r>
            <w:r w:rsidR="00FE3B53">
              <w:rPr>
                <w:noProof/>
                <w:webHidden/>
              </w:rPr>
              <w:instrText xml:space="preserve"> PAGEREF _Toc111135471 \h </w:instrText>
            </w:r>
            <w:r w:rsidR="00FE3B53">
              <w:rPr>
                <w:noProof/>
                <w:webHidden/>
              </w:rPr>
            </w:r>
            <w:r w:rsidR="00FE3B53">
              <w:rPr>
                <w:noProof/>
                <w:webHidden/>
              </w:rPr>
              <w:fldChar w:fldCharType="separate"/>
            </w:r>
            <w:r w:rsidR="00FE3B53">
              <w:rPr>
                <w:noProof/>
                <w:webHidden/>
              </w:rPr>
              <w:t>12</w:t>
            </w:r>
            <w:r w:rsidR="00FE3B53">
              <w:rPr>
                <w:noProof/>
                <w:webHidden/>
              </w:rPr>
              <w:fldChar w:fldCharType="end"/>
            </w:r>
          </w:hyperlink>
        </w:p>
        <w:p w14:paraId="1A779845" w14:textId="1D8D159D" w:rsidR="00FE3B53" w:rsidRDefault="00000000" w:rsidP="00FE3B53">
          <w:pPr>
            <w:pStyle w:val="TOC1"/>
            <w:tabs>
              <w:tab w:val="right" w:leader="dot" w:pos="9350"/>
            </w:tabs>
            <w:spacing w:before="0" w:after="0"/>
            <w:rPr>
              <w:rFonts w:asciiTheme="minorHAnsi" w:eastAsiaTheme="minorEastAsia" w:hAnsiTheme="minorHAnsi" w:cstheme="minorBidi"/>
              <w:noProof/>
              <w:sz w:val="22"/>
              <w:szCs w:val="22"/>
            </w:rPr>
          </w:pPr>
          <w:hyperlink w:anchor="_Toc111135472" w:history="1">
            <w:r w:rsidR="00FE3B53" w:rsidRPr="00087C25">
              <w:rPr>
                <w:rStyle w:val="Hyperlink"/>
                <w:noProof/>
              </w:rPr>
              <w:t>Appendix – A blank copy of your questionnaire.</w:t>
            </w:r>
            <w:r w:rsidR="00FE3B53">
              <w:rPr>
                <w:noProof/>
                <w:webHidden/>
              </w:rPr>
              <w:tab/>
            </w:r>
            <w:r w:rsidR="00FE3B53">
              <w:rPr>
                <w:noProof/>
                <w:webHidden/>
              </w:rPr>
              <w:fldChar w:fldCharType="begin"/>
            </w:r>
            <w:r w:rsidR="00FE3B53">
              <w:rPr>
                <w:noProof/>
                <w:webHidden/>
              </w:rPr>
              <w:instrText xml:space="preserve"> PAGEREF _Toc111135472 \h </w:instrText>
            </w:r>
            <w:r w:rsidR="00FE3B53">
              <w:rPr>
                <w:noProof/>
                <w:webHidden/>
              </w:rPr>
            </w:r>
            <w:r w:rsidR="00FE3B53">
              <w:rPr>
                <w:noProof/>
                <w:webHidden/>
              </w:rPr>
              <w:fldChar w:fldCharType="separate"/>
            </w:r>
            <w:r w:rsidR="00FE3B53">
              <w:rPr>
                <w:noProof/>
                <w:webHidden/>
              </w:rPr>
              <w:t>14</w:t>
            </w:r>
            <w:r w:rsidR="00FE3B53">
              <w:rPr>
                <w:noProof/>
                <w:webHidden/>
              </w:rPr>
              <w:fldChar w:fldCharType="end"/>
            </w:r>
          </w:hyperlink>
        </w:p>
        <w:p w14:paraId="5900DE51" w14:textId="79194310" w:rsidR="00CF032C" w:rsidRDefault="00CF032C" w:rsidP="00FE3B53">
          <w:pPr>
            <w:spacing w:before="0" w:after="0"/>
          </w:pPr>
          <w:r>
            <w:rPr>
              <w:b/>
              <w:bCs/>
              <w:noProof/>
            </w:rPr>
            <w:fldChar w:fldCharType="end"/>
          </w:r>
        </w:p>
      </w:sdtContent>
    </w:sdt>
    <w:p w14:paraId="1B3E3B54" w14:textId="77777777" w:rsidR="00CF032C" w:rsidRDefault="00CF032C">
      <w:pPr>
        <w:rPr>
          <w:b/>
          <w:sz w:val="28"/>
          <w:szCs w:val="28"/>
        </w:rPr>
      </w:pPr>
      <w:r>
        <w:br w:type="page"/>
      </w:r>
    </w:p>
    <w:p w14:paraId="29862E9A" w14:textId="2CB44816" w:rsidR="00C53167" w:rsidRDefault="00000000">
      <w:pPr>
        <w:pStyle w:val="Heading1"/>
      </w:pPr>
      <w:bookmarkStart w:id="2" w:name="_Toc111135463"/>
      <w:r>
        <w:lastRenderedPageBreak/>
        <w:t>Introduction</w:t>
      </w:r>
      <w:bookmarkEnd w:id="1"/>
      <w:bookmarkEnd w:id="2"/>
    </w:p>
    <w:p w14:paraId="1BB68837" w14:textId="77777777" w:rsidR="00C53167" w:rsidRDefault="00000000">
      <w:r>
        <w:t xml:space="preserve">Digital skills have been recognised as a wide range of digital tools that have been utilised for conducting hearing and learning desert and for the development of profiles. Digital study skills have been emphasised inefficient literature searching communication and data management. The report provides an opportunity for evaluating the utilisation of contemporary technology that can be utilised for increasing efficiency and employability in the workplace. The report would highlight the Research Design where the Research question ethical considerations and methods would be discussed. The report would also represent the results of the study along with a discussion would be provided where the primary data of the study would be aligned and verified with the help of secondary data. </w:t>
      </w:r>
    </w:p>
    <w:p w14:paraId="44945749" w14:textId="77777777" w:rsidR="00C53167" w:rsidRDefault="00000000">
      <w:pPr>
        <w:pStyle w:val="Heading1"/>
      </w:pPr>
      <w:bookmarkStart w:id="3" w:name="_1yp6fz8szjxn" w:colFirst="0" w:colLast="0"/>
      <w:bookmarkStart w:id="4" w:name="_Toc111135289"/>
      <w:bookmarkStart w:id="5" w:name="_Toc111135464"/>
      <w:bookmarkEnd w:id="3"/>
      <w:r>
        <w:t>Research design</w:t>
      </w:r>
      <w:bookmarkEnd w:id="4"/>
      <w:bookmarkEnd w:id="5"/>
    </w:p>
    <w:p w14:paraId="09E552EE" w14:textId="77777777" w:rsidR="00C53167" w:rsidRDefault="00000000">
      <w:pPr>
        <w:pStyle w:val="Heading2"/>
      </w:pPr>
      <w:bookmarkStart w:id="6" w:name="_i4nhp9ac24eo" w:colFirst="0" w:colLast="0"/>
      <w:bookmarkStart w:id="7" w:name="_Toc111135290"/>
      <w:bookmarkStart w:id="8" w:name="_Toc111135465"/>
      <w:bookmarkEnd w:id="6"/>
      <w:r>
        <w:t>Research question</w:t>
      </w:r>
      <w:bookmarkEnd w:id="7"/>
      <w:bookmarkEnd w:id="8"/>
    </w:p>
    <w:p w14:paraId="3DAB2BE9" w14:textId="77777777" w:rsidR="00C53167" w:rsidRDefault="00000000">
      <w:r>
        <w:t>In the pandemic era learning through digital tools has become a major educational aspect. The study has been mainly focused on evaluating and determining a digital tool that can be beneficial for the student and also helps the teachers in the learning procedures (Mucundanyi and Woodley, 2021). The research would focus on assessing the most commonly used digital tools that have been utilised by the students and staff of UWTSD for collaboration. Therefore the Research question for this report has been assessed as</w:t>
      </w:r>
    </w:p>
    <w:p w14:paraId="6AC04D01" w14:textId="77777777" w:rsidR="00C53167" w:rsidRDefault="00000000">
      <w:pPr>
        <w:rPr>
          <w:b/>
          <w:i/>
        </w:rPr>
      </w:pPr>
      <w:r>
        <w:rPr>
          <w:b/>
          <w:i/>
        </w:rPr>
        <w:t>“Which digital tool is most commonly used for collaboration at UWTSD?</w:t>
      </w:r>
    </w:p>
    <w:p w14:paraId="6E570484" w14:textId="77777777" w:rsidR="00C53167" w:rsidRDefault="00000000">
      <w:r>
        <w:t>Therefore the research would be focusing on assessing the most effective digital tool for collaboration among the students and staff of UWTSD (“</w:t>
      </w:r>
      <w:r>
        <w:rPr>
          <w:i/>
        </w:rPr>
        <w:t>University of Wales Trinity Saint David</w:t>
      </w:r>
      <w:r>
        <w:t xml:space="preserve">”). The study would also assess the impact of digital tools on learning and especially on developing communication within education and learning institutions. </w:t>
      </w:r>
    </w:p>
    <w:p w14:paraId="1B551E09" w14:textId="77777777" w:rsidR="00C53167" w:rsidRDefault="00000000">
      <w:pPr>
        <w:pStyle w:val="Heading2"/>
      </w:pPr>
      <w:bookmarkStart w:id="9" w:name="_vuij6c1e11ii" w:colFirst="0" w:colLast="0"/>
      <w:bookmarkStart w:id="10" w:name="_Toc111135291"/>
      <w:bookmarkStart w:id="11" w:name="_Toc111135466"/>
      <w:bookmarkEnd w:id="9"/>
      <w:r>
        <w:t>Research Methods</w:t>
      </w:r>
      <w:bookmarkEnd w:id="10"/>
      <w:bookmarkEnd w:id="11"/>
    </w:p>
    <w:p w14:paraId="2B6E1045" w14:textId="77777777" w:rsidR="00C53167" w:rsidRDefault="00000000">
      <w:r>
        <w:t xml:space="preserve">A deductive approach with a quantitative method has been implemented within the research. The deductive approach has allowed the study the collection of “both quantitative and quantitative data” and has also helped the study not only just determine </w:t>
      </w:r>
      <w:r>
        <w:lastRenderedPageBreak/>
        <w:t xml:space="preserve">the fine things but also help the study in measuring the effectiveness of the findings as well (Belov </w:t>
      </w:r>
      <w:r>
        <w:rPr>
          <w:i/>
        </w:rPr>
        <w:t>et al.</w:t>
      </w:r>
      <w:r>
        <w:t xml:space="preserve"> 2018). For developing the research a survey has been executed with the staff and students of UWTSD. For the conduction of the survey, a questionnaire set has been developed and has been distributed among the students and staff via Email (Bai </w:t>
      </w:r>
      <w:r>
        <w:rPr>
          <w:i/>
        </w:rPr>
        <w:t>et al.</w:t>
      </w:r>
      <w:r>
        <w:t xml:space="preserve"> 2020). The research has taken a deductive approach that has initiated the research for the collection of quantitative data from primary sources. The questionnaire set has been developed with five close-ended questions [</w:t>
      </w:r>
      <w:r>
        <w:rPr>
          <w:b/>
          <w:i/>
        </w:rPr>
        <w:t>referred to appendix</w:t>
      </w:r>
      <w:r>
        <w:t xml:space="preserve">]. For the collection of data, the question you said has been distributed among 30 staff and students of UWTSD. The survey has been regarded as a major beneficial Data Collection tool that has been utilised by many research studies (Al-Emran </w:t>
      </w:r>
      <w:r>
        <w:rPr>
          <w:i/>
        </w:rPr>
        <w:t>et al.</w:t>
      </w:r>
      <w:r>
        <w:t xml:space="preserve"> 2018). As the research has been concerned with the collection of quantitative data therefore a statistical analysis of the data has been executed for representing the findings of the study. The collected data would be represented with a visual representation or pie chart and the data would be analysed by assessing the highest percentage of alternatives for each option and the alternative with the highest percentage would be regarded as the findings of the study (Wiseman and Watt, 2020). The obtained findings of the study would be further aligned and analysed with the help of data and information collected from secondary resources within the discussion section. </w:t>
      </w:r>
    </w:p>
    <w:p w14:paraId="3872E81B" w14:textId="77777777" w:rsidR="00C53167" w:rsidRDefault="00000000">
      <w:pPr>
        <w:pStyle w:val="Heading2"/>
      </w:pPr>
      <w:bookmarkStart w:id="12" w:name="_ucyzk9pns592" w:colFirst="0" w:colLast="0"/>
      <w:bookmarkStart w:id="13" w:name="_Toc111135292"/>
      <w:bookmarkStart w:id="14" w:name="_Toc111135467"/>
      <w:bookmarkEnd w:id="12"/>
      <w:r>
        <w:t>Ethical considerations</w:t>
      </w:r>
      <w:bookmarkEnd w:id="13"/>
      <w:bookmarkEnd w:id="14"/>
    </w:p>
    <w:p w14:paraId="2B3F20C3" w14:textId="77777777" w:rsidR="00C53167" w:rsidRDefault="00000000">
      <w:r>
        <w:t xml:space="preserve">While developing the research, the ethical considerations have been thoroughly maintained. Wild development the research rights of research participants have been protected throughout. During the survey and data, collection procedure confidentiality of the participants has been maintained and most importantly the informed consent of the participants has been taken as well (Belov </w:t>
      </w:r>
      <w:r>
        <w:rPr>
          <w:i/>
        </w:rPr>
        <w:t>et al.</w:t>
      </w:r>
      <w:r>
        <w:t xml:space="preserve"> 2018). As per the informed consent throughout the study, the participants of the research were well aware of the research activities. In the research, the “Data Protection Act 2018” of the UK has been maintained throughout. For avoiding any ethical issues the study has maintained all the ethical considerations as well as for the secondary data collection as well. The study has accurately cited and has provided citations within the Harvard referencing style of the journals and other secondary data sources utilised within the study. </w:t>
      </w:r>
    </w:p>
    <w:p w14:paraId="2FD8A139" w14:textId="77777777" w:rsidR="00C53167" w:rsidRDefault="00000000">
      <w:pPr>
        <w:pStyle w:val="Heading1"/>
      </w:pPr>
      <w:bookmarkStart w:id="15" w:name="_pi61zbfk8h8f" w:colFirst="0" w:colLast="0"/>
      <w:bookmarkStart w:id="16" w:name="_Toc111135293"/>
      <w:bookmarkStart w:id="17" w:name="_Toc111135468"/>
      <w:bookmarkEnd w:id="15"/>
      <w:r>
        <w:lastRenderedPageBreak/>
        <w:t>Results</w:t>
      </w:r>
      <w:bookmarkEnd w:id="16"/>
      <w:bookmarkEnd w:id="17"/>
    </w:p>
    <w:p w14:paraId="24ADCD05" w14:textId="77777777" w:rsidR="00C53167" w:rsidRDefault="00000000">
      <w:r>
        <w:t xml:space="preserve">The data has been collected from the reply to the email that has been distributed among the students and staff of UWTSD. The collected data has been accumulated within a Microsoft Excel sheet and after that, the data has been utilised for the development of Pie Charts. Therefore, a statistical analysis has been conducted with the help of collected data for the assessment of the findings of the study. </w:t>
      </w:r>
    </w:p>
    <w:p w14:paraId="3A9EECF8" w14:textId="77777777" w:rsidR="00C53167" w:rsidRDefault="00000000">
      <w:pPr>
        <w:jc w:val="center"/>
      </w:pPr>
      <w:r>
        <w:rPr>
          <w:noProof/>
        </w:rPr>
        <w:drawing>
          <wp:inline distT="114300" distB="114300" distL="114300" distR="114300" wp14:anchorId="4C6E925B" wp14:editId="48F182C7">
            <wp:extent cx="2107655" cy="1814513"/>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107655" cy="1814513"/>
                    </a:xfrm>
                    <a:prstGeom prst="rect">
                      <a:avLst/>
                    </a:prstGeom>
                    <a:ln w="25400">
                      <a:solidFill>
                        <a:srgbClr val="000000"/>
                      </a:solidFill>
                      <a:prstDash val="solid"/>
                    </a:ln>
                  </pic:spPr>
                </pic:pic>
              </a:graphicData>
            </a:graphic>
          </wp:inline>
        </w:drawing>
      </w:r>
    </w:p>
    <w:p w14:paraId="7DF5A9C0" w14:textId="77777777" w:rsidR="00C53167" w:rsidRDefault="00000000">
      <w:pPr>
        <w:jc w:val="center"/>
        <w:rPr>
          <w:b/>
        </w:rPr>
      </w:pPr>
      <w:r>
        <w:rPr>
          <w:b/>
        </w:rPr>
        <w:t>Figure 1: Results of the first question</w:t>
      </w:r>
    </w:p>
    <w:p w14:paraId="547E2BC7" w14:textId="77777777" w:rsidR="00C53167" w:rsidRDefault="00000000">
      <w:pPr>
        <w:jc w:val="center"/>
      </w:pPr>
      <w:r>
        <w:t>(Source: developed by Author)</w:t>
      </w:r>
    </w:p>
    <w:p w14:paraId="0762430B" w14:textId="77777777" w:rsidR="00C53167" w:rsidRDefault="00000000">
      <w:r>
        <w:t xml:space="preserve">The above figure represents the gender of the respondents and from the above data, it has been assessed that out of the 30 respondents of the survey 73.33% of respondents were male and 26.67% of respondents were female. </w:t>
      </w:r>
    </w:p>
    <w:p w14:paraId="5FB2B6FD" w14:textId="77777777" w:rsidR="00C53167" w:rsidRDefault="00000000">
      <w:pPr>
        <w:jc w:val="center"/>
      </w:pPr>
      <w:r>
        <w:rPr>
          <w:noProof/>
        </w:rPr>
        <w:drawing>
          <wp:inline distT="114300" distB="114300" distL="114300" distR="114300" wp14:anchorId="7432F557" wp14:editId="61FAFDC5">
            <wp:extent cx="2776538" cy="2443604"/>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776538" cy="2443604"/>
                    </a:xfrm>
                    <a:prstGeom prst="rect">
                      <a:avLst/>
                    </a:prstGeom>
                    <a:ln w="25400">
                      <a:solidFill>
                        <a:srgbClr val="000000"/>
                      </a:solidFill>
                      <a:prstDash val="solid"/>
                    </a:ln>
                  </pic:spPr>
                </pic:pic>
              </a:graphicData>
            </a:graphic>
          </wp:inline>
        </w:drawing>
      </w:r>
    </w:p>
    <w:p w14:paraId="6622F860" w14:textId="77777777" w:rsidR="00C53167" w:rsidRDefault="00000000">
      <w:pPr>
        <w:jc w:val="center"/>
        <w:rPr>
          <w:b/>
        </w:rPr>
      </w:pPr>
      <w:r>
        <w:rPr>
          <w:b/>
        </w:rPr>
        <w:lastRenderedPageBreak/>
        <w:t>Figure 2: Results of the second question</w:t>
      </w:r>
    </w:p>
    <w:p w14:paraId="669F6D5D" w14:textId="77777777" w:rsidR="00C53167" w:rsidRDefault="00000000">
      <w:pPr>
        <w:jc w:val="center"/>
      </w:pPr>
      <w:r>
        <w:t>(Source: developed by Author)</w:t>
      </w:r>
    </w:p>
    <w:p w14:paraId="0D33779C" w14:textId="77777777" w:rsidR="00C53167" w:rsidRDefault="00000000">
      <w:r>
        <w:t xml:space="preserve">The above figure represents the age group of the respondents and from the above data, it has been assessed that out of the 30 respondents of the survey 60% of respondents were from the age group “from 18 years to 25 years” and 40% of respondents were from the age group “from 26 years to 35 years”. </w:t>
      </w:r>
    </w:p>
    <w:p w14:paraId="0A804197" w14:textId="77777777" w:rsidR="00C53167" w:rsidRDefault="00000000">
      <w:pPr>
        <w:jc w:val="center"/>
      </w:pPr>
      <w:r>
        <w:rPr>
          <w:noProof/>
        </w:rPr>
        <w:drawing>
          <wp:inline distT="114300" distB="114300" distL="114300" distR="114300" wp14:anchorId="74E64F72" wp14:editId="4282C34C">
            <wp:extent cx="3326823" cy="2671763"/>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26823" cy="2671763"/>
                    </a:xfrm>
                    <a:prstGeom prst="rect">
                      <a:avLst/>
                    </a:prstGeom>
                    <a:ln w="25400">
                      <a:solidFill>
                        <a:srgbClr val="000000"/>
                      </a:solidFill>
                      <a:prstDash val="solid"/>
                    </a:ln>
                  </pic:spPr>
                </pic:pic>
              </a:graphicData>
            </a:graphic>
          </wp:inline>
        </w:drawing>
      </w:r>
    </w:p>
    <w:p w14:paraId="7560EDE2" w14:textId="77777777" w:rsidR="00C53167" w:rsidRDefault="00000000">
      <w:pPr>
        <w:jc w:val="center"/>
        <w:rPr>
          <w:b/>
        </w:rPr>
      </w:pPr>
      <w:r>
        <w:rPr>
          <w:b/>
        </w:rPr>
        <w:t>Figure 3: Results of the third question</w:t>
      </w:r>
    </w:p>
    <w:p w14:paraId="2292E180" w14:textId="77777777" w:rsidR="00C53167" w:rsidRDefault="00000000">
      <w:pPr>
        <w:jc w:val="center"/>
      </w:pPr>
      <w:r>
        <w:t>(Source: developed by Author)</w:t>
      </w:r>
    </w:p>
    <w:p w14:paraId="77E1C2A3" w14:textId="77777777" w:rsidR="00C53167" w:rsidRDefault="00000000">
      <w:r>
        <w:t xml:space="preserve">The above figure represents the profession or background of the respondents and from the above data, it has been assessed that out of the 30 respondents of the survey 63.3% of respondents were students and 36.7% of respondents were the staff. </w:t>
      </w:r>
    </w:p>
    <w:p w14:paraId="2AF4F0EF" w14:textId="77777777" w:rsidR="00C53167" w:rsidRDefault="00000000">
      <w:pPr>
        <w:jc w:val="center"/>
      </w:pPr>
      <w:r>
        <w:rPr>
          <w:noProof/>
        </w:rPr>
        <w:lastRenderedPageBreak/>
        <w:drawing>
          <wp:inline distT="114300" distB="114300" distL="114300" distR="114300" wp14:anchorId="2D8B1041" wp14:editId="4AFB58B1">
            <wp:extent cx="2422531" cy="2081213"/>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422531" cy="2081213"/>
                    </a:xfrm>
                    <a:prstGeom prst="rect">
                      <a:avLst/>
                    </a:prstGeom>
                    <a:ln w="25400">
                      <a:solidFill>
                        <a:srgbClr val="000000"/>
                      </a:solidFill>
                      <a:prstDash val="solid"/>
                    </a:ln>
                  </pic:spPr>
                </pic:pic>
              </a:graphicData>
            </a:graphic>
          </wp:inline>
        </w:drawing>
      </w:r>
    </w:p>
    <w:p w14:paraId="11CBD546" w14:textId="77777777" w:rsidR="00C53167" w:rsidRDefault="00000000">
      <w:pPr>
        <w:jc w:val="center"/>
        <w:rPr>
          <w:b/>
        </w:rPr>
      </w:pPr>
      <w:r>
        <w:rPr>
          <w:b/>
        </w:rPr>
        <w:t>Figure 4: Results of the fourth question</w:t>
      </w:r>
    </w:p>
    <w:p w14:paraId="53C186BD" w14:textId="77777777" w:rsidR="00C53167" w:rsidRDefault="00000000">
      <w:pPr>
        <w:jc w:val="center"/>
      </w:pPr>
      <w:r>
        <w:t>(Source: developed by Author)</w:t>
      </w:r>
    </w:p>
    <w:p w14:paraId="425AF639" w14:textId="77777777" w:rsidR="00C53167" w:rsidRDefault="00000000">
      <w:r>
        <w:t xml:space="preserve">The above figure represents the preferred digital tool for communication of the respondents and from the above data, it has been assessed that out of the 30 respondents, 60% of the respondents have stated that they have been utilising Microsoft teams for collaboration with their team members or classmates. Whereas 40% of the respondents have stated that they have been utilising Seesaw for collaboration with their team members or classmates. Therefore, from the above data, it can be concluded that Microsoft teams can be regarded as the most effective digital tool that has been utilised by the students and staff of UWTSD. </w:t>
      </w:r>
    </w:p>
    <w:p w14:paraId="36A4C252" w14:textId="77777777" w:rsidR="00C53167" w:rsidRDefault="00000000">
      <w:pPr>
        <w:jc w:val="center"/>
      </w:pPr>
      <w:r>
        <w:rPr>
          <w:noProof/>
        </w:rPr>
        <w:drawing>
          <wp:inline distT="114300" distB="114300" distL="114300" distR="114300" wp14:anchorId="2786584B" wp14:editId="67F5EE7D">
            <wp:extent cx="3475644" cy="2784971"/>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475644" cy="2784971"/>
                    </a:xfrm>
                    <a:prstGeom prst="rect">
                      <a:avLst/>
                    </a:prstGeom>
                    <a:ln w="25400">
                      <a:solidFill>
                        <a:srgbClr val="000000"/>
                      </a:solidFill>
                      <a:prstDash val="solid"/>
                    </a:ln>
                  </pic:spPr>
                </pic:pic>
              </a:graphicData>
            </a:graphic>
          </wp:inline>
        </w:drawing>
      </w:r>
    </w:p>
    <w:p w14:paraId="69BFA6EB" w14:textId="77777777" w:rsidR="00C53167" w:rsidRDefault="00000000">
      <w:pPr>
        <w:jc w:val="center"/>
        <w:rPr>
          <w:b/>
        </w:rPr>
      </w:pPr>
      <w:r>
        <w:rPr>
          <w:b/>
        </w:rPr>
        <w:lastRenderedPageBreak/>
        <w:t>Figure 5: Results of the fifth question</w:t>
      </w:r>
    </w:p>
    <w:p w14:paraId="78736B1F" w14:textId="77777777" w:rsidR="00C53167" w:rsidRDefault="00000000">
      <w:pPr>
        <w:jc w:val="center"/>
      </w:pPr>
      <w:r>
        <w:t>(Source: developed by Author)</w:t>
      </w:r>
    </w:p>
    <w:p w14:paraId="7EE177B9" w14:textId="77777777" w:rsidR="00C53167" w:rsidRDefault="00000000">
      <w:r>
        <w:t xml:space="preserve">The above figure represents the preferred digital tool for communication of the respondents and from the above data, it has been assessed that out of the 30 respondents, 73.33% of the respondents have stated that they have been utilising Microsoft teams and they got benefited from the utilisation of the tool. Whereas, 26.67% of respondents stated that they did not benefit from utilising the application and therefore they have been using other applications or Digital tools for communication. Therefore, from the above data, it can be concluded that Microsoft teams can be regarded as a beneficial application for communication and therefore, it can be utilised as a digital tool for study and Research purposes. </w:t>
      </w:r>
    </w:p>
    <w:p w14:paraId="2ABAF0F7" w14:textId="77777777" w:rsidR="00C53167" w:rsidRDefault="00000000">
      <w:pPr>
        <w:pStyle w:val="Heading1"/>
      </w:pPr>
      <w:bookmarkStart w:id="18" w:name="_tsmwvgtex1wb" w:colFirst="0" w:colLast="0"/>
      <w:bookmarkStart w:id="19" w:name="_Toc111135294"/>
      <w:bookmarkStart w:id="20" w:name="_Toc111135469"/>
      <w:bookmarkEnd w:id="18"/>
      <w:r>
        <w:t>Discussion</w:t>
      </w:r>
      <w:bookmarkEnd w:id="19"/>
      <w:bookmarkEnd w:id="20"/>
    </w:p>
    <w:p w14:paraId="60BAF7D7" w14:textId="17F74CBC" w:rsidR="00C53167" w:rsidRDefault="00000000">
      <w:r>
        <w:t xml:space="preserve">The conclusive evidence has represented </w:t>
      </w:r>
      <w:r w:rsidR="00992664">
        <w:t>those digital resources tools and equipment</w:t>
      </w:r>
      <w:r>
        <w:t xml:space="preserve"> have been utilised effectively for raising and generating deep knowledge of learning within the secondary and primary age learners. Digital technology has been seen to be utilised for improving basic numeric and literacy skills, especially within the primary settings of learning (Mucundanyi and Woodley, 2021). The effect size of digital learning has been identified to be similar among all educational institutions and has been identified to be more effective than other educational interventions. This intervention has been identified to be severely effective for raising attainment among the learner and their force through the utilisation of digital learning favourable benefits can be observed (Amhag </w:t>
      </w:r>
      <w:r>
        <w:rPr>
          <w:i/>
        </w:rPr>
        <w:t>et al.</w:t>
      </w:r>
      <w:r>
        <w:t xml:space="preserve"> 2019). The digital tools have also been observed to be helping teachers in achieving greater learning outcomes. The most effective utilisation of digital tools within teaching has been identified to raise attainment. The tools have also been identified to be beneficial for improving the ability of teachers in the identification of usability of digital resources and tools and their significant contribution towards adapting and learning approach. These tools have been identified to be beneficial for developing a greater understanding and knowledge of Technology among teachers as well as students (Hashim, 2018). Therefore </w:t>
      </w:r>
      <w:r>
        <w:lastRenderedPageBreak/>
        <w:t>all organisations need to utilise digital tools for effective learning procedures and obtain greater learning outcomes.</w:t>
      </w:r>
    </w:p>
    <w:p w14:paraId="7FC2D136" w14:textId="77777777" w:rsidR="00C53167" w:rsidRDefault="00000000">
      <w:r>
        <w:t xml:space="preserve">The results of the study have represented that the most utilised digital tool for communication has been recognised as Microsoft teams. The particular tool has been identified to be beneficial while quick accessing of documents files and applications of the users in staying focused and organised. The platform enables the users to add tabs for their favourite tools and also helps them in developing distinguished folders for storing important files (Buchal Songsore, 2019). The tool also helps the users in the collaboration process as well as provides real-time document sharing and storing with the help of easy chair point integration with the team members. The results of the study have also shown that the application is beneficial as most of the respondents stated that they have benefited and the application is also easy to use. Microsoft team have been regarded as the most effective tool for collaboration and it has been providing the opportunity for users for collaborating with other people from remote locations as well as from multiple devices (Rojabi, 2020). The application also provides information that has decreased the risk of information silos. Recording more features have also been developed within the application that enables the users for mitigating the risks regarding missed communication. </w:t>
      </w:r>
    </w:p>
    <w:p w14:paraId="6FE10A36" w14:textId="5A8EB210" w:rsidR="00C53167" w:rsidRDefault="00000000">
      <w:r>
        <w:t xml:space="preserve">The most significant feature of the application has been identified that it is easy usability. The application helps the users in simplifying group work by developing easy-to-use channels for their group chats. The application provides multiple channels for its users and therefore the users are able to manage many conversations and chat boxes at the same time (Ha and Ngo, 2021). The Microsoft team has been recognised as the </w:t>
      </w:r>
      <w:r w:rsidR="00992664">
        <w:t>simplest</w:t>
      </w:r>
      <w:r>
        <w:t xml:space="preserve"> chat hub that has also been providing easy access to other office productivity applications such as “Excel and Word, as well as cloud storage and syncing solutions like SharePoint, Power BI, and Delve”. The most important feature of this application is like </w:t>
      </w:r>
      <w:r w:rsidR="00992664">
        <w:t>latest</w:t>
      </w:r>
      <w:r>
        <w:t xml:space="preserve"> technology of Microsoft this application or software has also won having evolving solutions making its usability and functions more effective. </w:t>
      </w:r>
    </w:p>
    <w:p w14:paraId="2751B4BA" w14:textId="77777777" w:rsidR="00C53167" w:rsidRDefault="00000000">
      <w:pPr>
        <w:rPr>
          <w:b/>
        </w:rPr>
      </w:pPr>
      <w:r>
        <w:rPr>
          <w:b/>
        </w:rPr>
        <w:t>Recommendations</w:t>
      </w:r>
    </w:p>
    <w:p w14:paraId="048F07D5" w14:textId="77777777" w:rsidR="00C53167" w:rsidRDefault="00000000">
      <w:pPr>
        <w:numPr>
          <w:ilvl w:val="0"/>
          <w:numId w:val="5"/>
        </w:numPr>
        <w:spacing w:after="0"/>
      </w:pPr>
      <w:r>
        <w:lastRenderedPageBreak/>
        <w:t xml:space="preserve">It is recommended to all educational institutions utilise Digital resources and tools for the development of better understanding and knowledge of Technology among the teachers as well as students. The digital tools would also be beneficial for them in improving their teaching process and help them in obtaining greater learning outcomes (Lavonen and Villalba-Condori, 2019). </w:t>
      </w:r>
    </w:p>
    <w:p w14:paraId="7E2C3C0F" w14:textId="77777777" w:rsidR="00C53167" w:rsidRDefault="00000000">
      <w:pPr>
        <w:numPr>
          <w:ilvl w:val="0"/>
          <w:numId w:val="5"/>
        </w:numPr>
        <w:spacing w:before="0"/>
      </w:pPr>
      <w:r>
        <w:t xml:space="preserve">It is recommended to the educational institution specialist University utilising the Microsoft team for communication not only with the staff but also with the students. The utilisation of this application can help the starts and students to be updated regarding the University notices (Henderson </w:t>
      </w:r>
      <w:r>
        <w:rPr>
          <w:i/>
        </w:rPr>
        <w:t>et al.</w:t>
      </w:r>
      <w:r>
        <w:t xml:space="preserve"> 2020). </w:t>
      </w:r>
    </w:p>
    <w:p w14:paraId="020908CF" w14:textId="77777777" w:rsidR="00C53167" w:rsidRDefault="00000000">
      <w:pPr>
        <w:pStyle w:val="Heading1"/>
      </w:pPr>
      <w:bookmarkStart w:id="21" w:name="_fsbq12jpezhd" w:colFirst="0" w:colLast="0"/>
      <w:bookmarkStart w:id="22" w:name="_Toc111135295"/>
      <w:bookmarkStart w:id="23" w:name="_Toc111135470"/>
      <w:bookmarkEnd w:id="21"/>
      <w:r>
        <w:t>Conclusion</w:t>
      </w:r>
      <w:bookmarkEnd w:id="22"/>
      <w:bookmarkEnd w:id="23"/>
    </w:p>
    <w:p w14:paraId="2FA39C55" w14:textId="0849AA7C" w:rsidR="00C53167" w:rsidRDefault="00000000">
      <w:r>
        <w:t xml:space="preserve">It is concluded from the </w:t>
      </w:r>
      <w:r w:rsidR="00992664">
        <w:t>study;</w:t>
      </w:r>
      <w:r>
        <w:t xml:space="preserve"> Microsoft teams can be regarded as the most effective digital tool that has been utilised by the students and staff of UWTSD. Microsoft teams can be regarded as a beneficial application for communication and therefore, it can be utilised as a digital tool for study and Research purposes. The conclusive evidence has represented </w:t>
      </w:r>
      <w:r w:rsidR="00992664">
        <w:t>those digital resources tools and equipment</w:t>
      </w:r>
      <w:r>
        <w:t xml:space="preserve"> have been utilised effectively for raising and generating deep knowledge of learning within the secondary and primary age learners. This intervention has been identified to be severely effective for raising attainment among the learner and their force through the utilisation of digital learning favourable benefits can be observed. The results of the study have represented that the most utilised digital tool for communication has been recognised as Microsoft teams. The particular tool has been identified to be beneficial while quick accessing of documents files and applications of the users in staying focused and organised. It is recommended to the educational institution specialist University utilising the Microsoft team for communication not only with the staff but also with the students. </w:t>
      </w:r>
    </w:p>
    <w:p w14:paraId="32B12606" w14:textId="77777777" w:rsidR="00C53167" w:rsidRDefault="00000000">
      <w:r>
        <w:br w:type="page"/>
      </w:r>
    </w:p>
    <w:p w14:paraId="510C870D" w14:textId="77777777" w:rsidR="00C53167" w:rsidRDefault="00000000">
      <w:pPr>
        <w:pStyle w:val="Heading1"/>
      </w:pPr>
      <w:bookmarkStart w:id="24" w:name="_dddqms6tlhmd" w:colFirst="0" w:colLast="0"/>
      <w:bookmarkStart w:id="25" w:name="_Toc111135296"/>
      <w:bookmarkStart w:id="26" w:name="_Toc111135471"/>
      <w:bookmarkEnd w:id="24"/>
      <w:r>
        <w:lastRenderedPageBreak/>
        <w:t>Reference List</w:t>
      </w:r>
      <w:bookmarkEnd w:id="25"/>
      <w:bookmarkEnd w:id="26"/>
    </w:p>
    <w:p w14:paraId="1E3CE425" w14:textId="77777777" w:rsidR="008F75FC" w:rsidRPr="00903383" w:rsidRDefault="008F75FC" w:rsidP="00C05E74">
      <w:pPr>
        <w:spacing w:before="240"/>
        <w:rPr>
          <w:color w:val="222222"/>
          <w:shd w:val="clear" w:color="auto" w:fill="FFFFFF"/>
        </w:rPr>
      </w:pPr>
      <w:r w:rsidRPr="00903383">
        <w:rPr>
          <w:color w:val="222222"/>
          <w:shd w:val="clear" w:color="auto" w:fill="FFFFFF"/>
        </w:rPr>
        <w:t>Al-Emran, M., Mezhuyev, V. and Kamaludin, A., 2018. Technology Acceptance Model in M-learning context: A systematic review. </w:t>
      </w:r>
      <w:r w:rsidRPr="00903383">
        <w:rPr>
          <w:i/>
          <w:iCs/>
          <w:color w:val="222222"/>
          <w:shd w:val="clear" w:color="auto" w:fill="FFFFFF"/>
        </w:rPr>
        <w:t>Computers &amp; Education</w:t>
      </w:r>
      <w:r w:rsidRPr="00903383">
        <w:rPr>
          <w:color w:val="222222"/>
          <w:shd w:val="clear" w:color="auto" w:fill="FFFFFF"/>
        </w:rPr>
        <w:t>, </w:t>
      </w:r>
      <w:r w:rsidRPr="00903383">
        <w:rPr>
          <w:i/>
          <w:iCs/>
          <w:color w:val="222222"/>
          <w:shd w:val="clear" w:color="auto" w:fill="FFFFFF"/>
        </w:rPr>
        <w:t>125</w:t>
      </w:r>
      <w:r w:rsidRPr="00903383">
        <w:rPr>
          <w:color w:val="222222"/>
          <w:shd w:val="clear" w:color="auto" w:fill="FFFFFF"/>
        </w:rPr>
        <w:t>, pp.389-412.</w:t>
      </w:r>
    </w:p>
    <w:p w14:paraId="21090EB9" w14:textId="77777777" w:rsidR="008F75FC" w:rsidRPr="00903383" w:rsidRDefault="008F75FC" w:rsidP="00C05E74">
      <w:pPr>
        <w:spacing w:before="240"/>
        <w:rPr>
          <w:color w:val="222222"/>
          <w:shd w:val="clear" w:color="auto" w:fill="FFFFFF"/>
        </w:rPr>
      </w:pPr>
      <w:r w:rsidRPr="00903383">
        <w:rPr>
          <w:color w:val="222222"/>
          <w:shd w:val="clear" w:color="auto" w:fill="FFFFFF"/>
        </w:rPr>
        <w:t>Amhag, L., Hellström, L. and Stigmar, M., 2019. Teacher educators' use of digital tools and needs for digital competence in higher education. </w:t>
      </w:r>
      <w:r w:rsidRPr="00903383">
        <w:rPr>
          <w:i/>
          <w:iCs/>
          <w:color w:val="222222"/>
          <w:shd w:val="clear" w:color="auto" w:fill="FFFFFF"/>
        </w:rPr>
        <w:t>Journal of Digital Learning in Teacher Education</w:t>
      </w:r>
      <w:r w:rsidRPr="00903383">
        <w:rPr>
          <w:color w:val="222222"/>
          <w:shd w:val="clear" w:color="auto" w:fill="FFFFFF"/>
        </w:rPr>
        <w:t>, </w:t>
      </w:r>
      <w:r w:rsidRPr="00903383">
        <w:rPr>
          <w:i/>
          <w:iCs/>
          <w:color w:val="222222"/>
          <w:shd w:val="clear" w:color="auto" w:fill="FFFFFF"/>
        </w:rPr>
        <w:t>35</w:t>
      </w:r>
      <w:r w:rsidRPr="00903383">
        <w:rPr>
          <w:color w:val="222222"/>
          <w:shd w:val="clear" w:color="auto" w:fill="FFFFFF"/>
        </w:rPr>
        <w:t>(4), pp.203-220.</w:t>
      </w:r>
    </w:p>
    <w:p w14:paraId="73869A48" w14:textId="77777777" w:rsidR="008F75FC" w:rsidRPr="00903383" w:rsidRDefault="008F75FC" w:rsidP="00C05E74">
      <w:pPr>
        <w:spacing w:before="240"/>
        <w:rPr>
          <w:color w:val="222222"/>
          <w:shd w:val="clear" w:color="auto" w:fill="FFFFFF"/>
        </w:rPr>
      </w:pPr>
      <w:r w:rsidRPr="00903383">
        <w:rPr>
          <w:color w:val="222222"/>
          <w:shd w:val="clear" w:color="auto" w:fill="FFFFFF"/>
        </w:rPr>
        <w:t>Bai, S., Hew, K.F. and Huang, B., 2020. Does gamification improve student learning outcome? Evidence from a meta-analysis and synthesis of qualitative data in educational contexts. </w:t>
      </w:r>
      <w:r w:rsidRPr="00903383">
        <w:rPr>
          <w:i/>
          <w:iCs/>
          <w:color w:val="222222"/>
          <w:shd w:val="clear" w:color="auto" w:fill="FFFFFF"/>
        </w:rPr>
        <w:t>Educational Research Review</w:t>
      </w:r>
      <w:r w:rsidRPr="00903383">
        <w:rPr>
          <w:color w:val="222222"/>
          <w:shd w:val="clear" w:color="auto" w:fill="FFFFFF"/>
        </w:rPr>
        <w:t>, </w:t>
      </w:r>
      <w:r w:rsidRPr="00903383">
        <w:rPr>
          <w:i/>
          <w:iCs/>
          <w:color w:val="222222"/>
          <w:shd w:val="clear" w:color="auto" w:fill="FFFFFF"/>
        </w:rPr>
        <w:t>30</w:t>
      </w:r>
      <w:r w:rsidRPr="00903383">
        <w:rPr>
          <w:color w:val="222222"/>
          <w:shd w:val="clear" w:color="auto" w:fill="FFFFFF"/>
        </w:rPr>
        <w:t>, p.100322.</w:t>
      </w:r>
    </w:p>
    <w:p w14:paraId="0DD9BC83" w14:textId="77777777" w:rsidR="008F75FC" w:rsidRPr="00903383" w:rsidRDefault="008F75FC" w:rsidP="00C05E74">
      <w:pPr>
        <w:spacing w:before="240"/>
        <w:rPr>
          <w:color w:val="222222"/>
          <w:shd w:val="clear" w:color="auto" w:fill="FFFFFF"/>
        </w:rPr>
      </w:pPr>
      <w:r w:rsidRPr="00903383">
        <w:rPr>
          <w:color w:val="222222"/>
          <w:shd w:val="clear" w:color="auto" w:fill="FFFFFF"/>
        </w:rPr>
        <w:t>Belov, A.V., Eroshenko, E.A., Yanke, V.G., Oleneva, V.A., Abunina, M.A. and Abunin, A.A., 2018. Global survey method for the world network of neutron monitors. </w:t>
      </w:r>
      <w:r w:rsidRPr="00903383">
        <w:rPr>
          <w:i/>
          <w:iCs/>
          <w:color w:val="222222"/>
          <w:shd w:val="clear" w:color="auto" w:fill="FFFFFF"/>
        </w:rPr>
        <w:t>Geomagnetism and aeronomy</w:t>
      </w:r>
      <w:r w:rsidRPr="00903383">
        <w:rPr>
          <w:color w:val="222222"/>
          <w:shd w:val="clear" w:color="auto" w:fill="FFFFFF"/>
        </w:rPr>
        <w:t>, </w:t>
      </w:r>
      <w:r w:rsidRPr="00903383">
        <w:rPr>
          <w:i/>
          <w:iCs/>
          <w:color w:val="222222"/>
          <w:shd w:val="clear" w:color="auto" w:fill="FFFFFF"/>
        </w:rPr>
        <w:t>58</w:t>
      </w:r>
      <w:r w:rsidRPr="00903383">
        <w:rPr>
          <w:color w:val="222222"/>
          <w:shd w:val="clear" w:color="auto" w:fill="FFFFFF"/>
        </w:rPr>
        <w:t>(3), pp.356-372.</w:t>
      </w:r>
    </w:p>
    <w:p w14:paraId="7521A6E8" w14:textId="77777777" w:rsidR="008F75FC" w:rsidRPr="00903383" w:rsidRDefault="008F75FC" w:rsidP="00C05E74">
      <w:pPr>
        <w:spacing w:before="240"/>
        <w:rPr>
          <w:color w:val="222222"/>
          <w:shd w:val="clear" w:color="auto" w:fill="FFFFFF"/>
        </w:rPr>
      </w:pPr>
      <w:r w:rsidRPr="00903383">
        <w:rPr>
          <w:color w:val="222222"/>
          <w:shd w:val="clear" w:color="auto" w:fill="FFFFFF"/>
        </w:rPr>
        <w:t>Buchal, R. and Songsore, E., 2019. Using Microsoft Teams to support collaborative knowledge building in the context of sustainability assessment. </w:t>
      </w:r>
      <w:r w:rsidRPr="00903383">
        <w:rPr>
          <w:i/>
          <w:iCs/>
          <w:color w:val="222222"/>
          <w:shd w:val="clear" w:color="auto" w:fill="FFFFFF"/>
        </w:rPr>
        <w:t>Proceedings of the Canadian Engineering Education Association (CEEA)</w:t>
      </w:r>
      <w:r w:rsidRPr="00903383">
        <w:rPr>
          <w:color w:val="222222"/>
          <w:shd w:val="clear" w:color="auto" w:fill="FFFFFF"/>
        </w:rPr>
        <w:t>.</w:t>
      </w:r>
    </w:p>
    <w:p w14:paraId="270D10C3" w14:textId="77777777" w:rsidR="008F75FC" w:rsidRPr="00903383" w:rsidRDefault="008F75FC" w:rsidP="00C05E74">
      <w:pPr>
        <w:spacing w:before="240"/>
        <w:rPr>
          <w:color w:val="222222"/>
          <w:shd w:val="clear" w:color="auto" w:fill="FFFFFF"/>
        </w:rPr>
      </w:pPr>
      <w:r w:rsidRPr="00903383">
        <w:rPr>
          <w:color w:val="222222"/>
          <w:shd w:val="clear" w:color="auto" w:fill="FFFFFF"/>
        </w:rPr>
        <w:t>Ha, G.L. and Ngo, T.C.T., 2021. Challenges in learning listening comprehension via Microsoft Teams among English majors at Van Lang University. </w:t>
      </w:r>
      <w:r w:rsidRPr="00903383">
        <w:rPr>
          <w:i/>
          <w:iCs/>
          <w:color w:val="222222"/>
          <w:shd w:val="clear" w:color="auto" w:fill="FFFFFF"/>
        </w:rPr>
        <w:t>International Journal of TESOL &amp; Education</w:t>
      </w:r>
      <w:r w:rsidRPr="00903383">
        <w:rPr>
          <w:color w:val="222222"/>
          <w:shd w:val="clear" w:color="auto" w:fill="FFFFFF"/>
        </w:rPr>
        <w:t>, </w:t>
      </w:r>
      <w:r w:rsidRPr="00903383">
        <w:rPr>
          <w:i/>
          <w:iCs/>
          <w:color w:val="222222"/>
          <w:shd w:val="clear" w:color="auto" w:fill="FFFFFF"/>
        </w:rPr>
        <w:t>1</w:t>
      </w:r>
      <w:r w:rsidRPr="00903383">
        <w:rPr>
          <w:color w:val="222222"/>
          <w:shd w:val="clear" w:color="auto" w:fill="FFFFFF"/>
        </w:rPr>
        <w:t>(3), pp.142-175.</w:t>
      </w:r>
    </w:p>
    <w:p w14:paraId="3B48D3B2" w14:textId="77777777" w:rsidR="008F75FC" w:rsidRPr="00903383" w:rsidRDefault="008F75FC" w:rsidP="00C05E74">
      <w:pPr>
        <w:spacing w:before="240"/>
        <w:rPr>
          <w:color w:val="222222"/>
          <w:shd w:val="clear" w:color="auto" w:fill="FFFFFF"/>
        </w:rPr>
      </w:pPr>
      <w:r w:rsidRPr="00903383">
        <w:rPr>
          <w:color w:val="222222"/>
          <w:shd w:val="clear" w:color="auto" w:fill="FFFFFF"/>
        </w:rPr>
        <w:t>Hashim, H., 2018. Application of technology in the digital era education. </w:t>
      </w:r>
      <w:r w:rsidRPr="00903383">
        <w:rPr>
          <w:i/>
          <w:iCs/>
          <w:color w:val="222222"/>
          <w:shd w:val="clear" w:color="auto" w:fill="FFFFFF"/>
        </w:rPr>
        <w:t>International Journal of Research in Counseling and Education</w:t>
      </w:r>
      <w:r w:rsidRPr="00903383">
        <w:rPr>
          <w:color w:val="222222"/>
          <w:shd w:val="clear" w:color="auto" w:fill="FFFFFF"/>
        </w:rPr>
        <w:t>, </w:t>
      </w:r>
      <w:r w:rsidRPr="00903383">
        <w:rPr>
          <w:i/>
          <w:iCs/>
          <w:color w:val="222222"/>
          <w:shd w:val="clear" w:color="auto" w:fill="FFFFFF"/>
        </w:rPr>
        <w:t>2</w:t>
      </w:r>
      <w:r w:rsidRPr="00903383">
        <w:rPr>
          <w:color w:val="222222"/>
          <w:shd w:val="clear" w:color="auto" w:fill="FFFFFF"/>
        </w:rPr>
        <w:t>(1), pp.1-5.</w:t>
      </w:r>
    </w:p>
    <w:p w14:paraId="73EE18BF" w14:textId="77777777" w:rsidR="008F75FC" w:rsidRPr="00903383" w:rsidRDefault="008F75FC" w:rsidP="00C05E74">
      <w:pPr>
        <w:spacing w:before="240"/>
        <w:rPr>
          <w:color w:val="222222"/>
          <w:shd w:val="clear" w:color="auto" w:fill="FFFFFF"/>
        </w:rPr>
      </w:pPr>
      <w:r w:rsidRPr="00903383">
        <w:rPr>
          <w:color w:val="222222"/>
          <w:shd w:val="clear" w:color="auto" w:fill="FFFFFF"/>
        </w:rPr>
        <w:t>Henderson, D., Woodcock, H., Mehta, J., Khan, N., Shivji, V., Richardson, C., Aya, H., Ziser, S., Pollara, G. and Burns, A., 2020. Keep calm and carry on learning: using Microsoft teams to deliver a medical education programme during the COVID-19 pandemic. </w:t>
      </w:r>
      <w:r w:rsidRPr="00903383">
        <w:rPr>
          <w:i/>
          <w:iCs/>
          <w:color w:val="222222"/>
          <w:shd w:val="clear" w:color="auto" w:fill="FFFFFF"/>
        </w:rPr>
        <w:t>Future healthcare journal</w:t>
      </w:r>
      <w:r w:rsidRPr="00903383">
        <w:rPr>
          <w:color w:val="222222"/>
          <w:shd w:val="clear" w:color="auto" w:fill="FFFFFF"/>
        </w:rPr>
        <w:t>, </w:t>
      </w:r>
      <w:r w:rsidRPr="00903383">
        <w:rPr>
          <w:i/>
          <w:iCs/>
          <w:color w:val="222222"/>
          <w:shd w:val="clear" w:color="auto" w:fill="FFFFFF"/>
        </w:rPr>
        <w:t>7</w:t>
      </w:r>
      <w:r w:rsidRPr="00903383">
        <w:rPr>
          <w:color w:val="222222"/>
          <w:shd w:val="clear" w:color="auto" w:fill="FFFFFF"/>
        </w:rPr>
        <w:t>(3), p.e67.</w:t>
      </w:r>
    </w:p>
    <w:p w14:paraId="1038435D" w14:textId="77777777" w:rsidR="008F75FC" w:rsidRPr="00903383" w:rsidRDefault="008F75FC" w:rsidP="00C05E74">
      <w:pPr>
        <w:spacing w:before="240"/>
        <w:rPr>
          <w:color w:val="222222"/>
          <w:shd w:val="clear" w:color="auto" w:fill="FFFFFF"/>
        </w:rPr>
      </w:pPr>
      <w:r w:rsidRPr="00903383">
        <w:rPr>
          <w:color w:val="222222"/>
          <w:shd w:val="clear" w:color="auto" w:fill="FFFFFF"/>
        </w:rPr>
        <w:lastRenderedPageBreak/>
        <w:t>Lavonen, J. and Villalba-Condori, K.O., 2019. Collaborative design and implementation of digital tools in education as part of national-level programmes in a decentralised education system. </w:t>
      </w:r>
      <w:r w:rsidRPr="00903383">
        <w:rPr>
          <w:i/>
          <w:iCs/>
          <w:color w:val="222222"/>
          <w:shd w:val="clear" w:color="auto" w:fill="FFFFFF"/>
        </w:rPr>
        <w:t>Education in the Knowledge Society</w:t>
      </w:r>
      <w:r w:rsidRPr="00903383">
        <w:rPr>
          <w:color w:val="222222"/>
          <w:shd w:val="clear" w:color="auto" w:fill="FFFFFF"/>
        </w:rPr>
        <w:t>.</w:t>
      </w:r>
    </w:p>
    <w:p w14:paraId="597CF085" w14:textId="77777777" w:rsidR="008F75FC" w:rsidRPr="00903383" w:rsidRDefault="008F75FC" w:rsidP="00C05E74">
      <w:pPr>
        <w:spacing w:before="240"/>
        <w:rPr>
          <w:color w:val="222222"/>
          <w:shd w:val="clear" w:color="auto" w:fill="FFFFFF"/>
        </w:rPr>
      </w:pPr>
      <w:r w:rsidRPr="00903383">
        <w:rPr>
          <w:color w:val="222222"/>
          <w:shd w:val="clear" w:color="auto" w:fill="FFFFFF"/>
        </w:rPr>
        <w:t>Mucundanyi, G. and Woodley, X., 2021. Exploring free digital tools in education. </w:t>
      </w:r>
      <w:r w:rsidRPr="00903383">
        <w:rPr>
          <w:i/>
          <w:iCs/>
          <w:color w:val="222222"/>
          <w:shd w:val="clear" w:color="auto" w:fill="FFFFFF"/>
        </w:rPr>
        <w:t>International Journal of Education and Development using Information and Communication Technology</w:t>
      </w:r>
      <w:r w:rsidRPr="00903383">
        <w:rPr>
          <w:color w:val="222222"/>
          <w:shd w:val="clear" w:color="auto" w:fill="FFFFFF"/>
        </w:rPr>
        <w:t>, </w:t>
      </w:r>
      <w:r w:rsidRPr="00903383">
        <w:rPr>
          <w:i/>
          <w:iCs/>
          <w:color w:val="222222"/>
          <w:shd w:val="clear" w:color="auto" w:fill="FFFFFF"/>
        </w:rPr>
        <w:t>17</w:t>
      </w:r>
      <w:r w:rsidRPr="00903383">
        <w:rPr>
          <w:color w:val="222222"/>
          <w:shd w:val="clear" w:color="auto" w:fill="FFFFFF"/>
        </w:rPr>
        <w:t>(2), pp.96-103.</w:t>
      </w:r>
    </w:p>
    <w:p w14:paraId="2923FED3" w14:textId="77777777" w:rsidR="008F75FC" w:rsidRPr="00903383" w:rsidRDefault="008F75FC" w:rsidP="00C05E74">
      <w:pPr>
        <w:spacing w:before="240"/>
        <w:rPr>
          <w:color w:val="222222"/>
          <w:shd w:val="clear" w:color="auto" w:fill="FFFFFF"/>
        </w:rPr>
      </w:pPr>
      <w:r w:rsidRPr="00903383">
        <w:rPr>
          <w:color w:val="222222"/>
          <w:shd w:val="clear" w:color="auto" w:fill="FFFFFF"/>
        </w:rPr>
        <w:t>Rojabi, A.R., 2020. Exploring EFL Students' Perception of Online Learning via Microsoft Teams: University Level in Indonesia. </w:t>
      </w:r>
      <w:r w:rsidRPr="00903383">
        <w:rPr>
          <w:i/>
          <w:iCs/>
          <w:color w:val="222222"/>
          <w:shd w:val="clear" w:color="auto" w:fill="FFFFFF"/>
        </w:rPr>
        <w:t>English Language Teaching Educational Journal</w:t>
      </w:r>
      <w:r w:rsidRPr="00903383">
        <w:rPr>
          <w:color w:val="222222"/>
          <w:shd w:val="clear" w:color="auto" w:fill="FFFFFF"/>
        </w:rPr>
        <w:t>, </w:t>
      </w:r>
      <w:r w:rsidRPr="00903383">
        <w:rPr>
          <w:i/>
          <w:iCs/>
          <w:color w:val="222222"/>
          <w:shd w:val="clear" w:color="auto" w:fill="FFFFFF"/>
        </w:rPr>
        <w:t>3</w:t>
      </w:r>
      <w:r w:rsidRPr="00903383">
        <w:rPr>
          <w:color w:val="222222"/>
          <w:shd w:val="clear" w:color="auto" w:fill="FFFFFF"/>
        </w:rPr>
        <w:t>(2), pp.163-173.</w:t>
      </w:r>
    </w:p>
    <w:p w14:paraId="64F3BCB1" w14:textId="77777777" w:rsidR="008F75FC" w:rsidRPr="00903383" w:rsidRDefault="008F75FC" w:rsidP="00C05E74">
      <w:pPr>
        <w:spacing w:before="240"/>
      </w:pPr>
      <w:r w:rsidRPr="00903383">
        <w:rPr>
          <w:color w:val="222222"/>
          <w:shd w:val="clear" w:color="auto" w:fill="FFFFFF"/>
        </w:rPr>
        <w:t>Wiseman, R. and Watt, C., 2020. Conjuring cognition: a review of educational magic-based interventions. </w:t>
      </w:r>
      <w:r w:rsidRPr="00903383">
        <w:rPr>
          <w:i/>
          <w:iCs/>
          <w:color w:val="222222"/>
          <w:shd w:val="clear" w:color="auto" w:fill="FFFFFF"/>
        </w:rPr>
        <w:t>PeerJ</w:t>
      </w:r>
      <w:r w:rsidRPr="00903383">
        <w:rPr>
          <w:color w:val="222222"/>
          <w:shd w:val="clear" w:color="auto" w:fill="FFFFFF"/>
        </w:rPr>
        <w:t>, </w:t>
      </w:r>
      <w:r w:rsidRPr="00903383">
        <w:rPr>
          <w:i/>
          <w:iCs/>
          <w:color w:val="222222"/>
          <w:shd w:val="clear" w:color="auto" w:fill="FFFFFF"/>
        </w:rPr>
        <w:t>8</w:t>
      </w:r>
      <w:r w:rsidRPr="00903383">
        <w:rPr>
          <w:color w:val="222222"/>
          <w:shd w:val="clear" w:color="auto" w:fill="FFFFFF"/>
        </w:rPr>
        <w:t>, p.e8747.</w:t>
      </w:r>
    </w:p>
    <w:p w14:paraId="68A5D383" w14:textId="77777777" w:rsidR="00C53167" w:rsidRDefault="00000000">
      <w:r>
        <w:br w:type="page"/>
      </w:r>
    </w:p>
    <w:p w14:paraId="3CB047F8" w14:textId="77777777" w:rsidR="00C53167" w:rsidRDefault="00000000">
      <w:pPr>
        <w:pStyle w:val="Heading1"/>
      </w:pPr>
      <w:bookmarkStart w:id="27" w:name="_z896377itp8l" w:colFirst="0" w:colLast="0"/>
      <w:bookmarkStart w:id="28" w:name="_Toc111135297"/>
      <w:bookmarkStart w:id="29" w:name="_Toc111135472"/>
      <w:bookmarkEnd w:id="27"/>
      <w:r>
        <w:lastRenderedPageBreak/>
        <w:t>Appendix – A blank copy of your questionnaire.</w:t>
      </w:r>
      <w:bookmarkEnd w:id="28"/>
      <w:bookmarkEnd w:id="29"/>
    </w:p>
    <w:p w14:paraId="51C5C6D7" w14:textId="77777777" w:rsidR="00C53167" w:rsidRDefault="00000000">
      <w:r>
        <w:t>1. What is your gender?</w:t>
      </w:r>
    </w:p>
    <w:p w14:paraId="2B6A0677" w14:textId="77777777" w:rsidR="00C53167" w:rsidRDefault="00000000">
      <w:pPr>
        <w:numPr>
          <w:ilvl w:val="0"/>
          <w:numId w:val="6"/>
        </w:numPr>
        <w:spacing w:after="0"/>
      </w:pPr>
      <w:r>
        <w:t>Male</w:t>
      </w:r>
    </w:p>
    <w:p w14:paraId="1D86CD56" w14:textId="77777777" w:rsidR="00C53167" w:rsidRDefault="00000000">
      <w:pPr>
        <w:numPr>
          <w:ilvl w:val="0"/>
          <w:numId w:val="6"/>
        </w:numPr>
        <w:spacing w:before="0"/>
      </w:pPr>
      <w:r>
        <w:t>Female</w:t>
      </w:r>
    </w:p>
    <w:p w14:paraId="5780285E" w14:textId="77777777" w:rsidR="00C53167" w:rsidRDefault="00000000">
      <w:r>
        <w:t xml:space="preserve">2. In which age group do you belong? </w:t>
      </w:r>
    </w:p>
    <w:p w14:paraId="6A998CF7" w14:textId="77777777" w:rsidR="00C53167" w:rsidRDefault="00000000">
      <w:pPr>
        <w:numPr>
          <w:ilvl w:val="0"/>
          <w:numId w:val="2"/>
        </w:numPr>
        <w:spacing w:after="0"/>
      </w:pPr>
      <w:r>
        <w:t>18 to 25 years</w:t>
      </w:r>
    </w:p>
    <w:p w14:paraId="1FC1D25F" w14:textId="77777777" w:rsidR="00C53167" w:rsidRDefault="00000000">
      <w:pPr>
        <w:numPr>
          <w:ilvl w:val="0"/>
          <w:numId w:val="2"/>
        </w:numPr>
        <w:spacing w:before="0"/>
      </w:pPr>
      <w:r>
        <w:t>26 to 35 years</w:t>
      </w:r>
    </w:p>
    <w:p w14:paraId="69B05CE7" w14:textId="77777777" w:rsidR="00C53167" w:rsidRDefault="00000000">
      <w:r>
        <w:t>3. Are you a student of staff?</w:t>
      </w:r>
    </w:p>
    <w:p w14:paraId="2DE8F451" w14:textId="77777777" w:rsidR="00C53167" w:rsidRDefault="00000000">
      <w:pPr>
        <w:numPr>
          <w:ilvl w:val="0"/>
          <w:numId w:val="4"/>
        </w:numPr>
        <w:spacing w:after="0"/>
      </w:pPr>
      <w:r>
        <w:t>Student</w:t>
      </w:r>
    </w:p>
    <w:p w14:paraId="5CF19E91" w14:textId="77777777" w:rsidR="00C53167" w:rsidRDefault="00000000">
      <w:pPr>
        <w:numPr>
          <w:ilvl w:val="0"/>
          <w:numId w:val="4"/>
        </w:numPr>
        <w:spacing w:before="0"/>
      </w:pPr>
      <w:r>
        <w:t>Staff</w:t>
      </w:r>
    </w:p>
    <w:p w14:paraId="3C5D0408" w14:textId="77777777" w:rsidR="00C53167" w:rsidRDefault="00000000">
      <w:r>
        <w:t xml:space="preserve">4. What is your most preferred digital tool for collaboration at UWTSD? </w:t>
      </w:r>
    </w:p>
    <w:p w14:paraId="57707B33" w14:textId="77777777" w:rsidR="00C53167" w:rsidRDefault="00000000">
      <w:pPr>
        <w:numPr>
          <w:ilvl w:val="0"/>
          <w:numId w:val="3"/>
        </w:numPr>
        <w:spacing w:after="0"/>
      </w:pPr>
      <w:r>
        <w:t>Microsoft Teams</w:t>
      </w:r>
    </w:p>
    <w:p w14:paraId="11333AA2" w14:textId="77777777" w:rsidR="00C53167" w:rsidRDefault="00000000">
      <w:pPr>
        <w:numPr>
          <w:ilvl w:val="0"/>
          <w:numId w:val="3"/>
        </w:numPr>
        <w:spacing w:before="0"/>
      </w:pPr>
      <w:r>
        <w:t>Seesaw</w:t>
      </w:r>
    </w:p>
    <w:p w14:paraId="755D09ED" w14:textId="77777777" w:rsidR="00C53167" w:rsidRDefault="00000000">
      <w:r>
        <w:t xml:space="preserve">5. Do the application Microsoft Teams easy to use? </w:t>
      </w:r>
    </w:p>
    <w:p w14:paraId="0D52C854" w14:textId="77777777" w:rsidR="00C53167" w:rsidRDefault="00000000">
      <w:pPr>
        <w:numPr>
          <w:ilvl w:val="0"/>
          <w:numId w:val="1"/>
        </w:numPr>
        <w:spacing w:after="0"/>
      </w:pPr>
      <w:r>
        <w:t>Yes</w:t>
      </w:r>
    </w:p>
    <w:p w14:paraId="3BDC027A" w14:textId="77777777" w:rsidR="00C53167" w:rsidRDefault="00000000">
      <w:pPr>
        <w:numPr>
          <w:ilvl w:val="0"/>
          <w:numId w:val="1"/>
        </w:numPr>
        <w:spacing w:before="0"/>
      </w:pPr>
      <w:r>
        <w:t>No</w:t>
      </w:r>
    </w:p>
    <w:p w14:paraId="0257D27F" w14:textId="77777777" w:rsidR="00C53167" w:rsidRDefault="00C53167"/>
    <w:p w14:paraId="7E33133F" w14:textId="77777777" w:rsidR="00C53167" w:rsidRDefault="00C53167"/>
    <w:p w14:paraId="0876522D" w14:textId="77777777" w:rsidR="00C53167" w:rsidRDefault="00C53167"/>
    <w:p w14:paraId="3E3B3D53" w14:textId="77777777" w:rsidR="00C53167" w:rsidRDefault="00C53167"/>
    <w:p w14:paraId="01AC5CBE" w14:textId="77777777" w:rsidR="00C53167" w:rsidRDefault="00C53167"/>
    <w:sectPr w:rsidR="00C53167" w:rsidSect="0021228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2A40C" w14:textId="77777777" w:rsidR="00FA32F3" w:rsidRDefault="00FA32F3" w:rsidP="00212287">
      <w:pPr>
        <w:spacing w:before="0" w:after="0" w:line="240" w:lineRule="auto"/>
      </w:pPr>
      <w:r>
        <w:separator/>
      </w:r>
    </w:p>
  </w:endnote>
  <w:endnote w:type="continuationSeparator" w:id="0">
    <w:p w14:paraId="14A964F8" w14:textId="77777777" w:rsidR="00FA32F3" w:rsidRDefault="00FA32F3" w:rsidP="002122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533954"/>
      <w:docPartObj>
        <w:docPartGallery w:val="Page Numbers (Bottom of Page)"/>
        <w:docPartUnique/>
      </w:docPartObj>
    </w:sdtPr>
    <w:sdtEndPr>
      <w:rPr>
        <w:noProof/>
      </w:rPr>
    </w:sdtEndPr>
    <w:sdtContent>
      <w:p w14:paraId="17B68047" w14:textId="23B0A153" w:rsidR="00212287" w:rsidRDefault="002122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7446B" w14:textId="77777777" w:rsidR="00212287" w:rsidRDefault="002122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4DB56" w14:textId="77777777" w:rsidR="00FA32F3" w:rsidRDefault="00FA32F3" w:rsidP="00212287">
      <w:pPr>
        <w:spacing w:before="0" w:after="0" w:line="240" w:lineRule="auto"/>
      </w:pPr>
      <w:r>
        <w:separator/>
      </w:r>
    </w:p>
  </w:footnote>
  <w:footnote w:type="continuationSeparator" w:id="0">
    <w:p w14:paraId="51CCFAEE" w14:textId="77777777" w:rsidR="00FA32F3" w:rsidRDefault="00FA32F3" w:rsidP="002122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900D5"/>
    <w:multiLevelType w:val="multilevel"/>
    <w:tmpl w:val="5198A7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A71EB6"/>
    <w:multiLevelType w:val="multilevel"/>
    <w:tmpl w:val="E1DA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56978"/>
    <w:multiLevelType w:val="multilevel"/>
    <w:tmpl w:val="E16C85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4C66223C"/>
    <w:multiLevelType w:val="multilevel"/>
    <w:tmpl w:val="109217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8A30AD2"/>
    <w:multiLevelType w:val="multilevel"/>
    <w:tmpl w:val="931412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45A7C92"/>
    <w:multiLevelType w:val="multilevel"/>
    <w:tmpl w:val="94609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D90EC7"/>
    <w:multiLevelType w:val="multilevel"/>
    <w:tmpl w:val="40D24E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787043413">
    <w:abstractNumId w:val="4"/>
  </w:num>
  <w:num w:numId="2" w16cid:durableId="1652636987">
    <w:abstractNumId w:val="6"/>
  </w:num>
  <w:num w:numId="3" w16cid:durableId="2097242331">
    <w:abstractNumId w:val="3"/>
  </w:num>
  <w:num w:numId="4" w16cid:durableId="1590385256">
    <w:abstractNumId w:val="0"/>
  </w:num>
  <w:num w:numId="5" w16cid:durableId="1451969803">
    <w:abstractNumId w:val="5"/>
  </w:num>
  <w:num w:numId="6" w16cid:durableId="1123957383">
    <w:abstractNumId w:val="2"/>
  </w:num>
  <w:num w:numId="7" w16cid:durableId="614793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167"/>
    <w:rsid w:val="00017A92"/>
    <w:rsid w:val="000F5A7F"/>
    <w:rsid w:val="00212287"/>
    <w:rsid w:val="002949F6"/>
    <w:rsid w:val="00342AEB"/>
    <w:rsid w:val="00396DEA"/>
    <w:rsid w:val="004E1416"/>
    <w:rsid w:val="008F75FC"/>
    <w:rsid w:val="00992664"/>
    <w:rsid w:val="00B641E0"/>
    <w:rsid w:val="00C05E74"/>
    <w:rsid w:val="00C42DFB"/>
    <w:rsid w:val="00C53167"/>
    <w:rsid w:val="00CF032C"/>
    <w:rsid w:val="00DC5724"/>
    <w:rsid w:val="00EE5D8E"/>
    <w:rsid w:val="00FA32F3"/>
    <w:rsid w:val="00FB7E3D"/>
    <w:rsid w:val="00FE3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DB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EE5D8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E5D8E"/>
    <w:pPr>
      <w:spacing w:after="100"/>
    </w:pPr>
  </w:style>
  <w:style w:type="paragraph" w:styleId="TOC2">
    <w:name w:val="toc 2"/>
    <w:basedOn w:val="Normal"/>
    <w:next w:val="Normal"/>
    <w:autoRedefine/>
    <w:uiPriority w:val="39"/>
    <w:unhideWhenUsed/>
    <w:rsid w:val="00EE5D8E"/>
    <w:pPr>
      <w:tabs>
        <w:tab w:val="right" w:leader="dot" w:pos="9350"/>
      </w:tabs>
      <w:spacing w:before="0" w:after="0"/>
      <w:ind w:left="240"/>
    </w:pPr>
  </w:style>
  <w:style w:type="character" w:styleId="Hyperlink">
    <w:name w:val="Hyperlink"/>
    <w:basedOn w:val="DefaultParagraphFont"/>
    <w:uiPriority w:val="99"/>
    <w:unhideWhenUsed/>
    <w:rsid w:val="00EE5D8E"/>
    <w:rPr>
      <w:color w:val="0000FF" w:themeColor="hyperlink"/>
      <w:u w:val="single"/>
    </w:rPr>
  </w:style>
  <w:style w:type="paragraph" w:styleId="Header">
    <w:name w:val="header"/>
    <w:basedOn w:val="Normal"/>
    <w:link w:val="HeaderChar"/>
    <w:uiPriority w:val="99"/>
    <w:unhideWhenUsed/>
    <w:rsid w:val="0021228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12287"/>
  </w:style>
  <w:style w:type="paragraph" w:styleId="Footer">
    <w:name w:val="footer"/>
    <w:basedOn w:val="Normal"/>
    <w:link w:val="FooterChar"/>
    <w:uiPriority w:val="99"/>
    <w:unhideWhenUsed/>
    <w:rsid w:val="0021228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12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13399">
      <w:bodyDiv w:val="1"/>
      <w:marLeft w:val="0"/>
      <w:marRight w:val="0"/>
      <w:marTop w:val="0"/>
      <w:marBottom w:val="0"/>
      <w:divBdr>
        <w:top w:val="none" w:sz="0" w:space="0" w:color="auto"/>
        <w:left w:val="none" w:sz="0" w:space="0" w:color="auto"/>
        <w:bottom w:val="none" w:sz="0" w:space="0" w:color="auto"/>
        <w:right w:val="none" w:sz="0" w:space="0" w:color="auto"/>
      </w:divBdr>
      <w:divsChild>
        <w:div w:id="2137213456">
          <w:marLeft w:val="0"/>
          <w:marRight w:val="0"/>
          <w:marTop w:val="0"/>
          <w:marBottom w:val="0"/>
          <w:divBdr>
            <w:top w:val="none" w:sz="0" w:space="0" w:color="auto"/>
            <w:left w:val="none" w:sz="0" w:space="0" w:color="auto"/>
            <w:bottom w:val="none" w:sz="0" w:space="0" w:color="auto"/>
            <w:right w:val="none" w:sz="0" w:space="0" w:color="auto"/>
          </w:divBdr>
          <w:divsChild>
            <w:div w:id="1631545065">
              <w:marLeft w:val="780"/>
              <w:marRight w:val="0"/>
              <w:marTop w:val="0"/>
              <w:marBottom w:val="0"/>
              <w:divBdr>
                <w:top w:val="none" w:sz="0" w:space="0" w:color="auto"/>
                <w:left w:val="none" w:sz="0" w:space="0" w:color="auto"/>
                <w:bottom w:val="none" w:sz="0" w:space="0" w:color="auto"/>
                <w:right w:val="none" w:sz="0" w:space="0" w:color="auto"/>
              </w:divBdr>
              <w:divsChild>
                <w:div w:id="22483291">
                  <w:marLeft w:val="0"/>
                  <w:marRight w:val="0"/>
                  <w:marTop w:val="0"/>
                  <w:marBottom w:val="0"/>
                  <w:divBdr>
                    <w:top w:val="none" w:sz="0" w:space="0" w:color="auto"/>
                    <w:left w:val="none" w:sz="0" w:space="0" w:color="auto"/>
                    <w:bottom w:val="none" w:sz="0" w:space="0" w:color="auto"/>
                    <w:right w:val="none" w:sz="0" w:space="0" w:color="auto"/>
                  </w:divBdr>
                  <w:divsChild>
                    <w:div w:id="236792515">
                      <w:marLeft w:val="0"/>
                      <w:marRight w:val="0"/>
                      <w:marTop w:val="0"/>
                      <w:marBottom w:val="0"/>
                      <w:divBdr>
                        <w:top w:val="none" w:sz="0" w:space="0" w:color="auto"/>
                        <w:left w:val="none" w:sz="0" w:space="0" w:color="auto"/>
                        <w:bottom w:val="none" w:sz="0" w:space="0" w:color="auto"/>
                        <w:right w:val="none" w:sz="0" w:space="0" w:color="auto"/>
                      </w:divBdr>
                      <w:divsChild>
                        <w:div w:id="75081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123371">
              <w:marLeft w:val="0"/>
              <w:marRight w:val="0"/>
              <w:marTop w:val="0"/>
              <w:marBottom w:val="0"/>
              <w:divBdr>
                <w:top w:val="none" w:sz="0" w:space="0" w:color="auto"/>
                <w:left w:val="none" w:sz="0" w:space="0" w:color="auto"/>
                <w:bottom w:val="none" w:sz="0" w:space="0" w:color="auto"/>
                <w:right w:val="none" w:sz="0" w:space="0" w:color="auto"/>
              </w:divBdr>
              <w:divsChild>
                <w:div w:id="816147234">
                  <w:marLeft w:val="0"/>
                  <w:marRight w:val="0"/>
                  <w:marTop w:val="0"/>
                  <w:marBottom w:val="0"/>
                  <w:divBdr>
                    <w:top w:val="none" w:sz="0" w:space="0" w:color="auto"/>
                    <w:left w:val="none" w:sz="0" w:space="0" w:color="auto"/>
                    <w:bottom w:val="none" w:sz="0" w:space="0" w:color="auto"/>
                    <w:right w:val="none" w:sz="0" w:space="0" w:color="auto"/>
                  </w:divBdr>
                  <w:divsChild>
                    <w:div w:id="1271087380">
                      <w:marLeft w:val="0"/>
                      <w:marRight w:val="0"/>
                      <w:marTop w:val="0"/>
                      <w:marBottom w:val="0"/>
                      <w:divBdr>
                        <w:top w:val="none" w:sz="0" w:space="0" w:color="auto"/>
                        <w:left w:val="none" w:sz="0" w:space="0" w:color="auto"/>
                        <w:bottom w:val="none" w:sz="0" w:space="0" w:color="auto"/>
                        <w:right w:val="none" w:sz="0" w:space="0" w:color="auto"/>
                      </w:divBdr>
                      <w:divsChild>
                        <w:div w:id="1332677014">
                          <w:marLeft w:val="0"/>
                          <w:marRight w:val="0"/>
                          <w:marTop w:val="0"/>
                          <w:marBottom w:val="0"/>
                          <w:divBdr>
                            <w:top w:val="none" w:sz="0" w:space="0" w:color="auto"/>
                            <w:left w:val="none" w:sz="0" w:space="0" w:color="auto"/>
                            <w:bottom w:val="none" w:sz="0" w:space="0" w:color="auto"/>
                            <w:right w:val="none" w:sz="0" w:space="0" w:color="auto"/>
                          </w:divBdr>
                          <w:divsChild>
                            <w:div w:id="1890221407">
                              <w:marLeft w:val="0"/>
                              <w:marRight w:val="0"/>
                              <w:marTop w:val="60"/>
                              <w:marBottom w:val="0"/>
                              <w:divBdr>
                                <w:top w:val="none" w:sz="0" w:space="0" w:color="auto"/>
                                <w:left w:val="none" w:sz="0" w:space="0" w:color="auto"/>
                                <w:bottom w:val="none" w:sz="0" w:space="0" w:color="auto"/>
                                <w:right w:val="none" w:sz="0" w:space="0" w:color="auto"/>
                              </w:divBdr>
                              <w:divsChild>
                                <w:div w:id="192526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230444">
                  <w:marLeft w:val="270"/>
                  <w:marRight w:val="150"/>
                  <w:marTop w:val="0"/>
                  <w:marBottom w:val="0"/>
                  <w:divBdr>
                    <w:top w:val="none" w:sz="0" w:space="0" w:color="auto"/>
                    <w:left w:val="none" w:sz="0" w:space="0" w:color="auto"/>
                    <w:bottom w:val="none" w:sz="0" w:space="0" w:color="auto"/>
                    <w:right w:val="none" w:sz="0" w:space="0" w:color="auto"/>
                  </w:divBdr>
                  <w:divsChild>
                    <w:div w:id="80546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EAAB14-2712-4A22-B250-F83D2E563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2597</Words>
  <Characters>14804</Characters>
  <Application>Microsoft Office Word</Application>
  <DocSecurity>0</DocSecurity>
  <Lines>123</Lines>
  <Paragraphs>34</Paragraphs>
  <ScaleCrop>false</ScaleCrop>
  <Company/>
  <LinksUpToDate>false</LinksUpToDate>
  <CharactersWithSpaces>17367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2022-08-11T17:25:00Z</dcterms:created>
  <dcterms:modified xsi:type="dcterms:W3CDTF">2022-08-13T18:54:00Z</dcterms:modified>
</cp:coreProperties>
</file>