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7180" w:rsidRDefault="00467180" w:rsidP="000E6385">
      <w:pPr>
        <w:rPr>
          <w:sz w:val="32"/>
          <w:szCs w:val="32"/>
        </w:rPr>
      </w:pPr>
    </w:p>
    <w:p w:rsidR="000E6385" w:rsidRDefault="000E6385" w:rsidP="008A1ED1">
      <w:pPr>
        <w:pStyle w:val="Title"/>
      </w:pPr>
      <w:r w:rsidRPr="00467180">
        <w:t xml:space="preserve">Workplace Culture and its </w:t>
      </w:r>
      <w:r w:rsidR="00467180" w:rsidRPr="00467180">
        <w:t>Impact on</w:t>
      </w:r>
      <w:r w:rsidRPr="00467180">
        <w:t xml:space="preserve"> </w:t>
      </w:r>
      <w:r w:rsidR="00467180" w:rsidRPr="00467180">
        <w:t>Organisational Efficiency</w:t>
      </w:r>
    </w:p>
    <w:p w:rsidR="008A1ED1" w:rsidRPr="008A1ED1" w:rsidRDefault="008A1ED1" w:rsidP="008A1ED1">
      <w:pPr>
        <w:pStyle w:val="Title"/>
      </w:pPr>
      <w:r w:rsidRPr="008A1ED1">
        <w:t>Module: BMSK5005</w:t>
      </w:r>
    </w:p>
    <w:p w:rsidR="008A1ED1" w:rsidRPr="008A1ED1" w:rsidRDefault="008A1ED1" w:rsidP="008A1ED1">
      <w:pPr>
        <w:pStyle w:val="Title"/>
      </w:pPr>
    </w:p>
    <w:p w:rsidR="000E6385" w:rsidRDefault="000E6385" w:rsidP="000E6385">
      <w:pPr>
        <w:rPr>
          <w:sz w:val="36"/>
          <w:szCs w:val="36"/>
        </w:rPr>
      </w:pPr>
    </w:p>
    <w:p w:rsidR="000E6385" w:rsidRPr="00FB1D6F" w:rsidRDefault="000E6385" w:rsidP="000E6385">
      <w:pPr>
        <w:rPr>
          <w:sz w:val="36"/>
          <w:szCs w:val="36"/>
        </w:rPr>
      </w:pPr>
    </w:p>
    <w:p w:rsidR="000E6385" w:rsidRPr="00467180" w:rsidRDefault="000E6385" w:rsidP="008A1ED1">
      <w:pPr>
        <w:spacing w:line="240" w:lineRule="auto"/>
        <w:rPr>
          <w:sz w:val="36"/>
          <w:szCs w:val="36"/>
        </w:rPr>
      </w:pPr>
      <w:r w:rsidRPr="00467180">
        <w:rPr>
          <w:sz w:val="36"/>
          <w:szCs w:val="36"/>
        </w:rPr>
        <w:t>Student: Mohbub Ali</w:t>
      </w:r>
    </w:p>
    <w:p w:rsidR="000E6385" w:rsidRPr="00467180" w:rsidRDefault="000E6385" w:rsidP="008A1ED1">
      <w:pPr>
        <w:spacing w:line="240" w:lineRule="auto"/>
        <w:rPr>
          <w:noProof/>
          <w:sz w:val="36"/>
          <w:szCs w:val="36"/>
        </w:rPr>
      </w:pPr>
      <w:r w:rsidRPr="00467180">
        <w:rPr>
          <w:sz w:val="36"/>
          <w:szCs w:val="36"/>
        </w:rPr>
        <w:t>Student: ID 1711155</w:t>
      </w:r>
    </w:p>
    <w:p w:rsidR="000E6385" w:rsidRPr="00467180" w:rsidRDefault="000E6385" w:rsidP="008A1ED1">
      <w:pPr>
        <w:spacing w:line="240" w:lineRule="auto"/>
        <w:rPr>
          <w:noProof/>
          <w:sz w:val="36"/>
          <w:szCs w:val="36"/>
        </w:rPr>
      </w:pPr>
      <w:r w:rsidRPr="00467180">
        <w:rPr>
          <w:noProof/>
          <w:sz w:val="36"/>
          <w:szCs w:val="36"/>
        </w:rPr>
        <w:t>Module: BMSK5005</w:t>
      </w:r>
    </w:p>
    <w:p w:rsidR="000E6385" w:rsidRPr="00467180" w:rsidRDefault="000E6385" w:rsidP="008A1ED1">
      <w:pPr>
        <w:spacing w:line="240" w:lineRule="auto"/>
        <w:rPr>
          <w:noProof/>
          <w:sz w:val="36"/>
          <w:szCs w:val="36"/>
        </w:rPr>
      </w:pPr>
      <w:r w:rsidRPr="00467180">
        <w:rPr>
          <w:noProof/>
          <w:sz w:val="36"/>
          <w:szCs w:val="36"/>
        </w:rPr>
        <w:t>Lecturer: Eric</w:t>
      </w:r>
      <w:r w:rsidR="006B73BF" w:rsidRPr="00467180">
        <w:rPr>
          <w:noProof/>
          <w:sz w:val="36"/>
          <w:szCs w:val="36"/>
        </w:rPr>
        <w:t xml:space="preserve"> Osie </w:t>
      </w:r>
    </w:p>
    <w:p w:rsidR="000E6385" w:rsidRPr="00467180" w:rsidRDefault="000E6385" w:rsidP="000E6385">
      <w:pPr>
        <w:rPr>
          <w:noProof/>
          <w:sz w:val="36"/>
          <w:szCs w:val="36"/>
        </w:rPr>
      </w:pPr>
    </w:p>
    <w:p w:rsidR="000E6385" w:rsidRDefault="000E6385" w:rsidP="000E6385">
      <w:pPr>
        <w:rPr>
          <w:noProof/>
          <w:sz w:val="40"/>
          <w:szCs w:val="40"/>
        </w:rPr>
      </w:pPr>
    </w:p>
    <w:p w:rsidR="000E6385" w:rsidRDefault="000E6385" w:rsidP="000E6385">
      <w:pPr>
        <w:rPr>
          <w:noProof/>
          <w:sz w:val="40"/>
          <w:szCs w:val="40"/>
        </w:rPr>
      </w:pPr>
    </w:p>
    <w:p w:rsidR="000E6385" w:rsidRDefault="000E6385" w:rsidP="000E6385">
      <w:pPr>
        <w:rPr>
          <w:noProof/>
          <w:sz w:val="40"/>
          <w:szCs w:val="40"/>
        </w:rPr>
      </w:pPr>
    </w:p>
    <w:p w:rsidR="000E6385" w:rsidRDefault="000E6385" w:rsidP="000E6385">
      <w:pPr>
        <w:rPr>
          <w:noProof/>
          <w:sz w:val="40"/>
          <w:szCs w:val="40"/>
        </w:rPr>
      </w:pPr>
    </w:p>
    <w:p w:rsidR="000E6385" w:rsidRDefault="000E6385" w:rsidP="000E6385">
      <w:pPr>
        <w:rPr>
          <w:noProof/>
          <w:sz w:val="40"/>
          <w:szCs w:val="40"/>
        </w:rPr>
      </w:pPr>
    </w:p>
    <w:p w:rsidR="000E6385" w:rsidRDefault="000E6385" w:rsidP="000E6385">
      <w:pPr>
        <w:rPr>
          <w:noProof/>
          <w:sz w:val="40"/>
          <w:szCs w:val="40"/>
        </w:rPr>
      </w:pPr>
    </w:p>
    <w:p w:rsidR="000E6385" w:rsidRDefault="000E6385" w:rsidP="000E6385">
      <w:pPr>
        <w:spacing w:line="360" w:lineRule="auto"/>
        <w:rPr>
          <w:rFonts w:ascii="Arial" w:hAnsi="Arial" w:cs="Arial"/>
          <w:b/>
          <w:u w:val="single"/>
        </w:rPr>
      </w:pPr>
    </w:p>
    <w:p w:rsidR="000E6385" w:rsidRDefault="000E6385" w:rsidP="009626BF">
      <w:pPr>
        <w:spacing w:line="360" w:lineRule="auto"/>
        <w:jc w:val="center"/>
        <w:rPr>
          <w:rFonts w:ascii="Arial" w:hAnsi="Arial" w:cs="Arial"/>
          <w:b/>
          <w:u w:val="single"/>
        </w:rPr>
      </w:pPr>
    </w:p>
    <w:p w:rsidR="00B52C3A" w:rsidRDefault="00B52C3A" w:rsidP="008A1ED1">
      <w:pPr>
        <w:pStyle w:val="Heading1"/>
      </w:pPr>
      <w:bookmarkStart w:id="0" w:name="_Toc23926366"/>
      <w:r>
        <w:lastRenderedPageBreak/>
        <w:t>Executive Summary</w:t>
      </w:r>
      <w:bookmarkEnd w:id="0"/>
    </w:p>
    <w:p w:rsidR="006B25DB" w:rsidRDefault="006B25DB" w:rsidP="00262677">
      <w:pPr>
        <w:spacing w:line="360" w:lineRule="auto"/>
        <w:jc w:val="both"/>
        <w:rPr>
          <w:lang w:val="en-US"/>
        </w:rPr>
      </w:pPr>
    </w:p>
    <w:p w:rsidR="006B25DB" w:rsidRDefault="006B25DB" w:rsidP="00262677">
      <w:pPr>
        <w:spacing w:line="360" w:lineRule="auto"/>
        <w:jc w:val="both"/>
        <w:rPr>
          <w:rFonts w:ascii="Arial" w:hAnsi="Arial"/>
          <w:lang w:val="en-US"/>
        </w:rPr>
      </w:pPr>
      <w:r>
        <w:rPr>
          <w:rFonts w:ascii="Arial" w:hAnsi="Arial"/>
          <w:lang w:val="en-US"/>
        </w:rPr>
        <w:t xml:space="preserve">This assignment will focus on the internal and external environments of Tesco and looks at how the company culture and performance </w:t>
      </w:r>
      <w:r w:rsidR="00D81F28">
        <w:rPr>
          <w:rFonts w:ascii="Arial" w:hAnsi="Arial"/>
          <w:lang w:val="en-US"/>
        </w:rPr>
        <w:t>are</w:t>
      </w:r>
      <w:r>
        <w:rPr>
          <w:rFonts w:ascii="Arial" w:hAnsi="Arial"/>
          <w:lang w:val="en-US"/>
        </w:rPr>
        <w:t xml:space="preserve"> achieved.</w:t>
      </w:r>
      <w:r w:rsidR="00D81F28">
        <w:rPr>
          <w:rFonts w:ascii="Arial" w:hAnsi="Arial"/>
          <w:lang w:val="en-US"/>
        </w:rPr>
        <w:t xml:space="preserve"> I will be talking about the analysis tool called Pestle, which is used by managers, so they can improve their business and company by finding weaknesses and improving on them. McKinsey’s 7-S Framework will be another analysis tool I will be talking about which explains that there are 7 Elements that </w:t>
      </w:r>
      <w:proofErr w:type="spellStart"/>
      <w:proofErr w:type="gramStart"/>
      <w:r w:rsidR="00D81F28">
        <w:rPr>
          <w:rFonts w:ascii="Arial" w:hAnsi="Arial"/>
          <w:lang w:val="en-US"/>
        </w:rPr>
        <w:t>a</w:t>
      </w:r>
      <w:proofErr w:type="spellEnd"/>
      <w:proofErr w:type="gramEnd"/>
      <w:r w:rsidR="00D81F28">
        <w:rPr>
          <w:rFonts w:ascii="Arial" w:hAnsi="Arial"/>
          <w:lang w:val="en-US"/>
        </w:rPr>
        <w:t xml:space="preserve"> organization needs to conqueror so that it can become successful.</w:t>
      </w:r>
    </w:p>
    <w:p w:rsidR="00B52C3A" w:rsidRDefault="00B52C3A" w:rsidP="00262677">
      <w:pPr>
        <w:pStyle w:val="Heading1"/>
        <w:spacing w:line="360" w:lineRule="auto"/>
      </w:pPr>
    </w:p>
    <w:sdt>
      <w:sdtPr>
        <w:rPr>
          <w:rFonts w:asciiTheme="minorHAnsi" w:eastAsiaTheme="minorHAnsi" w:hAnsiTheme="minorHAnsi" w:cstheme="minorBidi"/>
          <w:b w:val="0"/>
          <w:bCs w:val="0"/>
          <w:color w:val="auto"/>
          <w:sz w:val="22"/>
          <w:szCs w:val="22"/>
          <w:lang w:val="en-GB"/>
        </w:rPr>
        <w:id w:val="251249143"/>
        <w:docPartObj>
          <w:docPartGallery w:val="Table of Contents"/>
          <w:docPartUnique/>
        </w:docPartObj>
      </w:sdtPr>
      <w:sdtEndPr>
        <w:rPr>
          <w:noProof/>
        </w:rPr>
      </w:sdtEndPr>
      <w:sdtContent>
        <w:p w:rsidR="006B25DB" w:rsidRDefault="006B25DB" w:rsidP="00262677">
          <w:pPr>
            <w:pStyle w:val="TOCHeading"/>
            <w:spacing w:line="360" w:lineRule="auto"/>
          </w:pPr>
          <w:r>
            <w:br w:type="page"/>
          </w:r>
        </w:p>
        <w:p w:rsidR="00B52C3A" w:rsidRDefault="00B52C3A">
          <w:pPr>
            <w:pStyle w:val="TOCHeading"/>
          </w:pPr>
          <w:r>
            <w:lastRenderedPageBreak/>
            <w:t>Table of Contents</w:t>
          </w:r>
        </w:p>
        <w:p w:rsidR="000C3C33" w:rsidRDefault="00B52C3A">
          <w:pPr>
            <w:pStyle w:val="TOC1"/>
            <w:tabs>
              <w:tab w:val="right" w:leader="dot" w:pos="9016"/>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23926366" w:history="1">
            <w:r w:rsidR="000C3C33" w:rsidRPr="00485F5C">
              <w:rPr>
                <w:rStyle w:val="Hyperlink"/>
                <w:noProof/>
              </w:rPr>
              <w:t>Executive Summary</w:t>
            </w:r>
            <w:r w:rsidR="000C3C33">
              <w:rPr>
                <w:noProof/>
                <w:webHidden/>
              </w:rPr>
              <w:tab/>
            </w:r>
            <w:r w:rsidR="000C3C33">
              <w:rPr>
                <w:noProof/>
                <w:webHidden/>
              </w:rPr>
              <w:fldChar w:fldCharType="begin"/>
            </w:r>
            <w:r w:rsidR="000C3C33">
              <w:rPr>
                <w:noProof/>
                <w:webHidden/>
              </w:rPr>
              <w:instrText xml:space="preserve"> PAGEREF _Toc23926366 \h </w:instrText>
            </w:r>
            <w:r w:rsidR="000C3C33">
              <w:rPr>
                <w:noProof/>
                <w:webHidden/>
              </w:rPr>
            </w:r>
            <w:r w:rsidR="000C3C33">
              <w:rPr>
                <w:noProof/>
                <w:webHidden/>
              </w:rPr>
              <w:fldChar w:fldCharType="separate"/>
            </w:r>
            <w:r w:rsidR="000C3C33">
              <w:rPr>
                <w:noProof/>
                <w:webHidden/>
              </w:rPr>
              <w:t>2</w:t>
            </w:r>
            <w:r w:rsidR="000C3C33">
              <w:rPr>
                <w:noProof/>
                <w:webHidden/>
              </w:rPr>
              <w:fldChar w:fldCharType="end"/>
            </w:r>
          </w:hyperlink>
        </w:p>
        <w:p w:rsidR="000C3C33" w:rsidRDefault="000C3C33">
          <w:pPr>
            <w:pStyle w:val="TOC1"/>
            <w:tabs>
              <w:tab w:val="right" w:leader="dot" w:pos="9016"/>
            </w:tabs>
            <w:rPr>
              <w:rFonts w:eastAsiaTheme="minorEastAsia"/>
              <w:b w:val="0"/>
              <w:bCs w:val="0"/>
              <w:i w:val="0"/>
              <w:iCs w:val="0"/>
              <w:noProof/>
            </w:rPr>
          </w:pPr>
          <w:hyperlink w:anchor="_Toc23926367" w:history="1">
            <w:r w:rsidRPr="00485F5C">
              <w:rPr>
                <w:rStyle w:val="Hyperlink"/>
                <w:noProof/>
              </w:rPr>
              <w:t>Introduction</w:t>
            </w:r>
            <w:r>
              <w:rPr>
                <w:noProof/>
                <w:webHidden/>
              </w:rPr>
              <w:tab/>
            </w:r>
            <w:r>
              <w:rPr>
                <w:noProof/>
                <w:webHidden/>
              </w:rPr>
              <w:fldChar w:fldCharType="begin"/>
            </w:r>
            <w:r>
              <w:rPr>
                <w:noProof/>
                <w:webHidden/>
              </w:rPr>
              <w:instrText xml:space="preserve"> PAGEREF _Toc23926367 \h </w:instrText>
            </w:r>
            <w:r>
              <w:rPr>
                <w:noProof/>
                <w:webHidden/>
              </w:rPr>
            </w:r>
            <w:r>
              <w:rPr>
                <w:noProof/>
                <w:webHidden/>
              </w:rPr>
              <w:fldChar w:fldCharType="separate"/>
            </w:r>
            <w:r>
              <w:rPr>
                <w:noProof/>
                <w:webHidden/>
              </w:rPr>
              <w:t>4</w:t>
            </w:r>
            <w:r>
              <w:rPr>
                <w:noProof/>
                <w:webHidden/>
              </w:rPr>
              <w:fldChar w:fldCharType="end"/>
            </w:r>
          </w:hyperlink>
        </w:p>
        <w:p w:rsidR="000C3C33" w:rsidRDefault="000C3C33">
          <w:pPr>
            <w:pStyle w:val="TOC1"/>
            <w:tabs>
              <w:tab w:val="right" w:leader="dot" w:pos="9016"/>
            </w:tabs>
            <w:rPr>
              <w:rFonts w:eastAsiaTheme="minorEastAsia"/>
              <w:b w:val="0"/>
              <w:bCs w:val="0"/>
              <w:i w:val="0"/>
              <w:iCs w:val="0"/>
              <w:noProof/>
            </w:rPr>
          </w:pPr>
          <w:hyperlink w:anchor="_Toc23926368" w:history="1">
            <w:r w:rsidRPr="00485F5C">
              <w:rPr>
                <w:rStyle w:val="Hyperlink"/>
                <w:noProof/>
              </w:rPr>
              <w:t>External Environmental Analysis</w:t>
            </w:r>
            <w:r>
              <w:rPr>
                <w:noProof/>
                <w:webHidden/>
              </w:rPr>
              <w:tab/>
            </w:r>
            <w:r>
              <w:rPr>
                <w:noProof/>
                <w:webHidden/>
              </w:rPr>
              <w:fldChar w:fldCharType="begin"/>
            </w:r>
            <w:r>
              <w:rPr>
                <w:noProof/>
                <w:webHidden/>
              </w:rPr>
              <w:instrText xml:space="preserve"> PAGEREF _Toc23926368 \h </w:instrText>
            </w:r>
            <w:r>
              <w:rPr>
                <w:noProof/>
                <w:webHidden/>
              </w:rPr>
            </w:r>
            <w:r>
              <w:rPr>
                <w:noProof/>
                <w:webHidden/>
              </w:rPr>
              <w:fldChar w:fldCharType="separate"/>
            </w:r>
            <w:r>
              <w:rPr>
                <w:noProof/>
                <w:webHidden/>
              </w:rPr>
              <w:t>5</w:t>
            </w:r>
            <w:r>
              <w:rPr>
                <w:noProof/>
                <w:webHidden/>
              </w:rPr>
              <w:fldChar w:fldCharType="end"/>
            </w:r>
          </w:hyperlink>
        </w:p>
        <w:p w:rsidR="000C3C33" w:rsidRDefault="000C3C33">
          <w:pPr>
            <w:pStyle w:val="TOC2"/>
            <w:tabs>
              <w:tab w:val="right" w:leader="dot" w:pos="9016"/>
            </w:tabs>
            <w:rPr>
              <w:rFonts w:eastAsiaTheme="minorEastAsia"/>
              <w:b w:val="0"/>
              <w:bCs w:val="0"/>
              <w:noProof/>
              <w:sz w:val="24"/>
              <w:szCs w:val="24"/>
            </w:rPr>
          </w:pPr>
          <w:hyperlink w:anchor="_Toc23926369" w:history="1">
            <w:r w:rsidRPr="00485F5C">
              <w:rPr>
                <w:rStyle w:val="Hyperlink"/>
                <w:noProof/>
              </w:rPr>
              <w:t>PEST</w:t>
            </w:r>
            <w:r w:rsidRPr="00485F5C">
              <w:rPr>
                <w:rStyle w:val="Hyperlink"/>
                <w:noProof/>
              </w:rPr>
              <w:t>L</w:t>
            </w:r>
            <w:r w:rsidRPr="00485F5C">
              <w:rPr>
                <w:rStyle w:val="Hyperlink"/>
                <w:noProof/>
              </w:rPr>
              <w:t>E</w:t>
            </w:r>
            <w:r>
              <w:rPr>
                <w:noProof/>
                <w:webHidden/>
              </w:rPr>
              <w:tab/>
            </w:r>
            <w:r>
              <w:rPr>
                <w:noProof/>
                <w:webHidden/>
              </w:rPr>
              <w:fldChar w:fldCharType="begin"/>
            </w:r>
            <w:r>
              <w:rPr>
                <w:noProof/>
                <w:webHidden/>
              </w:rPr>
              <w:instrText xml:space="preserve"> PAGEREF _Toc23926369 \h </w:instrText>
            </w:r>
            <w:r>
              <w:rPr>
                <w:noProof/>
                <w:webHidden/>
              </w:rPr>
            </w:r>
            <w:r>
              <w:rPr>
                <w:noProof/>
                <w:webHidden/>
              </w:rPr>
              <w:fldChar w:fldCharType="separate"/>
            </w:r>
            <w:r>
              <w:rPr>
                <w:noProof/>
                <w:webHidden/>
              </w:rPr>
              <w:t>6</w:t>
            </w:r>
            <w:r>
              <w:rPr>
                <w:noProof/>
                <w:webHidden/>
              </w:rPr>
              <w:fldChar w:fldCharType="end"/>
            </w:r>
          </w:hyperlink>
        </w:p>
        <w:p w:rsidR="000C3C33" w:rsidRDefault="000C3C33">
          <w:pPr>
            <w:pStyle w:val="TOC1"/>
            <w:tabs>
              <w:tab w:val="right" w:leader="dot" w:pos="9016"/>
            </w:tabs>
            <w:rPr>
              <w:rFonts w:eastAsiaTheme="minorEastAsia"/>
              <w:b w:val="0"/>
              <w:bCs w:val="0"/>
              <w:i w:val="0"/>
              <w:iCs w:val="0"/>
              <w:noProof/>
            </w:rPr>
          </w:pPr>
          <w:hyperlink w:anchor="_Toc23926370" w:history="1">
            <w:r w:rsidRPr="00485F5C">
              <w:rPr>
                <w:rStyle w:val="Hyperlink"/>
                <w:noProof/>
              </w:rPr>
              <w:t>Internal Context Analysis</w:t>
            </w:r>
            <w:r>
              <w:rPr>
                <w:noProof/>
                <w:webHidden/>
              </w:rPr>
              <w:tab/>
            </w:r>
            <w:r>
              <w:rPr>
                <w:noProof/>
                <w:webHidden/>
              </w:rPr>
              <w:fldChar w:fldCharType="begin"/>
            </w:r>
            <w:r>
              <w:rPr>
                <w:noProof/>
                <w:webHidden/>
              </w:rPr>
              <w:instrText xml:space="preserve"> PAGEREF _Toc23926370 \h </w:instrText>
            </w:r>
            <w:r>
              <w:rPr>
                <w:noProof/>
                <w:webHidden/>
              </w:rPr>
            </w:r>
            <w:r>
              <w:rPr>
                <w:noProof/>
                <w:webHidden/>
              </w:rPr>
              <w:fldChar w:fldCharType="separate"/>
            </w:r>
            <w:r>
              <w:rPr>
                <w:noProof/>
                <w:webHidden/>
              </w:rPr>
              <w:t>8</w:t>
            </w:r>
            <w:r>
              <w:rPr>
                <w:noProof/>
                <w:webHidden/>
              </w:rPr>
              <w:fldChar w:fldCharType="end"/>
            </w:r>
          </w:hyperlink>
        </w:p>
        <w:p w:rsidR="000C3C33" w:rsidRDefault="000C3C33">
          <w:pPr>
            <w:pStyle w:val="TOC2"/>
            <w:tabs>
              <w:tab w:val="right" w:leader="dot" w:pos="9016"/>
            </w:tabs>
            <w:rPr>
              <w:rFonts w:eastAsiaTheme="minorEastAsia"/>
              <w:b w:val="0"/>
              <w:bCs w:val="0"/>
              <w:noProof/>
              <w:sz w:val="24"/>
              <w:szCs w:val="24"/>
            </w:rPr>
          </w:pPr>
          <w:hyperlink w:anchor="_Toc23926371" w:history="1">
            <w:r w:rsidRPr="00485F5C">
              <w:rPr>
                <w:rStyle w:val="Hyperlink"/>
                <w:noProof/>
              </w:rPr>
              <w:t>McKinsey’s 7-S Framework</w:t>
            </w:r>
            <w:r>
              <w:rPr>
                <w:noProof/>
                <w:webHidden/>
              </w:rPr>
              <w:tab/>
            </w:r>
            <w:r>
              <w:rPr>
                <w:noProof/>
                <w:webHidden/>
              </w:rPr>
              <w:fldChar w:fldCharType="begin"/>
            </w:r>
            <w:r>
              <w:rPr>
                <w:noProof/>
                <w:webHidden/>
              </w:rPr>
              <w:instrText xml:space="preserve"> PAGEREF _Toc23926371 \h </w:instrText>
            </w:r>
            <w:r>
              <w:rPr>
                <w:noProof/>
                <w:webHidden/>
              </w:rPr>
            </w:r>
            <w:r>
              <w:rPr>
                <w:noProof/>
                <w:webHidden/>
              </w:rPr>
              <w:fldChar w:fldCharType="separate"/>
            </w:r>
            <w:r>
              <w:rPr>
                <w:noProof/>
                <w:webHidden/>
              </w:rPr>
              <w:t>9</w:t>
            </w:r>
            <w:r>
              <w:rPr>
                <w:noProof/>
                <w:webHidden/>
              </w:rPr>
              <w:fldChar w:fldCharType="end"/>
            </w:r>
          </w:hyperlink>
        </w:p>
        <w:p w:rsidR="000C3C33" w:rsidRDefault="000C3C33">
          <w:pPr>
            <w:pStyle w:val="TOC1"/>
            <w:tabs>
              <w:tab w:val="right" w:leader="dot" w:pos="9016"/>
            </w:tabs>
            <w:rPr>
              <w:rFonts w:eastAsiaTheme="minorEastAsia"/>
              <w:b w:val="0"/>
              <w:bCs w:val="0"/>
              <w:i w:val="0"/>
              <w:iCs w:val="0"/>
              <w:noProof/>
            </w:rPr>
          </w:pPr>
          <w:hyperlink w:anchor="_Toc23926372" w:history="1">
            <w:r w:rsidRPr="00485F5C">
              <w:rPr>
                <w:rStyle w:val="Hyperlink"/>
                <w:noProof/>
              </w:rPr>
              <w:t>Ethical Stance of Tesco</w:t>
            </w:r>
            <w:r>
              <w:rPr>
                <w:noProof/>
                <w:webHidden/>
              </w:rPr>
              <w:tab/>
            </w:r>
            <w:r>
              <w:rPr>
                <w:noProof/>
                <w:webHidden/>
              </w:rPr>
              <w:fldChar w:fldCharType="begin"/>
            </w:r>
            <w:r>
              <w:rPr>
                <w:noProof/>
                <w:webHidden/>
              </w:rPr>
              <w:instrText xml:space="preserve"> PAGEREF _Toc23926372 \h </w:instrText>
            </w:r>
            <w:r>
              <w:rPr>
                <w:noProof/>
                <w:webHidden/>
              </w:rPr>
            </w:r>
            <w:r>
              <w:rPr>
                <w:noProof/>
                <w:webHidden/>
              </w:rPr>
              <w:fldChar w:fldCharType="separate"/>
            </w:r>
            <w:r>
              <w:rPr>
                <w:noProof/>
                <w:webHidden/>
              </w:rPr>
              <w:t>12</w:t>
            </w:r>
            <w:r>
              <w:rPr>
                <w:noProof/>
                <w:webHidden/>
              </w:rPr>
              <w:fldChar w:fldCharType="end"/>
            </w:r>
          </w:hyperlink>
        </w:p>
        <w:p w:rsidR="000C3C33" w:rsidRDefault="000C3C33">
          <w:pPr>
            <w:pStyle w:val="TOC1"/>
            <w:tabs>
              <w:tab w:val="right" w:leader="dot" w:pos="9016"/>
            </w:tabs>
            <w:rPr>
              <w:rFonts w:eastAsiaTheme="minorEastAsia"/>
              <w:b w:val="0"/>
              <w:bCs w:val="0"/>
              <w:i w:val="0"/>
              <w:iCs w:val="0"/>
              <w:noProof/>
            </w:rPr>
          </w:pPr>
          <w:hyperlink w:anchor="_Toc23926373" w:history="1">
            <w:r w:rsidRPr="00485F5C">
              <w:rPr>
                <w:rStyle w:val="Hyperlink"/>
                <w:noProof/>
              </w:rPr>
              <w:t>Comparison of Tesco vs Sainsbury’s</w:t>
            </w:r>
            <w:r>
              <w:rPr>
                <w:noProof/>
                <w:webHidden/>
              </w:rPr>
              <w:tab/>
            </w:r>
            <w:r>
              <w:rPr>
                <w:noProof/>
                <w:webHidden/>
              </w:rPr>
              <w:fldChar w:fldCharType="begin"/>
            </w:r>
            <w:r>
              <w:rPr>
                <w:noProof/>
                <w:webHidden/>
              </w:rPr>
              <w:instrText xml:space="preserve"> PAGEREF _Toc23926373 \h </w:instrText>
            </w:r>
            <w:r>
              <w:rPr>
                <w:noProof/>
                <w:webHidden/>
              </w:rPr>
            </w:r>
            <w:r>
              <w:rPr>
                <w:noProof/>
                <w:webHidden/>
              </w:rPr>
              <w:fldChar w:fldCharType="separate"/>
            </w:r>
            <w:r>
              <w:rPr>
                <w:noProof/>
                <w:webHidden/>
              </w:rPr>
              <w:t>14</w:t>
            </w:r>
            <w:r>
              <w:rPr>
                <w:noProof/>
                <w:webHidden/>
              </w:rPr>
              <w:fldChar w:fldCharType="end"/>
            </w:r>
          </w:hyperlink>
        </w:p>
        <w:p w:rsidR="000C3C33" w:rsidRDefault="000C3C33">
          <w:pPr>
            <w:pStyle w:val="TOC1"/>
            <w:tabs>
              <w:tab w:val="right" w:leader="dot" w:pos="9016"/>
            </w:tabs>
            <w:rPr>
              <w:rFonts w:eastAsiaTheme="minorEastAsia"/>
              <w:b w:val="0"/>
              <w:bCs w:val="0"/>
              <w:i w:val="0"/>
              <w:iCs w:val="0"/>
              <w:noProof/>
            </w:rPr>
          </w:pPr>
          <w:hyperlink w:anchor="_Toc23926374" w:history="1">
            <w:r w:rsidRPr="00485F5C">
              <w:rPr>
                <w:rStyle w:val="Hyperlink"/>
                <w:noProof/>
              </w:rPr>
              <w:t>Conclusion and Recommendation</w:t>
            </w:r>
            <w:r>
              <w:rPr>
                <w:noProof/>
                <w:webHidden/>
              </w:rPr>
              <w:tab/>
            </w:r>
            <w:r>
              <w:rPr>
                <w:noProof/>
                <w:webHidden/>
              </w:rPr>
              <w:fldChar w:fldCharType="begin"/>
            </w:r>
            <w:r>
              <w:rPr>
                <w:noProof/>
                <w:webHidden/>
              </w:rPr>
              <w:instrText xml:space="preserve"> PAGEREF _Toc23926374 \h </w:instrText>
            </w:r>
            <w:r>
              <w:rPr>
                <w:noProof/>
                <w:webHidden/>
              </w:rPr>
            </w:r>
            <w:r>
              <w:rPr>
                <w:noProof/>
                <w:webHidden/>
              </w:rPr>
              <w:fldChar w:fldCharType="separate"/>
            </w:r>
            <w:r>
              <w:rPr>
                <w:noProof/>
                <w:webHidden/>
              </w:rPr>
              <w:t>16</w:t>
            </w:r>
            <w:r>
              <w:rPr>
                <w:noProof/>
                <w:webHidden/>
              </w:rPr>
              <w:fldChar w:fldCharType="end"/>
            </w:r>
          </w:hyperlink>
        </w:p>
        <w:p w:rsidR="000C3C33" w:rsidRDefault="000C3C33">
          <w:pPr>
            <w:pStyle w:val="TOC1"/>
            <w:tabs>
              <w:tab w:val="right" w:leader="dot" w:pos="9016"/>
            </w:tabs>
            <w:rPr>
              <w:rFonts w:eastAsiaTheme="minorEastAsia"/>
              <w:b w:val="0"/>
              <w:bCs w:val="0"/>
              <w:i w:val="0"/>
              <w:iCs w:val="0"/>
              <w:noProof/>
            </w:rPr>
          </w:pPr>
          <w:hyperlink w:anchor="_Toc23926375" w:history="1">
            <w:r w:rsidRPr="00485F5C">
              <w:rPr>
                <w:rStyle w:val="Hyperlink"/>
                <w:noProof/>
              </w:rPr>
              <w:t>References</w:t>
            </w:r>
            <w:r>
              <w:rPr>
                <w:noProof/>
                <w:webHidden/>
              </w:rPr>
              <w:tab/>
            </w:r>
            <w:r>
              <w:rPr>
                <w:noProof/>
                <w:webHidden/>
              </w:rPr>
              <w:fldChar w:fldCharType="begin"/>
            </w:r>
            <w:r>
              <w:rPr>
                <w:noProof/>
                <w:webHidden/>
              </w:rPr>
              <w:instrText xml:space="preserve"> PAGEREF _Toc23926375 \h </w:instrText>
            </w:r>
            <w:r>
              <w:rPr>
                <w:noProof/>
                <w:webHidden/>
              </w:rPr>
            </w:r>
            <w:r>
              <w:rPr>
                <w:noProof/>
                <w:webHidden/>
              </w:rPr>
              <w:fldChar w:fldCharType="separate"/>
            </w:r>
            <w:r>
              <w:rPr>
                <w:noProof/>
                <w:webHidden/>
              </w:rPr>
              <w:t>17</w:t>
            </w:r>
            <w:r>
              <w:rPr>
                <w:noProof/>
                <w:webHidden/>
              </w:rPr>
              <w:fldChar w:fldCharType="end"/>
            </w:r>
          </w:hyperlink>
        </w:p>
        <w:p w:rsidR="00B52C3A" w:rsidRDefault="00B52C3A">
          <w:r>
            <w:rPr>
              <w:b/>
              <w:bCs/>
              <w:noProof/>
            </w:rPr>
            <w:fldChar w:fldCharType="end"/>
          </w:r>
        </w:p>
      </w:sdtContent>
    </w:sdt>
    <w:p w:rsidR="00B52C3A" w:rsidRDefault="00B52C3A" w:rsidP="008A1ED1">
      <w:pPr>
        <w:pStyle w:val="Heading1"/>
      </w:pPr>
      <w:r>
        <w:br w:type="page"/>
      </w:r>
    </w:p>
    <w:p w:rsidR="00AA369D" w:rsidRDefault="00AA369D" w:rsidP="008A1ED1">
      <w:pPr>
        <w:pStyle w:val="Heading1"/>
      </w:pPr>
      <w:bookmarkStart w:id="1" w:name="_Toc23926367"/>
      <w:r w:rsidRPr="00741881">
        <w:lastRenderedPageBreak/>
        <w:t>Introduction</w:t>
      </w:r>
      <w:bookmarkEnd w:id="1"/>
    </w:p>
    <w:p w:rsidR="008A1ED1" w:rsidRPr="008A1ED1" w:rsidRDefault="008A1ED1" w:rsidP="008A1ED1">
      <w:pPr>
        <w:rPr>
          <w:lang w:val="en-US"/>
        </w:rPr>
      </w:pPr>
    </w:p>
    <w:p w:rsidR="000C576F" w:rsidRPr="00741881" w:rsidRDefault="000C576F" w:rsidP="009626BF">
      <w:pPr>
        <w:spacing w:line="360" w:lineRule="auto"/>
        <w:jc w:val="both"/>
        <w:rPr>
          <w:rFonts w:ascii="Arial" w:hAnsi="Arial" w:cs="Arial"/>
        </w:rPr>
      </w:pPr>
      <w:r w:rsidRPr="00741881">
        <w:rPr>
          <w:rFonts w:ascii="Arial" w:hAnsi="Arial" w:cs="Arial"/>
        </w:rPr>
        <w:t xml:space="preserve">In this report, </w:t>
      </w:r>
      <w:r w:rsidR="006B73BF">
        <w:rPr>
          <w:rFonts w:ascii="Arial" w:hAnsi="Arial" w:cs="Arial"/>
        </w:rPr>
        <w:t xml:space="preserve">will be discussing the </w:t>
      </w:r>
      <w:r w:rsidR="007465C8">
        <w:rPr>
          <w:rFonts w:ascii="Arial" w:hAnsi="Arial" w:cs="Arial"/>
        </w:rPr>
        <w:t xml:space="preserve">business </w:t>
      </w:r>
      <w:r w:rsidR="007465C8" w:rsidRPr="00741881">
        <w:rPr>
          <w:rFonts w:ascii="Arial" w:hAnsi="Arial" w:cs="Arial"/>
        </w:rPr>
        <w:t>Environmental</w:t>
      </w:r>
      <w:r w:rsidR="00AA369D" w:rsidRPr="00741881">
        <w:rPr>
          <w:rFonts w:ascii="Arial" w:hAnsi="Arial" w:cs="Arial"/>
        </w:rPr>
        <w:t xml:space="preserve"> Analysis and how it applies within the</w:t>
      </w:r>
      <w:r w:rsidR="006B73BF">
        <w:rPr>
          <w:rFonts w:ascii="Arial" w:hAnsi="Arial" w:cs="Arial"/>
        </w:rPr>
        <w:t xml:space="preserve"> professional workplace </w:t>
      </w:r>
      <w:r w:rsidR="00AA369D" w:rsidRPr="00741881">
        <w:rPr>
          <w:rFonts w:ascii="Arial" w:hAnsi="Arial" w:cs="Arial"/>
        </w:rPr>
        <w:t xml:space="preserve">and </w:t>
      </w:r>
      <w:r w:rsidR="006B73BF">
        <w:rPr>
          <w:rFonts w:ascii="Arial" w:hAnsi="Arial" w:cs="Arial"/>
        </w:rPr>
        <w:t>how organisations</w:t>
      </w:r>
      <w:r w:rsidR="00AA369D" w:rsidRPr="00741881">
        <w:rPr>
          <w:rFonts w:ascii="Arial" w:hAnsi="Arial" w:cs="Arial"/>
        </w:rPr>
        <w:t xml:space="preserve"> help</w:t>
      </w:r>
      <w:r w:rsidR="006B73BF">
        <w:rPr>
          <w:rFonts w:ascii="Arial" w:hAnsi="Arial" w:cs="Arial"/>
        </w:rPr>
        <w:t xml:space="preserve"> to</w:t>
      </w:r>
      <w:r w:rsidR="00AA369D" w:rsidRPr="00741881">
        <w:rPr>
          <w:rFonts w:ascii="Arial" w:hAnsi="Arial" w:cs="Arial"/>
        </w:rPr>
        <w:t xml:space="preserve"> facilitate </w:t>
      </w:r>
      <w:r w:rsidR="006B73BF">
        <w:rPr>
          <w:rFonts w:ascii="Arial" w:hAnsi="Arial" w:cs="Arial"/>
        </w:rPr>
        <w:t xml:space="preserve">this </w:t>
      </w:r>
      <w:r w:rsidR="00AA369D" w:rsidRPr="00741881">
        <w:rPr>
          <w:rFonts w:ascii="Arial" w:hAnsi="Arial" w:cs="Arial"/>
        </w:rPr>
        <w:t xml:space="preserve">culture. Internal Context Analysis will be also another section I will be talking about as it is relevant for culture and finally the ethical stance of an organisation with comparisons of which organisations are good and bad, and how they can be improved. In my report, </w:t>
      </w:r>
      <w:r w:rsidR="00AA369D" w:rsidRPr="006B73BF">
        <w:rPr>
          <w:rFonts w:ascii="Arial" w:hAnsi="Arial" w:cs="Arial"/>
          <w:color w:val="000000" w:themeColor="text1"/>
        </w:rPr>
        <w:t xml:space="preserve">I will be </w:t>
      </w:r>
      <w:r w:rsidR="00AA369D" w:rsidRPr="00741881">
        <w:rPr>
          <w:rFonts w:ascii="Arial" w:hAnsi="Arial" w:cs="Arial"/>
        </w:rPr>
        <w:t>using Tesco and Sainsbury’s as an example. The purpose of this report is to compare companies and evaluate the best options for culture growth.</w:t>
      </w:r>
    </w:p>
    <w:p w:rsidR="00B52C3A" w:rsidRDefault="00B52C3A" w:rsidP="00B52C3A">
      <w:pPr>
        <w:pStyle w:val="Heading1"/>
      </w:pPr>
      <w:r>
        <w:br w:type="page"/>
      </w:r>
    </w:p>
    <w:p w:rsidR="00AA369D" w:rsidRPr="00741881" w:rsidRDefault="00AA369D" w:rsidP="00B52C3A">
      <w:pPr>
        <w:pStyle w:val="Heading1"/>
      </w:pPr>
      <w:bookmarkStart w:id="2" w:name="_Toc23926368"/>
      <w:r w:rsidRPr="00741881">
        <w:lastRenderedPageBreak/>
        <w:t>External Environmental Analysis</w:t>
      </w:r>
      <w:bookmarkEnd w:id="2"/>
    </w:p>
    <w:p w:rsidR="00B52C3A" w:rsidRDefault="00B52C3A" w:rsidP="009626BF">
      <w:pPr>
        <w:spacing w:line="360" w:lineRule="auto"/>
        <w:jc w:val="both"/>
        <w:rPr>
          <w:rFonts w:ascii="Arial" w:hAnsi="Arial" w:cs="Arial"/>
        </w:rPr>
      </w:pPr>
    </w:p>
    <w:p w:rsidR="00280024" w:rsidRPr="00741881" w:rsidRDefault="00280024" w:rsidP="009626BF">
      <w:pPr>
        <w:spacing w:line="360" w:lineRule="auto"/>
        <w:jc w:val="both"/>
        <w:rPr>
          <w:rFonts w:ascii="Arial" w:hAnsi="Arial" w:cs="Arial"/>
        </w:rPr>
      </w:pPr>
      <w:r w:rsidRPr="00741881">
        <w:rPr>
          <w:rFonts w:ascii="Arial" w:hAnsi="Arial" w:cs="Arial"/>
        </w:rPr>
        <w:t xml:space="preserve">An External Environmental Analysis is used for </w:t>
      </w:r>
      <w:r w:rsidR="000F65A5" w:rsidRPr="000F65A5">
        <w:rPr>
          <w:rFonts w:ascii="Arial" w:hAnsi="Arial" w:cs="Arial"/>
        </w:rPr>
        <w:t>the</w:t>
      </w:r>
      <w:r w:rsidRPr="00741881">
        <w:rPr>
          <w:rFonts w:ascii="Arial" w:hAnsi="Arial" w:cs="Arial"/>
        </w:rPr>
        <w:t xml:space="preserve"> marketing plan. It allows us to look at the bigger and wider business environment which can change and affect the business. This analysis is also a tool that can be used to find all the external elements. </w:t>
      </w:r>
      <w:r w:rsidR="000F65A5" w:rsidRPr="000F65A5">
        <w:rPr>
          <w:rFonts w:ascii="Arial" w:hAnsi="Arial" w:cs="Arial"/>
        </w:rPr>
        <w:t>It</w:t>
      </w:r>
      <w:r w:rsidRPr="00741881">
        <w:rPr>
          <w:rFonts w:ascii="Arial" w:hAnsi="Arial" w:cs="Arial"/>
        </w:rPr>
        <w:t xml:space="preserve"> can then further look at the elements and asses how big of a threat or opportunity the factors can do.</w:t>
      </w:r>
      <w:r w:rsidR="002D2C8C" w:rsidRPr="00741881">
        <w:rPr>
          <w:rFonts w:ascii="Arial" w:hAnsi="Arial" w:cs="Arial"/>
        </w:rPr>
        <w:t xml:space="preserve"> After evaluation we can take advantage of this knowledge and it will then aid in the decision-making process. The analysis facilitates strategies in the company</w:t>
      </w:r>
      <w:r w:rsidR="00EF01CC" w:rsidRPr="00741881">
        <w:rPr>
          <w:rFonts w:ascii="Arial" w:hAnsi="Arial" w:cs="Arial"/>
        </w:rPr>
        <w:t xml:space="preserve"> </w:t>
      </w:r>
      <w:sdt>
        <w:sdtPr>
          <w:rPr>
            <w:rFonts w:ascii="Arial" w:hAnsi="Arial" w:cs="Arial"/>
          </w:rPr>
          <w:id w:val="-1448548802"/>
          <w:citation/>
        </w:sdtPr>
        <w:sdtEndPr/>
        <w:sdtContent>
          <w:r w:rsidR="00EF01CC" w:rsidRPr="00741881">
            <w:rPr>
              <w:rFonts w:ascii="Arial" w:hAnsi="Arial" w:cs="Arial"/>
            </w:rPr>
            <w:fldChar w:fldCharType="begin"/>
          </w:r>
          <w:r w:rsidR="00EF01CC" w:rsidRPr="00741881">
            <w:rPr>
              <w:rFonts w:ascii="Arial" w:hAnsi="Arial" w:cs="Arial"/>
            </w:rPr>
            <w:instrText xml:space="preserve"> CITATION PES15 \l 2057 </w:instrText>
          </w:r>
          <w:r w:rsidR="00EF01CC" w:rsidRPr="00741881">
            <w:rPr>
              <w:rFonts w:ascii="Arial" w:hAnsi="Arial" w:cs="Arial"/>
            </w:rPr>
            <w:fldChar w:fldCharType="separate"/>
          </w:r>
          <w:r w:rsidR="00FF326D" w:rsidRPr="00FF326D">
            <w:rPr>
              <w:rFonts w:ascii="Arial" w:hAnsi="Arial" w:cs="Arial"/>
              <w:noProof/>
            </w:rPr>
            <w:t>(PESTLEanalysis Contributor, 2015)</w:t>
          </w:r>
          <w:r w:rsidR="00EF01CC" w:rsidRPr="00741881">
            <w:rPr>
              <w:rFonts w:ascii="Arial" w:hAnsi="Arial" w:cs="Arial"/>
            </w:rPr>
            <w:fldChar w:fldCharType="end"/>
          </w:r>
        </w:sdtContent>
      </w:sdt>
      <w:r w:rsidR="00FE3AD1">
        <w:rPr>
          <w:rFonts w:ascii="Arial" w:hAnsi="Arial" w:cs="Arial"/>
        </w:rPr>
        <w:t>.</w:t>
      </w:r>
    </w:p>
    <w:p w:rsidR="00B52C3A" w:rsidRDefault="00B52C3A" w:rsidP="00B52C3A">
      <w:pPr>
        <w:pStyle w:val="Heading2"/>
      </w:pPr>
      <w:r>
        <w:br w:type="page"/>
      </w:r>
    </w:p>
    <w:p w:rsidR="00AA369D" w:rsidRDefault="00AA369D" w:rsidP="00B52C3A">
      <w:pPr>
        <w:pStyle w:val="Heading2"/>
      </w:pPr>
      <w:bookmarkStart w:id="3" w:name="_Toc23926369"/>
      <w:bookmarkStart w:id="4" w:name="_GoBack"/>
      <w:bookmarkEnd w:id="4"/>
      <w:r w:rsidRPr="00741881">
        <w:lastRenderedPageBreak/>
        <w:t>PESTLE</w:t>
      </w:r>
      <w:bookmarkEnd w:id="3"/>
    </w:p>
    <w:p w:rsidR="00B52C3A" w:rsidRPr="00B52C3A" w:rsidRDefault="00B52C3A" w:rsidP="00B52C3A"/>
    <w:p w:rsidR="00A34F8B" w:rsidRDefault="00A34F8B" w:rsidP="00F260FD">
      <w:pPr>
        <w:jc w:val="both"/>
        <w:rPr>
          <w:highlight w:val="yellow"/>
        </w:rPr>
      </w:pPr>
      <w:r w:rsidRPr="00741881">
        <w:t>PESTLE is an analysis that can be used for the External Environmental Analysis</w:t>
      </w:r>
      <w:r w:rsidR="00F02412" w:rsidRPr="00741881">
        <w:t xml:space="preserve"> for Tesco</w:t>
      </w:r>
      <w:r w:rsidRPr="00741881">
        <w:t>. This is because PESTLE analysis has many different factors that can affect the business environment</w:t>
      </w:r>
      <w:r w:rsidR="00F02412" w:rsidRPr="00741881">
        <w:t xml:space="preserve"> and its culture</w:t>
      </w:r>
      <w:r w:rsidRPr="00741881">
        <w:t xml:space="preserve">. Within PESTLE, it has 6 Letters that are used in an acronym, and this signifies a set number of factors. </w:t>
      </w:r>
      <w:r w:rsidR="004D2321" w:rsidRPr="00741881">
        <w:t>PESTLE also has another name, which is PESTEL but they both mean and produce the same effect</w:t>
      </w:r>
      <w:r w:rsidR="004D2321" w:rsidRPr="000F65A5">
        <w:t>s</w:t>
      </w:r>
      <w:r w:rsidR="00FE3AD1">
        <w:t xml:space="preserve"> </w:t>
      </w:r>
      <w:sdt>
        <w:sdtPr>
          <w:rPr>
            <w:color w:val="000000" w:themeColor="text1"/>
          </w:rPr>
          <w:id w:val="14125783"/>
          <w:citation/>
        </w:sdtPr>
        <w:sdtEndPr/>
        <w:sdtContent>
          <w:r w:rsidR="00EF01CC" w:rsidRPr="00736A7D">
            <w:rPr>
              <w:color w:val="000000" w:themeColor="text1"/>
            </w:rPr>
            <w:fldChar w:fldCharType="begin"/>
          </w:r>
          <w:r w:rsidR="00EF01CC" w:rsidRPr="00736A7D">
            <w:rPr>
              <w:color w:val="000000" w:themeColor="text1"/>
            </w:rPr>
            <w:instrText xml:space="preserve"> CITATION PES15 \l 2057 </w:instrText>
          </w:r>
          <w:r w:rsidR="00EF01CC" w:rsidRPr="00736A7D">
            <w:rPr>
              <w:color w:val="000000" w:themeColor="text1"/>
            </w:rPr>
            <w:fldChar w:fldCharType="separate"/>
          </w:r>
          <w:r w:rsidR="00FF326D" w:rsidRPr="00FF326D">
            <w:rPr>
              <w:noProof/>
              <w:color w:val="000000" w:themeColor="text1"/>
            </w:rPr>
            <w:t>(PESTLEanalysis Contributor, 2015</w:t>
          </w:r>
          <w:r w:rsidR="00FF326D" w:rsidRPr="009E7B77">
            <w:rPr>
              <w:noProof/>
              <w:color w:val="FFFFFF" w:themeColor="background1"/>
            </w:rPr>
            <w:t>)</w:t>
          </w:r>
          <w:r w:rsidR="00EF01CC" w:rsidRPr="00736A7D">
            <w:rPr>
              <w:color w:val="000000" w:themeColor="text1"/>
            </w:rPr>
            <w:fldChar w:fldCharType="end"/>
          </w:r>
        </w:sdtContent>
      </w:sdt>
      <w:r w:rsidR="00736A7D" w:rsidRPr="00736A7D">
        <w:rPr>
          <w:color w:val="000000" w:themeColor="text1"/>
        </w:rPr>
        <w:t>;</w:t>
      </w:r>
      <w:sdt>
        <w:sdtPr>
          <w:rPr>
            <w:color w:val="000000" w:themeColor="text1"/>
          </w:rPr>
          <w:id w:val="-245340860"/>
          <w:citation/>
        </w:sdtPr>
        <w:sdtEndPr/>
        <w:sdtContent>
          <w:r w:rsidR="00D97F5D" w:rsidRPr="00736A7D">
            <w:rPr>
              <w:color w:val="000000" w:themeColor="text1"/>
            </w:rPr>
            <w:fldChar w:fldCharType="begin"/>
          </w:r>
          <w:r w:rsidR="00D97F5D" w:rsidRPr="00736A7D">
            <w:rPr>
              <w:color w:val="000000" w:themeColor="text1"/>
            </w:rPr>
            <w:instrText xml:space="preserve"> CITATION Sri16 \l 2057 </w:instrText>
          </w:r>
          <w:r w:rsidR="00D97F5D" w:rsidRPr="00736A7D">
            <w:rPr>
              <w:color w:val="000000" w:themeColor="text1"/>
            </w:rPr>
            <w:fldChar w:fldCharType="separate"/>
          </w:r>
          <w:r w:rsidR="00FF326D">
            <w:rPr>
              <w:noProof/>
              <w:color w:val="000000" w:themeColor="text1"/>
            </w:rPr>
            <w:t xml:space="preserve"> </w:t>
          </w:r>
          <w:r w:rsidR="00FF326D" w:rsidRPr="009E7B77">
            <w:rPr>
              <w:noProof/>
              <w:color w:val="FFFFFF" w:themeColor="background1"/>
            </w:rPr>
            <w:t>(</w:t>
          </w:r>
          <w:r w:rsidR="00FF326D" w:rsidRPr="00FF326D">
            <w:rPr>
              <w:noProof/>
              <w:color w:val="000000" w:themeColor="text1"/>
            </w:rPr>
            <w:t>Sridhar, et al., 2016)</w:t>
          </w:r>
          <w:r w:rsidR="00D97F5D" w:rsidRPr="00736A7D">
            <w:rPr>
              <w:color w:val="000000" w:themeColor="text1"/>
            </w:rPr>
            <w:fldChar w:fldCharType="end"/>
          </w:r>
        </w:sdtContent>
      </w:sdt>
      <w:r w:rsidR="00FE3AD1" w:rsidRPr="00736A7D">
        <w:rPr>
          <w:color w:val="000000" w:themeColor="text1"/>
        </w:rPr>
        <w:t>.</w:t>
      </w:r>
    </w:p>
    <w:p w:rsidR="008508A7" w:rsidRPr="00741881" w:rsidRDefault="008508A7" w:rsidP="009626BF">
      <w:pPr>
        <w:spacing w:line="360" w:lineRule="auto"/>
        <w:jc w:val="both"/>
        <w:rPr>
          <w:rFonts w:ascii="Arial" w:hAnsi="Arial" w:cs="Arial"/>
        </w:rPr>
      </w:pPr>
      <w:r w:rsidRPr="00741881">
        <w:rPr>
          <w:rFonts w:ascii="Arial" w:hAnsi="Arial" w:cs="Arial"/>
          <w:noProof/>
        </w:rPr>
        <w:drawing>
          <wp:inline distT="0" distB="0" distL="0" distR="0" wp14:anchorId="00289AFB" wp14:editId="30CE3699">
            <wp:extent cx="1715977" cy="1933575"/>
            <wp:effectExtent l="0" t="0" r="0" b="0"/>
            <wp:docPr id="2" name="Picture 2" descr="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EL ANALYSIS"/>
                    <pic:cNvPicPr>
                      <a:picLocks noChangeAspect="1" noChangeArrowheads="1"/>
                    </pic:cNvPicPr>
                  </pic:nvPicPr>
                  <pic:blipFill rotWithShape="1">
                    <a:blip r:embed="rId8">
                      <a:extLst>
                        <a:ext uri="{BEBA8EAE-BF5A-486C-A8C5-ECC9F3942E4B}">
                          <a14:imgProps xmlns:a14="http://schemas.microsoft.com/office/drawing/2010/main">
                            <a14:imgLayer r:embed="rId9">
                              <a14:imgEffect>
                                <a14:backgroundRemoval t="2804" b="97897" l="9987" r="89882">
                                  <a14:foregroundMark x1="31406" y1="28271" x2="30749" y2="24533"/>
                                  <a14:foregroundMark x1="50197" y1="10514" x2="50197" y2="10514"/>
                                  <a14:foregroundMark x1="49934" y1="10748" x2="49671" y2="9579"/>
                                  <a14:foregroundMark x1="50329" y1="2804" x2="52300" y2="4206"/>
                                  <a14:foregroundMark x1="69645" y1="27804" x2="68200" y2="42991"/>
                                  <a14:foregroundMark x1="70039" y1="47196" x2="70039" y2="62617"/>
                                  <a14:foregroundMark x1="70302" y1="68692" x2="68857" y2="64486"/>
                                  <a14:foregroundMark x1="32326" y1="29907" x2="32589" y2="29206"/>
                                  <a14:foregroundMark x1="31143" y1="64486" x2="31669" y2="64252"/>
                                  <a14:foregroundMark x1="30880" y1="63318" x2="33509" y2="62850"/>
                                  <a14:foregroundMark x1="49671" y1="77103" x2="49146" y2="97897"/>
                                  <a14:foregroundMark x1="49146" y1="97897" x2="50197" y2="79206"/>
                                  <a14:foregroundMark x1="67937" y1="62617" x2="70828" y2="62150"/>
                                  <a14:foregroundMark x1="52431" y1="44626" x2="50197" y2="42991"/>
                                  <a14:foregroundMark x1="43758" y1="17523" x2="35085" y2="25935"/>
                                  <a14:foregroundMark x1="30880" y1="39486" x2="30223" y2="61449"/>
                                  <a14:foregroundMark x1="30223" y1="61449" x2="30486" y2="61682"/>
                                  <a14:foregroundMark x1="34954" y1="74065" x2="45204" y2="84579"/>
                                  <a14:foregroundMark x1="45204" y1="84579" x2="58476" y2="85280"/>
                                  <a14:foregroundMark x1="58476" y1="85280" x2="70302" y2="69626"/>
                                  <a14:backgroundMark x1="42181" y1="31308" x2="53745" y2="25935"/>
                                  <a14:backgroundMark x1="53745" y1="25935" x2="61498" y2="43692"/>
                                  <a14:backgroundMark x1="61498" y1="43692" x2="58344" y2="65187"/>
                                  <a14:backgroundMark x1="58344" y1="65187" x2="46649" y2="73131"/>
                                  <a14:backgroundMark x1="46649" y1="73131" x2="38896" y2="56075"/>
                                  <a14:backgroundMark x1="38896" y1="56075" x2="39947" y2="35280"/>
                                  <a14:backgroundMark x1="39947" y1="35280" x2="41261" y2="33411"/>
                                </a14:backgroundRemoval>
                              </a14:imgEffect>
                            </a14:imgLayer>
                          </a14:imgProps>
                        </a:ext>
                        <a:ext uri="{28A0092B-C50C-407E-A947-70E740481C1C}">
                          <a14:useLocalDpi xmlns:a14="http://schemas.microsoft.com/office/drawing/2010/main" val="0"/>
                        </a:ext>
                      </a:extLst>
                    </a:blip>
                    <a:srcRect l="25314" r="24777"/>
                    <a:stretch/>
                  </pic:blipFill>
                  <pic:spPr bwMode="auto">
                    <a:xfrm>
                      <a:off x="0" y="0"/>
                      <a:ext cx="1730537" cy="1949981"/>
                    </a:xfrm>
                    <a:prstGeom prst="rect">
                      <a:avLst/>
                    </a:prstGeom>
                    <a:noFill/>
                    <a:ln>
                      <a:noFill/>
                    </a:ln>
                    <a:extLst>
                      <a:ext uri="{53640926-AAD7-44D8-BBD7-CCE9431645EC}">
                        <a14:shadowObscured xmlns:a14="http://schemas.microsoft.com/office/drawing/2010/main"/>
                      </a:ext>
                    </a:extLst>
                  </pic:spPr>
                </pic:pic>
              </a:graphicData>
            </a:graphic>
          </wp:inline>
        </w:drawing>
      </w:r>
      <w:r w:rsidRPr="00741881">
        <w:rPr>
          <w:rFonts w:ascii="Arial" w:hAnsi="Arial" w:cs="Arial"/>
          <w:noProof/>
        </w:rPr>
        <w:drawing>
          <wp:inline distT="0" distB="0" distL="0" distR="0" wp14:anchorId="3455D572" wp14:editId="5BEA42B1">
            <wp:extent cx="3930083" cy="2219325"/>
            <wp:effectExtent l="0" t="0" r="0" b="0"/>
            <wp:docPr id="3" name="Picture 3" descr="Image result for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estle analysi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44124" cy="2227254"/>
                    </a:xfrm>
                    <a:prstGeom prst="rect">
                      <a:avLst/>
                    </a:prstGeom>
                    <a:noFill/>
                    <a:ln>
                      <a:noFill/>
                    </a:ln>
                  </pic:spPr>
                </pic:pic>
              </a:graphicData>
            </a:graphic>
          </wp:inline>
        </w:drawing>
      </w:r>
    </w:p>
    <w:p w:rsidR="009845DA" w:rsidRPr="009845DA" w:rsidRDefault="009845DA" w:rsidP="00F260FD">
      <w:pPr>
        <w:jc w:val="both"/>
      </w:pPr>
      <w:r>
        <w:t xml:space="preserve">Fig.1 </w:t>
      </w:r>
      <w:sdt>
        <w:sdtPr>
          <w:rPr>
            <w:rFonts w:ascii="Arial" w:hAnsi="Arial" w:cs="Arial"/>
          </w:rPr>
          <w:id w:val="-726916547"/>
          <w:citation/>
        </w:sdtPr>
        <w:sdtEndPr/>
        <w:sdtContent>
          <w:r w:rsidRPr="00741881">
            <w:rPr>
              <w:rFonts w:ascii="Arial" w:hAnsi="Arial" w:cs="Arial"/>
            </w:rPr>
            <w:fldChar w:fldCharType="begin"/>
          </w:r>
          <w:r w:rsidRPr="00741881">
            <w:rPr>
              <w:rFonts w:ascii="Arial" w:hAnsi="Arial" w:cs="Arial"/>
            </w:rPr>
            <w:instrText xml:space="preserve"> CITATION B2U16 \l 2057 </w:instrText>
          </w:r>
          <w:r w:rsidRPr="00741881">
            <w:rPr>
              <w:rFonts w:ascii="Arial" w:hAnsi="Arial" w:cs="Arial"/>
            </w:rPr>
            <w:fldChar w:fldCharType="separate"/>
          </w:r>
          <w:r w:rsidR="00FF326D" w:rsidRPr="00FF326D">
            <w:rPr>
              <w:rFonts w:ascii="Arial" w:hAnsi="Arial" w:cs="Arial"/>
              <w:noProof/>
            </w:rPr>
            <w:t>(B2U, 2016)</w:t>
          </w:r>
          <w:r w:rsidRPr="00741881">
            <w:rPr>
              <w:rFonts w:ascii="Arial" w:hAnsi="Arial" w:cs="Arial"/>
            </w:rPr>
            <w:fldChar w:fldCharType="end"/>
          </w:r>
        </w:sdtContent>
      </w:sdt>
      <w:r>
        <w:rPr>
          <w:rFonts w:ascii="Arial" w:hAnsi="Arial" w:cs="Arial"/>
        </w:rPr>
        <w:t xml:space="preserve"> </w:t>
      </w:r>
      <w:r w:rsidRPr="000A442C">
        <w:rPr>
          <w:rFonts w:ascii="Arial" w:hAnsi="Arial" w:cs="Arial"/>
        </w:rPr>
        <w:t>Pestel</w:t>
      </w:r>
      <w:r>
        <w:t xml:space="preserve"> Analysis</w:t>
      </w:r>
      <w:r>
        <w:tab/>
        <w:t xml:space="preserve">Fig.2 </w:t>
      </w:r>
      <w:sdt>
        <w:sdtPr>
          <w:rPr>
            <w:rFonts w:ascii="Arial" w:hAnsi="Arial" w:cs="Arial"/>
          </w:rPr>
          <w:id w:val="-356354577"/>
          <w:citation/>
        </w:sdtPr>
        <w:sdtEndPr/>
        <w:sdtContent>
          <w:r w:rsidRPr="00741881">
            <w:rPr>
              <w:rFonts w:ascii="Arial" w:hAnsi="Arial" w:cs="Arial"/>
            </w:rPr>
            <w:fldChar w:fldCharType="begin"/>
          </w:r>
          <w:r w:rsidRPr="00741881">
            <w:rPr>
              <w:rFonts w:ascii="Arial" w:hAnsi="Arial" w:cs="Arial"/>
            </w:rPr>
            <w:instrText xml:space="preserve"> CITATION B2U16 \l 2057 </w:instrText>
          </w:r>
          <w:r w:rsidRPr="00741881">
            <w:rPr>
              <w:rFonts w:ascii="Arial" w:hAnsi="Arial" w:cs="Arial"/>
            </w:rPr>
            <w:fldChar w:fldCharType="separate"/>
          </w:r>
          <w:r w:rsidR="00FF326D" w:rsidRPr="00FF326D">
            <w:rPr>
              <w:rFonts w:ascii="Arial" w:hAnsi="Arial" w:cs="Arial"/>
              <w:noProof/>
            </w:rPr>
            <w:t>(B2U, 2016)</w:t>
          </w:r>
          <w:r w:rsidRPr="00741881">
            <w:rPr>
              <w:rFonts w:ascii="Arial" w:hAnsi="Arial" w:cs="Arial"/>
            </w:rPr>
            <w:fldChar w:fldCharType="end"/>
          </w:r>
        </w:sdtContent>
      </w:sdt>
      <w:r>
        <w:rPr>
          <w:rFonts w:ascii="Arial" w:hAnsi="Arial" w:cs="Arial"/>
        </w:rPr>
        <w:t xml:space="preserve"> </w:t>
      </w:r>
      <w:r w:rsidRPr="000A442C">
        <w:rPr>
          <w:rFonts w:ascii="Arial" w:hAnsi="Arial" w:cs="Arial"/>
        </w:rPr>
        <w:t>Pestel</w:t>
      </w:r>
      <w:r>
        <w:t xml:space="preserve"> Bullet Points</w:t>
      </w:r>
    </w:p>
    <w:p w:rsidR="004D2321" w:rsidRPr="00741881" w:rsidRDefault="004D2321" w:rsidP="00F260FD">
      <w:pPr>
        <w:spacing w:line="360" w:lineRule="auto"/>
        <w:jc w:val="both"/>
        <w:rPr>
          <w:rFonts w:ascii="Arial" w:hAnsi="Arial" w:cs="Arial"/>
        </w:rPr>
      </w:pPr>
      <w:r w:rsidRPr="00741881">
        <w:rPr>
          <w:rFonts w:ascii="Arial" w:hAnsi="Arial" w:cs="Arial"/>
        </w:rPr>
        <w:t xml:space="preserve">Managers are known to only learn specific factors such as political, social, economic and technological factors. </w:t>
      </w:r>
      <w:r w:rsidR="00AC2EC2" w:rsidRPr="00741881">
        <w:rPr>
          <w:rFonts w:ascii="Arial" w:hAnsi="Arial" w:cs="Arial"/>
        </w:rPr>
        <w:t>So,</w:t>
      </w:r>
      <w:r w:rsidRPr="00741881">
        <w:rPr>
          <w:rFonts w:ascii="Arial" w:hAnsi="Arial" w:cs="Arial"/>
        </w:rPr>
        <w:t xml:space="preserve"> they are known to then conduct a PEST analysis, which is also an environmental analysis. It is shorter than what we known as PESTLE. There are various other acronyms for the same factors and some of them even have other additional factors such as demographical or ethical factors</w:t>
      </w:r>
      <w:r w:rsidR="00EF01CC" w:rsidRPr="00741881">
        <w:rPr>
          <w:rFonts w:ascii="Arial" w:hAnsi="Arial" w:cs="Arial"/>
        </w:rPr>
        <w:t xml:space="preserve"> </w:t>
      </w:r>
      <w:sdt>
        <w:sdtPr>
          <w:rPr>
            <w:rFonts w:ascii="Arial" w:hAnsi="Arial" w:cs="Arial"/>
          </w:rPr>
          <w:id w:val="-231848580"/>
          <w:citation/>
        </w:sdtPr>
        <w:sdtEndPr/>
        <w:sdtContent>
          <w:r w:rsidR="00EF01CC" w:rsidRPr="00741881">
            <w:rPr>
              <w:rFonts w:ascii="Arial" w:hAnsi="Arial" w:cs="Arial"/>
            </w:rPr>
            <w:fldChar w:fldCharType="begin"/>
          </w:r>
          <w:r w:rsidR="00EF01CC" w:rsidRPr="00741881">
            <w:rPr>
              <w:rFonts w:ascii="Arial" w:hAnsi="Arial" w:cs="Arial"/>
            </w:rPr>
            <w:instrText xml:space="preserve"> CITATION PES15 \l 2057 </w:instrText>
          </w:r>
          <w:r w:rsidR="00EF01CC" w:rsidRPr="00741881">
            <w:rPr>
              <w:rFonts w:ascii="Arial" w:hAnsi="Arial" w:cs="Arial"/>
            </w:rPr>
            <w:fldChar w:fldCharType="separate"/>
          </w:r>
          <w:r w:rsidR="00FF326D" w:rsidRPr="00FF326D">
            <w:rPr>
              <w:rFonts w:ascii="Arial" w:hAnsi="Arial" w:cs="Arial"/>
              <w:noProof/>
            </w:rPr>
            <w:t>(PESTLEanalysis Contributor, 2015)</w:t>
          </w:r>
          <w:r w:rsidR="00EF01CC" w:rsidRPr="00741881">
            <w:rPr>
              <w:rFonts w:ascii="Arial" w:hAnsi="Arial" w:cs="Arial"/>
            </w:rPr>
            <w:fldChar w:fldCharType="end"/>
          </w:r>
        </w:sdtContent>
      </w:sdt>
      <w:r w:rsidR="00FE3AD1">
        <w:rPr>
          <w:rFonts w:ascii="Arial" w:hAnsi="Arial" w:cs="Arial"/>
        </w:rPr>
        <w:t>.</w:t>
      </w:r>
    </w:p>
    <w:p w:rsidR="0048035A" w:rsidRPr="00741881" w:rsidRDefault="0048035A" w:rsidP="00F260FD">
      <w:pPr>
        <w:spacing w:line="360" w:lineRule="auto"/>
        <w:jc w:val="both"/>
        <w:rPr>
          <w:rFonts w:ascii="Arial" w:hAnsi="Arial" w:cs="Arial"/>
        </w:rPr>
      </w:pPr>
      <w:r w:rsidRPr="00741881">
        <w:rPr>
          <w:rFonts w:ascii="Arial" w:hAnsi="Arial" w:cs="Arial"/>
        </w:rPr>
        <w:t>Political factors are based on what is the country’s political situation of that time. The analysis of this find the global political condition’s effect on the business and on the country. This step will be carried out by answering questions such as how is the business being affected from a certain type of government leadership? We can study some political factors such as Tax laws, how stable the government is, their policies and entry mode regulations</w:t>
      </w:r>
      <w:r w:rsidR="00EF01CC" w:rsidRPr="00741881">
        <w:rPr>
          <w:rFonts w:ascii="Arial" w:hAnsi="Arial" w:cs="Arial"/>
        </w:rPr>
        <w:t xml:space="preserve"> </w:t>
      </w:r>
      <w:sdt>
        <w:sdtPr>
          <w:rPr>
            <w:rFonts w:ascii="Arial" w:hAnsi="Arial" w:cs="Arial"/>
          </w:rPr>
          <w:id w:val="1046106923"/>
          <w:citation/>
        </w:sdtPr>
        <w:sdtEndPr/>
        <w:sdtContent>
          <w:r w:rsidR="00EF01CC" w:rsidRPr="00741881">
            <w:rPr>
              <w:rFonts w:ascii="Arial" w:hAnsi="Arial" w:cs="Arial"/>
            </w:rPr>
            <w:fldChar w:fldCharType="begin"/>
          </w:r>
          <w:r w:rsidR="00EF01CC" w:rsidRPr="00741881">
            <w:rPr>
              <w:rFonts w:ascii="Arial" w:hAnsi="Arial" w:cs="Arial"/>
            </w:rPr>
            <w:instrText xml:space="preserve"> CITATION PES15 \l 2057 </w:instrText>
          </w:r>
          <w:r w:rsidR="00EF01CC" w:rsidRPr="00741881">
            <w:rPr>
              <w:rFonts w:ascii="Arial" w:hAnsi="Arial" w:cs="Arial"/>
            </w:rPr>
            <w:fldChar w:fldCharType="separate"/>
          </w:r>
          <w:r w:rsidR="00FF326D" w:rsidRPr="00FF326D">
            <w:rPr>
              <w:rFonts w:ascii="Arial" w:hAnsi="Arial" w:cs="Arial"/>
              <w:noProof/>
            </w:rPr>
            <w:t>(PESTLEanalysis Contributor, 2015)</w:t>
          </w:r>
          <w:r w:rsidR="00EF01CC" w:rsidRPr="00741881">
            <w:rPr>
              <w:rFonts w:ascii="Arial" w:hAnsi="Arial" w:cs="Arial"/>
            </w:rPr>
            <w:fldChar w:fldCharType="end"/>
          </w:r>
        </w:sdtContent>
      </w:sdt>
      <w:r w:rsidR="00FE3AD1">
        <w:rPr>
          <w:rFonts w:ascii="Arial" w:hAnsi="Arial" w:cs="Arial"/>
        </w:rPr>
        <w:t>.</w:t>
      </w:r>
    </w:p>
    <w:p w:rsidR="0048035A" w:rsidRPr="00741881" w:rsidRDefault="0048035A" w:rsidP="00F260FD">
      <w:pPr>
        <w:spacing w:line="360" w:lineRule="auto"/>
        <w:jc w:val="both"/>
        <w:rPr>
          <w:rFonts w:ascii="Arial" w:hAnsi="Arial" w:cs="Arial"/>
        </w:rPr>
      </w:pPr>
      <w:r w:rsidRPr="00741881">
        <w:rPr>
          <w:rFonts w:ascii="Arial" w:hAnsi="Arial" w:cs="Arial"/>
        </w:rPr>
        <w:t>Economic factors include all the determinants of the economy. This could include which way the economy may move and so the business can analyse this factor based on the environment. It will then help with creating and setting up strategies. Some economic factors that can be looked at are inflation and interest rate, credit accessibility, how unemployed people are, foreign exchange rates or disposable income of buyers</w:t>
      </w:r>
      <w:r w:rsidR="00EF01CC" w:rsidRPr="00741881">
        <w:rPr>
          <w:rFonts w:ascii="Arial" w:hAnsi="Arial" w:cs="Arial"/>
        </w:rPr>
        <w:t xml:space="preserve"> </w:t>
      </w:r>
      <w:sdt>
        <w:sdtPr>
          <w:rPr>
            <w:rFonts w:ascii="Arial" w:hAnsi="Arial" w:cs="Arial"/>
          </w:rPr>
          <w:id w:val="-711256736"/>
          <w:citation/>
        </w:sdtPr>
        <w:sdtEndPr/>
        <w:sdtContent>
          <w:r w:rsidR="00EF01CC" w:rsidRPr="00741881">
            <w:rPr>
              <w:rFonts w:ascii="Arial" w:hAnsi="Arial" w:cs="Arial"/>
            </w:rPr>
            <w:fldChar w:fldCharType="begin"/>
          </w:r>
          <w:r w:rsidR="00EF01CC" w:rsidRPr="00741881">
            <w:rPr>
              <w:rFonts w:ascii="Arial" w:hAnsi="Arial" w:cs="Arial"/>
            </w:rPr>
            <w:instrText xml:space="preserve"> CITATION PES15 \l 2057 </w:instrText>
          </w:r>
          <w:r w:rsidR="00EF01CC" w:rsidRPr="00741881">
            <w:rPr>
              <w:rFonts w:ascii="Arial" w:hAnsi="Arial" w:cs="Arial"/>
            </w:rPr>
            <w:fldChar w:fldCharType="separate"/>
          </w:r>
          <w:r w:rsidR="00FF326D" w:rsidRPr="00FF326D">
            <w:rPr>
              <w:rFonts w:ascii="Arial" w:hAnsi="Arial" w:cs="Arial"/>
              <w:noProof/>
            </w:rPr>
            <w:t>(PESTLEanalysis Contributor, 2015)</w:t>
          </w:r>
          <w:r w:rsidR="00EF01CC" w:rsidRPr="00741881">
            <w:rPr>
              <w:rFonts w:ascii="Arial" w:hAnsi="Arial" w:cs="Arial"/>
            </w:rPr>
            <w:fldChar w:fldCharType="end"/>
          </w:r>
        </w:sdtContent>
      </w:sdt>
      <w:r w:rsidR="00FE3AD1">
        <w:rPr>
          <w:rFonts w:ascii="Arial" w:hAnsi="Arial" w:cs="Arial"/>
        </w:rPr>
        <w:t>.</w:t>
      </w:r>
    </w:p>
    <w:p w:rsidR="0048035A" w:rsidRPr="00741881" w:rsidRDefault="00404C48" w:rsidP="00F260FD">
      <w:pPr>
        <w:spacing w:line="360" w:lineRule="auto"/>
        <w:jc w:val="both"/>
        <w:rPr>
          <w:rFonts w:ascii="Arial" w:hAnsi="Arial" w:cs="Arial"/>
        </w:rPr>
      </w:pPr>
      <w:r w:rsidRPr="00741881">
        <w:rPr>
          <w:rFonts w:ascii="Arial" w:hAnsi="Arial" w:cs="Arial"/>
        </w:rPr>
        <w:lastRenderedPageBreak/>
        <w:t xml:space="preserve">Social factors </w:t>
      </w:r>
      <w:r w:rsidR="000810EA" w:rsidRPr="00741881">
        <w:rPr>
          <w:rFonts w:ascii="Arial" w:hAnsi="Arial" w:cs="Arial"/>
        </w:rPr>
        <w:t>depend</w:t>
      </w:r>
      <w:r w:rsidRPr="00741881">
        <w:rPr>
          <w:rFonts w:ascii="Arial" w:hAnsi="Arial" w:cs="Arial"/>
        </w:rPr>
        <w:t xml:space="preserve"> on different countries as each country has their own specific mindsets. The attitudes of these will then impact business within the countries. Social factors are what affect the sales of products and services. If we study the social factors, we can take advantage of this, some are: cultural implications, </w:t>
      </w:r>
      <w:r w:rsidR="000810EA" w:rsidRPr="00741881">
        <w:rPr>
          <w:rFonts w:ascii="Arial" w:hAnsi="Arial" w:cs="Arial"/>
        </w:rPr>
        <w:t>gender demographics, how people live their life socially, domestic structures, how wealth is distributed and how educated people are</w:t>
      </w:r>
      <w:r w:rsidR="00EF01CC" w:rsidRPr="00741881">
        <w:rPr>
          <w:rFonts w:ascii="Arial" w:hAnsi="Arial" w:cs="Arial"/>
        </w:rPr>
        <w:t xml:space="preserve"> </w:t>
      </w:r>
      <w:sdt>
        <w:sdtPr>
          <w:rPr>
            <w:rFonts w:ascii="Arial" w:hAnsi="Arial" w:cs="Arial"/>
          </w:rPr>
          <w:id w:val="-676881770"/>
          <w:citation/>
        </w:sdtPr>
        <w:sdtEndPr/>
        <w:sdtContent>
          <w:r w:rsidR="00EF01CC" w:rsidRPr="00741881">
            <w:rPr>
              <w:rFonts w:ascii="Arial" w:hAnsi="Arial" w:cs="Arial"/>
            </w:rPr>
            <w:fldChar w:fldCharType="begin"/>
          </w:r>
          <w:r w:rsidR="00EF01CC" w:rsidRPr="00741881">
            <w:rPr>
              <w:rFonts w:ascii="Arial" w:hAnsi="Arial" w:cs="Arial"/>
            </w:rPr>
            <w:instrText xml:space="preserve"> CITATION PES15 \l 2057 </w:instrText>
          </w:r>
          <w:r w:rsidR="00EF01CC" w:rsidRPr="00741881">
            <w:rPr>
              <w:rFonts w:ascii="Arial" w:hAnsi="Arial" w:cs="Arial"/>
            </w:rPr>
            <w:fldChar w:fldCharType="separate"/>
          </w:r>
          <w:r w:rsidR="00FF326D" w:rsidRPr="00FF326D">
            <w:rPr>
              <w:rFonts w:ascii="Arial" w:hAnsi="Arial" w:cs="Arial"/>
              <w:noProof/>
            </w:rPr>
            <w:t>(PESTLEanalysis Contributor, 2015)</w:t>
          </w:r>
          <w:r w:rsidR="00EF01CC" w:rsidRPr="00741881">
            <w:rPr>
              <w:rFonts w:ascii="Arial" w:hAnsi="Arial" w:cs="Arial"/>
            </w:rPr>
            <w:fldChar w:fldCharType="end"/>
          </w:r>
        </w:sdtContent>
      </w:sdt>
      <w:r w:rsidR="00FE3AD1">
        <w:rPr>
          <w:rFonts w:ascii="Arial" w:hAnsi="Arial" w:cs="Arial"/>
        </w:rPr>
        <w:t>.</w:t>
      </w:r>
    </w:p>
    <w:p w:rsidR="000810EA" w:rsidRPr="00741881" w:rsidRDefault="000810EA" w:rsidP="00F260FD">
      <w:pPr>
        <w:spacing w:line="360" w:lineRule="auto"/>
        <w:jc w:val="both"/>
        <w:rPr>
          <w:rFonts w:ascii="Arial" w:hAnsi="Arial" w:cs="Arial"/>
        </w:rPr>
      </w:pPr>
      <w:r w:rsidRPr="00741881">
        <w:rPr>
          <w:rFonts w:ascii="Arial" w:hAnsi="Arial" w:cs="Arial"/>
        </w:rPr>
        <w:t>Technological factors have a lot of variance as technology in the modern day is advancing quickly and shows no signs of stopping. This advancement will and has been influencing and impacting businesses. Environmental analysis on the technological factors allow businesses to stay up date with changes. Technological factors help with knowing how the consumers will react to a specific trend. Some factors are, the rate of technological advances, new discoveries as well as innovative technological platforms</w:t>
      </w:r>
      <w:r w:rsidR="00EF01CC" w:rsidRPr="00741881">
        <w:rPr>
          <w:rFonts w:ascii="Arial" w:hAnsi="Arial" w:cs="Arial"/>
        </w:rPr>
        <w:t xml:space="preserve"> </w:t>
      </w:r>
      <w:sdt>
        <w:sdtPr>
          <w:rPr>
            <w:rFonts w:ascii="Arial" w:hAnsi="Arial" w:cs="Arial"/>
          </w:rPr>
          <w:id w:val="-2129007591"/>
          <w:citation/>
        </w:sdtPr>
        <w:sdtEndPr/>
        <w:sdtContent>
          <w:r w:rsidR="00EF01CC" w:rsidRPr="00741881">
            <w:rPr>
              <w:rFonts w:ascii="Arial" w:hAnsi="Arial" w:cs="Arial"/>
            </w:rPr>
            <w:fldChar w:fldCharType="begin"/>
          </w:r>
          <w:r w:rsidR="00EF01CC" w:rsidRPr="00741881">
            <w:rPr>
              <w:rFonts w:ascii="Arial" w:hAnsi="Arial" w:cs="Arial"/>
            </w:rPr>
            <w:instrText xml:space="preserve"> CITATION PES15 \l 2057 </w:instrText>
          </w:r>
          <w:r w:rsidR="00EF01CC" w:rsidRPr="00741881">
            <w:rPr>
              <w:rFonts w:ascii="Arial" w:hAnsi="Arial" w:cs="Arial"/>
            </w:rPr>
            <w:fldChar w:fldCharType="separate"/>
          </w:r>
          <w:r w:rsidR="00FF326D" w:rsidRPr="00FF326D">
            <w:rPr>
              <w:rFonts w:ascii="Arial" w:hAnsi="Arial" w:cs="Arial"/>
              <w:noProof/>
            </w:rPr>
            <w:t>(PESTLEanalysis Contributor, 2015)</w:t>
          </w:r>
          <w:r w:rsidR="00EF01CC" w:rsidRPr="00741881">
            <w:rPr>
              <w:rFonts w:ascii="Arial" w:hAnsi="Arial" w:cs="Arial"/>
            </w:rPr>
            <w:fldChar w:fldCharType="end"/>
          </w:r>
        </w:sdtContent>
      </w:sdt>
      <w:r w:rsidR="00FE3AD1">
        <w:rPr>
          <w:rFonts w:ascii="Arial" w:hAnsi="Arial" w:cs="Arial"/>
        </w:rPr>
        <w:t>.</w:t>
      </w:r>
    </w:p>
    <w:p w:rsidR="009403DF" w:rsidRPr="00741881" w:rsidRDefault="009403DF" w:rsidP="00F260FD">
      <w:pPr>
        <w:spacing w:line="360" w:lineRule="auto"/>
        <w:jc w:val="both"/>
        <w:rPr>
          <w:rFonts w:ascii="Arial" w:hAnsi="Arial" w:cs="Arial"/>
        </w:rPr>
      </w:pPr>
      <w:r w:rsidRPr="00741881">
        <w:rPr>
          <w:rFonts w:ascii="Arial" w:hAnsi="Arial" w:cs="Arial"/>
        </w:rPr>
        <w:t>Legal factors have to do with legislative changes, and these occur occasionally and from time to time. The changes can affect the business environment and if a regulatory body sets up with a regulation for industries, it would lead to an impact on the industry and businesses within that economy. Legal developments must be analysed and should be aware of, such as, product, employment, competitive, health and safety regulations as well as patent infringements</w:t>
      </w:r>
      <w:r w:rsidR="00EF01CC" w:rsidRPr="00741881">
        <w:rPr>
          <w:rFonts w:ascii="Arial" w:hAnsi="Arial" w:cs="Arial"/>
        </w:rPr>
        <w:t xml:space="preserve"> </w:t>
      </w:r>
      <w:sdt>
        <w:sdtPr>
          <w:rPr>
            <w:rFonts w:ascii="Arial" w:hAnsi="Arial" w:cs="Arial"/>
          </w:rPr>
          <w:id w:val="-2144494516"/>
          <w:citation/>
        </w:sdtPr>
        <w:sdtEndPr/>
        <w:sdtContent>
          <w:r w:rsidR="00EF01CC" w:rsidRPr="00741881">
            <w:rPr>
              <w:rFonts w:ascii="Arial" w:hAnsi="Arial" w:cs="Arial"/>
            </w:rPr>
            <w:fldChar w:fldCharType="begin"/>
          </w:r>
          <w:r w:rsidR="00EF01CC" w:rsidRPr="00741881">
            <w:rPr>
              <w:rFonts w:ascii="Arial" w:hAnsi="Arial" w:cs="Arial"/>
            </w:rPr>
            <w:instrText xml:space="preserve"> CITATION PES15 \l 2057 </w:instrText>
          </w:r>
          <w:r w:rsidR="00EF01CC" w:rsidRPr="00741881">
            <w:rPr>
              <w:rFonts w:ascii="Arial" w:hAnsi="Arial" w:cs="Arial"/>
            </w:rPr>
            <w:fldChar w:fldCharType="separate"/>
          </w:r>
          <w:r w:rsidR="00FF326D" w:rsidRPr="00FF326D">
            <w:rPr>
              <w:rFonts w:ascii="Arial" w:hAnsi="Arial" w:cs="Arial"/>
              <w:noProof/>
            </w:rPr>
            <w:t>(PESTLEanalysis Contributor, 2015)</w:t>
          </w:r>
          <w:r w:rsidR="00EF01CC" w:rsidRPr="00741881">
            <w:rPr>
              <w:rFonts w:ascii="Arial" w:hAnsi="Arial" w:cs="Arial"/>
            </w:rPr>
            <w:fldChar w:fldCharType="end"/>
          </w:r>
        </w:sdtContent>
      </w:sdt>
      <w:r w:rsidR="00FE3AD1">
        <w:rPr>
          <w:rFonts w:ascii="Arial" w:hAnsi="Arial" w:cs="Arial"/>
        </w:rPr>
        <w:t>.</w:t>
      </w:r>
    </w:p>
    <w:p w:rsidR="009403DF" w:rsidRPr="00741881" w:rsidRDefault="009403DF" w:rsidP="00F260FD">
      <w:pPr>
        <w:spacing w:line="360" w:lineRule="auto"/>
        <w:jc w:val="both"/>
        <w:rPr>
          <w:rFonts w:ascii="Arial" w:hAnsi="Arial" w:cs="Arial"/>
        </w:rPr>
      </w:pPr>
      <w:r w:rsidRPr="00741881">
        <w:rPr>
          <w:rFonts w:ascii="Arial" w:hAnsi="Arial" w:cs="Arial"/>
        </w:rPr>
        <w:t xml:space="preserve">And lastly, Environmental factors </w:t>
      </w:r>
      <w:r w:rsidR="00462103" w:rsidRPr="00462103">
        <w:rPr>
          <w:rFonts w:ascii="Arial" w:hAnsi="Arial" w:cs="Arial"/>
        </w:rPr>
        <w:t>are that</w:t>
      </w:r>
      <w:r w:rsidRPr="00462103">
        <w:rPr>
          <w:rFonts w:ascii="Arial" w:hAnsi="Arial" w:cs="Arial"/>
        </w:rPr>
        <w:t xml:space="preserve"> influen</w:t>
      </w:r>
      <w:r w:rsidR="00462103" w:rsidRPr="00462103">
        <w:rPr>
          <w:rFonts w:ascii="Arial" w:hAnsi="Arial" w:cs="Arial"/>
        </w:rPr>
        <w:t xml:space="preserve">ces </w:t>
      </w:r>
      <w:r w:rsidRPr="00741881">
        <w:rPr>
          <w:rFonts w:ascii="Arial" w:hAnsi="Arial" w:cs="Arial"/>
        </w:rPr>
        <w:t>business trades. The climatic changes can also affect trades</w:t>
      </w:r>
      <w:r w:rsidR="00462103">
        <w:rPr>
          <w:rFonts w:ascii="Arial" w:hAnsi="Arial" w:cs="Arial"/>
        </w:rPr>
        <w:t xml:space="preserve">, </w:t>
      </w:r>
      <w:r w:rsidRPr="00462103">
        <w:rPr>
          <w:rFonts w:ascii="Arial" w:hAnsi="Arial" w:cs="Arial"/>
        </w:rPr>
        <w:t>because we do not know how</w:t>
      </w:r>
      <w:r w:rsidRPr="00741881">
        <w:rPr>
          <w:rFonts w:ascii="Arial" w:hAnsi="Arial" w:cs="Arial"/>
        </w:rPr>
        <w:t xml:space="preserve"> consumers will react to them. Agri-businesses are then affected due to this. Environmental factors that must be studied carefully are: climate and weather, how the law views waste disposal, regulations on energy consumption, where you are in the geographical location and how people react and view the environment within the community</w:t>
      </w:r>
      <w:sdt>
        <w:sdtPr>
          <w:rPr>
            <w:rFonts w:ascii="Arial" w:hAnsi="Arial" w:cs="Arial"/>
          </w:rPr>
          <w:id w:val="-1812314278"/>
          <w:citation/>
        </w:sdtPr>
        <w:sdtEndPr/>
        <w:sdtContent>
          <w:r w:rsidR="00EF01CC" w:rsidRPr="00741881">
            <w:rPr>
              <w:rFonts w:ascii="Arial" w:hAnsi="Arial" w:cs="Arial"/>
            </w:rPr>
            <w:fldChar w:fldCharType="begin"/>
          </w:r>
          <w:r w:rsidR="00EF01CC" w:rsidRPr="00741881">
            <w:rPr>
              <w:rFonts w:ascii="Arial" w:hAnsi="Arial" w:cs="Arial"/>
            </w:rPr>
            <w:instrText xml:space="preserve"> CITATION PES15 \l 2057 </w:instrText>
          </w:r>
          <w:r w:rsidR="00EF01CC" w:rsidRPr="00741881">
            <w:rPr>
              <w:rFonts w:ascii="Arial" w:hAnsi="Arial" w:cs="Arial"/>
            </w:rPr>
            <w:fldChar w:fldCharType="separate"/>
          </w:r>
          <w:r w:rsidR="00FF326D">
            <w:rPr>
              <w:rFonts w:ascii="Arial" w:hAnsi="Arial" w:cs="Arial"/>
              <w:noProof/>
            </w:rPr>
            <w:t xml:space="preserve"> </w:t>
          </w:r>
          <w:r w:rsidR="00FF326D" w:rsidRPr="00FF326D">
            <w:rPr>
              <w:rFonts w:ascii="Arial" w:hAnsi="Arial" w:cs="Arial"/>
              <w:noProof/>
            </w:rPr>
            <w:t>(PESTLEanalysis Contributor, 2015)</w:t>
          </w:r>
          <w:r w:rsidR="00EF01CC" w:rsidRPr="00741881">
            <w:rPr>
              <w:rFonts w:ascii="Arial" w:hAnsi="Arial" w:cs="Arial"/>
            </w:rPr>
            <w:fldChar w:fldCharType="end"/>
          </w:r>
        </w:sdtContent>
      </w:sdt>
      <w:r w:rsidR="00FE3AD1">
        <w:rPr>
          <w:rFonts w:ascii="Arial" w:hAnsi="Arial" w:cs="Arial"/>
        </w:rPr>
        <w:t>.</w:t>
      </w:r>
    </w:p>
    <w:p w:rsidR="00AA369D" w:rsidRPr="00741881" w:rsidRDefault="00D97F5D" w:rsidP="00F260FD">
      <w:pPr>
        <w:spacing w:line="360" w:lineRule="auto"/>
        <w:jc w:val="both"/>
        <w:rPr>
          <w:rFonts w:ascii="Arial" w:hAnsi="Arial" w:cs="Arial"/>
        </w:rPr>
      </w:pPr>
      <w:r w:rsidRPr="00741881">
        <w:rPr>
          <w:rFonts w:ascii="Arial" w:hAnsi="Arial" w:cs="Arial"/>
        </w:rPr>
        <w:t>All</w:t>
      </w:r>
      <w:r w:rsidR="00F02412" w:rsidRPr="00741881">
        <w:rPr>
          <w:rFonts w:ascii="Arial" w:hAnsi="Arial" w:cs="Arial"/>
        </w:rPr>
        <w:t xml:space="preserve"> these PESTLE objectives help to better the culture and working environment. They also push forward the ideas of e.g. Tesco.</w:t>
      </w:r>
    </w:p>
    <w:p w:rsidR="00B52C3A" w:rsidRDefault="00B52C3A" w:rsidP="00F260FD">
      <w:pPr>
        <w:pStyle w:val="Heading1"/>
        <w:jc w:val="both"/>
      </w:pPr>
      <w:r>
        <w:br w:type="page"/>
      </w:r>
    </w:p>
    <w:p w:rsidR="00AA369D" w:rsidRDefault="00AA369D" w:rsidP="00B52C3A">
      <w:pPr>
        <w:pStyle w:val="Heading1"/>
      </w:pPr>
      <w:bookmarkStart w:id="5" w:name="_Toc23926370"/>
      <w:r w:rsidRPr="00741881">
        <w:lastRenderedPageBreak/>
        <w:t>Internal Context Analysis</w:t>
      </w:r>
      <w:bookmarkEnd w:id="5"/>
    </w:p>
    <w:p w:rsidR="00B52C3A" w:rsidRPr="00B52C3A" w:rsidRDefault="00B52C3A" w:rsidP="00B52C3A">
      <w:pPr>
        <w:rPr>
          <w:lang w:val="en-US"/>
        </w:rPr>
      </w:pPr>
    </w:p>
    <w:p w:rsidR="00DE6517" w:rsidRPr="00741881" w:rsidRDefault="00DE6517" w:rsidP="00F260FD">
      <w:pPr>
        <w:spacing w:line="360" w:lineRule="auto"/>
        <w:jc w:val="both"/>
        <w:rPr>
          <w:rFonts w:ascii="Arial" w:hAnsi="Arial" w:cs="Arial"/>
        </w:rPr>
      </w:pPr>
      <w:r w:rsidRPr="00741881">
        <w:rPr>
          <w:rFonts w:ascii="Arial" w:hAnsi="Arial" w:cs="Arial"/>
        </w:rPr>
        <w:t xml:space="preserve">Internal Context something that is related to an organisation and </w:t>
      </w:r>
      <w:r w:rsidR="00102F63" w:rsidRPr="00741881">
        <w:rPr>
          <w:rFonts w:ascii="Arial" w:hAnsi="Arial" w:cs="Arial"/>
        </w:rPr>
        <w:t>its</w:t>
      </w:r>
      <w:r w:rsidRPr="00741881">
        <w:rPr>
          <w:rFonts w:ascii="Arial" w:hAnsi="Arial" w:cs="Arial"/>
        </w:rPr>
        <w:t xml:space="preserve"> environment. </w:t>
      </w:r>
      <w:r w:rsidR="00BB43B2" w:rsidRPr="00741881">
        <w:rPr>
          <w:rFonts w:ascii="Arial" w:hAnsi="Arial" w:cs="Arial"/>
        </w:rPr>
        <w:t xml:space="preserve">The internal context itself </w:t>
      </w:r>
      <w:r w:rsidR="00102F63" w:rsidRPr="00741881">
        <w:rPr>
          <w:rFonts w:ascii="Arial" w:hAnsi="Arial" w:cs="Arial"/>
        </w:rPr>
        <w:t>is literally the environment the company is in, and it’s aims on how to achieve their objectives. An example of this is how the company approaches governance, their relationships with customers (on contract) and interested parties</w:t>
      </w:r>
      <w:sdt>
        <w:sdtPr>
          <w:rPr>
            <w:rFonts w:ascii="Arial" w:hAnsi="Arial" w:cs="Arial"/>
          </w:rPr>
          <w:id w:val="-1111971127"/>
          <w:citation/>
        </w:sdtPr>
        <w:sdtEndPr/>
        <w:sdtContent>
          <w:r w:rsidR="00D97F5D" w:rsidRPr="00741881">
            <w:rPr>
              <w:rFonts w:ascii="Arial" w:hAnsi="Arial" w:cs="Arial"/>
            </w:rPr>
            <w:fldChar w:fldCharType="begin"/>
          </w:r>
          <w:r w:rsidR="00D97F5D" w:rsidRPr="00741881">
            <w:rPr>
              <w:rFonts w:ascii="Arial" w:hAnsi="Arial" w:cs="Arial"/>
            </w:rPr>
            <w:instrText xml:space="preserve"> CITATION Pan09 \l 2057 </w:instrText>
          </w:r>
          <w:r w:rsidR="00D97F5D" w:rsidRPr="00741881">
            <w:rPr>
              <w:rFonts w:ascii="Arial" w:hAnsi="Arial" w:cs="Arial"/>
            </w:rPr>
            <w:fldChar w:fldCharType="separate"/>
          </w:r>
          <w:r w:rsidR="00FF326D">
            <w:rPr>
              <w:rFonts w:ascii="Arial" w:hAnsi="Arial" w:cs="Arial"/>
              <w:noProof/>
            </w:rPr>
            <w:t xml:space="preserve"> </w:t>
          </w:r>
          <w:r w:rsidR="00FF326D" w:rsidRPr="00FF326D">
            <w:rPr>
              <w:rFonts w:ascii="Arial" w:hAnsi="Arial" w:cs="Arial"/>
              <w:noProof/>
            </w:rPr>
            <w:t>(Panigyrakis &amp; Theodoridis, 2009)</w:t>
          </w:r>
          <w:r w:rsidR="00D97F5D" w:rsidRPr="00741881">
            <w:rPr>
              <w:rFonts w:ascii="Arial" w:hAnsi="Arial" w:cs="Arial"/>
            </w:rPr>
            <w:fldChar w:fldCharType="end"/>
          </w:r>
        </w:sdtContent>
      </w:sdt>
      <w:r w:rsidR="00FE3AD1">
        <w:rPr>
          <w:rFonts w:ascii="Arial" w:hAnsi="Arial" w:cs="Arial"/>
        </w:rPr>
        <w:t>.</w:t>
      </w:r>
    </w:p>
    <w:p w:rsidR="00B52C3A" w:rsidRDefault="00B52C3A" w:rsidP="00F260FD">
      <w:pPr>
        <w:pStyle w:val="Heading2"/>
        <w:jc w:val="both"/>
      </w:pPr>
      <w:r>
        <w:br w:type="page"/>
      </w:r>
    </w:p>
    <w:p w:rsidR="00AA369D" w:rsidRDefault="00AA369D" w:rsidP="00B52C3A">
      <w:pPr>
        <w:pStyle w:val="Heading2"/>
      </w:pPr>
      <w:bookmarkStart w:id="6" w:name="_Toc23926371"/>
      <w:r w:rsidRPr="00741881">
        <w:lastRenderedPageBreak/>
        <w:t>McKinsey’s 7-S Framework</w:t>
      </w:r>
      <w:bookmarkEnd w:id="6"/>
    </w:p>
    <w:p w:rsidR="00B52C3A" w:rsidRPr="00B52C3A" w:rsidRDefault="00B52C3A" w:rsidP="00B52C3A"/>
    <w:p w:rsidR="00102F63" w:rsidRPr="00741881" w:rsidRDefault="00FE1A65" w:rsidP="009626BF">
      <w:pPr>
        <w:spacing w:line="360" w:lineRule="auto"/>
        <w:jc w:val="both"/>
        <w:rPr>
          <w:rFonts w:ascii="Arial" w:hAnsi="Arial" w:cs="Arial"/>
        </w:rPr>
      </w:pPr>
      <w:r w:rsidRPr="00741881">
        <w:rPr>
          <w:rFonts w:ascii="Arial" w:hAnsi="Arial" w:cs="Arial"/>
        </w:rPr>
        <w:t xml:space="preserve">I will be talking about McKinsey’s 7-S Framework, and how </w:t>
      </w:r>
      <w:r w:rsidR="004F122A" w:rsidRPr="00741881">
        <w:rPr>
          <w:rFonts w:ascii="Arial" w:hAnsi="Arial" w:cs="Arial"/>
        </w:rPr>
        <w:t>it’s</w:t>
      </w:r>
      <w:r w:rsidRPr="00741881">
        <w:rPr>
          <w:rFonts w:ascii="Arial" w:hAnsi="Arial" w:cs="Arial"/>
        </w:rPr>
        <w:t xml:space="preserve"> used for analysis of the internal context of</w:t>
      </w:r>
      <w:r w:rsidR="004F122A" w:rsidRPr="00741881">
        <w:rPr>
          <w:rFonts w:ascii="Arial" w:hAnsi="Arial" w:cs="Arial"/>
        </w:rPr>
        <w:t xml:space="preserve"> my organisation. This model was developed in 1970s by Robert</w:t>
      </w:r>
      <w:r w:rsidR="00D50B85" w:rsidRPr="00741881">
        <w:rPr>
          <w:rFonts w:ascii="Arial" w:hAnsi="Arial" w:cs="Arial"/>
        </w:rPr>
        <w:t xml:space="preserve"> Waterman and Tom Peters, who were the former consultants at McKinsey &amp; Company.</w:t>
      </w:r>
      <w:r w:rsidR="00354327" w:rsidRPr="00741881">
        <w:rPr>
          <w:rFonts w:ascii="Arial" w:hAnsi="Arial" w:cs="Arial"/>
        </w:rPr>
        <w:t xml:space="preserve"> They helped reveal seven elements internally in the organisation, and if you align these elements, the organisation will become successful.</w:t>
      </w:r>
    </w:p>
    <w:p w:rsidR="009845DA" w:rsidRPr="00737D34" w:rsidRDefault="008508A7" w:rsidP="009845DA">
      <w:pPr>
        <w:spacing w:line="360" w:lineRule="auto"/>
        <w:jc w:val="both"/>
        <w:rPr>
          <w:rFonts w:ascii="Arial" w:hAnsi="Arial" w:cs="Arial"/>
        </w:rPr>
      </w:pPr>
      <w:r w:rsidRPr="00741881">
        <w:rPr>
          <w:rFonts w:ascii="Arial" w:hAnsi="Arial" w:cs="Arial"/>
          <w:noProof/>
        </w:rPr>
        <w:drawing>
          <wp:inline distT="0" distB="0" distL="0" distR="0">
            <wp:extent cx="2526890" cy="2736857"/>
            <wp:effectExtent l="0" t="0" r="635" b="0"/>
            <wp:docPr id="1" name="Picture 1" descr="McKinsey 7-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Kinsey 7-S Framewor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41950" cy="2753169"/>
                    </a:xfrm>
                    <a:prstGeom prst="rect">
                      <a:avLst/>
                    </a:prstGeom>
                    <a:noFill/>
                    <a:ln>
                      <a:noFill/>
                    </a:ln>
                  </pic:spPr>
                </pic:pic>
              </a:graphicData>
            </a:graphic>
          </wp:inline>
        </w:drawing>
      </w:r>
      <w:r w:rsidR="009845DA" w:rsidRPr="009845DA">
        <w:t xml:space="preserve"> </w:t>
      </w:r>
      <w:r w:rsidR="009845DA">
        <w:t xml:space="preserve">Fig.3 </w:t>
      </w:r>
      <w:sdt>
        <w:sdtPr>
          <w:rPr>
            <w:rFonts w:ascii="Arial" w:hAnsi="Arial" w:cs="Arial"/>
          </w:rPr>
          <w:id w:val="-1409384065"/>
          <w:citation/>
        </w:sdtPr>
        <w:sdtEndPr/>
        <w:sdtContent>
          <w:r w:rsidR="009845DA" w:rsidRPr="00741881">
            <w:rPr>
              <w:rFonts w:ascii="Arial" w:hAnsi="Arial" w:cs="Arial"/>
            </w:rPr>
            <w:fldChar w:fldCharType="begin"/>
          </w:r>
          <w:r w:rsidR="009845DA" w:rsidRPr="00741881">
            <w:rPr>
              <w:rFonts w:ascii="Arial" w:hAnsi="Arial" w:cs="Arial"/>
            </w:rPr>
            <w:instrText xml:space="preserve"> CITATION Minly \l 2057 </w:instrText>
          </w:r>
          <w:r w:rsidR="009845DA" w:rsidRPr="00741881">
            <w:rPr>
              <w:rFonts w:ascii="Arial" w:hAnsi="Arial" w:cs="Arial"/>
            </w:rPr>
            <w:fldChar w:fldCharType="separate"/>
          </w:r>
          <w:r w:rsidR="00FF326D" w:rsidRPr="00FF326D">
            <w:rPr>
              <w:rFonts w:ascii="Arial" w:hAnsi="Arial" w:cs="Arial"/>
              <w:noProof/>
            </w:rPr>
            <w:t>(Mind Tools Content Team, 2019)</w:t>
          </w:r>
          <w:r w:rsidR="009845DA" w:rsidRPr="00741881">
            <w:rPr>
              <w:rFonts w:ascii="Arial" w:hAnsi="Arial" w:cs="Arial"/>
            </w:rPr>
            <w:fldChar w:fldCharType="end"/>
          </w:r>
        </w:sdtContent>
      </w:sdt>
    </w:p>
    <w:p w:rsidR="008508A7" w:rsidRPr="009845DA" w:rsidRDefault="009845DA" w:rsidP="009845DA">
      <w:r>
        <w:t>Shared Values</w:t>
      </w:r>
    </w:p>
    <w:p w:rsidR="00024E3B" w:rsidRPr="00741881" w:rsidRDefault="00024E3B" w:rsidP="009626BF">
      <w:pPr>
        <w:spacing w:line="360" w:lineRule="auto"/>
        <w:jc w:val="both"/>
        <w:rPr>
          <w:rFonts w:ascii="Arial" w:hAnsi="Arial" w:cs="Arial"/>
        </w:rPr>
      </w:pPr>
      <w:r w:rsidRPr="00741881">
        <w:rPr>
          <w:rFonts w:ascii="Arial" w:hAnsi="Arial" w:cs="Arial"/>
        </w:rPr>
        <w:t>The M</w:t>
      </w:r>
      <w:r w:rsidR="00156E13">
        <w:rPr>
          <w:rFonts w:ascii="Arial" w:hAnsi="Arial" w:cs="Arial"/>
        </w:rPr>
        <w:t>c</w:t>
      </w:r>
      <w:r w:rsidRPr="00741881">
        <w:rPr>
          <w:rFonts w:ascii="Arial" w:hAnsi="Arial" w:cs="Arial"/>
        </w:rPr>
        <w:t>Kinsey 7-S model can be used in different situations and can become useful. It can be used to examine how different parts of the organization can work together. It will then lead to a better performance of the organization, and even come up with an idea to be implemented which will help the organisation to move forward.</w:t>
      </w:r>
      <w:r w:rsidR="00613B3F" w:rsidRPr="00741881">
        <w:rPr>
          <w:rFonts w:ascii="Arial" w:hAnsi="Arial" w:cs="Arial"/>
        </w:rPr>
        <w:t xml:space="preserve"> The McKinsey 7-S model can also be applied to a project or team and their elements</w:t>
      </w:r>
      <w:sdt>
        <w:sdtPr>
          <w:rPr>
            <w:rFonts w:ascii="Arial" w:hAnsi="Arial" w:cs="Arial"/>
          </w:rPr>
          <w:id w:val="-675041823"/>
          <w:citation/>
        </w:sdtPr>
        <w:sdtEndPr/>
        <w:sdtContent>
          <w:r w:rsidR="000317EF" w:rsidRPr="00741881">
            <w:rPr>
              <w:rFonts w:ascii="Arial" w:hAnsi="Arial" w:cs="Arial"/>
            </w:rPr>
            <w:fldChar w:fldCharType="begin"/>
          </w:r>
          <w:r w:rsidR="000317EF" w:rsidRPr="00741881">
            <w:rPr>
              <w:rFonts w:ascii="Arial" w:hAnsi="Arial" w:cs="Arial"/>
            </w:rPr>
            <w:instrText xml:space="preserve">CITATION Ana15 \l 2057 </w:instrText>
          </w:r>
          <w:r w:rsidR="000317EF" w:rsidRPr="00741881">
            <w:rPr>
              <w:rFonts w:ascii="Arial" w:hAnsi="Arial" w:cs="Arial"/>
            </w:rPr>
            <w:fldChar w:fldCharType="separate"/>
          </w:r>
          <w:r w:rsidR="00FF326D">
            <w:rPr>
              <w:rFonts w:ascii="Arial" w:hAnsi="Arial" w:cs="Arial"/>
              <w:noProof/>
            </w:rPr>
            <w:t xml:space="preserve"> </w:t>
          </w:r>
          <w:r w:rsidR="00FF326D" w:rsidRPr="00FF326D">
            <w:rPr>
              <w:rFonts w:ascii="Arial" w:hAnsi="Arial" w:cs="Arial"/>
              <w:noProof/>
            </w:rPr>
            <w:t>(Ravanfar, 2015</w:t>
          </w:r>
          <w:r w:rsidR="00FF326D" w:rsidRPr="00902972">
            <w:rPr>
              <w:rFonts w:ascii="Arial" w:hAnsi="Arial" w:cs="Arial"/>
              <w:noProof/>
              <w:color w:val="FFFFFF" w:themeColor="background1"/>
            </w:rPr>
            <w:t>)</w:t>
          </w:r>
          <w:r w:rsidR="000317EF" w:rsidRPr="00741881">
            <w:rPr>
              <w:rFonts w:ascii="Arial" w:hAnsi="Arial" w:cs="Arial"/>
            </w:rPr>
            <w:fldChar w:fldCharType="end"/>
          </w:r>
        </w:sdtContent>
      </w:sdt>
      <w:r w:rsidR="000317EF" w:rsidRPr="00741881">
        <w:rPr>
          <w:rFonts w:ascii="Arial" w:hAnsi="Arial" w:cs="Arial"/>
        </w:rPr>
        <w:t xml:space="preserve"> </w:t>
      </w:r>
      <w:r w:rsidR="00902972">
        <w:rPr>
          <w:rFonts w:ascii="Arial" w:hAnsi="Arial" w:cs="Arial"/>
        </w:rPr>
        <w:t>;</w:t>
      </w:r>
      <w:sdt>
        <w:sdtPr>
          <w:rPr>
            <w:rFonts w:ascii="Arial" w:hAnsi="Arial" w:cs="Arial"/>
          </w:rPr>
          <w:id w:val="-93789475"/>
          <w:citation/>
        </w:sdtPr>
        <w:sdtEndPr/>
        <w:sdtContent>
          <w:r w:rsidR="000317EF" w:rsidRPr="00741881">
            <w:rPr>
              <w:rFonts w:ascii="Arial" w:hAnsi="Arial" w:cs="Arial"/>
            </w:rPr>
            <w:fldChar w:fldCharType="begin"/>
          </w:r>
          <w:r w:rsidR="000317EF" w:rsidRPr="00741881">
            <w:rPr>
              <w:rFonts w:ascii="Arial" w:hAnsi="Arial" w:cs="Arial"/>
            </w:rPr>
            <w:instrText xml:space="preserve"> CITATION Mic08 \l 2057 </w:instrText>
          </w:r>
          <w:r w:rsidR="000317EF" w:rsidRPr="00741881">
            <w:rPr>
              <w:rFonts w:ascii="Arial" w:hAnsi="Arial" w:cs="Arial"/>
            </w:rPr>
            <w:fldChar w:fldCharType="separate"/>
          </w:r>
          <w:r w:rsidR="00FF326D" w:rsidRPr="00902972">
            <w:rPr>
              <w:rFonts w:ascii="Arial" w:hAnsi="Arial" w:cs="Arial"/>
              <w:noProof/>
              <w:color w:val="FFFFFF" w:themeColor="background1"/>
            </w:rPr>
            <w:t>(</w:t>
          </w:r>
          <w:r w:rsidR="00FF326D" w:rsidRPr="00FF326D">
            <w:rPr>
              <w:rFonts w:ascii="Arial" w:hAnsi="Arial" w:cs="Arial"/>
              <w:noProof/>
            </w:rPr>
            <w:t>MicKinsey &amp; Company, 2008)</w:t>
          </w:r>
          <w:r w:rsidR="000317EF" w:rsidRPr="00741881">
            <w:rPr>
              <w:rFonts w:ascii="Arial" w:hAnsi="Arial" w:cs="Arial"/>
            </w:rPr>
            <w:fldChar w:fldCharType="end"/>
          </w:r>
        </w:sdtContent>
      </w:sdt>
      <w:r w:rsidR="00FE3AD1">
        <w:rPr>
          <w:rFonts w:ascii="Arial" w:hAnsi="Arial" w:cs="Arial"/>
        </w:rPr>
        <w:t>.</w:t>
      </w:r>
    </w:p>
    <w:p w:rsidR="00613B3F" w:rsidRPr="00741881" w:rsidRDefault="00613B3F" w:rsidP="009626BF">
      <w:pPr>
        <w:spacing w:line="360" w:lineRule="auto"/>
        <w:jc w:val="both"/>
        <w:rPr>
          <w:rFonts w:ascii="Arial" w:hAnsi="Arial" w:cs="Arial"/>
        </w:rPr>
      </w:pPr>
      <w:r w:rsidRPr="00741881">
        <w:rPr>
          <w:rFonts w:ascii="Arial" w:hAnsi="Arial" w:cs="Arial"/>
        </w:rPr>
        <w:t>There are two sub categories for the elements in this model. Hard Elements contain 3 elements and Soft elements contain 4 elements. The three hard elements are systems, such as IT systems and formal processes, structures, like reporting lines and organization charts and the last one, strategy.</w:t>
      </w:r>
    </w:p>
    <w:p w:rsidR="0091120A" w:rsidRPr="00741881" w:rsidRDefault="0091120A" w:rsidP="009626BF">
      <w:pPr>
        <w:spacing w:line="360" w:lineRule="auto"/>
        <w:jc w:val="both"/>
        <w:rPr>
          <w:rFonts w:ascii="Arial" w:hAnsi="Arial" w:cs="Arial"/>
        </w:rPr>
      </w:pPr>
      <w:r w:rsidRPr="00741881">
        <w:rPr>
          <w:rFonts w:ascii="Arial" w:hAnsi="Arial" w:cs="Arial"/>
        </w:rPr>
        <w:t>The four soft elements are much more difficult to describe as they are quite less tangible and can be influenced by the company culture. But this doesn’t mean that they are not as important as the hard elements. They are all needed to make the organisation successful.</w:t>
      </w:r>
    </w:p>
    <w:p w:rsidR="0091120A" w:rsidRPr="00741881" w:rsidRDefault="0091120A" w:rsidP="009626BF">
      <w:pPr>
        <w:spacing w:line="360" w:lineRule="auto"/>
        <w:jc w:val="both"/>
        <w:rPr>
          <w:rFonts w:ascii="Arial" w:hAnsi="Arial" w:cs="Arial"/>
        </w:rPr>
      </w:pPr>
      <w:r w:rsidRPr="00741881">
        <w:rPr>
          <w:rFonts w:ascii="Arial" w:hAnsi="Arial" w:cs="Arial"/>
        </w:rPr>
        <w:t>Each element has their own purpose:</w:t>
      </w:r>
    </w:p>
    <w:p w:rsidR="0091120A" w:rsidRPr="00741881" w:rsidRDefault="0091120A" w:rsidP="009626BF">
      <w:pPr>
        <w:spacing w:line="360" w:lineRule="auto"/>
        <w:jc w:val="both"/>
        <w:rPr>
          <w:rFonts w:ascii="Arial" w:hAnsi="Arial" w:cs="Arial"/>
        </w:rPr>
      </w:pPr>
      <w:r w:rsidRPr="00741881">
        <w:rPr>
          <w:rFonts w:ascii="Arial" w:hAnsi="Arial" w:cs="Arial"/>
        </w:rPr>
        <w:lastRenderedPageBreak/>
        <w:t xml:space="preserve">Strategy: This element is the organization’s plan for maintaining and making a strong and competitive advantage of their competitors, for example, Tesco utilises </w:t>
      </w:r>
      <w:r w:rsidR="00F6585E" w:rsidRPr="00741881">
        <w:rPr>
          <w:rFonts w:ascii="Arial" w:hAnsi="Arial" w:cs="Arial"/>
        </w:rPr>
        <w:t>its</w:t>
      </w:r>
      <w:r w:rsidRPr="00741881">
        <w:rPr>
          <w:rFonts w:ascii="Arial" w:hAnsi="Arial" w:cs="Arial"/>
        </w:rPr>
        <w:t xml:space="preserve"> ability to buy in bulk, therefore they can output single items in higher prices while also staying as a bargain for customers to be interested in.</w:t>
      </w:r>
    </w:p>
    <w:p w:rsidR="002B2223" w:rsidRPr="002B2223" w:rsidRDefault="002B2223" w:rsidP="009626BF">
      <w:pPr>
        <w:spacing w:line="360" w:lineRule="auto"/>
        <w:jc w:val="both"/>
        <w:rPr>
          <w:rFonts w:ascii="Arial" w:hAnsi="Arial" w:cs="Arial"/>
        </w:rPr>
      </w:pPr>
      <w:r w:rsidRPr="008552C2">
        <w:rPr>
          <w:rFonts w:ascii="Arial" w:hAnsi="Arial" w:cs="Arial"/>
          <w:noProof/>
          <w:color w:val="000000" w:themeColor="text1"/>
        </w:rPr>
        <mc:AlternateContent>
          <mc:Choice Requires="wps">
            <w:drawing>
              <wp:anchor distT="0" distB="0" distL="114300" distR="114300" simplePos="0" relativeHeight="251659264" behindDoc="0" locked="0" layoutInCell="1" allowOverlap="1">
                <wp:simplePos x="0" y="0"/>
                <wp:positionH relativeFrom="column">
                  <wp:posOffset>2242144</wp:posOffset>
                </wp:positionH>
                <wp:positionV relativeFrom="paragraph">
                  <wp:posOffset>1444748</wp:posOffset>
                </wp:positionV>
                <wp:extent cx="1868129" cy="570271"/>
                <wp:effectExtent l="12700" t="12700" r="12065" b="13970"/>
                <wp:wrapNone/>
                <wp:docPr id="4" name="Rectangle 4"/>
                <wp:cNvGraphicFramePr/>
                <a:graphic xmlns:a="http://schemas.openxmlformats.org/drawingml/2006/main">
                  <a:graphicData uri="http://schemas.microsoft.com/office/word/2010/wordprocessingShape">
                    <wps:wsp>
                      <wps:cNvSpPr/>
                      <wps:spPr>
                        <a:xfrm>
                          <a:off x="0" y="0"/>
                          <a:ext cx="1868129" cy="57027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81F28" w:rsidRDefault="00824272" w:rsidP="00D81F28">
                            <w:pPr>
                              <w:jc w:val="center"/>
                            </w:pPr>
                            <w:r>
                              <w:t>Regional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o:spid="_x0000_s1026" style="position:absolute;left:0;text-align:left;margin-left:176.55pt;margin-top:113.75pt;width:147.1pt;height:44.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" fillcolor="#4f81bd [3204]" strokecolor="#243f60 [1604]" strokeweight="2pt">
                <v:textbox>
                  <w:txbxContent>
                    <w:p w:rsidR="00D81F28" w:rsidRDefault="00824272" w:rsidP="00D81F28">
                      <w:pPr>
                        <w:jc w:val="center"/>
                      </w:pPr>
                      <w:r>
                        <w:t>Regional Manager</w:t>
                      </w:r>
                    </w:p>
                  </w:txbxContent>
                </v:textbox>
              </v:rect>
            </w:pict>
          </mc:Fallback>
        </mc:AlternateContent>
      </w:r>
      <w:r w:rsidR="00F6585E" w:rsidRPr="008552C2">
        <w:rPr>
          <w:rFonts w:ascii="Arial" w:hAnsi="Arial" w:cs="Arial"/>
          <w:color w:val="000000" w:themeColor="text1"/>
        </w:rPr>
        <w:t xml:space="preserve">Structure: </w:t>
      </w:r>
      <w:r w:rsidR="00F6585E" w:rsidRPr="00741881">
        <w:rPr>
          <w:rFonts w:ascii="Arial" w:hAnsi="Arial" w:cs="Arial"/>
        </w:rPr>
        <w:t xml:space="preserve">How organized is the company? </w:t>
      </w:r>
      <w:r>
        <w:rPr>
          <w:rFonts w:ascii="Arial" w:hAnsi="Arial" w:cs="Arial"/>
        </w:rPr>
        <w:t>The regional manager is at the top and they are the owner of the Tesco in that store, they decide what happens and how they organise the other three managers. The Food trading managers then take leadership of the Fresh food section managers and the ambient food section managers. The non – food trading managers control the Electrical and clothing section managers. The Personnel manager controls one unit, which is the personnel assistant.</w:t>
      </w:r>
    </w:p>
    <w:p w:rsidR="00D81F28" w:rsidRDefault="00C846A3" w:rsidP="009626BF">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8720" behindDoc="0" locked="0" layoutInCell="1" allowOverlap="1" wp14:anchorId="04B63726" wp14:editId="5D6E58A3">
                <wp:simplePos x="0" y="0"/>
                <wp:positionH relativeFrom="column">
                  <wp:posOffset>4109290</wp:posOffset>
                </wp:positionH>
                <wp:positionV relativeFrom="paragraph">
                  <wp:posOffset>266372</wp:posOffset>
                </wp:positionV>
                <wp:extent cx="1366950" cy="0"/>
                <wp:effectExtent l="50800" t="38100" r="43180" b="88900"/>
                <wp:wrapNone/>
                <wp:docPr id="16" name="Straight Connector 16"/>
                <wp:cNvGraphicFramePr/>
                <a:graphic xmlns:a="http://schemas.openxmlformats.org/drawingml/2006/main">
                  <a:graphicData uri="http://schemas.microsoft.com/office/word/2010/wordprocessingShape">
                    <wps:wsp>
                      <wps:cNvCnPr/>
                      <wps:spPr>
                        <a:xfrm flipH="1">
                          <a:off x="0" y="0"/>
                          <a:ext cx="1366950"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anchor>
            </w:drawing>
          </mc:Choice>
          <mc:Fallback>
            <w:pict>
              <v:line w14:anchorId="2616ABDD" id="Straight Connector 16" o:spid="_x0000_s1026" style="position:absolute;flip:x;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23.55pt,20.95pt" to="431.2pt,20.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" strokecolor="#4f81bd [3204]" strokeweight="3pt">
                <v:shadow on="t" color="black" opacity="22937f" origin=",.5" offset="0,.63889mm"/>
              </v:line>
            </w:pict>
          </mc:Fallback>
        </mc:AlternateContent>
      </w:r>
      <w:r>
        <w:rPr>
          <w:rFonts w:ascii="Arial" w:hAnsi="Arial" w:cs="Arial"/>
          <w:noProof/>
        </w:rPr>
        <mc:AlternateContent>
          <mc:Choice Requires="wps">
            <w:drawing>
              <wp:anchor distT="0" distB="0" distL="114300" distR="114300" simplePos="0" relativeHeight="251684864" behindDoc="0" locked="0" layoutInCell="1" allowOverlap="1" wp14:anchorId="42AD800D" wp14:editId="15164E96">
                <wp:simplePos x="0" y="0"/>
                <wp:positionH relativeFrom="column">
                  <wp:posOffset>5476240</wp:posOffset>
                </wp:positionH>
                <wp:positionV relativeFrom="paragraph">
                  <wp:posOffset>265245</wp:posOffset>
                </wp:positionV>
                <wp:extent cx="0" cy="491613"/>
                <wp:effectExtent l="63500" t="25400" r="76200" b="80010"/>
                <wp:wrapNone/>
                <wp:docPr id="19" name="Straight Connector 19"/>
                <wp:cNvGraphicFramePr/>
                <a:graphic xmlns:a="http://schemas.openxmlformats.org/drawingml/2006/main">
                  <a:graphicData uri="http://schemas.microsoft.com/office/word/2010/wordprocessingShape">
                    <wps:wsp>
                      <wps:cNvCnPr/>
                      <wps:spPr>
                        <a:xfrm flipH="1" flipV="1">
                          <a:off x="0" y="0"/>
                          <a:ext cx="0" cy="491613"/>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CE300D" id="Straight Connector 19" o:spid="_x0000_s1026" style="position:absolute;flip:x 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1.2pt,20.9pt" to="431.2pt,59.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" strokecolor="#4f81bd [3204]" strokeweight="3pt">
                <v:shadow on="t" color="black" opacity="22937f" origin=",.5" offset="0,.63889mm"/>
              </v:line>
            </w:pict>
          </mc:Fallback>
        </mc:AlternateContent>
      </w:r>
      <w:r>
        <w:rPr>
          <w:rFonts w:ascii="Arial" w:hAnsi="Arial" w:cs="Arial"/>
          <w:noProof/>
        </w:rPr>
        <mc:AlternateContent>
          <mc:Choice Requires="wps">
            <w:drawing>
              <wp:anchor distT="0" distB="0" distL="114300" distR="114300" simplePos="0" relativeHeight="251676672" behindDoc="0" locked="0" layoutInCell="1" allowOverlap="1">
                <wp:simplePos x="0" y="0"/>
                <wp:positionH relativeFrom="column">
                  <wp:posOffset>894735</wp:posOffset>
                </wp:positionH>
                <wp:positionV relativeFrom="paragraph">
                  <wp:posOffset>266372</wp:posOffset>
                </wp:positionV>
                <wp:extent cx="1347020" cy="0"/>
                <wp:effectExtent l="50800" t="38100" r="37465" b="88900"/>
                <wp:wrapNone/>
                <wp:docPr id="15" name="Straight Connector 15"/>
                <wp:cNvGraphicFramePr/>
                <a:graphic xmlns:a="http://schemas.openxmlformats.org/drawingml/2006/main">
                  <a:graphicData uri="http://schemas.microsoft.com/office/word/2010/wordprocessingShape">
                    <wps:wsp>
                      <wps:cNvCnPr/>
                      <wps:spPr>
                        <a:xfrm flipH="1">
                          <a:off x="0" y="0"/>
                          <a:ext cx="1347020"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anchor>
            </w:drawing>
          </mc:Choice>
          <mc:Fallback>
            <w:pict>
              <v:line w14:anchorId="5D5F58B5" id="Straight Connector 15" o:spid="_x0000_s1026" style="position:absolute;flip:x;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70.45pt,20.95pt" to="176.5pt,20.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" strokecolor="#4f81bd [3204]" strokeweight="3pt">
                <v:shadow on="t" color="black" opacity="22937f" origin=",.5" offset="0,.63889mm"/>
              </v:line>
            </w:pict>
          </mc:Fallback>
        </mc:AlternateContent>
      </w:r>
      <w:r>
        <w:rPr>
          <w:rFonts w:ascii="Arial" w:hAnsi="Arial" w:cs="Arial"/>
          <w:noProof/>
        </w:rPr>
        <mc:AlternateContent>
          <mc:Choice Requires="wps">
            <w:drawing>
              <wp:anchor distT="0" distB="0" distL="114300" distR="114300" simplePos="0" relativeHeight="251680768" behindDoc="0" locked="0" layoutInCell="1" allowOverlap="1" wp14:anchorId="04B63726" wp14:editId="5D6E58A3">
                <wp:simplePos x="0" y="0"/>
                <wp:positionH relativeFrom="column">
                  <wp:posOffset>903851</wp:posOffset>
                </wp:positionH>
                <wp:positionV relativeFrom="paragraph">
                  <wp:posOffset>266188</wp:posOffset>
                </wp:positionV>
                <wp:extent cx="0" cy="491613"/>
                <wp:effectExtent l="63500" t="25400" r="76200" b="80010"/>
                <wp:wrapNone/>
                <wp:docPr id="17" name="Straight Connector 17"/>
                <wp:cNvGraphicFramePr/>
                <a:graphic xmlns:a="http://schemas.openxmlformats.org/drawingml/2006/main">
                  <a:graphicData uri="http://schemas.microsoft.com/office/word/2010/wordprocessingShape">
                    <wps:wsp>
                      <wps:cNvCnPr/>
                      <wps:spPr>
                        <a:xfrm flipH="1" flipV="1">
                          <a:off x="0" y="0"/>
                          <a:ext cx="0" cy="491613"/>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B13047" id="Straight Connector 17" o:spid="_x0000_s1026" style="position:absolute;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15pt,20.95pt" to="71.15pt,59.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" strokecolor="#4f81bd [3204]" strokeweight="3pt">
                <v:shadow on="t" color="black" opacity="22937f" origin=",.5" offset="0,.63889mm"/>
              </v:line>
            </w:pict>
          </mc:Fallback>
        </mc:AlternateContent>
      </w:r>
    </w:p>
    <w:p w:rsidR="00D81F28" w:rsidRDefault="00C846A3" w:rsidP="009626BF">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82816" behindDoc="0" locked="0" layoutInCell="1" allowOverlap="1" wp14:anchorId="42AD800D" wp14:editId="15164E96">
                <wp:simplePos x="0" y="0"/>
                <wp:positionH relativeFrom="column">
                  <wp:posOffset>3519948</wp:posOffset>
                </wp:positionH>
                <wp:positionV relativeFrom="paragraph">
                  <wp:posOffset>75463</wp:posOffset>
                </wp:positionV>
                <wp:extent cx="0" cy="314591"/>
                <wp:effectExtent l="63500" t="25400" r="76200" b="79375"/>
                <wp:wrapNone/>
                <wp:docPr id="18" name="Straight Connector 18"/>
                <wp:cNvGraphicFramePr/>
                <a:graphic xmlns:a="http://schemas.openxmlformats.org/drawingml/2006/main">
                  <a:graphicData uri="http://schemas.microsoft.com/office/word/2010/wordprocessingShape">
                    <wps:wsp>
                      <wps:cNvCnPr/>
                      <wps:spPr>
                        <a:xfrm flipH="1" flipV="1">
                          <a:off x="0" y="0"/>
                          <a:ext cx="0" cy="314591"/>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DAFE74" id="Straight Connector 18" o:spid="_x0000_s1026" style="position:absolute;flip:x 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7.15pt,5.95pt" to="277.15pt,30.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" strokecolor="#4f81bd [3204]" strokeweight="3pt">
                <v:shadow on="t" color="black" opacity="22937f" origin=",.5" offset="0,.63889mm"/>
              </v:line>
            </w:pict>
          </mc:Fallback>
        </mc:AlternateContent>
      </w:r>
    </w:p>
    <w:p w:rsidR="00D81F28" w:rsidRDefault="00C846A3" w:rsidP="009626BF">
      <w:pPr>
        <w:spacing w:line="360" w:lineRule="auto"/>
        <w:jc w:val="both"/>
        <w:rPr>
          <w:rFonts w:ascii="Arial" w:hAnsi="Arial" w:cs="Arial"/>
        </w:rPr>
      </w:pPr>
      <w:r>
        <w:rPr>
          <w:rFonts w:ascii="Arial" w:hAnsi="Arial" w:cs="Arial"/>
          <w:noProof/>
          <w:color w:val="FF0000"/>
        </w:rPr>
        <mc:AlternateContent>
          <mc:Choice Requires="wps">
            <w:drawing>
              <wp:anchor distT="0" distB="0" distL="114300" distR="114300" simplePos="0" relativeHeight="251665408" behindDoc="0" locked="0" layoutInCell="1" allowOverlap="1" wp14:anchorId="681A3BDB" wp14:editId="51772FE7">
                <wp:simplePos x="0" y="0"/>
                <wp:positionH relativeFrom="column">
                  <wp:posOffset>0</wp:posOffset>
                </wp:positionH>
                <wp:positionV relativeFrom="paragraph">
                  <wp:posOffset>22020</wp:posOffset>
                </wp:positionV>
                <wp:extent cx="1985625" cy="707390"/>
                <wp:effectExtent l="12700" t="12700" r="8890" b="16510"/>
                <wp:wrapNone/>
                <wp:docPr id="7" name="Rectangle 7"/>
                <wp:cNvGraphicFramePr/>
                <a:graphic xmlns:a="http://schemas.openxmlformats.org/drawingml/2006/main">
                  <a:graphicData uri="http://schemas.microsoft.com/office/word/2010/wordprocessingShape">
                    <wps:wsp>
                      <wps:cNvSpPr/>
                      <wps:spPr>
                        <a:xfrm>
                          <a:off x="0" y="0"/>
                          <a:ext cx="1985625" cy="7073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24272" w:rsidRDefault="00824272" w:rsidP="00824272">
                            <w:pPr>
                              <w:jc w:val="center"/>
                            </w:pPr>
                            <w:r>
                              <w:t>Food Trading Managers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1A3BDB" id="Rectangle 7" o:spid="_x0000_s1027" style="position:absolute;left:0;text-align:left;margin-left:0;margin-top:1.75pt;width:156.35pt;height:55.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" fillcolor="#4f81bd [3204]" strokecolor="#243f60 [1604]" strokeweight="2pt">
                <v:textbox>
                  <w:txbxContent>
                    <w:p w:rsidR="00824272" w:rsidRDefault="00824272" w:rsidP="00824272">
                      <w:pPr>
                        <w:jc w:val="center"/>
                      </w:pPr>
                      <w:r>
                        <w:t>Food Trading Managers</w:t>
                      </w:r>
                    </w:p>
                  </w:txbxContent>
                </v:textbox>
              </v:rect>
            </w:pict>
          </mc:Fallback>
        </mc:AlternateContent>
      </w:r>
      <w:r>
        <w:rPr>
          <w:rFonts w:ascii="Arial" w:hAnsi="Arial" w:cs="Arial"/>
          <w:noProof/>
          <w:color w:val="FF0000"/>
        </w:rPr>
        <mc:AlternateContent>
          <mc:Choice Requires="wps">
            <w:drawing>
              <wp:anchor distT="0" distB="0" distL="114300" distR="114300" simplePos="0" relativeHeight="251661312" behindDoc="0" locked="0" layoutInCell="1" allowOverlap="1" wp14:anchorId="63EED6FC" wp14:editId="5CBA7E73">
                <wp:simplePos x="0" y="0"/>
                <wp:positionH relativeFrom="column">
                  <wp:posOffset>2635045</wp:posOffset>
                </wp:positionH>
                <wp:positionV relativeFrom="paragraph">
                  <wp:posOffset>22020</wp:posOffset>
                </wp:positionV>
                <wp:extent cx="1729433" cy="707390"/>
                <wp:effectExtent l="12700" t="12700" r="10795" b="16510"/>
                <wp:wrapNone/>
                <wp:docPr id="5" name="Rectangle 5"/>
                <wp:cNvGraphicFramePr/>
                <a:graphic xmlns:a="http://schemas.openxmlformats.org/drawingml/2006/main">
                  <a:graphicData uri="http://schemas.microsoft.com/office/word/2010/wordprocessingShape">
                    <wps:wsp>
                      <wps:cNvSpPr/>
                      <wps:spPr>
                        <a:xfrm>
                          <a:off x="0" y="0"/>
                          <a:ext cx="1729433" cy="7073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81F28" w:rsidRDefault="00824272" w:rsidP="00D81F28">
                            <w:pPr>
                              <w:jc w:val="center"/>
                            </w:pPr>
                            <w:r>
                              <w:t>Non- Food Trading Managers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EED6FC" id="Rectangle 5" o:spid="_x0000_s1028" style="position:absolute;left:0;text-align:left;margin-left:207.5pt;margin-top:1.75pt;width:136.2pt;height:55.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" fillcolor="#4f81bd [3204]" strokecolor="#243f60 [1604]" strokeweight="2pt">
                <v:textbox>
                  <w:txbxContent>
                    <w:p w:rsidR="00D81F28" w:rsidRDefault="00824272" w:rsidP="00D81F28">
                      <w:pPr>
                        <w:jc w:val="center"/>
                      </w:pPr>
                      <w:r>
                        <w:t>Non- Food Trading Managers</w:t>
                      </w:r>
                    </w:p>
                  </w:txbxContent>
                </v:textbox>
              </v:rect>
            </w:pict>
          </mc:Fallback>
        </mc:AlternateContent>
      </w:r>
      <w:r w:rsidR="00824272">
        <w:rPr>
          <w:rFonts w:ascii="Arial" w:hAnsi="Arial" w:cs="Arial"/>
          <w:noProof/>
          <w:color w:val="FF0000"/>
        </w:rPr>
        <mc:AlternateContent>
          <mc:Choice Requires="wps">
            <w:drawing>
              <wp:anchor distT="0" distB="0" distL="114300" distR="114300" simplePos="0" relativeHeight="251663360" behindDoc="0" locked="0" layoutInCell="1" allowOverlap="1" wp14:anchorId="681A3BDB" wp14:editId="51772FE7">
                <wp:simplePos x="0" y="0"/>
                <wp:positionH relativeFrom="column">
                  <wp:posOffset>4914900</wp:posOffset>
                </wp:positionH>
                <wp:positionV relativeFrom="paragraph">
                  <wp:posOffset>20955</wp:posOffset>
                </wp:positionV>
                <wp:extent cx="1130300" cy="707390"/>
                <wp:effectExtent l="12700" t="12700" r="12700" b="16510"/>
                <wp:wrapNone/>
                <wp:docPr id="6" name="Rectangle 6"/>
                <wp:cNvGraphicFramePr/>
                <a:graphic xmlns:a="http://schemas.openxmlformats.org/drawingml/2006/main">
                  <a:graphicData uri="http://schemas.microsoft.com/office/word/2010/wordprocessingShape">
                    <wps:wsp>
                      <wps:cNvSpPr/>
                      <wps:spPr>
                        <a:xfrm>
                          <a:off x="0" y="0"/>
                          <a:ext cx="1130300" cy="7073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24272" w:rsidRDefault="00824272" w:rsidP="00824272">
                            <w:pPr>
                              <w:jc w:val="center"/>
                            </w:pPr>
                            <w:r>
                              <w:t>Personnel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81A3BDB" id="Rectangle 6" o:spid="_x0000_s1029" style="position:absolute;left:0;text-align:left;margin-left:387pt;margin-top:1.65pt;width:89pt;height:55.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" fillcolor="#4f81bd [3204]" strokecolor="#243f60 [1604]" strokeweight="2pt">
                <v:textbox>
                  <w:txbxContent>
                    <w:p w:rsidR="00824272" w:rsidRDefault="00824272" w:rsidP="00824272">
                      <w:pPr>
                        <w:jc w:val="center"/>
                      </w:pPr>
                      <w:r>
                        <w:t>Personnel Manager</w:t>
                      </w:r>
                    </w:p>
                  </w:txbxContent>
                </v:textbox>
              </v:rect>
            </w:pict>
          </mc:Fallback>
        </mc:AlternateContent>
      </w:r>
    </w:p>
    <w:p w:rsidR="00D81F28" w:rsidRDefault="00C846A3" w:rsidP="009626BF">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95104" behindDoc="0" locked="0" layoutInCell="1" allowOverlap="1" wp14:anchorId="17AA261E" wp14:editId="758501A5">
                <wp:simplePos x="0" y="0"/>
                <wp:positionH relativeFrom="column">
                  <wp:posOffset>5496233</wp:posOffset>
                </wp:positionH>
                <wp:positionV relativeFrom="paragraph">
                  <wp:posOffset>346955</wp:posOffset>
                </wp:positionV>
                <wp:extent cx="0" cy="442861"/>
                <wp:effectExtent l="63500" t="25400" r="76200" b="78105"/>
                <wp:wrapNone/>
                <wp:docPr id="24" name="Straight Connector 24"/>
                <wp:cNvGraphicFramePr/>
                <a:graphic xmlns:a="http://schemas.openxmlformats.org/drawingml/2006/main">
                  <a:graphicData uri="http://schemas.microsoft.com/office/word/2010/wordprocessingShape">
                    <wps:wsp>
                      <wps:cNvCnPr/>
                      <wps:spPr>
                        <a:xfrm flipH="1" flipV="1">
                          <a:off x="0" y="0"/>
                          <a:ext cx="0" cy="442861"/>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0486FD" id="Straight Connector 24" o:spid="_x0000_s1026" style="position:absolute;flip:x 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2.75pt,27.3pt" to="432.75pt,6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" strokecolor="#4f81bd [3204]" strokeweight="3pt">
                <v:shadow on="t" color="black" opacity="22937f" origin=",.5" offset="0,.63889mm"/>
              </v:line>
            </w:pict>
          </mc:Fallback>
        </mc:AlternateContent>
      </w:r>
      <w:r>
        <w:rPr>
          <w:rFonts w:ascii="Arial" w:hAnsi="Arial" w:cs="Arial"/>
          <w:noProof/>
        </w:rPr>
        <mc:AlternateContent>
          <mc:Choice Requires="wps">
            <w:drawing>
              <wp:anchor distT="0" distB="0" distL="114300" distR="114300" simplePos="0" relativeHeight="251693056" behindDoc="0" locked="0" layoutInCell="1" allowOverlap="1" wp14:anchorId="17AA261E" wp14:editId="758501A5">
                <wp:simplePos x="0" y="0"/>
                <wp:positionH relativeFrom="column">
                  <wp:posOffset>3977107</wp:posOffset>
                </wp:positionH>
                <wp:positionV relativeFrom="paragraph">
                  <wp:posOffset>357034</wp:posOffset>
                </wp:positionV>
                <wp:extent cx="0" cy="442861"/>
                <wp:effectExtent l="63500" t="25400" r="76200" b="78105"/>
                <wp:wrapNone/>
                <wp:docPr id="23" name="Straight Connector 23"/>
                <wp:cNvGraphicFramePr/>
                <a:graphic xmlns:a="http://schemas.openxmlformats.org/drawingml/2006/main">
                  <a:graphicData uri="http://schemas.microsoft.com/office/word/2010/wordprocessingShape">
                    <wps:wsp>
                      <wps:cNvCnPr/>
                      <wps:spPr>
                        <a:xfrm flipH="1" flipV="1">
                          <a:off x="0" y="0"/>
                          <a:ext cx="0" cy="442861"/>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450D7B" id="Straight Connector 23" o:spid="_x0000_s1026" style="position:absolute;flip:x 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3.15pt,28.1pt" to="313.15pt,62.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" strokecolor="#4f81bd [3204]" strokeweight="3pt">
                <v:shadow on="t" color="black" opacity="22937f" origin=",.5" offset="0,.63889mm"/>
              </v:line>
            </w:pict>
          </mc:Fallback>
        </mc:AlternateContent>
      </w:r>
      <w:r>
        <w:rPr>
          <w:rFonts w:ascii="Arial" w:hAnsi="Arial" w:cs="Arial"/>
          <w:noProof/>
        </w:rPr>
        <mc:AlternateContent>
          <mc:Choice Requires="wps">
            <w:drawing>
              <wp:anchor distT="0" distB="0" distL="114300" distR="114300" simplePos="0" relativeHeight="251691008" behindDoc="0" locked="0" layoutInCell="1" allowOverlap="1" wp14:anchorId="17AA261E" wp14:editId="758501A5">
                <wp:simplePos x="0" y="0"/>
                <wp:positionH relativeFrom="column">
                  <wp:posOffset>3008670</wp:posOffset>
                </wp:positionH>
                <wp:positionV relativeFrom="paragraph">
                  <wp:posOffset>359697</wp:posOffset>
                </wp:positionV>
                <wp:extent cx="0" cy="442861"/>
                <wp:effectExtent l="63500" t="25400" r="76200" b="78105"/>
                <wp:wrapNone/>
                <wp:docPr id="22" name="Straight Connector 22"/>
                <wp:cNvGraphicFramePr/>
                <a:graphic xmlns:a="http://schemas.openxmlformats.org/drawingml/2006/main">
                  <a:graphicData uri="http://schemas.microsoft.com/office/word/2010/wordprocessingShape">
                    <wps:wsp>
                      <wps:cNvCnPr/>
                      <wps:spPr>
                        <a:xfrm flipH="1" flipV="1">
                          <a:off x="0" y="0"/>
                          <a:ext cx="0" cy="442861"/>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206698" id="Straight Connector 22" o:spid="_x0000_s1026" style="position:absolute;flip:x 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9pt,28.3pt" to="236.9pt,63.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" strokecolor="#4f81bd [3204]" strokeweight="3pt">
                <v:shadow on="t" color="black" opacity="22937f" origin=",.5" offset="0,.63889mm"/>
              </v:line>
            </w:pict>
          </mc:Fallback>
        </mc:AlternateContent>
      </w:r>
      <w:r>
        <w:rPr>
          <w:rFonts w:ascii="Arial" w:hAnsi="Arial" w:cs="Arial"/>
          <w:noProof/>
        </w:rPr>
        <mc:AlternateContent>
          <mc:Choice Requires="wps">
            <w:drawing>
              <wp:anchor distT="0" distB="0" distL="114300" distR="114300" simplePos="0" relativeHeight="251688960" behindDoc="0" locked="0" layoutInCell="1" allowOverlap="1" wp14:anchorId="17AA261E" wp14:editId="758501A5">
                <wp:simplePos x="0" y="0"/>
                <wp:positionH relativeFrom="column">
                  <wp:posOffset>1548417</wp:posOffset>
                </wp:positionH>
                <wp:positionV relativeFrom="paragraph">
                  <wp:posOffset>347058</wp:posOffset>
                </wp:positionV>
                <wp:extent cx="0" cy="442861"/>
                <wp:effectExtent l="63500" t="25400" r="76200" b="78105"/>
                <wp:wrapNone/>
                <wp:docPr id="21" name="Straight Connector 21"/>
                <wp:cNvGraphicFramePr/>
                <a:graphic xmlns:a="http://schemas.openxmlformats.org/drawingml/2006/main">
                  <a:graphicData uri="http://schemas.microsoft.com/office/word/2010/wordprocessingShape">
                    <wps:wsp>
                      <wps:cNvCnPr/>
                      <wps:spPr>
                        <a:xfrm flipH="1" flipV="1">
                          <a:off x="0" y="0"/>
                          <a:ext cx="0" cy="442861"/>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49823F" id="Straight Connector 21" o:spid="_x0000_s1026" style="position:absolute;flip:x 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1.9pt,27.35pt" to="121.9pt,62.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" strokecolor="#4f81bd [3204]" strokeweight="3pt">
                <v:shadow on="t" color="black" opacity="22937f" origin=",.5" offset="0,.63889mm"/>
              </v:line>
            </w:pict>
          </mc:Fallback>
        </mc:AlternateContent>
      </w:r>
      <w:r>
        <w:rPr>
          <w:rFonts w:ascii="Arial" w:hAnsi="Arial" w:cs="Arial"/>
          <w:noProof/>
        </w:rPr>
        <mc:AlternateContent>
          <mc:Choice Requires="wps">
            <w:drawing>
              <wp:anchor distT="0" distB="0" distL="114300" distR="114300" simplePos="0" relativeHeight="251686912" behindDoc="0" locked="0" layoutInCell="1" allowOverlap="1" wp14:anchorId="42AD800D" wp14:editId="15164E96">
                <wp:simplePos x="0" y="0"/>
                <wp:positionH relativeFrom="column">
                  <wp:posOffset>452284</wp:posOffset>
                </wp:positionH>
                <wp:positionV relativeFrom="paragraph">
                  <wp:posOffset>361744</wp:posOffset>
                </wp:positionV>
                <wp:extent cx="0" cy="442861"/>
                <wp:effectExtent l="63500" t="25400" r="76200" b="78105"/>
                <wp:wrapNone/>
                <wp:docPr id="20" name="Straight Connector 20"/>
                <wp:cNvGraphicFramePr/>
                <a:graphic xmlns:a="http://schemas.openxmlformats.org/drawingml/2006/main">
                  <a:graphicData uri="http://schemas.microsoft.com/office/word/2010/wordprocessingShape">
                    <wps:wsp>
                      <wps:cNvCnPr/>
                      <wps:spPr>
                        <a:xfrm flipH="1" flipV="1">
                          <a:off x="0" y="0"/>
                          <a:ext cx="0" cy="442861"/>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6E647F" id="Straight Connector 20" o:spid="_x0000_s1026" style="position:absolute;flip:x 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6pt,28.5pt" to="35.6pt,63.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" strokecolor="#4f81bd [3204]" strokeweight="3pt">
                <v:shadow on="t" color="black" opacity="22937f" origin=",.5" offset="0,.63889mm"/>
              </v:line>
            </w:pict>
          </mc:Fallback>
        </mc:AlternateContent>
      </w:r>
    </w:p>
    <w:p w:rsidR="00824272" w:rsidRDefault="00824272" w:rsidP="009626BF">
      <w:pPr>
        <w:spacing w:line="360" w:lineRule="auto"/>
        <w:jc w:val="both"/>
        <w:rPr>
          <w:rFonts w:ascii="Arial" w:hAnsi="Arial" w:cs="Arial"/>
        </w:rPr>
      </w:pPr>
    </w:p>
    <w:p w:rsidR="00824272" w:rsidRDefault="00C846A3" w:rsidP="009626BF">
      <w:pPr>
        <w:spacing w:line="360" w:lineRule="auto"/>
        <w:jc w:val="both"/>
        <w:rPr>
          <w:rFonts w:ascii="Arial" w:hAnsi="Arial" w:cs="Arial"/>
        </w:rPr>
      </w:pPr>
      <w:r>
        <w:rPr>
          <w:rFonts w:ascii="Arial" w:hAnsi="Arial" w:cs="Arial"/>
          <w:noProof/>
          <w:color w:val="FF0000"/>
        </w:rPr>
        <mc:AlternateContent>
          <mc:Choice Requires="wps">
            <w:drawing>
              <wp:anchor distT="0" distB="0" distL="114300" distR="114300" simplePos="0" relativeHeight="251675648" behindDoc="0" locked="0" layoutInCell="1" allowOverlap="1" wp14:anchorId="1FA21A51" wp14:editId="28D84A8D">
                <wp:simplePos x="0" y="0"/>
                <wp:positionH relativeFrom="column">
                  <wp:posOffset>5111812</wp:posOffset>
                </wp:positionH>
                <wp:positionV relativeFrom="paragraph">
                  <wp:posOffset>58829</wp:posOffset>
                </wp:positionV>
                <wp:extent cx="795757" cy="698090"/>
                <wp:effectExtent l="12700" t="12700" r="17145" b="13335"/>
                <wp:wrapNone/>
                <wp:docPr id="13" name="Rectangle 13"/>
                <wp:cNvGraphicFramePr/>
                <a:graphic xmlns:a="http://schemas.openxmlformats.org/drawingml/2006/main">
                  <a:graphicData uri="http://schemas.microsoft.com/office/word/2010/wordprocessingShape">
                    <wps:wsp>
                      <wps:cNvSpPr/>
                      <wps:spPr>
                        <a:xfrm>
                          <a:off x="0" y="0"/>
                          <a:ext cx="795757" cy="6980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24272" w:rsidRDefault="00824272" w:rsidP="00824272">
                            <w:pPr>
                              <w:jc w:val="center"/>
                            </w:pPr>
                            <w:r>
                              <w:t>Personnel Assistant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A21A51" id="Rectangle 13" o:spid="_x0000_s1030" style="position:absolute;left:0;text-align:left;margin-left:402.5pt;margin-top:4.65pt;width:62.65pt;height:54.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" fillcolor="#4f81bd [3204]" strokecolor="#243f60 [1604]" strokeweight="2pt">
                <v:textbox>
                  <w:txbxContent>
                    <w:p w:rsidR="00824272" w:rsidRDefault="00824272" w:rsidP="00824272">
                      <w:pPr>
                        <w:jc w:val="center"/>
                      </w:pPr>
                      <w:r>
                        <w:t>Personnel Assistant</w:t>
                      </w:r>
                    </w:p>
                  </w:txbxContent>
                </v:textbox>
              </v:rect>
            </w:pict>
          </mc:Fallback>
        </mc:AlternateContent>
      </w:r>
      <w:r w:rsidR="00824272">
        <w:rPr>
          <w:rFonts w:ascii="Arial" w:hAnsi="Arial" w:cs="Arial"/>
          <w:noProof/>
          <w:color w:val="FF0000"/>
        </w:rPr>
        <mc:AlternateContent>
          <mc:Choice Requires="wps">
            <w:drawing>
              <wp:anchor distT="0" distB="0" distL="114300" distR="114300" simplePos="0" relativeHeight="251673600" behindDoc="0" locked="0" layoutInCell="1" allowOverlap="1" wp14:anchorId="1FA21A51" wp14:editId="28D84A8D">
                <wp:simplePos x="0" y="0"/>
                <wp:positionH relativeFrom="column">
                  <wp:posOffset>3617370</wp:posOffset>
                </wp:positionH>
                <wp:positionV relativeFrom="paragraph">
                  <wp:posOffset>68252</wp:posOffset>
                </wp:positionV>
                <wp:extent cx="747252" cy="697865"/>
                <wp:effectExtent l="12700" t="12700" r="15240" b="13335"/>
                <wp:wrapNone/>
                <wp:docPr id="12" name="Rectangle 12"/>
                <wp:cNvGraphicFramePr/>
                <a:graphic xmlns:a="http://schemas.openxmlformats.org/drawingml/2006/main">
                  <a:graphicData uri="http://schemas.microsoft.com/office/word/2010/wordprocessingShape">
                    <wps:wsp>
                      <wps:cNvSpPr/>
                      <wps:spPr>
                        <a:xfrm>
                          <a:off x="0" y="0"/>
                          <a:ext cx="747252" cy="69786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24272" w:rsidRDefault="00824272" w:rsidP="00824272">
                            <w:pPr>
                              <w:jc w:val="center"/>
                            </w:pPr>
                            <w:r>
                              <w:t>Clothing Section Managers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A21A51" id="Rectangle 12" o:spid="_x0000_s1031" style="position:absolute;left:0;text-align:left;margin-left:284.85pt;margin-top:5.35pt;width:58.85pt;height:54.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" fillcolor="#4f81bd [3204]" strokecolor="#243f60 [1604]" strokeweight="2pt">
                <v:textbox>
                  <w:txbxContent>
                    <w:p w:rsidR="00824272" w:rsidRDefault="00824272" w:rsidP="00824272">
                      <w:pPr>
                        <w:jc w:val="center"/>
                      </w:pPr>
                      <w:r>
                        <w:t>Clothing Section Managers</w:t>
                      </w:r>
                    </w:p>
                  </w:txbxContent>
                </v:textbox>
              </v:rect>
            </w:pict>
          </mc:Fallback>
        </mc:AlternateContent>
      </w:r>
      <w:r w:rsidR="00824272">
        <w:rPr>
          <w:rFonts w:ascii="Arial" w:hAnsi="Arial" w:cs="Arial"/>
          <w:noProof/>
          <w:color w:val="FF0000"/>
        </w:rPr>
        <mc:AlternateContent>
          <mc:Choice Requires="wps">
            <w:drawing>
              <wp:anchor distT="0" distB="0" distL="114300" distR="114300" simplePos="0" relativeHeight="251671552" behindDoc="0" locked="0" layoutInCell="1" allowOverlap="1" wp14:anchorId="1FA21A51" wp14:editId="28D84A8D">
                <wp:simplePos x="0" y="0"/>
                <wp:positionH relativeFrom="column">
                  <wp:posOffset>2634226</wp:posOffset>
                </wp:positionH>
                <wp:positionV relativeFrom="paragraph">
                  <wp:posOffset>58420</wp:posOffset>
                </wp:positionV>
                <wp:extent cx="737419" cy="698090"/>
                <wp:effectExtent l="12700" t="12700" r="12065" b="13335"/>
                <wp:wrapNone/>
                <wp:docPr id="11" name="Rectangle 11"/>
                <wp:cNvGraphicFramePr/>
                <a:graphic xmlns:a="http://schemas.openxmlformats.org/drawingml/2006/main">
                  <a:graphicData uri="http://schemas.microsoft.com/office/word/2010/wordprocessingShape">
                    <wps:wsp>
                      <wps:cNvSpPr/>
                      <wps:spPr>
                        <a:xfrm>
                          <a:off x="0" y="0"/>
                          <a:ext cx="737419" cy="6980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24272" w:rsidRDefault="00824272" w:rsidP="00824272">
                            <w:pPr>
                              <w:jc w:val="center"/>
                            </w:pPr>
                            <w:r>
                              <w:t>Electrical Section Managers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A21A51" id="Rectangle 11" o:spid="_x0000_s1032" style="position:absolute;left:0;text-align:left;margin-left:207.4pt;margin-top:4.6pt;width:58.05pt;height:54.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" fillcolor="#4f81bd [3204]" strokecolor="#243f60 [1604]" strokeweight="2pt">
                <v:textbox>
                  <w:txbxContent>
                    <w:p w:rsidR="00824272" w:rsidRDefault="00824272" w:rsidP="00824272">
                      <w:pPr>
                        <w:jc w:val="center"/>
                      </w:pPr>
                      <w:r>
                        <w:t>Electrical Section Managers</w:t>
                      </w:r>
                    </w:p>
                  </w:txbxContent>
                </v:textbox>
              </v:rect>
            </w:pict>
          </mc:Fallback>
        </mc:AlternateContent>
      </w:r>
      <w:r w:rsidR="00824272">
        <w:rPr>
          <w:rFonts w:ascii="Arial" w:hAnsi="Arial" w:cs="Arial"/>
          <w:noProof/>
          <w:color w:val="FF0000"/>
        </w:rPr>
        <mc:AlternateContent>
          <mc:Choice Requires="wps">
            <w:drawing>
              <wp:anchor distT="0" distB="0" distL="114300" distR="114300" simplePos="0" relativeHeight="251667456" behindDoc="0" locked="0" layoutInCell="1" allowOverlap="1" wp14:anchorId="681A3BDB" wp14:editId="51772FE7">
                <wp:simplePos x="0" y="0"/>
                <wp:positionH relativeFrom="column">
                  <wp:posOffset>0</wp:posOffset>
                </wp:positionH>
                <wp:positionV relativeFrom="paragraph">
                  <wp:posOffset>58133</wp:posOffset>
                </wp:positionV>
                <wp:extent cx="875071" cy="697865"/>
                <wp:effectExtent l="12700" t="12700" r="13970" b="13335"/>
                <wp:wrapNone/>
                <wp:docPr id="8" name="Rectangle 8"/>
                <wp:cNvGraphicFramePr/>
                <a:graphic xmlns:a="http://schemas.openxmlformats.org/drawingml/2006/main">
                  <a:graphicData uri="http://schemas.microsoft.com/office/word/2010/wordprocessingShape">
                    <wps:wsp>
                      <wps:cNvSpPr/>
                      <wps:spPr>
                        <a:xfrm>
                          <a:off x="0" y="0"/>
                          <a:ext cx="875071" cy="69786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24272" w:rsidRDefault="00824272" w:rsidP="00824272">
                            <w:pPr>
                              <w:jc w:val="center"/>
                            </w:pPr>
                            <w:r>
                              <w:t>Fresh Food Section Managers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1A3BDB" id="Rectangle 8" o:spid="_x0000_s1033" style="position:absolute;left:0;text-align:left;margin-left:0;margin-top:4.6pt;width:68.9pt;height:54.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" fillcolor="#4f81bd [3204]" strokecolor="#243f60 [1604]" strokeweight="2pt">
                <v:textbox>
                  <w:txbxContent>
                    <w:p w:rsidR="00824272" w:rsidRDefault="00824272" w:rsidP="00824272">
                      <w:pPr>
                        <w:jc w:val="center"/>
                      </w:pPr>
                      <w:r>
                        <w:t>Fresh Food Section Managers</w:t>
                      </w:r>
                    </w:p>
                  </w:txbxContent>
                </v:textbox>
              </v:rect>
            </w:pict>
          </mc:Fallback>
        </mc:AlternateContent>
      </w:r>
      <w:r w:rsidR="00824272">
        <w:rPr>
          <w:rFonts w:ascii="Arial" w:hAnsi="Arial" w:cs="Arial"/>
          <w:noProof/>
          <w:color w:val="FF0000"/>
        </w:rPr>
        <mc:AlternateContent>
          <mc:Choice Requires="wps">
            <w:drawing>
              <wp:anchor distT="0" distB="0" distL="114300" distR="114300" simplePos="0" relativeHeight="251669504" behindDoc="0" locked="0" layoutInCell="1" allowOverlap="1" wp14:anchorId="1FA21A51" wp14:editId="28D84A8D">
                <wp:simplePos x="0" y="0"/>
                <wp:positionH relativeFrom="column">
                  <wp:posOffset>1021715</wp:posOffset>
                </wp:positionH>
                <wp:positionV relativeFrom="paragraph">
                  <wp:posOffset>67494</wp:posOffset>
                </wp:positionV>
                <wp:extent cx="963295" cy="697865"/>
                <wp:effectExtent l="12700" t="12700" r="14605" b="13335"/>
                <wp:wrapNone/>
                <wp:docPr id="10" name="Rectangle 10"/>
                <wp:cNvGraphicFramePr/>
                <a:graphic xmlns:a="http://schemas.openxmlformats.org/drawingml/2006/main">
                  <a:graphicData uri="http://schemas.microsoft.com/office/word/2010/wordprocessingShape">
                    <wps:wsp>
                      <wps:cNvSpPr/>
                      <wps:spPr>
                        <a:xfrm>
                          <a:off x="0" y="0"/>
                          <a:ext cx="963295" cy="69786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24272" w:rsidRDefault="00824272" w:rsidP="00824272">
                            <w:pPr>
                              <w:jc w:val="center"/>
                            </w:pPr>
                            <w:r>
                              <w:t>Ambient Food Section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A21A51" id="Rectangle 10" o:spid="_x0000_s1034" style="position:absolute;left:0;text-align:left;margin-left:80.45pt;margin-top:5.3pt;width:75.85pt;height:54.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" fillcolor="#4f81bd [3204]" strokecolor="#243f60 [1604]" strokeweight="2pt">
                <v:textbox>
                  <w:txbxContent>
                    <w:p w:rsidR="00824272" w:rsidRDefault="00824272" w:rsidP="00824272">
                      <w:pPr>
                        <w:jc w:val="center"/>
                      </w:pPr>
                      <w:r>
                        <w:t>Ambient Food Section Manager</w:t>
                      </w:r>
                    </w:p>
                  </w:txbxContent>
                </v:textbox>
              </v:rect>
            </w:pict>
          </mc:Fallback>
        </mc:AlternateContent>
      </w:r>
    </w:p>
    <w:p w:rsidR="00824272" w:rsidRDefault="00824272" w:rsidP="009626BF">
      <w:pPr>
        <w:spacing w:line="360" w:lineRule="auto"/>
        <w:jc w:val="both"/>
        <w:rPr>
          <w:rFonts w:ascii="Arial" w:hAnsi="Arial" w:cs="Arial"/>
        </w:rPr>
      </w:pPr>
    </w:p>
    <w:p w:rsidR="00824272" w:rsidRDefault="00824272" w:rsidP="009626BF">
      <w:pPr>
        <w:spacing w:line="360" w:lineRule="auto"/>
        <w:jc w:val="both"/>
        <w:rPr>
          <w:rFonts w:ascii="Arial" w:hAnsi="Arial" w:cs="Arial"/>
        </w:rPr>
      </w:pPr>
    </w:p>
    <w:p w:rsidR="00824272" w:rsidRPr="00741881" w:rsidRDefault="00824272" w:rsidP="009626BF">
      <w:pPr>
        <w:spacing w:line="360" w:lineRule="auto"/>
        <w:jc w:val="both"/>
        <w:rPr>
          <w:rFonts w:ascii="Arial" w:hAnsi="Arial" w:cs="Arial"/>
        </w:rPr>
      </w:pPr>
    </w:p>
    <w:p w:rsidR="00D172BA" w:rsidRPr="00741881" w:rsidRDefault="0070627D" w:rsidP="009626BF">
      <w:pPr>
        <w:spacing w:line="360" w:lineRule="auto"/>
        <w:jc w:val="both"/>
        <w:rPr>
          <w:rFonts w:ascii="Arial" w:hAnsi="Arial" w:cs="Arial"/>
        </w:rPr>
      </w:pPr>
      <w:r w:rsidRPr="00741881">
        <w:rPr>
          <w:rFonts w:ascii="Arial" w:hAnsi="Arial" w:cs="Arial"/>
        </w:rPr>
        <w:t>Shared Values: This is the organizations core values, this is what makes them unique and follow their own morals and guidelines. T</w:t>
      </w:r>
      <w:r w:rsidR="0004069A" w:rsidRPr="00741881">
        <w:rPr>
          <w:rFonts w:ascii="Arial" w:hAnsi="Arial" w:cs="Arial"/>
        </w:rPr>
        <w:t>esco has their own core values and purpose, as theirs is to make sure customers are shopping better every day, allowing them to enjoy a better quality of life and living in an easier way, and they state that it has been the same since the beginning of Tesco. Shared values were also known as superordinate goals when the model was initially created</w:t>
      </w:r>
      <w:sdt>
        <w:sdtPr>
          <w:rPr>
            <w:rFonts w:ascii="Arial" w:hAnsi="Arial" w:cs="Arial"/>
          </w:rPr>
          <w:id w:val="-911474853"/>
          <w:citation/>
        </w:sdtPr>
        <w:sdtEndPr/>
        <w:sdtContent>
          <w:r w:rsidR="00D172BA" w:rsidRPr="00741881">
            <w:rPr>
              <w:rFonts w:ascii="Arial" w:hAnsi="Arial" w:cs="Arial"/>
            </w:rPr>
            <w:fldChar w:fldCharType="begin"/>
          </w:r>
          <w:r w:rsidR="00D172BA" w:rsidRPr="00741881">
            <w:rPr>
              <w:rFonts w:ascii="Arial" w:hAnsi="Arial" w:cs="Arial"/>
            </w:rPr>
            <w:instrText xml:space="preserve"> CITATION Gil04 \l 2057 </w:instrText>
          </w:r>
          <w:r w:rsidR="00D172BA" w:rsidRPr="00741881">
            <w:rPr>
              <w:rFonts w:ascii="Arial" w:hAnsi="Arial" w:cs="Arial"/>
            </w:rPr>
            <w:fldChar w:fldCharType="separate"/>
          </w:r>
          <w:r w:rsidR="00FF326D">
            <w:rPr>
              <w:rFonts w:ascii="Arial" w:hAnsi="Arial" w:cs="Arial"/>
              <w:noProof/>
            </w:rPr>
            <w:t xml:space="preserve"> </w:t>
          </w:r>
          <w:r w:rsidR="00FF326D" w:rsidRPr="00FF326D">
            <w:rPr>
              <w:rFonts w:ascii="Arial" w:hAnsi="Arial" w:cs="Arial"/>
              <w:noProof/>
            </w:rPr>
            <w:t>(Gillespie &amp; Mann, 2004)</w:t>
          </w:r>
          <w:r w:rsidR="00D172BA" w:rsidRPr="00741881">
            <w:rPr>
              <w:rFonts w:ascii="Arial" w:hAnsi="Arial" w:cs="Arial"/>
            </w:rPr>
            <w:fldChar w:fldCharType="end"/>
          </w:r>
        </w:sdtContent>
      </w:sdt>
      <w:r w:rsidR="00FE3AD1">
        <w:rPr>
          <w:rFonts w:ascii="Arial" w:hAnsi="Arial" w:cs="Arial"/>
        </w:rPr>
        <w:t>.</w:t>
      </w:r>
    </w:p>
    <w:p w:rsidR="0004069A" w:rsidRPr="00496469" w:rsidRDefault="0004069A" w:rsidP="009626BF">
      <w:pPr>
        <w:spacing w:line="360" w:lineRule="auto"/>
        <w:jc w:val="both"/>
        <w:rPr>
          <w:rFonts w:ascii="Arial" w:hAnsi="Arial" w:cs="Arial"/>
          <w:color w:val="000000" w:themeColor="text1"/>
        </w:rPr>
      </w:pPr>
      <w:r w:rsidRPr="00496469">
        <w:rPr>
          <w:rFonts w:ascii="Arial" w:hAnsi="Arial" w:cs="Arial"/>
          <w:color w:val="000000" w:themeColor="text1"/>
        </w:rPr>
        <w:t>Style:</w:t>
      </w:r>
      <w:r w:rsidR="00C20DF1" w:rsidRPr="00496469">
        <w:rPr>
          <w:rFonts w:ascii="Arial" w:hAnsi="Arial" w:cs="Arial"/>
          <w:color w:val="000000" w:themeColor="text1"/>
        </w:rPr>
        <w:t xml:space="preserve"> </w:t>
      </w:r>
      <w:r w:rsidR="002B2223" w:rsidRPr="00496469">
        <w:rPr>
          <w:rFonts w:ascii="Arial" w:hAnsi="Arial" w:cs="Arial"/>
          <w:color w:val="000000" w:themeColor="text1"/>
        </w:rPr>
        <w:t xml:space="preserve">Leaders </w:t>
      </w:r>
      <w:r w:rsidR="00690E08" w:rsidRPr="00496469">
        <w:rPr>
          <w:rFonts w:ascii="Arial" w:hAnsi="Arial" w:cs="Arial"/>
          <w:color w:val="000000" w:themeColor="text1"/>
        </w:rPr>
        <w:t>should provide information on how they interaction, choices and what symbolic value they have. In short, it is the management style of company leaders</w:t>
      </w:r>
      <w:sdt>
        <w:sdtPr>
          <w:rPr>
            <w:rFonts w:ascii="Arial" w:hAnsi="Arial" w:cs="Arial"/>
            <w:color w:val="000000" w:themeColor="text1"/>
          </w:rPr>
          <w:id w:val="-1604267410"/>
          <w:citation/>
        </w:sdtPr>
        <w:sdtEndPr/>
        <w:sdtContent>
          <w:r w:rsidR="00ED2846" w:rsidRPr="00496469">
            <w:rPr>
              <w:rFonts w:ascii="Arial" w:hAnsi="Arial" w:cs="Arial"/>
              <w:color w:val="000000" w:themeColor="text1"/>
            </w:rPr>
            <w:fldChar w:fldCharType="begin"/>
          </w:r>
          <w:r w:rsidR="00ED2846" w:rsidRPr="00496469">
            <w:rPr>
              <w:rFonts w:ascii="Arial" w:hAnsi="Arial" w:cs="Arial"/>
              <w:color w:val="000000" w:themeColor="text1"/>
            </w:rPr>
            <w:instrText xml:space="preserve"> CITATION Jur13 \l 2057 </w:instrText>
          </w:r>
          <w:r w:rsidR="00ED2846" w:rsidRPr="00496469">
            <w:rPr>
              <w:rFonts w:ascii="Arial" w:hAnsi="Arial" w:cs="Arial"/>
              <w:color w:val="000000" w:themeColor="text1"/>
            </w:rPr>
            <w:fldChar w:fldCharType="separate"/>
          </w:r>
          <w:r w:rsidR="00FF326D">
            <w:rPr>
              <w:rFonts w:ascii="Arial" w:hAnsi="Arial" w:cs="Arial"/>
              <w:noProof/>
              <w:color w:val="000000" w:themeColor="text1"/>
            </w:rPr>
            <w:t xml:space="preserve"> </w:t>
          </w:r>
          <w:r w:rsidR="00FF326D" w:rsidRPr="00FF326D">
            <w:rPr>
              <w:rFonts w:ascii="Arial" w:hAnsi="Arial" w:cs="Arial"/>
              <w:noProof/>
              <w:color w:val="000000" w:themeColor="text1"/>
            </w:rPr>
            <w:t>(Jurevicius, 2013)</w:t>
          </w:r>
          <w:r w:rsidR="00ED2846" w:rsidRPr="00496469">
            <w:rPr>
              <w:rFonts w:ascii="Arial" w:hAnsi="Arial" w:cs="Arial"/>
              <w:color w:val="000000" w:themeColor="text1"/>
            </w:rPr>
            <w:fldChar w:fldCharType="end"/>
          </w:r>
        </w:sdtContent>
      </w:sdt>
      <w:r w:rsidR="00FE3AD1" w:rsidRPr="00496469">
        <w:rPr>
          <w:rFonts w:ascii="Arial" w:hAnsi="Arial" w:cs="Arial"/>
          <w:color w:val="000000" w:themeColor="text1"/>
        </w:rPr>
        <w:t>.</w:t>
      </w:r>
      <w:r w:rsidR="00736A7D" w:rsidRPr="00496469">
        <w:rPr>
          <w:rFonts w:ascii="Arial" w:hAnsi="Arial" w:cs="Arial"/>
          <w:color w:val="000000" w:themeColor="text1"/>
        </w:rPr>
        <w:t xml:space="preserve"> </w:t>
      </w:r>
      <w:r w:rsidR="00496469" w:rsidRPr="00496469">
        <w:rPr>
          <w:rFonts w:ascii="Arial" w:hAnsi="Arial" w:cs="Arial"/>
          <w:color w:val="000000" w:themeColor="text1"/>
        </w:rPr>
        <w:t>Leadership style means how leaders behave and what their characteristics when they decide to guide, manage or direct large groups of employees. Do they have the ability to motivate their workers to innovate or work better</w:t>
      </w:r>
      <w:sdt>
        <w:sdtPr>
          <w:rPr>
            <w:rFonts w:ascii="Arial" w:hAnsi="Arial" w:cs="Arial"/>
            <w:color w:val="000000" w:themeColor="text1"/>
          </w:rPr>
          <w:id w:val="1309754616"/>
          <w:citation/>
        </w:sdtPr>
        <w:sdtEndPr/>
        <w:sdtContent>
          <w:r w:rsidR="00496469">
            <w:rPr>
              <w:rFonts w:ascii="Arial" w:hAnsi="Arial" w:cs="Arial"/>
              <w:color w:val="000000" w:themeColor="text1"/>
            </w:rPr>
            <w:fldChar w:fldCharType="begin"/>
          </w:r>
          <w:r w:rsidR="00496469">
            <w:rPr>
              <w:rFonts w:ascii="Arial" w:hAnsi="Arial" w:cs="Arial"/>
              <w:color w:val="000000" w:themeColor="text1"/>
            </w:rPr>
            <w:instrText xml:space="preserve"> CITATION SNa14 \l 2057 </w:instrText>
          </w:r>
          <w:r w:rsidR="00496469">
            <w:rPr>
              <w:rFonts w:ascii="Arial" w:hAnsi="Arial" w:cs="Arial"/>
              <w:color w:val="000000" w:themeColor="text1"/>
            </w:rPr>
            <w:fldChar w:fldCharType="separate"/>
          </w:r>
          <w:r w:rsidR="00FF326D">
            <w:rPr>
              <w:rFonts w:ascii="Arial" w:hAnsi="Arial" w:cs="Arial"/>
              <w:noProof/>
              <w:color w:val="000000" w:themeColor="text1"/>
            </w:rPr>
            <w:t xml:space="preserve"> </w:t>
          </w:r>
          <w:r w:rsidR="00FF326D" w:rsidRPr="00FF326D">
            <w:rPr>
              <w:rFonts w:ascii="Arial" w:hAnsi="Arial" w:cs="Arial"/>
              <w:noProof/>
              <w:color w:val="000000" w:themeColor="text1"/>
            </w:rPr>
            <w:t>(S &amp; R, 2014)</w:t>
          </w:r>
          <w:r w:rsidR="00496469">
            <w:rPr>
              <w:rFonts w:ascii="Arial" w:hAnsi="Arial" w:cs="Arial"/>
              <w:color w:val="000000" w:themeColor="text1"/>
            </w:rPr>
            <w:fldChar w:fldCharType="end"/>
          </w:r>
        </w:sdtContent>
      </w:sdt>
      <w:r w:rsidR="00502820">
        <w:rPr>
          <w:rFonts w:ascii="Arial" w:hAnsi="Arial" w:cs="Arial"/>
          <w:color w:val="000000" w:themeColor="text1"/>
        </w:rPr>
        <w:t>?</w:t>
      </w:r>
    </w:p>
    <w:p w:rsidR="0004069A" w:rsidRPr="00741881" w:rsidRDefault="0004069A" w:rsidP="009626BF">
      <w:pPr>
        <w:spacing w:line="360" w:lineRule="auto"/>
        <w:jc w:val="both"/>
        <w:rPr>
          <w:rFonts w:ascii="Arial" w:hAnsi="Arial" w:cs="Arial"/>
        </w:rPr>
      </w:pPr>
      <w:r w:rsidRPr="00741881">
        <w:rPr>
          <w:rFonts w:ascii="Arial" w:hAnsi="Arial" w:cs="Arial"/>
        </w:rPr>
        <w:lastRenderedPageBreak/>
        <w:t>Staff: The general capabilities of the employees.</w:t>
      </w:r>
      <w:r w:rsidR="007B230C">
        <w:rPr>
          <w:rFonts w:ascii="Arial" w:hAnsi="Arial" w:cs="Arial"/>
        </w:rPr>
        <w:t xml:space="preserve"> </w:t>
      </w:r>
      <w:r w:rsidR="00690E08">
        <w:rPr>
          <w:rFonts w:ascii="Arial" w:hAnsi="Arial" w:cs="Arial"/>
        </w:rPr>
        <w:t>This is concerned on the employees as it provides information on what type they are, so the organization will know how to recruit, motivate, train and reward those employees to facilitate better working habits</w:t>
      </w:r>
      <w:r w:rsidR="00FE3AD1">
        <w:rPr>
          <w:rFonts w:ascii="Arial" w:hAnsi="Arial" w:cs="Arial"/>
        </w:rPr>
        <w:t xml:space="preserve"> </w:t>
      </w:r>
      <w:sdt>
        <w:sdtPr>
          <w:rPr>
            <w:rFonts w:ascii="Arial" w:hAnsi="Arial" w:cs="Arial"/>
          </w:rPr>
          <w:id w:val="1150028854"/>
          <w:citation/>
        </w:sdtPr>
        <w:sdtEndPr/>
        <w:sdtContent>
          <w:r w:rsidR="00FE3AD1">
            <w:rPr>
              <w:rFonts w:ascii="Arial" w:hAnsi="Arial" w:cs="Arial"/>
            </w:rPr>
            <w:fldChar w:fldCharType="begin"/>
          </w:r>
          <w:r w:rsidR="00FE3AD1">
            <w:rPr>
              <w:rFonts w:ascii="Arial" w:hAnsi="Arial" w:cs="Arial"/>
            </w:rPr>
            <w:instrText xml:space="preserve"> CITATION Jur13 \l 2057 </w:instrText>
          </w:r>
          <w:r w:rsidR="00FE3AD1">
            <w:rPr>
              <w:rFonts w:ascii="Arial" w:hAnsi="Arial" w:cs="Arial"/>
            </w:rPr>
            <w:fldChar w:fldCharType="separate"/>
          </w:r>
          <w:r w:rsidR="00FF326D" w:rsidRPr="00FF326D">
            <w:rPr>
              <w:rFonts w:ascii="Arial" w:hAnsi="Arial" w:cs="Arial"/>
              <w:noProof/>
            </w:rPr>
            <w:t>(Jurevicius, 2013)</w:t>
          </w:r>
          <w:r w:rsidR="00FE3AD1">
            <w:rPr>
              <w:rFonts w:ascii="Arial" w:hAnsi="Arial" w:cs="Arial"/>
            </w:rPr>
            <w:fldChar w:fldCharType="end"/>
          </w:r>
        </w:sdtContent>
      </w:sdt>
      <w:r w:rsidR="00690E08">
        <w:rPr>
          <w:rFonts w:ascii="Arial" w:hAnsi="Arial" w:cs="Arial"/>
        </w:rPr>
        <w:t>.</w:t>
      </w:r>
    </w:p>
    <w:p w:rsidR="006352AF" w:rsidRPr="00741881" w:rsidRDefault="0004069A" w:rsidP="009626BF">
      <w:pPr>
        <w:spacing w:line="360" w:lineRule="auto"/>
        <w:jc w:val="both"/>
        <w:rPr>
          <w:rFonts w:ascii="Arial" w:hAnsi="Arial" w:cs="Arial"/>
        </w:rPr>
      </w:pPr>
      <w:r w:rsidRPr="00741881">
        <w:rPr>
          <w:rFonts w:ascii="Arial" w:hAnsi="Arial" w:cs="Arial"/>
        </w:rPr>
        <w:t>Skills: The competencies and skills of the employees within the organization.</w:t>
      </w:r>
    </w:p>
    <w:p w:rsidR="0004069A" w:rsidRPr="00741881" w:rsidRDefault="006352AF" w:rsidP="009626BF">
      <w:pPr>
        <w:spacing w:line="360" w:lineRule="auto"/>
        <w:jc w:val="both"/>
        <w:rPr>
          <w:rFonts w:ascii="Arial" w:hAnsi="Arial" w:cs="Arial"/>
        </w:rPr>
      </w:pPr>
      <w:r w:rsidRPr="00741881">
        <w:rPr>
          <w:rFonts w:ascii="Arial" w:hAnsi="Arial" w:cs="Arial"/>
        </w:rPr>
        <w:t>McKinsey 7-S Model can be used to find out which elements are needed to be realigned to improve the performance or even maintain the alignment and performance in other changes.</w:t>
      </w:r>
      <w:r w:rsidR="0004069A" w:rsidRPr="00741881">
        <w:rPr>
          <w:rFonts w:ascii="Arial" w:hAnsi="Arial" w:cs="Arial"/>
        </w:rPr>
        <w:t xml:space="preserve"> </w:t>
      </w:r>
      <w:r w:rsidRPr="00741881">
        <w:rPr>
          <w:rFonts w:ascii="Arial" w:hAnsi="Arial" w:cs="Arial"/>
        </w:rPr>
        <w:t xml:space="preserve"> We can apply some changes to the organization, such as restructuring, new systems or even changing who is in leadership.</w:t>
      </w:r>
    </w:p>
    <w:p w:rsidR="006352AF" w:rsidRPr="00741881" w:rsidRDefault="006352AF" w:rsidP="009626BF">
      <w:pPr>
        <w:spacing w:line="360" w:lineRule="auto"/>
        <w:jc w:val="both"/>
        <w:rPr>
          <w:rFonts w:ascii="Arial" w:hAnsi="Arial" w:cs="Arial"/>
        </w:rPr>
      </w:pPr>
      <w:r w:rsidRPr="00741881">
        <w:rPr>
          <w:rFonts w:ascii="Arial" w:hAnsi="Arial" w:cs="Arial"/>
        </w:rPr>
        <w:t>The first step is your shared values, do they synergise and work well with the structure, systems and strategy? If this isn’t the case, then there needs to be a change, what will need to be changed?</w:t>
      </w:r>
    </w:p>
    <w:p w:rsidR="006352AF" w:rsidRPr="00741881" w:rsidRDefault="006352AF" w:rsidP="009626BF">
      <w:pPr>
        <w:spacing w:line="360" w:lineRule="auto"/>
        <w:jc w:val="both"/>
        <w:rPr>
          <w:rFonts w:ascii="Arial" w:hAnsi="Arial" w:cs="Arial"/>
        </w:rPr>
      </w:pPr>
      <w:r w:rsidRPr="00741881">
        <w:rPr>
          <w:rFonts w:ascii="Arial" w:hAnsi="Arial" w:cs="Arial"/>
        </w:rPr>
        <w:t>The second step is to look at the hard elements, do all these elements support each other? And If they do not, what can be done to make sure it happens? What will need to be changed for the hard elements to support each other?</w:t>
      </w:r>
    </w:p>
    <w:p w:rsidR="00425575" w:rsidRPr="00741881" w:rsidRDefault="0032001E" w:rsidP="009626BF">
      <w:pPr>
        <w:spacing w:line="360" w:lineRule="auto"/>
        <w:jc w:val="both"/>
        <w:rPr>
          <w:rFonts w:ascii="Arial" w:hAnsi="Arial" w:cs="Arial"/>
        </w:rPr>
      </w:pPr>
      <w:r w:rsidRPr="00741881">
        <w:rPr>
          <w:rFonts w:ascii="Arial" w:hAnsi="Arial" w:cs="Arial"/>
        </w:rPr>
        <w:t>When the elements are adjusted and aligned, an iterative process of adjusting must be done, which is time consuming most of the time. Re-analysation must be then done to find out how that impacts other elements and the alignments. This process is long and time consuming the outcome at the end is worth it</w:t>
      </w:r>
      <w:sdt>
        <w:sdtPr>
          <w:rPr>
            <w:rFonts w:ascii="Arial" w:hAnsi="Arial" w:cs="Arial"/>
          </w:rPr>
          <w:id w:val="1424066453"/>
          <w:citation/>
        </w:sdtPr>
        <w:sdtEndPr/>
        <w:sdtContent>
          <w:r w:rsidRPr="00741881">
            <w:rPr>
              <w:rFonts w:ascii="Arial" w:hAnsi="Arial" w:cs="Arial"/>
            </w:rPr>
            <w:fldChar w:fldCharType="begin"/>
          </w:r>
          <w:r w:rsidRPr="00741881">
            <w:rPr>
              <w:rFonts w:ascii="Arial" w:hAnsi="Arial" w:cs="Arial"/>
            </w:rPr>
            <w:instrText xml:space="preserve">CITATION Minly \l 2057 </w:instrText>
          </w:r>
          <w:r w:rsidRPr="00741881">
            <w:rPr>
              <w:rFonts w:ascii="Arial" w:hAnsi="Arial" w:cs="Arial"/>
            </w:rPr>
            <w:fldChar w:fldCharType="separate"/>
          </w:r>
          <w:r w:rsidR="00FF326D">
            <w:rPr>
              <w:rFonts w:ascii="Arial" w:hAnsi="Arial" w:cs="Arial"/>
              <w:noProof/>
            </w:rPr>
            <w:t xml:space="preserve"> </w:t>
          </w:r>
          <w:r w:rsidR="00FF326D" w:rsidRPr="00FF326D">
            <w:rPr>
              <w:rFonts w:ascii="Arial" w:hAnsi="Arial" w:cs="Arial"/>
              <w:noProof/>
            </w:rPr>
            <w:t>(Mind Tools Content Team, 2019)</w:t>
          </w:r>
          <w:r w:rsidRPr="00741881">
            <w:rPr>
              <w:rFonts w:ascii="Arial" w:hAnsi="Arial" w:cs="Arial"/>
            </w:rPr>
            <w:fldChar w:fldCharType="end"/>
          </w:r>
        </w:sdtContent>
      </w:sdt>
      <w:r w:rsidR="00FE3AD1">
        <w:rPr>
          <w:rFonts w:ascii="Arial" w:hAnsi="Arial" w:cs="Arial"/>
        </w:rPr>
        <w:t>.</w:t>
      </w:r>
    </w:p>
    <w:p w:rsidR="00B52C3A" w:rsidRDefault="00B52C3A" w:rsidP="00B52C3A">
      <w:pPr>
        <w:pStyle w:val="Heading1"/>
      </w:pPr>
      <w:r>
        <w:br w:type="page"/>
      </w:r>
    </w:p>
    <w:p w:rsidR="00AA369D" w:rsidRDefault="00AA369D" w:rsidP="00B52C3A">
      <w:pPr>
        <w:pStyle w:val="Heading1"/>
      </w:pPr>
      <w:bookmarkStart w:id="7" w:name="_Toc23926372"/>
      <w:r w:rsidRPr="00741881">
        <w:lastRenderedPageBreak/>
        <w:t>Ethical Stance of Tesco</w:t>
      </w:r>
      <w:bookmarkEnd w:id="7"/>
    </w:p>
    <w:p w:rsidR="00B933B5" w:rsidRPr="00B933B5" w:rsidRDefault="00B933B5" w:rsidP="00B933B5">
      <w:pPr>
        <w:rPr>
          <w:lang w:val="en-US"/>
        </w:rPr>
      </w:pPr>
    </w:p>
    <w:p w:rsidR="00C63354" w:rsidRPr="00187785" w:rsidRDefault="005C5096" w:rsidP="00F260FD">
      <w:pPr>
        <w:spacing w:line="360" w:lineRule="auto"/>
        <w:jc w:val="both"/>
        <w:rPr>
          <w:rFonts w:ascii="Arial" w:hAnsi="Arial" w:cs="Arial"/>
          <w:color w:val="FF0000"/>
        </w:rPr>
      </w:pPr>
      <w:r w:rsidRPr="00741881">
        <w:rPr>
          <w:rFonts w:ascii="Arial" w:hAnsi="Arial" w:cs="Arial"/>
        </w:rPr>
        <w:t xml:space="preserve">They also want to make sure the </w:t>
      </w:r>
      <w:r w:rsidR="00E07733" w:rsidRPr="00741881">
        <w:rPr>
          <w:rFonts w:ascii="Arial" w:hAnsi="Arial" w:cs="Arial"/>
        </w:rPr>
        <w:t>jobs</w:t>
      </w:r>
      <w:r w:rsidRPr="00741881">
        <w:rPr>
          <w:rFonts w:ascii="Arial" w:hAnsi="Arial" w:cs="Arial"/>
        </w:rPr>
        <w:t xml:space="preserve"> are good jobs and they do this by making sure that their standards and ethical stances are upheld. Working hours, no forced or child labour, health and safety, freedom of association and making sure discrimination doesn’t take place is one of many of their core values. They believe that their responsibilities </w:t>
      </w:r>
      <w:r w:rsidR="005952A3" w:rsidRPr="00741881">
        <w:rPr>
          <w:rFonts w:ascii="Arial" w:hAnsi="Arial" w:cs="Arial"/>
        </w:rPr>
        <w:t>are</w:t>
      </w:r>
      <w:r w:rsidRPr="00741881">
        <w:rPr>
          <w:rFonts w:ascii="Arial" w:hAnsi="Arial" w:cs="Arial"/>
        </w:rPr>
        <w:t xml:space="preserve"> to respect human rights and make a difference to their colleagues, communities and customers</w:t>
      </w:r>
      <w:r w:rsidR="00CE202D" w:rsidRPr="00741881">
        <w:rPr>
          <w:rFonts w:ascii="Arial" w:hAnsi="Arial" w:cs="Arial"/>
        </w:rPr>
        <w:t xml:space="preserve"> </w:t>
      </w:r>
      <w:sdt>
        <w:sdtPr>
          <w:rPr>
            <w:rFonts w:ascii="Arial" w:hAnsi="Arial" w:cs="Arial"/>
          </w:rPr>
          <w:id w:val="308595897"/>
          <w:citation/>
        </w:sdtPr>
        <w:sdtEndPr/>
        <w:sdtContent>
          <w:r w:rsidR="00CE202D" w:rsidRPr="00741881">
            <w:rPr>
              <w:rFonts w:ascii="Arial" w:hAnsi="Arial" w:cs="Arial"/>
            </w:rPr>
            <w:fldChar w:fldCharType="begin"/>
          </w:r>
          <w:r w:rsidR="00CE202D" w:rsidRPr="00741881">
            <w:rPr>
              <w:rFonts w:ascii="Arial" w:hAnsi="Arial" w:cs="Arial"/>
            </w:rPr>
            <w:instrText xml:space="preserve"> CITATION Tes19 \l 2057 </w:instrText>
          </w:r>
          <w:r w:rsidR="00CE202D" w:rsidRPr="00741881">
            <w:rPr>
              <w:rFonts w:ascii="Arial" w:hAnsi="Arial" w:cs="Arial"/>
            </w:rPr>
            <w:fldChar w:fldCharType="separate"/>
          </w:r>
          <w:r w:rsidR="00FF326D" w:rsidRPr="00FF326D">
            <w:rPr>
              <w:rFonts w:ascii="Arial" w:hAnsi="Arial" w:cs="Arial"/>
              <w:noProof/>
            </w:rPr>
            <w:t>(Tesco, 2019</w:t>
          </w:r>
          <w:r w:rsidR="00FF326D" w:rsidRPr="00502820">
            <w:rPr>
              <w:rFonts w:ascii="Arial" w:hAnsi="Arial" w:cs="Arial"/>
              <w:noProof/>
              <w:color w:val="FFFFFF" w:themeColor="background1"/>
            </w:rPr>
            <w:t>)</w:t>
          </w:r>
          <w:r w:rsidR="00CE202D" w:rsidRPr="00741881">
            <w:rPr>
              <w:rFonts w:ascii="Arial" w:hAnsi="Arial" w:cs="Arial"/>
            </w:rPr>
            <w:fldChar w:fldCharType="end"/>
          </w:r>
        </w:sdtContent>
      </w:sdt>
      <w:r w:rsidR="00FF326D">
        <w:rPr>
          <w:rFonts w:ascii="Arial" w:hAnsi="Arial" w:cs="Arial"/>
        </w:rPr>
        <w:t>;</w:t>
      </w:r>
      <w:sdt>
        <w:sdtPr>
          <w:rPr>
            <w:rFonts w:ascii="Arial" w:hAnsi="Arial" w:cs="Arial"/>
          </w:rPr>
          <w:id w:val="-863740545"/>
          <w:citation/>
        </w:sdtPr>
        <w:sdtEndPr/>
        <w:sdtContent>
          <w:r w:rsidR="00CB539E" w:rsidRPr="00741881">
            <w:rPr>
              <w:rFonts w:ascii="Arial" w:hAnsi="Arial" w:cs="Arial"/>
            </w:rPr>
            <w:fldChar w:fldCharType="begin"/>
          </w:r>
          <w:r w:rsidR="00CB539E" w:rsidRPr="00741881">
            <w:rPr>
              <w:rFonts w:ascii="Arial" w:hAnsi="Arial" w:cs="Arial"/>
            </w:rPr>
            <w:instrText xml:space="preserve"> CITATION Sek14 \l 2057 </w:instrText>
          </w:r>
          <w:r w:rsidR="00CB539E" w:rsidRPr="00741881">
            <w:rPr>
              <w:rFonts w:ascii="Arial" w:hAnsi="Arial" w:cs="Arial"/>
            </w:rPr>
            <w:fldChar w:fldCharType="separate"/>
          </w:r>
          <w:r w:rsidR="00FF326D">
            <w:rPr>
              <w:rFonts w:ascii="Arial" w:hAnsi="Arial" w:cs="Arial"/>
              <w:noProof/>
            </w:rPr>
            <w:t xml:space="preserve"> </w:t>
          </w:r>
          <w:r w:rsidR="00FF326D" w:rsidRPr="00502820">
            <w:rPr>
              <w:rFonts w:ascii="Arial" w:hAnsi="Arial" w:cs="Arial"/>
              <w:noProof/>
              <w:color w:val="FFFFFF" w:themeColor="background1"/>
            </w:rPr>
            <w:t>(</w:t>
          </w:r>
          <w:r w:rsidR="00FF326D" w:rsidRPr="00FF326D">
            <w:rPr>
              <w:rFonts w:ascii="Arial" w:hAnsi="Arial" w:cs="Arial"/>
              <w:noProof/>
            </w:rPr>
            <w:t>Sekerka, et al., 2014)</w:t>
          </w:r>
          <w:r w:rsidR="00CB539E" w:rsidRPr="00741881">
            <w:rPr>
              <w:rFonts w:ascii="Arial" w:hAnsi="Arial" w:cs="Arial"/>
            </w:rPr>
            <w:fldChar w:fldCharType="end"/>
          </w:r>
        </w:sdtContent>
      </w:sdt>
      <w:r w:rsidR="00FE3AD1">
        <w:rPr>
          <w:rFonts w:ascii="Arial" w:hAnsi="Arial" w:cs="Arial"/>
        </w:rPr>
        <w:t>.</w:t>
      </w:r>
    </w:p>
    <w:p w:rsidR="00C63354" w:rsidRPr="00741881" w:rsidRDefault="0093559A" w:rsidP="009626BF">
      <w:pPr>
        <w:spacing w:line="360" w:lineRule="auto"/>
        <w:jc w:val="both"/>
        <w:rPr>
          <w:rFonts w:ascii="Arial" w:hAnsi="Arial" w:cs="Arial"/>
        </w:rPr>
      </w:pPr>
      <w:r w:rsidRPr="00741881">
        <w:rPr>
          <w:rFonts w:ascii="Arial" w:hAnsi="Arial" w:cs="Arial"/>
        </w:rPr>
        <w:t xml:space="preserve">Tesco </w:t>
      </w:r>
      <w:r w:rsidR="00CE202D" w:rsidRPr="00741881">
        <w:rPr>
          <w:rFonts w:ascii="Arial" w:hAnsi="Arial" w:cs="Arial"/>
        </w:rPr>
        <w:t>even has a supply chain programme that extends everything for what they source for their own brand. Tesco uses a risk assessment framework for their own brand products, and they also look at give metrics. These metrics have the possibility to increase the vulnerability of their workers. The first one is country of origin, they need to assess the enabling environment of the supply chain. The second is type of work, and they must assess if a role needs a lot of skill, or a semi-skilled or an unskilled worker to carry out the job. The third is what type of labour it is, Tesco must identify if the role is permanent, season or even through an agency. The fourth is if it is a community, cultural or an industry issue, as they must identify any endemic challenges such as gender discrimination. The fifth and final metric is supply chain capability, as they need to understand the knowledge and how much the supplier’s capacity is to address their supply chain risks. What does Tesco do with these metrics? They are mapped end to end in their supply chains, which allows them to find out the most salient supply chain risks and where they happen. Tesco also uses country risk ratings from the Food Network of Ethical Trade</w:t>
      </w:r>
      <w:sdt>
        <w:sdtPr>
          <w:rPr>
            <w:rFonts w:ascii="Arial" w:hAnsi="Arial" w:cs="Arial"/>
          </w:rPr>
          <w:id w:val="-1358876690"/>
          <w:citation/>
        </w:sdtPr>
        <w:sdtEndPr/>
        <w:sdtContent>
          <w:r w:rsidR="00CE202D" w:rsidRPr="00741881">
            <w:rPr>
              <w:rFonts w:ascii="Arial" w:hAnsi="Arial" w:cs="Arial"/>
            </w:rPr>
            <w:fldChar w:fldCharType="begin"/>
          </w:r>
          <w:r w:rsidR="00CE202D" w:rsidRPr="00741881">
            <w:rPr>
              <w:rFonts w:ascii="Arial" w:hAnsi="Arial" w:cs="Arial"/>
            </w:rPr>
            <w:instrText xml:space="preserve"> CITATION Tes19 \l 2057 </w:instrText>
          </w:r>
          <w:r w:rsidR="00CE202D" w:rsidRPr="00741881">
            <w:rPr>
              <w:rFonts w:ascii="Arial" w:hAnsi="Arial" w:cs="Arial"/>
            </w:rPr>
            <w:fldChar w:fldCharType="separate"/>
          </w:r>
          <w:r w:rsidR="00FF326D">
            <w:rPr>
              <w:rFonts w:ascii="Arial" w:hAnsi="Arial" w:cs="Arial"/>
              <w:noProof/>
            </w:rPr>
            <w:t xml:space="preserve"> </w:t>
          </w:r>
          <w:r w:rsidR="00FF326D" w:rsidRPr="00FF326D">
            <w:rPr>
              <w:rFonts w:ascii="Arial" w:hAnsi="Arial" w:cs="Arial"/>
              <w:noProof/>
            </w:rPr>
            <w:t>(Tesco, 2019</w:t>
          </w:r>
          <w:r w:rsidR="00FF326D" w:rsidRPr="00D96D73">
            <w:rPr>
              <w:rFonts w:ascii="Arial" w:hAnsi="Arial" w:cs="Arial"/>
              <w:noProof/>
              <w:color w:val="FFFFFF" w:themeColor="background1"/>
            </w:rPr>
            <w:t>)</w:t>
          </w:r>
          <w:r w:rsidR="00CE202D" w:rsidRPr="00741881">
            <w:rPr>
              <w:rFonts w:ascii="Arial" w:hAnsi="Arial" w:cs="Arial"/>
            </w:rPr>
            <w:fldChar w:fldCharType="end"/>
          </w:r>
        </w:sdtContent>
      </w:sdt>
      <w:r w:rsidR="00D96D73">
        <w:rPr>
          <w:rFonts w:ascii="Arial" w:hAnsi="Arial" w:cs="Arial"/>
        </w:rPr>
        <w:t>;</w:t>
      </w:r>
      <w:sdt>
        <w:sdtPr>
          <w:rPr>
            <w:rFonts w:ascii="Arial" w:hAnsi="Arial" w:cs="Arial"/>
          </w:rPr>
          <w:id w:val="-632097967"/>
          <w:citation/>
        </w:sdtPr>
        <w:sdtEndPr/>
        <w:sdtContent>
          <w:r w:rsidR="000317EF" w:rsidRPr="00741881">
            <w:rPr>
              <w:rFonts w:ascii="Arial" w:hAnsi="Arial" w:cs="Arial"/>
            </w:rPr>
            <w:fldChar w:fldCharType="begin"/>
          </w:r>
          <w:r w:rsidR="000317EF" w:rsidRPr="00741881">
            <w:rPr>
              <w:rFonts w:ascii="Arial" w:hAnsi="Arial" w:cs="Arial"/>
            </w:rPr>
            <w:instrText xml:space="preserve"> CITATION Nus19 \l 2057 </w:instrText>
          </w:r>
          <w:r w:rsidR="000317EF" w:rsidRPr="00741881">
            <w:rPr>
              <w:rFonts w:ascii="Arial" w:hAnsi="Arial" w:cs="Arial"/>
            </w:rPr>
            <w:fldChar w:fldCharType="separate"/>
          </w:r>
          <w:r w:rsidR="00FF326D">
            <w:rPr>
              <w:rFonts w:ascii="Arial" w:hAnsi="Arial" w:cs="Arial"/>
              <w:noProof/>
            </w:rPr>
            <w:t xml:space="preserve"> </w:t>
          </w:r>
          <w:r w:rsidR="00FF326D" w:rsidRPr="00D96D73">
            <w:rPr>
              <w:rFonts w:ascii="Arial" w:hAnsi="Arial" w:cs="Arial"/>
              <w:noProof/>
              <w:color w:val="FFFFFF" w:themeColor="background1"/>
            </w:rPr>
            <w:t>(</w:t>
          </w:r>
          <w:r w:rsidR="00FF326D" w:rsidRPr="00FF326D">
            <w:rPr>
              <w:rFonts w:ascii="Arial" w:hAnsi="Arial" w:cs="Arial"/>
              <w:noProof/>
            </w:rPr>
            <w:t>Nuseir &amp; Ghandour, 2019)</w:t>
          </w:r>
          <w:r w:rsidR="000317EF" w:rsidRPr="00741881">
            <w:rPr>
              <w:rFonts w:ascii="Arial" w:hAnsi="Arial" w:cs="Arial"/>
            </w:rPr>
            <w:fldChar w:fldCharType="end"/>
          </w:r>
        </w:sdtContent>
      </w:sdt>
      <w:r w:rsidR="00FE3AD1">
        <w:rPr>
          <w:rFonts w:ascii="Arial" w:hAnsi="Arial" w:cs="Arial"/>
        </w:rPr>
        <w:t>.</w:t>
      </w:r>
    </w:p>
    <w:p w:rsidR="00264561" w:rsidRPr="00741881" w:rsidRDefault="00264561" w:rsidP="009626BF">
      <w:pPr>
        <w:spacing w:line="360" w:lineRule="auto"/>
        <w:jc w:val="both"/>
        <w:rPr>
          <w:rFonts w:ascii="Arial" w:hAnsi="Arial" w:cs="Arial"/>
        </w:rPr>
      </w:pPr>
      <w:r w:rsidRPr="00741881">
        <w:rPr>
          <w:rFonts w:ascii="Arial" w:hAnsi="Arial" w:cs="Arial"/>
        </w:rPr>
        <w:t>The Risk assessment also helps find high areas of risk</w:t>
      </w:r>
      <w:r w:rsidR="008D22D2" w:rsidRPr="00741881">
        <w:rPr>
          <w:rFonts w:ascii="Arial" w:hAnsi="Arial" w:cs="Arial"/>
        </w:rPr>
        <w:t xml:space="preserve"> and the human rights strategy usage helps identify four priority areas, these are: Forced labour, how workers are seen and represented within the workplace, their gender and how the workers have sustainable livelihoods </w:t>
      </w:r>
      <w:sdt>
        <w:sdtPr>
          <w:rPr>
            <w:rFonts w:ascii="Arial" w:hAnsi="Arial" w:cs="Arial"/>
          </w:rPr>
          <w:id w:val="-112217566"/>
          <w:citation/>
        </w:sdtPr>
        <w:sdtEndPr/>
        <w:sdtContent>
          <w:r w:rsidR="008D22D2" w:rsidRPr="00741881">
            <w:rPr>
              <w:rFonts w:ascii="Arial" w:hAnsi="Arial" w:cs="Arial"/>
            </w:rPr>
            <w:fldChar w:fldCharType="begin"/>
          </w:r>
          <w:r w:rsidR="008D22D2" w:rsidRPr="00741881">
            <w:rPr>
              <w:rFonts w:ascii="Arial" w:hAnsi="Arial" w:cs="Arial"/>
            </w:rPr>
            <w:instrText xml:space="preserve"> CITATION Tes19 \l 2057 </w:instrText>
          </w:r>
          <w:r w:rsidR="008D22D2" w:rsidRPr="00741881">
            <w:rPr>
              <w:rFonts w:ascii="Arial" w:hAnsi="Arial" w:cs="Arial"/>
            </w:rPr>
            <w:fldChar w:fldCharType="separate"/>
          </w:r>
          <w:r w:rsidR="00FF326D" w:rsidRPr="00FF326D">
            <w:rPr>
              <w:rFonts w:ascii="Arial" w:hAnsi="Arial" w:cs="Arial"/>
              <w:noProof/>
            </w:rPr>
            <w:t>(Tesco, 2019</w:t>
          </w:r>
          <w:r w:rsidR="00FF326D" w:rsidRPr="00D96D73">
            <w:rPr>
              <w:rFonts w:ascii="Arial" w:hAnsi="Arial" w:cs="Arial"/>
              <w:noProof/>
              <w:color w:val="FFFFFF" w:themeColor="background1"/>
            </w:rPr>
            <w:t>)</w:t>
          </w:r>
          <w:r w:rsidR="008D22D2" w:rsidRPr="00741881">
            <w:rPr>
              <w:rFonts w:ascii="Arial" w:hAnsi="Arial" w:cs="Arial"/>
            </w:rPr>
            <w:fldChar w:fldCharType="end"/>
          </w:r>
        </w:sdtContent>
      </w:sdt>
      <w:r w:rsidR="00FF326D">
        <w:rPr>
          <w:rFonts w:ascii="Arial" w:hAnsi="Arial" w:cs="Arial"/>
        </w:rPr>
        <w:t>;</w:t>
      </w:r>
      <w:sdt>
        <w:sdtPr>
          <w:rPr>
            <w:rFonts w:ascii="Arial" w:hAnsi="Arial" w:cs="Arial"/>
          </w:rPr>
          <w:id w:val="-1019089611"/>
          <w:citation/>
        </w:sdtPr>
        <w:sdtEndPr/>
        <w:sdtContent>
          <w:r w:rsidR="00CB539E" w:rsidRPr="00741881">
            <w:rPr>
              <w:rFonts w:ascii="Arial" w:hAnsi="Arial" w:cs="Arial"/>
            </w:rPr>
            <w:fldChar w:fldCharType="begin"/>
          </w:r>
          <w:r w:rsidR="00CB539E" w:rsidRPr="00741881">
            <w:rPr>
              <w:rFonts w:ascii="Arial" w:hAnsi="Arial" w:cs="Arial"/>
            </w:rPr>
            <w:instrText xml:space="preserve"> CITATION Ter16 \l 2057 </w:instrText>
          </w:r>
          <w:r w:rsidR="00CB539E" w:rsidRPr="00741881">
            <w:rPr>
              <w:rFonts w:ascii="Arial" w:hAnsi="Arial" w:cs="Arial"/>
            </w:rPr>
            <w:fldChar w:fldCharType="separate"/>
          </w:r>
          <w:r w:rsidR="00FF326D">
            <w:rPr>
              <w:rFonts w:ascii="Arial" w:hAnsi="Arial" w:cs="Arial"/>
              <w:noProof/>
            </w:rPr>
            <w:t xml:space="preserve"> </w:t>
          </w:r>
          <w:r w:rsidR="00FF326D" w:rsidRPr="00D96D73">
            <w:rPr>
              <w:rFonts w:ascii="Arial" w:hAnsi="Arial" w:cs="Arial"/>
              <w:noProof/>
              <w:color w:val="FFFFFF" w:themeColor="background1"/>
            </w:rPr>
            <w:t>(</w:t>
          </w:r>
          <w:r w:rsidR="00FF326D" w:rsidRPr="00FF326D">
            <w:rPr>
              <w:rFonts w:ascii="Arial" w:hAnsi="Arial" w:cs="Arial"/>
              <w:noProof/>
            </w:rPr>
            <w:t>Aven, 2016)</w:t>
          </w:r>
          <w:r w:rsidR="00CB539E" w:rsidRPr="00741881">
            <w:rPr>
              <w:rFonts w:ascii="Arial" w:hAnsi="Arial" w:cs="Arial"/>
            </w:rPr>
            <w:fldChar w:fldCharType="end"/>
          </w:r>
        </w:sdtContent>
      </w:sdt>
      <w:r w:rsidR="00FE3AD1">
        <w:rPr>
          <w:rFonts w:ascii="Arial" w:hAnsi="Arial" w:cs="Arial"/>
        </w:rPr>
        <w:t>.</w:t>
      </w:r>
    </w:p>
    <w:p w:rsidR="00F02412" w:rsidRPr="00741881" w:rsidRDefault="00F02412" w:rsidP="009626BF">
      <w:pPr>
        <w:spacing w:line="360" w:lineRule="auto"/>
        <w:jc w:val="both"/>
        <w:rPr>
          <w:rFonts w:ascii="Arial" w:hAnsi="Arial" w:cs="Arial"/>
        </w:rPr>
      </w:pPr>
      <w:r w:rsidRPr="00741881">
        <w:rPr>
          <w:rFonts w:ascii="Arial" w:hAnsi="Arial" w:cs="Arial"/>
        </w:rPr>
        <w:t xml:space="preserve">Tesco pushes forward their ethics, ideas and culture while also being able to comply with the law and moral rights, as everyone consumer and person in general would like a positive impact on their lives. Tesco’s objectives make sure to benefit </w:t>
      </w:r>
      <w:r w:rsidR="00CB539E" w:rsidRPr="00741881">
        <w:rPr>
          <w:rFonts w:ascii="Arial" w:hAnsi="Arial" w:cs="Arial"/>
        </w:rPr>
        <w:t>most</w:t>
      </w:r>
      <w:r w:rsidRPr="00741881">
        <w:rPr>
          <w:rFonts w:ascii="Arial" w:hAnsi="Arial" w:cs="Arial"/>
        </w:rPr>
        <w:t xml:space="preserve"> people in the UK, not only just to benefit the company and the business.</w:t>
      </w:r>
    </w:p>
    <w:p w:rsidR="004A7F9D" w:rsidRPr="00741881" w:rsidRDefault="00884E45" w:rsidP="009626BF">
      <w:pPr>
        <w:spacing w:line="360" w:lineRule="auto"/>
        <w:jc w:val="both"/>
        <w:rPr>
          <w:rFonts w:ascii="Arial" w:hAnsi="Arial" w:cs="Arial"/>
        </w:rPr>
      </w:pPr>
      <w:r w:rsidRPr="00741881">
        <w:rPr>
          <w:rFonts w:ascii="Arial" w:hAnsi="Arial" w:cs="Arial"/>
        </w:rPr>
        <w:t>Tesco is a big brand and a large corporation, this means that they need their own culture and ethics in order to survive and keep workers under control. They need to facilitate their culture around the work area to make sure workers follow along</w:t>
      </w:r>
      <w:r w:rsidR="00AB7053" w:rsidRPr="00741881">
        <w:rPr>
          <w:rFonts w:ascii="Arial" w:hAnsi="Arial" w:cs="Arial"/>
        </w:rPr>
        <w:t xml:space="preserve">. In Tesco, they believe in healthy eating, especially for young </w:t>
      </w:r>
      <w:r w:rsidR="009B6DD3" w:rsidRPr="00741881">
        <w:rPr>
          <w:rFonts w:ascii="Arial" w:hAnsi="Arial" w:cs="Arial"/>
        </w:rPr>
        <w:t>people</w:t>
      </w:r>
      <w:r w:rsidR="00E6460A" w:rsidRPr="00741881">
        <w:rPr>
          <w:rFonts w:ascii="Arial" w:hAnsi="Arial" w:cs="Arial"/>
        </w:rPr>
        <w:t xml:space="preserve">. </w:t>
      </w:r>
      <w:r w:rsidR="000A30DE" w:rsidRPr="00741881">
        <w:rPr>
          <w:rFonts w:ascii="Arial" w:hAnsi="Arial" w:cs="Arial"/>
        </w:rPr>
        <w:t xml:space="preserve">Tesco has been recently giving discounts and are thinking </w:t>
      </w:r>
      <w:r w:rsidR="000A30DE" w:rsidRPr="00741881">
        <w:rPr>
          <w:rFonts w:ascii="Arial" w:hAnsi="Arial" w:cs="Arial"/>
        </w:rPr>
        <w:lastRenderedPageBreak/>
        <w:t>about giving free fruit to children who walk back to help push forward health eating for young people. An article and on their website, they have given away over 50 million pieces of fruit for free to children in 2018. This was to prevent children from eating sweets, so as an alternative, they gave away free fruit. This idea was well taken by customers, which allowed Tesco to launch it nationwide. Thanks to the scheme, 1/3 of parents have reported back saying that their children are now eating more fruit on day to day basis. This has also gathered study and information about children’s eating habits, thus helping other businesses. It was found children opt to eat bananas as their preferred free health snack</w:t>
      </w:r>
      <w:sdt>
        <w:sdtPr>
          <w:rPr>
            <w:rFonts w:ascii="Arial" w:hAnsi="Arial" w:cs="Arial"/>
          </w:rPr>
          <w:id w:val="97841137"/>
          <w:citation/>
        </w:sdtPr>
        <w:sdtEndPr/>
        <w:sdtContent>
          <w:r w:rsidR="000A30DE" w:rsidRPr="00741881">
            <w:rPr>
              <w:rFonts w:ascii="Arial" w:hAnsi="Arial" w:cs="Arial"/>
            </w:rPr>
            <w:fldChar w:fldCharType="begin"/>
          </w:r>
          <w:r w:rsidR="000A30DE" w:rsidRPr="00741881">
            <w:rPr>
              <w:rFonts w:ascii="Arial" w:hAnsi="Arial" w:cs="Arial"/>
            </w:rPr>
            <w:instrText xml:space="preserve"> CITATION Tes18 \l 2057 </w:instrText>
          </w:r>
          <w:r w:rsidR="000A30DE" w:rsidRPr="00741881">
            <w:rPr>
              <w:rFonts w:ascii="Arial" w:hAnsi="Arial" w:cs="Arial"/>
            </w:rPr>
            <w:fldChar w:fldCharType="separate"/>
          </w:r>
          <w:r w:rsidR="00FF326D">
            <w:rPr>
              <w:rFonts w:ascii="Arial" w:hAnsi="Arial" w:cs="Arial"/>
              <w:noProof/>
            </w:rPr>
            <w:t xml:space="preserve"> </w:t>
          </w:r>
          <w:r w:rsidR="00FF326D" w:rsidRPr="00FF326D">
            <w:rPr>
              <w:rFonts w:ascii="Arial" w:hAnsi="Arial" w:cs="Arial"/>
              <w:noProof/>
            </w:rPr>
            <w:t>(Tesco PLC, 2018)</w:t>
          </w:r>
          <w:r w:rsidR="000A30DE" w:rsidRPr="00741881">
            <w:rPr>
              <w:rFonts w:ascii="Arial" w:hAnsi="Arial" w:cs="Arial"/>
            </w:rPr>
            <w:fldChar w:fldCharType="end"/>
          </w:r>
        </w:sdtContent>
      </w:sdt>
      <w:r w:rsidR="00FE3AD1">
        <w:rPr>
          <w:rFonts w:ascii="Arial" w:hAnsi="Arial" w:cs="Arial"/>
        </w:rPr>
        <w:t>.</w:t>
      </w:r>
    </w:p>
    <w:p w:rsidR="00F1025D" w:rsidRDefault="00F1025D" w:rsidP="009626BF">
      <w:pPr>
        <w:spacing w:line="360" w:lineRule="auto"/>
        <w:jc w:val="both"/>
        <w:rPr>
          <w:rFonts w:ascii="Arial" w:hAnsi="Arial" w:cs="Arial"/>
        </w:rPr>
      </w:pPr>
    </w:p>
    <w:p w:rsidR="000A30DE" w:rsidRPr="00741881" w:rsidRDefault="000A30DE" w:rsidP="009626BF">
      <w:pPr>
        <w:spacing w:line="360" w:lineRule="auto"/>
        <w:jc w:val="both"/>
        <w:rPr>
          <w:rFonts w:ascii="Arial" w:hAnsi="Arial" w:cs="Arial"/>
        </w:rPr>
      </w:pPr>
      <w:r w:rsidRPr="00741881">
        <w:rPr>
          <w:rFonts w:ascii="Arial" w:hAnsi="Arial" w:cs="Arial"/>
        </w:rPr>
        <w:t>There are other various instances where Tesco pushed for their culture of healthy eating, some were:</w:t>
      </w:r>
    </w:p>
    <w:p w:rsidR="000A30DE" w:rsidRPr="00741881" w:rsidRDefault="000A30DE" w:rsidP="009626BF">
      <w:pPr>
        <w:pStyle w:val="ListParagraph"/>
        <w:numPr>
          <w:ilvl w:val="0"/>
          <w:numId w:val="1"/>
        </w:numPr>
        <w:spacing w:line="360" w:lineRule="auto"/>
        <w:jc w:val="both"/>
        <w:rPr>
          <w:rFonts w:ascii="Arial" w:hAnsi="Arial" w:cs="Arial"/>
        </w:rPr>
      </w:pPr>
      <w:r w:rsidRPr="00741881">
        <w:rPr>
          <w:rFonts w:ascii="Arial" w:hAnsi="Arial" w:cs="Arial"/>
        </w:rPr>
        <w:t>Tesco was the first major retailer to remove chocolates and sweets from checkouts in all their store formats in 2015</w:t>
      </w:r>
    </w:p>
    <w:p w:rsidR="000A30DE" w:rsidRPr="00741881" w:rsidRDefault="000A30DE" w:rsidP="009626BF">
      <w:pPr>
        <w:pStyle w:val="ListParagraph"/>
        <w:numPr>
          <w:ilvl w:val="0"/>
          <w:numId w:val="1"/>
        </w:numPr>
        <w:spacing w:line="360" w:lineRule="auto"/>
        <w:jc w:val="both"/>
        <w:rPr>
          <w:rFonts w:ascii="Arial" w:hAnsi="Arial" w:cs="Arial"/>
        </w:rPr>
      </w:pPr>
      <w:r w:rsidRPr="00741881">
        <w:rPr>
          <w:rFonts w:ascii="Arial" w:hAnsi="Arial" w:cs="Arial"/>
        </w:rPr>
        <w:t>Tesco had announced in 2015 that children’s lunchbox-sized soft drinks would have no added sugar</w:t>
      </w:r>
    </w:p>
    <w:p w:rsidR="000A30DE" w:rsidRPr="00741881" w:rsidRDefault="000A30DE" w:rsidP="009626BF">
      <w:pPr>
        <w:pStyle w:val="ListParagraph"/>
        <w:numPr>
          <w:ilvl w:val="0"/>
          <w:numId w:val="1"/>
        </w:numPr>
        <w:spacing w:line="360" w:lineRule="auto"/>
        <w:jc w:val="both"/>
        <w:rPr>
          <w:rFonts w:ascii="Arial" w:hAnsi="Arial" w:cs="Arial"/>
        </w:rPr>
      </w:pPr>
      <w:r w:rsidRPr="00741881">
        <w:rPr>
          <w:rFonts w:ascii="Arial" w:hAnsi="Arial" w:cs="Arial"/>
        </w:rPr>
        <w:t>In May 2017, Tesco made an integrated colleague and customer health event in all of their stores across the UK, which cause consumers to pick healthier foods. This also helped with price reductions on over 200 healthier lines, this would also include vegetables and fruit. Tesco also gathered information as they saw customers would choose items that are lower in sugar, salt, fat and calories because of these events.</w:t>
      </w:r>
    </w:p>
    <w:p w:rsidR="000A30DE" w:rsidRPr="00741881" w:rsidRDefault="00A77780" w:rsidP="009626BF">
      <w:pPr>
        <w:spacing w:line="360" w:lineRule="auto"/>
        <w:jc w:val="both"/>
        <w:rPr>
          <w:rFonts w:ascii="Arial" w:hAnsi="Arial" w:cs="Arial"/>
        </w:rPr>
      </w:pPr>
      <w:r w:rsidRPr="00741881">
        <w:rPr>
          <w:rFonts w:ascii="Arial" w:hAnsi="Arial" w:cs="Arial"/>
        </w:rPr>
        <w:t>There are many other events, changes and announcements that Tesco have made to not only benefit themselves but to benefit the community</w:t>
      </w:r>
      <w:sdt>
        <w:sdtPr>
          <w:rPr>
            <w:rFonts w:ascii="Arial" w:hAnsi="Arial" w:cs="Arial"/>
          </w:rPr>
          <w:id w:val="610397051"/>
          <w:citation/>
        </w:sdtPr>
        <w:sdtEndPr/>
        <w:sdtContent>
          <w:r w:rsidR="000B4B54">
            <w:rPr>
              <w:rFonts w:ascii="Arial" w:hAnsi="Arial" w:cs="Arial"/>
            </w:rPr>
            <w:fldChar w:fldCharType="begin"/>
          </w:r>
          <w:r w:rsidR="000B4B54">
            <w:rPr>
              <w:rFonts w:ascii="Arial" w:hAnsi="Arial" w:cs="Arial"/>
            </w:rPr>
            <w:instrText xml:space="preserve"> CITATION Tes18 \l 2057 </w:instrText>
          </w:r>
          <w:r w:rsidR="000B4B54">
            <w:rPr>
              <w:rFonts w:ascii="Arial" w:hAnsi="Arial" w:cs="Arial"/>
            </w:rPr>
            <w:fldChar w:fldCharType="separate"/>
          </w:r>
          <w:r w:rsidR="00FF326D">
            <w:rPr>
              <w:rFonts w:ascii="Arial" w:hAnsi="Arial" w:cs="Arial"/>
              <w:noProof/>
            </w:rPr>
            <w:t xml:space="preserve"> </w:t>
          </w:r>
          <w:r w:rsidR="00FF326D" w:rsidRPr="00FF326D">
            <w:rPr>
              <w:rFonts w:ascii="Arial" w:hAnsi="Arial" w:cs="Arial"/>
              <w:noProof/>
            </w:rPr>
            <w:t>(Tesco PLC, 2018)</w:t>
          </w:r>
          <w:r w:rsidR="000B4B54">
            <w:rPr>
              <w:rFonts w:ascii="Arial" w:hAnsi="Arial" w:cs="Arial"/>
            </w:rPr>
            <w:fldChar w:fldCharType="end"/>
          </w:r>
        </w:sdtContent>
      </w:sdt>
      <w:r w:rsidR="000B4B54">
        <w:rPr>
          <w:rFonts w:ascii="Arial" w:hAnsi="Arial" w:cs="Arial"/>
        </w:rPr>
        <w:t>.</w:t>
      </w:r>
    </w:p>
    <w:p w:rsidR="00B52C3A" w:rsidRDefault="00B52C3A" w:rsidP="00B52C3A">
      <w:pPr>
        <w:pStyle w:val="Heading1"/>
      </w:pPr>
      <w:r>
        <w:br w:type="page"/>
      </w:r>
    </w:p>
    <w:p w:rsidR="00AA369D" w:rsidRDefault="00AA369D" w:rsidP="00B52C3A">
      <w:pPr>
        <w:pStyle w:val="Heading1"/>
      </w:pPr>
      <w:bookmarkStart w:id="8" w:name="_Toc23926373"/>
      <w:r w:rsidRPr="00741881">
        <w:lastRenderedPageBreak/>
        <w:t>Comparison of Tesco vs Sainsbury’s</w:t>
      </w:r>
      <w:bookmarkEnd w:id="8"/>
    </w:p>
    <w:p w:rsidR="00373E50" w:rsidRPr="00373E50" w:rsidRDefault="00373E50" w:rsidP="00373E50">
      <w:pPr>
        <w:rPr>
          <w:lang w:val="en-US"/>
        </w:rPr>
      </w:pPr>
    </w:p>
    <w:p w:rsidR="00187785" w:rsidRPr="00FF326D" w:rsidRDefault="00187785" w:rsidP="00F260FD">
      <w:pPr>
        <w:spacing w:line="360" w:lineRule="auto"/>
        <w:jc w:val="both"/>
        <w:rPr>
          <w:rFonts w:ascii="Arial" w:hAnsi="Arial" w:cs="Arial"/>
          <w:color w:val="000000" w:themeColor="text1"/>
          <w:lang w:val="en-US"/>
        </w:rPr>
      </w:pPr>
      <w:r w:rsidRPr="00FF326D">
        <w:rPr>
          <w:rFonts w:ascii="Arial" w:hAnsi="Arial" w:cs="Arial"/>
          <w:color w:val="000000" w:themeColor="text1"/>
          <w:lang w:val="en-US"/>
        </w:rPr>
        <w:t xml:space="preserve">Sainsburys and Tesco have similar routines, as they need to prep for the working day before it opens. Sometimes it will be 24/7 open store, so each member of staff needs to constantly adapt and restock. Clothes and uniform for Sainsbury’s are </w:t>
      </w:r>
      <w:r w:rsidR="00FF326D" w:rsidRPr="00FF326D">
        <w:rPr>
          <w:rFonts w:ascii="Arial" w:hAnsi="Arial" w:cs="Arial"/>
          <w:color w:val="000000" w:themeColor="text1"/>
          <w:lang w:val="en-US"/>
        </w:rPr>
        <w:t>redder</w:t>
      </w:r>
      <w:r w:rsidRPr="00FF326D">
        <w:rPr>
          <w:rFonts w:ascii="Arial" w:hAnsi="Arial" w:cs="Arial"/>
          <w:color w:val="000000" w:themeColor="text1"/>
          <w:lang w:val="en-US"/>
        </w:rPr>
        <w:t xml:space="preserve"> on the spectrum as it is their logo and what they represent, as Tesco is more to the blue side and their uniforms are a darker in </w:t>
      </w:r>
      <w:r w:rsidRPr="00FF326D">
        <w:rPr>
          <w:rFonts w:ascii="Arial" w:hAnsi="Arial" w:cs="Arial"/>
          <w:color w:val="000000" w:themeColor="text1"/>
        </w:rPr>
        <w:t>colour</w:t>
      </w:r>
      <w:r w:rsidRPr="00FF326D">
        <w:rPr>
          <w:rFonts w:ascii="Arial" w:hAnsi="Arial" w:cs="Arial"/>
          <w:color w:val="000000" w:themeColor="text1"/>
          <w:lang w:val="en-US"/>
        </w:rPr>
        <w:t xml:space="preserve"> with each company puts their logos on their uniforms.</w:t>
      </w:r>
      <w:r w:rsidR="00FF326D" w:rsidRPr="00FF326D">
        <w:rPr>
          <w:rFonts w:ascii="Arial" w:hAnsi="Arial" w:cs="Arial"/>
          <w:color w:val="000000" w:themeColor="text1"/>
          <w:lang w:val="en-US"/>
        </w:rPr>
        <w:t xml:space="preserve"> Both companies strive to keep stock up and prevent customers from becoming uninterested.</w:t>
      </w:r>
    </w:p>
    <w:p w:rsidR="00A77780" w:rsidRPr="00741881" w:rsidRDefault="00A77780" w:rsidP="009626BF">
      <w:pPr>
        <w:spacing w:line="360" w:lineRule="auto"/>
        <w:jc w:val="both"/>
        <w:rPr>
          <w:rFonts w:ascii="Arial" w:hAnsi="Arial" w:cs="Arial"/>
        </w:rPr>
      </w:pPr>
      <w:r w:rsidRPr="00741881">
        <w:rPr>
          <w:rFonts w:ascii="Arial" w:hAnsi="Arial" w:cs="Arial"/>
        </w:rPr>
        <w:t>Sainsbury is a competitor to Tesco, and they have a similar culture to Tesco. They believe that community comes first and that their business should be a reflection to the communities that they serve. They state that they are happy that their workforce is representative of the UK population, and they are doing their best to help underrepresented people.</w:t>
      </w:r>
      <w:r w:rsidR="00D751E4" w:rsidRPr="00741881">
        <w:rPr>
          <w:rFonts w:ascii="Arial" w:hAnsi="Arial" w:cs="Arial"/>
        </w:rPr>
        <w:t xml:space="preserve"> Sainsbury claims that people say their place to work is terrific, exciting, rewarding and enjoyable </w:t>
      </w:r>
      <w:sdt>
        <w:sdtPr>
          <w:rPr>
            <w:rFonts w:ascii="Arial" w:hAnsi="Arial" w:cs="Arial"/>
          </w:rPr>
          <w:id w:val="-1743165405"/>
          <w:citation/>
        </w:sdtPr>
        <w:sdtEndPr/>
        <w:sdtContent>
          <w:r w:rsidR="00D751E4" w:rsidRPr="00741881">
            <w:rPr>
              <w:rFonts w:ascii="Arial" w:hAnsi="Arial" w:cs="Arial"/>
            </w:rPr>
            <w:fldChar w:fldCharType="begin"/>
          </w:r>
          <w:r w:rsidR="00D751E4" w:rsidRPr="00741881">
            <w:rPr>
              <w:rFonts w:ascii="Arial" w:hAnsi="Arial" w:cs="Arial"/>
            </w:rPr>
            <w:instrText xml:space="preserve"> CITATION Sai19 \l 2057 </w:instrText>
          </w:r>
          <w:r w:rsidR="00D751E4" w:rsidRPr="00741881">
            <w:rPr>
              <w:rFonts w:ascii="Arial" w:hAnsi="Arial" w:cs="Arial"/>
            </w:rPr>
            <w:fldChar w:fldCharType="separate"/>
          </w:r>
          <w:r w:rsidR="00FF326D" w:rsidRPr="00FF326D">
            <w:rPr>
              <w:rFonts w:ascii="Arial" w:hAnsi="Arial" w:cs="Arial"/>
              <w:noProof/>
            </w:rPr>
            <w:t>(Sainsbury's, 2019)</w:t>
          </w:r>
          <w:r w:rsidR="00D751E4" w:rsidRPr="00741881">
            <w:rPr>
              <w:rFonts w:ascii="Arial" w:hAnsi="Arial" w:cs="Arial"/>
            </w:rPr>
            <w:fldChar w:fldCharType="end"/>
          </w:r>
        </w:sdtContent>
      </w:sdt>
      <w:r w:rsidR="004D635C">
        <w:rPr>
          <w:rFonts w:ascii="Arial" w:hAnsi="Arial" w:cs="Arial"/>
        </w:rPr>
        <w:t>.</w:t>
      </w:r>
    </w:p>
    <w:p w:rsidR="00D751E4" w:rsidRPr="00741881" w:rsidRDefault="00D751E4" w:rsidP="009626BF">
      <w:pPr>
        <w:spacing w:line="360" w:lineRule="auto"/>
        <w:jc w:val="both"/>
        <w:rPr>
          <w:rFonts w:ascii="Arial" w:hAnsi="Arial" w:cs="Arial"/>
        </w:rPr>
      </w:pPr>
      <w:r w:rsidRPr="00741881">
        <w:rPr>
          <w:rFonts w:ascii="Arial" w:hAnsi="Arial" w:cs="Arial"/>
        </w:rPr>
        <w:t>Sainsbury</w:t>
      </w:r>
      <w:r w:rsidR="004D635C">
        <w:rPr>
          <w:rFonts w:ascii="Arial" w:hAnsi="Arial" w:cs="Arial"/>
        </w:rPr>
        <w:t>’s also</w:t>
      </w:r>
      <w:r w:rsidRPr="00741881">
        <w:rPr>
          <w:rFonts w:ascii="Arial" w:hAnsi="Arial" w:cs="Arial"/>
        </w:rPr>
        <w:t xml:space="preserve"> wants to help young people in the UK to eat healthy food, lead healthy lives and have active life styles. They have commissioned a ‘</w:t>
      </w:r>
      <w:r w:rsidRPr="00FF326D">
        <w:rPr>
          <w:rFonts w:ascii="Arial" w:hAnsi="Arial" w:cs="Arial"/>
          <w:color w:val="000000" w:themeColor="text1"/>
        </w:rPr>
        <w:t xml:space="preserve">Eat well. Move well. Live well’ report, and this helped address issues that young people have against </w:t>
      </w:r>
      <w:r w:rsidRPr="00741881">
        <w:rPr>
          <w:rFonts w:ascii="Arial" w:hAnsi="Arial" w:cs="Arial"/>
        </w:rPr>
        <w:t xml:space="preserve">nutrition, fitness and their health. Their audience in this campaign were ages from </w:t>
      </w:r>
      <w:r w:rsidR="00620187" w:rsidRPr="00741881">
        <w:rPr>
          <w:rFonts w:ascii="Arial" w:hAnsi="Arial" w:cs="Arial"/>
        </w:rPr>
        <w:t>11-14-year</w:t>
      </w:r>
      <w:r w:rsidRPr="00741881">
        <w:rPr>
          <w:rFonts w:ascii="Arial" w:hAnsi="Arial" w:cs="Arial"/>
        </w:rPr>
        <w:t xml:space="preserve"> olds as they are the children who move from primary to secondary school. While Sainsbury didn’t </w:t>
      </w:r>
      <w:r w:rsidR="00CB539E" w:rsidRPr="00741881">
        <w:rPr>
          <w:rFonts w:ascii="Arial" w:hAnsi="Arial" w:cs="Arial"/>
        </w:rPr>
        <w:t>perform</w:t>
      </w:r>
      <w:r w:rsidR="00655EDC" w:rsidRPr="00741881">
        <w:rPr>
          <w:rFonts w:ascii="Arial" w:hAnsi="Arial" w:cs="Arial"/>
        </w:rPr>
        <w:t xml:space="preserve"> the actions of helping towards healthy eating, they push it forward while also doing research and giving it out toward the public. This is an indirect way of helping the community grow</w:t>
      </w:r>
      <w:r w:rsidR="001A49BB" w:rsidRPr="00741881">
        <w:rPr>
          <w:rFonts w:ascii="Arial" w:hAnsi="Arial" w:cs="Arial"/>
        </w:rPr>
        <w:t xml:space="preserve"> as businesses and companies will take this information and cater their services and products towards this information. This will help the companies and the young children at the same time</w:t>
      </w:r>
      <w:sdt>
        <w:sdtPr>
          <w:rPr>
            <w:rFonts w:ascii="Arial" w:hAnsi="Arial" w:cs="Arial"/>
          </w:rPr>
          <w:id w:val="-1582744420"/>
          <w:citation/>
        </w:sdtPr>
        <w:sdtEndPr/>
        <w:sdtContent>
          <w:r w:rsidR="001A49BB" w:rsidRPr="00741881">
            <w:rPr>
              <w:rFonts w:ascii="Arial" w:hAnsi="Arial" w:cs="Arial"/>
            </w:rPr>
            <w:fldChar w:fldCharType="begin"/>
          </w:r>
          <w:r w:rsidR="001A49BB" w:rsidRPr="00741881">
            <w:rPr>
              <w:rFonts w:ascii="Arial" w:hAnsi="Arial" w:cs="Arial"/>
            </w:rPr>
            <w:instrText xml:space="preserve"> CITATION Sai191 \l 2057 </w:instrText>
          </w:r>
          <w:r w:rsidR="001A49BB" w:rsidRPr="00741881">
            <w:rPr>
              <w:rFonts w:ascii="Arial" w:hAnsi="Arial" w:cs="Arial"/>
            </w:rPr>
            <w:fldChar w:fldCharType="separate"/>
          </w:r>
          <w:r w:rsidR="00FF326D">
            <w:rPr>
              <w:rFonts w:ascii="Arial" w:hAnsi="Arial" w:cs="Arial"/>
              <w:noProof/>
            </w:rPr>
            <w:t xml:space="preserve"> </w:t>
          </w:r>
          <w:r w:rsidR="00FF326D" w:rsidRPr="00FF326D">
            <w:rPr>
              <w:rFonts w:ascii="Arial" w:hAnsi="Arial" w:cs="Arial"/>
              <w:noProof/>
            </w:rPr>
            <w:t>(Sainsbury's, 2019)</w:t>
          </w:r>
          <w:r w:rsidR="001A49BB" w:rsidRPr="00741881">
            <w:rPr>
              <w:rFonts w:ascii="Arial" w:hAnsi="Arial" w:cs="Arial"/>
            </w:rPr>
            <w:fldChar w:fldCharType="end"/>
          </w:r>
        </w:sdtContent>
      </w:sdt>
      <w:r w:rsidR="004D635C">
        <w:rPr>
          <w:rFonts w:ascii="Arial" w:hAnsi="Arial" w:cs="Arial"/>
        </w:rPr>
        <w:t>.</w:t>
      </w:r>
    </w:p>
    <w:p w:rsidR="001A49BB" w:rsidRPr="00741881" w:rsidRDefault="004D635C" w:rsidP="009626BF">
      <w:pPr>
        <w:spacing w:line="360" w:lineRule="auto"/>
        <w:jc w:val="both"/>
        <w:rPr>
          <w:rFonts w:ascii="Arial" w:hAnsi="Arial" w:cs="Arial"/>
        </w:rPr>
      </w:pPr>
      <w:r>
        <w:rPr>
          <w:rFonts w:ascii="Arial" w:hAnsi="Arial" w:cs="Arial"/>
        </w:rPr>
        <w:t>Similarities of</w:t>
      </w:r>
      <w:r w:rsidR="001A49BB" w:rsidRPr="00741881">
        <w:rPr>
          <w:rFonts w:ascii="Arial" w:hAnsi="Arial" w:cs="Arial"/>
        </w:rPr>
        <w:t xml:space="preserve"> Tesco and Sainsbury’s are:</w:t>
      </w:r>
    </w:p>
    <w:p w:rsidR="001A49BB" w:rsidRPr="00741881" w:rsidRDefault="001A49BB" w:rsidP="009626BF">
      <w:pPr>
        <w:pStyle w:val="ListParagraph"/>
        <w:numPr>
          <w:ilvl w:val="0"/>
          <w:numId w:val="2"/>
        </w:numPr>
        <w:spacing w:line="360" w:lineRule="auto"/>
        <w:jc w:val="both"/>
        <w:rPr>
          <w:rFonts w:ascii="Arial" w:hAnsi="Arial" w:cs="Arial"/>
        </w:rPr>
      </w:pPr>
      <w:r w:rsidRPr="00741881">
        <w:rPr>
          <w:rFonts w:ascii="Arial" w:hAnsi="Arial" w:cs="Arial"/>
        </w:rPr>
        <w:t>They both advocate for health eating</w:t>
      </w:r>
    </w:p>
    <w:p w:rsidR="001A49BB" w:rsidRPr="00741881" w:rsidRDefault="001A49BB" w:rsidP="009626BF">
      <w:pPr>
        <w:pStyle w:val="ListParagraph"/>
        <w:numPr>
          <w:ilvl w:val="0"/>
          <w:numId w:val="2"/>
        </w:numPr>
        <w:spacing w:line="360" w:lineRule="auto"/>
        <w:jc w:val="both"/>
        <w:rPr>
          <w:rFonts w:ascii="Arial" w:hAnsi="Arial" w:cs="Arial"/>
        </w:rPr>
      </w:pPr>
      <w:r w:rsidRPr="00741881">
        <w:rPr>
          <w:rFonts w:ascii="Arial" w:hAnsi="Arial" w:cs="Arial"/>
        </w:rPr>
        <w:t>They both remove unhealthy ingredients from their food</w:t>
      </w:r>
    </w:p>
    <w:p w:rsidR="001A49BB" w:rsidRPr="00741881" w:rsidRDefault="001A49BB" w:rsidP="009626BF">
      <w:pPr>
        <w:pStyle w:val="ListParagraph"/>
        <w:numPr>
          <w:ilvl w:val="0"/>
          <w:numId w:val="2"/>
        </w:numPr>
        <w:spacing w:line="360" w:lineRule="auto"/>
        <w:jc w:val="both"/>
        <w:rPr>
          <w:rFonts w:ascii="Arial" w:hAnsi="Arial" w:cs="Arial"/>
        </w:rPr>
      </w:pPr>
      <w:r w:rsidRPr="00741881">
        <w:rPr>
          <w:rFonts w:ascii="Arial" w:hAnsi="Arial" w:cs="Arial"/>
        </w:rPr>
        <w:t>Helping young children stay healthy</w:t>
      </w:r>
    </w:p>
    <w:p w:rsidR="001A49BB" w:rsidRPr="00741881" w:rsidRDefault="001A49BB" w:rsidP="009626BF">
      <w:pPr>
        <w:pStyle w:val="ListParagraph"/>
        <w:numPr>
          <w:ilvl w:val="0"/>
          <w:numId w:val="2"/>
        </w:numPr>
        <w:spacing w:line="360" w:lineRule="auto"/>
        <w:jc w:val="both"/>
        <w:rPr>
          <w:rFonts w:ascii="Arial" w:hAnsi="Arial" w:cs="Arial"/>
        </w:rPr>
      </w:pPr>
      <w:r w:rsidRPr="00741881">
        <w:rPr>
          <w:rFonts w:ascii="Arial" w:hAnsi="Arial" w:cs="Arial"/>
        </w:rPr>
        <w:t>Creating stay health schemes or events</w:t>
      </w:r>
    </w:p>
    <w:p w:rsidR="001A49BB" w:rsidRPr="00741881" w:rsidRDefault="001A49BB" w:rsidP="009626BF">
      <w:pPr>
        <w:pStyle w:val="ListParagraph"/>
        <w:numPr>
          <w:ilvl w:val="0"/>
          <w:numId w:val="2"/>
        </w:numPr>
        <w:spacing w:line="360" w:lineRule="auto"/>
        <w:jc w:val="both"/>
        <w:rPr>
          <w:rFonts w:ascii="Arial" w:hAnsi="Arial" w:cs="Arial"/>
        </w:rPr>
      </w:pPr>
      <w:r w:rsidRPr="00741881">
        <w:rPr>
          <w:rFonts w:ascii="Arial" w:hAnsi="Arial" w:cs="Arial"/>
        </w:rPr>
        <w:t>Make sure that their workers are happy</w:t>
      </w:r>
    </w:p>
    <w:p w:rsidR="001A49BB" w:rsidRPr="00741881" w:rsidRDefault="001A49BB" w:rsidP="009626BF">
      <w:pPr>
        <w:pStyle w:val="ListParagraph"/>
        <w:numPr>
          <w:ilvl w:val="0"/>
          <w:numId w:val="2"/>
        </w:numPr>
        <w:spacing w:line="360" w:lineRule="auto"/>
        <w:jc w:val="both"/>
        <w:rPr>
          <w:rFonts w:ascii="Arial" w:hAnsi="Arial" w:cs="Arial"/>
        </w:rPr>
      </w:pPr>
      <w:r w:rsidRPr="00741881">
        <w:rPr>
          <w:rFonts w:ascii="Arial" w:hAnsi="Arial" w:cs="Arial"/>
        </w:rPr>
        <w:t>Pushing forward their culture within the work force</w:t>
      </w:r>
    </w:p>
    <w:p w:rsidR="006C1DBC" w:rsidRDefault="006C1DBC" w:rsidP="009626BF">
      <w:pPr>
        <w:spacing w:line="360" w:lineRule="auto"/>
        <w:jc w:val="both"/>
        <w:rPr>
          <w:rFonts w:ascii="Arial" w:hAnsi="Arial" w:cs="Arial"/>
        </w:rPr>
      </w:pPr>
    </w:p>
    <w:p w:rsidR="006C1DBC" w:rsidRDefault="006C1DBC" w:rsidP="009626BF">
      <w:pPr>
        <w:spacing w:line="360" w:lineRule="auto"/>
        <w:jc w:val="both"/>
        <w:rPr>
          <w:rFonts w:ascii="Arial" w:hAnsi="Arial" w:cs="Arial"/>
        </w:rPr>
      </w:pPr>
    </w:p>
    <w:p w:rsidR="006C1DBC" w:rsidRDefault="006C1DBC" w:rsidP="009626BF">
      <w:pPr>
        <w:spacing w:line="360" w:lineRule="auto"/>
        <w:jc w:val="both"/>
        <w:rPr>
          <w:rFonts w:ascii="Arial" w:hAnsi="Arial" w:cs="Arial"/>
        </w:rPr>
      </w:pPr>
    </w:p>
    <w:p w:rsidR="001A49BB" w:rsidRPr="00741881" w:rsidRDefault="004D635C" w:rsidP="009626BF">
      <w:pPr>
        <w:spacing w:line="360" w:lineRule="auto"/>
        <w:jc w:val="both"/>
        <w:rPr>
          <w:rFonts w:ascii="Arial" w:hAnsi="Arial" w:cs="Arial"/>
        </w:rPr>
      </w:pPr>
      <w:r>
        <w:rPr>
          <w:rFonts w:ascii="Arial" w:hAnsi="Arial" w:cs="Arial"/>
        </w:rPr>
        <w:t>D</w:t>
      </w:r>
      <w:r w:rsidR="001A49BB" w:rsidRPr="00741881">
        <w:rPr>
          <w:rFonts w:ascii="Arial" w:hAnsi="Arial" w:cs="Arial"/>
        </w:rPr>
        <w:t>ifferences</w:t>
      </w:r>
      <w:r w:rsidR="008A583E" w:rsidRPr="00741881">
        <w:rPr>
          <w:rFonts w:ascii="Arial" w:hAnsi="Arial" w:cs="Arial"/>
        </w:rPr>
        <w:t>:</w:t>
      </w:r>
    </w:p>
    <w:p w:rsidR="008A583E" w:rsidRPr="00741881" w:rsidRDefault="008A583E" w:rsidP="009626BF">
      <w:pPr>
        <w:pStyle w:val="ListParagraph"/>
        <w:numPr>
          <w:ilvl w:val="0"/>
          <w:numId w:val="3"/>
        </w:numPr>
        <w:spacing w:line="360" w:lineRule="auto"/>
        <w:jc w:val="both"/>
        <w:rPr>
          <w:rFonts w:ascii="Arial" w:hAnsi="Arial" w:cs="Arial"/>
        </w:rPr>
      </w:pPr>
      <w:r w:rsidRPr="00741881">
        <w:rPr>
          <w:rFonts w:ascii="Arial" w:hAnsi="Arial" w:cs="Arial"/>
        </w:rPr>
        <w:t>Sainsbury likes to help in an indirect way compared to the direct way of Tesco</w:t>
      </w:r>
    </w:p>
    <w:p w:rsidR="008A583E" w:rsidRPr="00741881" w:rsidRDefault="008A583E" w:rsidP="009626BF">
      <w:pPr>
        <w:pStyle w:val="ListParagraph"/>
        <w:numPr>
          <w:ilvl w:val="0"/>
          <w:numId w:val="3"/>
        </w:numPr>
        <w:spacing w:line="360" w:lineRule="auto"/>
        <w:jc w:val="both"/>
        <w:rPr>
          <w:rFonts w:ascii="Arial" w:hAnsi="Arial" w:cs="Arial"/>
        </w:rPr>
      </w:pPr>
      <w:r w:rsidRPr="00741881">
        <w:rPr>
          <w:rFonts w:ascii="Arial" w:hAnsi="Arial" w:cs="Arial"/>
        </w:rPr>
        <w:t>Sainsbury cares about making a diverse community in the workforce, while Tesco doesn’t actively push for it</w:t>
      </w:r>
    </w:p>
    <w:p w:rsidR="008A583E" w:rsidRPr="00741881" w:rsidRDefault="008A583E" w:rsidP="009626BF">
      <w:pPr>
        <w:pStyle w:val="ListParagraph"/>
        <w:numPr>
          <w:ilvl w:val="0"/>
          <w:numId w:val="3"/>
        </w:numPr>
        <w:spacing w:line="360" w:lineRule="auto"/>
        <w:jc w:val="both"/>
        <w:rPr>
          <w:rFonts w:ascii="Arial" w:hAnsi="Arial" w:cs="Arial"/>
        </w:rPr>
      </w:pPr>
      <w:r w:rsidRPr="00741881">
        <w:rPr>
          <w:rFonts w:ascii="Arial" w:hAnsi="Arial" w:cs="Arial"/>
        </w:rPr>
        <w:t>Tesco is more willing to give at the expense of profits to ensure that they have a positive name and to also help the community</w:t>
      </w:r>
    </w:p>
    <w:p w:rsidR="00B52C3A" w:rsidRDefault="00B52C3A" w:rsidP="00B52C3A">
      <w:pPr>
        <w:pStyle w:val="Heading1"/>
      </w:pPr>
      <w:r>
        <w:br w:type="page"/>
      </w:r>
    </w:p>
    <w:p w:rsidR="005A1A0D" w:rsidRDefault="00B64EEF" w:rsidP="00B52C3A">
      <w:pPr>
        <w:pStyle w:val="Heading1"/>
      </w:pPr>
      <w:bookmarkStart w:id="9" w:name="_Toc23926374"/>
      <w:r w:rsidRPr="00741881">
        <w:lastRenderedPageBreak/>
        <w:t>Conclusion</w:t>
      </w:r>
      <w:r w:rsidR="00AA369D" w:rsidRPr="00741881">
        <w:t xml:space="preserve"> and Recommendation</w:t>
      </w:r>
      <w:bookmarkEnd w:id="9"/>
    </w:p>
    <w:p w:rsidR="00B52C3A" w:rsidRPr="00B52C3A" w:rsidRDefault="00B52C3A" w:rsidP="00B52C3A">
      <w:pPr>
        <w:rPr>
          <w:lang w:val="en-US"/>
        </w:rPr>
      </w:pPr>
    </w:p>
    <w:p w:rsidR="005A1A0D" w:rsidRPr="00741881" w:rsidRDefault="00B64EEF" w:rsidP="009626BF">
      <w:pPr>
        <w:spacing w:line="360" w:lineRule="auto"/>
        <w:jc w:val="both"/>
        <w:rPr>
          <w:rFonts w:ascii="Arial" w:hAnsi="Arial" w:cs="Arial"/>
        </w:rPr>
      </w:pPr>
      <w:r w:rsidRPr="00741881">
        <w:rPr>
          <w:rFonts w:ascii="Arial" w:hAnsi="Arial" w:cs="Arial"/>
        </w:rPr>
        <w:t>Tesco seems like a better company and business because they’re able to make their culture integrated within the business, and that culture allows the business to grow faster and produce better services and products. This is one of the main reasons why Tesco can work within different countries and environments because they are actively available to change and adapt to the culture around them</w:t>
      </w:r>
      <w:r w:rsidR="004D635C">
        <w:rPr>
          <w:rFonts w:ascii="Arial" w:hAnsi="Arial" w:cs="Arial"/>
        </w:rPr>
        <w:t xml:space="preserve"> </w:t>
      </w:r>
      <w:sdt>
        <w:sdtPr>
          <w:rPr>
            <w:rFonts w:ascii="Arial" w:hAnsi="Arial" w:cs="Arial"/>
          </w:rPr>
          <w:id w:val="827021103"/>
          <w:citation/>
        </w:sdtPr>
        <w:sdtEndPr/>
        <w:sdtContent>
          <w:r w:rsidR="00CB539E" w:rsidRPr="00741881">
            <w:rPr>
              <w:rFonts w:ascii="Arial" w:hAnsi="Arial" w:cs="Arial"/>
            </w:rPr>
            <w:fldChar w:fldCharType="begin"/>
          </w:r>
          <w:r w:rsidR="00CB539E" w:rsidRPr="00741881">
            <w:rPr>
              <w:rFonts w:ascii="Arial" w:hAnsi="Arial" w:cs="Arial"/>
            </w:rPr>
            <w:instrText xml:space="preserve"> CITATION Shu14 \l 2057 </w:instrText>
          </w:r>
          <w:r w:rsidR="00CB539E" w:rsidRPr="00741881">
            <w:rPr>
              <w:rFonts w:ascii="Arial" w:hAnsi="Arial" w:cs="Arial"/>
            </w:rPr>
            <w:fldChar w:fldCharType="separate"/>
          </w:r>
          <w:r w:rsidR="00FF326D" w:rsidRPr="00FF326D">
            <w:rPr>
              <w:rFonts w:ascii="Arial" w:hAnsi="Arial" w:cs="Arial"/>
              <w:noProof/>
            </w:rPr>
            <w:t>(Zhao, 2014)</w:t>
          </w:r>
          <w:r w:rsidR="00CB539E" w:rsidRPr="00741881">
            <w:rPr>
              <w:rFonts w:ascii="Arial" w:hAnsi="Arial" w:cs="Arial"/>
            </w:rPr>
            <w:fldChar w:fldCharType="end"/>
          </w:r>
        </w:sdtContent>
      </w:sdt>
      <w:r w:rsidR="004D635C">
        <w:rPr>
          <w:rFonts w:ascii="Arial" w:hAnsi="Arial" w:cs="Arial"/>
        </w:rPr>
        <w:t>.</w:t>
      </w:r>
    </w:p>
    <w:p w:rsidR="00B64EEF" w:rsidRPr="00741881" w:rsidRDefault="00C320E7" w:rsidP="009626BF">
      <w:pPr>
        <w:spacing w:line="360" w:lineRule="auto"/>
        <w:jc w:val="both"/>
        <w:rPr>
          <w:rFonts w:ascii="Arial" w:hAnsi="Arial" w:cs="Arial"/>
        </w:rPr>
      </w:pPr>
      <w:r w:rsidRPr="00741881">
        <w:rPr>
          <w:rFonts w:ascii="Arial" w:hAnsi="Arial" w:cs="Arial"/>
        </w:rPr>
        <w:t xml:space="preserve">There are various ways to make the culture at work better and increase the level of good attitude. A positive that comes from a good culture is Recruitment. HR professionals tend to agree that a strong company culture is needed to attract employees. We need it to be a positive culture that then results in a competitive advantage </w:t>
      </w:r>
      <w:sdt>
        <w:sdtPr>
          <w:rPr>
            <w:rFonts w:ascii="Arial" w:hAnsi="Arial" w:cs="Arial"/>
          </w:rPr>
          <w:id w:val="341213240"/>
          <w:citation/>
        </w:sdtPr>
        <w:sdtEndPr/>
        <w:sdtContent>
          <w:r w:rsidR="00555743" w:rsidRPr="00741881">
            <w:rPr>
              <w:rFonts w:ascii="Arial" w:hAnsi="Arial" w:cs="Arial"/>
            </w:rPr>
            <w:fldChar w:fldCharType="begin"/>
          </w:r>
          <w:r w:rsidR="00555743" w:rsidRPr="00741881">
            <w:rPr>
              <w:rFonts w:ascii="Arial" w:hAnsi="Arial" w:cs="Arial"/>
            </w:rPr>
            <w:instrText xml:space="preserve"> CITATION Sep15 \l 2057 </w:instrText>
          </w:r>
          <w:r w:rsidR="00555743" w:rsidRPr="00741881">
            <w:rPr>
              <w:rFonts w:ascii="Arial" w:hAnsi="Arial" w:cs="Arial"/>
            </w:rPr>
            <w:fldChar w:fldCharType="separate"/>
          </w:r>
          <w:r w:rsidR="00FF326D" w:rsidRPr="00FF326D">
            <w:rPr>
              <w:rFonts w:ascii="Arial" w:hAnsi="Arial" w:cs="Arial"/>
              <w:noProof/>
            </w:rPr>
            <w:t>(Seppälä &amp; Cameron, 2015</w:t>
          </w:r>
          <w:r w:rsidR="00FF326D" w:rsidRPr="004D635C">
            <w:rPr>
              <w:rFonts w:ascii="Arial" w:hAnsi="Arial" w:cs="Arial"/>
              <w:noProof/>
              <w:color w:val="FFFFFF" w:themeColor="background1"/>
            </w:rPr>
            <w:t>)</w:t>
          </w:r>
          <w:r w:rsidR="00555743" w:rsidRPr="00741881">
            <w:rPr>
              <w:rFonts w:ascii="Arial" w:hAnsi="Arial" w:cs="Arial"/>
            </w:rPr>
            <w:fldChar w:fldCharType="end"/>
          </w:r>
        </w:sdtContent>
      </w:sdt>
      <w:r w:rsidR="004D635C">
        <w:rPr>
          <w:rFonts w:ascii="Arial" w:hAnsi="Arial" w:cs="Arial"/>
        </w:rPr>
        <w:t>;</w:t>
      </w:r>
      <w:r w:rsidR="00555743" w:rsidRPr="00741881">
        <w:rPr>
          <w:rFonts w:ascii="Arial" w:hAnsi="Arial" w:cs="Arial"/>
        </w:rPr>
        <w:t xml:space="preserve"> </w:t>
      </w:r>
      <w:sdt>
        <w:sdtPr>
          <w:rPr>
            <w:rFonts w:ascii="Arial" w:hAnsi="Arial" w:cs="Arial"/>
          </w:rPr>
          <w:id w:val="-836075250"/>
          <w:citation/>
        </w:sdtPr>
        <w:sdtEndPr/>
        <w:sdtContent>
          <w:r w:rsidR="00555743" w:rsidRPr="00741881">
            <w:rPr>
              <w:rFonts w:ascii="Arial" w:hAnsi="Arial" w:cs="Arial"/>
            </w:rPr>
            <w:fldChar w:fldCharType="begin"/>
          </w:r>
          <w:r w:rsidR="00555743" w:rsidRPr="00741881">
            <w:rPr>
              <w:rFonts w:ascii="Arial" w:hAnsi="Arial" w:cs="Arial"/>
            </w:rPr>
            <w:instrText xml:space="preserve"> CITATION Bra17 \l 2057 </w:instrText>
          </w:r>
          <w:r w:rsidR="00555743" w:rsidRPr="00741881">
            <w:rPr>
              <w:rFonts w:ascii="Arial" w:hAnsi="Arial" w:cs="Arial"/>
            </w:rPr>
            <w:fldChar w:fldCharType="separate"/>
          </w:r>
          <w:r w:rsidR="00FF326D" w:rsidRPr="004D635C">
            <w:rPr>
              <w:rFonts w:ascii="Arial" w:hAnsi="Arial" w:cs="Arial"/>
              <w:noProof/>
              <w:color w:val="FFFFFF" w:themeColor="background1"/>
            </w:rPr>
            <w:t>(</w:t>
          </w:r>
          <w:r w:rsidR="00FF326D" w:rsidRPr="00FF326D">
            <w:rPr>
              <w:rFonts w:ascii="Arial" w:hAnsi="Arial" w:cs="Arial"/>
              <w:noProof/>
            </w:rPr>
            <w:t>Braithwaite, et al., 2017)</w:t>
          </w:r>
          <w:r w:rsidR="00555743" w:rsidRPr="00741881">
            <w:rPr>
              <w:rFonts w:ascii="Arial" w:hAnsi="Arial" w:cs="Arial"/>
            </w:rPr>
            <w:fldChar w:fldCharType="end"/>
          </w:r>
        </w:sdtContent>
      </w:sdt>
      <w:r w:rsidR="004D635C">
        <w:rPr>
          <w:rFonts w:ascii="Arial" w:hAnsi="Arial" w:cs="Arial"/>
        </w:rPr>
        <w:t>.</w:t>
      </w:r>
    </w:p>
    <w:p w:rsidR="00C320E7" w:rsidRDefault="00C320E7" w:rsidP="009626BF">
      <w:pPr>
        <w:spacing w:line="360" w:lineRule="auto"/>
        <w:jc w:val="both"/>
        <w:rPr>
          <w:rFonts w:ascii="Arial" w:hAnsi="Arial" w:cs="Arial"/>
        </w:rPr>
      </w:pPr>
      <w:r w:rsidRPr="00741881">
        <w:rPr>
          <w:rFonts w:ascii="Arial" w:hAnsi="Arial" w:cs="Arial"/>
        </w:rPr>
        <w:t xml:space="preserve">But how do we create a good culture? The employers such host a gratitude night, which is where they thank employees making a good impact on the customers. Corporate office then reviews letters than customers have sent in, especially the happy ones and then they hand write personal handwritten notes to the employees have helped the customers. The event makes the employees achievements stand out and give them a sense of recognition of their hard work. Emphasis on employee wellness, we can’t expect a positive culture without healthy employees. It is required that the employees are performing at their best, emotionally, physically and mentally, so they can facilitate a positive culture. </w:t>
      </w:r>
      <w:sdt>
        <w:sdtPr>
          <w:rPr>
            <w:rFonts w:ascii="Arial" w:hAnsi="Arial" w:cs="Arial"/>
          </w:rPr>
          <w:id w:val="-1559003963"/>
          <w:citation/>
        </w:sdtPr>
        <w:sdtEndPr/>
        <w:sdtContent>
          <w:r w:rsidR="00555743" w:rsidRPr="00741881">
            <w:rPr>
              <w:rFonts w:ascii="Arial" w:hAnsi="Arial" w:cs="Arial"/>
            </w:rPr>
            <w:fldChar w:fldCharType="begin"/>
          </w:r>
          <w:r w:rsidR="00555743" w:rsidRPr="00741881">
            <w:rPr>
              <w:rFonts w:ascii="Arial" w:hAnsi="Arial" w:cs="Arial"/>
            </w:rPr>
            <w:instrText xml:space="preserve"> CITATION Sad01 \l 2057 </w:instrText>
          </w:r>
          <w:r w:rsidR="00555743" w:rsidRPr="00741881">
            <w:rPr>
              <w:rFonts w:ascii="Arial" w:hAnsi="Arial" w:cs="Arial"/>
            </w:rPr>
            <w:fldChar w:fldCharType="separate"/>
          </w:r>
          <w:r w:rsidR="00FF326D" w:rsidRPr="00FF326D">
            <w:rPr>
              <w:rFonts w:ascii="Arial" w:hAnsi="Arial" w:cs="Arial"/>
              <w:noProof/>
            </w:rPr>
            <w:t>(Sadri &amp; Lees, 2001)</w:t>
          </w:r>
          <w:r w:rsidR="00555743" w:rsidRPr="00741881">
            <w:rPr>
              <w:rFonts w:ascii="Arial" w:hAnsi="Arial" w:cs="Arial"/>
            </w:rPr>
            <w:fldChar w:fldCharType="end"/>
          </w:r>
        </w:sdtContent>
      </w:sdt>
      <w:r w:rsidR="00555743" w:rsidRPr="00741881">
        <w:rPr>
          <w:rFonts w:ascii="Arial" w:hAnsi="Arial" w:cs="Arial"/>
        </w:rPr>
        <w:t xml:space="preserve"> </w:t>
      </w:r>
      <w:r w:rsidRPr="00741881">
        <w:rPr>
          <w:rFonts w:ascii="Arial" w:hAnsi="Arial" w:cs="Arial"/>
        </w:rPr>
        <w:t xml:space="preserve">Employee wellness is known to a foundation for positive corporate culture. The managers and leaders must make sure they are feeling well and having various opportunities to stay healthy, which includes in and outside the office. A lot of workers in the modern day crave for meaning in their work. This is job satisfaction, </w:t>
      </w:r>
      <w:r w:rsidR="00555743" w:rsidRPr="00741881">
        <w:rPr>
          <w:rFonts w:ascii="Arial" w:hAnsi="Arial" w:cs="Arial"/>
        </w:rPr>
        <w:t>as some workers would feel unmotivated and negative if they realise that the job, they are doing is meaningless and just only for the money. To prevent this, a mission statement and core values must be created while also communicating to these to the employees. Giving examples of how their roles impact the company positively and the clients themselves will boost their productivity and how they carry themselves around the work area. Finally, encouraging positivity and creating goals is a major solution. A good culture has objectives and goals that are clear, and if they are put in place, the workers can work towards it as they have something to look forward to. The goal helps bring employees together as they have a common goal, and this should help the employees to work with each other</w:t>
      </w:r>
      <w:sdt>
        <w:sdtPr>
          <w:rPr>
            <w:rFonts w:ascii="Arial" w:hAnsi="Arial" w:cs="Arial"/>
          </w:rPr>
          <w:id w:val="520294937"/>
          <w:citation/>
        </w:sdtPr>
        <w:sdtEndPr/>
        <w:sdtContent>
          <w:r w:rsidR="00555743" w:rsidRPr="00741881">
            <w:rPr>
              <w:rFonts w:ascii="Arial" w:hAnsi="Arial" w:cs="Arial"/>
            </w:rPr>
            <w:fldChar w:fldCharType="begin"/>
          </w:r>
          <w:r w:rsidR="00555743" w:rsidRPr="00741881">
            <w:rPr>
              <w:rFonts w:ascii="Arial" w:hAnsi="Arial" w:cs="Arial"/>
            </w:rPr>
            <w:instrText xml:space="preserve"> CITATION Ala18 \l 2057 </w:instrText>
          </w:r>
          <w:r w:rsidR="00555743" w:rsidRPr="00741881">
            <w:rPr>
              <w:rFonts w:ascii="Arial" w:hAnsi="Arial" w:cs="Arial"/>
            </w:rPr>
            <w:fldChar w:fldCharType="separate"/>
          </w:r>
          <w:r w:rsidR="00FF326D">
            <w:rPr>
              <w:rFonts w:ascii="Arial" w:hAnsi="Arial" w:cs="Arial"/>
              <w:noProof/>
            </w:rPr>
            <w:t xml:space="preserve"> </w:t>
          </w:r>
          <w:r w:rsidR="00FF326D" w:rsidRPr="00FF326D">
            <w:rPr>
              <w:rFonts w:ascii="Arial" w:hAnsi="Arial" w:cs="Arial"/>
              <w:noProof/>
            </w:rPr>
            <w:t>(Kohll, 2018)</w:t>
          </w:r>
          <w:r w:rsidR="00555743" w:rsidRPr="00741881">
            <w:rPr>
              <w:rFonts w:ascii="Arial" w:hAnsi="Arial" w:cs="Arial"/>
            </w:rPr>
            <w:fldChar w:fldCharType="end"/>
          </w:r>
        </w:sdtContent>
      </w:sdt>
      <w:r w:rsidR="004D635C">
        <w:rPr>
          <w:rFonts w:ascii="Arial" w:hAnsi="Arial" w:cs="Arial"/>
        </w:rPr>
        <w:t>.</w:t>
      </w:r>
    </w:p>
    <w:p w:rsidR="008E29F1" w:rsidRDefault="008E29F1" w:rsidP="009626BF">
      <w:pPr>
        <w:spacing w:line="360" w:lineRule="auto"/>
        <w:jc w:val="both"/>
        <w:rPr>
          <w:rFonts w:ascii="Arial" w:hAnsi="Arial" w:cs="Arial"/>
        </w:rPr>
      </w:pPr>
    </w:p>
    <w:p w:rsidR="000B4B54" w:rsidRPr="00741881" w:rsidRDefault="000B4B54" w:rsidP="009626BF">
      <w:pPr>
        <w:spacing w:line="360" w:lineRule="auto"/>
        <w:jc w:val="both"/>
        <w:rPr>
          <w:rFonts w:ascii="Arial" w:hAnsi="Arial" w:cs="Arial"/>
        </w:rPr>
      </w:pPr>
    </w:p>
    <w:bookmarkStart w:id="10" w:name="_Toc23926375" w:displacedByCustomXml="next"/>
    <w:sdt>
      <w:sdtPr>
        <w:rPr>
          <w:rFonts w:asciiTheme="minorHAnsi" w:eastAsiaTheme="minorHAnsi" w:hAnsiTheme="minorHAnsi" w:cstheme="minorBidi"/>
          <w:color w:val="auto"/>
          <w:sz w:val="22"/>
          <w:szCs w:val="22"/>
          <w:lang w:val="en-GB"/>
        </w:rPr>
        <w:id w:val="-521776553"/>
        <w:docPartObj>
          <w:docPartGallery w:val="Bibliographies"/>
          <w:docPartUnique/>
        </w:docPartObj>
      </w:sdtPr>
      <w:sdtEndPr>
        <w:rPr>
          <w:rFonts w:ascii="Arial" w:hAnsi="Arial" w:cs="Arial"/>
        </w:rPr>
      </w:sdtEndPr>
      <w:sdtContent>
        <w:p w:rsidR="00701292" w:rsidRDefault="00AA369D" w:rsidP="00B52C3A">
          <w:pPr>
            <w:pStyle w:val="Heading1"/>
          </w:pPr>
          <w:r w:rsidRPr="00B52C3A">
            <w:t>References</w:t>
          </w:r>
          <w:bookmarkEnd w:id="10"/>
        </w:p>
        <w:p w:rsidR="00B52C3A" w:rsidRPr="00B52C3A" w:rsidRDefault="00B52C3A" w:rsidP="00B52C3A">
          <w:pPr>
            <w:rPr>
              <w:lang w:val="en-US"/>
            </w:rPr>
          </w:pPr>
        </w:p>
        <w:sdt>
          <w:sdtPr>
            <w:rPr>
              <w:rFonts w:ascii="Arial" w:hAnsi="Arial" w:cs="Arial"/>
            </w:rPr>
            <w:id w:val="111145805"/>
            <w:bibliography/>
          </w:sdtPr>
          <w:sdtEndPr/>
          <w:sdtContent>
            <w:p w:rsidR="00FF326D" w:rsidRDefault="00701292" w:rsidP="00FF326D">
              <w:pPr>
                <w:pStyle w:val="Bibliography"/>
                <w:rPr>
                  <w:noProof/>
                  <w:sz w:val="24"/>
                  <w:szCs w:val="24"/>
                  <w:lang w:val="en-US"/>
                </w:rPr>
              </w:pPr>
              <w:r w:rsidRPr="00741881">
                <w:rPr>
                  <w:rFonts w:ascii="Arial" w:hAnsi="Arial" w:cs="Arial"/>
                </w:rPr>
                <w:fldChar w:fldCharType="begin"/>
              </w:r>
              <w:r w:rsidRPr="00741881">
                <w:rPr>
                  <w:rFonts w:ascii="Arial" w:hAnsi="Arial" w:cs="Arial"/>
                </w:rPr>
                <w:instrText xml:space="preserve"> BIBLIOGRAPHY </w:instrText>
              </w:r>
              <w:r w:rsidRPr="00741881">
                <w:rPr>
                  <w:rFonts w:ascii="Arial" w:hAnsi="Arial" w:cs="Arial"/>
                </w:rPr>
                <w:fldChar w:fldCharType="separate"/>
              </w:r>
              <w:r w:rsidR="00FF326D">
                <w:rPr>
                  <w:noProof/>
                  <w:lang w:val="en-US"/>
                </w:rPr>
                <w:t xml:space="preserve">Aven, T., 2016. Risk assessment and risk management: Review of recent advances on their foundation. </w:t>
              </w:r>
              <w:r w:rsidR="00FF326D">
                <w:rPr>
                  <w:i/>
                  <w:iCs/>
                  <w:noProof/>
                  <w:lang w:val="en-US"/>
                </w:rPr>
                <w:t xml:space="preserve">European Journal of operational research, </w:t>
              </w:r>
              <w:r w:rsidR="00FF326D">
                <w:rPr>
                  <w:noProof/>
                  <w:lang w:val="en-US"/>
                </w:rPr>
                <w:t>253(1), pp. 1-13.</w:t>
              </w:r>
            </w:p>
            <w:p w:rsidR="00FF326D" w:rsidRDefault="00FF326D" w:rsidP="00FF326D">
              <w:pPr>
                <w:pStyle w:val="Bibliography"/>
                <w:rPr>
                  <w:noProof/>
                  <w:lang w:val="en-US"/>
                </w:rPr>
              </w:pPr>
              <w:r>
                <w:rPr>
                  <w:noProof/>
                  <w:lang w:val="en-US"/>
                </w:rPr>
                <w:t xml:space="preserve">B2U, 2016. </w:t>
              </w:r>
              <w:r>
                <w:rPr>
                  <w:i/>
                  <w:iCs/>
                  <w:noProof/>
                  <w:lang w:val="en-US"/>
                </w:rPr>
                <w:t xml:space="preserve">Scanning the Environment: PESTEL Analysis. </w:t>
              </w:r>
              <w:r>
                <w:rPr>
                  <w:noProof/>
                  <w:lang w:val="en-US"/>
                </w:rPr>
                <w:t xml:space="preserve">[Online] </w:t>
              </w:r>
              <w:r>
                <w:rPr>
                  <w:noProof/>
                  <w:lang w:val="en-US"/>
                </w:rPr>
                <w:br/>
                <w:t xml:space="preserve">Available at: </w:t>
              </w:r>
              <w:r>
                <w:rPr>
                  <w:noProof/>
                  <w:u w:val="single"/>
                  <w:lang w:val="en-US"/>
                </w:rPr>
                <w:t>https://www.business-to-you.com/scanning-the-environment-pestel-analysis/</w:t>
              </w:r>
              <w:r>
                <w:rPr>
                  <w:noProof/>
                  <w:lang w:val="en-US"/>
                </w:rPr>
                <w:br/>
                <w:t>[Accessed 06 10 2019].</w:t>
              </w:r>
            </w:p>
            <w:p w:rsidR="00FF326D" w:rsidRDefault="00FF326D" w:rsidP="00FF326D">
              <w:pPr>
                <w:pStyle w:val="Bibliography"/>
                <w:rPr>
                  <w:noProof/>
                  <w:lang w:val="en-US"/>
                </w:rPr>
              </w:pPr>
              <w:r>
                <w:rPr>
                  <w:noProof/>
                  <w:lang w:val="en-US"/>
                </w:rPr>
                <w:t xml:space="preserve">Braithwaite, J. et al., 2017. Association between organisational and workplace cultures, and patient outcomes: systematic review. </w:t>
              </w:r>
              <w:r>
                <w:rPr>
                  <w:i/>
                  <w:iCs/>
                  <w:noProof/>
                  <w:lang w:val="en-US"/>
                </w:rPr>
                <w:t xml:space="preserve">BMJ Open, </w:t>
              </w:r>
              <w:r>
                <w:rPr>
                  <w:noProof/>
                  <w:lang w:val="en-US"/>
                </w:rPr>
                <w:t>7(11), pp. 1-5.</w:t>
              </w:r>
            </w:p>
            <w:p w:rsidR="00FF326D" w:rsidRDefault="00FF326D" w:rsidP="00FF326D">
              <w:pPr>
                <w:pStyle w:val="Bibliography"/>
                <w:rPr>
                  <w:noProof/>
                  <w:lang w:val="en-US"/>
                </w:rPr>
              </w:pPr>
              <w:r>
                <w:rPr>
                  <w:noProof/>
                  <w:lang w:val="en-US"/>
                </w:rPr>
                <w:t xml:space="preserve">Gillespie, N. A. &amp; Mann, L., 2004. Transformational leadership and shared values: the building blocks of trust. </w:t>
              </w:r>
              <w:r>
                <w:rPr>
                  <w:i/>
                  <w:iCs/>
                  <w:noProof/>
                  <w:lang w:val="en-US"/>
                </w:rPr>
                <w:t xml:space="preserve">Journal of Managerial Psychology, </w:t>
              </w:r>
              <w:r>
                <w:rPr>
                  <w:noProof/>
                  <w:lang w:val="en-US"/>
                </w:rPr>
                <w:t>19(1), p. 1.</w:t>
              </w:r>
            </w:p>
            <w:p w:rsidR="00FF326D" w:rsidRDefault="00FF326D" w:rsidP="00FF326D">
              <w:pPr>
                <w:pStyle w:val="Bibliography"/>
                <w:rPr>
                  <w:noProof/>
                  <w:lang w:val="en-US"/>
                </w:rPr>
              </w:pPr>
              <w:r>
                <w:rPr>
                  <w:noProof/>
                  <w:lang w:val="en-US"/>
                </w:rPr>
                <w:t xml:space="preserve">Jurevicius, O., 2013. </w:t>
              </w:r>
              <w:r>
                <w:rPr>
                  <w:i/>
                  <w:iCs/>
                  <w:noProof/>
                  <w:lang w:val="en-US"/>
                </w:rPr>
                <w:t xml:space="preserve">McKinsey 7s Model. </w:t>
              </w:r>
              <w:r>
                <w:rPr>
                  <w:noProof/>
                  <w:lang w:val="en-US"/>
                </w:rPr>
                <w:t xml:space="preserve">[Online] </w:t>
              </w:r>
              <w:r>
                <w:rPr>
                  <w:noProof/>
                  <w:lang w:val="en-US"/>
                </w:rPr>
                <w:br/>
                <w:t xml:space="preserve">Available at: </w:t>
              </w:r>
              <w:r>
                <w:rPr>
                  <w:noProof/>
                  <w:u w:val="single"/>
                  <w:lang w:val="en-US"/>
                </w:rPr>
                <w:t>https://www.strategicmanagementinsight.com/tools/mckinsey-7s-model-framework.html</w:t>
              </w:r>
              <w:r>
                <w:rPr>
                  <w:noProof/>
                  <w:lang w:val="en-US"/>
                </w:rPr>
                <w:br/>
                <w:t>[Accessed 20 10 2019].</w:t>
              </w:r>
            </w:p>
            <w:p w:rsidR="00FF326D" w:rsidRDefault="00FF326D" w:rsidP="00FF326D">
              <w:pPr>
                <w:pStyle w:val="Bibliography"/>
                <w:rPr>
                  <w:noProof/>
                  <w:lang w:val="en-US"/>
                </w:rPr>
              </w:pPr>
              <w:r>
                <w:rPr>
                  <w:noProof/>
                  <w:lang w:val="en-US"/>
                </w:rPr>
                <w:t xml:space="preserve">Kohll, A., 2018. </w:t>
              </w:r>
              <w:r>
                <w:rPr>
                  <w:i/>
                  <w:iCs/>
                  <w:noProof/>
                  <w:lang w:val="en-US"/>
                </w:rPr>
                <w:t xml:space="preserve">How to build a positive company culture. </w:t>
              </w:r>
              <w:r>
                <w:rPr>
                  <w:noProof/>
                  <w:lang w:val="en-US"/>
                </w:rPr>
                <w:t xml:space="preserve">[Online] </w:t>
              </w:r>
              <w:r>
                <w:rPr>
                  <w:noProof/>
                  <w:lang w:val="en-US"/>
                </w:rPr>
                <w:br/>
                <w:t xml:space="preserve">Available at: </w:t>
              </w:r>
              <w:r>
                <w:rPr>
                  <w:noProof/>
                  <w:u w:val="single"/>
                  <w:lang w:val="en-US"/>
                </w:rPr>
                <w:t>https://www.forbes.com/sites/alankohll/2018/08/14/how-to-build-a-positive-company-culture/#4c70a11f49b5</w:t>
              </w:r>
              <w:r>
                <w:rPr>
                  <w:noProof/>
                  <w:lang w:val="en-US"/>
                </w:rPr>
                <w:br/>
                <w:t>[Accessed 06 01 2019].</w:t>
              </w:r>
            </w:p>
            <w:p w:rsidR="00FF326D" w:rsidRDefault="00FF326D" w:rsidP="00FF326D">
              <w:pPr>
                <w:pStyle w:val="Bibliography"/>
                <w:rPr>
                  <w:noProof/>
                  <w:lang w:val="en-US"/>
                </w:rPr>
              </w:pPr>
              <w:r>
                <w:rPr>
                  <w:noProof/>
                  <w:lang w:val="en-US"/>
                </w:rPr>
                <w:t xml:space="preserve">MicKinsey &amp; Company, 2008. </w:t>
              </w:r>
              <w:r>
                <w:rPr>
                  <w:i/>
                  <w:iCs/>
                  <w:noProof/>
                  <w:lang w:val="en-US"/>
                </w:rPr>
                <w:t xml:space="preserve">Enduring Ideas: The 7-S Framework. </w:t>
              </w:r>
              <w:r>
                <w:rPr>
                  <w:noProof/>
                  <w:lang w:val="en-US"/>
                </w:rPr>
                <w:t xml:space="preserve">[Online] </w:t>
              </w:r>
              <w:r>
                <w:rPr>
                  <w:noProof/>
                  <w:lang w:val="en-US"/>
                </w:rPr>
                <w:br/>
                <w:t xml:space="preserve">Available at: </w:t>
              </w:r>
              <w:r>
                <w:rPr>
                  <w:noProof/>
                  <w:u w:val="single"/>
                  <w:lang w:val="en-US"/>
                </w:rPr>
                <w:t>https://www.mckinsey.com/business-functions/strategy-and-corporate-finance/our-insights/enduring-ideas-the-7-s-framework</w:t>
              </w:r>
              <w:r>
                <w:rPr>
                  <w:noProof/>
                  <w:lang w:val="en-US"/>
                </w:rPr>
                <w:br/>
                <w:t>[Accessed 06 10 2019].</w:t>
              </w:r>
            </w:p>
            <w:p w:rsidR="00FF326D" w:rsidRDefault="00FF326D" w:rsidP="00FF326D">
              <w:pPr>
                <w:pStyle w:val="Bibliography"/>
                <w:rPr>
                  <w:noProof/>
                  <w:lang w:val="en-US"/>
                </w:rPr>
              </w:pPr>
              <w:r>
                <w:rPr>
                  <w:noProof/>
                  <w:lang w:val="en-US"/>
                </w:rPr>
                <w:t xml:space="preserve">Mind Tools Content Team, 2019. </w:t>
              </w:r>
              <w:r>
                <w:rPr>
                  <w:i/>
                  <w:iCs/>
                  <w:noProof/>
                  <w:lang w:val="en-US"/>
                </w:rPr>
                <w:t xml:space="preserve">Do you know how well your organization is positioned to achieve its goals? Or what elements influence its ability to implement change successfully?. </w:t>
              </w:r>
              <w:r>
                <w:rPr>
                  <w:noProof/>
                  <w:lang w:val="en-US"/>
                </w:rPr>
                <w:t xml:space="preserve">[Online] </w:t>
              </w:r>
              <w:r>
                <w:rPr>
                  <w:noProof/>
                  <w:lang w:val="en-US"/>
                </w:rPr>
                <w:br/>
                <w:t xml:space="preserve">Available at: </w:t>
              </w:r>
              <w:r>
                <w:rPr>
                  <w:noProof/>
                  <w:u w:val="single"/>
                  <w:lang w:val="en-US"/>
                </w:rPr>
                <w:t>https://www.mindtools.com/pages/article/newSTR_91.htm</w:t>
              </w:r>
              <w:r>
                <w:rPr>
                  <w:noProof/>
                  <w:lang w:val="en-US"/>
                </w:rPr>
                <w:br/>
                <w:t>[Accessed 04 10 2019].</w:t>
              </w:r>
            </w:p>
            <w:p w:rsidR="00FF326D" w:rsidRDefault="00FF326D" w:rsidP="00FF326D">
              <w:pPr>
                <w:pStyle w:val="Bibliography"/>
                <w:rPr>
                  <w:noProof/>
                  <w:lang w:val="en-US"/>
                </w:rPr>
              </w:pPr>
              <w:r>
                <w:rPr>
                  <w:noProof/>
                  <w:lang w:val="en-US"/>
                </w:rPr>
                <w:t xml:space="preserve">Nuseir, M. &amp; Ghandour, A., 2019. Ethical Issues in Modern Business Management. </w:t>
              </w:r>
              <w:r>
                <w:rPr>
                  <w:i/>
                  <w:iCs/>
                  <w:noProof/>
                  <w:lang w:val="en-US"/>
                </w:rPr>
                <w:t xml:space="preserve">International Journal of Procurement Management, </w:t>
              </w:r>
              <w:r>
                <w:rPr>
                  <w:noProof/>
                  <w:lang w:val="en-US"/>
                </w:rPr>
                <w:t>1(1), p. 1.</w:t>
              </w:r>
            </w:p>
            <w:p w:rsidR="00FF326D" w:rsidRDefault="00FF326D" w:rsidP="00FF326D">
              <w:pPr>
                <w:pStyle w:val="Bibliography"/>
                <w:rPr>
                  <w:noProof/>
                  <w:lang w:val="en-US"/>
                </w:rPr>
              </w:pPr>
              <w:r>
                <w:rPr>
                  <w:noProof/>
                  <w:lang w:val="en-US"/>
                </w:rPr>
                <w:t xml:space="preserve">Panigyrakis, G. G. &amp; Theodoridis, P. K., 2009. Internal marketing impact on business performance in a retail context. </w:t>
              </w:r>
              <w:r>
                <w:rPr>
                  <w:i/>
                  <w:iCs/>
                  <w:noProof/>
                  <w:lang w:val="en-US"/>
                </w:rPr>
                <w:t>International Journal of Retail &amp; Distribution Management.</w:t>
              </w:r>
            </w:p>
            <w:p w:rsidR="00FF326D" w:rsidRDefault="00FF326D" w:rsidP="00FF326D">
              <w:pPr>
                <w:pStyle w:val="Bibliography"/>
                <w:rPr>
                  <w:noProof/>
                  <w:lang w:val="en-US"/>
                </w:rPr>
              </w:pPr>
              <w:r>
                <w:rPr>
                  <w:noProof/>
                  <w:lang w:val="en-US"/>
                </w:rPr>
                <w:t xml:space="preserve">PESTLEanalysis Contributor, 2015. </w:t>
              </w:r>
              <w:r>
                <w:rPr>
                  <w:i/>
                  <w:iCs/>
                  <w:noProof/>
                  <w:lang w:val="en-US"/>
                </w:rPr>
                <w:t xml:space="preserve">What is Environmental Analysis?. </w:t>
              </w:r>
              <w:r>
                <w:rPr>
                  <w:noProof/>
                  <w:lang w:val="en-US"/>
                </w:rPr>
                <w:t xml:space="preserve">[Online] </w:t>
              </w:r>
              <w:r>
                <w:rPr>
                  <w:noProof/>
                  <w:lang w:val="en-US"/>
                </w:rPr>
                <w:br/>
                <w:t xml:space="preserve">Available at: </w:t>
              </w:r>
              <w:r>
                <w:rPr>
                  <w:noProof/>
                  <w:u w:val="single"/>
                  <w:lang w:val="en-US"/>
                </w:rPr>
                <w:t>https://pestleanalysis.com/what-is-environmental-analysis/</w:t>
              </w:r>
              <w:r>
                <w:rPr>
                  <w:noProof/>
                  <w:lang w:val="en-US"/>
                </w:rPr>
                <w:br/>
                <w:t>[Accessed 10 04 2019].</w:t>
              </w:r>
            </w:p>
            <w:p w:rsidR="00FF326D" w:rsidRDefault="00FF326D" w:rsidP="00FF326D">
              <w:pPr>
                <w:pStyle w:val="Bibliography"/>
                <w:rPr>
                  <w:noProof/>
                  <w:lang w:val="en-US"/>
                </w:rPr>
              </w:pPr>
              <w:r>
                <w:rPr>
                  <w:noProof/>
                  <w:lang w:val="en-US"/>
                </w:rPr>
                <w:lastRenderedPageBreak/>
                <w:t xml:space="preserve">Ravanfar, M. M., 2015. Analyzing Organizational Structure based on 7s Model of McKinsey. </w:t>
              </w:r>
              <w:r>
                <w:rPr>
                  <w:i/>
                  <w:iCs/>
                  <w:noProof/>
                  <w:lang w:val="en-US"/>
                </w:rPr>
                <w:t xml:space="preserve">Global journal of management and business, </w:t>
              </w:r>
              <w:r>
                <w:rPr>
                  <w:noProof/>
                  <w:lang w:val="en-US"/>
                </w:rPr>
                <w:t>15(10), p. 1.</w:t>
              </w:r>
            </w:p>
            <w:p w:rsidR="00FF326D" w:rsidRDefault="00FF326D" w:rsidP="00FF326D">
              <w:pPr>
                <w:pStyle w:val="Bibliography"/>
                <w:rPr>
                  <w:noProof/>
                  <w:lang w:val="en-US"/>
                </w:rPr>
              </w:pPr>
              <w:r>
                <w:rPr>
                  <w:noProof/>
                  <w:lang w:val="en-US"/>
                </w:rPr>
                <w:t xml:space="preserve">Sadri, G. &amp; Lees, B., 2001. Developing corporate culture as a competitive advantage. </w:t>
              </w:r>
              <w:r>
                <w:rPr>
                  <w:i/>
                  <w:iCs/>
                  <w:noProof/>
                  <w:lang w:val="en-US"/>
                </w:rPr>
                <w:t xml:space="preserve">Journal of Management Development, </w:t>
              </w:r>
              <w:r>
                <w:rPr>
                  <w:noProof/>
                  <w:lang w:val="en-US"/>
                </w:rPr>
                <w:t>20(10), p. 1.</w:t>
              </w:r>
            </w:p>
            <w:p w:rsidR="00FF326D" w:rsidRDefault="00FF326D" w:rsidP="00FF326D">
              <w:pPr>
                <w:pStyle w:val="Bibliography"/>
                <w:rPr>
                  <w:noProof/>
                  <w:lang w:val="en-US"/>
                </w:rPr>
              </w:pPr>
              <w:r>
                <w:rPr>
                  <w:noProof/>
                  <w:lang w:val="en-US"/>
                </w:rPr>
                <w:t xml:space="preserve">Sainsbury's, 2019. </w:t>
              </w:r>
              <w:r>
                <w:rPr>
                  <w:i/>
                  <w:iCs/>
                  <w:noProof/>
                  <w:lang w:val="en-US"/>
                </w:rPr>
                <w:t xml:space="preserve">Eat well. Move Well. Live Well.. </w:t>
              </w:r>
              <w:r>
                <w:rPr>
                  <w:noProof/>
                  <w:lang w:val="en-US"/>
                </w:rPr>
                <w:t xml:space="preserve">[Online] </w:t>
              </w:r>
              <w:r>
                <w:rPr>
                  <w:noProof/>
                  <w:lang w:val="en-US"/>
                </w:rPr>
                <w:br/>
                <w:t xml:space="preserve">Available at: </w:t>
              </w:r>
              <w:r>
                <w:rPr>
                  <w:noProof/>
                  <w:u w:val="single"/>
                  <w:lang w:val="en-US"/>
                </w:rPr>
                <w:t>https://www.about.sainsburys.co.uk/~/media/Files/S/Sainsburys/documents/making-a-difference/sainsburys-eat-well-move-well-live-well-report.pdf</w:t>
              </w:r>
              <w:r>
                <w:rPr>
                  <w:noProof/>
                  <w:lang w:val="en-US"/>
                </w:rPr>
                <w:br/>
                <w:t>[Accessed 5 10 2019].</w:t>
              </w:r>
            </w:p>
            <w:p w:rsidR="00FF326D" w:rsidRDefault="00FF326D" w:rsidP="00FF326D">
              <w:pPr>
                <w:pStyle w:val="Bibliography"/>
                <w:rPr>
                  <w:noProof/>
                  <w:lang w:val="en-US"/>
                </w:rPr>
              </w:pPr>
              <w:r>
                <w:rPr>
                  <w:noProof/>
                  <w:lang w:val="en-US"/>
                </w:rPr>
                <w:t xml:space="preserve">Sainsbury's, 2019. </w:t>
              </w:r>
              <w:r>
                <w:rPr>
                  <w:i/>
                  <w:iCs/>
                  <w:noProof/>
                  <w:lang w:val="en-US"/>
                </w:rPr>
                <w:t xml:space="preserve">Values &amp; Culture. </w:t>
              </w:r>
              <w:r>
                <w:rPr>
                  <w:noProof/>
                  <w:lang w:val="en-US"/>
                </w:rPr>
                <w:t xml:space="preserve">[Online] </w:t>
              </w:r>
              <w:r>
                <w:rPr>
                  <w:noProof/>
                  <w:lang w:val="en-US"/>
                </w:rPr>
                <w:br/>
                <w:t xml:space="preserve">Available at: </w:t>
              </w:r>
              <w:r>
                <w:rPr>
                  <w:noProof/>
                  <w:u w:val="single"/>
                  <w:lang w:val="en-US"/>
                </w:rPr>
                <w:t>https://sainsburys.jobs/working-at-sainsburys/values-culture/</w:t>
              </w:r>
              <w:r>
                <w:rPr>
                  <w:noProof/>
                  <w:lang w:val="en-US"/>
                </w:rPr>
                <w:br/>
                <w:t>[Accessed 05 10 2019].</w:t>
              </w:r>
            </w:p>
            <w:p w:rsidR="00FF326D" w:rsidRDefault="00FF326D" w:rsidP="00FF326D">
              <w:pPr>
                <w:pStyle w:val="Bibliography"/>
                <w:rPr>
                  <w:noProof/>
                  <w:lang w:val="en-US"/>
                </w:rPr>
              </w:pPr>
              <w:r>
                <w:rPr>
                  <w:noProof/>
                  <w:lang w:val="en-US"/>
                </w:rPr>
                <w:t xml:space="preserve">Sekerka, L. E., Comer, D. R. &amp; Godwin, L. N., 2014. Positive Organizational Ethics: Cultivating and Sustaining Moral Performance. </w:t>
              </w:r>
              <w:r>
                <w:rPr>
                  <w:i/>
                  <w:iCs/>
                  <w:noProof/>
                  <w:lang w:val="en-US"/>
                </w:rPr>
                <w:t xml:space="preserve">Journal of Business Ethics, </w:t>
              </w:r>
              <w:r>
                <w:rPr>
                  <w:noProof/>
                  <w:lang w:val="en-US"/>
                </w:rPr>
                <w:t>119(4), pp. 435-444.</w:t>
              </w:r>
            </w:p>
            <w:p w:rsidR="00FF326D" w:rsidRDefault="00FF326D" w:rsidP="00FF326D">
              <w:pPr>
                <w:pStyle w:val="Bibliography"/>
                <w:rPr>
                  <w:noProof/>
                  <w:lang w:val="en-US"/>
                </w:rPr>
              </w:pPr>
              <w:r>
                <w:rPr>
                  <w:noProof/>
                  <w:lang w:val="en-US"/>
                </w:rPr>
                <w:t xml:space="preserve">Seppälä, E. &amp; Cameron, K., 2015. </w:t>
              </w:r>
              <w:r>
                <w:rPr>
                  <w:i/>
                  <w:iCs/>
                  <w:noProof/>
                  <w:lang w:val="en-US"/>
                </w:rPr>
                <w:t xml:space="preserve">Proof That Positive Work Cultures Are More Productive. </w:t>
              </w:r>
              <w:r>
                <w:rPr>
                  <w:noProof/>
                  <w:lang w:val="en-US"/>
                </w:rPr>
                <w:t xml:space="preserve">[Online] </w:t>
              </w:r>
              <w:r>
                <w:rPr>
                  <w:noProof/>
                  <w:lang w:val="en-US"/>
                </w:rPr>
                <w:br/>
                <w:t xml:space="preserve">Available at: </w:t>
              </w:r>
              <w:r>
                <w:rPr>
                  <w:noProof/>
                  <w:u w:val="single"/>
                  <w:lang w:val="en-US"/>
                </w:rPr>
                <w:t>https://hbr.org/2015/12/proof-that-positive-work-cultures-are-more-productive</w:t>
              </w:r>
              <w:r>
                <w:rPr>
                  <w:noProof/>
                  <w:lang w:val="en-US"/>
                </w:rPr>
                <w:br/>
                <w:t>[Accessed 06 10 2019].</w:t>
              </w:r>
            </w:p>
            <w:p w:rsidR="00FF326D" w:rsidRDefault="00FF326D" w:rsidP="00FF326D">
              <w:pPr>
                <w:pStyle w:val="Bibliography"/>
                <w:rPr>
                  <w:noProof/>
                  <w:lang w:val="en-US"/>
                </w:rPr>
              </w:pPr>
              <w:r>
                <w:rPr>
                  <w:noProof/>
                  <w:lang w:val="en-US"/>
                </w:rPr>
                <w:t xml:space="preserve">S, N. T. &amp; R, S. D., 2014. </w:t>
              </w:r>
              <w:r>
                <w:rPr>
                  <w:i/>
                  <w:iCs/>
                  <w:noProof/>
                  <w:lang w:val="en-US"/>
                </w:rPr>
                <w:t xml:space="preserve">Leadership styles. </w:t>
              </w:r>
              <w:r>
                <w:rPr>
                  <w:noProof/>
                  <w:lang w:val="en-US"/>
                </w:rPr>
                <w:t>Bangalore: s.n.</w:t>
              </w:r>
            </w:p>
            <w:p w:rsidR="00FF326D" w:rsidRDefault="00FF326D" w:rsidP="00FF326D">
              <w:pPr>
                <w:pStyle w:val="Bibliography"/>
                <w:rPr>
                  <w:noProof/>
                  <w:lang w:val="en-US"/>
                </w:rPr>
              </w:pPr>
              <w:r>
                <w:rPr>
                  <w:noProof/>
                  <w:lang w:val="en-US"/>
                </w:rPr>
                <w:t xml:space="preserve">Sridhar, R. et al., 2016. A Political, Economic, Social, Technological, Legal and Environmental (PESTLE) approach for assessment of coastal zone management practice in India. </w:t>
              </w:r>
              <w:r>
                <w:rPr>
                  <w:i/>
                  <w:iCs/>
                  <w:noProof/>
                  <w:lang w:val="en-US"/>
                </w:rPr>
                <w:t xml:space="preserve">International Review of Public Administration, </w:t>
              </w:r>
              <w:r>
                <w:rPr>
                  <w:noProof/>
                  <w:lang w:val="en-US"/>
                </w:rPr>
                <w:t>21(3), pp. 1-5.</w:t>
              </w:r>
            </w:p>
            <w:p w:rsidR="00FF326D" w:rsidRDefault="00FF326D" w:rsidP="00FF326D">
              <w:pPr>
                <w:pStyle w:val="Bibliography"/>
                <w:rPr>
                  <w:noProof/>
                  <w:lang w:val="en-US"/>
                </w:rPr>
              </w:pPr>
              <w:r>
                <w:rPr>
                  <w:noProof/>
                  <w:lang w:val="en-US"/>
                </w:rPr>
                <w:t xml:space="preserve">Tesco PLC, 2018. </w:t>
              </w:r>
              <w:r>
                <w:rPr>
                  <w:i/>
                  <w:iCs/>
                  <w:noProof/>
                  <w:lang w:val="en-US"/>
                </w:rPr>
                <w:t xml:space="preserve">Healthier kids, happier shopping: Tesco gives away over 50 million pieces of free fruit to children. </w:t>
              </w:r>
              <w:r>
                <w:rPr>
                  <w:noProof/>
                  <w:lang w:val="en-US"/>
                </w:rPr>
                <w:t xml:space="preserve">[Online] </w:t>
              </w:r>
              <w:r>
                <w:rPr>
                  <w:noProof/>
                  <w:lang w:val="en-US"/>
                </w:rPr>
                <w:br/>
                <w:t xml:space="preserve">Available at: </w:t>
              </w:r>
              <w:r>
                <w:rPr>
                  <w:noProof/>
                  <w:u w:val="single"/>
                  <w:lang w:val="en-US"/>
                </w:rPr>
                <w:t>https://www.tescoplc.com/news/2018/free-fruit-for-kids-50-million-little-helps-plan-health-tesco/</w:t>
              </w:r>
              <w:r>
                <w:rPr>
                  <w:noProof/>
                  <w:lang w:val="en-US"/>
                </w:rPr>
                <w:br/>
                <w:t>[Accessed 05 10 2019].</w:t>
              </w:r>
            </w:p>
            <w:p w:rsidR="00FF326D" w:rsidRDefault="00FF326D" w:rsidP="00FF326D">
              <w:pPr>
                <w:pStyle w:val="Bibliography"/>
                <w:rPr>
                  <w:noProof/>
                  <w:lang w:val="en-US"/>
                </w:rPr>
              </w:pPr>
              <w:r>
                <w:rPr>
                  <w:noProof/>
                  <w:lang w:val="en-US"/>
                </w:rPr>
                <w:t xml:space="preserve">Tesco, 2019. </w:t>
              </w:r>
              <w:r>
                <w:rPr>
                  <w:i/>
                  <w:iCs/>
                  <w:noProof/>
                  <w:lang w:val="en-US"/>
                </w:rPr>
                <w:t xml:space="preserve">Our approach to human rights. </w:t>
              </w:r>
              <w:r>
                <w:rPr>
                  <w:noProof/>
                  <w:lang w:val="en-US"/>
                </w:rPr>
                <w:t xml:space="preserve">[Online] </w:t>
              </w:r>
              <w:r>
                <w:rPr>
                  <w:noProof/>
                  <w:lang w:val="en-US"/>
                </w:rPr>
                <w:br/>
                <w:t xml:space="preserve">Available at: </w:t>
              </w:r>
              <w:r>
                <w:rPr>
                  <w:noProof/>
                  <w:u w:val="single"/>
                  <w:lang w:val="en-US"/>
                </w:rPr>
                <w:t>https://www.tescoplc.com/sustainability/downloads/our-approach-to-human-rights/</w:t>
              </w:r>
              <w:r>
                <w:rPr>
                  <w:noProof/>
                  <w:lang w:val="en-US"/>
                </w:rPr>
                <w:br/>
                <w:t>[Accessed 10 05 2019].</w:t>
              </w:r>
            </w:p>
            <w:p w:rsidR="00FF326D" w:rsidRDefault="00FF326D" w:rsidP="00FF326D">
              <w:pPr>
                <w:pStyle w:val="Bibliography"/>
                <w:rPr>
                  <w:noProof/>
                  <w:lang w:val="en-US"/>
                </w:rPr>
              </w:pPr>
              <w:r>
                <w:rPr>
                  <w:noProof/>
                  <w:lang w:val="en-US"/>
                </w:rPr>
                <w:t xml:space="preserve">Zhao, S., 2014. Analyzing and Evaluating Critically Tesco’s Current Operations Management. </w:t>
              </w:r>
              <w:r>
                <w:rPr>
                  <w:i/>
                  <w:iCs/>
                  <w:noProof/>
                  <w:lang w:val="en-US"/>
                </w:rPr>
                <w:t xml:space="preserve">Journal of Management and Sustainability, </w:t>
              </w:r>
              <w:r>
                <w:rPr>
                  <w:noProof/>
                  <w:lang w:val="en-US"/>
                </w:rPr>
                <w:t>4(4), pp. 184-187.</w:t>
              </w:r>
            </w:p>
            <w:p w:rsidR="00701292" w:rsidRPr="00741881" w:rsidRDefault="00701292" w:rsidP="00FF326D">
              <w:pPr>
                <w:spacing w:line="360" w:lineRule="auto"/>
                <w:jc w:val="both"/>
                <w:rPr>
                  <w:rFonts w:ascii="Arial" w:hAnsi="Arial" w:cs="Arial"/>
                </w:rPr>
              </w:pPr>
              <w:r w:rsidRPr="00741881">
                <w:rPr>
                  <w:rFonts w:ascii="Arial" w:hAnsi="Arial" w:cs="Arial"/>
                  <w:b/>
                  <w:bCs/>
                  <w:noProof/>
                </w:rPr>
                <w:fldChar w:fldCharType="end"/>
              </w:r>
            </w:p>
          </w:sdtContent>
        </w:sdt>
      </w:sdtContent>
    </w:sdt>
    <w:sectPr w:rsidR="00701292" w:rsidRPr="0074188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3188F" w:rsidRDefault="0083188F" w:rsidP="009626BF">
      <w:pPr>
        <w:spacing w:after="0" w:line="240" w:lineRule="auto"/>
      </w:pPr>
      <w:r>
        <w:separator/>
      </w:r>
    </w:p>
  </w:endnote>
  <w:endnote w:type="continuationSeparator" w:id="0">
    <w:p w:rsidR="0083188F" w:rsidRDefault="0083188F" w:rsidP="009626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626BF" w:rsidRPr="009626BF" w:rsidRDefault="009626BF" w:rsidP="009626BF">
    <w:pPr>
      <w:pStyle w:val="Footer"/>
      <w:rPr>
        <w:color w:val="000000" w:themeColor="text1"/>
      </w:rPr>
    </w:pPr>
    <w:r w:rsidRPr="009626BF">
      <w:rPr>
        <w:color w:val="000000" w:themeColor="text1"/>
      </w:rPr>
      <w:t xml:space="preserve">Page </w:t>
    </w:r>
    <w:r w:rsidRPr="009626BF">
      <w:rPr>
        <w:color w:val="000000" w:themeColor="text1"/>
      </w:rPr>
      <w:fldChar w:fldCharType="begin"/>
    </w:r>
    <w:r w:rsidRPr="009626BF">
      <w:rPr>
        <w:color w:val="000000" w:themeColor="text1"/>
      </w:rPr>
      <w:instrText xml:space="preserve"> PAGE  \* Arabic  \* MERGEFORMAT </w:instrText>
    </w:r>
    <w:r w:rsidRPr="009626BF">
      <w:rPr>
        <w:color w:val="000000" w:themeColor="text1"/>
      </w:rPr>
      <w:fldChar w:fldCharType="separate"/>
    </w:r>
    <w:r w:rsidRPr="009626BF">
      <w:rPr>
        <w:noProof/>
        <w:color w:val="000000" w:themeColor="text1"/>
      </w:rPr>
      <w:t>2</w:t>
    </w:r>
    <w:r w:rsidRPr="009626BF">
      <w:rPr>
        <w:color w:val="000000" w:themeColor="text1"/>
      </w:rPr>
      <w:fldChar w:fldCharType="end"/>
    </w:r>
    <w:r w:rsidRPr="009626BF">
      <w:rPr>
        <w:color w:val="000000" w:themeColor="text1"/>
      </w:rPr>
      <w:t xml:space="preserve"> of </w:t>
    </w:r>
    <w:r w:rsidRPr="009626BF">
      <w:rPr>
        <w:color w:val="000000" w:themeColor="text1"/>
      </w:rPr>
      <w:fldChar w:fldCharType="begin"/>
    </w:r>
    <w:r w:rsidRPr="009626BF">
      <w:rPr>
        <w:color w:val="000000" w:themeColor="text1"/>
      </w:rPr>
      <w:instrText xml:space="preserve"> NUMPAGES  \* Arabic  \* MERGEFORMAT </w:instrText>
    </w:r>
    <w:r w:rsidRPr="009626BF">
      <w:rPr>
        <w:color w:val="000000" w:themeColor="text1"/>
      </w:rPr>
      <w:fldChar w:fldCharType="separate"/>
    </w:r>
    <w:r w:rsidRPr="009626BF">
      <w:rPr>
        <w:noProof/>
        <w:color w:val="000000" w:themeColor="text1"/>
      </w:rPr>
      <w:t>2</w:t>
    </w:r>
    <w:r w:rsidRPr="009626BF">
      <w:rPr>
        <w:color w:val="000000" w:themeColor="text1"/>
      </w:rPr>
      <w:fldChar w:fldCharType="end"/>
    </w:r>
  </w:p>
  <w:p w:rsidR="009626BF" w:rsidRDefault="009626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3188F" w:rsidRDefault="0083188F" w:rsidP="009626BF">
      <w:pPr>
        <w:spacing w:after="0" w:line="240" w:lineRule="auto"/>
      </w:pPr>
      <w:r>
        <w:separator/>
      </w:r>
    </w:p>
  </w:footnote>
  <w:footnote w:type="continuationSeparator" w:id="0">
    <w:p w:rsidR="0083188F" w:rsidRDefault="0083188F" w:rsidP="009626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3B7CFA"/>
    <w:multiLevelType w:val="hybridMultilevel"/>
    <w:tmpl w:val="87263A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FF67103"/>
    <w:multiLevelType w:val="hybridMultilevel"/>
    <w:tmpl w:val="BDD2B4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8134DC5"/>
    <w:multiLevelType w:val="hybridMultilevel"/>
    <w:tmpl w:val="7FE854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024"/>
    <w:rsid w:val="00024E3B"/>
    <w:rsid w:val="000317EF"/>
    <w:rsid w:val="0004069A"/>
    <w:rsid w:val="00057464"/>
    <w:rsid w:val="0006154A"/>
    <w:rsid w:val="000763BA"/>
    <w:rsid w:val="000810EA"/>
    <w:rsid w:val="000A30DE"/>
    <w:rsid w:val="000A442C"/>
    <w:rsid w:val="000B4B54"/>
    <w:rsid w:val="000C3C33"/>
    <w:rsid w:val="000C576F"/>
    <w:rsid w:val="000E50E3"/>
    <w:rsid w:val="000E6385"/>
    <w:rsid w:val="000F65A5"/>
    <w:rsid w:val="00102F63"/>
    <w:rsid w:val="001340AA"/>
    <w:rsid w:val="00156E13"/>
    <w:rsid w:val="001756B8"/>
    <w:rsid w:val="00187785"/>
    <w:rsid w:val="001A49BB"/>
    <w:rsid w:val="00262677"/>
    <w:rsid w:val="00264561"/>
    <w:rsid w:val="00280024"/>
    <w:rsid w:val="002A670F"/>
    <w:rsid w:val="002B2223"/>
    <w:rsid w:val="002C6470"/>
    <w:rsid w:val="002D2C8C"/>
    <w:rsid w:val="0032001E"/>
    <w:rsid w:val="00354327"/>
    <w:rsid w:val="003720EF"/>
    <w:rsid w:val="00373E50"/>
    <w:rsid w:val="003E184F"/>
    <w:rsid w:val="00404C48"/>
    <w:rsid w:val="004170C6"/>
    <w:rsid w:val="00425575"/>
    <w:rsid w:val="004508F0"/>
    <w:rsid w:val="00462103"/>
    <w:rsid w:val="00467180"/>
    <w:rsid w:val="0048035A"/>
    <w:rsid w:val="00496469"/>
    <w:rsid w:val="004A7F9D"/>
    <w:rsid w:val="004C2442"/>
    <w:rsid w:val="004D2321"/>
    <w:rsid w:val="004D635C"/>
    <w:rsid w:val="004F122A"/>
    <w:rsid w:val="00502820"/>
    <w:rsid w:val="00555743"/>
    <w:rsid w:val="005952A3"/>
    <w:rsid w:val="005A1A0D"/>
    <w:rsid w:val="005C5096"/>
    <w:rsid w:val="00613B3F"/>
    <w:rsid w:val="00620187"/>
    <w:rsid w:val="006352AF"/>
    <w:rsid w:val="00655EDC"/>
    <w:rsid w:val="00690E08"/>
    <w:rsid w:val="006B25DB"/>
    <w:rsid w:val="006B73BF"/>
    <w:rsid w:val="006C1DBC"/>
    <w:rsid w:val="00701292"/>
    <w:rsid w:val="0070627D"/>
    <w:rsid w:val="00736A7D"/>
    <w:rsid w:val="00737D34"/>
    <w:rsid w:val="00741881"/>
    <w:rsid w:val="007465C8"/>
    <w:rsid w:val="007B230C"/>
    <w:rsid w:val="007D28C4"/>
    <w:rsid w:val="00824272"/>
    <w:rsid w:val="0083188F"/>
    <w:rsid w:val="008508A7"/>
    <w:rsid w:val="008552C2"/>
    <w:rsid w:val="00884E45"/>
    <w:rsid w:val="008A1ED1"/>
    <w:rsid w:val="008A583E"/>
    <w:rsid w:val="008B31E8"/>
    <w:rsid w:val="008D22D2"/>
    <w:rsid w:val="008E29F1"/>
    <w:rsid w:val="00902972"/>
    <w:rsid w:val="0091120A"/>
    <w:rsid w:val="0093559A"/>
    <w:rsid w:val="009403DF"/>
    <w:rsid w:val="0096000E"/>
    <w:rsid w:val="009626BF"/>
    <w:rsid w:val="00970E05"/>
    <w:rsid w:val="009845DA"/>
    <w:rsid w:val="009B6DD3"/>
    <w:rsid w:val="009E7B77"/>
    <w:rsid w:val="00A25DD5"/>
    <w:rsid w:val="00A34F8B"/>
    <w:rsid w:val="00A40437"/>
    <w:rsid w:val="00A77780"/>
    <w:rsid w:val="00AA369D"/>
    <w:rsid w:val="00AB7053"/>
    <w:rsid w:val="00AC2EC2"/>
    <w:rsid w:val="00AF39C5"/>
    <w:rsid w:val="00B52C3A"/>
    <w:rsid w:val="00B5709F"/>
    <w:rsid w:val="00B6293A"/>
    <w:rsid w:val="00B64EEF"/>
    <w:rsid w:val="00B933B5"/>
    <w:rsid w:val="00BB43B2"/>
    <w:rsid w:val="00BE395D"/>
    <w:rsid w:val="00C20DF1"/>
    <w:rsid w:val="00C320E7"/>
    <w:rsid w:val="00C63354"/>
    <w:rsid w:val="00C846A3"/>
    <w:rsid w:val="00C968AD"/>
    <w:rsid w:val="00CB539E"/>
    <w:rsid w:val="00CC6502"/>
    <w:rsid w:val="00CE202D"/>
    <w:rsid w:val="00CF00B0"/>
    <w:rsid w:val="00D172BA"/>
    <w:rsid w:val="00D50B85"/>
    <w:rsid w:val="00D751E4"/>
    <w:rsid w:val="00D81F28"/>
    <w:rsid w:val="00D963A5"/>
    <w:rsid w:val="00D96D73"/>
    <w:rsid w:val="00D97F5D"/>
    <w:rsid w:val="00DC0DA9"/>
    <w:rsid w:val="00DE6517"/>
    <w:rsid w:val="00DF7FD0"/>
    <w:rsid w:val="00E07733"/>
    <w:rsid w:val="00E6460A"/>
    <w:rsid w:val="00EA5530"/>
    <w:rsid w:val="00ED2846"/>
    <w:rsid w:val="00EF01CC"/>
    <w:rsid w:val="00F02412"/>
    <w:rsid w:val="00F1025D"/>
    <w:rsid w:val="00F15BCD"/>
    <w:rsid w:val="00F260FD"/>
    <w:rsid w:val="00F4341E"/>
    <w:rsid w:val="00F6585E"/>
    <w:rsid w:val="00FE1A65"/>
    <w:rsid w:val="00FE3AD1"/>
    <w:rsid w:val="00FE7A57"/>
    <w:rsid w:val="00FF3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9955A"/>
  <w15:chartTrackingRefBased/>
  <w15:docId w15:val="{7E88AAC2-C70C-4657-947A-7FD4AF2C9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1292"/>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B52C3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3354"/>
    <w:rPr>
      <w:color w:val="0000FF"/>
      <w:u w:val="single"/>
    </w:rPr>
  </w:style>
  <w:style w:type="paragraph" w:styleId="ListParagraph">
    <w:name w:val="List Paragraph"/>
    <w:basedOn w:val="Normal"/>
    <w:uiPriority w:val="34"/>
    <w:qFormat/>
    <w:rsid w:val="000A30DE"/>
    <w:pPr>
      <w:ind w:left="720"/>
      <w:contextualSpacing/>
    </w:pPr>
  </w:style>
  <w:style w:type="paragraph" w:styleId="BalloonText">
    <w:name w:val="Balloon Text"/>
    <w:basedOn w:val="Normal"/>
    <w:link w:val="BalloonTextChar"/>
    <w:uiPriority w:val="99"/>
    <w:semiHidden/>
    <w:unhideWhenUsed/>
    <w:rsid w:val="008508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08A7"/>
    <w:rPr>
      <w:rFonts w:ascii="Segoe UI" w:hAnsi="Segoe UI" w:cs="Segoe UI"/>
      <w:sz w:val="18"/>
      <w:szCs w:val="18"/>
    </w:rPr>
  </w:style>
  <w:style w:type="character" w:customStyle="1" w:styleId="Heading1Char">
    <w:name w:val="Heading 1 Char"/>
    <w:basedOn w:val="DefaultParagraphFont"/>
    <w:link w:val="Heading1"/>
    <w:uiPriority w:val="9"/>
    <w:rsid w:val="00701292"/>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701292"/>
  </w:style>
  <w:style w:type="paragraph" w:styleId="Header">
    <w:name w:val="header"/>
    <w:basedOn w:val="Normal"/>
    <w:link w:val="HeaderChar"/>
    <w:uiPriority w:val="99"/>
    <w:unhideWhenUsed/>
    <w:rsid w:val="009626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26BF"/>
  </w:style>
  <w:style w:type="paragraph" w:styleId="Footer">
    <w:name w:val="footer"/>
    <w:basedOn w:val="Normal"/>
    <w:link w:val="FooterChar"/>
    <w:uiPriority w:val="99"/>
    <w:unhideWhenUsed/>
    <w:rsid w:val="009626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26BF"/>
  </w:style>
  <w:style w:type="paragraph" w:styleId="Title">
    <w:name w:val="Title"/>
    <w:basedOn w:val="Normal"/>
    <w:next w:val="Normal"/>
    <w:link w:val="TitleChar"/>
    <w:uiPriority w:val="10"/>
    <w:qFormat/>
    <w:rsid w:val="008A1ED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1ED1"/>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B52C3A"/>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B52C3A"/>
    <w:pPr>
      <w:spacing w:before="480" w:line="276" w:lineRule="auto"/>
      <w:outlineLvl w:val="9"/>
    </w:pPr>
    <w:rPr>
      <w:b/>
      <w:bCs/>
      <w:sz w:val="28"/>
      <w:szCs w:val="28"/>
    </w:rPr>
  </w:style>
  <w:style w:type="paragraph" w:styleId="TOC1">
    <w:name w:val="toc 1"/>
    <w:basedOn w:val="Normal"/>
    <w:next w:val="Normal"/>
    <w:autoRedefine/>
    <w:uiPriority w:val="39"/>
    <w:unhideWhenUsed/>
    <w:rsid w:val="00B52C3A"/>
    <w:pPr>
      <w:spacing w:before="120" w:after="0"/>
    </w:pPr>
    <w:rPr>
      <w:b/>
      <w:bCs/>
      <w:i/>
      <w:iCs/>
      <w:sz w:val="24"/>
      <w:szCs w:val="24"/>
    </w:rPr>
  </w:style>
  <w:style w:type="paragraph" w:styleId="TOC2">
    <w:name w:val="toc 2"/>
    <w:basedOn w:val="Normal"/>
    <w:next w:val="Normal"/>
    <w:autoRedefine/>
    <w:uiPriority w:val="39"/>
    <w:unhideWhenUsed/>
    <w:rsid w:val="00B52C3A"/>
    <w:pPr>
      <w:spacing w:before="120" w:after="0"/>
      <w:ind w:left="220"/>
    </w:pPr>
    <w:rPr>
      <w:b/>
      <w:bCs/>
    </w:rPr>
  </w:style>
  <w:style w:type="paragraph" w:styleId="TOC3">
    <w:name w:val="toc 3"/>
    <w:basedOn w:val="Normal"/>
    <w:next w:val="Normal"/>
    <w:autoRedefine/>
    <w:uiPriority w:val="39"/>
    <w:semiHidden/>
    <w:unhideWhenUsed/>
    <w:rsid w:val="00B52C3A"/>
    <w:pPr>
      <w:spacing w:after="0"/>
      <w:ind w:left="440"/>
    </w:pPr>
    <w:rPr>
      <w:sz w:val="20"/>
      <w:szCs w:val="20"/>
    </w:rPr>
  </w:style>
  <w:style w:type="paragraph" w:styleId="TOC4">
    <w:name w:val="toc 4"/>
    <w:basedOn w:val="Normal"/>
    <w:next w:val="Normal"/>
    <w:autoRedefine/>
    <w:uiPriority w:val="39"/>
    <w:semiHidden/>
    <w:unhideWhenUsed/>
    <w:rsid w:val="00B52C3A"/>
    <w:pPr>
      <w:spacing w:after="0"/>
      <w:ind w:left="660"/>
    </w:pPr>
    <w:rPr>
      <w:sz w:val="20"/>
      <w:szCs w:val="20"/>
    </w:rPr>
  </w:style>
  <w:style w:type="paragraph" w:styleId="TOC5">
    <w:name w:val="toc 5"/>
    <w:basedOn w:val="Normal"/>
    <w:next w:val="Normal"/>
    <w:autoRedefine/>
    <w:uiPriority w:val="39"/>
    <w:semiHidden/>
    <w:unhideWhenUsed/>
    <w:rsid w:val="00B52C3A"/>
    <w:pPr>
      <w:spacing w:after="0"/>
      <w:ind w:left="880"/>
    </w:pPr>
    <w:rPr>
      <w:sz w:val="20"/>
      <w:szCs w:val="20"/>
    </w:rPr>
  </w:style>
  <w:style w:type="paragraph" w:styleId="TOC6">
    <w:name w:val="toc 6"/>
    <w:basedOn w:val="Normal"/>
    <w:next w:val="Normal"/>
    <w:autoRedefine/>
    <w:uiPriority w:val="39"/>
    <w:semiHidden/>
    <w:unhideWhenUsed/>
    <w:rsid w:val="00B52C3A"/>
    <w:pPr>
      <w:spacing w:after="0"/>
      <w:ind w:left="1100"/>
    </w:pPr>
    <w:rPr>
      <w:sz w:val="20"/>
      <w:szCs w:val="20"/>
    </w:rPr>
  </w:style>
  <w:style w:type="paragraph" w:styleId="TOC7">
    <w:name w:val="toc 7"/>
    <w:basedOn w:val="Normal"/>
    <w:next w:val="Normal"/>
    <w:autoRedefine/>
    <w:uiPriority w:val="39"/>
    <w:semiHidden/>
    <w:unhideWhenUsed/>
    <w:rsid w:val="00B52C3A"/>
    <w:pPr>
      <w:spacing w:after="0"/>
      <w:ind w:left="1320"/>
    </w:pPr>
    <w:rPr>
      <w:sz w:val="20"/>
      <w:szCs w:val="20"/>
    </w:rPr>
  </w:style>
  <w:style w:type="paragraph" w:styleId="TOC8">
    <w:name w:val="toc 8"/>
    <w:basedOn w:val="Normal"/>
    <w:next w:val="Normal"/>
    <w:autoRedefine/>
    <w:uiPriority w:val="39"/>
    <w:semiHidden/>
    <w:unhideWhenUsed/>
    <w:rsid w:val="00B52C3A"/>
    <w:pPr>
      <w:spacing w:after="0"/>
      <w:ind w:left="1540"/>
    </w:pPr>
    <w:rPr>
      <w:sz w:val="20"/>
      <w:szCs w:val="20"/>
    </w:rPr>
  </w:style>
  <w:style w:type="paragraph" w:styleId="TOC9">
    <w:name w:val="toc 9"/>
    <w:basedOn w:val="Normal"/>
    <w:next w:val="Normal"/>
    <w:autoRedefine/>
    <w:uiPriority w:val="39"/>
    <w:semiHidden/>
    <w:unhideWhenUsed/>
    <w:rsid w:val="00B52C3A"/>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15154">
      <w:bodyDiv w:val="1"/>
      <w:marLeft w:val="0"/>
      <w:marRight w:val="0"/>
      <w:marTop w:val="0"/>
      <w:marBottom w:val="0"/>
      <w:divBdr>
        <w:top w:val="none" w:sz="0" w:space="0" w:color="auto"/>
        <w:left w:val="none" w:sz="0" w:space="0" w:color="auto"/>
        <w:bottom w:val="none" w:sz="0" w:space="0" w:color="auto"/>
        <w:right w:val="none" w:sz="0" w:space="0" w:color="auto"/>
      </w:divBdr>
    </w:div>
    <w:div w:id="6567099">
      <w:bodyDiv w:val="1"/>
      <w:marLeft w:val="0"/>
      <w:marRight w:val="0"/>
      <w:marTop w:val="0"/>
      <w:marBottom w:val="0"/>
      <w:divBdr>
        <w:top w:val="none" w:sz="0" w:space="0" w:color="auto"/>
        <w:left w:val="none" w:sz="0" w:space="0" w:color="auto"/>
        <w:bottom w:val="none" w:sz="0" w:space="0" w:color="auto"/>
        <w:right w:val="none" w:sz="0" w:space="0" w:color="auto"/>
      </w:divBdr>
    </w:div>
    <w:div w:id="16541382">
      <w:bodyDiv w:val="1"/>
      <w:marLeft w:val="0"/>
      <w:marRight w:val="0"/>
      <w:marTop w:val="0"/>
      <w:marBottom w:val="0"/>
      <w:divBdr>
        <w:top w:val="none" w:sz="0" w:space="0" w:color="auto"/>
        <w:left w:val="none" w:sz="0" w:space="0" w:color="auto"/>
        <w:bottom w:val="none" w:sz="0" w:space="0" w:color="auto"/>
        <w:right w:val="none" w:sz="0" w:space="0" w:color="auto"/>
      </w:divBdr>
    </w:div>
    <w:div w:id="57094634">
      <w:bodyDiv w:val="1"/>
      <w:marLeft w:val="0"/>
      <w:marRight w:val="0"/>
      <w:marTop w:val="0"/>
      <w:marBottom w:val="0"/>
      <w:divBdr>
        <w:top w:val="none" w:sz="0" w:space="0" w:color="auto"/>
        <w:left w:val="none" w:sz="0" w:space="0" w:color="auto"/>
        <w:bottom w:val="none" w:sz="0" w:space="0" w:color="auto"/>
        <w:right w:val="none" w:sz="0" w:space="0" w:color="auto"/>
      </w:divBdr>
    </w:div>
    <w:div w:id="59644761">
      <w:bodyDiv w:val="1"/>
      <w:marLeft w:val="0"/>
      <w:marRight w:val="0"/>
      <w:marTop w:val="0"/>
      <w:marBottom w:val="0"/>
      <w:divBdr>
        <w:top w:val="none" w:sz="0" w:space="0" w:color="auto"/>
        <w:left w:val="none" w:sz="0" w:space="0" w:color="auto"/>
        <w:bottom w:val="none" w:sz="0" w:space="0" w:color="auto"/>
        <w:right w:val="none" w:sz="0" w:space="0" w:color="auto"/>
      </w:divBdr>
    </w:div>
    <w:div w:id="87893347">
      <w:bodyDiv w:val="1"/>
      <w:marLeft w:val="0"/>
      <w:marRight w:val="0"/>
      <w:marTop w:val="0"/>
      <w:marBottom w:val="0"/>
      <w:divBdr>
        <w:top w:val="none" w:sz="0" w:space="0" w:color="auto"/>
        <w:left w:val="none" w:sz="0" w:space="0" w:color="auto"/>
        <w:bottom w:val="none" w:sz="0" w:space="0" w:color="auto"/>
        <w:right w:val="none" w:sz="0" w:space="0" w:color="auto"/>
      </w:divBdr>
    </w:div>
    <w:div w:id="95833032">
      <w:bodyDiv w:val="1"/>
      <w:marLeft w:val="0"/>
      <w:marRight w:val="0"/>
      <w:marTop w:val="0"/>
      <w:marBottom w:val="0"/>
      <w:divBdr>
        <w:top w:val="none" w:sz="0" w:space="0" w:color="auto"/>
        <w:left w:val="none" w:sz="0" w:space="0" w:color="auto"/>
        <w:bottom w:val="none" w:sz="0" w:space="0" w:color="auto"/>
        <w:right w:val="none" w:sz="0" w:space="0" w:color="auto"/>
      </w:divBdr>
    </w:div>
    <w:div w:id="96296371">
      <w:bodyDiv w:val="1"/>
      <w:marLeft w:val="0"/>
      <w:marRight w:val="0"/>
      <w:marTop w:val="0"/>
      <w:marBottom w:val="0"/>
      <w:divBdr>
        <w:top w:val="none" w:sz="0" w:space="0" w:color="auto"/>
        <w:left w:val="none" w:sz="0" w:space="0" w:color="auto"/>
        <w:bottom w:val="none" w:sz="0" w:space="0" w:color="auto"/>
        <w:right w:val="none" w:sz="0" w:space="0" w:color="auto"/>
      </w:divBdr>
    </w:div>
    <w:div w:id="101389891">
      <w:bodyDiv w:val="1"/>
      <w:marLeft w:val="0"/>
      <w:marRight w:val="0"/>
      <w:marTop w:val="0"/>
      <w:marBottom w:val="0"/>
      <w:divBdr>
        <w:top w:val="none" w:sz="0" w:space="0" w:color="auto"/>
        <w:left w:val="none" w:sz="0" w:space="0" w:color="auto"/>
        <w:bottom w:val="none" w:sz="0" w:space="0" w:color="auto"/>
        <w:right w:val="none" w:sz="0" w:space="0" w:color="auto"/>
      </w:divBdr>
    </w:div>
    <w:div w:id="111023395">
      <w:bodyDiv w:val="1"/>
      <w:marLeft w:val="0"/>
      <w:marRight w:val="0"/>
      <w:marTop w:val="0"/>
      <w:marBottom w:val="0"/>
      <w:divBdr>
        <w:top w:val="none" w:sz="0" w:space="0" w:color="auto"/>
        <w:left w:val="none" w:sz="0" w:space="0" w:color="auto"/>
        <w:bottom w:val="none" w:sz="0" w:space="0" w:color="auto"/>
        <w:right w:val="none" w:sz="0" w:space="0" w:color="auto"/>
      </w:divBdr>
    </w:div>
    <w:div w:id="127668942">
      <w:bodyDiv w:val="1"/>
      <w:marLeft w:val="0"/>
      <w:marRight w:val="0"/>
      <w:marTop w:val="0"/>
      <w:marBottom w:val="0"/>
      <w:divBdr>
        <w:top w:val="none" w:sz="0" w:space="0" w:color="auto"/>
        <w:left w:val="none" w:sz="0" w:space="0" w:color="auto"/>
        <w:bottom w:val="none" w:sz="0" w:space="0" w:color="auto"/>
        <w:right w:val="none" w:sz="0" w:space="0" w:color="auto"/>
      </w:divBdr>
    </w:div>
    <w:div w:id="214581468">
      <w:bodyDiv w:val="1"/>
      <w:marLeft w:val="0"/>
      <w:marRight w:val="0"/>
      <w:marTop w:val="0"/>
      <w:marBottom w:val="0"/>
      <w:divBdr>
        <w:top w:val="none" w:sz="0" w:space="0" w:color="auto"/>
        <w:left w:val="none" w:sz="0" w:space="0" w:color="auto"/>
        <w:bottom w:val="none" w:sz="0" w:space="0" w:color="auto"/>
        <w:right w:val="none" w:sz="0" w:space="0" w:color="auto"/>
      </w:divBdr>
    </w:div>
    <w:div w:id="243344716">
      <w:bodyDiv w:val="1"/>
      <w:marLeft w:val="0"/>
      <w:marRight w:val="0"/>
      <w:marTop w:val="0"/>
      <w:marBottom w:val="0"/>
      <w:divBdr>
        <w:top w:val="none" w:sz="0" w:space="0" w:color="auto"/>
        <w:left w:val="none" w:sz="0" w:space="0" w:color="auto"/>
        <w:bottom w:val="none" w:sz="0" w:space="0" w:color="auto"/>
        <w:right w:val="none" w:sz="0" w:space="0" w:color="auto"/>
      </w:divBdr>
    </w:div>
    <w:div w:id="243883404">
      <w:bodyDiv w:val="1"/>
      <w:marLeft w:val="0"/>
      <w:marRight w:val="0"/>
      <w:marTop w:val="0"/>
      <w:marBottom w:val="0"/>
      <w:divBdr>
        <w:top w:val="none" w:sz="0" w:space="0" w:color="auto"/>
        <w:left w:val="none" w:sz="0" w:space="0" w:color="auto"/>
        <w:bottom w:val="none" w:sz="0" w:space="0" w:color="auto"/>
        <w:right w:val="none" w:sz="0" w:space="0" w:color="auto"/>
      </w:divBdr>
    </w:div>
    <w:div w:id="251086868">
      <w:bodyDiv w:val="1"/>
      <w:marLeft w:val="0"/>
      <w:marRight w:val="0"/>
      <w:marTop w:val="0"/>
      <w:marBottom w:val="0"/>
      <w:divBdr>
        <w:top w:val="none" w:sz="0" w:space="0" w:color="auto"/>
        <w:left w:val="none" w:sz="0" w:space="0" w:color="auto"/>
        <w:bottom w:val="none" w:sz="0" w:space="0" w:color="auto"/>
        <w:right w:val="none" w:sz="0" w:space="0" w:color="auto"/>
      </w:divBdr>
    </w:div>
    <w:div w:id="259879748">
      <w:bodyDiv w:val="1"/>
      <w:marLeft w:val="0"/>
      <w:marRight w:val="0"/>
      <w:marTop w:val="0"/>
      <w:marBottom w:val="0"/>
      <w:divBdr>
        <w:top w:val="none" w:sz="0" w:space="0" w:color="auto"/>
        <w:left w:val="none" w:sz="0" w:space="0" w:color="auto"/>
        <w:bottom w:val="none" w:sz="0" w:space="0" w:color="auto"/>
        <w:right w:val="none" w:sz="0" w:space="0" w:color="auto"/>
      </w:divBdr>
    </w:div>
    <w:div w:id="270481088">
      <w:bodyDiv w:val="1"/>
      <w:marLeft w:val="0"/>
      <w:marRight w:val="0"/>
      <w:marTop w:val="0"/>
      <w:marBottom w:val="0"/>
      <w:divBdr>
        <w:top w:val="none" w:sz="0" w:space="0" w:color="auto"/>
        <w:left w:val="none" w:sz="0" w:space="0" w:color="auto"/>
        <w:bottom w:val="none" w:sz="0" w:space="0" w:color="auto"/>
        <w:right w:val="none" w:sz="0" w:space="0" w:color="auto"/>
      </w:divBdr>
    </w:div>
    <w:div w:id="283508940">
      <w:bodyDiv w:val="1"/>
      <w:marLeft w:val="0"/>
      <w:marRight w:val="0"/>
      <w:marTop w:val="0"/>
      <w:marBottom w:val="0"/>
      <w:divBdr>
        <w:top w:val="none" w:sz="0" w:space="0" w:color="auto"/>
        <w:left w:val="none" w:sz="0" w:space="0" w:color="auto"/>
        <w:bottom w:val="none" w:sz="0" w:space="0" w:color="auto"/>
        <w:right w:val="none" w:sz="0" w:space="0" w:color="auto"/>
      </w:divBdr>
    </w:div>
    <w:div w:id="284508116">
      <w:bodyDiv w:val="1"/>
      <w:marLeft w:val="0"/>
      <w:marRight w:val="0"/>
      <w:marTop w:val="0"/>
      <w:marBottom w:val="0"/>
      <w:divBdr>
        <w:top w:val="none" w:sz="0" w:space="0" w:color="auto"/>
        <w:left w:val="none" w:sz="0" w:space="0" w:color="auto"/>
        <w:bottom w:val="none" w:sz="0" w:space="0" w:color="auto"/>
        <w:right w:val="none" w:sz="0" w:space="0" w:color="auto"/>
      </w:divBdr>
    </w:div>
    <w:div w:id="313145397">
      <w:bodyDiv w:val="1"/>
      <w:marLeft w:val="0"/>
      <w:marRight w:val="0"/>
      <w:marTop w:val="0"/>
      <w:marBottom w:val="0"/>
      <w:divBdr>
        <w:top w:val="none" w:sz="0" w:space="0" w:color="auto"/>
        <w:left w:val="none" w:sz="0" w:space="0" w:color="auto"/>
        <w:bottom w:val="none" w:sz="0" w:space="0" w:color="auto"/>
        <w:right w:val="none" w:sz="0" w:space="0" w:color="auto"/>
      </w:divBdr>
    </w:div>
    <w:div w:id="326784085">
      <w:bodyDiv w:val="1"/>
      <w:marLeft w:val="0"/>
      <w:marRight w:val="0"/>
      <w:marTop w:val="0"/>
      <w:marBottom w:val="0"/>
      <w:divBdr>
        <w:top w:val="none" w:sz="0" w:space="0" w:color="auto"/>
        <w:left w:val="none" w:sz="0" w:space="0" w:color="auto"/>
        <w:bottom w:val="none" w:sz="0" w:space="0" w:color="auto"/>
        <w:right w:val="none" w:sz="0" w:space="0" w:color="auto"/>
      </w:divBdr>
    </w:div>
    <w:div w:id="343093342">
      <w:bodyDiv w:val="1"/>
      <w:marLeft w:val="0"/>
      <w:marRight w:val="0"/>
      <w:marTop w:val="0"/>
      <w:marBottom w:val="0"/>
      <w:divBdr>
        <w:top w:val="none" w:sz="0" w:space="0" w:color="auto"/>
        <w:left w:val="none" w:sz="0" w:space="0" w:color="auto"/>
        <w:bottom w:val="none" w:sz="0" w:space="0" w:color="auto"/>
        <w:right w:val="none" w:sz="0" w:space="0" w:color="auto"/>
      </w:divBdr>
    </w:div>
    <w:div w:id="359862527">
      <w:bodyDiv w:val="1"/>
      <w:marLeft w:val="0"/>
      <w:marRight w:val="0"/>
      <w:marTop w:val="0"/>
      <w:marBottom w:val="0"/>
      <w:divBdr>
        <w:top w:val="none" w:sz="0" w:space="0" w:color="auto"/>
        <w:left w:val="none" w:sz="0" w:space="0" w:color="auto"/>
        <w:bottom w:val="none" w:sz="0" w:space="0" w:color="auto"/>
        <w:right w:val="none" w:sz="0" w:space="0" w:color="auto"/>
      </w:divBdr>
    </w:div>
    <w:div w:id="386301936">
      <w:bodyDiv w:val="1"/>
      <w:marLeft w:val="0"/>
      <w:marRight w:val="0"/>
      <w:marTop w:val="0"/>
      <w:marBottom w:val="0"/>
      <w:divBdr>
        <w:top w:val="none" w:sz="0" w:space="0" w:color="auto"/>
        <w:left w:val="none" w:sz="0" w:space="0" w:color="auto"/>
        <w:bottom w:val="none" w:sz="0" w:space="0" w:color="auto"/>
        <w:right w:val="none" w:sz="0" w:space="0" w:color="auto"/>
      </w:divBdr>
    </w:div>
    <w:div w:id="395400365">
      <w:bodyDiv w:val="1"/>
      <w:marLeft w:val="0"/>
      <w:marRight w:val="0"/>
      <w:marTop w:val="0"/>
      <w:marBottom w:val="0"/>
      <w:divBdr>
        <w:top w:val="none" w:sz="0" w:space="0" w:color="auto"/>
        <w:left w:val="none" w:sz="0" w:space="0" w:color="auto"/>
        <w:bottom w:val="none" w:sz="0" w:space="0" w:color="auto"/>
        <w:right w:val="none" w:sz="0" w:space="0" w:color="auto"/>
      </w:divBdr>
    </w:div>
    <w:div w:id="448167838">
      <w:bodyDiv w:val="1"/>
      <w:marLeft w:val="0"/>
      <w:marRight w:val="0"/>
      <w:marTop w:val="0"/>
      <w:marBottom w:val="0"/>
      <w:divBdr>
        <w:top w:val="none" w:sz="0" w:space="0" w:color="auto"/>
        <w:left w:val="none" w:sz="0" w:space="0" w:color="auto"/>
        <w:bottom w:val="none" w:sz="0" w:space="0" w:color="auto"/>
        <w:right w:val="none" w:sz="0" w:space="0" w:color="auto"/>
      </w:divBdr>
    </w:div>
    <w:div w:id="482234646">
      <w:bodyDiv w:val="1"/>
      <w:marLeft w:val="0"/>
      <w:marRight w:val="0"/>
      <w:marTop w:val="0"/>
      <w:marBottom w:val="0"/>
      <w:divBdr>
        <w:top w:val="none" w:sz="0" w:space="0" w:color="auto"/>
        <w:left w:val="none" w:sz="0" w:space="0" w:color="auto"/>
        <w:bottom w:val="none" w:sz="0" w:space="0" w:color="auto"/>
        <w:right w:val="none" w:sz="0" w:space="0" w:color="auto"/>
      </w:divBdr>
    </w:div>
    <w:div w:id="512961484">
      <w:bodyDiv w:val="1"/>
      <w:marLeft w:val="0"/>
      <w:marRight w:val="0"/>
      <w:marTop w:val="0"/>
      <w:marBottom w:val="0"/>
      <w:divBdr>
        <w:top w:val="none" w:sz="0" w:space="0" w:color="auto"/>
        <w:left w:val="none" w:sz="0" w:space="0" w:color="auto"/>
        <w:bottom w:val="none" w:sz="0" w:space="0" w:color="auto"/>
        <w:right w:val="none" w:sz="0" w:space="0" w:color="auto"/>
      </w:divBdr>
    </w:div>
    <w:div w:id="557791399">
      <w:bodyDiv w:val="1"/>
      <w:marLeft w:val="0"/>
      <w:marRight w:val="0"/>
      <w:marTop w:val="0"/>
      <w:marBottom w:val="0"/>
      <w:divBdr>
        <w:top w:val="none" w:sz="0" w:space="0" w:color="auto"/>
        <w:left w:val="none" w:sz="0" w:space="0" w:color="auto"/>
        <w:bottom w:val="none" w:sz="0" w:space="0" w:color="auto"/>
        <w:right w:val="none" w:sz="0" w:space="0" w:color="auto"/>
      </w:divBdr>
    </w:div>
    <w:div w:id="573860713">
      <w:bodyDiv w:val="1"/>
      <w:marLeft w:val="0"/>
      <w:marRight w:val="0"/>
      <w:marTop w:val="0"/>
      <w:marBottom w:val="0"/>
      <w:divBdr>
        <w:top w:val="none" w:sz="0" w:space="0" w:color="auto"/>
        <w:left w:val="none" w:sz="0" w:space="0" w:color="auto"/>
        <w:bottom w:val="none" w:sz="0" w:space="0" w:color="auto"/>
        <w:right w:val="none" w:sz="0" w:space="0" w:color="auto"/>
      </w:divBdr>
    </w:div>
    <w:div w:id="600341305">
      <w:bodyDiv w:val="1"/>
      <w:marLeft w:val="0"/>
      <w:marRight w:val="0"/>
      <w:marTop w:val="0"/>
      <w:marBottom w:val="0"/>
      <w:divBdr>
        <w:top w:val="none" w:sz="0" w:space="0" w:color="auto"/>
        <w:left w:val="none" w:sz="0" w:space="0" w:color="auto"/>
        <w:bottom w:val="none" w:sz="0" w:space="0" w:color="auto"/>
        <w:right w:val="none" w:sz="0" w:space="0" w:color="auto"/>
      </w:divBdr>
    </w:div>
    <w:div w:id="604001408">
      <w:bodyDiv w:val="1"/>
      <w:marLeft w:val="0"/>
      <w:marRight w:val="0"/>
      <w:marTop w:val="0"/>
      <w:marBottom w:val="0"/>
      <w:divBdr>
        <w:top w:val="none" w:sz="0" w:space="0" w:color="auto"/>
        <w:left w:val="none" w:sz="0" w:space="0" w:color="auto"/>
        <w:bottom w:val="none" w:sz="0" w:space="0" w:color="auto"/>
        <w:right w:val="none" w:sz="0" w:space="0" w:color="auto"/>
      </w:divBdr>
    </w:div>
    <w:div w:id="616646603">
      <w:bodyDiv w:val="1"/>
      <w:marLeft w:val="0"/>
      <w:marRight w:val="0"/>
      <w:marTop w:val="0"/>
      <w:marBottom w:val="0"/>
      <w:divBdr>
        <w:top w:val="none" w:sz="0" w:space="0" w:color="auto"/>
        <w:left w:val="none" w:sz="0" w:space="0" w:color="auto"/>
        <w:bottom w:val="none" w:sz="0" w:space="0" w:color="auto"/>
        <w:right w:val="none" w:sz="0" w:space="0" w:color="auto"/>
      </w:divBdr>
    </w:div>
    <w:div w:id="656346523">
      <w:bodyDiv w:val="1"/>
      <w:marLeft w:val="0"/>
      <w:marRight w:val="0"/>
      <w:marTop w:val="0"/>
      <w:marBottom w:val="0"/>
      <w:divBdr>
        <w:top w:val="none" w:sz="0" w:space="0" w:color="auto"/>
        <w:left w:val="none" w:sz="0" w:space="0" w:color="auto"/>
        <w:bottom w:val="none" w:sz="0" w:space="0" w:color="auto"/>
        <w:right w:val="none" w:sz="0" w:space="0" w:color="auto"/>
      </w:divBdr>
    </w:div>
    <w:div w:id="675814928">
      <w:bodyDiv w:val="1"/>
      <w:marLeft w:val="0"/>
      <w:marRight w:val="0"/>
      <w:marTop w:val="0"/>
      <w:marBottom w:val="0"/>
      <w:divBdr>
        <w:top w:val="none" w:sz="0" w:space="0" w:color="auto"/>
        <w:left w:val="none" w:sz="0" w:space="0" w:color="auto"/>
        <w:bottom w:val="none" w:sz="0" w:space="0" w:color="auto"/>
        <w:right w:val="none" w:sz="0" w:space="0" w:color="auto"/>
      </w:divBdr>
    </w:div>
    <w:div w:id="723600428">
      <w:bodyDiv w:val="1"/>
      <w:marLeft w:val="0"/>
      <w:marRight w:val="0"/>
      <w:marTop w:val="0"/>
      <w:marBottom w:val="0"/>
      <w:divBdr>
        <w:top w:val="none" w:sz="0" w:space="0" w:color="auto"/>
        <w:left w:val="none" w:sz="0" w:space="0" w:color="auto"/>
        <w:bottom w:val="none" w:sz="0" w:space="0" w:color="auto"/>
        <w:right w:val="none" w:sz="0" w:space="0" w:color="auto"/>
      </w:divBdr>
    </w:div>
    <w:div w:id="749087206">
      <w:bodyDiv w:val="1"/>
      <w:marLeft w:val="0"/>
      <w:marRight w:val="0"/>
      <w:marTop w:val="0"/>
      <w:marBottom w:val="0"/>
      <w:divBdr>
        <w:top w:val="none" w:sz="0" w:space="0" w:color="auto"/>
        <w:left w:val="none" w:sz="0" w:space="0" w:color="auto"/>
        <w:bottom w:val="none" w:sz="0" w:space="0" w:color="auto"/>
        <w:right w:val="none" w:sz="0" w:space="0" w:color="auto"/>
      </w:divBdr>
    </w:div>
    <w:div w:id="776487892">
      <w:bodyDiv w:val="1"/>
      <w:marLeft w:val="0"/>
      <w:marRight w:val="0"/>
      <w:marTop w:val="0"/>
      <w:marBottom w:val="0"/>
      <w:divBdr>
        <w:top w:val="none" w:sz="0" w:space="0" w:color="auto"/>
        <w:left w:val="none" w:sz="0" w:space="0" w:color="auto"/>
        <w:bottom w:val="none" w:sz="0" w:space="0" w:color="auto"/>
        <w:right w:val="none" w:sz="0" w:space="0" w:color="auto"/>
      </w:divBdr>
    </w:div>
    <w:div w:id="781654166">
      <w:bodyDiv w:val="1"/>
      <w:marLeft w:val="0"/>
      <w:marRight w:val="0"/>
      <w:marTop w:val="0"/>
      <w:marBottom w:val="0"/>
      <w:divBdr>
        <w:top w:val="none" w:sz="0" w:space="0" w:color="auto"/>
        <w:left w:val="none" w:sz="0" w:space="0" w:color="auto"/>
        <w:bottom w:val="none" w:sz="0" w:space="0" w:color="auto"/>
        <w:right w:val="none" w:sz="0" w:space="0" w:color="auto"/>
      </w:divBdr>
    </w:div>
    <w:div w:id="784349562">
      <w:bodyDiv w:val="1"/>
      <w:marLeft w:val="0"/>
      <w:marRight w:val="0"/>
      <w:marTop w:val="0"/>
      <w:marBottom w:val="0"/>
      <w:divBdr>
        <w:top w:val="none" w:sz="0" w:space="0" w:color="auto"/>
        <w:left w:val="none" w:sz="0" w:space="0" w:color="auto"/>
        <w:bottom w:val="none" w:sz="0" w:space="0" w:color="auto"/>
        <w:right w:val="none" w:sz="0" w:space="0" w:color="auto"/>
      </w:divBdr>
    </w:div>
    <w:div w:id="788010807">
      <w:bodyDiv w:val="1"/>
      <w:marLeft w:val="0"/>
      <w:marRight w:val="0"/>
      <w:marTop w:val="0"/>
      <w:marBottom w:val="0"/>
      <w:divBdr>
        <w:top w:val="none" w:sz="0" w:space="0" w:color="auto"/>
        <w:left w:val="none" w:sz="0" w:space="0" w:color="auto"/>
        <w:bottom w:val="none" w:sz="0" w:space="0" w:color="auto"/>
        <w:right w:val="none" w:sz="0" w:space="0" w:color="auto"/>
      </w:divBdr>
    </w:div>
    <w:div w:id="806706938">
      <w:bodyDiv w:val="1"/>
      <w:marLeft w:val="0"/>
      <w:marRight w:val="0"/>
      <w:marTop w:val="0"/>
      <w:marBottom w:val="0"/>
      <w:divBdr>
        <w:top w:val="none" w:sz="0" w:space="0" w:color="auto"/>
        <w:left w:val="none" w:sz="0" w:space="0" w:color="auto"/>
        <w:bottom w:val="none" w:sz="0" w:space="0" w:color="auto"/>
        <w:right w:val="none" w:sz="0" w:space="0" w:color="auto"/>
      </w:divBdr>
    </w:div>
    <w:div w:id="814568810">
      <w:bodyDiv w:val="1"/>
      <w:marLeft w:val="0"/>
      <w:marRight w:val="0"/>
      <w:marTop w:val="0"/>
      <w:marBottom w:val="0"/>
      <w:divBdr>
        <w:top w:val="none" w:sz="0" w:space="0" w:color="auto"/>
        <w:left w:val="none" w:sz="0" w:space="0" w:color="auto"/>
        <w:bottom w:val="none" w:sz="0" w:space="0" w:color="auto"/>
        <w:right w:val="none" w:sz="0" w:space="0" w:color="auto"/>
      </w:divBdr>
    </w:div>
    <w:div w:id="827676720">
      <w:bodyDiv w:val="1"/>
      <w:marLeft w:val="0"/>
      <w:marRight w:val="0"/>
      <w:marTop w:val="0"/>
      <w:marBottom w:val="0"/>
      <w:divBdr>
        <w:top w:val="none" w:sz="0" w:space="0" w:color="auto"/>
        <w:left w:val="none" w:sz="0" w:space="0" w:color="auto"/>
        <w:bottom w:val="none" w:sz="0" w:space="0" w:color="auto"/>
        <w:right w:val="none" w:sz="0" w:space="0" w:color="auto"/>
      </w:divBdr>
    </w:div>
    <w:div w:id="833909704">
      <w:bodyDiv w:val="1"/>
      <w:marLeft w:val="0"/>
      <w:marRight w:val="0"/>
      <w:marTop w:val="0"/>
      <w:marBottom w:val="0"/>
      <w:divBdr>
        <w:top w:val="none" w:sz="0" w:space="0" w:color="auto"/>
        <w:left w:val="none" w:sz="0" w:space="0" w:color="auto"/>
        <w:bottom w:val="none" w:sz="0" w:space="0" w:color="auto"/>
        <w:right w:val="none" w:sz="0" w:space="0" w:color="auto"/>
      </w:divBdr>
    </w:div>
    <w:div w:id="838352570">
      <w:bodyDiv w:val="1"/>
      <w:marLeft w:val="0"/>
      <w:marRight w:val="0"/>
      <w:marTop w:val="0"/>
      <w:marBottom w:val="0"/>
      <w:divBdr>
        <w:top w:val="none" w:sz="0" w:space="0" w:color="auto"/>
        <w:left w:val="none" w:sz="0" w:space="0" w:color="auto"/>
        <w:bottom w:val="none" w:sz="0" w:space="0" w:color="auto"/>
        <w:right w:val="none" w:sz="0" w:space="0" w:color="auto"/>
      </w:divBdr>
    </w:div>
    <w:div w:id="845510702">
      <w:bodyDiv w:val="1"/>
      <w:marLeft w:val="0"/>
      <w:marRight w:val="0"/>
      <w:marTop w:val="0"/>
      <w:marBottom w:val="0"/>
      <w:divBdr>
        <w:top w:val="none" w:sz="0" w:space="0" w:color="auto"/>
        <w:left w:val="none" w:sz="0" w:space="0" w:color="auto"/>
        <w:bottom w:val="none" w:sz="0" w:space="0" w:color="auto"/>
        <w:right w:val="none" w:sz="0" w:space="0" w:color="auto"/>
      </w:divBdr>
    </w:div>
    <w:div w:id="853031635">
      <w:bodyDiv w:val="1"/>
      <w:marLeft w:val="0"/>
      <w:marRight w:val="0"/>
      <w:marTop w:val="0"/>
      <w:marBottom w:val="0"/>
      <w:divBdr>
        <w:top w:val="none" w:sz="0" w:space="0" w:color="auto"/>
        <w:left w:val="none" w:sz="0" w:space="0" w:color="auto"/>
        <w:bottom w:val="none" w:sz="0" w:space="0" w:color="auto"/>
        <w:right w:val="none" w:sz="0" w:space="0" w:color="auto"/>
      </w:divBdr>
    </w:div>
    <w:div w:id="853885882">
      <w:bodyDiv w:val="1"/>
      <w:marLeft w:val="0"/>
      <w:marRight w:val="0"/>
      <w:marTop w:val="0"/>
      <w:marBottom w:val="0"/>
      <w:divBdr>
        <w:top w:val="none" w:sz="0" w:space="0" w:color="auto"/>
        <w:left w:val="none" w:sz="0" w:space="0" w:color="auto"/>
        <w:bottom w:val="none" w:sz="0" w:space="0" w:color="auto"/>
        <w:right w:val="none" w:sz="0" w:space="0" w:color="auto"/>
      </w:divBdr>
    </w:div>
    <w:div w:id="888565094">
      <w:bodyDiv w:val="1"/>
      <w:marLeft w:val="0"/>
      <w:marRight w:val="0"/>
      <w:marTop w:val="0"/>
      <w:marBottom w:val="0"/>
      <w:divBdr>
        <w:top w:val="none" w:sz="0" w:space="0" w:color="auto"/>
        <w:left w:val="none" w:sz="0" w:space="0" w:color="auto"/>
        <w:bottom w:val="none" w:sz="0" w:space="0" w:color="auto"/>
        <w:right w:val="none" w:sz="0" w:space="0" w:color="auto"/>
      </w:divBdr>
    </w:div>
    <w:div w:id="892035433">
      <w:bodyDiv w:val="1"/>
      <w:marLeft w:val="0"/>
      <w:marRight w:val="0"/>
      <w:marTop w:val="0"/>
      <w:marBottom w:val="0"/>
      <w:divBdr>
        <w:top w:val="none" w:sz="0" w:space="0" w:color="auto"/>
        <w:left w:val="none" w:sz="0" w:space="0" w:color="auto"/>
        <w:bottom w:val="none" w:sz="0" w:space="0" w:color="auto"/>
        <w:right w:val="none" w:sz="0" w:space="0" w:color="auto"/>
      </w:divBdr>
    </w:div>
    <w:div w:id="899560189">
      <w:bodyDiv w:val="1"/>
      <w:marLeft w:val="0"/>
      <w:marRight w:val="0"/>
      <w:marTop w:val="0"/>
      <w:marBottom w:val="0"/>
      <w:divBdr>
        <w:top w:val="none" w:sz="0" w:space="0" w:color="auto"/>
        <w:left w:val="none" w:sz="0" w:space="0" w:color="auto"/>
        <w:bottom w:val="none" w:sz="0" w:space="0" w:color="auto"/>
        <w:right w:val="none" w:sz="0" w:space="0" w:color="auto"/>
      </w:divBdr>
    </w:div>
    <w:div w:id="964656175">
      <w:bodyDiv w:val="1"/>
      <w:marLeft w:val="0"/>
      <w:marRight w:val="0"/>
      <w:marTop w:val="0"/>
      <w:marBottom w:val="0"/>
      <w:divBdr>
        <w:top w:val="none" w:sz="0" w:space="0" w:color="auto"/>
        <w:left w:val="none" w:sz="0" w:space="0" w:color="auto"/>
        <w:bottom w:val="none" w:sz="0" w:space="0" w:color="auto"/>
        <w:right w:val="none" w:sz="0" w:space="0" w:color="auto"/>
      </w:divBdr>
    </w:div>
    <w:div w:id="968360112">
      <w:bodyDiv w:val="1"/>
      <w:marLeft w:val="0"/>
      <w:marRight w:val="0"/>
      <w:marTop w:val="0"/>
      <w:marBottom w:val="0"/>
      <w:divBdr>
        <w:top w:val="none" w:sz="0" w:space="0" w:color="auto"/>
        <w:left w:val="none" w:sz="0" w:space="0" w:color="auto"/>
        <w:bottom w:val="none" w:sz="0" w:space="0" w:color="auto"/>
        <w:right w:val="none" w:sz="0" w:space="0" w:color="auto"/>
      </w:divBdr>
    </w:div>
    <w:div w:id="993794641">
      <w:bodyDiv w:val="1"/>
      <w:marLeft w:val="0"/>
      <w:marRight w:val="0"/>
      <w:marTop w:val="0"/>
      <w:marBottom w:val="0"/>
      <w:divBdr>
        <w:top w:val="none" w:sz="0" w:space="0" w:color="auto"/>
        <w:left w:val="none" w:sz="0" w:space="0" w:color="auto"/>
        <w:bottom w:val="none" w:sz="0" w:space="0" w:color="auto"/>
        <w:right w:val="none" w:sz="0" w:space="0" w:color="auto"/>
      </w:divBdr>
    </w:div>
    <w:div w:id="998341248">
      <w:bodyDiv w:val="1"/>
      <w:marLeft w:val="0"/>
      <w:marRight w:val="0"/>
      <w:marTop w:val="0"/>
      <w:marBottom w:val="0"/>
      <w:divBdr>
        <w:top w:val="none" w:sz="0" w:space="0" w:color="auto"/>
        <w:left w:val="none" w:sz="0" w:space="0" w:color="auto"/>
        <w:bottom w:val="none" w:sz="0" w:space="0" w:color="auto"/>
        <w:right w:val="none" w:sz="0" w:space="0" w:color="auto"/>
      </w:divBdr>
    </w:div>
    <w:div w:id="1008293813">
      <w:bodyDiv w:val="1"/>
      <w:marLeft w:val="0"/>
      <w:marRight w:val="0"/>
      <w:marTop w:val="0"/>
      <w:marBottom w:val="0"/>
      <w:divBdr>
        <w:top w:val="none" w:sz="0" w:space="0" w:color="auto"/>
        <w:left w:val="none" w:sz="0" w:space="0" w:color="auto"/>
        <w:bottom w:val="none" w:sz="0" w:space="0" w:color="auto"/>
        <w:right w:val="none" w:sz="0" w:space="0" w:color="auto"/>
      </w:divBdr>
    </w:div>
    <w:div w:id="1009483127">
      <w:bodyDiv w:val="1"/>
      <w:marLeft w:val="0"/>
      <w:marRight w:val="0"/>
      <w:marTop w:val="0"/>
      <w:marBottom w:val="0"/>
      <w:divBdr>
        <w:top w:val="none" w:sz="0" w:space="0" w:color="auto"/>
        <w:left w:val="none" w:sz="0" w:space="0" w:color="auto"/>
        <w:bottom w:val="none" w:sz="0" w:space="0" w:color="auto"/>
        <w:right w:val="none" w:sz="0" w:space="0" w:color="auto"/>
      </w:divBdr>
    </w:div>
    <w:div w:id="1019432011">
      <w:bodyDiv w:val="1"/>
      <w:marLeft w:val="0"/>
      <w:marRight w:val="0"/>
      <w:marTop w:val="0"/>
      <w:marBottom w:val="0"/>
      <w:divBdr>
        <w:top w:val="none" w:sz="0" w:space="0" w:color="auto"/>
        <w:left w:val="none" w:sz="0" w:space="0" w:color="auto"/>
        <w:bottom w:val="none" w:sz="0" w:space="0" w:color="auto"/>
        <w:right w:val="none" w:sz="0" w:space="0" w:color="auto"/>
      </w:divBdr>
    </w:div>
    <w:div w:id="1021785395">
      <w:bodyDiv w:val="1"/>
      <w:marLeft w:val="0"/>
      <w:marRight w:val="0"/>
      <w:marTop w:val="0"/>
      <w:marBottom w:val="0"/>
      <w:divBdr>
        <w:top w:val="none" w:sz="0" w:space="0" w:color="auto"/>
        <w:left w:val="none" w:sz="0" w:space="0" w:color="auto"/>
        <w:bottom w:val="none" w:sz="0" w:space="0" w:color="auto"/>
        <w:right w:val="none" w:sz="0" w:space="0" w:color="auto"/>
      </w:divBdr>
    </w:div>
    <w:div w:id="1030030498">
      <w:bodyDiv w:val="1"/>
      <w:marLeft w:val="0"/>
      <w:marRight w:val="0"/>
      <w:marTop w:val="0"/>
      <w:marBottom w:val="0"/>
      <w:divBdr>
        <w:top w:val="none" w:sz="0" w:space="0" w:color="auto"/>
        <w:left w:val="none" w:sz="0" w:space="0" w:color="auto"/>
        <w:bottom w:val="none" w:sz="0" w:space="0" w:color="auto"/>
        <w:right w:val="none" w:sz="0" w:space="0" w:color="auto"/>
      </w:divBdr>
    </w:div>
    <w:div w:id="1031733977">
      <w:bodyDiv w:val="1"/>
      <w:marLeft w:val="0"/>
      <w:marRight w:val="0"/>
      <w:marTop w:val="0"/>
      <w:marBottom w:val="0"/>
      <w:divBdr>
        <w:top w:val="none" w:sz="0" w:space="0" w:color="auto"/>
        <w:left w:val="none" w:sz="0" w:space="0" w:color="auto"/>
        <w:bottom w:val="none" w:sz="0" w:space="0" w:color="auto"/>
        <w:right w:val="none" w:sz="0" w:space="0" w:color="auto"/>
      </w:divBdr>
    </w:div>
    <w:div w:id="1031876454">
      <w:bodyDiv w:val="1"/>
      <w:marLeft w:val="0"/>
      <w:marRight w:val="0"/>
      <w:marTop w:val="0"/>
      <w:marBottom w:val="0"/>
      <w:divBdr>
        <w:top w:val="none" w:sz="0" w:space="0" w:color="auto"/>
        <w:left w:val="none" w:sz="0" w:space="0" w:color="auto"/>
        <w:bottom w:val="none" w:sz="0" w:space="0" w:color="auto"/>
        <w:right w:val="none" w:sz="0" w:space="0" w:color="auto"/>
      </w:divBdr>
    </w:div>
    <w:div w:id="1081562980">
      <w:bodyDiv w:val="1"/>
      <w:marLeft w:val="0"/>
      <w:marRight w:val="0"/>
      <w:marTop w:val="0"/>
      <w:marBottom w:val="0"/>
      <w:divBdr>
        <w:top w:val="none" w:sz="0" w:space="0" w:color="auto"/>
        <w:left w:val="none" w:sz="0" w:space="0" w:color="auto"/>
        <w:bottom w:val="none" w:sz="0" w:space="0" w:color="auto"/>
        <w:right w:val="none" w:sz="0" w:space="0" w:color="auto"/>
      </w:divBdr>
    </w:div>
    <w:div w:id="1086265490">
      <w:bodyDiv w:val="1"/>
      <w:marLeft w:val="0"/>
      <w:marRight w:val="0"/>
      <w:marTop w:val="0"/>
      <w:marBottom w:val="0"/>
      <w:divBdr>
        <w:top w:val="none" w:sz="0" w:space="0" w:color="auto"/>
        <w:left w:val="none" w:sz="0" w:space="0" w:color="auto"/>
        <w:bottom w:val="none" w:sz="0" w:space="0" w:color="auto"/>
        <w:right w:val="none" w:sz="0" w:space="0" w:color="auto"/>
      </w:divBdr>
    </w:div>
    <w:div w:id="1124076093">
      <w:bodyDiv w:val="1"/>
      <w:marLeft w:val="0"/>
      <w:marRight w:val="0"/>
      <w:marTop w:val="0"/>
      <w:marBottom w:val="0"/>
      <w:divBdr>
        <w:top w:val="none" w:sz="0" w:space="0" w:color="auto"/>
        <w:left w:val="none" w:sz="0" w:space="0" w:color="auto"/>
        <w:bottom w:val="none" w:sz="0" w:space="0" w:color="auto"/>
        <w:right w:val="none" w:sz="0" w:space="0" w:color="auto"/>
      </w:divBdr>
    </w:div>
    <w:div w:id="1151486800">
      <w:bodyDiv w:val="1"/>
      <w:marLeft w:val="0"/>
      <w:marRight w:val="0"/>
      <w:marTop w:val="0"/>
      <w:marBottom w:val="0"/>
      <w:divBdr>
        <w:top w:val="none" w:sz="0" w:space="0" w:color="auto"/>
        <w:left w:val="none" w:sz="0" w:space="0" w:color="auto"/>
        <w:bottom w:val="none" w:sz="0" w:space="0" w:color="auto"/>
        <w:right w:val="none" w:sz="0" w:space="0" w:color="auto"/>
      </w:divBdr>
    </w:div>
    <w:div w:id="1156847759">
      <w:bodyDiv w:val="1"/>
      <w:marLeft w:val="0"/>
      <w:marRight w:val="0"/>
      <w:marTop w:val="0"/>
      <w:marBottom w:val="0"/>
      <w:divBdr>
        <w:top w:val="none" w:sz="0" w:space="0" w:color="auto"/>
        <w:left w:val="none" w:sz="0" w:space="0" w:color="auto"/>
        <w:bottom w:val="none" w:sz="0" w:space="0" w:color="auto"/>
        <w:right w:val="none" w:sz="0" w:space="0" w:color="auto"/>
      </w:divBdr>
    </w:div>
    <w:div w:id="1164010509">
      <w:bodyDiv w:val="1"/>
      <w:marLeft w:val="0"/>
      <w:marRight w:val="0"/>
      <w:marTop w:val="0"/>
      <w:marBottom w:val="0"/>
      <w:divBdr>
        <w:top w:val="none" w:sz="0" w:space="0" w:color="auto"/>
        <w:left w:val="none" w:sz="0" w:space="0" w:color="auto"/>
        <w:bottom w:val="none" w:sz="0" w:space="0" w:color="auto"/>
        <w:right w:val="none" w:sz="0" w:space="0" w:color="auto"/>
      </w:divBdr>
    </w:div>
    <w:div w:id="1180007381">
      <w:bodyDiv w:val="1"/>
      <w:marLeft w:val="0"/>
      <w:marRight w:val="0"/>
      <w:marTop w:val="0"/>
      <w:marBottom w:val="0"/>
      <w:divBdr>
        <w:top w:val="none" w:sz="0" w:space="0" w:color="auto"/>
        <w:left w:val="none" w:sz="0" w:space="0" w:color="auto"/>
        <w:bottom w:val="none" w:sz="0" w:space="0" w:color="auto"/>
        <w:right w:val="none" w:sz="0" w:space="0" w:color="auto"/>
      </w:divBdr>
    </w:div>
    <w:div w:id="1188641531">
      <w:bodyDiv w:val="1"/>
      <w:marLeft w:val="0"/>
      <w:marRight w:val="0"/>
      <w:marTop w:val="0"/>
      <w:marBottom w:val="0"/>
      <w:divBdr>
        <w:top w:val="none" w:sz="0" w:space="0" w:color="auto"/>
        <w:left w:val="none" w:sz="0" w:space="0" w:color="auto"/>
        <w:bottom w:val="none" w:sz="0" w:space="0" w:color="auto"/>
        <w:right w:val="none" w:sz="0" w:space="0" w:color="auto"/>
      </w:divBdr>
    </w:div>
    <w:div w:id="1218201745">
      <w:bodyDiv w:val="1"/>
      <w:marLeft w:val="0"/>
      <w:marRight w:val="0"/>
      <w:marTop w:val="0"/>
      <w:marBottom w:val="0"/>
      <w:divBdr>
        <w:top w:val="none" w:sz="0" w:space="0" w:color="auto"/>
        <w:left w:val="none" w:sz="0" w:space="0" w:color="auto"/>
        <w:bottom w:val="none" w:sz="0" w:space="0" w:color="auto"/>
        <w:right w:val="none" w:sz="0" w:space="0" w:color="auto"/>
      </w:divBdr>
    </w:div>
    <w:div w:id="1223172086">
      <w:bodyDiv w:val="1"/>
      <w:marLeft w:val="0"/>
      <w:marRight w:val="0"/>
      <w:marTop w:val="0"/>
      <w:marBottom w:val="0"/>
      <w:divBdr>
        <w:top w:val="none" w:sz="0" w:space="0" w:color="auto"/>
        <w:left w:val="none" w:sz="0" w:space="0" w:color="auto"/>
        <w:bottom w:val="none" w:sz="0" w:space="0" w:color="auto"/>
        <w:right w:val="none" w:sz="0" w:space="0" w:color="auto"/>
      </w:divBdr>
    </w:div>
    <w:div w:id="1233735656">
      <w:bodyDiv w:val="1"/>
      <w:marLeft w:val="0"/>
      <w:marRight w:val="0"/>
      <w:marTop w:val="0"/>
      <w:marBottom w:val="0"/>
      <w:divBdr>
        <w:top w:val="none" w:sz="0" w:space="0" w:color="auto"/>
        <w:left w:val="none" w:sz="0" w:space="0" w:color="auto"/>
        <w:bottom w:val="none" w:sz="0" w:space="0" w:color="auto"/>
        <w:right w:val="none" w:sz="0" w:space="0" w:color="auto"/>
      </w:divBdr>
    </w:div>
    <w:div w:id="1253198408">
      <w:bodyDiv w:val="1"/>
      <w:marLeft w:val="0"/>
      <w:marRight w:val="0"/>
      <w:marTop w:val="0"/>
      <w:marBottom w:val="0"/>
      <w:divBdr>
        <w:top w:val="none" w:sz="0" w:space="0" w:color="auto"/>
        <w:left w:val="none" w:sz="0" w:space="0" w:color="auto"/>
        <w:bottom w:val="none" w:sz="0" w:space="0" w:color="auto"/>
        <w:right w:val="none" w:sz="0" w:space="0" w:color="auto"/>
      </w:divBdr>
    </w:div>
    <w:div w:id="1270356211">
      <w:bodyDiv w:val="1"/>
      <w:marLeft w:val="0"/>
      <w:marRight w:val="0"/>
      <w:marTop w:val="0"/>
      <w:marBottom w:val="0"/>
      <w:divBdr>
        <w:top w:val="none" w:sz="0" w:space="0" w:color="auto"/>
        <w:left w:val="none" w:sz="0" w:space="0" w:color="auto"/>
        <w:bottom w:val="none" w:sz="0" w:space="0" w:color="auto"/>
        <w:right w:val="none" w:sz="0" w:space="0" w:color="auto"/>
      </w:divBdr>
    </w:div>
    <w:div w:id="1294557959">
      <w:bodyDiv w:val="1"/>
      <w:marLeft w:val="0"/>
      <w:marRight w:val="0"/>
      <w:marTop w:val="0"/>
      <w:marBottom w:val="0"/>
      <w:divBdr>
        <w:top w:val="none" w:sz="0" w:space="0" w:color="auto"/>
        <w:left w:val="none" w:sz="0" w:space="0" w:color="auto"/>
        <w:bottom w:val="none" w:sz="0" w:space="0" w:color="auto"/>
        <w:right w:val="none" w:sz="0" w:space="0" w:color="auto"/>
      </w:divBdr>
    </w:div>
    <w:div w:id="1294754714">
      <w:bodyDiv w:val="1"/>
      <w:marLeft w:val="0"/>
      <w:marRight w:val="0"/>
      <w:marTop w:val="0"/>
      <w:marBottom w:val="0"/>
      <w:divBdr>
        <w:top w:val="none" w:sz="0" w:space="0" w:color="auto"/>
        <w:left w:val="none" w:sz="0" w:space="0" w:color="auto"/>
        <w:bottom w:val="none" w:sz="0" w:space="0" w:color="auto"/>
        <w:right w:val="none" w:sz="0" w:space="0" w:color="auto"/>
      </w:divBdr>
    </w:div>
    <w:div w:id="1298680528">
      <w:bodyDiv w:val="1"/>
      <w:marLeft w:val="0"/>
      <w:marRight w:val="0"/>
      <w:marTop w:val="0"/>
      <w:marBottom w:val="0"/>
      <w:divBdr>
        <w:top w:val="none" w:sz="0" w:space="0" w:color="auto"/>
        <w:left w:val="none" w:sz="0" w:space="0" w:color="auto"/>
        <w:bottom w:val="none" w:sz="0" w:space="0" w:color="auto"/>
        <w:right w:val="none" w:sz="0" w:space="0" w:color="auto"/>
      </w:divBdr>
    </w:div>
    <w:div w:id="1303533590">
      <w:bodyDiv w:val="1"/>
      <w:marLeft w:val="0"/>
      <w:marRight w:val="0"/>
      <w:marTop w:val="0"/>
      <w:marBottom w:val="0"/>
      <w:divBdr>
        <w:top w:val="none" w:sz="0" w:space="0" w:color="auto"/>
        <w:left w:val="none" w:sz="0" w:space="0" w:color="auto"/>
        <w:bottom w:val="none" w:sz="0" w:space="0" w:color="auto"/>
        <w:right w:val="none" w:sz="0" w:space="0" w:color="auto"/>
      </w:divBdr>
    </w:div>
    <w:div w:id="1333099970">
      <w:bodyDiv w:val="1"/>
      <w:marLeft w:val="0"/>
      <w:marRight w:val="0"/>
      <w:marTop w:val="0"/>
      <w:marBottom w:val="0"/>
      <w:divBdr>
        <w:top w:val="none" w:sz="0" w:space="0" w:color="auto"/>
        <w:left w:val="none" w:sz="0" w:space="0" w:color="auto"/>
        <w:bottom w:val="none" w:sz="0" w:space="0" w:color="auto"/>
        <w:right w:val="none" w:sz="0" w:space="0" w:color="auto"/>
      </w:divBdr>
    </w:div>
    <w:div w:id="1336348473">
      <w:bodyDiv w:val="1"/>
      <w:marLeft w:val="0"/>
      <w:marRight w:val="0"/>
      <w:marTop w:val="0"/>
      <w:marBottom w:val="0"/>
      <w:divBdr>
        <w:top w:val="none" w:sz="0" w:space="0" w:color="auto"/>
        <w:left w:val="none" w:sz="0" w:space="0" w:color="auto"/>
        <w:bottom w:val="none" w:sz="0" w:space="0" w:color="auto"/>
        <w:right w:val="none" w:sz="0" w:space="0" w:color="auto"/>
      </w:divBdr>
    </w:div>
    <w:div w:id="1346201861">
      <w:bodyDiv w:val="1"/>
      <w:marLeft w:val="0"/>
      <w:marRight w:val="0"/>
      <w:marTop w:val="0"/>
      <w:marBottom w:val="0"/>
      <w:divBdr>
        <w:top w:val="none" w:sz="0" w:space="0" w:color="auto"/>
        <w:left w:val="none" w:sz="0" w:space="0" w:color="auto"/>
        <w:bottom w:val="none" w:sz="0" w:space="0" w:color="auto"/>
        <w:right w:val="none" w:sz="0" w:space="0" w:color="auto"/>
      </w:divBdr>
    </w:div>
    <w:div w:id="1400058595">
      <w:bodyDiv w:val="1"/>
      <w:marLeft w:val="0"/>
      <w:marRight w:val="0"/>
      <w:marTop w:val="0"/>
      <w:marBottom w:val="0"/>
      <w:divBdr>
        <w:top w:val="none" w:sz="0" w:space="0" w:color="auto"/>
        <w:left w:val="none" w:sz="0" w:space="0" w:color="auto"/>
        <w:bottom w:val="none" w:sz="0" w:space="0" w:color="auto"/>
        <w:right w:val="none" w:sz="0" w:space="0" w:color="auto"/>
      </w:divBdr>
    </w:div>
    <w:div w:id="1416172093">
      <w:bodyDiv w:val="1"/>
      <w:marLeft w:val="0"/>
      <w:marRight w:val="0"/>
      <w:marTop w:val="0"/>
      <w:marBottom w:val="0"/>
      <w:divBdr>
        <w:top w:val="none" w:sz="0" w:space="0" w:color="auto"/>
        <w:left w:val="none" w:sz="0" w:space="0" w:color="auto"/>
        <w:bottom w:val="none" w:sz="0" w:space="0" w:color="auto"/>
        <w:right w:val="none" w:sz="0" w:space="0" w:color="auto"/>
      </w:divBdr>
    </w:div>
    <w:div w:id="1427456801">
      <w:bodyDiv w:val="1"/>
      <w:marLeft w:val="0"/>
      <w:marRight w:val="0"/>
      <w:marTop w:val="0"/>
      <w:marBottom w:val="0"/>
      <w:divBdr>
        <w:top w:val="none" w:sz="0" w:space="0" w:color="auto"/>
        <w:left w:val="none" w:sz="0" w:space="0" w:color="auto"/>
        <w:bottom w:val="none" w:sz="0" w:space="0" w:color="auto"/>
        <w:right w:val="none" w:sz="0" w:space="0" w:color="auto"/>
      </w:divBdr>
    </w:div>
    <w:div w:id="1434473315">
      <w:bodyDiv w:val="1"/>
      <w:marLeft w:val="0"/>
      <w:marRight w:val="0"/>
      <w:marTop w:val="0"/>
      <w:marBottom w:val="0"/>
      <w:divBdr>
        <w:top w:val="none" w:sz="0" w:space="0" w:color="auto"/>
        <w:left w:val="none" w:sz="0" w:space="0" w:color="auto"/>
        <w:bottom w:val="none" w:sz="0" w:space="0" w:color="auto"/>
        <w:right w:val="none" w:sz="0" w:space="0" w:color="auto"/>
      </w:divBdr>
    </w:div>
    <w:div w:id="1438133347">
      <w:bodyDiv w:val="1"/>
      <w:marLeft w:val="0"/>
      <w:marRight w:val="0"/>
      <w:marTop w:val="0"/>
      <w:marBottom w:val="0"/>
      <w:divBdr>
        <w:top w:val="none" w:sz="0" w:space="0" w:color="auto"/>
        <w:left w:val="none" w:sz="0" w:space="0" w:color="auto"/>
        <w:bottom w:val="none" w:sz="0" w:space="0" w:color="auto"/>
        <w:right w:val="none" w:sz="0" w:space="0" w:color="auto"/>
      </w:divBdr>
    </w:div>
    <w:div w:id="1458255487">
      <w:bodyDiv w:val="1"/>
      <w:marLeft w:val="0"/>
      <w:marRight w:val="0"/>
      <w:marTop w:val="0"/>
      <w:marBottom w:val="0"/>
      <w:divBdr>
        <w:top w:val="none" w:sz="0" w:space="0" w:color="auto"/>
        <w:left w:val="none" w:sz="0" w:space="0" w:color="auto"/>
        <w:bottom w:val="none" w:sz="0" w:space="0" w:color="auto"/>
        <w:right w:val="none" w:sz="0" w:space="0" w:color="auto"/>
      </w:divBdr>
    </w:div>
    <w:div w:id="1467115794">
      <w:bodyDiv w:val="1"/>
      <w:marLeft w:val="0"/>
      <w:marRight w:val="0"/>
      <w:marTop w:val="0"/>
      <w:marBottom w:val="0"/>
      <w:divBdr>
        <w:top w:val="none" w:sz="0" w:space="0" w:color="auto"/>
        <w:left w:val="none" w:sz="0" w:space="0" w:color="auto"/>
        <w:bottom w:val="none" w:sz="0" w:space="0" w:color="auto"/>
        <w:right w:val="none" w:sz="0" w:space="0" w:color="auto"/>
      </w:divBdr>
    </w:div>
    <w:div w:id="1504706783">
      <w:bodyDiv w:val="1"/>
      <w:marLeft w:val="0"/>
      <w:marRight w:val="0"/>
      <w:marTop w:val="0"/>
      <w:marBottom w:val="0"/>
      <w:divBdr>
        <w:top w:val="none" w:sz="0" w:space="0" w:color="auto"/>
        <w:left w:val="none" w:sz="0" w:space="0" w:color="auto"/>
        <w:bottom w:val="none" w:sz="0" w:space="0" w:color="auto"/>
        <w:right w:val="none" w:sz="0" w:space="0" w:color="auto"/>
      </w:divBdr>
    </w:div>
    <w:div w:id="1524203218">
      <w:bodyDiv w:val="1"/>
      <w:marLeft w:val="0"/>
      <w:marRight w:val="0"/>
      <w:marTop w:val="0"/>
      <w:marBottom w:val="0"/>
      <w:divBdr>
        <w:top w:val="none" w:sz="0" w:space="0" w:color="auto"/>
        <w:left w:val="none" w:sz="0" w:space="0" w:color="auto"/>
        <w:bottom w:val="none" w:sz="0" w:space="0" w:color="auto"/>
        <w:right w:val="none" w:sz="0" w:space="0" w:color="auto"/>
      </w:divBdr>
    </w:div>
    <w:div w:id="1536842964">
      <w:bodyDiv w:val="1"/>
      <w:marLeft w:val="0"/>
      <w:marRight w:val="0"/>
      <w:marTop w:val="0"/>
      <w:marBottom w:val="0"/>
      <w:divBdr>
        <w:top w:val="none" w:sz="0" w:space="0" w:color="auto"/>
        <w:left w:val="none" w:sz="0" w:space="0" w:color="auto"/>
        <w:bottom w:val="none" w:sz="0" w:space="0" w:color="auto"/>
        <w:right w:val="none" w:sz="0" w:space="0" w:color="auto"/>
      </w:divBdr>
    </w:div>
    <w:div w:id="1542741571">
      <w:bodyDiv w:val="1"/>
      <w:marLeft w:val="0"/>
      <w:marRight w:val="0"/>
      <w:marTop w:val="0"/>
      <w:marBottom w:val="0"/>
      <w:divBdr>
        <w:top w:val="none" w:sz="0" w:space="0" w:color="auto"/>
        <w:left w:val="none" w:sz="0" w:space="0" w:color="auto"/>
        <w:bottom w:val="none" w:sz="0" w:space="0" w:color="auto"/>
        <w:right w:val="none" w:sz="0" w:space="0" w:color="auto"/>
      </w:divBdr>
    </w:div>
    <w:div w:id="1556812873">
      <w:bodyDiv w:val="1"/>
      <w:marLeft w:val="0"/>
      <w:marRight w:val="0"/>
      <w:marTop w:val="0"/>
      <w:marBottom w:val="0"/>
      <w:divBdr>
        <w:top w:val="none" w:sz="0" w:space="0" w:color="auto"/>
        <w:left w:val="none" w:sz="0" w:space="0" w:color="auto"/>
        <w:bottom w:val="none" w:sz="0" w:space="0" w:color="auto"/>
        <w:right w:val="none" w:sz="0" w:space="0" w:color="auto"/>
      </w:divBdr>
    </w:div>
    <w:div w:id="1592229192">
      <w:bodyDiv w:val="1"/>
      <w:marLeft w:val="0"/>
      <w:marRight w:val="0"/>
      <w:marTop w:val="0"/>
      <w:marBottom w:val="0"/>
      <w:divBdr>
        <w:top w:val="none" w:sz="0" w:space="0" w:color="auto"/>
        <w:left w:val="none" w:sz="0" w:space="0" w:color="auto"/>
        <w:bottom w:val="none" w:sz="0" w:space="0" w:color="auto"/>
        <w:right w:val="none" w:sz="0" w:space="0" w:color="auto"/>
      </w:divBdr>
    </w:div>
    <w:div w:id="1601136055">
      <w:bodyDiv w:val="1"/>
      <w:marLeft w:val="0"/>
      <w:marRight w:val="0"/>
      <w:marTop w:val="0"/>
      <w:marBottom w:val="0"/>
      <w:divBdr>
        <w:top w:val="none" w:sz="0" w:space="0" w:color="auto"/>
        <w:left w:val="none" w:sz="0" w:space="0" w:color="auto"/>
        <w:bottom w:val="none" w:sz="0" w:space="0" w:color="auto"/>
        <w:right w:val="none" w:sz="0" w:space="0" w:color="auto"/>
      </w:divBdr>
    </w:div>
    <w:div w:id="1639605236">
      <w:bodyDiv w:val="1"/>
      <w:marLeft w:val="0"/>
      <w:marRight w:val="0"/>
      <w:marTop w:val="0"/>
      <w:marBottom w:val="0"/>
      <w:divBdr>
        <w:top w:val="none" w:sz="0" w:space="0" w:color="auto"/>
        <w:left w:val="none" w:sz="0" w:space="0" w:color="auto"/>
        <w:bottom w:val="none" w:sz="0" w:space="0" w:color="auto"/>
        <w:right w:val="none" w:sz="0" w:space="0" w:color="auto"/>
      </w:divBdr>
    </w:div>
    <w:div w:id="1643542612">
      <w:bodyDiv w:val="1"/>
      <w:marLeft w:val="0"/>
      <w:marRight w:val="0"/>
      <w:marTop w:val="0"/>
      <w:marBottom w:val="0"/>
      <w:divBdr>
        <w:top w:val="none" w:sz="0" w:space="0" w:color="auto"/>
        <w:left w:val="none" w:sz="0" w:space="0" w:color="auto"/>
        <w:bottom w:val="none" w:sz="0" w:space="0" w:color="auto"/>
        <w:right w:val="none" w:sz="0" w:space="0" w:color="auto"/>
      </w:divBdr>
    </w:div>
    <w:div w:id="1650403185">
      <w:bodyDiv w:val="1"/>
      <w:marLeft w:val="0"/>
      <w:marRight w:val="0"/>
      <w:marTop w:val="0"/>
      <w:marBottom w:val="0"/>
      <w:divBdr>
        <w:top w:val="none" w:sz="0" w:space="0" w:color="auto"/>
        <w:left w:val="none" w:sz="0" w:space="0" w:color="auto"/>
        <w:bottom w:val="none" w:sz="0" w:space="0" w:color="auto"/>
        <w:right w:val="none" w:sz="0" w:space="0" w:color="auto"/>
      </w:divBdr>
    </w:div>
    <w:div w:id="1651865141">
      <w:bodyDiv w:val="1"/>
      <w:marLeft w:val="0"/>
      <w:marRight w:val="0"/>
      <w:marTop w:val="0"/>
      <w:marBottom w:val="0"/>
      <w:divBdr>
        <w:top w:val="none" w:sz="0" w:space="0" w:color="auto"/>
        <w:left w:val="none" w:sz="0" w:space="0" w:color="auto"/>
        <w:bottom w:val="none" w:sz="0" w:space="0" w:color="auto"/>
        <w:right w:val="none" w:sz="0" w:space="0" w:color="auto"/>
      </w:divBdr>
    </w:div>
    <w:div w:id="1659966181">
      <w:bodyDiv w:val="1"/>
      <w:marLeft w:val="0"/>
      <w:marRight w:val="0"/>
      <w:marTop w:val="0"/>
      <w:marBottom w:val="0"/>
      <w:divBdr>
        <w:top w:val="none" w:sz="0" w:space="0" w:color="auto"/>
        <w:left w:val="none" w:sz="0" w:space="0" w:color="auto"/>
        <w:bottom w:val="none" w:sz="0" w:space="0" w:color="auto"/>
        <w:right w:val="none" w:sz="0" w:space="0" w:color="auto"/>
      </w:divBdr>
    </w:div>
    <w:div w:id="1663200539">
      <w:bodyDiv w:val="1"/>
      <w:marLeft w:val="0"/>
      <w:marRight w:val="0"/>
      <w:marTop w:val="0"/>
      <w:marBottom w:val="0"/>
      <w:divBdr>
        <w:top w:val="none" w:sz="0" w:space="0" w:color="auto"/>
        <w:left w:val="none" w:sz="0" w:space="0" w:color="auto"/>
        <w:bottom w:val="none" w:sz="0" w:space="0" w:color="auto"/>
        <w:right w:val="none" w:sz="0" w:space="0" w:color="auto"/>
      </w:divBdr>
    </w:div>
    <w:div w:id="1667857630">
      <w:bodyDiv w:val="1"/>
      <w:marLeft w:val="0"/>
      <w:marRight w:val="0"/>
      <w:marTop w:val="0"/>
      <w:marBottom w:val="0"/>
      <w:divBdr>
        <w:top w:val="none" w:sz="0" w:space="0" w:color="auto"/>
        <w:left w:val="none" w:sz="0" w:space="0" w:color="auto"/>
        <w:bottom w:val="none" w:sz="0" w:space="0" w:color="auto"/>
        <w:right w:val="none" w:sz="0" w:space="0" w:color="auto"/>
      </w:divBdr>
    </w:div>
    <w:div w:id="1670212178">
      <w:bodyDiv w:val="1"/>
      <w:marLeft w:val="0"/>
      <w:marRight w:val="0"/>
      <w:marTop w:val="0"/>
      <w:marBottom w:val="0"/>
      <w:divBdr>
        <w:top w:val="none" w:sz="0" w:space="0" w:color="auto"/>
        <w:left w:val="none" w:sz="0" w:space="0" w:color="auto"/>
        <w:bottom w:val="none" w:sz="0" w:space="0" w:color="auto"/>
        <w:right w:val="none" w:sz="0" w:space="0" w:color="auto"/>
      </w:divBdr>
    </w:div>
    <w:div w:id="1675262355">
      <w:bodyDiv w:val="1"/>
      <w:marLeft w:val="0"/>
      <w:marRight w:val="0"/>
      <w:marTop w:val="0"/>
      <w:marBottom w:val="0"/>
      <w:divBdr>
        <w:top w:val="none" w:sz="0" w:space="0" w:color="auto"/>
        <w:left w:val="none" w:sz="0" w:space="0" w:color="auto"/>
        <w:bottom w:val="none" w:sz="0" w:space="0" w:color="auto"/>
        <w:right w:val="none" w:sz="0" w:space="0" w:color="auto"/>
      </w:divBdr>
    </w:div>
    <w:div w:id="1684867292">
      <w:bodyDiv w:val="1"/>
      <w:marLeft w:val="0"/>
      <w:marRight w:val="0"/>
      <w:marTop w:val="0"/>
      <w:marBottom w:val="0"/>
      <w:divBdr>
        <w:top w:val="none" w:sz="0" w:space="0" w:color="auto"/>
        <w:left w:val="none" w:sz="0" w:space="0" w:color="auto"/>
        <w:bottom w:val="none" w:sz="0" w:space="0" w:color="auto"/>
        <w:right w:val="none" w:sz="0" w:space="0" w:color="auto"/>
      </w:divBdr>
    </w:div>
    <w:div w:id="1710454557">
      <w:bodyDiv w:val="1"/>
      <w:marLeft w:val="0"/>
      <w:marRight w:val="0"/>
      <w:marTop w:val="0"/>
      <w:marBottom w:val="0"/>
      <w:divBdr>
        <w:top w:val="none" w:sz="0" w:space="0" w:color="auto"/>
        <w:left w:val="none" w:sz="0" w:space="0" w:color="auto"/>
        <w:bottom w:val="none" w:sz="0" w:space="0" w:color="auto"/>
        <w:right w:val="none" w:sz="0" w:space="0" w:color="auto"/>
      </w:divBdr>
    </w:div>
    <w:div w:id="1714236373">
      <w:bodyDiv w:val="1"/>
      <w:marLeft w:val="0"/>
      <w:marRight w:val="0"/>
      <w:marTop w:val="0"/>
      <w:marBottom w:val="0"/>
      <w:divBdr>
        <w:top w:val="none" w:sz="0" w:space="0" w:color="auto"/>
        <w:left w:val="none" w:sz="0" w:space="0" w:color="auto"/>
        <w:bottom w:val="none" w:sz="0" w:space="0" w:color="auto"/>
        <w:right w:val="none" w:sz="0" w:space="0" w:color="auto"/>
      </w:divBdr>
    </w:div>
    <w:div w:id="1750888393">
      <w:bodyDiv w:val="1"/>
      <w:marLeft w:val="0"/>
      <w:marRight w:val="0"/>
      <w:marTop w:val="0"/>
      <w:marBottom w:val="0"/>
      <w:divBdr>
        <w:top w:val="none" w:sz="0" w:space="0" w:color="auto"/>
        <w:left w:val="none" w:sz="0" w:space="0" w:color="auto"/>
        <w:bottom w:val="none" w:sz="0" w:space="0" w:color="auto"/>
        <w:right w:val="none" w:sz="0" w:space="0" w:color="auto"/>
      </w:divBdr>
    </w:div>
    <w:div w:id="1753968354">
      <w:bodyDiv w:val="1"/>
      <w:marLeft w:val="0"/>
      <w:marRight w:val="0"/>
      <w:marTop w:val="0"/>
      <w:marBottom w:val="0"/>
      <w:divBdr>
        <w:top w:val="none" w:sz="0" w:space="0" w:color="auto"/>
        <w:left w:val="none" w:sz="0" w:space="0" w:color="auto"/>
        <w:bottom w:val="none" w:sz="0" w:space="0" w:color="auto"/>
        <w:right w:val="none" w:sz="0" w:space="0" w:color="auto"/>
      </w:divBdr>
    </w:div>
    <w:div w:id="1764912653">
      <w:bodyDiv w:val="1"/>
      <w:marLeft w:val="0"/>
      <w:marRight w:val="0"/>
      <w:marTop w:val="0"/>
      <w:marBottom w:val="0"/>
      <w:divBdr>
        <w:top w:val="none" w:sz="0" w:space="0" w:color="auto"/>
        <w:left w:val="none" w:sz="0" w:space="0" w:color="auto"/>
        <w:bottom w:val="none" w:sz="0" w:space="0" w:color="auto"/>
        <w:right w:val="none" w:sz="0" w:space="0" w:color="auto"/>
      </w:divBdr>
    </w:div>
    <w:div w:id="1784152092">
      <w:bodyDiv w:val="1"/>
      <w:marLeft w:val="0"/>
      <w:marRight w:val="0"/>
      <w:marTop w:val="0"/>
      <w:marBottom w:val="0"/>
      <w:divBdr>
        <w:top w:val="none" w:sz="0" w:space="0" w:color="auto"/>
        <w:left w:val="none" w:sz="0" w:space="0" w:color="auto"/>
        <w:bottom w:val="none" w:sz="0" w:space="0" w:color="auto"/>
        <w:right w:val="none" w:sz="0" w:space="0" w:color="auto"/>
      </w:divBdr>
    </w:div>
    <w:div w:id="1800101255">
      <w:bodyDiv w:val="1"/>
      <w:marLeft w:val="0"/>
      <w:marRight w:val="0"/>
      <w:marTop w:val="0"/>
      <w:marBottom w:val="0"/>
      <w:divBdr>
        <w:top w:val="none" w:sz="0" w:space="0" w:color="auto"/>
        <w:left w:val="none" w:sz="0" w:space="0" w:color="auto"/>
        <w:bottom w:val="none" w:sz="0" w:space="0" w:color="auto"/>
        <w:right w:val="none" w:sz="0" w:space="0" w:color="auto"/>
      </w:divBdr>
    </w:div>
    <w:div w:id="1801074625">
      <w:bodyDiv w:val="1"/>
      <w:marLeft w:val="0"/>
      <w:marRight w:val="0"/>
      <w:marTop w:val="0"/>
      <w:marBottom w:val="0"/>
      <w:divBdr>
        <w:top w:val="none" w:sz="0" w:space="0" w:color="auto"/>
        <w:left w:val="none" w:sz="0" w:space="0" w:color="auto"/>
        <w:bottom w:val="none" w:sz="0" w:space="0" w:color="auto"/>
        <w:right w:val="none" w:sz="0" w:space="0" w:color="auto"/>
      </w:divBdr>
    </w:div>
    <w:div w:id="1816098175">
      <w:bodyDiv w:val="1"/>
      <w:marLeft w:val="0"/>
      <w:marRight w:val="0"/>
      <w:marTop w:val="0"/>
      <w:marBottom w:val="0"/>
      <w:divBdr>
        <w:top w:val="none" w:sz="0" w:space="0" w:color="auto"/>
        <w:left w:val="none" w:sz="0" w:space="0" w:color="auto"/>
        <w:bottom w:val="none" w:sz="0" w:space="0" w:color="auto"/>
        <w:right w:val="none" w:sz="0" w:space="0" w:color="auto"/>
      </w:divBdr>
    </w:div>
    <w:div w:id="1847205352">
      <w:bodyDiv w:val="1"/>
      <w:marLeft w:val="0"/>
      <w:marRight w:val="0"/>
      <w:marTop w:val="0"/>
      <w:marBottom w:val="0"/>
      <w:divBdr>
        <w:top w:val="none" w:sz="0" w:space="0" w:color="auto"/>
        <w:left w:val="none" w:sz="0" w:space="0" w:color="auto"/>
        <w:bottom w:val="none" w:sz="0" w:space="0" w:color="auto"/>
        <w:right w:val="none" w:sz="0" w:space="0" w:color="auto"/>
      </w:divBdr>
    </w:div>
    <w:div w:id="1849905776">
      <w:bodyDiv w:val="1"/>
      <w:marLeft w:val="0"/>
      <w:marRight w:val="0"/>
      <w:marTop w:val="0"/>
      <w:marBottom w:val="0"/>
      <w:divBdr>
        <w:top w:val="none" w:sz="0" w:space="0" w:color="auto"/>
        <w:left w:val="none" w:sz="0" w:space="0" w:color="auto"/>
        <w:bottom w:val="none" w:sz="0" w:space="0" w:color="auto"/>
        <w:right w:val="none" w:sz="0" w:space="0" w:color="auto"/>
      </w:divBdr>
    </w:div>
    <w:div w:id="1852335738">
      <w:bodyDiv w:val="1"/>
      <w:marLeft w:val="0"/>
      <w:marRight w:val="0"/>
      <w:marTop w:val="0"/>
      <w:marBottom w:val="0"/>
      <w:divBdr>
        <w:top w:val="none" w:sz="0" w:space="0" w:color="auto"/>
        <w:left w:val="none" w:sz="0" w:space="0" w:color="auto"/>
        <w:bottom w:val="none" w:sz="0" w:space="0" w:color="auto"/>
        <w:right w:val="none" w:sz="0" w:space="0" w:color="auto"/>
      </w:divBdr>
    </w:div>
    <w:div w:id="1857844431">
      <w:bodyDiv w:val="1"/>
      <w:marLeft w:val="0"/>
      <w:marRight w:val="0"/>
      <w:marTop w:val="0"/>
      <w:marBottom w:val="0"/>
      <w:divBdr>
        <w:top w:val="none" w:sz="0" w:space="0" w:color="auto"/>
        <w:left w:val="none" w:sz="0" w:space="0" w:color="auto"/>
        <w:bottom w:val="none" w:sz="0" w:space="0" w:color="auto"/>
        <w:right w:val="none" w:sz="0" w:space="0" w:color="auto"/>
      </w:divBdr>
    </w:div>
    <w:div w:id="1863006100">
      <w:bodyDiv w:val="1"/>
      <w:marLeft w:val="0"/>
      <w:marRight w:val="0"/>
      <w:marTop w:val="0"/>
      <w:marBottom w:val="0"/>
      <w:divBdr>
        <w:top w:val="none" w:sz="0" w:space="0" w:color="auto"/>
        <w:left w:val="none" w:sz="0" w:space="0" w:color="auto"/>
        <w:bottom w:val="none" w:sz="0" w:space="0" w:color="auto"/>
        <w:right w:val="none" w:sz="0" w:space="0" w:color="auto"/>
      </w:divBdr>
    </w:div>
    <w:div w:id="1873348453">
      <w:bodyDiv w:val="1"/>
      <w:marLeft w:val="0"/>
      <w:marRight w:val="0"/>
      <w:marTop w:val="0"/>
      <w:marBottom w:val="0"/>
      <w:divBdr>
        <w:top w:val="none" w:sz="0" w:space="0" w:color="auto"/>
        <w:left w:val="none" w:sz="0" w:space="0" w:color="auto"/>
        <w:bottom w:val="none" w:sz="0" w:space="0" w:color="auto"/>
        <w:right w:val="none" w:sz="0" w:space="0" w:color="auto"/>
      </w:divBdr>
    </w:div>
    <w:div w:id="1900897378">
      <w:bodyDiv w:val="1"/>
      <w:marLeft w:val="0"/>
      <w:marRight w:val="0"/>
      <w:marTop w:val="0"/>
      <w:marBottom w:val="0"/>
      <w:divBdr>
        <w:top w:val="none" w:sz="0" w:space="0" w:color="auto"/>
        <w:left w:val="none" w:sz="0" w:space="0" w:color="auto"/>
        <w:bottom w:val="none" w:sz="0" w:space="0" w:color="auto"/>
        <w:right w:val="none" w:sz="0" w:space="0" w:color="auto"/>
      </w:divBdr>
    </w:div>
    <w:div w:id="1951624819">
      <w:bodyDiv w:val="1"/>
      <w:marLeft w:val="0"/>
      <w:marRight w:val="0"/>
      <w:marTop w:val="0"/>
      <w:marBottom w:val="0"/>
      <w:divBdr>
        <w:top w:val="none" w:sz="0" w:space="0" w:color="auto"/>
        <w:left w:val="none" w:sz="0" w:space="0" w:color="auto"/>
        <w:bottom w:val="none" w:sz="0" w:space="0" w:color="auto"/>
        <w:right w:val="none" w:sz="0" w:space="0" w:color="auto"/>
      </w:divBdr>
    </w:div>
    <w:div w:id="1956016182">
      <w:bodyDiv w:val="1"/>
      <w:marLeft w:val="0"/>
      <w:marRight w:val="0"/>
      <w:marTop w:val="0"/>
      <w:marBottom w:val="0"/>
      <w:divBdr>
        <w:top w:val="none" w:sz="0" w:space="0" w:color="auto"/>
        <w:left w:val="none" w:sz="0" w:space="0" w:color="auto"/>
        <w:bottom w:val="none" w:sz="0" w:space="0" w:color="auto"/>
        <w:right w:val="none" w:sz="0" w:space="0" w:color="auto"/>
      </w:divBdr>
    </w:div>
    <w:div w:id="1958102696">
      <w:bodyDiv w:val="1"/>
      <w:marLeft w:val="0"/>
      <w:marRight w:val="0"/>
      <w:marTop w:val="0"/>
      <w:marBottom w:val="0"/>
      <w:divBdr>
        <w:top w:val="none" w:sz="0" w:space="0" w:color="auto"/>
        <w:left w:val="none" w:sz="0" w:space="0" w:color="auto"/>
        <w:bottom w:val="none" w:sz="0" w:space="0" w:color="auto"/>
        <w:right w:val="none" w:sz="0" w:space="0" w:color="auto"/>
      </w:divBdr>
    </w:div>
    <w:div w:id="1968856453">
      <w:bodyDiv w:val="1"/>
      <w:marLeft w:val="0"/>
      <w:marRight w:val="0"/>
      <w:marTop w:val="0"/>
      <w:marBottom w:val="0"/>
      <w:divBdr>
        <w:top w:val="none" w:sz="0" w:space="0" w:color="auto"/>
        <w:left w:val="none" w:sz="0" w:space="0" w:color="auto"/>
        <w:bottom w:val="none" w:sz="0" w:space="0" w:color="auto"/>
        <w:right w:val="none" w:sz="0" w:space="0" w:color="auto"/>
      </w:divBdr>
    </w:div>
    <w:div w:id="1984967100">
      <w:bodyDiv w:val="1"/>
      <w:marLeft w:val="0"/>
      <w:marRight w:val="0"/>
      <w:marTop w:val="0"/>
      <w:marBottom w:val="0"/>
      <w:divBdr>
        <w:top w:val="none" w:sz="0" w:space="0" w:color="auto"/>
        <w:left w:val="none" w:sz="0" w:space="0" w:color="auto"/>
        <w:bottom w:val="none" w:sz="0" w:space="0" w:color="auto"/>
        <w:right w:val="none" w:sz="0" w:space="0" w:color="auto"/>
      </w:divBdr>
    </w:div>
    <w:div w:id="1986931926">
      <w:bodyDiv w:val="1"/>
      <w:marLeft w:val="0"/>
      <w:marRight w:val="0"/>
      <w:marTop w:val="0"/>
      <w:marBottom w:val="0"/>
      <w:divBdr>
        <w:top w:val="none" w:sz="0" w:space="0" w:color="auto"/>
        <w:left w:val="none" w:sz="0" w:space="0" w:color="auto"/>
        <w:bottom w:val="none" w:sz="0" w:space="0" w:color="auto"/>
        <w:right w:val="none" w:sz="0" w:space="0" w:color="auto"/>
      </w:divBdr>
    </w:div>
    <w:div w:id="2008169973">
      <w:bodyDiv w:val="1"/>
      <w:marLeft w:val="0"/>
      <w:marRight w:val="0"/>
      <w:marTop w:val="0"/>
      <w:marBottom w:val="0"/>
      <w:divBdr>
        <w:top w:val="none" w:sz="0" w:space="0" w:color="auto"/>
        <w:left w:val="none" w:sz="0" w:space="0" w:color="auto"/>
        <w:bottom w:val="none" w:sz="0" w:space="0" w:color="auto"/>
        <w:right w:val="none" w:sz="0" w:space="0" w:color="auto"/>
      </w:divBdr>
    </w:div>
    <w:div w:id="2025866004">
      <w:bodyDiv w:val="1"/>
      <w:marLeft w:val="0"/>
      <w:marRight w:val="0"/>
      <w:marTop w:val="0"/>
      <w:marBottom w:val="0"/>
      <w:divBdr>
        <w:top w:val="none" w:sz="0" w:space="0" w:color="auto"/>
        <w:left w:val="none" w:sz="0" w:space="0" w:color="auto"/>
        <w:bottom w:val="none" w:sz="0" w:space="0" w:color="auto"/>
        <w:right w:val="none" w:sz="0" w:space="0" w:color="auto"/>
      </w:divBdr>
    </w:div>
    <w:div w:id="2070690218">
      <w:bodyDiv w:val="1"/>
      <w:marLeft w:val="0"/>
      <w:marRight w:val="0"/>
      <w:marTop w:val="0"/>
      <w:marBottom w:val="0"/>
      <w:divBdr>
        <w:top w:val="none" w:sz="0" w:space="0" w:color="auto"/>
        <w:left w:val="none" w:sz="0" w:space="0" w:color="auto"/>
        <w:bottom w:val="none" w:sz="0" w:space="0" w:color="auto"/>
        <w:right w:val="none" w:sz="0" w:space="0" w:color="auto"/>
      </w:divBdr>
    </w:div>
    <w:div w:id="2071683231">
      <w:bodyDiv w:val="1"/>
      <w:marLeft w:val="0"/>
      <w:marRight w:val="0"/>
      <w:marTop w:val="0"/>
      <w:marBottom w:val="0"/>
      <w:divBdr>
        <w:top w:val="none" w:sz="0" w:space="0" w:color="auto"/>
        <w:left w:val="none" w:sz="0" w:space="0" w:color="auto"/>
        <w:bottom w:val="none" w:sz="0" w:space="0" w:color="auto"/>
        <w:right w:val="none" w:sz="0" w:space="0" w:color="auto"/>
      </w:divBdr>
    </w:div>
    <w:div w:id="2112897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PES15</b:Tag>
    <b:SourceType>InternetSite</b:SourceType>
    <b:Guid>{8C508B7B-67B0-47F6-9263-9A1C7F3AC250}</b:Guid>
    <b:Title>What is Environmental Analysis?</b:Title>
    <b:Year>2015</b:Year>
    <b:Issue>https://pestleanalysis.com/what-is-environmental-analysis/</b:Issue>
    <b:Author>
      <b:Author>
        <b:Corporate>PESTLEanalysis Contributor</b:Corporate>
      </b:Author>
    </b:Author>
    <b:YearAccessed>2019</b:YearAccessed>
    <b:MonthAccessed>04</b:MonthAccessed>
    <b:DayAccessed>10</b:DayAccessed>
    <b:URL>https://pestleanalysis.com/what-is-environmental-analysis/</b:URL>
    <b:RefOrder>1</b:RefOrder>
  </b:Source>
  <b:Source>
    <b:Tag>Minly</b:Tag>
    <b:SourceType>InternetSite</b:SourceType>
    <b:Guid>{FAC774B3-7650-43B9-8C60-DDD50DE9410E}</b:Guid>
    <b:Author>
      <b:Author>
        <b:Corporate>Mind Tools Content Team</b:Corporate>
      </b:Author>
    </b:Author>
    <b:Title>Do you know how well your organization is positioned to achieve its goals? Or what elements influence its ability to implement change successfully?</b:Title>
    <b:Year>2019</b:Year>
    <b:YearAccessed>2019</b:YearAccessed>
    <b:MonthAccessed>10</b:MonthAccessed>
    <b:DayAccessed>04</b:DayAccessed>
    <b:URL>https://www.mindtools.com/pages/article/newSTR_91.htm</b:URL>
    <b:RefOrder>5</b:RefOrder>
  </b:Source>
  <b:Source>
    <b:Tag>Tes19</b:Tag>
    <b:SourceType>InternetSite</b:SourceType>
    <b:Guid>{C3E62C52-D0CB-4B46-9988-6A4DC988A7EE}</b:Guid>
    <b:Author>
      <b:Author>
        <b:Corporate>Tesco</b:Corporate>
      </b:Author>
    </b:Author>
    <b:Title>Our approach to human rights</b:Title>
    <b:Year>2019</b:Year>
    <b:YearAccessed>2019</b:YearAccessed>
    <b:MonthAccessed>05</b:MonthAccessed>
    <b:DayAccessed>10</b:DayAccessed>
    <b:URL>https://www.tescoplc.com/sustainability/downloads/our-approach-to-human-rights/</b:URL>
    <b:RefOrder>11</b:RefOrder>
  </b:Source>
  <b:Source>
    <b:Tag>Tes18</b:Tag>
    <b:SourceType>InternetSite</b:SourceType>
    <b:Guid>{E76A71FC-D17F-4649-9D9F-D232704796F6}</b:Guid>
    <b:Author>
      <b:Author>
        <b:Corporate>Tesco PLC</b:Corporate>
      </b:Author>
    </b:Author>
    <b:Title>Healthier kids, happier shopping: Tesco gives away over 50 million pieces of free fruit to children</b:Title>
    <b:Year>2018</b:Year>
    <b:YearAccessed>2019</b:YearAccessed>
    <b:MonthAccessed>10</b:MonthAccessed>
    <b:DayAccessed>05</b:DayAccessed>
    <b:URL>https://www.tescoplc.com/news/2018/free-fruit-for-kids-50-million-little-helps-plan-health-tesco/</b:URL>
    <b:RefOrder>15</b:RefOrder>
  </b:Source>
  <b:Source>
    <b:Tag>Sai19</b:Tag>
    <b:SourceType>InternetSite</b:SourceType>
    <b:Guid>{96623D6D-790D-4515-B89B-6ABF858687D3}</b:Guid>
    <b:Author>
      <b:Author>
        <b:Corporate>Sainsbury's</b:Corporate>
      </b:Author>
    </b:Author>
    <b:Title>Values &amp; Culture</b:Title>
    <b:Year>2019</b:Year>
    <b:YearAccessed>2019</b:YearAccessed>
    <b:MonthAccessed>10</b:MonthAccessed>
    <b:DayAccessed>05</b:DayAccessed>
    <b:URL>https://sainsburys.jobs/working-at-sainsburys/values-culture/</b:URL>
    <b:RefOrder>16</b:RefOrder>
  </b:Source>
  <b:Source>
    <b:Tag>Sai191</b:Tag>
    <b:SourceType>InternetSite</b:SourceType>
    <b:Guid>{58C29791-6793-456B-B010-4F62768DB026}</b:Guid>
    <b:Author>
      <b:Author>
        <b:Corporate>Sainsbury's</b:Corporate>
      </b:Author>
    </b:Author>
    <b:Title>Eat well. Move Well. Live Well.</b:Title>
    <b:Year>2019</b:Year>
    <b:YearAccessed>2019</b:YearAccessed>
    <b:MonthAccessed>10</b:MonthAccessed>
    <b:DayAccessed>5</b:DayAccessed>
    <b:URL>https://www.about.sainsburys.co.uk/~/media/Files/S/Sainsburys/documents/making-a-difference/sainsburys-eat-well-move-well-live-well-report.pdf</b:URL>
    <b:RefOrder>17</b:RefOrder>
  </b:Source>
  <b:Source>
    <b:Tag>Ala18</b:Tag>
    <b:SourceType>InternetSite</b:SourceType>
    <b:Guid>{646B39F0-DB4B-4297-AC75-9FE0A87B1D53}</b:Guid>
    <b:Author>
      <b:Author>
        <b:NameList>
          <b:Person>
            <b:Last>Kohll</b:Last>
            <b:First>Alan</b:First>
          </b:Person>
        </b:NameList>
      </b:Author>
    </b:Author>
    <b:Title>How to build a positive company culture</b:Title>
    <b:Year>2018</b:Year>
    <b:YearAccessed>2019</b:YearAccessed>
    <b:MonthAccessed>01</b:MonthAccessed>
    <b:DayAccessed>06</b:DayAccessed>
    <b:URL>https://www.forbes.com/sites/alankohll/2018/08/14/how-to-build-a-positive-company-culture/#4c70a11f49b5</b:URL>
    <b:RefOrder>22</b:RefOrder>
  </b:Source>
  <b:Source>
    <b:Tag>Sad01</b:Tag>
    <b:SourceType>JournalArticle</b:SourceType>
    <b:Guid>{ACE9F309-6426-43CF-8C8A-A46E64ADB4C2}</b:Guid>
    <b:Title>Developing corporate culture as a competitive advantage</b:Title>
    <b:Year>2001</b:Year>
    <b:URL>https://www.emerald.com/insight/content/doi/10.1108/02621710110410851/full/html</b:URL>
    <b:Author>
      <b:Author>
        <b:NameList>
          <b:Person>
            <b:Last>Sadri</b:Last>
            <b:First>Golnaz</b:First>
          </b:Person>
          <b:Person>
            <b:Last>Lees</b:Last>
            <b:First>Brian</b:First>
          </b:Person>
        </b:NameList>
      </b:Author>
    </b:Author>
    <b:JournalName>Journal of Management Development</b:JournalName>
    <b:Pages>1</b:Pages>
    <b:Volume>20</b:Volume>
    <b:Issue>10</b:Issue>
    <b:RefOrder>21</b:RefOrder>
  </b:Source>
  <b:Source>
    <b:Tag>Sep15</b:Tag>
    <b:SourceType>InternetSite</b:SourceType>
    <b:Guid>{E8ED8016-7E94-4663-A3BA-D1E8F9A66D2A}</b:Guid>
    <b:Title>Proof That Positive Work Cultures Are More Productive</b:Title>
    <b:Year>2015</b:Year>
    <b:Author>
      <b:Author>
        <b:NameList>
          <b:Person>
            <b:Last>Seppälä</b:Last>
            <b:First>Emma</b:First>
          </b:Person>
          <b:Person>
            <b:Last>Cameron</b:Last>
            <b:First>Kim </b:First>
          </b:Person>
        </b:NameList>
      </b:Author>
    </b:Author>
    <b:YearAccessed>2019</b:YearAccessed>
    <b:MonthAccessed>10</b:MonthAccessed>
    <b:DayAccessed>06</b:DayAccessed>
    <b:URL>https://hbr.org/2015/12/proof-that-positive-work-cultures-are-more-productive</b:URL>
    <b:RefOrder>19</b:RefOrder>
  </b:Source>
  <b:Source>
    <b:Tag>Bra17</b:Tag>
    <b:SourceType>JournalArticle</b:SourceType>
    <b:Guid>{4D847626-736E-4F83-B9B0-037DFA9A5325}</b:Guid>
    <b:Title>Association between organisational and workplace cultures, and patient outcomes: systematic review</b:Title>
    <b:JournalName>BMJ Open</b:JournalName>
    <b:Year>2017</b:Year>
    <b:Pages>1-5</b:Pages>
    <b:Volume>7</b:Volume>
    <b:Issue>11</b:Issue>
    <b:Author>
      <b:Author>
        <b:NameList>
          <b:Person>
            <b:Last>Braithwaite</b:Last>
            <b:First>Jeffery</b:First>
          </b:Person>
          <b:Person>
            <b:Last>Herkes</b:Last>
            <b:First>Jessica</b:First>
          </b:Person>
          <b:Person>
            <b:Last>Ludlow</b:Last>
            <b:First>Kristiana</b:First>
          </b:Person>
          <b:Person>
            <b:Last>Testa</b:Last>
            <b:First>Luke</b:First>
          </b:Person>
          <b:Person>
            <b:Last>Lamprell</b:Last>
            <b:First>Gina</b:First>
          </b:Person>
        </b:NameList>
      </b:Author>
    </b:Author>
    <b:RefOrder>20</b:RefOrder>
  </b:Source>
  <b:Source>
    <b:Tag>Shu14</b:Tag>
    <b:SourceType>JournalArticle</b:SourceType>
    <b:Guid>{8B630F3E-5924-483D-8FD0-1F2213D2E3E5}</b:Guid>
    <b:Author>
      <b:Author>
        <b:NameList>
          <b:Person>
            <b:Last>Zhao</b:Last>
            <b:First>Shuang</b:First>
          </b:Person>
        </b:NameList>
      </b:Author>
    </b:Author>
    <b:Title>Analyzing and Evaluating Critically Tesco’s Current Operations Management</b:Title>
    <b:JournalName>Journal of Management and Sustainability</b:JournalName>
    <b:Year>2014</b:Year>
    <b:Pages>184-187</b:Pages>
    <b:Volume>4</b:Volume>
    <b:Issue>4</b:Issue>
    <b:RefOrder>18</b:RefOrder>
  </b:Source>
  <b:Source>
    <b:Tag>Ter16</b:Tag>
    <b:SourceType>JournalArticle</b:SourceType>
    <b:Guid>{5DE6A3F4-329B-4F95-8739-1907518E2CC4}</b:Guid>
    <b:Author>
      <b:Author>
        <b:NameList>
          <b:Person>
            <b:Last>Aven</b:Last>
            <b:First>Terje</b:First>
          </b:Person>
        </b:NameList>
      </b:Author>
    </b:Author>
    <b:Title>Risk assessment and risk management: Review of recent advances on their foundation</b:Title>
    <b:JournalName>European Journal of operational research</b:JournalName>
    <b:Year>2016</b:Year>
    <b:Pages>1-13</b:Pages>
    <b:Volume>253</b:Volume>
    <b:Issue>1</b:Issue>
    <b:RefOrder>14</b:RefOrder>
  </b:Source>
  <b:Source>
    <b:Tag>Sek14</b:Tag>
    <b:SourceType>JournalArticle</b:SourceType>
    <b:Guid>{4F4D210B-73FD-446D-860C-C0A4ACBF0858}</b:Guid>
    <b:Title>Positive Organizational Ethics: Cultivating and Sustaining Moral Performance</b:Title>
    <b:JournalName>Journal of Business Ethics</b:JournalName>
    <b:Year>2014</b:Year>
    <b:Pages>435-444</b:Pages>
    <b:Volume>119</b:Volume>
    <b:Issue>4</b:Issue>
    <b:Author>
      <b:Author>
        <b:NameList>
          <b:Person>
            <b:Last>Sekerka</b:Last>
            <b:Middle>E</b:Middle>
            <b:First>Leslie</b:First>
          </b:Person>
          <b:Person>
            <b:Last>Comer</b:Last>
            <b:Middle>R</b:Middle>
            <b:First>Debra</b:First>
          </b:Person>
          <b:Person>
            <b:Last>Godwin</b:Last>
            <b:Middle>N</b:Middle>
            <b:First>Lindsey</b:First>
          </b:Person>
        </b:NameList>
      </b:Author>
    </b:Author>
    <b:RefOrder>12</b:RefOrder>
  </b:Source>
  <b:Source>
    <b:Tag>Nus19</b:Tag>
    <b:SourceType>JournalArticle</b:SourceType>
    <b:Guid>{C9A004D6-D089-4C38-9EEC-9C67D9E9AE1F}</b:Guid>
    <b:Title>Ethical Issues in Modern Business Management</b:Title>
    <b:JournalName>International Journal of Procurement Management</b:JournalName>
    <b:Year>2019</b:Year>
    <b:Pages>1</b:Pages>
    <b:Volume>1</b:Volume>
    <b:Issue>1</b:Issue>
    <b:Author>
      <b:Author>
        <b:NameList>
          <b:Person>
            <b:Last>Nuseir</b:Last>
            <b:First>Mohammed</b:First>
          </b:Person>
          <b:Person>
            <b:Last>Ghandour</b:Last>
            <b:First>Ahmed</b:First>
          </b:Person>
        </b:NameList>
      </b:Author>
    </b:Author>
    <b:RefOrder>13</b:RefOrder>
  </b:Source>
  <b:Source>
    <b:Tag>Ana15</b:Tag>
    <b:SourceType>JournalArticle</b:SourceType>
    <b:Guid>{E4BA44D5-0212-4D74-9317-01A8CDF45BBC}</b:Guid>
    <b:Title>Analyzing Organizational Structure based on 7s Model of McKinsey</b:Title>
    <b:JournalName>Global journal of management and business</b:JournalName>
    <b:Year>2015</b:Year>
    <b:Pages>1</b:Pages>
    <b:Volume>15</b:Volume>
    <b:Issue>10</b:Issue>
    <b:Author>
      <b:Author>
        <b:NameList>
          <b:Person>
            <b:Last>Ravanfar</b:Last>
            <b:First>Mohammad</b:First>
            <b:Middle>Mehdi</b:Middle>
          </b:Person>
        </b:NameList>
      </b:Author>
    </b:Author>
    <b:RefOrder>6</b:RefOrder>
  </b:Source>
  <b:Source>
    <b:Tag>Mic08</b:Tag>
    <b:SourceType>InternetSite</b:SourceType>
    <b:Guid>{CDA58DF1-8D93-4414-ABB4-1B8B153BAD39}</b:Guid>
    <b:Title>Enduring Ideas: The 7-S Framework</b:Title>
    <b:Year>2008</b:Year>
    <b:YearAccessed>2019</b:YearAccessed>
    <b:MonthAccessed>10</b:MonthAccessed>
    <b:DayAccessed>06</b:DayAccessed>
    <b:URL>https://www.mckinsey.com/business-functions/strategy-and-corporate-finance/our-insights/enduring-ideas-the-7-s-framework</b:URL>
    <b:Author>
      <b:Author>
        <b:Corporate>MicKinsey &amp; Company</b:Corporate>
      </b:Author>
    </b:Author>
    <b:RefOrder>7</b:RefOrder>
  </b:Source>
  <b:Source>
    <b:Tag>B2U16</b:Tag>
    <b:SourceType>InternetSite</b:SourceType>
    <b:Guid>{0BD39067-8071-4320-9E8C-E99EE870C5F8}</b:Guid>
    <b:Author>
      <b:Author>
        <b:Corporate>B2U</b:Corporate>
      </b:Author>
    </b:Author>
    <b:Title>Scanning the Environment: PESTEL Analysis</b:Title>
    <b:Year>2016</b:Year>
    <b:YearAccessed>2019</b:YearAccessed>
    <b:MonthAccessed>10</b:MonthAccessed>
    <b:DayAccessed>06</b:DayAccessed>
    <b:URL>https://www.business-to-you.com/scanning-the-environment-pestel-analysis/</b:URL>
    <b:RefOrder>3</b:RefOrder>
  </b:Source>
  <b:Source>
    <b:Tag>Gil04</b:Tag>
    <b:SourceType>JournalArticle</b:SourceType>
    <b:Guid>{719B84F9-232C-402E-BD3F-4CC012CCD07C}</b:Guid>
    <b:Title>Transformational leadership and shared values: the building blocks of trust</b:Title>
    <b:Year>2004</b:Year>
    <b:JournalName>Journal of Managerial Psychology</b:JournalName>
    <b:Pages>1</b:Pages>
    <b:Volume>19</b:Volume>
    <b:Issue>1</b:Issue>
    <b:Author>
      <b:Author>
        <b:NameList>
          <b:Person>
            <b:Last>Gillespie</b:Last>
            <b:Middle>A</b:Middle>
            <b:First>Nicole</b:First>
          </b:Person>
          <b:Person>
            <b:Last>Mann</b:Last>
            <b:First>Leon</b:First>
          </b:Person>
        </b:NameList>
      </b:Author>
    </b:Author>
    <b:RefOrder>8</b:RefOrder>
  </b:Source>
  <b:Source>
    <b:Tag>Pan09</b:Tag>
    <b:SourceType>JournalArticle</b:SourceType>
    <b:Guid>{21A8BB62-DBC7-4DDD-9D1C-88F481B9D2F7}</b:Guid>
    <b:Title>Internal marketing impact on business performance in a retail context</b:Title>
    <b:JournalName>International Journal of Retail &amp; Distribution Management</b:JournalName>
    <b:Year>2009</b:Year>
    <b:Author>
      <b:Author>
        <b:NameList>
          <b:Person>
            <b:Last>Panigyrakis</b:Last>
            <b:First>G</b:First>
            <b:Middle>George</b:Middle>
          </b:Person>
          <b:Person>
            <b:Last>Theodoridis</b:Last>
            <b:First>Prokopis</b:First>
            <b:Middle>K</b:Middle>
          </b:Person>
        </b:NameList>
      </b:Author>
    </b:Author>
    <b:RefOrder>4</b:RefOrder>
  </b:Source>
  <b:Source>
    <b:Tag>Sri16</b:Tag>
    <b:SourceType>JournalArticle</b:SourceType>
    <b:Guid>{8EDA552F-AA69-4E35-9B64-5F78956F564C}</b:Guid>
    <b:Title>A Political, Economic, Social, Technological, Legal and Environmental (PESTLE) approach for assessment of coastal zone management practice in India</b:Title>
    <b:JournalName>International Review of Public Administration</b:JournalName>
    <b:Year>2016</b:Year>
    <b:Pages>1-5</b:Pages>
    <b:Volume>21</b:Volume>
    <b:Issue>3</b:Issue>
    <b:Author>
      <b:Author>
        <b:NameList>
          <b:Person>
            <b:Last>Sridhar</b:Last>
            <b:First>R</b:First>
          </b:Person>
          <b:Person>
            <b:Last>Sachithanandam</b:Last>
            <b:First>V</b:First>
          </b:Person>
          <b:Person>
            <b:Last>Mageswaran</b:Last>
            <b:First>T</b:First>
          </b:Person>
          <b:Person>
            <b:Last>Purvaja</b:Last>
            <b:First>R</b:First>
          </b:Person>
          <b:Person>
            <b:Last>Ramesh</b:Last>
            <b:First>R</b:First>
          </b:Person>
          <b:Person>
            <b:Last>Senthil</b:Last>
            <b:First>A</b:First>
          </b:Person>
          <b:Person>
            <b:Last>Thirunavukkarasu</b:Last>
            <b:First>E</b:First>
          </b:Person>
        </b:NameList>
      </b:Author>
    </b:Author>
    <b:RefOrder>2</b:RefOrder>
  </b:Source>
  <b:Source>
    <b:Tag>Jur13</b:Tag>
    <b:SourceType>InternetSite</b:SourceType>
    <b:Guid>{3F8A9F02-D4E5-5447-9930-0CCDC8B3EEE6}</b:Guid>
    <b:Author>
      <b:Author>
        <b:NameList>
          <b:Person>
            <b:Last>Jurevicius</b:Last>
            <b:First>Ovidijus</b:First>
          </b:Person>
        </b:NameList>
      </b:Author>
    </b:Author>
    <b:Title>McKinsey 7s Model</b:Title>
    <b:Year>2013</b:Year>
    <b:URL>https://www.strategicmanagementinsight.com/tools/mckinsey-7s-model-framework.html</b:URL>
    <b:YearAccessed>2019</b:YearAccessed>
    <b:MonthAccessed>10</b:MonthAccessed>
    <b:DayAccessed>20</b:DayAccessed>
    <b:RefOrder>9</b:RefOrder>
  </b:Source>
  <b:Source>
    <b:Tag>SNa14</b:Tag>
    <b:SourceType>Misc</b:SourceType>
    <b:Guid>{5B52495B-142C-5F47-A1D6-5D0797946ABB}</b:Guid>
    <b:Title>Leadership styles</b:Title>
    <b:Year>2014</b:Year>
    <b:City>Bangalore</b:City>
    <b:Author>
      <b:Author>
        <b:NameList>
          <b:Person>
            <b:Last>S</b:Last>
            <b:Middle>T</b:Middle>
            <b:First>Nanjundeswaraswamy</b:First>
          </b:Person>
          <b:Person>
            <b:Last>R</b:Last>
            <b:Middle>D</b:Middle>
            <b:First>Swamy</b:First>
          </b:Person>
        </b:NameList>
      </b:Author>
    </b:Author>
    <b:RefOrder>10</b:RefOrder>
  </b:Source>
</b:Sources>
</file>

<file path=customXml/itemProps1.xml><?xml version="1.0" encoding="utf-8"?>
<ds:datastoreItem xmlns:ds="http://schemas.openxmlformats.org/officeDocument/2006/customXml" ds:itemID="{61AEE95B-0CC8-2E4D-B77E-39E852491E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1839</TotalTime>
  <Pages>18</Pages>
  <Words>3986</Words>
  <Characters>22722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Javed-2</dc:creator>
  <cp:keywords/>
  <dc:description/>
  <cp:lastModifiedBy>Microsoft Office User</cp:lastModifiedBy>
  <cp:revision>54</cp:revision>
  <dcterms:created xsi:type="dcterms:W3CDTF">2019-10-04T11:27:00Z</dcterms:created>
  <dcterms:modified xsi:type="dcterms:W3CDTF">2019-11-06T10:03:00Z</dcterms:modified>
</cp:coreProperties>
</file>