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51BCA" w14:textId="77777777" w:rsidR="00CB579C" w:rsidRDefault="00365270">
      <w:r>
        <w:t>Essay One:</w:t>
      </w:r>
    </w:p>
    <w:p w14:paraId="21F7EDED" w14:textId="77777777" w:rsidR="0066343D" w:rsidRPr="00904C78" w:rsidRDefault="00365270">
      <w:pPr>
        <w:rPr>
          <w:b/>
        </w:rPr>
      </w:pPr>
      <w:r w:rsidRPr="00904C78">
        <w:rPr>
          <w:b/>
        </w:rPr>
        <w:t>Analyse the role of independent bodies (i.e., IOPC/HMICFRS) in holding the police accountable to those they serve (1000 words)</w:t>
      </w:r>
    </w:p>
    <w:p w14:paraId="3F6F52E6" w14:textId="508C99E9" w:rsidR="00904C78" w:rsidRDefault="00904C78">
      <w:r>
        <w:t xml:space="preserve">Within policing there are independent bodies such as the IOPC, Independent Office for Police Conduct </w:t>
      </w:r>
      <w:sdt>
        <w:sdtPr>
          <w:id w:val="-934821004"/>
          <w:citation/>
        </w:sdtPr>
        <w:sdtContent>
          <w:r>
            <w:fldChar w:fldCharType="begin"/>
          </w:r>
          <w:r>
            <w:instrText xml:space="preserve"> CITATION IOP22 \l 2057 </w:instrText>
          </w:r>
          <w:r>
            <w:fldChar w:fldCharType="separate"/>
          </w:r>
          <w:r w:rsidR="00D65F8E" w:rsidRPr="00D65F8E">
            <w:rPr>
              <w:noProof/>
            </w:rPr>
            <w:t>(IOPC, 2022)</w:t>
          </w:r>
          <w:r>
            <w:fldChar w:fldCharType="end"/>
          </w:r>
        </w:sdtContent>
      </w:sdt>
      <w:r>
        <w:t xml:space="preserve"> and HMICFRS, Her Majesty’s Inspectorate of Constabulary and Fire &amp; Rescue Service. </w:t>
      </w:r>
      <w:sdt>
        <w:sdtPr>
          <w:id w:val="-1509365433"/>
          <w:citation/>
        </w:sdtPr>
        <w:sdtContent>
          <w:r>
            <w:fldChar w:fldCharType="begin"/>
          </w:r>
          <w:r>
            <w:instrText xml:space="preserve"> CITATION HMI171 \l 2057 </w:instrText>
          </w:r>
          <w:r>
            <w:fldChar w:fldCharType="separate"/>
          </w:r>
          <w:r w:rsidR="00D65F8E" w:rsidRPr="00D65F8E">
            <w:rPr>
              <w:noProof/>
            </w:rPr>
            <w:t>(HMICFRS, 2017)</w:t>
          </w:r>
          <w:r>
            <w:fldChar w:fldCharType="end"/>
          </w:r>
        </w:sdtContent>
      </w:sdt>
      <w:r>
        <w:t xml:space="preserve"> </w:t>
      </w:r>
    </w:p>
    <w:p w14:paraId="6EDF1DFD" w14:textId="4DF5A0E0" w:rsidR="005B2F02" w:rsidRDefault="00904C78">
      <w:r>
        <w:t>Both of these</w:t>
      </w:r>
      <w:r w:rsidR="001123F4">
        <w:t xml:space="preserve"> independent</w:t>
      </w:r>
      <w:r>
        <w:t xml:space="preserve"> bodies were created to promote improvements within the police constabulary.</w:t>
      </w:r>
      <w:r w:rsidR="005B2F02">
        <w:t xml:space="preserve"> They provide the public with an independent report of any incidents of</w:t>
      </w:r>
      <w:r w:rsidR="001123F4">
        <w:t xml:space="preserve"> investigation up to</w:t>
      </w:r>
      <w:r w:rsidR="005B2F02">
        <w:t xml:space="preserve"> gross misconduct by a professional body such as the polic</w:t>
      </w:r>
      <w:r w:rsidR="001123F4">
        <w:t>e and fire service</w:t>
      </w:r>
      <w:r w:rsidR="005B2F02">
        <w:t>.</w:t>
      </w:r>
    </w:p>
    <w:p w14:paraId="2CCC0511" w14:textId="58A972BB" w:rsidR="0066343D" w:rsidRDefault="00904C78">
      <w:r>
        <w:t xml:space="preserve">The HMICFRS has been around for over 160 years and were formed to independently assess and report on the efficiency and the effectiveness of police forces and policing in the public interest. </w:t>
      </w:r>
      <w:sdt>
        <w:sdtPr>
          <w:id w:val="-781955270"/>
          <w:citation/>
        </w:sdtPr>
        <w:sdtContent>
          <w:r>
            <w:fldChar w:fldCharType="begin"/>
          </w:r>
          <w:r>
            <w:instrText xml:space="preserve"> CITATION HMI17 \l 2057 </w:instrText>
          </w:r>
          <w:r>
            <w:fldChar w:fldCharType="separate"/>
          </w:r>
          <w:r w:rsidR="00D65F8E" w:rsidRPr="00D65F8E">
            <w:rPr>
              <w:noProof/>
            </w:rPr>
            <w:t>(HMICFRS, 2017)</w:t>
          </w:r>
          <w:r>
            <w:fldChar w:fldCharType="end"/>
          </w:r>
        </w:sdtContent>
      </w:sdt>
    </w:p>
    <w:p w14:paraId="29EB29E7" w14:textId="2162CFAC" w:rsidR="0066343D" w:rsidRDefault="00FA1F3B">
      <w:r>
        <w:t>The Independent Office for Police Conduct are as the name suggests,</w:t>
      </w:r>
      <w:r w:rsidR="001123F4">
        <w:t xml:space="preserve"> an</w:t>
      </w:r>
      <w:r>
        <w:t xml:space="preserve"> independent</w:t>
      </w:r>
      <w:r w:rsidR="001123F4">
        <w:t xml:space="preserve"> organisation that investigate </w:t>
      </w:r>
      <w:r>
        <w:t>police</w:t>
      </w:r>
      <w:r w:rsidR="001123F4">
        <w:t xml:space="preserve"> conduct</w:t>
      </w:r>
      <w:r>
        <w:t xml:space="preserve">, </w:t>
      </w:r>
      <w:r w:rsidR="00850246">
        <w:t>government,</w:t>
      </w:r>
      <w:r>
        <w:t xml:space="preserve"> and interest groups. </w:t>
      </w:r>
      <w:sdt>
        <w:sdtPr>
          <w:id w:val="-1240866986"/>
          <w:citation/>
        </w:sdtPr>
        <w:sdtContent>
          <w:r>
            <w:fldChar w:fldCharType="begin"/>
          </w:r>
          <w:r>
            <w:instrText xml:space="preserve"> CITATION IOP221 \l 2057 </w:instrText>
          </w:r>
          <w:r>
            <w:fldChar w:fldCharType="separate"/>
          </w:r>
          <w:r w:rsidR="00D65F8E" w:rsidRPr="00D65F8E">
            <w:rPr>
              <w:noProof/>
            </w:rPr>
            <w:t>(IOPC, 2022)</w:t>
          </w:r>
          <w:r>
            <w:fldChar w:fldCharType="end"/>
          </w:r>
        </w:sdtContent>
      </w:sdt>
      <w:r>
        <w:t>. An example of the IOPC’s role in investigating the police would be</w:t>
      </w:r>
      <w:r w:rsidR="00850246">
        <w:t>,</w:t>
      </w:r>
      <w:r>
        <w:t xml:space="preserve"> if the police</w:t>
      </w:r>
      <w:r w:rsidR="00850246">
        <w:t xml:space="preserve"> had</w:t>
      </w:r>
      <w:r>
        <w:t xml:space="preserve"> </w:t>
      </w:r>
      <w:r w:rsidR="00850246">
        <w:t>been involved</w:t>
      </w:r>
      <w:r>
        <w:t xml:space="preserve"> with a person directly or indirectly, who has at the time or shortly before contact has been seriously injured or died. These would usually be self-reported to the IOPC by the relevant police force.</w:t>
      </w:r>
      <w:r w:rsidR="000B0F1F">
        <w:t xml:space="preserve"> The IOPC are accountable to the Home Office.</w:t>
      </w:r>
      <w:r w:rsidR="001123F4">
        <w:t xml:space="preserve"> </w:t>
      </w:r>
      <w:sdt>
        <w:sdtPr>
          <w:id w:val="603085391"/>
          <w:citation/>
        </w:sdtPr>
        <w:sdtContent>
          <w:r w:rsidR="001123F4">
            <w:fldChar w:fldCharType="begin"/>
          </w:r>
          <w:r w:rsidR="001123F4">
            <w:instrText xml:space="preserve"> CITATION IOP22 \l 2057 </w:instrText>
          </w:r>
          <w:r w:rsidR="001123F4">
            <w:fldChar w:fldCharType="separate"/>
          </w:r>
          <w:r w:rsidR="00D65F8E" w:rsidRPr="00D65F8E">
            <w:rPr>
              <w:noProof/>
            </w:rPr>
            <w:t>(IOPC, 2022)</w:t>
          </w:r>
          <w:r w:rsidR="001123F4">
            <w:fldChar w:fldCharType="end"/>
          </w:r>
        </w:sdtContent>
      </w:sdt>
    </w:p>
    <w:p w14:paraId="3C132ADE" w14:textId="54709271" w:rsidR="00183B13" w:rsidRDefault="00FA1F3B">
      <w:r>
        <w:t>In relation to South Wales Police and the years 2018/19, the IOPC recorded 893 complaint cases</w:t>
      </w:r>
      <w:r w:rsidR="00052109">
        <w:t>,</w:t>
      </w:r>
      <w:r>
        <w:t xml:space="preserve"> compared to the following years 2019/2020 where the IOPC recorded 1052. This was an increase of </w:t>
      </w:r>
      <w:r w:rsidR="005306C0">
        <w:t xml:space="preserve">159 cases. I have found this information </w:t>
      </w:r>
      <w:r w:rsidR="001123F4">
        <w:t xml:space="preserve">on page 4 </w:t>
      </w:r>
      <w:r w:rsidR="005306C0">
        <w:t xml:space="preserve">under Table 2. </w:t>
      </w:r>
      <w:sdt>
        <w:sdtPr>
          <w:id w:val="1164431626"/>
          <w:citation/>
        </w:sdtPr>
        <w:sdtContent>
          <w:r w:rsidR="005306C0">
            <w:fldChar w:fldCharType="begin"/>
          </w:r>
          <w:r w:rsidR="005306C0">
            <w:instrText xml:space="preserve"> CITATION IOP20 \l 2057 </w:instrText>
          </w:r>
          <w:r w:rsidR="005306C0">
            <w:fldChar w:fldCharType="separate"/>
          </w:r>
          <w:r w:rsidR="00D65F8E" w:rsidRPr="00D65F8E">
            <w:rPr>
              <w:noProof/>
            </w:rPr>
            <w:t>(IOPC, 2020)</w:t>
          </w:r>
          <w:r w:rsidR="005306C0">
            <w:fldChar w:fldCharType="end"/>
          </w:r>
        </w:sdtContent>
      </w:sdt>
      <w:r w:rsidR="0023552F">
        <w:t xml:space="preserve"> </w:t>
      </w:r>
    </w:p>
    <w:p w14:paraId="0D3B3926" w14:textId="4C5E3409" w:rsidR="00183B13" w:rsidRDefault="0023552F">
      <w:r>
        <w:t>Within each police force there</w:t>
      </w:r>
      <w:r w:rsidR="00183B13">
        <w:t xml:space="preserve"> are policies and procedures which are set so that police officers and police staff have guidelines to follow which prevent and low standards of behaviour or misconduct within the force. There are two regulations set in place to enforce this, ‘The Police (Complaints and Misconduct) Regulations 2020’ </w:t>
      </w:r>
      <w:sdt>
        <w:sdtPr>
          <w:id w:val="876588203"/>
          <w:citation/>
        </w:sdtPr>
        <w:sdtContent>
          <w:r w:rsidR="00183B13">
            <w:fldChar w:fldCharType="begin"/>
          </w:r>
          <w:r w:rsidR="00183B13">
            <w:instrText xml:space="preserve"> CITATION Leg20 \l 2057 </w:instrText>
          </w:r>
          <w:r w:rsidR="00183B13">
            <w:fldChar w:fldCharType="separate"/>
          </w:r>
          <w:r w:rsidR="00D65F8E" w:rsidRPr="00D65F8E">
            <w:rPr>
              <w:noProof/>
            </w:rPr>
            <w:t>(Legislation.gov.uk, 2020)</w:t>
          </w:r>
          <w:r w:rsidR="00183B13">
            <w:fldChar w:fldCharType="end"/>
          </w:r>
        </w:sdtContent>
      </w:sdt>
      <w:r w:rsidR="00972E92">
        <w:t xml:space="preserve"> which governs any complaints received from 1</w:t>
      </w:r>
      <w:r w:rsidR="00972E92" w:rsidRPr="00972E92">
        <w:rPr>
          <w:vertAlign w:val="superscript"/>
        </w:rPr>
        <w:t>st</w:t>
      </w:r>
      <w:r w:rsidR="00972E92">
        <w:t xml:space="preserve"> February 2020 and ‘Police Conduct Regulations 2012’ </w:t>
      </w:r>
      <w:sdt>
        <w:sdtPr>
          <w:id w:val="294105063"/>
          <w:citation/>
        </w:sdtPr>
        <w:sdtContent>
          <w:r w:rsidR="00972E92">
            <w:fldChar w:fldCharType="begin"/>
          </w:r>
          <w:r w:rsidR="00972E92">
            <w:instrText xml:space="preserve"> CITATION Leg12 \l 2057 </w:instrText>
          </w:r>
          <w:r w:rsidR="00972E92">
            <w:fldChar w:fldCharType="separate"/>
          </w:r>
          <w:r w:rsidR="00D65F8E" w:rsidRPr="00D65F8E">
            <w:rPr>
              <w:noProof/>
            </w:rPr>
            <w:t>(Legislation.gov.uk, 2012)</w:t>
          </w:r>
          <w:r w:rsidR="00972E92">
            <w:fldChar w:fldCharType="end"/>
          </w:r>
        </w:sdtContent>
      </w:sdt>
      <w:r w:rsidR="00972E92">
        <w:t xml:space="preserve"> which governs complaints pre-1</w:t>
      </w:r>
      <w:r w:rsidR="00972E92" w:rsidRPr="00972E92">
        <w:rPr>
          <w:vertAlign w:val="superscript"/>
        </w:rPr>
        <w:t>st</w:t>
      </w:r>
      <w:r w:rsidR="00972E92">
        <w:t xml:space="preserve"> February 2020 </w:t>
      </w:r>
      <w:sdt>
        <w:sdtPr>
          <w:id w:val="1151173843"/>
          <w:citation/>
        </w:sdtPr>
        <w:sdtContent>
          <w:r w:rsidR="00972E92">
            <w:fldChar w:fldCharType="begin"/>
          </w:r>
          <w:r w:rsidR="00972E92">
            <w:instrText xml:space="preserve"> CITATION Sou20 \l 2057 </w:instrText>
          </w:r>
          <w:r w:rsidR="00972E92">
            <w:fldChar w:fldCharType="separate"/>
          </w:r>
          <w:r w:rsidR="00D65F8E" w:rsidRPr="00D65F8E">
            <w:rPr>
              <w:noProof/>
            </w:rPr>
            <w:t>(South Wales Police, 2020)</w:t>
          </w:r>
          <w:r w:rsidR="00972E92">
            <w:fldChar w:fldCharType="end"/>
          </w:r>
        </w:sdtContent>
      </w:sdt>
      <w:r w:rsidR="00693C21">
        <w:t>.</w:t>
      </w:r>
      <w:r w:rsidR="00972E92">
        <w:t xml:space="preserve"> The Professional standards department take into con</w:t>
      </w:r>
      <w:r w:rsidR="00693C21">
        <w:t xml:space="preserve">sideration the ‘Code of Ethics’, these were produced by the College of Policing in 2014, where it sets out and defines the standards of behaviours for everyone who works in policing </w:t>
      </w:r>
      <w:sdt>
        <w:sdtPr>
          <w:id w:val="-1711570095"/>
          <w:citation/>
        </w:sdtPr>
        <w:sdtContent>
          <w:r w:rsidR="00693C21">
            <w:fldChar w:fldCharType="begin"/>
          </w:r>
          <w:r w:rsidR="00693C21">
            <w:instrText xml:space="preserve"> CITATION Col20 \l 2057 </w:instrText>
          </w:r>
          <w:r w:rsidR="00693C21">
            <w:fldChar w:fldCharType="separate"/>
          </w:r>
          <w:r w:rsidR="00D65F8E" w:rsidRPr="00D65F8E">
            <w:rPr>
              <w:noProof/>
            </w:rPr>
            <w:t>(College of Policing, 2020)</w:t>
          </w:r>
          <w:r w:rsidR="00693C21">
            <w:fldChar w:fldCharType="end"/>
          </w:r>
        </w:sdtContent>
      </w:sdt>
      <w:r w:rsidR="00693C21">
        <w:t>.</w:t>
      </w:r>
    </w:p>
    <w:p w14:paraId="3DB35CC2" w14:textId="5AAB2FC1" w:rsidR="00FA1F3B" w:rsidRDefault="00693C21">
      <w:r>
        <w:t>Within South Wales Police and all other police forces across the UK there</w:t>
      </w:r>
      <w:r w:rsidR="0023552F">
        <w:t xml:space="preserve"> is a department called ‘Professional Standards Department’ this is where</w:t>
      </w:r>
      <w:r>
        <w:t xml:space="preserve"> internal</w:t>
      </w:r>
      <w:r w:rsidR="0023552F">
        <w:t xml:space="preserve"> investigatory matters are conducted within the police force of the initial complaint. These complaints can arise from internal submission or complaints from members of the public. At South Wales Police there is a document outlining the procedure </w:t>
      </w:r>
      <w:sdt>
        <w:sdtPr>
          <w:id w:val="1602213517"/>
          <w:citation/>
        </w:sdtPr>
        <w:sdtContent>
          <w:r w:rsidR="0023552F">
            <w:fldChar w:fldCharType="begin"/>
          </w:r>
          <w:r w:rsidR="0023552F">
            <w:instrText xml:space="preserve"> CITATION Sou21 \l 2057 </w:instrText>
          </w:r>
          <w:r w:rsidR="0023552F">
            <w:fldChar w:fldCharType="separate"/>
          </w:r>
          <w:r w:rsidR="00D65F8E" w:rsidRPr="00D65F8E">
            <w:rPr>
              <w:noProof/>
            </w:rPr>
            <w:t>(South Wales Police, 2021)</w:t>
          </w:r>
          <w:r w:rsidR="0023552F">
            <w:fldChar w:fldCharType="end"/>
          </w:r>
        </w:sdtContent>
      </w:sdt>
      <w:r w:rsidR="0023552F">
        <w:t xml:space="preserve"> within this document it is outlined that there are three main ways complaints are handled including the following: “Outside Schedule 3” – Care and Repair, this is for low level matters where there is no evidence. Flexible Approach, where matters are recorded by PSD as complaints but there is still no evidence of misconduct. Investigation, this is when there are more serious allegations of </w:t>
      </w:r>
      <w:r w:rsidR="005B2F02">
        <w:t>misconduct,</w:t>
      </w:r>
      <w:r w:rsidR="00A870E1">
        <w:t xml:space="preserve"> and the matter needs to be fully investigated. </w:t>
      </w:r>
      <w:sdt>
        <w:sdtPr>
          <w:id w:val="-1887089261"/>
          <w:citation/>
        </w:sdtPr>
        <w:sdtContent>
          <w:r w:rsidR="00A870E1">
            <w:fldChar w:fldCharType="begin"/>
          </w:r>
          <w:r w:rsidR="00A870E1">
            <w:instrText xml:space="preserve"> CITATION Sou21 \l 2057 </w:instrText>
          </w:r>
          <w:r w:rsidR="00A870E1">
            <w:fldChar w:fldCharType="separate"/>
          </w:r>
          <w:r w:rsidR="00D65F8E" w:rsidRPr="00D65F8E">
            <w:rPr>
              <w:noProof/>
            </w:rPr>
            <w:t>(South Wales Police, 2021)</w:t>
          </w:r>
          <w:r w:rsidR="00A870E1">
            <w:fldChar w:fldCharType="end"/>
          </w:r>
        </w:sdtContent>
      </w:sdt>
      <w:r w:rsidR="00A870E1">
        <w:t>.</w:t>
      </w:r>
    </w:p>
    <w:p w14:paraId="6EFB2515" w14:textId="52FBE068" w:rsidR="00704D61" w:rsidRDefault="00FB2166">
      <w:r>
        <w:t xml:space="preserve">The ‘Policing and Crime Act 2017’ </w:t>
      </w:r>
      <w:sdt>
        <w:sdtPr>
          <w:id w:val="-948548031"/>
          <w:citation/>
        </w:sdtPr>
        <w:sdtContent>
          <w:r>
            <w:fldChar w:fldCharType="begin"/>
          </w:r>
          <w:r>
            <w:instrText xml:space="preserve"> CITATION Leg17 \l 2057 </w:instrText>
          </w:r>
          <w:r>
            <w:fldChar w:fldCharType="separate"/>
          </w:r>
          <w:r w:rsidR="00D65F8E" w:rsidRPr="00D65F8E">
            <w:rPr>
              <w:noProof/>
            </w:rPr>
            <w:t>(Legislation.gov.uk, 2017)</w:t>
          </w:r>
          <w:r>
            <w:fldChar w:fldCharType="end"/>
          </w:r>
        </w:sdtContent>
      </w:sdt>
      <w:r>
        <w:t xml:space="preserve"> </w:t>
      </w:r>
      <w:r w:rsidR="00704D61">
        <w:t xml:space="preserve">Part 1 chapter 2 gives direction of the relevant matters relating to complaints against the police and how these matters are to be handled. You will see under subsection 15 of Part 1 chapter 2, ‘Duty to keep complainant and other interested </w:t>
      </w:r>
      <w:r w:rsidR="00704D61">
        <w:lastRenderedPageBreak/>
        <w:t xml:space="preserve">persons informed’ </w:t>
      </w:r>
      <w:sdt>
        <w:sdtPr>
          <w:id w:val="-58706532"/>
          <w:citation/>
        </w:sdtPr>
        <w:sdtContent>
          <w:r w:rsidR="00704D61">
            <w:fldChar w:fldCharType="begin"/>
          </w:r>
          <w:r w:rsidR="00704D61">
            <w:instrText xml:space="preserve"> CITATION Leg17 \l 2057 </w:instrText>
          </w:r>
          <w:r w:rsidR="00704D61">
            <w:fldChar w:fldCharType="separate"/>
          </w:r>
          <w:r w:rsidR="00D65F8E" w:rsidRPr="00D65F8E">
            <w:rPr>
              <w:noProof/>
            </w:rPr>
            <w:t>(Legislation.gov.uk, 2017)</w:t>
          </w:r>
          <w:r w:rsidR="00704D61">
            <w:fldChar w:fldCharType="end"/>
          </w:r>
        </w:sdtContent>
      </w:sdt>
      <w:r w:rsidR="00704D61">
        <w:t xml:space="preserve"> meaning that the person of whom has made the complaint must be kept informed of any decisions or updates. Any ‘interested persons’ </w:t>
      </w:r>
      <w:sdt>
        <w:sdtPr>
          <w:id w:val="1968689956"/>
          <w:citation/>
        </w:sdtPr>
        <w:sdtContent>
          <w:r w:rsidR="00704D61">
            <w:fldChar w:fldCharType="begin"/>
          </w:r>
          <w:r w:rsidR="00704D61">
            <w:instrText xml:space="preserve"> CITATION Leg17 \l 2057 </w:instrText>
          </w:r>
          <w:r w:rsidR="00704D61">
            <w:fldChar w:fldCharType="separate"/>
          </w:r>
          <w:r w:rsidR="00D65F8E" w:rsidRPr="00D65F8E">
            <w:rPr>
              <w:noProof/>
            </w:rPr>
            <w:t>(Legislation.gov.uk, 2017)</w:t>
          </w:r>
          <w:r w:rsidR="00704D61">
            <w:fldChar w:fldCharType="end"/>
          </w:r>
        </w:sdtContent>
      </w:sdt>
      <w:r w:rsidR="00704D61">
        <w:t xml:space="preserve"> can include the public. Meaning that anything of interest </w:t>
      </w:r>
      <w:r w:rsidR="001810F2">
        <w:t>to the public, for example, mis</w:t>
      </w:r>
      <w:r w:rsidR="00704D61">
        <w:t>conduct by a police officer, then this would be of interest to the public and can be publicly published.</w:t>
      </w:r>
    </w:p>
    <w:p w14:paraId="2D7DF409" w14:textId="15C6E005" w:rsidR="00C64747" w:rsidRDefault="00C64747">
      <w:r>
        <w:t xml:space="preserve">The Police Reform Act 2002 </w:t>
      </w:r>
      <w:sdt>
        <w:sdtPr>
          <w:id w:val="1432634426"/>
          <w:citation/>
        </w:sdtPr>
        <w:sdtContent>
          <w:r>
            <w:fldChar w:fldCharType="begin"/>
          </w:r>
          <w:r>
            <w:instrText xml:space="preserve"> CITATION Leg02 \l 2057 </w:instrText>
          </w:r>
          <w:r>
            <w:fldChar w:fldCharType="separate"/>
          </w:r>
          <w:r w:rsidR="00D65F8E" w:rsidRPr="00D65F8E">
            <w:rPr>
              <w:noProof/>
            </w:rPr>
            <w:t>(Legislation.gov.uk, 2002)</w:t>
          </w:r>
          <w:r>
            <w:fldChar w:fldCharType="end"/>
          </w:r>
        </w:sdtContent>
      </w:sdt>
      <w:r>
        <w:t xml:space="preserve"> is another part of legislation, particularly ‘Part 2 Complaints and Misconduct’ </w:t>
      </w:r>
      <w:sdt>
        <w:sdtPr>
          <w:id w:val="-455015910"/>
          <w:citation/>
        </w:sdtPr>
        <w:sdtContent>
          <w:r>
            <w:fldChar w:fldCharType="begin"/>
          </w:r>
          <w:r>
            <w:instrText xml:space="preserve"> CITATION Leg212 \l 2057 </w:instrText>
          </w:r>
          <w:r>
            <w:fldChar w:fldCharType="separate"/>
          </w:r>
          <w:r w:rsidR="00D65F8E" w:rsidRPr="00D65F8E">
            <w:rPr>
              <w:noProof/>
            </w:rPr>
            <w:t>(Legislation.gov.uk, 2021)</w:t>
          </w:r>
          <w:r>
            <w:fldChar w:fldCharType="end"/>
          </w:r>
        </w:sdtContent>
      </w:sdt>
      <w:r>
        <w:t xml:space="preserve"> which outlines the role and the configuration of the IOPC, Independent Office for Police Conduct formally known as the IPCC, Independent Police Complaints Commission.</w:t>
      </w:r>
    </w:p>
    <w:p w14:paraId="24FA5026" w14:textId="1EED361F" w:rsidR="00A870E1" w:rsidRDefault="00C64747">
      <w:r>
        <w:t>On Saturday 9</w:t>
      </w:r>
      <w:r w:rsidRPr="00C64747">
        <w:rPr>
          <w:vertAlign w:val="superscript"/>
        </w:rPr>
        <w:t>th</w:t>
      </w:r>
      <w:r>
        <w:t xml:space="preserve"> January 2021 there was an unfortunate incident where Mr Mohamud Hassan passed away within 24 hours</w:t>
      </w:r>
      <w:r w:rsidR="00162D6D">
        <w:t xml:space="preserve"> of being released from Cardiff Bay Police Custody Suite.</w:t>
      </w:r>
      <w:r>
        <w:t xml:space="preserve"> </w:t>
      </w:r>
      <w:sdt>
        <w:sdtPr>
          <w:id w:val="2144540523"/>
          <w:citation/>
        </w:sdtPr>
        <w:sdtContent>
          <w:r>
            <w:fldChar w:fldCharType="begin"/>
          </w:r>
          <w:r>
            <w:instrText xml:space="preserve"> CITATION IOP21 \l 2057 </w:instrText>
          </w:r>
          <w:r>
            <w:fldChar w:fldCharType="separate"/>
          </w:r>
          <w:r w:rsidR="00D65F8E" w:rsidRPr="00D65F8E">
            <w:rPr>
              <w:noProof/>
            </w:rPr>
            <w:t>(IOPC, 2021)</w:t>
          </w:r>
          <w:r>
            <w:fldChar w:fldCharType="end"/>
          </w:r>
        </w:sdtContent>
      </w:sdt>
      <w:r w:rsidR="00162D6D">
        <w:t xml:space="preserve"> Due to the nature of the incident the IOPC would have begun their investigations as soon as possible. This is evidenced by the publication of the following article dated Tuesday 12</w:t>
      </w:r>
      <w:r w:rsidR="00162D6D" w:rsidRPr="00162D6D">
        <w:rPr>
          <w:vertAlign w:val="superscript"/>
        </w:rPr>
        <w:t>th</w:t>
      </w:r>
      <w:r w:rsidR="00162D6D">
        <w:t xml:space="preserve"> January 2021, only 3 days after the incident. This incident was widely publicised over many different forms of media, social media and the national news. This resulted in mass protests around Cardiff, namely outside of the police station in question. </w:t>
      </w:r>
      <w:sdt>
        <w:sdtPr>
          <w:id w:val="768049908"/>
          <w:citation/>
        </w:sdtPr>
        <w:sdtContent>
          <w:r w:rsidR="00162D6D">
            <w:fldChar w:fldCharType="begin"/>
          </w:r>
          <w:r w:rsidR="00162D6D">
            <w:instrText xml:space="preserve"> CITATION The21 \l 2057 </w:instrText>
          </w:r>
          <w:r w:rsidR="00162D6D">
            <w:fldChar w:fldCharType="separate"/>
          </w:r>
          <w:r w:rsidR="00D65F8E" w:rsidRPr="00D65F8E">
            <w:rPr>
              <w:noProof/>
            </w:rPr>
            <w:t>(The Guardian, 2021)</w:t>
          </w:r>
          <w:r w:rsidR="00162D6D">
            <w:fldChar w:fldCharType="end"/>
          </w:r>
        </w:sdtContent>
      </w:sdt>
      <w:r w:rsidR="00162D6D">
        <w:t xml:space="preserve">. </w:t>
      </w:r>
    </w:p>
    <w:p w14:paraId="20C1DA04" w14:textId="1871A403" w:rsidR="00B26192" w:rsidRDefault="001C1E1E">
      <w:r>
        <w:t xml:space="preserve">One of the IOPC’s aims in relation to the police complaints procedure is to build a culture of learning within all police forces around the UK to reflect and learn from complaints. </w:t>
      </w:r>
      <w:sdt>
        <w:sdtPr>
          <w:id w:val="-990795822"/>
          <w:citation/>
        </w:sdtPr>
        <w:sdtContent>
          <w:r>
            <w:fldChar w:fldCharType="begin"/>
          </w:r>
          <w:r>
            <w:instrText xml:space="preserve"> CITATION IOP23 \l 2057 </w:instrText>
          </w:r>
          <w:r>
            <w:fldChar w:fldCharType="separate"/>
          </w:r>
          <w:r w:rsidR="00D65F8E" w:rsidRPr="00D65F8E">
            <w:rPr>
              <w:noProof/>
            </w:rPr>
            <w:t>(IOPC, 2020)</w:t>
          </w:r>
          <w:r>
            <w:fldChar w:fldCharType="end"/>
          </w:r>
        </w:sdtContent>
      </w:sdt>
      <w:r>
        <w:t xml:space="preserve">, The IOPC also expects that police forces around the UK learn from any investigations that may arise. This is evidenced in a report created by the IOPC under Chapter 4 section 4.5 </w:t>
      </w:r>
      <w:sdt>
        <w:sdtPr>
          <w:id w:val="1111091821"/>
          <w:citation/>
        </w:sdtPr>
        <w:sdtContent>
          <w:r>
            <w:fldChar w:fldCharType="begin"/>
          </w:r>
          <w:r>
            <w:instrText xml:space="preserve"> CITATION IOP23 \l 2057 </w:instrText>
          </w:r>
          <w:r>
            <w:fldChar w:fldCharType="separate"/>
          </w:r>
          <w:r w:rsidR="00D65F8E" w:rsidRPr="00D65F8E">
            <w:rPr>
              <w:noProof/>
            </w:rPr>
            <w:t>(IOPC, 2020)</w:t>
          </w:r>
          <w:r>
            <w:fldChar w:fldCharType="end"/>
          </w:r>
        </w:sdtContent>
      </w:sdt>
      <w:r>
        <w:t xml:space="preserve">. Part of the reason for the publication of all investigations is so that there is transparency with the public but also so that </w:t>
      </w:r>
      <w:r w:rsidR="00DF525C">
        <w:t>the police</w:t>
      </w:r>
      <w:r w:rsidR="00665A05">
        <w:t>,</w:t>
      </w:r>
      <w:r w:rsidR="00DF525C">
        <w:t xml:space="preserve"> as a whole are able to benefit from learning from the mistakes of others to help build a better and more professional working environment.</w:t>
      </w:r>
    </w:p>
    <w:p w14:paraId="49D8CD46" w14:textId="5310AA91" w:rsidR="001C1E1E" w:rsidRDefault="00EA1525">
      <w:r>
        <w:t xml:space="preserve">In 2014/2015 HMICFRS has produced a report called ‘Integrity Matters’ </w:t>
      </w:r>
      <w:sdt>
        <w:sdtPr>
          <w:id w:val="-509670144"/>
          <w:citation/>
        </w:sdtPr>
        <w:sdtContent>
          <w:r>
            <w:fldChar w:fldCharType="begin"/>
          </w:r>
          <w:r>
            <w:instrText xml:space="preserve"> CITATION HMI15 \l 2057 </w:instrText>
          </w:r>
          <w:r>
            <w:fldChar w:fldCharType="separate"/>
          </w:r>
          <w:r w:rsidR="00D65F8E" w:rsidRPr="00D65F8E">
            <w:rPr>
              <w:noProof/>
            </w:rPr>
            <w:t>(HMICFRS, 2015)</w:t>
          </w:r>
          <w:r>
            <w:fldChar w:fldCharType="end"/>
          </w:r>
        </w:sdtContent>
      </w:sdt>
      <w:r>
        <w:t xml:space="preserve"> that shows the police around the UK are focused on improving the professional standard that they set. Figure 10 on page 141 of the report </w:t>
      </w:r>
      <w:r w:rsidR="000D7B0F">
        <w:t>evidence</w:t>
      </w:r>
      <w:r>
        <w:t xml:space="preserve"> that in the years of 2012 and 2013 the</w:t>
      </w:r>
      <w:r w:rsidR="00704062">
        <w:t xml:space="preserve"> total</w:t>
      </w:r>
      <w:r>
        <w:t xml:space="preserve"> number of </w:t>
      </w:r>
      <w:r w:rsidR="00704062">
        <w:t xml:space="preserve">convictions against police officers 58 compared to the years 2013 to 2014 was reduced to 52. This shows that the work of the IOPC, HMICFRS and the internal Professional Standards Department are </w:t>
      </w:r>
      <w:r w:rsidR="008A4436">
        <w:t>achieving what they are set out to do</w:t>
      </w:r>
      <w:r w:rsidR="000D7B0F">
        <w:t xml:space="preserve"> and that police forces around the UK </w:t>
      </w:r>
      <w:r w:rsidR="001123F4">
        <w:t xml:space="preserve">are </w:t>
      </w:r>
      <w:r w:rsidR="000D7B0F">
        <w:t>taking action</w:t>
      </w:r>
      <w:r w:rsidR="00704062">
        <w:t>.</w:t>
      </w:r>
    </w:p>
    <w:p w14:paraId="12A1093B" w14:textId="46EBD501" w:rsidR="00EA1525" w:rsidRDefault="00EA1525"/>
    <w:p w14:paraId="60576685" w14:textId="77777777" w:rsidR="00EA1525" w:rsidRDefault="00EA1525"/>
    <w:p w14:paraId="688EE768" w14:textId="6A0EFD08" w:rsidR="001C1E1E" w:rsidRDefault="00DF525C">
      <w:r>
        <w:t xml:space="preserve">Word Count - </w:t>
      </w:r>
      <w:r w:rsidR="00704062">
        <w:t>9</w:t>
      </w:r>
      <w:r w:rsidR="001123F4">
        <w:t>7</w:t>
      </w:r>
      <w:r w:rsidR="00665A05">
        <w:t>9</w:t>
      </w:r>
    </w:p>
    <w:p w14:paraId="4AE4F96A" w14:textId="77777777" w:rsidR="00365270" w:rsidRDefault="00365270"/>
    <w:p w14:paraId="4D4132C5" w14:textId="77777777" w:rsidR="0066343D" w:rsidRDefault="0066343D"/>
    <w:p w14:paraId="61106CDF" w14:textId="77777777" w:rsidR="0066343D" w:rsidRDefault="0066343D"/>
    <w:p w14:paraId="4E2D863F" w14:textId="77777777" w:rsidR="0066343D" w:rsidRDefault="0066343D"/>
    <w:p w14:paraId="4383F38E" w14:textId="77777777" w:rsidR="0066343D" w:rsidRDefault="0066343D"/>
    <w:p w14:paraId="3823722B" w14:textId="77777777" w:rsidR="0066343D" w:rsidRDefault="0066343D"/>
    <w:p w14:paraId="3688DC47" w14:textId="77777777" w:rsidR="005B2F02" w:rsidRDefault="005B2F02"/>
    <w:p w14:paraId="7FC96AE4" w14:textId="77777777" w:rsidR="00365270" w:rsidRDefault="00365270">
      <w:r>
        <w:lastRenderedPageBreak/>
        <w:t>Essay Two:</w:t>
      </w:r>
    </w:p>
    <w:p w14:paraId="6D16B712" w14:textId="77777777" w:rsidR="00365270" w:rsidRPr="005B2F02" w:rsidRDefault="00365270">
      <w:pPr>
        <w:rPr>
          <w:b/>
          <w:bCs/>
        </w:rPr>
      </w:pPr>
      <w:r w:rsidRPr="005B2F02">
        <w:rPr>
          <w:b/>
          <w:bCs/>
        </w:rPr>
        <w:t>Examine the ethical dimension of ‘real time’ operational decisions. (1000 words)</w:t>
      </w:r>
    </w:p>
    <w:p w14:paraId="2AC88860" w14:textId="070BF8B3" w:rsidR="00052109" w:rsidRDefault="001810F2">
      <w:r>
        <w:t>The definition of ‘</w:t>
      </w:r>
      <w:r w:rsidR="00052109">
        <w:t>decision</w:t>
      </w:r>
      <w:r>
        <w:t>’ as per</w:t>
      </w:r>
      <w:r w:rsidR="00052109">
        <w:t xml:space="preserve"> the Cambridge dictionary is ‘A choice that you make about something after thinking about several possibilities’ </w:t>
      </w:r>
      <w:sdt>
        <w:sdtPr>
          <w:id w:val="462170447"/>
          <w:citation/>
        </w:sdtPr>
        <w:sdtContent>
          <w:r w:rsidR="00052109">
            <w:fldChar w:fldCharType="begin"/>
          </w:r>
          <w:r w:rsidR="00052109">
            <w:instrText xml:space="preserve"> CITATION Cam22 \l 2057 </w:instrText>
          </w:r>
          <w:r w:rsidR="00052109">
            <w:fldChar w:fldCharType="separate"/>
          </w:r>
          <w:r w:rsidR="00D65F8E" w:rsidRPr="00D65F8E">
            <w:rPr>
              <w:noProof/>
            </w:rPr>
            <w:t>(Cambridge Dictionary, 2022)</w:t>
          </w:r>
          <w:r w:rsidR="00052109">
            <w:fldChar w:fldCharType="end"/>
          </w:r>
        </w:sdtContent>
      </w:sdt>
    </w:p>
    <w:p w14:paraId="0AC38BCB" w14:textId="37BBC02C" w:rsidR="00052109" w:rsidRDefault="00052109">
      <w:r>
        <w:t xml:space="preserve">The definition of ‘operational’ as per the Cambridge dictionary is ‘relating to a particular activity’ </w:t>
      </w:r>
      <w:sdt>
        <w:sdtPr>
          <w:id w:val="1188959954"/>
          <w:citation/>
        </w:sdtPr>
        <w:sdtContent>
          <w:r>
            <w:fldChar w:fldCharType="begin"/>
          </w:r>
          <w:r>
            <w:instrText xml:space="preserve"> CITATION Cam221 \l 2057 </w:instrText>
          </w:r>
          <w:r>
            <w:fldChar w:fldCharType="separate"/>
          </w:r>
          <w:r w:rsidR="00D65F8E" w:rsidRPr="00D65F8E">
            <w:rPr>
              <w:noProof/>
            </w:rPr>
            <w:t>(Cambridge Dictionary, 2022)</w:t>
          </w:r>
          <w:r>
            <w:fldChar w:fldCharType="end"/>
          </w:r>
        </w:sdtContent>
      </w:sdt>
    </w:p>
    <w:p w14:paraId="4BC8D2F3" w14:textId="02D8989D" w:rsidR="00052109" w:rsidRDefault="00052109">
      <w:r>
        <w:t>In combining both of these definitions, you</w:t>
      </w:r>
      <w:r w:rsidR="00920D92">
        <w:t xml:space="preserve"> create ‘Operational Decisions’, these are decisions made by an organisation or a member of staff of that organisation in which a decision is to be made in relation to the organisation’s interests.</w:t>
      </w:r>
    </w:p>
    <w:p w14:paraId="4A637941" w14:textId="0E5466E3" w:rsidR="00A54A22" w:rsidRDefault="00A54A22">
      <w:r>
        <w:t xml:space="preserve">When making decisions at incidents there is always an ethical dimension to these decisions. This is based off the code of ethics. </w:t>
      </w:r>
      <w:sdt>
        <w:sdtPr>
          <w:id w:val="1044794784"/>
          <w:citation/>
        </w:sdtPr>
        <w:sdtContent>
          <w:r>
            <w:fldChar w:fldCharType="begin"/>
          </w:r>
          <w:r>
            <w:instrText xml:space="preserve"> CITATION Col141 \l 2057 </w:instrText>
          </w:r>
          <w:r>
            <w:fldChar w:fldCharType="separate"/>
          </w:r>
          <w:r w:rsidR="00D65F8E" w:rsidRPr="00D65F8E">
            <w:rPr>
              <w:noProof/>
            </w:rPr>
            <w:t>(College of Policing, 2014)</w:t>
          </w:r>
          <w:r>
            <w:fldChar w:fldCharType="end"/>
          </w:r>
        </w:sdtContent>
      </w:sdt>
      <w:r>
        <w:t xml:space="preserve">. Ethical dimensions are described by </w:t>
      </w:r>
      <w:r w:rsidR="00584542">
        <w:t xml:space="preserve">the Middlesex Community College </w:t>
      </w:r>
      <w:sdt>
        <w:sdtPr>
          <w:id w:val="-22102626"/>
          <w:citation/>
        </w:sdtPr>
        <w:sdtContent>
          <w:r w:rsidR="00584542">
            <w:fldChar w:fldCharType="begin"/>
          </w:r>
          <w:r w:rsidR="00584542">
            <w:instrText xml:space="preserve"> CITATION Mid21 \l 2057 </w:instrText>
          </w:r>
          <w:r w:rsidR="00584542">
            <w:fldChar w:fldCharType="separate"/>
          </w:r>
          <w:r w:rsidR="00D65F8E" w:rsidRPr="00D65F8E">
            <w:rPr>
              <w:noProof/>
            </w:rPr>
            <w:t>(Middlesex Community College, 2021)</w:t>
          </w:r>
          <w:r w:rsidR="00584542">
            <w:fldChar w:fldCharType="end"/>
          </w:r>
        </w:sdtContent>
      </w:sdt>
      <w:r w:rsidR="00584542">
        <w:t xml:space="preserve"> as ‘ethical principles that guide an individual and collective actions and apply those principles.’</w:t>
      </w:r>
    </w:p>
    <w:p w14:paraId="2F9D23DF" w14:textId="6EEC0677" w:rsidR="006269C5" w:rsidRDefault="00B43C24">
      <w:r>
        <w:t>On a day to day basis police officers deal with many different incidents where a model called the ‘National Decision Making Model’</w:t>
      </w:r>
      <w:r w:rsidR="006269C5">
        <w:t xml:space="preserve"> </w:t>
      </w:r>
      <w:sdt>
        <w:sdtPr>
          <w:id w:val="307367777"/>
          <w:citation/>
        </w:sdtPr>
        <w:sdtContent>
          <w:r w:rsidR="00A71C3A">
            <w:fldChar w:fldCharType="begin"/>
          </w:r>
          <w:r w:rsidR="00A71C3A">
            <w:instrText xml:space="preserve"> CITATION Col14 \l 2057 </w:instrText>
          </w:r>
          <w:r w:rsidR="00A71C3A">
            <w:fldChar w:fldCharType="separate"/>
          </w:r>
          <w:r w:rsidR="00D65F8E" w:rsidRPr="00D65F8E">
            <w:rPr>
              <w:noProof/>
            </w:rPr>
            <w:t>(College of policing, 2014)</w:t>
          </w:r>
          <w:r w:rsidR="00A71C3A">
            <w:fldChar w:fldCharType="end"/>
          </w:r>
        </w:sdtContent>
      </w:sdt>
      <w:r>
        <w:t xml:space="preserve"> or NDM for short is utilised. The N</w:t>
      </w:r>
      <w:r w:rsidR="008A51F9">
        <w:t xml:space="preserve">ational </w:t>
      </w:r>
      <w:r>
        <w:t>D</w:t>
      </w:r>
      <w:r w:rsidR="008A51F9">
        <w:t xml:space="preserve">ecision </w:t>
      </w:r>
      <w:r>
        <w:t>M</w:t>
      </w:r>
      <w:r w:rsidR="008A51F9">
        <w:t>odel</w:t>
      </w:r>
      <w:r>
        <w:t xml:space="preserve"> is split into six parts which consist of the following sections. Gather information, assess threat, risk and develop a working strategy, consider powers and policies, identify options and contingencies, take action and review what has happened. This is all based around the code of ethics.</w:t>
      </w:r>
      <w:r w:rsidR="001810F2">
        <w:t xml:space="preserve"> </w:t>
      </w:r>
    </w:p>
    <w:p w14:paraId="68A8E634" w14:textId="0AD0BED8" w:rsidR="00A71C3A" w:rsidRDefault="00A71C3A">
      <w:r>
        <w:t>The code of ethics</w:t>
      </w:r>
      <w:r w:rsidR="00920D92">
        <w:t xml:space="preserve"> </w:t>
      </w:r>
      <w:sdt>
        <w:sdtPr>
          <w:id w:val="-848256981"/>
          <w:citation/>
        </w:sdtPr>
        <w:sdtContent>
          <w:r w:rsidR="00920D92">
            <w:fldChar w:fldCharType="begin"/>
          </w:r>
          <w:r w:rsidR="00920D92">
            <w:instrText xml:space="preserve"> CITATION Col141 \l 2057 </w:instrText>
          </w:r>
          <w:r w:rsidR="00920D92">
            <w:fldChar w:fldCharType="separate"/>
          </w:r>
          <w:r w:rsidR="00D65F8E" w:rsidRPr="00D65F8E">
            <w:rPr>
              <w:noProof/>
            </w:rPr>
            <w:t>(College of Policing, 2014)</w:t>
          </w:r>
          <w:r w:rsidR="00920D92">
            <w:fldChar w:fldCharType="end"/>
          </w:r>
        </w:sdtContent>
      </w:sdt>
      <w:r>
        <w:t xml:space="preserve"> </w:t>
      </w:r>
      <w:r w:rsidR="00920D92">
        <w:t>play a large part in the decision making process. Within the code of ethics it is outlined that a series of principles should and must be followed, including in any decisions made. These decisions must be justifiable. The person making the decision must be accountable for their decision, show openness in the decisions they have made, integrity with the decision making sure it is the right decision made. Objectivity on making the decisions base</w:t>
      </w:r>
      <w:r w:rsidR="00EE4799">
        <w:t>d on</w:t>
      </w:r>
      <w:r w:rsidR="00920D92">
        <w:t xml:space="preserve"> evidence and best professional judgement.</w:t>
      </w:r>
      <w:r w:rsidR="00EE4799">
        <w:t xml:space="preserve"> The code of ethics also include; fairness, leadership, respect and selflessness.</w:t>
      </w:r>
    </w:p>
    <w:p w14:paraId="235E4691" w14:textId="24FB2161" w:rsidR="00003931" w:rsidRDefault="00003931">
      <w:r>
        <w:t>When dealing with an incident</w:t>
      </w:r>
      <w:r w:rsidR="00455A67">
        <w:t>,</w:t>
      </w:r>
      <w:r>
        <w:t xml:space="preserve"> there are </w:t>
      </w:r>
      <w:r w:rsidR="00455A67">
        <w:t xml:space="preserve">the </w:t>
      </w:r>
      <w:r>
        <w:t>‘</w:t>
      </w:r>
      <w:r w:rsidR="00455A67">
        <w:t>standards of professional behaviour</w:t>
      </w:r>
      <w:r>
        <w:t>’</w:t>
      </w:r>
      <w:r w:rsidR="00455A67">
        <w:t xml:space="preserve"> </w:t>
      </w:r>
      <w:sdt>
        <w:sdtPr>
          <w:id w:val="-480394324"/>
          <w:citation/>
        </w:sdtPr>
        <w:sdtContent>
          <w:r w:rsidR="00455A67">
            <w:fldChar w:fldCharType="begin"/>
          </w:r>
          <w:r w:rsidR="00455A67">
            <w:instrText xml:space="preserve"> CITATION Gov14 \l 2057 </w:instrText>
          </w:r>
          <w:r w:rsidR="00455A67">
            <w:fldChar w:fldCharType="separate"/>
          </w:r>
          <w:r w:rsidR="00D65F8E" w:rsidRPr="00D65F8E">
            <w:rPr>
              <w:noProof/>
            </w:rPr>
            <w:t>(Gov.uk, 2014)</w:t>
          </w:r>
          <w:r w:rsidR="00455A67">
            <w:fldChar w:fldCharType="end"/>
          </w:r>
        </w:sdtContent>
      </w:sdt>
      <w:r>
        <w:t xml:space="preserve"> </w:t>
      </w:r>
      <w:r w:rsidR="00455A67">
        <w:t xml:space="preserve">which are to be considered by the attending officer. These are set out by the ‘College of policing’. Part of these are ‘Use of Force’ and when an officer has to use any of the appointments provided, for example; Pava spray, baton or Taser. </w:t>
      </w:r>
      <w:r w:rsidR="00ED3CDB">
        <w:t xml:space="preserve">Once either or all of these appointments have been drawn then from the offset there must be a paperwork trail in relation to use of force. This would be on the mind of the attending officer prior to using these items and can form the basis of the decision to use them. Statistics from South Wales Police </w:t>
      </w:r>
      <w:sdt>
        <w:sdtPr>
          <w:id w:val="1391929985"/>
          <w:citation/>
        </w:sdtPr>
        <w:sdtContent>
          <w:r w:rsidR="00ED3CDB">
            <w:fldChar w:fldCharType="begin"/>
          </w:r>
          <w:r w:rsidR="00ED3CDB">
            <w:instrText xml:space="preserve"> CITATION Sou211 \l 2057 </w:instrText>
          </w:r>
          <w:r w:rsidR="00ED3CDB">
            <w:fldChar w:fldCharType="separate"/>
          </w:r>
          <w:r w:rsidR="00D65F8E" w:rsidRPr="00D65F8E">
            <w:rPr>
              <w:noProof/>
            </w:rPr>
            <w:t>(South Wales Police, 2021)</w:t>
          </w:r>
          <w:r w:rsidR="00ED3CDB">
            <w:fldChar w:fldCharType="end"/>
          </w:r>
        </w:sdtContent>
      </w:sdt>
      <w:r w:rsidR="00D84157">
        <w:t xml:space="preserve"> show that between October 2021 and December 2021 South Wales Police recorded 5276 uses of force where by 69 were for the use of a Taser, 42 for irritant spray, 47 for use of a spit guard and 9 for use of a baton. These statistics show that officers have used a dynamic risk assessment where they have made the operational decision based on ethical dimensions to justify their use of force when using the appointments available to them.</w:t>
      </w:r>
    </w:p>
    <w:p w14:paraId="4C9B521E" w14:textId="3F919305" w:rsidR="006269C5" w:rsidRDefault="001810F2">
      <w:r>
        <w:t xml:space="preserve">The </w:t>
      </w:r>
      <w:r w:rsidR="008A51F9">
        <w:t xml:space="preserve">National Decision Model </w:t>
      </w:r>
      <w:sdt>
        <w:sdtPr>
          <w:id w:val="-1207940350"/>
          <w:citation/>
        </w:sdtPr>
        <w:sdtContent>
          <w:r w:rsidR="00A71C3A">
            <w:fldChar w:fldCharType="begin"/>
          </w:r>
          <w:r w:rsidR="00A71C3A">
            <w:instrText xml:space="preserve"> CITATION Col14 \l 2057 </w:instrText>
          </w:r>
          <w:r w:rsidR="00A71C3A">
            <w:fldChar w:fldCharType="separate"/>
          </w:r>
          <w:r w:rsidR="00D65F8E" w:rsidRPr="00D65F8E">
            <w:rPr>
              <w:noProof/>
            </w:rPr>
            <w:t>(College of policing, 2014)</w:t>
          </w:r>
          <w:r w:rsidR="00A71C3A">
            <w:fldChar w:fldCharType="end"/>
          </w:r>
        </w:sdtContent>
      </w:sdt>
      <w:r>
        <w:t xml:space="preserve"> is a continuous model which is used for every action and decision made by the police. It forms the base of the dynamic risk assessment that police actively perform every moment at an incident. An example of this would be the use of a spit guard, the decision to use this item is never taken lightly. The use of such an item can be degrading to the person who has to don the </w:t>
      </w:r>
      <w:r w:rsidR="006269C5">
        <w:t>head ware</w:t>
      </w:r>
      <w:r>
        <w:t xml:space="preserve">, but this would have been part of the </w:t>
      </w:r>
      <w:r w:rsidR="008A51F9">
        <w:t xml:space="preserve">National Decision </w:t>
      </w:r>
      <w:r w:rsidR="008A51F9">
        <w:lastRenderedPageBreak/>
        <w:t xml:space="preserve">Model </w:t>
      </w:r>
      <w:r>
        <w:t xml:space="preserve">where the officer who decides to use this tool has thought about the </w:t>
      </w:r>
      <w:r w:rsidR="006269C5">
        <w:t xml:space="preserve">pros and the cons of using one, whether the use is ethical and proportionate to the incident at hand and are there any reasons as why using a </w:t>
      </w:r>
      <w:r w:rsidR="008A51F9">
        <w:t xml:space="preserve">spit hood would be detrimental. </w:t>
      </w:r>
    </w:p>
    <w:p w14:paraId="1B7A0C53" w14:textId="3F76E5AF" w:rsidR="00365270" w:rsidRDefault="008A51F9">
      <w:r>
        <w:t>A</w:t>
      </w:r>
      <w:r w:rsidR="006269C5">
        <w:t xml:space="preserve"> journal published by </w:t>
      </w:r>
      <w:sdt>
        <w:sdtPr>
          <w:id w:val="490757421"/>
          <w:citation/>
        </w:sdtPr>
        <w:sdtContent>
          <w:r w:rsidR="006269C5">
            <w:fldChar w:fldCharType="begin"/>
          </w:r>
          <w:r w:rsidR="006269C5">
            <w:instrText xml:space="preserve"> CITATION Pet18 \l 2057 </w:instrText>
          </w:r>
          <w:r w:rsidR="006269C5">
            <w:fldChar w:fldCharType="separate"/>
          </w:r>
          <w:r w:rsidR="00D65F8E" w:rsidRPr="00D65F8E">
            <w:rPr>
              <w:noProof/>
            </w:rPr>
            <w:t>(Peter Joyce, 2018)</w:t>
          </w:r>
          <w:r w:rsidR="006269C5">
            <w:fldChar w:fldCharType="end"/>
          </w:r>
        </w:sdtContent>
      </w:sdt>
      <w:r w:rsidR="006269C5">
        <w:t xml:space="preserve">, </w:t>
      </w:r>
      <w:r>
        <w:t xml:space="preserve">has identified an ‘Operational Decision’ would have been made by the Chief Constable of the force in relation to the use of a spit guard. This decision to authorise the use of spit guards would have involved the use of the National Decision Model </w:t>
      </w:r>
      <w:sdt>
        <w:sdtPr>
          <w:id w:val="720408326"/>
          <w:citation/>
        </w:sdtPr>
        <w:sdtContent>
          <w:r>
            <w:fldChar w:fldCharType="begin"/>
          </w:r>
          <w:r>
            <w:instrText xml:space="preserve"> CITATION Col14 \l 2057 </w:instrText>
          </w:r>
          <w:r>
            <w:fldChar w:fldCharType="separate"/>
          </w:r>
          <w:r w:rsidR="00D65F8E" w:rsidRPr="00D65F8E">
            <w:rPr>
              <w:noProof/>
            </w:rPr>
            <w:t>(College of policing, 2014)</w:t>
          </w:r>
          <w:r>
            <w:fldChar w:fldCharType="end"/>
          </w:r>
        </w:sdtContent>
      </w:sdt>
      <w:r>
        <w:t xml:space="preserve">. The chief would have had to gather as much information and intelligence as possible and within the journal published by </w:t>
      </w:r>
      <w:sdt>
        <w:sdtPr>
          <w:id w:val="-1183503811"/>
          <w:citation/>
        </w:sdtPr>
        <w:sdtContent>
          <w:r>
            <w:fldChar w:fldCharType="begin"/>
          </w:r>
          <w:r>
            <w:instrText xml:space="preserve"> CITATION Pet18 \l 2057 </w:instrText>
          </w:r>
          <w:r>
            <w:fldChar w:fldCharType="separate"/>
          </w:r>
          <w:r w:rsidR="00D65F8E" w:rsidRPr="00D65F8E">
            <w:rPr>
              <w:noProof/>
            </w:rPr>
            <w:t>(Peter Joyce, 2018)</w:t>
          </w:r>
          <w:r>
            <w:fldChar w:fldCharType="end"/>
          </w:r>
        </w:sdtContent>
      </w:sdt>
      <w:r>
        <w:t xml:space="preserve"> it was identified that in 2017 there were 2,113,602 recorded assaults </w:t>
      </w:r>
      <w:r w:rsidR="00920D92">
        <w:t>within</w:t>
      </w:r>
      <w:r>
        <w:t xml:space="preserve"> a 12 month period.</w:t>
      </w:r>
    </w:p>
    <w:p w14:paraId="6B80EA2A" w14:textId="263DCBCD" w:rsidR="00027F68" w:rsidRDefault="00667621">
      <w:r>
        <w:t xml:space="preserve">Another aspect to the role of a police officer in relation to operational decisions is for the officer attending to decide whether it is appropriate to submit and public protection notification. There is a risk of vulnerability to the victims when a public protection notification is submitted. </w:t>
      </w:r>
      <w:sdt>
        <w:sdtPr>
          <w:id w:val="113560446"/>
          <w:citation/>
        </w:sdtPr>
        <w:sdtContent>
          <w:r w:rsidR="002021D7">
            <w:fldChar w:fldCharType="begin"/>
          </w:r>
          <w:r w:rsidR="002021D7">
            <w:instrText xml:space="preserve"> CITATION HMI16 \l 2057 </w:instrText>
          </w:r>
          <w:r w:rsidR="002021D7">
            <w:fldChar w:fldCharType="separate"/>
          </w:r>
          <w:r w:rsidR="00D65F8E" w:rsidRPr="00D65F8E">
            <w:rPr>
              <w:noProof/>
            </w:rPr>
            <w:t>(HMIC, 2015)</w:t>
          </w:r>
          <w:r w:rsidR="002021D7">
            <w:fldChar w:fldCharType="end"/>
          </w:r>
        </w:sdtContent>
      </w:sdt>
      <w:r w:rsidR="002021D7">
        <w:t xml:space="preserve">. </w:t>
      </w:r>
    </w:p>
    <w:p w14:paraId="70FE6025" w14:textId="2CF484AC" w:rsidR="002021D7" w:rsidRDefault="002021D7">
      <w:r>
        <w:t>A public protection notification is designed to help South Wales Police with the information sharing of vulnerable victims with other third party agencies to help support the victim in the best way possible</w:t>
      </w:r>
      <w:r w:rsidR="00A54A22">
        <w:t>, South Wales Police have</w:t>
      </w:r>
      <w:r w:rsidR="00027F68">
        <w:t xml:space="preserve"> published</w:t>
      </w:r>
      <w:r w:rsidR="00A54A22">
        <w:t xml:space="preserve"> a document which</w:t>
      </w:r>
      <w:r w:rsidR="00027F68">
        <w:t xml:space="preserve"> is available on the internet. The document</w:t>
      </w:r>
      <w:r w:rsidR="00A54A22">
        <w:t xml:space="preserve"> has information on public protection notifications</w:t>
      </w:r>
      <w:r w:rsidR="00027F68">
        <w:t xml:space="preserve"> in relation to children and young people</w:t>
      </w:r>
      <w:r w:rsidR="00A54A22">
        <w:t xml:space="preserve"> </w:t>
      </w:r>
      <w:sdt>
        <w:sdtPr>
          <w:id w:val="1593128384"/>
          <w:citation/>
        </w:sdtPr>
        <w:sdtContent>
          <w:r w:rsidR="00A54A22">
            <w:fldChar w:fldCharType="begin"/>
          </w:r>
          <w:r w:rsidR="00A54A22">
            <w:instrText xml:space="preserve"> CITATION Sou07 \l 2057 </w:instrText>
          </w:r>
          <w:r w:rsidR="00A54A22">
            <w:fldChar w:fldCharType="separate"/>
          </w:r>
          <w:r w:rsidR="00D65F8E" w:rsidRPr="00D65F8E">
            <w:rPr>
              <w:noProof/>
            </w:rPr>
            <w:t>(South Wales Police, 2007)</w:t>
          </w:r>
          <w:r w:rsidR="00A54A22">
            <w:fldChar w:fldCharType="end"/>
          </w:r>
        </w:sdtContent>
      </w:sdt>
      <w:r>
        <w:t xml:space="preserve">. </w:t>
      </w:r>
      <w:r w:rsidR="00027F68">
        <w:t>In regards to public protection notifications, there are</w:t>
      </w:r>
      <w:r>
        <w:t xml:space="preserve"> ethical element</w:t>
      </w:r>
      <w:r w:rsidR="00027F68">
        <w:t>s</w:t>
      </w:r>
      <w:r>
        <w:t xml:space="preserve"> </w:t>
      </w:r>
      <w:r w:rsidR="00027F68">
        <w:t>involved, this includes</w:t>
      </w:r>
      <w:r>
        <w:t xml:space="preserve"> the decision to share information</w:t>
      </w:r>
      <w:r w:rsidR="00027F68">
        <w:t xml:space="preserve"> collected at the scene or from the person involved but it</w:t>
      </w:r>
      <w:r>
        <w:t xml:space="preserve"> may not be agreed by the victim</w:t>
      </w:r>
      <w:r w:rsidR="00027F68">
        <w:t xml:space="preserve"> for this information to be shared</w:t>
      </w:r>
      <w:r>
        <w:t xml:space="preserve"> but due to </w:t>
      </w:r>
      <w:r w:rsidR="00A54A22">
        <w:t>safeguarding issues this information can still be shared with the relevant agencies.</w:t>
      </w:r>
      <w:r w:rsidR="00A47C5D">
        <w:t xml:space="preserve"> It has been identified within the book</w:t>
      </w:r>
      <w:r w:rsidR="0058146A">
        <w:t xml:space="preserve"> ‘Strengthening Child Protection’ by</w:t>
      </w:r>
      <w:r w:rsidR="00A47C5D">
        <w:t xml:space="preserve"> </w:t>
      </w:r>
      <w:sdt>
        <w:sdtPr>
          <w:id w:val="-611668448"/>
          <w:citation/>
        </w:sdtPr>
        <w:sdtContent>
          <w:r w:rsidR="00A47C5D">
            <w:fldChar w:fldCharType="begin"/>
          </w:r>
          <w:r w:rsidR="00A47C5D">
            <w:instrText xml:space="preserve"> CITATION Kel16 \l 2057 </w:instrText>
          </w:r>
          <w:r w:rsidR="00A47C5D">
            <w:fldChar w:fldCharType="separate"/>
          </w:r>
          <w:r w:rsidR="00D65F8E" w:rsidRPr="00D65F8E">
            <w:rPr>
              <w:noProof/>
            </w:rPr>
            <w:t>(Kellie Thompson, 2016)</w:t>
          </w:r>
          <w:r w:rsidR="00A47C5D">
            <w:fldChar w:fldCharType="end"/>
          </w:r>
        </w:sdtContent>
      </w:sdt>
      <w:r w:rsidR="0058146A">
        <w:t xml:space="preserve"> that ‘the establishment of a Centre of Excellence for information sharing indicates that information sharing will remain current’ in relation to Child welfare. This shows that with concerns to the safety of children, that the sharing of information will always be important and for children who are unable to consent to this sharing of information, it will be done so with the best interests</w:t>
      </w:r>
      <w:r w:rsidR="003838C6">
        <w:t xml:space="preserve"> of that child. Article 8 of</w:t>
      </w:r>
      <w:r w:rsidR="0058146A">
        <w:t xml:space="preserve"> the European Court of Human Rights</w:t>
      </w:r>
      <w:r w:rsidR="003838C6">
        <w:t xml:space="preserve"> </w:t>
      </w:r>
      <w:sdt>
        <w:sdtPr>
          <w:id w:val="-1965947895"/>
          <w:citation/>
        </w:sdtPr>
        <w:sdtContent>
          <w:r w:rsidR="003838C6">
            <w:fldChar w:fldCharType="begin"/>
          </w:r>
          <w:r w:rsidR="003838C6">
            <w:instrText xml:space="preserve"> CITATION Equ21 \l 2057 </w:instrText>
          </w:r>
          <w:r w:rsidR="003838C6">
            <w:fldChar w:fldCharType="separate"/>
          </w:r>
          <w:r w:rsidR="00D65F8E" w:rsidRPr="00D65F8E">
            <w:rPr>
              <w:noProof/>
            </w:rPr>
            <w:t>(Equality and Human Rights Commission, 2021)</w:t>
          </w:r>
          <w:r w:rsidR="003838C6">
            <w:fldChar w:fldCharType="end"/>
          </w:r>
        </w:sdtContent>
      </w:sdt>
      <w:r w:rsidR="0058146A">
        <w:t xml:space="preserve"> </w:t>
      </w:r>
      <w:r w:rsidR="003838C6">
        <w:t xml:space="preserve">states that everyone has a right of a private and family life, but there are restrictions to this that include ‘Protect Health and Morals’. </w:t>
      </w:r>
    </w:p>
    <w:p w14:paraId="79B43CAB" w14:textId="3542DB07" w:rsidR="00A54A22" w:rsidRDefault="00A54A22"/>
    <w:p w14:paraId="60D96C8A" w14:textId="31993930" w:rsidR="00A54A22" w:rsidRDefault="0058146A">
      <w:r>
        <w:t>Word Co</w:t>
      </w:r>
      <w:r w:rsidR="003838C6">
        <w:t>unt: 1038</w:t>
      </w:r>
    </w:p>
    <w:p w14:paraId="6D71A9D5" w14:textId="77777777" w:rsidR="002527B8" w:rsidRDefault="002527B8" w:rsidP="002527B8">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1F3864"/>
          <w:sz w:val="22"/>
          <w:szCs w:val="22"/>
          <w:bdr w:val="none" w:sz="0" w:space="0" w:color="auto" w:frame="1"/>
        </w:rPr>
        <w:t> </w:t>
      </w:r>
    </w:p>
    <w:p w14:paraId="1CA7B947" w14:textId="5E33B962" w:rsidR="0066343D" w:rsidRDefault="0066343D"/>
    <w:p w14:paraId="015BC15E" w14:textId="77777777" w:rsidR="003838C6" w:rsidRDefault="003838C6"/>
    <w:p w14:paraId="697BAA8A" w14:textId="77777777" w:rsidR="0066343D" w:rsidRDefault="0066343D"/>
    <w:p w14:paraId="484A507E" w14:textId="77777777" w:rsidR="0066343D" w:rsidRDefault="0066343D"/>
    <w:p w14:paraId="65FEBBE0" w14:textId="77777777" w:rsidR="0066343D" w:rsidRDefault="0066343D"/>
    <w:p w14:paraId="787A72DD" w14:textId="60361294" w:rsidR="0066343D" w:rsidRDefault="0066343D"/>
    <w:p w14:paraId="1573A2B1" w14:textId="10351B7F" w:rsidR="002527B8" w:rsidRDefault="002527B8"/>
    <w:p w14:paraId="606C9DA5" w14:textId="77777777" w:rsidR="002527B8" w:rsidRDefault="002527B8"/>
    <w:p w14:paraId="0C95771C" w14:textId="77777777" w:rsidR="00365270" w:rsidRDefault="00365270"/>
    <w:p w14:paraId="5D071329" w14:textId="77777777" w:rsidR="00365270" w:rsidRDefault="00365270">
      <w:r>
        <w:lastRenderedPageBreak/>
        <w:t>Essay Three:</w:t>
      </w:r>
    </w:p>
    <w:p w14:paraId="7376E941" w14:textId="77777777" w:rsidR="00365270" w:rsidRPr="00E0660E" w:rsidRDefault="00365270">
      <w:pPr>
        <w:rPr>
          <w:b/>
          <w:bCs/>
        </w:rPr>
      </w:pPr>
      <w:r w:rsidRPr="00E0660E">
        <w:rPr>
          <w:b/>
          <w:bCs/>
        </w:rPr>
        <w:t>Assess the impact of organisational justice on police agency. (1000 words)</w:t>
      </w:r>
    </w:p>
    <w:p w14:paraId="013570E2" w14:textId="04B5B1C6" w:rsidR="00E0660E" w:rsidRDefault="00575B1F">
      <w:r>
        <w:t>Within any place of work</w:t>
      </w:r>
      <w:r w:rsidR="00565696">
        <w:t xml:space="preserve"> there is ‘Organisational Justice’</w:t>
      </w:r>
      <w:r w:rsidR="00F82485">
        <w:t xml:space="preserve"> this term is</w:t>
      </w:r>
      <w:r>
        <w:t xml:space="preserve"> described by </w:t>
      </w:r>
      <w:sdt>
        <w:sdtPr>
          <w:id w:val="885068567"/>
          <w:citation/>
        </w:sdtPr>
        <w:sdtContent>
          <w:r w:rsidR="00F82485">
            <w:fldChar w:fldCharType="begin"/>
          </w:r>
          <w:r w:rsidR="00F82485">
            <w:instrText xml:space="preserve"> CITATION Sus06 \l 2057 </w:instrText>
          </w:r>
          <w:r w:rsidR="00F82485">
            <w:fldChar w:fldCharType="separate"/>
          </w:r>
          <w:r w:rsidR="00D65F8E" w:rsidRPr="00D65F8E">
            <w:rPr>
              <w:noProof/>
            </w:rPr>
            <w:t>(Baldwin, 2006)</w:t>
          </w:r>
          <w:r w:rsidR="00F82485">
            <w:fldChar w:fldCharType="end"/>
          </w:r>
        </w:sdtContent>
      </w:sdt>
      <w:r w:rsidR="00F82485">
        <w:t xml:space="preserve"> as being what employees of an organisation ‘perceive their workplace procedures, interactions and outcomes to be fair in nature.’ All of which can influence attitudes and the behaviour of the employees of that organisation, whether it be for good or bad.</w:t>
      </w:r>
      <w:r w:rsidR="0091210D">
        <w:t xml:space="preserve"> Within the document published by</w:t>
      </w:r>
      <w:r w:rsidR="00F82485">
        <w:t xml:space="preserve"> </w:t>
      </w:r>
      <w:sdt>
        <w:sdtPr>
          <w:id w:val="-1841533466"/>
          <w:citation/>
        </w:sdtPr>
        <w:sdtContent>
          <w:r w:rsidR="00F82485">
            <w:fldChar w:fldCharType="begin"/>
          </w:r>
          <w:r w:rsidR="00F82485">
            <w:instrText xml:space="preserve"> CITATION Sus06 \l 2057 </w:instrText>
          </w:r>
          <w:r w:rsidR="00F82485">
            <w:fldChar w:fldCharType="separate"/>
          </w:r>
          <w:r w:rsidR="00D65F8E" w:rsidRPr="00D65F8E">
            <w:rPr>
              <w:noProof/>
            </w:rPr>
            <w:t>(Baldwin, 2006)</w:t>
          </w:r>
          <w:r w:rsidR="00F82485">
            <w:fldChar w:fldCharType="end"/>
          </w:r>
        </w:sdtContent>
      </w:sdt>
      <w:r w:rsidR="0091210D">
        <w:t xml:space="preserve"> </w:t>
      </w:r>
      <w:r w:rsidR="00F82485">
        <w:t xml:space="preserve">Organisational Justice </w:t>
      </w:r>
      <w:r w:rsidR="0091210D">
        <w:t xml:space="preserve">is split </w:t>
      </w:r>
      <w:r w:rsidR="00F82485">
        <w:t>into three categories; Distributive, procedural and interactional.</w:t>
      </w:r>
    </w:p>
    <w:p w14:paraId="32F64A91" w14:textId="7A0F6E43" w:rsidR="00F82485" w:rsidRDefault="00653C88">
      <w:r>
        <w:t xml:space="preserve">As explained by </w:t>
      </w:r>
      <w:sdt>
        <w:sdtPr>
          <w:id w:val="468715042"/>
          <w:citation/>
        </w:sdtPr>
        <w:sdtContent>
          <w:r>
            <w:fldChar w:fldCharType="begin"/>
          </w:r>
          <w:r>
            <w:instrText xml:space="preserve"> CITATION DrA19 \l 2057 </w:instrText>
          </w:r>
          <w:r>
            <w:fldChar w:fldCharType="separate"/>
          </w:r>
          <w:r w:rsidR="00D65F8E" w:rsidRPr="00D65F8E">
            <w:rPr>
              <w:noProof/>
            </w:rPr>
            <w:t>(Towler, 2019)</w:t>
          </w:r>
          <w:r>
            <w:fldChar w:fldCharType="end"/>
          </w:r>
        </w:sdtContent>
      </w:sdt>
      <w:r>
        <w:t xml:space="preserve">, </w:t>
      </w:r>
      <w:r w:rsidR="00F82485">
        <w:t xml:space="preserve">Distributive justice is described as ‘Fairness of outcome distribution’ </w:t>
      </w:r>
      <w:r>
        <w:t xml:space="preserve"> in relation to the police, this is where police officers of any rank feel that the pay they receive for the role they complete is fair and that they receive positive feedback. If police officers feel that they are being treated fairly then this is what is known as distributive justice.</w:t>
      </w:r>
    </w:p>
    <w:p w14:paraId="27A1AC81" w14:textId="6FFE3433" w:rsidR="00F82485" w:rsidRDefault="00653C88">
      <w:sdt>
        <w:sdtPr>
          <w:id w:val="1676842076"/>
          <w:citation/>
        </w:sdtPr>
        <w:sdtContent>
          <w:r>
            <w:fldChar w:fldCharType="begin"/>
          </w:r>
          <w:r>
            <w:instrText xml:space="preserve"> CITATION DrA19 \l 2057 </w:instrText>
          </w:r>
          <w:r>
            <w:fldChar w:fldCharType="separate"/>
          </w:r>
          <w:r w:rsidR="00D65F8E" w:rsidRPr="00D65F8E">
            <w:rPr>
              <w:noProof/>
            </w:rPr>
            <w:t>(Towler, 2019)</w:t>
          </w:r>
          <w:r>
            <w:fldChar w:fldCharType="end"/>
          </w:r>
        </w:sdtContent>
      </w:sdt>
      <w:r>
        <w:t xml:space="preserve"> has described ‘Interactional Justice: the fairness of decision-making treatment and communication.’ This is where employees are treated after the decisions they make. This can also include the treatment from colleagues.</w:t>
      </w:r>
    </w:p>
    <w:p w14:paraId="57269F91" w14:textId="7FC472EF" w:rsidR="00DA6425" w:rsidRDefault="00653C88">
      <w:r>
        <w:t>Interactional justice</w:t>
      </w:r>
      <w:r w:rsidR="0060001F">
        <w:t xml:space="preserve"> has an effect on ‘Police Agency’, this is the ability available to the police officer</w:t>
      </w:r>
      <w:r>
        <w:t>s</w:t>
      </w:r>
      <w:r w:rsidR="0060001F">
        <w:t xml:space="preserve"> on making certain decisions</w:t>
      </w:r>
      <w:r>
        <w:t xml:space="preserve"> but with the thought of being treated badly on the decision they make</w:t>
      </w:r>
      <w:r w:rsidR="0060001F">
        <w:t xml:space="preserve">. </w:t>
      </w:r>
      <w:r>
        <w:t>An example of this would be, a</w:t>
      </w:r>
      <w:r w:rsidR="0060001F">
        <w:t xml:space="preserve"> police officer may need to make </w:t>
      </w:r>
      <w:r>
        <w:t>a</w:t>
      </w:r>
      <w:r w:rsidR="0060001F">
        <w:t xml:space="preserve"> decision while dealing with an incident where it may be necessary to use force. This</w:t>
      </w:r>
      <w:r>
        <w:t xml:space="preserve"> use of force</w:t>
      </w:r>
      <w:r w:rsidR="0060001F">
        <w:t xml:space="preserve"> could include</w:t>
      </w:r>
      <w:r>
        <w:t xml:space="preserve"> needing the</w:t>
      </w:r>
      <w:r w:rsidR="0060001F">
        <w:t xml:space="preserve"> use of a Taser</w:t>
      </w:r>
      <w:r w:rsidR="00DA6425">
        <w:t xml:space="preserve">, be it the use of the red dot or the actual discharge of the Taser. Also </w:t>
      </w:r>
      <w:r w:rsidR="0060001F">
        <w:t>the use of incapacitate spray (PAVA) to help subdue the subject who is being aggressive in his actions</w:t>
      </w:r>
      <w:r w:rsidR="00DA6425">
        <w:t xml:space="preserve"> and non-compliant with the police officer</w:t>
      </w:r>
      <w:r w:rsidR="0060001F">
        <w:t>.</w:t>
      </w:r>
      <w:r w:rsidR="008A6CBE">
        <w:t xml:space="preserve"> </w:t>
      </w:r>
    </w:p>
    <w:p w14:paraId="2E7A454B" w14:textId="7CCFB716" w:rsidR="00DA6425" w:rsidRDefault="00DA6425">
      <w:r>
        <w:t xml:space="preserve">The use of such tools would warrant an internal investigation, leaving the police officer with the thought of doubt. Thinking if they have made the right decision in their actions to use the appointments provided to them by the police force. They will be questioning themselves, asking did they make the right decision, could they have done anything differently. Knowing that there is an investigation looming. Would they make the same decision next time? Or would such an event make them think twice and cause the police officer to freeze when having to make a decision on the spot which could also put them in danger. </w:t>
      </w:r>
    </w:p>
    <w:p w14:paraId="47AFBBE1" w14:textId="60D56ED8" w:rsidR="00C538DC" w:rsidRDefault="00AA1854">
      <w:r>
        <w:t xml:space="preserve">As per the College of Policing </w:t>
      </w:r>
      <w:sdt>
        <w:sdtPr>
          <w:id w:val="1322856982"/>
          <w:citation/>
        </w:sdtPr>
        <w:sdtContent>
          <w:r>
            <w:fldChar w:fldCharType="begin"/>
          </w:r>
          <w:r>
            <w:instrText xml:space="preserve"> CITATION Col13 \l 2057 </w:instrText>
          </w:r>
          <w:r>
            <w:fldChar w:fldCharType="separate"/>
          </w:r>
          <w:r w:rsidR="00D65F8E" w:rsidRPr="00D65F8E">
            <w:rPr>
              <w:noProof/>
            </w:rPr>
            <w:t>(College of Policing, 2013)</w:t>
          </w:r>
          <w:r>
            <w:fldChar w:fldCharType="end"/>
          </w:r>
        </w:sdtContent>
      </w:sdt>
      <w:r w:rsidR="00216172">
        <w:t>, ‘Forces must refer all cases that meet the mandatory referral criteria for post incident investigations to the relevant Independent Investigative Authority’ This being t</w:t>
      </w:r>
      <w:r w:rsidR="00C538DC">
        <w:t xml:space="preserve">he Independent Office for Police Conduct </w:t>
      </w:r>
      <w:sdt>
        <w:sdtPr>
          <w:id w:val="-256679898"/>
          <w:citation/>
        </w:sdtPr>
        <w:sdtContent>
          <w:r w:rsidR="00C538DC">
            <w:fldChar w:fldCharType="begin"/>
          </w:r>
          <w:r w:rsidR="00C538DC">
            <w:instrText xml:space="preserve"> CITATION IOP22 \l 2057 </w:instrText>
          </w:r>
          <w:r w:rsidR="00C538DC">
            <w:fldChar w:fldCharType="separate"/>
          </w:r>
          <w:r w:rsidR="00D65F8E" w:rsidRPr="00D65F8E">
            <w:rPr>
              <w:noProof/>
            </w:rPr>
            <w:t>(IOPC, 2022)</w:t>
          </w:r>
          <w:r w:rsidR="00C538DC">
            <w:fldChar w:fldCharType="end"/>
          </w:r>
        </w:sdtContent>
      </w:sdt>
      <w:r>
        <w:t xml:space="preserve"> </w:t>
      </w:r>
      <w:r w:rsidR="00216172">
        <w:t xml:space="preserve">they </w:t>
      </w:r>
      <w:r w:rsidR="00C538DC">
        <w:t xml:space="preserve">are the governing body that investigates such use of force. They have conducted a review of cases involving the use of Taser between 2015 and 2020. </w:t>
      </w:r>
      <w:sdt>
        <w:sdtPr>
          <w:id w:val="-645742036"/>
          <w:citation/>
        </w:sdtPr>
        <w:sdtContent>
          <w:r w:rsidR="00C538DC">
            <w:fldChar w:fldCharType="begin"/>
          </w:r>
          <w:r w:rsidR="00C538DC">
            <w:instrText xml:space="preserve"> CITATION IOP24 \l 2057 </w:instrText>
          </w:r>
          <w:r w:rsidR="00C538DC">
            <w:fldChar w:fldCharType="separate"/>
          </w:r>
          <w:r w:rsidR="00D65F8E" w:rsidRPr="00D65F8E">
            <w:rPr>
              <w:noProof/>
            </w:rPr>
            <w:t>(IOPC, 2020)</w:t>
          </w:r>
          <w:r w:rsidR="00C538DC">
            <w:fldChar w:fldCharType="end"/>
          </w:r>
        </w:sdtContent>
      </w:sdt>
      <w:r>
        <w:t xml:space="preserve">. </w:t>
      </w:r>
      <w:r w:rsidR="00216172">
        <w:t>It found that out of the 101 cases, only 11% of overall uses of Taser were ‘Fired’. This shows that despite carrying a Taser, Police officers are thinking of other methods other than having to fire. The largest percentage was 53% where the officers ‘Red Dotted’ the subject.</w:t>
      </w:r>
    </w:p>
    <w:p w14:paraId="682B79BC" w14:textId="08264822" w:rsidR="00216E5C" w:rsidRDefault="00216E5C">
      <w:r>
        <w:t xml:space="preserve">After having to use the Taser and on returning to the station, the officer could be subjected to </w:t>
      </w:r>
      <w:r w:rsidR="007A221F">
        <w:t>‘Banter’ from other colleagues for the use of the Taser. This could have an adverse effect on the future decisions of that officer. After being ridiculed by colleagues, they may feel that they handled the situation wrong and maybe they should not have used the Taser. The results of this could end badly with the officer faced with a similar situation but this time not using the Taser because of the aftermath of the last time it was used. This could result in injury to the officer or even the subject.</w:t>
      </w:r>
    </w:p>
    <w:p w14:paraId="1C0B30D9" w14:textId="2DAEF6D9" w:rsidR="0091210D" w:rsidRDefault="0091210D">
      <w:r>
        <w:lastRenderedPageBreak/>
        <w:t xml:space="preserve">Procedural justice is a theory mentioned by </w:t>
      </w:r>
      <w:sdt>
        <w:sdtPr>
          <w:id w:val="967548252"/>
          <w:citation/>
        </w:sdtPr>
        <w:sdtContent>
          <w:r>
            <w:fldChar w:fldCharType="begin"/>
          </w:r>
          <w:r>
            <w:instrText xml:space="preserve"> CITATION Her20 \l 2057 </w:instrText>
          </w:r>
          <w:r>
            <w:fldChar w:fldCharType="separate"/>
          </w:r>
          <w:r w:rsidR="00D65F8E" w:rsidRPr="00D65F8E">
            <w:rPr>
              <w:noProof/>
            </w:rPr>
            <w:t>(Her Majesty's Inspectorate of Probation, 2020)</w:t>
          </w:r>
          <w:r>
            <w:fldChar w:fldCharType="end"/>
          </w:r>
        </w:sdtContent>
      </w:sdt>
      <w:r>
        <w:t xml:space="preserve"> that if people feel that they are treated in a fair and just way from the beginning then ‘they will view those in authority as more legitimate and respect them’. This has an impact on police agency by allowing the </w:t>
      </w:r>
      <w:r w:rsidR="00753365">
        <w:t>involved persons</w:t>
      </w:r>
      <w:r>
        <w:t xml:space="preserve"> to speak when dealing with incidents</w:t>
      </w:r>
      <w:r w:rsidR="00753365">
        <w:t>. If this is allowed from the beginning then it will build confidence in the public in allowing the police to deal with problems and ultimately respect the decisions that are made by the police.</w:t>
      </w:r>
    </w:p>
    <w:p w14:paraId="29FA1CAB" w14:textId="7689B5AA" w:rsidR="00F00C8A" w:rsidRDefault="00172039">
      <w:r>
        <w:t>Another aspect of organisational justice’s impact on police agency would be</w:t>
      </w:r>
      <w:r w:rsidR="00F00C8A" w:rsidRPr="00172039">
        <w:t xml:space="preserve"> if an officer has dealt with an incident previously where the subject had been arrested and a case file submitted to the criminal prosecution service but they have made the decision to no further action the case, after all the hard work completed by the officer this may impact any actions that could be taken in any future incidents of a similar nature. Meaning where the officer has previously made an arrest, the next time they may feel that it is not worth the time as it will not go anywhere in relation to court as it didn’t the last time.</w:t>
      </w:r>
    </w:p>
    <w:p w14:paraId="3A3D08FE" w14:textId="60DAFBEB" w:rsidR="00544275" w:rsidRPr="00172039" w:rsidRDefault="00544275">
      <w:r>
        <w:t>Also the wellbeing of the person making the decisions has a big impact on the police agency. If the police officer making the decision is overworked, exhausted and stressed from the every growing workload then this will have an impact on the decisions they make. This is known as ‘Decision Fatigue’</w:t>
      </w:r>
      <w:r w:rsidR="0091210D">
        <w:t xml:space="preserve"> </w:t>
      </w:r>
      <w:sdt>
        <w:sdtPr>
          <w:id w:val="-1612350790"/>
          <w:citation/>
        </w:sdtPr>
        <w:sdtContent>
          <w:r w:rsidR="0091210D">
            <w:fldChar w:fldCharType="begin"/>
          </w:r>
          <w:r w:rsidR="0091210D">
            <w:instrText xml:space="preserve">CITATION Sar22 \l 2057 </w:instrText>
          </w:r>
          <w:r w:rsidR="0091210D">
            <w:fldChar w:fldCharType="separate"/>
          </w:r>
          <w:r w:rsidR="00D65F8E" w:rsidRPr="00D65F8E">
            <w:rPr>
              <w:noProof/>
            </w:rPr>
            <w:t>(Berg, 2021)</w:t>
          </w:r>
          <w:r w:rsidR="0091210D">
            <w:fldChar w:fldCharType="end"/>
          </w:r>
        </w:sdtContent>
      </w:sdt>
      <w:r>
        <w:t xml:space="preserve"> the fact that there are decisions to be made every day and the amount and stress of this ultimately effects the decisions made later in the day.</w:t>
      </w:r>
    </w:p>
    <w:p w14:paraId="54D2387F" w14:textId="5BEBBBB8" w:rsidR="00565696" w:rsidRDefault="007A221F">
      <w:r>
        <w:t>Organisational justice has a very significant impact on police agency, the decisions made by the police officers are scrutinised by people who are of a higher rank or even by people of the same rank but of longer service. The decisions they make and consequences of the decisions will stay with the people who make them for the rest of their lives and also pave the way for any future decisions they make.</w:t>
      </w:r>
      <w:r w:rsidR="00172039">
        <w:t xml:space="preserve"> This is known as ‘Outcome Bias’ </w:t>
      </w:r>
      <w:sdt>
        <w:sdtPr>
          <w:id w:val="-289980481"/>
          <w:citation/>
        </w:sdtPr>
        <w:sdtContent>
          <w:r w:rsidR="00172039">
            <w:fldChar w:fldCharType="begin"/>
          </w:r>
          <w:r w:rsidR="00172039">
            <w:instrText xml:space="preserve"> CITATION Pro20 \l 2057 </w:instrText>
          </w:r>
          <w:r w:rsidR="00172039">
            <w:fldChar w:fldCharType="separate"/>
          </w:r>
          <w:r w:rsidR="00D65F8E" w:rsidRPr="00D65F8E">
            <w:rPr>
              <w:noProof/>
            </w:rPr>
            <w:t>(Productive Club, 2020)</w:t>
          </w:r>
          <w:r w:rsidR="00172039">
            <w:fldChar w:fldCharType="end"/>
          </w:r>
        </w:sdtContent>
      </w:sdt>
      <w:r w:rsidR="00172039">
        <w:t>. ‘Outcome bias is our tendency to judge a person or a decision based on the results rather than on the process.’</w:t>
      </w:r>
    </w:p>
    <w:p w14:paraId="6E0B30B3" w14:textId="3E584734" w:rsidR="00F00C8A" w:rsidRDefault="00F00C8A"/>
    <w:p w14:paraId="3529076B" w14:textId="1AAD011E" w:rsidR="00565696" w:rsidRDefault="00753365">
      <w:r>
        <w:t>Word Count: 1009</w:t>
      </w:r>
    </w:p>
    <w:p w14:paraId="726C5399" w14:textId="40CFF697" w:rsidR="002527B8" w:rsidRDefault="002527B8"/>
    <w:p w14:paraId="0533C8D0" w14:textId="2EAB91C1" w:rsidR="002527B8" w:rsidRDefault="002527B8"/>
    <w:p w14:paraId="070369D1" w14:textId="28FF1C18" w:rsidR="002527B8" w:rsidRDefault="002527B8"/>
    <w:p w14:paraId="5DE57BCA" w14:textId="77777777" w:rsidR="002527B8" w:rsidRDefault="002527B8"/>
    <w:p w14:paraId="2EA8A046" w14:textId="182999B8" w:rsidR="007E5B81" w:rsidRDefault="007E5B81"/>
    <w:p w14:paraId="658C3714" w14:textId="77777777" w:rsidR="007E5B81" w:rsidRDefault="007E5B81"/>
    <w:p w14:paraId="5F16C9C4" w14:textId="08473C3F" w:rsidR="00EC7502" w:rsidRDefault="00EC7502"/>
    <w:p w14:paraId="6DB86D6C" w14:textId="61FD43E2" w:rsidR="0066343D" w:rsidRDefault="0066343D"/>
    <w:p w14:paraId="4C2220A0" w14:textId="77777777" w:rsidR="00A774A6" w:rsidRDefault="00A774A6"/>
    <w:p w14:paraId="54F4D613" w14:textId="77777777" w:rsidR="0066343D" w:rsidRDefault="0066343D"/>
    <w:p w14:paraId="4FC56F8B" w14:textId="77777777" w:rsidR="0066343D" w:rsidRDefault="0066343D"/>
    <w:p w14:paraId="6454FCC3" w14:textId="77777777" w:rsidR="0066343D" w:rsidRDefault="0066343D"/>
    <w:p w14:paraId="2B71B9CE" w14:textId="77777777" w:rsidR="00365270" w:rsidRDefault="00365270">
      <w:r>
        <w:lastRenderedPageBreak/>
        <w:t>Essay Four:</w:t>
      </w:r>
    </w:p>
    <w:p w14:paraId="44F1DC11" w14:textId="77777777" w:rsidR="00365270" w:rsidRPr="00E0660E" w:rsidRDefault="00365270">
      <w:pPr>
        <w:rPr>
          <w:b/>
          <w:bCs/>
        </w:rPr>
      </w:pPr>
      <w:r w:rsidRPr="00E0660E">
        <w:rPr>
          <w:b/>
          <w:bCs/>
        </w:rPr>
        <w:t>Analyse potential links between serious and organised crime and public protection issues. (1000 words)</w:t>
      </w:r>
    </w:p>
    <w:p w14:paraId="0D9455EA" w14:textId="6F26836B" w:rsidR="0066343D" w:rsidRDefault="007C7F54">
      <w:r>
        <w:t xml:space="preserve">Serious and organised crime is defined by Crime Stoppers as ‘People who have worked together for an extended period of time to plan, coordinate and conduct serious crime’ </w:t>
      </w:r>
      <w:sdt>
        <w:sdtPr>
          <w:id w:val="-702476830"/>
          <w:citation/>
        </w:sdtPr>
        <w:sdtContent>
          <w:r>
            <w:fldChar w:fldCharType="begin"/>
          </w:r>
          <w:r>
            <w:instrText xml:space="preserve"> CITATION Cri18 \l 2057 </w:instrText>
          </w:r>
          <w:r>
            <w:fldChar w:fldCharType="separate"/>
          </w:r>
          <w:r w:rsidR="00D65F8E" w:rsidRPr="00D65F8E">
            <w:rPr>
              <w:noProof/>
            </w:rPr>
            <w:t>(Crime Stoppers, 2018)</w:t>
          </w:r>
          <w:r>
            <w:fldChar w:fldCharType="end"/>
          </w:r>
        </w:sdtContent>
      </w:sdt>
      <w:r>
        <w:t>. These groups that commit these crimes are known as OCG, Organised Crime Groups and under legislation brought into force in 2015, namely Section 45</w:t>
      </w:r>
      <w:r w:rsidR="00642BC6">
        <w:t>(6)</w:t>
      </w:r>
      <w:r>
        <w:t xml:space="preserve"> of the Serious Crime Act 2015, </w:t>
      </w:r>
      <w:r w:rsidR="00642BC6">
        <w:t>an Organised Crime Groups is defined as a group which: has at its purpose, or one of its purposes, the carrying on of criminal activities, and consists of three or more people who agree to act together to further that purpose.</w:t>
      </w:r>
      <w:r>
        <w:t xml:space="preserve"> </w:t>
      </w:r>
      <w:sdt>
        <w:sdtPr>
          <w:id w:val="1199040717"/>
          <w:citation/>
        </w:sdtPr>
        <w:sdtContent>
          <w:r>
            <w:fldChar w:fldCharType="begin"/>
          </w:r>
          <w:r>
            <w:instrText xml:space="preserve"> CITATION Leg15 \l 2057 </w:instrText>
          </w:r>
          <w:r>
            <w:fldChar w:fldCharType="separate"/>
          </w:r>
          <w:r w:rsidR="00D65F8E" w:rsidRPr="00D65F8E">
            <w:rPr>
              <w:noProof/>
            </w:rPr>
            <w:t>(Legislation.gov.uk, 2015)</w:t>
          </w:r>
          <w:r>
            <w:fldChar w:fldCharType="end"/>
          </w:r>
        </w:sdtContent>
      </w:sdt>
    </w:p>
    <w:p w14:paraId="48E14EF0" w14:textId="3C41C264" w:rsidR="00642BC6" w:rsidRDefault="00642BC6">
      <w:r>
        <w:t xml:space="preserve">There are many crimes that fall under this umbrella, and these consist of drugs and county lines, child sexual exploitation, modern day slavery, financial fraud, business crim, cyber-crime and car crime. </w:t>
      </w:r>
      <w:sdt>
        <w:sdtPr>
          <w:id w:val="627903462"/>
          <w:citation/>
        </w:sdtPr>
        <w:sdtContent>
          <w:r>
            <w:fldChar w:fldCharType="begin"/>
          </w:r>
          <w:r>
            <w:instrText xml:space="preserve"> CITATION Cri18 \l 2057 </w:instrText>
          </w:r>
          <w:r>
            <w:fldChar w:fldCharType="separate"/>
          </w:r>
          <w:r w:rsidR="00D65F8E" w:rsidRPr="00D65F8E">
            <w:rPr>
              <w:noProof/>
            </w:rPr>
            <w:t>(Crime Stoppers, 2018)</w:t>
          </w:r>
          <w:r>
            <w:fldChar w:fldCharType="end"/>
          </w:r>
        </w:sdtContent>
      </w:sdt>
      <w:r>
        <w:t xml:space="preserve"> Each of these crimes all involve the criminal aspect but also each involves a victim. The criminals target the vulnerability of our communities to exploit and commit crime.</w:t>
      </w:r>
    </w:p>
    <w:p w14:paraId="2E952AB1" w14:textId="195B88DB" w:rsidR="00642BC6" w:rsidRDefault="00642BC6">
      <w:r>
        <w:t xml:space="preserve">The definition of a victim is defined by </w:t>
      </w:r>
      <w:r w:rsidR="00E60039">
        <w:t xml:space="preserve">the ‘Code of Practice for Victims of Crime’ </w:t>
      </w:r>
      <w:sdt>
        <w:sdtPr>
          <w:id w:val="-123620123"/>
          <w:citation/>
        </w:sdtPr>
        <w:sdtContent>
          <w:r w:rsidR="00E60039">
            <w:fldChar w:fldCharType="begin"/>
          </w:r>
          <w:r w:rsidR="00E60039">
            <w:instrText xml:space="preserve"> CITATION Min211 \l 2057 </w:instrText>
          </w:r>
          <w:r w:rsidR="00E60039">
            <w:fldChar w:fldCharType="separate"/>
          </w:r>
          <w:r w:rsidR="00D65F8E" w:rsidRPr="00D65F8E">
            <w:rPr>
              <w:noProof/>
            </w:rPr>
            <w:t>(Ministy of Justice, 2021)</w:t>
          </w:r>
          <w:r w:rsidR="00E60039">
            <w:fldChar w:fldCharType="end"/>
          </w:r>
        </w:sdtContent>
      </w:sdt>
      <w:r w:rsidR="00E60039">
        <w:t xml:space="preserve"> as ‘a Victim is someone who: has been harmed, physically, mentally, emotionally, or financially by a crime or is a close relative of someone who has died as a result of a crime’. </w:t>
      </w:r>
      <w:sdt>
        <w:sdtPr>
          <w:id w:val="-1590615002"/>
          <w:citation/>
        </w:sdtPr>
        <w:sdtContent>
          <w:r w:rsidR="00E60039">
            <w:fldChar w:fldCharType="begin"/>
          </w:r>
          <w:r w:rsidR="00E60039">
            <w:instrText xml:space="preserve"> CITATION Sou22 \l 2057 </w:instrText>
          </w:r>
          <w:r w:rsidR="00E60039">
            <w:fldChar w:fldCharType="separate"/>
          </w:r>
          <w:r w:rsidR="00D65F8E" w:rsidRPr="00D65F8E">
            <w:rPr>
              <w:noProof/>
            </w:rPr>
            <w:t>(South Wales Police, 2021)</w:t>
          </w:r>
          <w:r w:rsidR="00E60039">
            <w:fldChar w:fldCharType="end"/>
          </w:r>
        </w:sdtContent>
      </w:sdt>
    </w:p>
    <w:p w14:paraId="6C3BE8F2" w14:textId="4E3E361E" w:rsidR="00E0660E" w:rsidRDefault="00642BC6">
      <w:r>
        <w:t>There are many ways a person may become a victim</w:t>
      </w:r>
      <w:r w:rsidR="00572E19">
        <w:t xml:space="preserve">, one of which is through vulnerability. Vulnerability is defined as ‘A person is vulnerable if, as a result of their situation or circumstances, they are unable to take care of or protect themselves or others from harm or exploitation.’ </w:t>
      </w:r>
      <w:sdt>
        <w:sdtPr>
          <w:id w:val="-976914026"/>
          <w:citation/>
        </w:sdtPr>
        <w:sdtContent>
          <w:r w:rsidR="00572E19">
            <w:fldChar w:fldCharType="begin"/>
          </w:r>
          <w:r w:rsidR="00572E19">
            <w:instrText xml:space="preserve"> CITATION NPC21 \l 2057 </w:instrText>
          </w:r>
          <w:r w:rsidR="00572E19">
            <w:fldChar w:fldCharType="separate"/>
          </w:r>
          <w:r w:rsidR="00D65F8E" w:rsidRPr="00D65F8E">
            <w:rPr>
              <w:noProof/>
            </w:rPr>
            <w:t>(NPCC, 2021)</w:t>
          </w:r>
          <w:r w:rsidR="00572E19">
            <w:fldChar w:fldCharType="end"/>
          </w:r>
        </w:sdtContent>
      </w:sdt>
      <w:r w:rsidR="00EF458E">
        <w:t xml:space="preserve"> An example of this could be a person who is suffering with drug addiction and is using copious amounts of illegal drugs daily could find themselves unable to protect themselves against an OCG who are looking to operate a County Line</w:t>
      </w:r>
      <w:r w:rsidR="00470315">
        <w:t>s</w:t>
      </w:r>
      <w:r w:rsidR="00EF458E">
        <w:t xml:space="preserve"> and have identified that person as a potential victim of Cuckooing. </w:t>
      </w:r>
    </w:p>
    <w:p w14:paraId="408C8CDD" w14:textId="607A4527" w:rsidR="00EF458E" w:rsidRDefault="00EF458E">
      <w:r>
        <w:t xml:space="preserve">Cuckooing is described as a practice where people take over another person’s home through exploitation to use for their own benefit. The reasons being to use this as a property to store and sell drugs from and possibly to use the property for sex work. </w:t>
      </w:r>
      <w:sdt>
        <w:sdtPr>
          <w:id w:val="-817415353"/>
          <w:citation/>
        </w:sdtPr>
        <w:sdtContent>
          <w:r>
            <w:fldChar w:fldCharType="begin"/>
          </w:r>
          <w:r>
            <w:instrText xml:space="preserve"> CITATION Oxf21 \l 2057 </w:instrText>
          </w:r>
          <w:r>
            <w:fldChar w:fldCharType="separate"/>
          </w:r>
          <w:r w:rsidR="00D65F8E" w:rsidRPr="00D65F8E">
            <w:rPr>
              <w:noProof/>
            </w:rPr>
            <w:t>(Oxford City Council, 2021)</w:t>
          </w:r>
          <w:r>
            <w:fldChar w:fldCharType="end"/>
          </w:r>
        </w:sdtContent>
      </w:sdt>
    </w:p>
    <w:p w14:paraId="29E23631" w14:textId="14734786" w:rsidR="00EF458E" w:rsidRDefault="00470315">
      <w:r>
        <w:t xml:space="preserve">County Lines </w:t>
      </w:r>
      <w:r w:rsidR="005A4F30">
        <w:t>are</w:t>
      </w:r>
      <w:r>
        <w:t xml:space="preserve"> where</w:t>
      </w:r>
      <w:r w:rsidR="005A4F30">
        <w:t xml:space="preserve"> large</w:t>
      </w:r>
      <w:r>
        <w:t xml:space="preserve"> gangs or OCG’s will organise and transport drugs from one area to another. This often crosses different police force boundaries.</w:t>
      </w:r>
      <w:r w:rsidR="005A4F30">
        <w:t xml:space="preserve"> These are usually from large cities like London, Birmingham or Manchester to smaller towns further afield like Llanelli or Bridgend. This article by The Independent shows a case heard by the courts of teenage girls from London who were used to transport and sell drugs in a small Welsh ton called Bridgend. </w:t>
      </w:r>
      <w:sdt>
        <w:sdtPr>
          <w:id w:val="-734849033"/>
          <w:citation/>
        </w:sdtPr>
        <w:sdtContent>
          <w:r w:rsidR="005A4F30">
            <w:fldChar w:fldCharType="begin"/>
          </w:r>
          <w:r w:rsidR="005A4F30">
            <w:instrText xml:space="preserve"> CITATION Liz19 \l 2057 </w:instrText>
          </w:r>
          <w:r w:rsidR="005A4F30">
            <w:fldChar w:fldCharType="separate"/>
          </w:r>
          <w:r w:rsidR="00D65F8E" w:rsidRPr="00D65F8E">
            <w:rPr>
              <w:noProof/>
            </w:rPr>
            <w:t>(Dearden, 2019)</w:t>
          </w:r>
          <w:r w:rsidR="005A4F30">
            <w:fldChar w:fldCharType="end"/>
          </w:r>
        </w:sdtContent>
      </w:sdt>
      <w:r w:rsidR="005A4F30">
        <w:t xml:space="preserve"> ‘They were promised up to £500 a day’. The teenage girls were only 17 years old, from London and found within a property in Bridgend</w:t>
      </w:r>
      <w:r w:rsidR="00930FF8">
        <w:t>.</w:t>
      </w:r>
      <w:r>
        <w:t xml:space="preserve"> The gangs or OCG’s will often use children or vulnerable people who are both coerced by large gangs. </w:t>
      </w:r>
      <w:sdt>
        <w:sdtPr>
          <w:id w:val="-392123068"/>
          <w:citation/>
        </w:sdtPr>
        <w:sdtContent>
          <w:r>
            <w:fldChar w:fldCharType="begin"/>
          </w:r>
          <w:r>
            <w:instrText xml:space="preserve">CITATION NCA22 \l 2057 </w:instrText>
          </w:r>
          <w:r>
            <w:fldChar w:fldCharType="separate"/>
          </w:r>
          <w:r w:rsidR="00D65F8E" w:rsidRPr="00D65F8E">
            <w:rPr>
              <w:noProof/>
            </w:rPr>
            <w:t>(NCA, 2018)</w:t>
          </w:r>
          <w:r>
            <w:fldChar w:fldCharType="end"/>
          </w:r>
        </w:sdtContent>
      </w:sdt>
      <w:r w:rsidR="00930FF8">
        <w:t xml:space="preserve">. The NSPCC (National Society for Prevention of Cruelty to Children’ describe the process as the children being ‘Groomed’ and this involves the gang seeking out a possible victim. A child may find themselves as victims if they are vulnerably from their up-brining. If they have been brought up within a poor family where treats were rare. The gang would be able to spot this vulnerability and offer the children gifts like new trainers or other clothing. In turn this would leave the child ‘In-debt’ with this gang and the gang would force the children to become involved with the county lines by running drugs to other parts of the country. Once there they would not be able to return home. </w:t>
      </w:r>
      <w:sdt>
        <w:sdtPr>
          <w:id w:val="-1221672638"/>
          <w:citation/>
        </w:sdtPr>
        <w:sdtContent>
          <w:r w:rsidR="00930FF8">
            <w:fldChar w:fldCharType="begin"/>
          </w:r>
          <w:r w:rsidR="00930FF8">
            <w:instrText xml:space="preserve"> CITATION The211 \l 2057 </w:instrText>
          </w:r>
          <w:r w:rsidR="00930FF8">
            <w:fldChar w:fldCharType="separate"/>
          </w:r>
          <w:r w:rsidR="00D65F8E" w:rsidRPr="00D65F8E">
            <w:rPr>
              <w:noProof/>
            </w:rPr>
            <w:t>(The NSPCC, 2021)</w:t>
          </w:r>
          <w:r w:rsidR="00930FF8">
            <w:fldChar w:fldCharType="end"/>
          </w:r>
        </w:sdtContent>
      </w:sdt>
    </w:p>
    <w:p w14:paraId="2025CD70" w14:textId="2A85E5CD" w:rsidR="00CA19DC" w:rsidRDefault="00466FF4">
      <w:r>
        <w:lastRenderedPageBreak/>
        <w:t xml:space="preserve">In 2020 the College of Policing worked alongside the National Police Chief’s Council to revise the ‘National Vulnerability Action Plan’ </w:t>
      </w:r>
      <w:sdt>
        <w:sdtPr>
          <w:id w:val="175541844"/>
          <w:citation/>
        </w:sdtPr>
        <w:sdtContent>
          <w:r>
            <w:fldChar w:fldCharType="begin"/>
          </w:r>
          <w:r>
            <w:instrText xml:space="preserve"> CITATION Col211 \l 2057 </w:instrText>
          </w:r>
          <w:r>
            <w:fldChar w:fldCharType="separate"/>
          </w:r>
          <w:r w:rsidR="00D65F8E" w:rsidRPr="00D65F8E">
            <w:rPr>
              <w:noProof/>
            </w:rPr>
            <w:t>(College of Policing, 2021)</w:t>
          </w:r>
          <w:r>
            <w:fldChar w:fldCharType="end"/>
          </w:r>
        </w:sdtContent>
      </w:sdt>
      <w:r>
        <w:t xml:space="preserve">. There are 7 identified key themes and number one is ‘Early intervention and prevention’. As part of the prevention there are many organisations in place to assist, one being ‘Live Fear Free’ </w:t>
      </w:r>
      <w:sdt>
        <w:sdtPr>
          <w:id w:val="1841972534"/>
          <w:citation/>
        </w:sdtPr>
        <w:sdtContent>
          <w:r>
            <w:fldChar w:fldCharType="begin"/>
          </w:r>
          <w:r>
            <w:instrText xml:space="preserve"> CITATION Wel21 \l 2057 </w:instrText>
          </w:r>
          <w:r>
            <w:fldChar w:fldCharType="separate"/>
          </w:r>
          <w:r w:rsidR="00D65F8E" w:rsidRPr="00D65F8E">
            <w:rPr>
              <w:noProof/>
            </w:rPr>
            <w:t>(Welsh Government, 2021)</w:t>
          </w:r>
          <w:r>
            <w:fldChar w:fldCharType="end"/>
          </w:r>
        </w:sdtContent>
      </w:sdt>
      <w:r>
        <w:t xml:space="preserve">. This organisation help assist victims of five different crimes, domestic abuse, sexual violence, slavery, female gender mutilation and honour-based violence and forced marriage. </w:t>
      </w:r>
    </w:p>
    <w:p w14:paraId="5D6E3B99" w14:textId="71DF104F" w:rsidR="00930FF8" w:rsidRDefault="00930FF8">
      <w:r>
        <w:t xml:space="preserve">Public protection issues could arise from issues within the police force itself. This could be through corruption or </w:t>
      </w:r>
      <w:r w:rsidR="007C3919">
        <w:t>misconduct</w:t>
      </w:r>
      <w:r>
        <w:t>. An example of this would be the issues that came to light regarding an</w:t>
      </w:r>
      <w:r w:rsidR="00624CD4">
        <w:t>,</w:t>
      </w:r>
      <w:r>
        <w:t xml:space="preserve"> at the time</w:t>
      </w:r>
      <w:r w:rsidR="007C3919">
        <w:t xml:space="preserve"> serving</w:t>
      </w:r>
      <w:r w:rsidR="00624CD4">
        <w:t>,</w:t>
      </w:r>
      <w:r w:rsidR="007C3919">
        <w:t xml:space="preserve"> police officer Wayne Couzens and the murder of Sarah Everard. </w:t>
      </w:r>
      <w:sdt>
        <w:sdtPr>
          <w:id w:val="-714886805"/>
          <w:citation/>
        </w:sdtPr>
        <w:sdtContent>
          <w:r w:rsidR="007C3919">
            <w:fldChar w:fldCharType="begin"/>
          </w:r>
          <w:r w:rsidR="007C3919">
            <w:instrText xml:space="preserve"> CITATION Vik21 \l 2057 </w:instrText>
          </w:r>
          <w:r w:rsidR="007C3919">
            <w:fldChar w:fldCharType="separate"/>
          </w:r>
          <w:r w:rsidR="00D65F8E" w:rsidRPr="00D65F8E">
            <w:rPr>
              <w:noProof/>
            </w:rPr>
            <w:t>(Siddique, 2021)</w:t>
          </w:r>
          <w:r w:rsidR="007C3919">
            <w:fldChar w:fldCharType="end"/>
          </w:r>
        </w:sdtContent>
      </w:sdt>
      <w:r w:rsidR="007C3919">
        <w:t xml:space="preserve"> On the 3</w:t>
      </w:r>
      <w:r w:rsidR="007C3919" w:rsidRPr="007C3919">
        <w:rPr>
          <w:vertAlign w:val="superscript"/>
        </w:rPr>
        <w:t>rd</w:t>
      </w:r>
      <w:r w:rsidR="007C3919">
        <w:t xml:space="preserve"> of March 2021 Couzens, while off-duty, used his warrant card and falsely arrested Sarah Everard. He handcuffs Everard and has her sit in the rear of his car. Couzens then proceeds to drive off with Everard and commits the crime of rape and murder. He then disposed of Sarah’s body. </w:t>
      </w:r>
      <w:sdt>
        <w:sdtPr>
          <w:id w:val="662128591"/>
          <w:citation/>
        </w:sdtPr>
        <w:sdtContent>
          <w:r w:rsidR="007C3919">
            <w:fldChar w:fldCharType="begin"/>
          </w:r>
          <w:r w:rsidR="007C3919">
            <w:instrText xml:space="preserve"> CITATION Har21 \l 2057 </w:instrText>
          </w:r>
          <w:r w:rsidR="007C3919">
            <w:fldChar w:fldCharType="separate"/>
          </w:r>
          <w:r w:rsidR="00D65F8E" w:rsidRPr="00D65F8E">
            <w:rPr>
              <w:noProof/>
            </w:rPr>
            <w:t>(Siddique, 2021)</w:t>
          </w:r>
          <w:r w:rsidR="007C3919">
            <w:fldChar w:fldCharType="end"/>
          </w:r>
        </w:sdtContent>
      </w:sdt>
      <w:r w:rsidR="007C3919">
        <w:t xml:space="preserve"> During this incident Wayne Couzens miss-used his powers</w:t>
      </w:r>
      <w:r w:rsidR="00BB21D0">
        <w:t xml:space="preserve"> and authority</w:t>
      </w:r>
      <w:r w:rsidR="007C3919">
        <w:t xml:space="preserve"> as a serving police officer</w:t>
      </w:r>
      <w:r w:rsidR="00BB21D0">
        <w:t>, to which Sarah Everard trusted, and brutally committed these crimes.</w:t>
      </w:r>
    </w:p>
    <w:p w14:paraId="2417903D" w14:textId="17CA96C0" w:rsidR="00F8119B" w:rsidRDefault="00F8119B">
      <w:r>
        <w:t xml:space="preserve">In relation to violent and sexual offenders there is a process in place called ‘MAPPA’. This stands for Multi-Agency Public Protection Arrangements. This is to manage and assess the risk that is posed by sexual and violent offenders. </w:t>
      </w:r>
      <w:sdt>
        <w:sdtPr>
          <w:id w:val="-288512947"/>
          <w:citation/>
        </w:sdtPr>
        <w:sdtContent>
          <w:r>
            <w:fldChar w:fldCharType="begin"/>
          </w:r>
          <w:r>
            <w:instrText xml:space="preserve">CITATION Min14 \l 2057 </w:instrText>
          </w:r>
          <w:r>
            <w:fldChar w:fldCharType="separate"/>
          </w:r>
          <w:r w:rsidR="00D65F8E" w:rsidRPr="00D65F8E">
            <w:rPr>
              <w:noProof/>
            </w:rPr>
            <w:t>(Ministry of Justice, 2021)</w:t>
          </w:r>
          <w:r>
            <w:fldChar w:fldCharType="end"/>
          </w:r>
        </w:sdtContent>
      </w:sdt>
      <w:r>
        <w:t>. Within this process it is important that local and national agencies are transparent with the information they hold so that all relevant agencies are able to help and assist with the relevant issues.</w:t>
      </w:r>
      <w:r w:rsidR="00D77E1F">
        <w:t xml:space="preserve"> The information that is to</w:t>
      </w:r>
      <w:r w:rsidR="00624CD4">
        <w:t xml:space="preserve"> be shared must be in a lawful,</w:t>
      </w:r>
      <w:r>
        <w:t xml:space="preserve"> </w:t>
      </w:r>
      <w:sdt>
        <w:sdtPr>
          <w:id w:val="-698160810"/>
          <w:citation/>
        </w:sdtPr>
        <w:sdtContent>
          <w:r>
            <w:fldChar w:fldCharType="begin"/>
          </w:r>
          <w:r>
            <w:instrText xml:space="preserve">CITATION MAP \l 2057 </w:instrText>
          </w:r>
          <w:r>
            <w:fldChar w:fldCharType="separate"/>
          </w:r>
          <w:r w:rsidR="00D65F8E" w:rsidRPr="00D65F8E">
            <w:rPr>
              <w:noProof/>
            </w:rPr>
            <w:t>(HMPPS, 2021)</w:t>
          </w:r>
          <w:r>
            <w:fldChar w:fldCharType="end"/>
          </w:r>
        </w:sdtContent>
      </w:sdt>
    </w:p>
    <w:p w14:paraId="7928461C" w14:textId="28C8AA92" w:rsidR="00B72BA7" w:rsidRDefault="00572E19">
      <w:r>
        <w:t>Victims of these crimes are affected in a variety of ways, and these have an impact on the day to day lives of those invol</w:t>
      </w:r>
      <w:r w:rsidR="00CA19DC">
        <w:t xml:space="preserve">ved. The impact of these crimes may be material or financial but can also leave the victim with emotional, behavioural or even physical harm. These can lead to further issues for the victim including mental health issues. For example, suicidal thoughts or depression. </w:t>
      </w:r>
    </w:p>
    <w:p w14:paraId="154B6890" w14:textId="08F72260" w:rsidR="005A4F30" w:rsidRDefault="005A4F30"/>
    <w:p w14:paraId="1008E477" w14:textId="421710B3" w:rsidR="008A4436" w:rsidRDefault="00A774A6">
      <w:r>
        <w:t>Word Count: 989</w:t>
      </w:r>
    </w:p>
    <w:p w14:paraId="41201907" w14:textId="076D0846" w:rsidR="008A4436" w:rsidRDefault="008A4436"/>
    <w:p w14:paraId="7CE31A07" w14:textId="2F6A6C04" w:rsidR="008A4436" w:rsidRDefault="008A4436"/>
    <w:p w14:paraId="20BE9778" w14:textId="4AC58B0B" w:rsidR="008A4436" w:rsidRDefault="008A4436"/>
    <w:p w14:paraId="17740488" w14:textId="58DE9F96" w:rsidR="008A4436" w:rsidRDefault="008A4436"/>
    <w:p w14:paraId="6F9D1096" w14:textId="3CF96DF1" w:rsidR="008A4436" w:rsidRDefault="008A4436"/>
    <w:p w14:paraId="47FB786A" w14:textId="15474763" w:rsidR="00D65F8E" w:rsidRDefault="00D65F8E"/>
    <w:p w14:paraId="6A8A6260" w14:textId="59ECECAB" w:rsidR="00D65F8E" w:rsidRDefault="00D65F8E"/>
    <w:p w14:paraId="71403642" w14:textId="476E6F86" w:rsidR="00D65F8E" w:rsidRDefault="00D65F8E"/>
    <w:p w14:paraId="72B930BB" w14:textId="458F79F5" w:rsidR="00D65F8E" w:rsidRDefault="00D65F8E"/>
    <w:p w14:paraId="2C4687F1" w14:textId="77777777" w:rsidR="00D65F8E" w:rsidRDefault="00D65F8E"/>
    <w:sdt>
      <w:sdtPr>
        <w:rPr>
          <w:rFonts w:asciiTheme="minorHAnsi" w:eastAsiaTheme="minorHAnsi" w:hAnsiTheme="minorHAnsi" w:cstheme="minorBidi"/>
          <w:color w:val="auto"/>
          <w:sz w:val="22"/>
          <w:szCs w:val="22"/>
          <w:lang w:val="en-GB"/>
        </w:rPr>
        <w:id w:val="976957112"/>
        <w:docPartObj>
          <w:docPartGallery w:val="Bibliographies"/>
          <w:docPartUnique/>
        </w:docPartObj>
      </w:sdtPr>
      <w:sdtContent>
        <w:p w14:paraId="0987BE6C" w14:textId="6216BB56" w:rsidR="008A4436" w:rsidRDefault="008A4436">
          <w:pPr>
            <w:pStyle w:val="Heading1"/>
          </w:pPr>
          <w:r>
            <w:t>References</w:t>
          </w:r>
        </w:p>
        <w:sdt>
          <w:sdtPr>
            <w:id w:val="-573587230"/>
            <w:bibliography/>
          </w:sdtPr>
          <w:sdtContent>
            <w:p w14:paraId="24569FAC" w14:textId="77777777" w:rsidR="00D65F8E" w:rsidRDefault="008A4436" w:rsidP="00D65F8E">
              <w:pPr>
                <w:pStyle w:val="Bibliography"/>
                <w:rPr>
                  <w:noProof/>
                  <w:sz w:val="24"/>
                  <w:szCs w:val="24"/>
                  <w:lang w:val="en-US"/>
                </w:rPr>
              </w:pPr>
              <w:r>
                <w:fldChar w:fldCharType="begin"/>
              </w:r>
              <w:r>
                <w:instrText xml:space="preserve"> BIBLIOGRAPHY </w:instrText>
              </w:r>
              <w:r>
                <w:fldChar w:fldCharType="separate"/>
              </w:r>
              <w:r w:rsidR="00D65F8E">
                <w:rPr>
                  <w:noProof/>
                  <w:lang w:val="en-US"/>
                </w:rPr>
                <w:t xml:space="preserve">Adamović, M., 2014. </w:t>
              </w:r>
              <w:r w:rsidR="00D65F8E">
                <w:rPr>
                  <w:i/>
                  <w:iCs/>
                  <w:noProof/>
                  <w:lang w:val="en-US"/>
                </w:rPr>
                <w:t xml:space="preserve">Organizational Justice And Cultural Values in Teams. </w:t>
              </w:r>
              <w:r w:rsidR="00D65F8E">
                <w:rPr>
                  <w:noProof/>
                  <w:lang w:val="en-US"/>
                </w:rPr>
                <w:t xml:space="preserve">[Online] </w:t>
              </w:r>
              <w:r w:rsidR="00D65F8E">
                <w:rPr>
                  <w:noProof/>
                  <w:lang w:val="en-US"/>
                </w:rPr>
                <w:br/>
                <w:t xml:space="preserve">Available at: </w:t>
              </w:r>
              <w:r w:rsidR="00D65F8E">
                <w:rPr>
                  <w:noProof/>
                  <w:u w:val="single"/>
                  <w:lang w:val="en-US"/>
                </w:rPr>
                <w:t>https://www.agrh.fr/assets/actes/2014-Adamovic.pdf</w:t>
              </w:r>
              <w:r w:rsidR="00D65F8E">
                <w:rPr>
                  <w:noProof/>
                  <w:lang w:val="en-US"/>
                </w:rPr>
                <w:br/>
                <w:t>[Accessed 3 May 2022].</w:t>
              </w:r>
            </w:p>
            <w:p w14:paraId="2A385C95" w14:textId="77777777" w:rsidR="00D65F8E" w:rsidRDefault="00D65F8E" w:rsidP="00D65F8E">
              <w:pPr>
                <w:pStyle w:val="Bibliography"/>
                <w:rPr>
                  <w:noProof/>
                  <w:lang w:val="en-US"/>
                </w:rPr>
              </w:pPr>
              <w:r>
                <w:rPr>
                  <w:noProof/>
                  <w:lang w:val="en-US"/>
                </w:rPr>
                <w:t xml:space="preserve">Baldwin, S., 2006. </w:t>
              </w:r>
              <w:r>
                <w:rPr>
                  <w:i/>
                  <w:iCs/>
                  <w:noProof/>
                  <w:lang w:val="en-US"/>
                </w:rPr>
                <w:t xml:space="preserve">Organislational Justice. </w:t>
              </w:r>
              <w:r>
                <w:rPr>
                  <w:noProof/>
                  <w:lang w:val="en-US"/>
                </w:rPr>
                <w:t xml:space="preserve">[Online] </w:t>
              </w:r>
              <w:r>
                <w:rPr>
                  <w:noProof/>
                  <w:lang w:val="en-US"/>
                </w:rPr>
                <w:br/>
                <w:t xml:space="preserve">Available at: </w:t>
              </w:r>
              <w:r>
                <w:rPr>
                  <w:noProof/>
                  <w:u w:val="single"/>
                  <w:lang w:val="en-US"/>
                </w:rPr>
                <w:t>https://www.employment-studies.co.uk/system/files/resources/files/mp73.pdf</w:t>
              </w:r>
              <w:r>
                <w:rPr>
                  <w:noProof/>
                  <w:lang w:val="en-US"/>
                </w:rPr>
                <w:br/>
                <w:t>[Accessed 3 May 2022].</w:t>
              </w:r>
            </w:p>
            <w:p w14:paraId="4F448477" w14:textId="77777777" w:rsidR="00D65F8E" w:rsidRDefault="00D65F8E" w:rsidP="00D65F8E">
              <w:pPr>
                <w:pStyle w:val="Bibliography"/>
                <w:rPr>
                  <w:noProof/>
                  <w:lang w:val="en-US"/>
                </w:rPr>
              </w:pPr>
              <w:r>
                <w:rPr>
                  <w:noProof/>
                  <w:lang w:val="en-US"/>
                </w:rPr>
                <w:t xml:space="preserve">Berg, S., 2021. </w:t>
              </w:r>
              <w:r>
                <w:rPr>
                  <w:i/>
                  <w:iCs/>
                  <w:noProof/>
                  <w:lang w:val="en-US"/>
                </w:rPr>
                <w:t xml:space="preserve">What doctors wish patients knew about decision fatigue. </w:t>
              </w:r>
              <w:r>
                <w:rPr>
                  <w:noProof/>
                  <w:lang w:val="en-US"/>
                </w:rPr>
                <w:t xml:space="preserve">[Online] </w:t>
              </w:r>
              <w:r>
                <w:rPr>
                  <w:noProof/>
                  <w:lang w:val="en-US"/>
                </w:rPr>
                <w:br/>
                <w:t xml:space="preserve">Available at: </w:t>
              </w:r>
              <w:r>
                <w:rPr>
                  <w:noProof/>
                  <w:u w:val="single"/>
                  <w:lang w:val="en-US"/>
                </w:rPr>
                <w:t>https://www.ama-assn.org/delivering-care/public-health/what-doctors-wish-patients-knew-about-decision-fatigue#:~:text=Decision%20fatigue%20is%20%E2%80%9Cthe%20idea,more%20difficult%20it%20can%20become.%E2%80%9D</w:t>
              </w:r>
              <w:r>
                <w:rPr>
                  <w:noProof/>
                  <w:lang w:val="en-US"/>
                </w:rPr>
                <w:br/>
                <w:t>[Accessed 3 May 2022].</w:t>
              </w:r>
            </w:p>
            <w:p w14:paraId="129A95E3" w14:textId="77777777" w:rsidR="00D65F8E" w:rsidRDefault="00D65F8E" w:rsidP="00D65F8E">
              <w:pPr>
                <w:pStyle w:val="Bibliography"/>
                <w:rPr>
                  <w:noProof/>
                  <w:lang w:val="en-US"/>
                </w:rPr>
              </w:pPr>
              <w:r>
                <w:rPr>
                  <w:noProof/>
                  <w:lang w:val="en-US"/>
                </w:rPr>
                <w:t xml:space="preserve">Cambridge Dictionary, 2022.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https://dictionary.cambridge.org/dictionary/english/decision</w:t>
              </w:r>
              <w:r>
                <w:rPr>
                  <w:noProof/>
                  <w:lang w:val="en-US"/>
                </w:rPr>
                <w:br/>
                <w:t>[Accessed 24 April 2022].</w:t>
              </w:r>
            </w:p>
            <w:p w14:paraId="4F74D1F9" w14:textId="77777777" w:rsidR="00D65F8E" w:rsidRDefault="00D65F8E" w:rsidP="00D65F8E">
              <w:pPr>
                <w:pStyle w:val="Bibliography"/>
                <w:rPr>
                  <w:noProof/>
                  <w:lang w:val="en-US"/>
                </w:rPr>
              </w:pPr>
              <w:r>
                <w:rPr>
                  <w:noProof/>
                  <w:lang w:val="en-US"/>
                </w:rPr>
                <w:t xml:space="preserve">Cambridge Dictionary, 2022.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https://dictionary.cambridge.org/dictionary/english/operational</w:t>
              </w:r>
              <w:r>
                <w:rPr>
                  <w:noProof/>
                  <w:lang w:val="en-US"/>
                </w:rPr>
                <w:br/>
                <w:t>[Accessed 24 April 2022].</w:t>
              </w:r>
            </w:p>
            <w:p w14:paraId="4FA81340" w14:textId="77777777" w:rsidR="00D65F8E" w:rsidRDefault="00D65F8E" w:rsidP="00D65F8E">
              <w:pPr>
                <w:pStyle w:val="Bibliography"/>
                <w:rPr>
                  <w:noProof/>
                  <w:lang w:val="en-US"/>
                </w:rPr>
              </w:pPr>
              <w:r>
                <w:rPr>
                  <w:noProof/>
                  <w:lang w:val="en-US"/>
                </w:rPr>
                <w:t xml:space="preserve">College of Policing, 2013. </w:t>
              </w:r>
              <w:r>
                <w:rPr>
                  <w:i/>
                  <w:iCs/>
                  <w:noProof/>
                  <w:lang w:val="en-US"/>
                </w:rPr>
                <w:t xml:space="preserve">Conducted Energy Devices (Taser). </w:t>
              </w:r>
              <w:r>
                <w:rPr>
                  <w:noProof/>
                  <w:lang w:val="en-US"/>
                </w:rPr>
                <w:t xml:space="preserve">[Online] </w:t>
              </w:r>
              <w:r>
                <w:rPr>
                  <w:noProof/>
                  <w:lang w:val="en-US"/>
                </w:rPr>
                <w:br/>
                <w:t xml:space="preserve">Available at: </w:t>
              </w:r>
              <w:r>
                <w:rPr>
                  <w:noProof/>
                  <w:u w:val="single"/>
                  <w:lang w:val="en-US"/>
                </w:rPr>
                <w:t>https://www.college.police.uk/app/armed-policing/conducted-energy-devices-taser</w:t>
              </w:r>
              <w:r>
                <w:rPr>
                  <w:noProof/>
                  <w:lang w:val="en-US"/>
                </w:rPr>
                <w:br/>
                <w:t>[Accessed 3 May 2022].</w:t>
              </w:r>
            </w:p>
            <w:p w14:paraId="7DF75743" w14:textId="77777777" w:rsidR="00D65F8E" w:rsidRDefault="00D65F8E" w:rsidP="00D65F8E">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24 April 2022].</w:t>
              </w:r>
            </w:p>
            <w:p w14:paraId="14DB9D74" w14:textId="77777777" w:rsidR="00D65F8E" w:rsidRDefault="00D65F8E" w:rsidP="00D65F8E">
              <w:pPr>
                <w:pStyle w:val="Bibliography"/>
                <w:rPr>
                  <w:noProof/>
                  <w:lang w:val="en-US"/>
                </w:rPr>
              </w:pPr>
              <w:r>
                <w:rPr>
                  <w:noProof/>
                  <w:lang w:val="en-US"/>
                </w:rPr>
                <w:t xml:space="preserve">College of policing, 2014.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https://www.app.college.police.uk/app-content/national-decision-model/the-national-decision-model/</w:t>
              </w:r>
              <w:r>
                <w:rPr>
                  <w:noProof/>
                  <w:lang w:val="en-US"/>
                </w:rPr>
                <w:br/>
                <w:t>[Accessed 21 April 2022].</w:t>
              </w:r>
            </w:p>
            <w:p w14:paraId="48342536" w14:textId="77777777" w:rsidR="00D65F8E" w:rsidRDefault="00D65F8E" w:rsidP="00D65F8E">
              <w:pPr>
                <w:pStyle w:val="Bibliography"/>
                <w:rPr>
                  <w:noProof/>
                  <w:lang w:val="en-US"/>
                </w:rPr>
              </w:pPr>
              <w:r>
                <w:rPr>
                  <w:noProof/>
                  <w:lang w:val="en-US"/>
                </w:rPr>
                <w:t xml:space="preserve">College of Policing, 2020.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2 March 2022].</w:t>
              </w:r>
            </w:p>
            <w:p w14:paraId="138459B1" w14:textId="77777777" w:rsidR="00D65F8E" w:rsidRDefault="00D65F8E" w:rsidP="00D65F8E">
              <w:pPr>
                <w:pStyle w:val="Bibliography"/>
                <w:rPr>
                  <w:noProof/>
                  <w:lang w:val="en-US"/>
                </w:rPr>
              </w:pPr>
              <w:r>
                <w:rPr>
                  <w:noProof/>
                  <w:lang w:val="en-US"/>
                </w:rPr>
                <w:t xml:space="preserve">College of Policing, 2021. </w:t>
              </w:r>
              <w:r>
                <w:rPr>
                  <w:i/>
                  <w:iCs/>
                  <w:noProof/>
                  <w:lang w:val="en-US"/>
                </w:rPr>
                <w:t xml:space="preserve">National Vulnerability Action Plan. </w:t>
              </w:r>
              <w:r>
                <w:rPr>
                  <w:noProof/>
                  <w:lang w:val="en-US"/>
                </w:rPr>
                <w:t xml:space="preserve">[Online] </w:t>
              </w:r>
              <w:r>
                <w:rPr>
                  <w:noProof/>
                  <w:lang w:val="en-US"/>
                </w:rPr>
                <w:br/>
                <w:t xml:space="preserve">Available at: </w:t>
              </w:r>
              <w:r>
                <w:rPr>
                  <w:noProof/>
                  <w:u w:val="single"/>
                  <w:lang w:val="en-US"/>
                </w:rPr>
                <w:t>https://www.npcc.police.uk/Crime%20Ops%20Committee/NVAP.pdf</w:t>
              </w:r>
              <w:r>
                <w:rPr>
                  <w:noProof/>
                  <w:lang w:val="en-US"/>
                </w:rPr>
                <w:br/>
                <w:t>[Accessed 17 March 2022].</w:t>
              </w:r>
            </w:p>
            <w:p w14:paraId="5771A34E" w14:textId="77777777" w:rsidR="00D65F8E" w:rsidRDefault="00D65F8E" w:rsidP="00D65F8E">
              <w:pPr>
                <w:pStyle w:val="Bibliography"/>
                <w:rPr>
                  <w:noProof/>
                  <w:lang w:val="en-US"/>
                </w:rPr>
              </w:pPr>
              <w:r>
                <w:rPr>
                  <w:noProof/>
                  <w:lang w:val="en-US"/>
                </w:rPr>
                <w:t xml:space="preserve">Crime Stoppers, 2018.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11 March 2022].</w:t>
              </w:r>
            </w:p>
            <w:p w14:paraId="3D92D688" w14:textId="77777777" w:rsidR="00D65F8E" w:rsidRDefault="00D65F8E" w:rsidP="00D65F8E">
              <w:pPr>
                <w:pStyle w:val="Bibliography"/>
                <w:rPr>
                  <w:noProof/>
                  <w:lang w:val="en-US"/>
                </w:rPr>
              </w:pPr>
              <w:r>
                <w:rPr>
                  <w:noProof/>
                  <w:lang w:val="en-US"/>
                </w:rPr>
                <w:t xml:space="preserve">Dearden, L., 2019. </w:t>
              </w:r>
              <w:r>
                <w:rPr>
                  <w:i/>
                  <w:iCs/>
                  <w:noProof/>
                  <w:lang w:val="en-US"/>
                </w:rPr>
                <w:t xml:space="preserve">The Independent. </w:t>
              </w:r>
              <w:r>
                <w:rPr>
                  <w:noProof/>
                  <w:lang w:val="en-US"/>
                </w:rPr>
                <w:t xml:space="preserve">[Online] </w:t>
              </w:r>
              <w:r>
                <w:rPr>
                  <w:noProof/>
                  <w:lang w:val="en-US"/>
                </w:rPr>
                <w:br/>
                <w:t xml:space="preserve">Available at: </w:t>
              </w:r>
              <w:r>
                <w:rPr>
                  <w:noProof/>
                  <w:u w:val="single"/>
                  <w:lang w:val="en-US"/>
                </w:rPr>
                <w:t>https://www.independent.co.uk/news/uk/crime/bridgend-drugs-london-teenage-girls-</w:t>
              </w:r>
              <w:r>
                <w:rPr>
                  <w:noProof/>
                  <w:u w:val="single"/>
                  <w:lang w:val="en-US"/>
                </w:rPr>
                <w:lastRenderedPageBreak/>
                <w:t>wales-county-lines-gang-a9058756.html</w:t>
              </w:r>
              <w:r>
                <w:rPr>
                  <w:noProof/>
                  <w:lang w:val="en-US"/>
                </w:rPr>
                <w:br/>
                <w:t>[Accessed 13 March 2022].</w:t>
              </w:r>
            </w:p>
            <w:p w14:paraId="453CE829" w14:textId="77777777" w:rsidR="00D65F8E" w:rsidRDefault="00D65F8E" w:rsidP="00D65F8E">
              <w:pPr>
                <w:pStyle w:val="Bibliography"/>
                <w:rPr>
                  <w:noProof/>
                  <w:lang w:val="en-US"/>
                </w:rPr>
              </w:pPr>
              <w:r>
                <w:rPr>
                  <w:noProof/>
                  <w:lang w:val="en-US"/>
                </w:rPr>
                <w:t xml:space="preserve">Equality and Human Rights Commission, 2021. </w:t>
              </w:r>
              <w:r>
                <w:rPr>
                  <w:i/>
                  <w:iCs/>
                  <w:noProof/>
                  <w:lang w:val="en-US"/>
                </w:rPr>
                <w:t xml:space="preserve">Article 8: Respect for your private and family life. </w:t>
              </w:r>
              <w:r>
                <w:rPr>
                  <w:noProof/>
                  <w:lang w:val="en-US"/>
                </w:rPr>
                <w:t xml:space="preserve">[Online] </w:t>
              </w:r>
              <w:r>
                <w:rPr>
                  <w:noProof/>
                  <w:lang w:val="en-US"/>
                </w:rPr>
                <w:br/>
                <w:t xml:space="preserve">Available at: </w:t>
              </w:r>
              <w:r>
                <w:rPr>
                  <w:noProof/>
                  <w:u w:val="single"/>
                  <w:lang w:val="en-US"/>
                </w:rPr>
                <w:t>https://www.equalityhumanrights.com/en/human-rights-act/article-8-respect-your-private-and-family-life#:~:text=This%20right%20means%20that%20the,permission%2C%20except%20in%20certain%20circumstances.</w:t>
              </w:r>
              <w:r>
                <w:rPr>
                  <w:noProof/>
                  <w:lang w:val="en-US"/>
                </w:rPr>
                <w:br/>
                <w:t>[Accessed 3 May 2022].</w:t>
              </w:r>
            </w:p>
            <w:p w14:paraId="4CA3550B" w14:textId="77777777" w:rsidR="00D65F8E" w:rsidRDefault="00D65F8E" w:rsidP="00D65F8E">
              <w:pPr>
                <w:pStyle w:val="Bibliography"/>
                <w:rPr>
                  <w:noProof/>
                  <w:lang w:val="en-US"/>
                </w:rPr>
              </w:pPr>
              <w:r>
                <w:rPr>
                  <w:noProof/>
                  <w:lang w:val="en-US"/>
                </w:rPr>
                <w:t xml:space="preserve">Gov.uk, 2014. </w:t>
              </w:r>
              <w:r>
                <w:rPr>
                  <w:i/>
                  <w:iCs/>
                  <w:noProof/>
                  <w:lang w:val="en-US"/>
                </w:rPr>
                <w:t xml:space="preserve">Code of ethics launched. </w:t>
              </w:r>
              <w:r>
                <w:rPr>
                  <w:noProof/>
                  <w:lang w:val="en-US"/>
                </w:rPr>
                <w:t xml:space="preserve">[Online] </w:t>
              </w:r>
              <w:r>
                <w:rPr>
                  <w:noProof/>
                  <w:lang w:val="en-US"/>
                </w:rPr>
                <w:br/>
                <w:t xml:space="preserve">Available at: </w:t>
              </w:r>
              <w:r>
                <w:rPr>
                  <w:noProof/>
                  <w:u w:val="single"/>
                  <w:lang w:val="en-US"/>
                </w:rPr>
                <w:t>https://www.gov.uk/government/news/code-of-ethics-launched</w:t>
              </w:r>
              <w:r>
                <w:rPr>
                  <w:noProof/>
                  <w:lang w:val="en-US"/>
                </w:rPr>
                <w:br/>
                <w:t>[Accessed 25 April 2022].</w:t>
              </w:r>
            </w:p>
            <w:p w14:paraId="31027345" w14:textId="77777777" w:rsidR="00D65F8E" w:rsidRDefault="00D65F8E" w:rsidP="00D65F8E">
              <w:pPr>
                <w:pStyle w:val="Bibliography"/>
                <w:rPr>
                  <w:noProof/>
                  <w:lang w:val="en-US"/>
                </w:rPr>
              </w:pPr>
              <w:r>
                <w:rPr>
                  <w:noProof/>
                  <w:lang w:val="en-US"/>
                </w:rPr>
                <w:t xml:space="preserve">Her Majesty's Inspectorate of Probation, 2020. </w:t>
              </w:r>
              <w:r>
                <w:rPr>
                  <w:i/>
                  <w:iCs/>
                  <w:noProof/>
                  <w:lang w:val="en-US"/>
                </w:rPr>
                <w:t xml:space="preserve">Procedural Justice. </w:t>
              </w:r>
              <w:r>
                <w:rPr>
                  <w:noProof/>
                  <w:lang w:val="en-US"/>
                </w:rPr>
                <w:t xml:space="preserve">[Online] </w:t>
              </w:r>
              <w:r>
                <w:rPr>
                  <w:noProof/>
                  <w:lang w:val="en-US"/>
                </w:rPr>
                <w:br/>
                <w:t xml:space="preserve">Available at: </w:t>
              </w:r>
              <w:r>
                <w:rPr>
                  <w:noProof/>
                  <w:u w:val="single"/>
                  <w:lang w:val="en-US"/>
                </w:rPr>
                <w:t>https://www.justiceinspectorates.gov.uk/hmiprobation/research/the-evidence-base-probation/models-and-principles/procedural-justice/</w:t>
              </w:r>
              <w:r>
                <w:rPr>
                  <w:noProof/>
                  <w:lang w:val="en-US"/>
                </w:rPr>
                <w:br/>
                <w:t>[Accessed 3 May 2022].</w:t>
              </w:r>
            </w:p>
            <w:p w14:paraId="460CE39A" w14:textId="77777777" w:rsidR="00D65F8E" w:rsidRDefault="00D65F8E" w:rsidP="00D65F8E">
              <w:pPr>
                <w:pStyle w:val="Bibliography"/>
                <w:rPr>
                  <w:noProof/>
                  <w:lang w:val="en-US"/>
                </w:rPr>
              </w:pPr>
              <w:r>
                <w:rPr>
                  <w:noProof/>
                  <w:lang w:val="en-US"/>
                </w:rPr>
                <w:t xml:space="preserve">HMIC, 2015. </w:t>
              </w:r>
              <w:r>
                <w:rPr>
                  <w:i/>
                  <w:iCs/>
                  <w:noProof/>
                  <w:lang w:val="en-US"/>
                </w:rPr>
                <w:t xml:space="preserve">PEEL: Police Effectiveness 2015. </w:t>
              </w:r>
              <w:r>
                <w:rPr>
                  <w:noProof/>
                  <w:lang w:val="en-US"/>
                </w:rPr>
                <w:t xml:space="preserve">[Online] </w:t>
              </w:r>
              <w:r>
                <w:rPr>
                  <w:noProof/>
                  <w:lang w:val="en-US"/>
                </w:rPr>
                <w:br/>
                <w:t xml:space="preserve">Available at: </w:t>
              </w:r>
              <w:r>
                <w:rPr>
                  <w:noProof/>
                  <w:u w:val="single"/>
                  <w:lang w:val="en-US"/>
                </w:rPr>
                <w:t>https://www.justiceinspectorates.gov.uk/hmicfrs/wp-content/uploads/police-effectiveness-vulnerability-2015-south-wales.pdf</w:t>
              </w:r>
              <w:r>
                <w:rPr>
                  <w:noProof/>
                  <w:lang w:val="en-US"/>
                </w:rPr>
                <w:br/>
                <w:t>[Accessed 25 April 2022].</w:t>
              </w:r>
            </w:p>
            <w:p w14:paraId="778453FF" w14:textId="77777777" w:rsidR="00D65F8E" w:rsidRDefault="00D65F8E" w:rsidP="00D65F8E">
              <w:pPr>
                <w:pStyle w:val="Bibliography"/>
                <w:rPr>
                  <w:noProof/>
                  <w:lang w:val="en-US"/>
                </w:rPr>
              </w:pPr>
              <w:r>
                <w:rPr>
                  <w:noProof/>
                  <w:lang w:val="en-US"/>
                </w:rPr>
                <w:t xml:space="preserve">HMICFRS, 2015. </w:t>
              </w:r>
              <w:r>
                <w:rPr>
                  <w:i/>
                  <w:iCs/>
                  <w:noProof/>
                  <w:lang w:val="en-US"/>
                </w:rPr>
                <w:t xml:space="preserve">Integrity Matters. </w:t>
              </w:r>
              <w:r>
                <w:rPr>
                  <w:noProof/>
                  <w:lang w:val="en-US"/>
                </w:rPr>
                <w:t xml:space="preserve">[Online] </w:t>
              </w:r>
              <w:r>
                <w:rPr>
                  <w:noProof/>
                  <w:lang w:val="en-US"/>
                </w:rPr>
                <w:br/>
                <w:t xml:space="preserve">Available at: </w:t>
              </w:r>
              <w:r>
                <w:rPr>
                  <w:noProof/>
                  <w:u w:val="single"/>
                  <w:lang w:val="en-US"/>
                </w:rPr>
                <w:t>https://www.justiceinspectorates.gov.uk/hmicfrs/wp-content/uploads/police-integrity-and-corruption-2015.pdf</w:t>
              </w:r>
              <w:r>
                <w:rPr>
                  <w:noProof/>
                  <w:lang w:val="en-US"/>
                </w:rPr>
                <w:br/>
                <w:t>[Accessed 11 March 2022].</w:t>
              </w:r>
            </w:p>
            <w:p w14:paraId="2A9761A9" w14:textId="77777777" w:rsidR="00D65F8E" w:rsidRDefault="00D65F8E" w:rsidP="00D65F8E">
              <w:pPr>
                <w:pStyle w:val="Bibliography"/>
                <w:rPr>
                  <w:noProof/>
                  <w:lang w:val="en-US"/>
                </w:rPr>
              </w:pPr>
              <w:r>
                <w:rPr>
                  <w:noProof/>
                  <w:lang w:val="en-US"/>
                </w:rPr>
                <w:t xml:space="preserve">HMICFRS, 2017. </w:t>
              </w:r>
              <w:r>
                <w:rPr>
                  <w:i/>
                  <w:iCs/>
                  <w:noProof/>
                  <w:lang w:val="en-US"/>
                </w:rPr>
                <w:t xml:space="preserve">HMICFRS. </w:t>
              </w:r>
              <w:r>
                <w:rPr>
                  <w:noProof/>
                  <w:lang w:val="en-US"/>
                </w:rPr>
                <w:t xml:space="preserve">[Online] </w:t>
              </w:r>
              <w:r>
                <w:rPr>
                  <w:noProof/>
                  <w:lang w:val="en-US"/>
                </w:rPr>
                <w:br/>
                <w:t xml:space="preserve">Available at: </w:t>
              </w:r>
              <w:r>
                <w:rPr>
                  <w:noProof/>
                  <w:u w:val="single"/>
                  <w:lang w:val="en-US"/>
                </w:rPr>
                <w:t>https://www.justiceinspectorates.gov.uk/hmicfrs/</w:t>
              </w:r>
              <w:r>
                <w:rPr>
                  <w:noProof/>
                  <w:lang w:val="en-US"/>
                </w:rPr>
                <w:br/>
                <w:t>[Accessed 12 February 2022].</w:t>
              </w:r>
            </w:p>
            <w:p w14:paraId="0C8A6C56" w14:textId="77777777" w:rsidR="00D65F8E" w:rsidRDefault="00D65F8E" w:rsidP="00D65F8E">
              <w:pPr>
                <w:pStyle w:val="Bibliography"/>
                <w:rPr>
                  <w:noProof/>
                  <w:lang w:val="en-US"/>
                </w:rPr>
              </w:pPr>
              <w:r>
                <w:rPr>
                  <w:noProof/>
                  <w:lang w:val="en-US"/>
                </w:rPr>
                <w:t xml:space="preserve">HMICFRS, 2017. </w:t>
              </w:r>
              <w:r>
                <w:rPr>
                  <w:i/>
                  <w:iCs/>
                  <w:noProof/>
                  <w:lang w:val="en-US"/>
                </w:rPr>
                <w:t xml:space="preserve">Who we inspect. </w:t>
              </w:r>
              <w:r>
                <w:rPr>
                  <w:noProof/>
                  <w:lang w:val="en-US"/>
                </w:rPr>
                <w:t xml:space="preserve">[Online] </w:t>
              </w:r>
              <w:r>
                <w:rPr>
                  <w:noProof/>
                  <w:lang w:val="en-US"/>
                </w:rPr>
                <w:br/>
                <w:t xml:space="preserve">Available at: </w:t>
              </w:r>
              <w:r>
                <w:rPr>
                  <w:noProof/>
                  <w:u w:val="single"/>
                  <w:lang w:val="en-US"/>
                </w:rPr>
                <w:t>https://www.justiceinspectorates.gov.uk/hmicfrs/about-us/who-we-inspect/</w:t>
              </w:r>
              <w:r>
                <w:rPr>
                  <w:noProof/>
                  <w:lang w:val="en-US"/>
                </w:rPr>
                <w:br/>
                <w:t>[Accessed 12 February 2022].</w:t>
              </w:r>
            </w:p>
            <w:p w14:paraId="356ACDD9" w14:textId="77777777" w:rsidR="00D65F8E" w:rsidRDefault="00D65F8E" w:rsidP="00D65F8E">
              <w:pPr>
                <w:pStyle w:val="Bibliography"/>
                <w:rPr>
                  <w:noProof/>
                  <w:lang w:val="en-US"/>
                </w:rPr>
              </w:pPr>
              <w:r>
                <w:rPr>
                  <w:noProof/>
                  <w:lang w:val="en-US"/>
                </w:rPr>
                <w:t xml:space="preserve">HMPPS, 2021. </w:t>
              </w:r>
              <w:r>
                <w:rPr>
                  <w:i/>
                  <w:iCs/>
                  <w:noProof/>
                  <w:lang w:val="en-US"/>
                </w:rPr>
                <w:t xml:space="preserve">MAPPA Guidance.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https://assets.publishing.service.gov.uk/government/uploads/system/uploads/attachment_data/file/1035787/MAPPA_Guidance_November_2021.odt</w:t>
              </w:r>
              <w:r>
                <w:rPr>
                  <w:noProof/>
                  <w:lang w:val="en-US"/>
                </w:rPr>
                <w:br/>
                <w:t>[Accessed 13 March 2022].</w:t>
              </w:r>
            </w:p>
            <w:p w14:paraId="5D67D6EC" w14:textId="77777777" w:rsidR="00D65F8E" w:rsidRDefault="00D65F8E" w:rsidP="00D65F8E">
              <w:pPr>
                <w:pStyle w:val="Bibliography"/>
                <w:rPr>
                  <w:noProof/>
                  <w:lang w:val="en-US"/>
                </w:rPr>
              </w:pPr>
              <w:r>
                <w:rPr>
                  <w:noProof/>
                  <w:lang w:val="en-US"/>
                </w:rPr>
                <w:t xml:space="preserve">IOPC, 2020. </w:t>
              </w:r>
              <w:r>
                <w:rPr>
                  <w:i/>
                  <w:iCs/>
                  <w:noProof/>
                  <w:lang w:val="en-US"/>
                </w:rPr>
                <w:t xml:space="preserve">Learning from complaints, investigations and reviews. </w:t>
              </w:r>
              <w:r>
                <w:rPr>
                  <w:noProof/>
                  <w:lang w:val="en-US"/>
                </w:rPr>
                <w:t xml:space="preserve">[Online] </w:t>
              </w:r>
              <w:r>
                <w:rPr>
                  <w:noProof/>
                  <w:lang w:val="en-US"/>
                </w:rPr>
                <w:br/>
                <w:t xml:space="preserve">Available at: </w:t>
              </w:r>
              <w:r>
                <w:rPr>
                  <w:noProof/>
                  <w:u w:val="single"/>
                  <w:lang w:val="en-US"/>
                </w:rPr>
                <w:t>https://www.policeconduct.gov.uk/sites/default/files/Documents/statutoryguidance/2020_statutory_guidance_english.pdf</w:t>
              </w:r>
              <w:r>
                <w:rPr>
                  <w:noProof/>
                  <w:lang w:val="en-US"/>
                </w:rPr>
                <w:br/>
                <w:t>[Accessed 11 March 2022].</w:t>
              </w:r>
            </w:p>
            <w:p w14:paraId="73ACF472" w14:textId="77777777" w:rsidR="00D65F8E" w:rsidRDefault="00D65F8E" w:rsidP="00D65F8E">
              <w:pPr>
                <w:pStyle w:val="Bibliography"/>
                <w:rPr>
                  <w:noProof/>
                  <w:lang w:val="en-US"/>
                </w:rPr>
              </w:pPr>
              <w:r>
                <w:rPr>
                  <w:noProof/>
                  <w:lang w:val="en-US"/>
                </w:rPr>
                <w:t xml:space="preserve">IOPC, 2020. </w:t>
              </w:r>
              <w:r>
                <w:rPr>
                  <w:i/>
                  <w:iCs/>
                  <w:noProof/>
                  <w:lang w:val="en-US"/>
                </w:rPr>
                <w:t xml:space="preserve">Police Complaints. </w:t>
              </w:r>
              <w:r>
                <w:rPr>
                  <w:noProof/>
                  <w:lang w:val="en-US"/>
                </w:rPr>
                <w:t xml:space="preserve">[Online] </w:t>
              </w:r>
              <w:r>
                <w:rPr>
                  <w:noProof/>
                  <w:lang w:val="en-US"/>
                </w:rPr>
                <w:br/>
                <w:t xml:space="preserve">Available at: </w:t>
              </w:r>
              <w:r>
                <w:rPr>
                  <w:noProof/>
                  <w:u w:val="single"/>
                  <w:lang w:val="en-US"/>
                </w:rPr>
                <w:lastRenderedPageBreak/>
                <w:t>https://policeconduct.gov.uk/sites/default/files/Documents/statistics/complaints_statistics_2019_20.pdf</w:t>
              </w:r>
              <w:r>
                <w:rPr>
                  <w:noProof/>
                  <w:lang w:val="en-US"/>
                </w:rPr>
                <w:br/>
                <w:t>[Accessed 12 February 2022].</w:t>
              </w:r>
            </w:p>
            <w:p w14:paraId="4D2ABC03" w14:textId="77777777" w:rsidR="00D65F8E" w:rsidRDefault="00D65F8E" w:rsidP="00D65F8E">
              <w:pPr>
                <w:pStyle w:val="Bibliography"/>
                <w:rPr>
                  <w:noProof/>
                  <w:lang w:val="en-US"/>
                </w:rPr>
              </w:pPr>
              <w:r>
                <w:rPr>
                  <w:noProof/>
                  <w:lang w:val="en-US"/>
                </w:rPr>
                <w:t xml:space="preserve">IOPC, 2020. </w:t>
              </w:r>
              <w:r>
                <w:rPr>
                  <w:i/>
                  <w:iCs/>
                  <w:noProof/>
                  <w:lang w:val="en-US"/>
                </w:rPr>
                <w:t xml:space="preserve">Review of IOPC cases involving the use of Taser 20215-2020. </w:t>
              </w:r>
              <w:r>
                <w:rPr>
                  <w:noProof/>
                  <w:lang w:val="en-US"/>
                </w:rPr>
                <w:t xml:space="preserve">[Online] </w:t>
              </w:r>
              <w:r>
                <w:rPr>
                  <w:noProof/>
                  <w:lang w:val="en-US"/>
                </w:rPr>
                <w:br/>
                <w:t xml:space="preserve">Available at: </w:t>
              </w:r>
              <w:r>
                <w:rPr>
                  <w:noProof/>
                  <w:u w:val="single"/>
                  <w:lang w:val="en-US"/>
                </w:rPr>
                <w:t>https://www.policeconduct.gov.uk/sites/default/files/Documents/research-learning/IOPC_Taser_review_2021.pdf</w:t>
              </w:r>
              <w:r>
                <w:rPr>
                  <w:noProof/>
                  <w:lang w:val="en-US"/>
                </w:rPr>
                <w:br/>
                <w:t>[Accessed 3 May 2022].</w:t>
              </w:r>
            </w:p>
            <w:p w14:paraId="7B7BB001" w14:textId="77777777" w:rsidR="00D65F8E" w:rsidRDefault="00D65F8E" w:rsidP="00D65F8E">
              <w:pPr>
                <w:pStyle w:val="Bibliography"/>
                <w:rPr>
                  <w:noProof/>
                  <w:lang w:val="en-US"/>
                </w:rPr>
              </w:pPr>
              <w:r>
                <w:rPr>
                  <w:noProof/>
                  <w:lang w:val="en-US"/>
                </w:rPr>
                <w:t xml:space="preserve">IOPC, 2021. </w:t>
              </w:r>
              <w:r>
                <w:rPr>
                  <w:i/>
                  <w:iCs/>
                  <w:noProof/>
                  <w:lang w:val="en-US"/>
                </w:rPr>
                <w:t xml:space="preserve">Death of Mohamud Hassan following police contact - South Wales Police. </w:t>
              </w:r>
              <w:r>
                <w:rPr>
                  <w:noProof/>
                  <w:lang w:val="en-US"/>
                </w:rPr>
                <w:t xml:space="preserve">[Online] </w:t>
              </w:r>
              <w:r>
                <w:rPr>
                  <w:noProof/>
                  <w:lang w:val="en-US"/>
                </w:rPr>
                <w:br/>
                <w:t xml:space="preserve">Available at: </w:t>
              </w:r>
              <w:r>
                <w:rPr>
                  <w:noProof/>
                  <w:u w:val="single"/>
                  <w:lang w:val="en-US"/>
                </w:rPr>
                <w:t>https://www.policeconduct.gov.uk/investigations/death-mohamud-hassan-following-police-contact-south-wales-police</w:t>
              </w:r>
              <w:r>
                <w:rPr>
                  <w:noProof/>
                  <w:lang w:val="en-US"/>
                </w:rPr>
                <w:br/>
                <w:t>[Accessed 11 March 2022].</w:t>
              </w:r>
            </w:p>
            <w:p w14:paraId="531C0C4D" w14:textId="77777777" w:rsidR="00D65F8E" w:rsidRDefault="00D65F8E" w:rsidP="00D65F8E">
              <w:pPr>
                <w:pStyle w:val="Bibliography"/>
                <w:rPr>
                  <w:noProof/>
                  <w:lang w:val="en-US"/>
                </w:rPr>
              </w:pPr>
              <w:r>
                <w:rPr>
                  <w:noProof/>
                  <w:lang w:val="en-US"/>
                </w:rPr>
                <w:t xml:space="preserve">IOPC, 2022. </w:t>
              </w:r>
              <w:r>
                <w:rPr>
                  <w:i/>
                  <w:iCs/>
                  <w:noProof/>
                  <w:lang w:val="en-US"/>
                </w:rPr>
                <w:t xml:space="preserve">IOPC. </w:t>
              </w:r>
              <w:r>
                <w:rPr>
                  <w:noProof/>
                  <w:lang w:val="en-US"/>
                </w:rPr>
                <w:t xml:space="preserve">[Online] </w:t>
              </w:r>
              <w:r>
                <w:rPr>
                  <w:noProof/>
                  <w:lang w:val="en-US"/>
                </w:rPr>
                <w:br/>
                <w:t xml:space="preserve">Available at: </w:t>
              </w:r>
              <w:r>
                <w:rPr>
                  <w:noProof/>
                  <w:u w:val="single"/>
                  <w:lang w:val="en-US"/>
                </w:rPr>
                <w:t>https://policeconduct.gov.uk/</w:t>
              </w:r>
              <w:r>
                <w:rPr>
                  <w:noProof/>
                  <w:lang w:val="en-US"/>
                </w:rPr>
                <w:br/>
                <w:t>[Accessed 12 February 2022].</w:t>
              </w:r>
            </w:p>
            <w:p w14:paraId="7610BC36" w14:textId="77777777" w:rsidR="00D65F8E" w:rsidRDefault="00D65F8E" w:rsidP="00D65F8E">
              <w:pPr>
                <w:pStyle w:val="Bibliography"/>
                <w:rPr>
                  <w:noProof/>
                  <w:lang w:val="en-US"/>
                </w:rPr>
              </w:pPr>
              <w:r>
                <w:rPr>
                  <w:noProof/>
                  <w:lang w:val="en-US"/>
                </w:rPr>
                <w:t xml:space="preserve">IOPC, 2022. </w:t>
              </w:r>
              <w:r>
                <w:rPr>
                  <w:i/>
                  <w:iCs/>
                  <w:noProof/>
                  <w:lang w:val="en-US"/>
                </w:rPr>
                <w:t xml:space="preserve">What we investigate and next steps. </w:t>
              </w:r>
              <w:r>
                <w:rPr>
                  <w:noProof/>
                  <w:lang w:val="en-US"/>
                </w:rPr>
                <w:t xml:space="preserve">[Online] </w:t>
              </w:r>
              <w:r>
                <w:rPr>
                  <w:noProof/>
                  <w:lang w:val="en-US"/>
                </w:rPr>
                <w:br/>
                <w:t xml:space="preserve">Available at: </w:t>
              </w:r>
              <w:r>
                <w:rPr>
                  <w:noProof/>
                  <w:u w:val="single"/>
                  <w:lang w:val="en-US"/>
                </w:rPr>
                <w:t>https://policeconduct.gov.uk/investigations/what-we-investigate-and-next-steps</w:t>
              </w:r>
              <w:r>
                <w:rPr>
                  <w:noProof/>
                  <w:lang w:val="en-US"/>
                </w:rPr>
                <w:br/>
                <w:t>[Accessed 12 February 2022].</w:t>
              </w:r>
            </w:p>
            <w:p w14:paraId="7B116670" w14:textId="77777777" w:rsidR="00D65F8E" w:rsidRDefault="00D65F8E" w:rsidP="00D65F8E">
              <w:pPr>
                <w:pStyle w:val="Bibliography"/>
                <w:rPr>
                  <w:noProof/>
                  <w:lang w:val="en-US"/>
                </w:rPr>
              </w:pPr>
              <w:r>
                <w:rPr>
                  <w:noProof/>
                  <w:lang w:val="en-US"/>
                </w:rPr>
                <w:t xml:space="preserve">Kellie Thompson, a. S. W., 2016. </w:t>
              </w:r>
              <w:r>
                <w:rPr>
                  <w:i/>
                  <w:iCs/>
                  <w:noProof/>
                  <w:lang w:val="en-US"/>
                </w:rPr>
                <w:t xml:space="preserve">Strengthening child protection: Sharing information in multi-agency settings. </w:t>
              </w:r>
              <w:r>
                <w:rPr>
                  <w:noProof/>
                  <w:lang w:val="en-US"/>
                </w:rPr>
                <w:t>1st ed. s.l.:Bristol University Press.</w:t>
              </w:r>
            </w:p>
            <w:p w14:paraId="6593DC95" w14:textId="77777777" w:rsidR="00D65F8E" w:rsidRDefault="00D65F8E" w:rsidP="00D65F8E">
              <w:pPr>
                <w:pStyle w:val="Bibliography"/>
                <w:rPr>
                  <w:noProof/>
                  <w:lang w:val="en-US"/>
                </w:rPr>
              </w:pPr>
              <w:r>
                <w:rPr>
                  <w:noProof/>
                  <w:lang w:val="en-US"/>
                </w:rPr>
                <w:t xml:space="preserve">Legislation.gov.uk, 2002. </w:t>
              </w:r>
              <w:r>
                <w:rPr>
                  <w:i/>
                  <w:iCs/>
                  <w:noProof/>
                  <w:lang w:val="en-US"/>
                </w:rPr>
                <w:t xml:space="preserve">Police Reform Act 2002. </w:t>
              </w:r>
              <w:r>
                <w:rPr>
                  <w:noProof/>
                  <w:lang w:val="en-US"/>
                </w:rPr>
                <w:t xml:space="preserve">[Online] </w:t>
              </w:r>
              <w:r>
                <w:rPr>
                  <w:noProof/>
                  <w:lang w:val="en-US"/>
                </w:rPr>
                <w:br/>
                <w:t xml:space="preserve">Available at: </w:t>
              </w:r>
              <w:r>
                <w:rPr>
                  <w:noProof/>
                  <w:u w:val="single"/>
                  <w:lang w:val="en-US"/>
                </w:rPr>
                <w:t>https://www.legislation.gov.uk/ukpga/2002/30/part/2</w:t>
              </w:r>
              <w:r>
                <w:rPr>
                  <w:noProof/>
                  <w:lang w:val="en-US"/>
                </w:rPr>
                <w:br/>
                <w:t>[Accessed 11 March 2022].</w:t>
              </w:r>
            </w:p>
            <w:p w14:paraId="748230BE" w14:textId="77777777" w:rsidR="00D65F8E" w:rsidRDefault="00D65F8E" w:rsidP="00D65F8E">
              <w:pPr>
                <w:pStyle w:val="Bibliography"/>
                <w:rPr>
                  <w:noProof/>
                  <w:lang w:val="en-US"/>
                </w:rPr>
              </w:pPr>
              <w:r>
                <w:rPr>
                  <w:noProof/>
                  <w:lang w:val="en-US"/>
                </w:rPr>
                <w:t xml:space="preserve">Legislation.gov.uk, 2012. </w:t>
              </w:r>
              <w:r>
                <w:rPr>
                  <w:i/>
                  <w:iCs/>
                  <w:noProof/>
                  <w:lang w:val="en-US"/>
                </w:rPr>
                <w:t xml:space="preserve">Police Conduct Regulations 2012. </w:t>
              </w:r>
              <w:r>
                <w:rPr>
                  <w:noProof/>
                  <w:lang w:val="en-US"/>
                </w:rPr>
                <w:t xml:space="preserve">[Online] </w:t>
              </w:r>
              <w:r>
                <w:rPr>
                  <w:noProof/>
                  <w:lang w:val="en-US"/>
                </w:rPr>
                <w:br/>
                <w:t xml:space="preserve">Available at: </w:t>
              </w:r>
              <w:r>
                <w:rPr>
                  <w:noProof/>
                  <w:u w:val="single"/>
                  <w:lang w:val="en-US"/>
                </w:rPr>
                <w:t>https://www.legislation.gov.uk/uksi/2012/2632/contents/made</w:t>
              </w:r>
              <w:r>
                <w:rPr>
                  <w:noProof/>
                  <w:lang w:val="en-US"/>
                </w:rPr>
                <w:br/>
                <w:t>[Accessed 02 March 2022].</w:t>
              </w:r>
            </w:p>
            <w:p w14:paraId="4194E973" w14:textId="77777777" w:rsidR="00D65F8E" w:rsidRDefault="00D65F8E" w:rsidP="00D65F8E">
              <w:pPr>
                <w:pStyle w:val="Bibliography"/>
                <w:rPr>
                  <w:noProof/>
                  <w:lang w:val="en-US"/>
                </w:rPr>
              </w:pPr>
              <w:r>
                <w:rPr>
                  <w:noProof/>
                  <w:lang w:val="en-US"/>
                </w:rPr>
                <w:t xml:space="preserve">Legislation.gov.uk, 2015. </w:t>
              </w:r>
              <w:r>
                <w:rPr>
                  <w:i/>
                  <w:iCs/>
                  <w:noProof/>
                  <w:lang w:val="en-US"/>
                </w:rPr>
                <w:t xml:space="preserve">Serious Crime Act 2015. </w:t>
              </w:r>
              <w:r>
                <w:rPr>
                  <w:noProof/>
                  <w:lang w:val="en-US"/>
                </w:rPr>
                <w:t xml:space="preserve">[Online] </w:t>
              </w:r>
              <w:r>
                <w:rPr>
                  <w:noProof/>
                  <w:lang w:val="en-US"/>
                </w:rPr>
                <w:br/>
                <w:t xml:space="preserve">Available at: </w:t>
              </w:r>
              <w:r>
                <w:rPr>
                  <w:noProof/>
                  <w:u w:val="single"/>
                  <w:lang w:val="en-US"/>
                </w:rPr>
                <w:t>https://www.legislation.gov.uk/ukpga/2015/9/section/45/enacted</w:t>
              </w:r>
              <w:r>
                <w:rPr>
                  <w:noProof/>
                  <w:lang w:val="en-US"/>
                </w:rPr>
                <w:br/>
                <w:t>[Accessed 11 March 2022].</w:t>
              </w:r>
            </w:p>
            <w:p w14:paraId="08CCC782" w14:textId="77777777" w:rsidR="00D65F8E" w:rsidRDefault="00D65F8E" w:rsidP="00D65F8E">
              <w:pPr>
                <w:pStyle w:val="Bibliography"/>
                <w:rPr>
                  <w:noProof/>
                  <w:lang w:val="en-US"/>
                </w:rPr>
              </w:pPr>
              <w:r>
                <w:rPr>
                  <w:noProof/>
                  <w:lang w:val="en-US"/>
                </w:rPr>
                <w:t xml:space="preserve">Legislation.gov.uk, 2017. </w:t>
              </w:r>
              <w:r>
                <w:rPr>
                  <w:i/>
                  <w:iCs/>
                  <w:noProof/>
                  <w:lang w:val="en-US"/>
                </w:rPr>
                <w:t xml:space="preserve">Policing and Crime Act 2017. </w:t>
              </w:r>
              <w:r>
                <w:rPr>
                  <w:noProof/>
                  <w:lang w:val="en-US"/>
                </w:rPr>
                <w:t xml:space="preserve">[Online] </w:t>
              </w:r>
              <w:r>
                <w:rPr>
                  <w:noProof/>
                  <w:lang w:val="en-US"/>
                </w:rPr>
                <w:br/>
                <w:t xml:space="preserve">Available at: </w:t>
              </w:r>
              <w:r>
                <w:rPr>
                  <w:noProof/>
                  <w:u w:val="single"/>
                  <w:lang w:val="en-US"/>
                </w:rPr>
                <w:t>https://www.legislation.gov.uk/ukpga/2017/3/part/2/enacted</w:t>
              </w:r>
              <w:r>
                <w:rPr>
                  <w:noProof/>
                  <w:lang w:val="en-US"/>
                </w:rPr>
                <w:br/>
                <w:t>[Accessed 11 March 2022].</w:t>
              </w:r>
            </w:p>
            <w:p w14:paraId="330E7AD4" w14:textId="77777777" w:rsidR="00D65F8E" w:rsidRDefault="00D65F8E" w:rsidP="00D65F8E">
              <w:pPr>
                <w:pStyle w:val="Bibliography"/>
                <w:rPr>
                  <w:noProof/>
                  <w:lang w:val="en-US"/>
                </w:rPr>
              </w:pPr>
              <w:r>
                <w:rPr>
                  <w:noProof/>
                  <w:lang w:val="en-US"/>
                </w:rPr>
                <w:t xml:space="preserve">Legislation.gov.uk, 2020. </w:t>
              </w:r>
              <w:r>
                <w:rPr>
                  <w:i/>
                  <w:iCs/>
                  <w:noProof/>
                  <w:lang w:val="en-US"/>
                </w:rPr>
                <w:t xml:space="preserve">The Police (Complaints and Misconduct) Regulations 2020. </w:t>
              </w:r>
              <w:r>
                <w:rPr>
                  <w:noProof/>
                  <w:lang w:val="en-US"/>
                </w:rPr>
                <w:t xml:space="preserve">[Online] </w:t>
              </w:r>
              <w:r>
                <w:rPr>
                  <w:noProof/>
                  <w:lang w:val="en-US"/>
                </w:rPr>
                <w:br/>
                <w:t xml:space="preserve">Available at: </w:t>
              </w:r>
              <w:r>
                <w:rPr>
                  <w:noProof/>
                  <w:u w:val="single"/>
                  <w:lang w:val="en-US"/>
                </w:rPr>
                <w:t>https://www.legislation.gov.uk/uksi/2020/2/contents/made</w:t>
              </w:r>
              <w:r>
                <w:rPr>
                  <w:noProof/>
                  <w:lang w:val="en-US"/>
                </w:rPr>
                <w:br/>
                <w:t>[Accessed 2 March 2022].</w:t>
              </w:r>
            </w:p>
            <w:p w14:paraId="4D8ADE1F" w14:textId="77777777" w:rsidR="00D65F8E" w:rsidRDefault="00D65F8E" w:rsidP="00D65F8E">
              <w:pPr>
                <w:pStyle w:val="Bibliography"/>
                <w:rPr>
                  <w:noProof/>
                  <w:lang w:val="en-US"/>
                </w:rPr>
              </w:pPr>
              <w:r>
                <w:rPr>
                  <w:noProof/>
                  <w:lang w:val="en-US"/>
                </w:rPr>
                <w:t xml:space="preserve">Legislation.gov.uk, 2021. </w:t>
              </w:r>
              <w:r>
                <w:rPr>
                  <w:i/>
                  <w:iCs/>
                  <w:noProof/>
                  <w:lang w:val="en-US"/>
                </w:rPr>
                <w:t xml:space="preserve">Part 2 Complaints and Misconduct. </w:t>
              </w:r>
              <w:r>
                <w:rPr>
                  <w:noProof/>
                  <w:lang w:val="en-US"/>
                </w:rPr>
                <w:t xml:space="preserve">[Online] </w:t>
              </w:r>
              <w:r>
                <w:rPr>
                  <w:noProof/>
                  <w:lang w:val="en-US"/>
                </w:rPr>
                <w:br/>
                <w:t xml:space="preserve">Available at: </w:t>
              </w:r>
              <w:r>
                <w:rPr>
                  <w:noProof/>
                  <w:u w:val="single"/>
                  <w:lang w:val="en-US"/>
                </w:rPr>
                <w:t>https://www.legislation.gov.uk/ukpga/2002/30/part/2</w:t>
              </w:r>
              <w:r>
                <w:rPr>
                  <w:noProof/>
                  <w:lang w:val="en-US"/>
                </w:rPr>
                <w:br/>
                <w:t>[Accessed 11 March 2022].</w:t>
              </w:r>
            </w:p>
            <w:p w14:paraId="6378338F" w14:textId="77777777" w:rsidR="00D65F8E" w:rsidRDefault="00D65F8E" w:rsidP="00D65F8E">
              <w:pPr>
                <w:pStyle w:val="Bibliography"/>
                <w:rPr>
                  <w:noProof/>
                  <w:lang w:val="en-US"/>
                </w:rPr>
              </w:pPr>
              <w:r>
                <w:rPr>
                  <w:noProof/>
                  <w:lang w:val="en-US"/>
                </w:rPr>
                <w:t xml:space="preserve">Middlesex Community College, 2021. </w:t>
              </w:r>
              <w:r>
                <w:rPr>
                  <w:i/>
                  <w:iCs/>
                  <w:noProof/>
                  <w:lang w:val="en-US"/>
                </w:rPr>
                <w:t xml:space="preserve">Ethical Dimensions of Humankind. </w:t>
              </w:r>
              <w:r>
                <w:rPr>
                  <w:noProof/>
                  <w:lang w:val="en-US"/>
                </w:rPr>
                <w:t xml:space="preserve">[Online] </w:t>
              </w:r>
              <w:r>
                <w:rPr>
                  <w:noProof/>
                  <w:lang w:val="en-US"/>
                </w:rPr>
                <w:br/>
                <w:t xml:space="preserve">Available at: </w:t>
              </w:r>
              <w:r>
                <w:rPr>
                  <w:noProof/>
                  <w:u w:val="single"/>
                  <w:lang w:val="en-US"/>
                </w:rPr>
                <w:t>https://mxcc.edu/catalog/general-education/ethical-dimensions-of-humankind/#:~:text=Ethical%20Dimensions%20is%20a%20competency,contemporary%20social%20</w:t>
              </w:r>
              <w:r>
                <w:rPr>
                  <w:noProof/>
                  <w:u w:val="single"/>
                  <w:lang w:val="en-US"/>
                </w:rPr>
                <w:lastRenderedPageBreak/>
                <w:t>and%20political%20problems.</w:t>
              </w:r>
              <w:r>
                <w:rPr>
                  <w:noProof/>
                  <w:lang w:val="en-US"/>
                </w:rPr>
                <w:br/>
                <w:t>[Accessed 25 April 2022].</w:t>
              </w:r>
            </w:p>
            <w:p w14:paraId="155EEF29" w14:textId="77777777" w:rsidR="00D65F8E" w:rsidRDefault="00D65F8E" w:rsidP="00D65F8E">
              <w:pPr>
                <w:pStyle w:val="Bibliography"/>
                <w:rPr>
                  <w:noProof/>
                  <w:lang w:val="en-US"/>
                </w:rPr>
              </w:pPr>
              <w:r>
                <w:rPr>
                  <w:noProof/>
                  <w:lang w:val="en-US"/>
                </w:rPr>
                <w:t xml:space="preserve">Ministry of Justice, 2021.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https://www.gov.uk/government/publications/multi-agency-public-protection-arrangements-mappa-guidance</w:t>
              </w:r>
              <w:r>
                <w:rPr>
                  <w:noProof/>
                  <w:lang w:val="en-US"/>
                </w:rPr>
                <w:br/>
                <w:t>[Accessed 13 March 2022].</w:t>
              </w:r>
            </w:p>
            <w:p w14:paraId="7609B52F" w14:textId="77777777" w:rsidR="00D65F8E" w:rsidRDefault="00D65F8E" w:rsidP="00D65F8E">
              <w:pPr>
                <w:pStyle w:val="Bibliography"/>
                <w:rPr>
                  <w:noProof/>
                  <w:lang w:val="en-US"/>
                </w:rPr>
              </w:pPr>
              <w:r>
                <w:rPr>
                  <w:noProof/>
                  <w:lang w:val="en-US"/>
                </w:rPr>
                <w:t xml:space="preserve">Ministy of Justice, 2021. </w:t>
              </w:r>
              <w:r>
                <w:rPr>
                  <w:i/>
                  <w:iCs/>
                  <w:noProof/>
                  <w:lang w:val="en-US"/>
                </w:rPr>
                <w:t xml:space="preserve">The support you should get if you are a victim of crime.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https://assets.publishing.service.gov.uk/government/uploads/system/uploads/attachment_data/file/264850/easyread-victims-code.pdf</w:t>
              </w:r>
              <w:r>
                <w:rPr>
                  <w:noProof/>
                  <w:lang w:val="en-US"/>
                </w:rPr>
                <w:br/>
                <w:t>[Accessed 11 March 2022].</w:t>
              </w:r>
            </w:p>
            <w:p w14:paraId="6D78BC3D" w14:textId="77777777" w:rsidR="00D65F8E" w:rsidRDefault="00D65F8E" w:rsidP="00D65F8E">
              <w:pPr>
                <w:pStyle w:val="Bibliography"/>
                <w:rPr>
                  <w:noProof/>
                  <w:lang w:val="en-US"/>
                </w:rPr>
              </w:pPr>
              <w:r>
                <w:rPr>
                  <w:noProof/>
                  <w:lang w:val="en-US"/>
                </w:rPr>
                <w:t xml:space="preserve">NCA, 2018.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https://www.nationalcrimeagency.gov.uk/what-we-do/crime-threats/drug-trafficking/county-lines#:~:text=County%20Lines%20is%20where%20illegal,take%20the%20orders%20of%20drugs.</w:t>
              </w:r>
              <w:r>
                <w:rPr>
                  <w:noProof/>
                  <w:lang w:val="en-US"/>
                </w:rPr>
                <w:br/>
                <w:t>[Accessed 11 March 2022].</w:t>
              </w:r>
            </w:p>
            <w:p w14:paraId="4BDA6D37" w14:textId="77777777" w:rsidR="00D65F8E" w:rsidRDefault="00D65F8E" w:rsidP="00D65F8E">
              <w:pPr>
                <w:pStyle w:val="Bibliography"/>
                <w:rPr>
                  <w:noProof/>
                  <w:lang w:val="en-US"/>
                </w:rPr>
              </w:pPr>
              <w:r>
                <w:rPr>
                  <w:noProof/>
                  <w:lang w:val="en-US"/>
                </w:rPr>
                <w:t xml:space="preserve">NPCC, 2021. </w:t>
              </w:r>
              <w:r>
                <w:rPr>
                  <w:i/>
                  <w:iCs/>
                  <w:noProof/>
                  <w:lang w:val="en-US"/>
                </w:rPr>
                <w:t xml:space="preserve">National Vulnerability Action Plan 2020-2022. </w:t>
              </w:r>
              <w:r>
                <w:rPr>
                  <w:noProof/>
                  <w:lang w:val="en-US"/>
                </w:rPr>
                <w:t xml:space="preserve">[Online] </w:t>
              </w:r>
              <w:r>
                <w:rPr>
                  <w:noProof/>
                  <w:lang w:val="en-US"/>
                </w:rPr>
                <w:br/>
                <w:t xml:space="preserve">Available at: </w:t>
              </w:r>
              <w:r>
                <w:rPr>
                  <w:noProof/>
                  <w:u w:val="single"/>
                  <w:lang w:val="en-US"/>
                </w:rPr>
                <w:t>https://www.npcc.police.uk/Crime%20Ops%20Committee/NVAP.pdf</w:t>
              </w:r>
              <w:r>
                <w:rPr>
                  <w:noProof/>
                  <w:lang w:val="en-US"/>
                </w:rPr>
                <w:br/>
                <w:t>[Accessed 11 MArch 2022].</w:t>
              </w:r>
            </w:p>
            <w:p w14:paraId="159CB6F7" w14:textId="77777777" w:rsidR="00D65F8E" w:rsidRDefault="00D65F8E" w:rsidP="00D65F8E">
              <w:pPr>
                <w:pStyle w:val="Bibliography"/>
                <w:rPr>
                  <w:noProof/>
                  <w:lang w:val="en-US"/>
                </w:rPr>
              </w:pPr>
              <w:r>
                <w:rPr>
                  <w:noProof/>
                  <w:lang w:val="en-US"/>
                </w:rPr>
                <w:t xml:space="preserve">Oxford City Council, 2021. </w:t>
              </w:r>
              <w:r>
                <w:rPr>
                  <w:i/>
                  <w:iCs/>
                  <w:noProof/>
                  <w:lang w:val="en-US"/>
                </w:rPr>
                <w:t xml:space="preserve">What is cuckooing. </w:t>
              </w:r>
              <w:r>
                <w:rPr>
                  <w:noProof/>
                  <w:lang w:val="en-US"/>
                </w:rPr>
                <w:t xml:space="preserve">[Online] </w:t>
              </w:r>
              <w:r>
                <w:rPr>
                  <w:noProof/>
                  <w:lang w:val="en-US"/>
                </w:rPr>
                <w:br/>
                <w:t xml:space="preserve">Available at: </w:t>
              </w:r>
              <w:r>
                <w:rPr>
                  <w:noProof/>
                  <w:u w:val="single"/>
                  <w:lang w:val="en-US"/>
                </w:rPr>
                <w:t>https://www.oxford.gov.uk/info/20101/community_safety/1308/cuckooing#:~:text=Cuckooing%20is%20a%20practice%20where,the%20property%20to%20sex%20work</w:t>
              </w:r>
              <w:r>
                <w:rPr>
                  <w:noProof/>
                  <w:lang w:val="en-US"/>
                </w:rPr>
                <w:br/>
                <w:t>[Accessed 11 March 2022].</w:t>
              </w:r>
            </w:p>
            <w:p w14:paraId="3823EF5B" w14:textId="77777777" w:rsidR="00D65F8E" w:rsidRDefault="00D65F8E" w:rsidP="00D65F8E">
              <w:pPr>
                <w:pStyle w:val="Bibliography"/>
                <w:rPr>
                  <w:noProof/>
                  <w:lang w:val="en-US"/>
                </w:rPr>
              </w:pPr>
              <w:r>
                <w:rPr>
                  <w:noProof/>
                  <w:lang w:val="en-US"/>
                </w:rPr>
                <w:t xml:space="preserve">Peter Joyce, W. L., 2018. Spit guards, ethical policing and the need for an evidence-based approach. </w:t>
              </w:r>
              <w:r>
                <w:rPr>
                  <w:i/>
                  <w:iCs/>
                  <w:noProof/>
                  <w:lang w:val="en-US"/>
                </w:rPr>
                <w:t xml:space="preserve">Safer Communities, </w:t>
              </w:r>
              <w:r>
                <w:rPr>
                  <w:noProof/>
                  <w:lang w:val="en-US"/>
                </w:rPr>
                <w:t>17(3).</w:t>
              </w:r>
            </w:p>
            <w:p w14:paraId="55A256CA" w14:textId="77777777" w:rsidR="00D65F8E" w:rsidRDefault="00D65F8E" w:rsidP="00D65F8E">
              <w:pPr>
                <w:pStyle w:val="Bibliography"/>
                <w:rPr>
                  <w:noProof/>
                  <w:lang w:val="en-US"/>
                </w:rPr>
              </w:pPr>
              <w:r>
                <w:rPr>
                  <w:noProof/>
                  <w:lang w:val="en-US"/>
                </w:rPr>
                <w:t xml:space="preserve">Productive Club, 2020. </w:t>
              </w:r>
              <w:r>
                <w:rPr>
                  <w:i/>
                  <w:iCs/>
                  <w:noProof/>
                  <w:lang w:val="en-US"/>
                </w:rPr>
                <w:t xml:space="preserve">What is outcome bias?. </w:t>
              </w:r>
              <w:r>
                <w:rPr>
                  <w:noProof/>
                  <w:lang w:val="en-US"/>
                </w:rPr>
                <w:t xml:space="preserve">[Online] </w:t>
              </w:r>
              <w:r>
                <w:rPr>
                  <w:noProof/>
                  <w:lang w:val="en-US"/>
                </w:rPr>
                <w:br/>
                <w:t xml:space="preserve">Available at: </w:t>
              </w:r>
              <w:r>
                <w:rPr>
                  <w:noProof/>
                  <w:u w:val="single"/>
                  <w:lang w:val="en-US"/>
                </w:rPr>
                <w:t>https://productiveclub.com/outcome-bias/#:~:text=is%20outcome%20bias%3F-,Outcome%20bias%20is%20our%20tendency%20to%20judge%20a%20person%20or,result%20than%20on%20the%20process.</w:t>
              </w:r>
              <w:r>
                <w:rPr>
                  <w:noProof/>
                  <w:lang w:val="en-US"/>
                </w:rPr>
                <w:br/>
                <w:t>[Accessed 3 May 2022].</w:t>
              </w:r>
            </w:p>
            <w:p w14:paraId="4FE87054" w14:textId="77777777" w:rsidR="00D65F8E" w:rsidRDefault="00D65F8E" w:rsidP="00D65F8E">
              <w:pPr>
                <w:pStyle w:val="Bibliography"/>
                <w:rPr>
                  <w:noProof/>
                  <w:lang w:val="en-US"/>
                </w:rPr>
              </w:pPr>
              <w:r>
                <w:rPr>
                  <w:noProof/>
                  <w:lang w:val="en-US"/>
                </w:rPr>
                <w:t xml:space="preserve">Siddique, H., 2021.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https://www.theguardian.com/uk-news/2021/sep/29/wayne-couzens-timeline-footage-shows-movements-before-murdering-sarah-everard</w:t>
              </w:r>
              <w:r>
                <w:rPr>
                  <w:noProof/>
                  <w:lang w:val="en-US"/>
                </w:rPr>
                <w:br/>
                <w:t>[Accessed 13 March 2022].</w:t>
              </w:r>
            </w:p>
            <w:p w14:paraId="232A2467" w14:textId="77777777" w:rsidR="00D65F8E" w:rsidRDefault="00D65F8E" w:rsidP="00D65F8E">
              <w:pPr>
                <w:pStyle w:val="Bibliography"/>
                <w:rPr>
                  <w:noProof/>
                  <w:lang w:val="en-US"/>
                </w:rPr>
              </w:pPr>
              <w:r>
                <w:rPr>
                  <w:noProof/>
                  <w:lang w:val="en-US"/>
                </w:rPr>
                <w:t xml:space="preserve">Siddique, V. D. a. H., 2021.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https://www.theguardian.com/uk-news/2021/sep/30/sarah-everard-murder-wayne-couzens-whole-life-sentence</w:t>
              </w:r>
              <w:r>
                <w:rPr>
                  <w:noProof/>
                  <w:lang w:val="en-US"/>
                </w:rPr>
                <w:br/>
                <w:t>[Accessed 13 March 2022].</w:t>
              </w:r>
            </w:p>
            <w:p w14:paraId="22C34DC0" w14:textId="77777777" w:rsidR="00D65F8E" w:rsidRDefault="00D65F8E" w:rsidP="00D65F8E">
              <w:pPr>
                <w:pStyle w:val="Bibliography"/>
                <w:rPr>
                  <w:noProof/>
                  <w:lang w:val="en-US"/>
                </w:rPr>
              </w:pPr>
              <w:r>
                <w:rPr>
                  <w:noProof/>
                  <w:lang w:val="en-US"/>
                </w:rPr>
                <w:t xml:space="preserve">South Wales Police, 2007. </w:t>
              </w:r>
              <w:r>
                <w:rPr>
                  <w:i/>
                  <w:iCs/>
                  <w:noProof/>
                  <w:lang w:val="en-US"/>
                </w:rPr>
                <w:t xml:space="preserve">Procedure. </w:t>
              </w:r>
              <w:r>
                <w:rPr>
                  <w:noProof/>
                  <w:lang w:val="en-US"/>
                </w:rPr>
                <w:t xml:space="preserve">[Online] </w:t>
              </w:r>
              <w:r>
                <w:rPr>
                  <w:noProof/>
                  <w:lang w:val="en-US"/>
                </w:rPr>
                <w:br/>
                <w:t xml:space="preserve">Available at: </w:t>
              </w:r>
              <w:r>
                <w:rPr>
                  <w:noProof/>
                  <w:u w:val="single"/>
                  <w:lang w:val="en-US"/>
                </w:rPr>
                <w:t>http://swplive.blob.core.windows.net/wordpress-uploads/Procedure87.pdf</w:t>
              </w:r>
              <w:r>
                <w:rPr>
                  <w:noProof/>
                  <w:lang w:val="en-US"/>
                </w:rPr>
                <w:br/>
                <w:t>[Accessed 25 April 2022].</w:t>
              </w:r>
            </w:p>
            <w:p w14:paraId="398A796B" w14:textId="77777777" w:rsidR="00D65F8E" w:rsidRDefault="00D65F8E" w:rsidP="00D65F8E">
              <w:pPr>
                <w:pStyle w:val="Bibliography"/>
                <w:rPr>
                  <w:noProof/>
                  <w:lang w:val="en-US"/>
                </w:rPr>
              </w:pPr>
              <w:r>
                <w:rPr>
                  <w:noProof/>
                  <w:lang w:val="en-US"/>
                </w:rPr>
                <w:lastRenderedPageBreak/>
                <w:t xml:space="preserve">South Wales Police, 2020. </w:t>
              </w:r>
              <w:r>
                <w:rPr>
                  <w:i/>
                  <w:iCs/>
                  <w:noProof/>
                  <w:lang w:val="en-US"/>
                </w:rPr>
                <w:t xml:space="preserve">Conduct of Police Officers. </w:t>
              </w:r>
              <w:r>
                <w:rPr>
                  <w:noProof/>
                  <w:lang w:val="en-US"/>
                </w:rPr>
                <w:t xml:space="preserve">[Online] </w:t>
              </w:r>
              <w:r>
                <w:rPr>
                  <w:noProof/>
                  <w:lang w:val="en-US"/>
                </w:rPr>
                <w:br/>
                <w:t xml:space="preserve">Available at: </w:t>
              </w:r>
              <w:r>
                <w:rPr>
                  <w:noProof/>
                  <w:u w:val="single"/>
                  <w:lang w:val="en-US"/>
                </w:rPr>
                <w:t>https://www.south-wales.police.uk/SysSiteAssets/media/downloads/south-wales/about-us/policies-and-procedures/english/conduct-of-police-officers.pdf</w:t>
              </w:r>
              <w:r>
                <w:rPr>
                  <w:noProof/>
                  <w:lang w:val="en-US"/>
                </w:rPr>
                <w:br/>
                <w:t>[Accessed 2 March 2022].</w:t>
              </w:r>
            </w:p>
            <w:p w14:paraId="1060E055" w14:textId="77777777" w:rsidR="00D65F8E" w:rsidRDefault="00D65F8E" w:rsidP="00D65F8E">
              <w:pPr>
                <w:pStyle w:val="Bibliography"/>
                <w:rPr>
                  <w:noProof/>
                  <w:lang w:val="en-US"/>
                </w:rPr>
              </w:pPr>
              <w:r>
                <w:rPr>
                  <w:noProof/>
                  <w:lang w:val="en-US"/>
                </w:rPr>
                <w:t xml:space="preserve">South Wales Police, 2021. </w:t>
              </w:r>
              <w:r>
                <w:rPr>
                  <w:i/>
                  <w:iCs/>
                  <w:noProof/>
                  <w:lang w:val="en-US"/>
                </w:rPr>
                <w:t xml:space="preserve">Complaints against the police. </w:t>
              </w:r>
              <w:r>
                <w:rPr>
                  <w:noProof/>
                  <w:lang w:val="en-US"/>
                </w:rPr>
                <w:t xml:space="preserve">[Online] </w:t>
              </w:r>
              <w:r>
                <w:rPr>
                  <w:noProof/>
                  <w:lang w:val="en-US"/>
                </w:rPr>
                <w:br/>
                <w:t xml:space="preserve">Available at: </w:t>
              </w:r>
              <w:r>
                <w:rPr>
                  <w:noProof/>
                  <w:u w:val="single"/>
                  <w:lang w:val="en-US"/>
                </w:rPr>
                <w:t>https://www.south-wales.police.uk/SysSiteAssets/media/images/south-wales/about-us/stats-and-data/complaints-against-the-police-2021.pdf</w:t>
              </w:r>
              <w:r>
                <w:rPr>
                  <w:noProof/>
                  <w:lang w:val="en-US"/>
                </w:rPr>
                <w:br/>
                <w:t>[Accessed 12 February 2022].</w:t>
              </w:r>
            </w:p>
            <w:p w14:paraId="6F8AC3EA" w14:textId="77777777" w:rsidR="00D65F8E" w:rsidRDefault="00D65F8E" w:rsidP="00D65F8E">
              <w:pPr>
                <w:pStyle w:val="Bibliography"/>
                <w:rPr>
                  <w:noProof/>
                  <w:lang w:val="en-US"/>
                </w:rPr>
              </w:pPr>
              <w:r>
                <w:rPr>
                  <w:noProof/>
                  <w:lang w:val="en-US"/>
                </w:rPr>
                <w:t xml:space="preserve">South Wales Police, 2021. </w:t>
              </w:r>
              <w:r>
                <w:rPr>
                  <w:i/>
                  <w:iCs/>
                  <w:noProof/>
                  <w:lang w:val="en-US"/>
                </w:rPr>
                <w:t xml:space="preserve">support for Victims and witnesses of crime. </w:t>
              </w:r>
              <w:r>
                <w:rPr>
                  <w:noProof/>
                  <w:lang w:val="en-US"/>
                </w:rPr>
                <w:t xml:space="preserve">[Online] </w:t>
              </w:r>
              <w:r>
                <w:rPr>
                  <w:noProof/>
                  <w:lang w:val="en-US"/>
                </w:rPr>
                <w:br/>
                <w:t xml:space="preserve">Available at: </w:t>
              </w:r>
              <w:r>
                <w:rPr>
                  <w:noProof/>
                  <w:u w:val="single"/>
                  <w:lang w:val="en-US"/>
                </w:rPr>
                <w:t>https://www.south-wales.police.uk/advice/advice-and-information/victim-support/victim-witness-support/#:~:text=Under%20the%20Code%20of%20Practice,a%20result%20of%20a%20crime</w:t>
              </w:r>
              <w:r>
                <w:rPr>
                  <w:noProof/>
                  <w:lang w:val="en-US"/>
                </w:rPr>
                <w:br/>
                <w:t>[Accessed 11 March 2022].</w:t>
              </w:r>
            </w:p>
            <w:p w14:paraId="398ADA33" w14:textId="77777777" w:rsidR="00D65F8E" w:rsidRDefault="00D65F8E" w:rsidP="00D65F8E">
              <w:pPr>
                <w:pStyle w:val="Bibliography"/>
                <w:rPr>
                  <w:noProof/>
                  <w:lang w:val="en-US"/>
                </w:rPr>
              </w:pPr>
              <w:r>
                <w:rPr>
                  <w:noProof/>
                  <w:lang w:val="en-US"/>
                </w:rPr>
                <w:t xml:space="preserve">South Wales Police, 2021. </w:t>
              </w:r>
              <w:r>
                <w:rPr>
                  <w:i/>
                  <w:iCs/>
                  <w:noProof/>
                  <w:lang w:val="en-US"/>
                </w:rPr>
                <w:t xml:space="preserve">Use of Force. </w:t>
              </w:r>
              <w:r>
                <w:rPr>
                  <w:noProof/>
                  <w:lang w:val="en-US"/>
                </w:rPr>
                <w:t xml:space="preserve">[Online] </w:t>
              </w:r>
              <w:r>
                <w:rPr>
                  <w:noProof/>
                  <w:lang w:val="en-US"/>
                </w:rPr>
                <w:br/>
                <w:t xml:space="preserve">Available at: </w:t>
              </w:r>
              <w:r>
                <w:rPr>
                  <w:noProof/>
                  <w:u w:val="single"/>
                  <w:lang w:val="en-US"/>
                </w:rPr>
                <w:t>https://www.south-wales.police.uk/SysSiteAssets/media/images/south-wales/about-us/stats-and-data/use-of-force-infographic-eng.jpg</w:t>
              </w:r>
              <w:r>
                <w:rPr>
                  <w:noProof/>
                  <w:lang w:val="en-US"/>
                </w:rPr>
                <w:br/>
                <w:t>[Accessed 25 April 2022].</w:t>
              </w:r>
            </w:p>
            <w:p w14:paraId="1EE1A97A" w14:textId="77777777" w:rsidR="00D65F8E" w:rsidRDefault="00D65F8E" w:rsidP="00D65F8E">
              <w:pPr>
                <w:pStyle w:val="Bibliography"/>
                <w:rPr>
                  <w:noProof/>
                  <w:lang w:val="en-US"/>
                </w:rPr>
              </w:pPr>
              <w:r>
                <w:rPr>
                  <w:noProof/>
                  <w:lang w:val="en-US"/>
                </w:rPr>
                <w:t xml:space="preserve">The Guardian, 2021. </w:t>
              </w:r>
              <w:r>
                <w:rPr>
                  <w:i/>
                  <w:iCs/>
                  <w:noProof/>
                  <w:lang w:val="en-US"/>
                </w:rPr>
                <w:t xml:space="preserve">Mohamud Hassan cause of death after arrest is not yet known, coroner told. </w:t>
              </w:r>
              <w:r>
                <w:rPr>
                  <w:noProof/>
                  <w:lang w:val="en-US"/>
                </w:rPr>
                <w:t xml:space="preserve">[Online] </w:t>
              </w:r>
              <w:r>
                <w:rPr>
                  <w:noProof/>
                  <w:lang w:val="en-US"/>
                </w:rPr>
                <w:br/>
                <w:t xml:space="preserve">Available at: </w:t>
              </w:r>
              <w:r>
                <w:rPr>
                  <w:noProof/>
                  <w:u w:val="single"/>
                  <w:lang w:val="en-US"/>
                </w:rPr>
                <w:t>https://www.theguardian.com/uk-news/2021/mar/04/mohamud-hassan-cause-of-death-after-arrest-is-not-yet-known-coroner-told</w:t>
              </w:r>
              <w:r>
                <w:rPr>
                  <w:noProof/>
                  <w:lang w:val="en-US"/>
                </w:rPr>
                <w:br/>
                <w:t>[Accessed 11 March 2022].</w:t>
              </w:r>
            </w:p>
            <w:p w14:paraId="522F63B8" w14:textId="77777777" w:rsidR="00D65F8E" w:rsidRDefault="00D65F8E" w:rsidP="00D65F8E">
              <w:pPr>
                <w:pStyle w:val="Bibliography"/>
                <w:rPr>
                  <w:noProof/>
                  <w:lang w:val="en-US"/>
                </w:rPr>
              </w:pPr>
              <w:r>
                <w:rPr>
                  <w:noProof/>
                  <w:lang w:val="en-US"/>
                </w:rPr>
                <w:t xml:space="preserve">The NSPCC, 2021. </w:t>
              </w:r>
              <w:r>
                <w:rPr>
                  <w:i/>
                  <w:iCs/>
                  <w:noProof/>
                  <w:lang w:val="en-US"/>
                </w:rPr>
                <w:t xml:space="preserve">Protecting children from county lines. </w:t>
              </w:r>
              <w:r>
                <w:rPr>
                  <w:noProof/>
                  <w:lang w:val="en-US"/>
                </w:rPr>
                <w:t xml:space="preserve">[Online] </w:t>
              </w:r>
              <w:r>
                <w:rPr>
                  <w:noProof/>
                  <w:lang w:val="en-US"/>
                </w:rPr>
                <w:br/>
                <w:t xml:space="preserve">Available at: </w:t>
              </w:r>
              <w:r>
                <w:rPr>
                  <w:noProof/>
                  <w:u w:val="single"/>
                  <w:lang w:val="en-US"/>
                </w:rPr>
                <w:t>https://learning.nspcc.org.uk/child-abuse-and-neglect/county-lines#recognising</w:t>
              </w:r>
              <w:r>
                <w:rPr>
                  <w:noProof/>
                  <w:lang w:val="en-US"/>
                </w:rPr>
                <w:br/>
                <w:t>[Accessed 13 March 2022].</w:t>
              </w:r>
            </w:p>
            <w:p w14:paraId="7F115EBC" w14:textId="77777777" w:rsidR="00D65F8E" w:rsidRDefault="00D65F8E" w:rsidP="00D65F8E">
              <w:pPr>
                <w:pStyle w:val="Bibliography"/>
                <w:rPr>
                  <w:noProof/>
                  <w:lang w:val="en-US"/>
                </w:rPr>
              </w:pPr>
              <w:r>
                <w:rPr>
                  <w:noProof/>
                  <w:lang w:val="en-US"/>
                </w:rPr>
                <w:t xml:space="preserve">Towler, D. A., 2019. </w:t>
              </w:r>
              <w:r>
                <w:rPr>
                  <w:i/>
                  <w:iCs/>
                  <w:noProof/>
                  <w:lang w:val="en-US"/>
                </w:rPr>
                <w:t xml:space="preserve">The benefits of organizational justice and practical ways how to improve it. </w:t>
              </w:r>
              <w:r>
                <w:rPr>
                  <w:noProof/>
                  <w:lang w:val="en-US"/>
                </w:rPr>
                <w:t xml:space="preserve">[Online] </w:t>
              </w:r>
              <w:r>
                <w:rPr>
                  <w:noProof/>
                  <w:lang w:val="en-US"/>
                </w:rPr>
                <w:br/>
                <w:t xml:space="preserve">Available at: </w:t>
              </w:r>
              <w:r>
                <w:rPr>
                  <w:noProof/>
                  <w:u w:val="single"/>
                  <w:lang w:val="en-US"/>
                </w:rPr>
                <w:t>https://www.ckju.net/en/dossier/benefits-organizational-justice-and-practical-ways-how-improve-it/35572</w:t>
              </w:r>
              <w:r>
                <w:rPr>
                  <w:noProof/>
                  <w:lang w:val="en-US"/>
                </w:rPr>
                <w:br/>
                <w:t>[Accessed 3 May 2022].</w:t>
              </w:r>
            </w:p>
            <w:p w14:paraId="586C4AC8" w14:textId="77777777" w:rsidR="00D65F8E" w:rsidRDefault="00D65F8E" w:rsidP="00D65F8E">
              <w:pPr>
                <w:pStyle w:val="Bibliography"/>
                <w:rPr>
                  <w:noProof/>
                  <w:lang w:val="en-US"/>
                </w:rPr>
              </w:pPr>
              <w:r>
                <w:rPr>
                  <w:noProof/>
                  <w:lang w:val="en-US"/>
                </w:rPr>
                <w:t xml:space="preserve">Welsh Government, 2021. </w:t>
              </w:r>
              <w:r>
                <w:rPr>
                  <w:i/>
                  <w:iCs/>
                  <w:noProof/>
                  <w:lang w:val="en-US"/>
                </w:rPr>
                <w:t xml:space="preserve">Live Fear Free. </w:t>
              </w:r>
              <w:r>
                <w:rPr>
                  <w:noProof/>
                  <w:lang w:val="en-US"/>
                </w:rPr>
                <w:t xml:space="preserve">[Online] </w:t>
              </w:r>
              <w:r>
                <w:rPr>
                  <w:noProof/>
                  <w:lang w:val="en-US"/>
                </w:rPr>
                <w:br/>
                <w:t xml:space="preserve">Available at: </w:t>
              </w:r>
              <w:r>
                <w:rPr>
                  <w:noProof/>
                  <w:u w:val="single"/>
                  <w:lang w:val="en-US"/>
                </w:rPr>
                <w:t>https://gov.wales/live-fear-free</w:t>
              </w:r>
              <w:r>
                <w:rPr>
                  <w:noProof/>
                  <w:lang w:val="en-US"/>
                </w:rPr>
                <w:br/>
                <w:t>[Accessed 17 March 2022].</w:t>
              </w:r>
            </w:p>
            <w:p w14:paraId="37A0DDD9" w14:textId="7104D971" w:rsidR="008A4436" w:rsidRDefault="008A4436" w:rsidP="00D65F8E">
              <w:r>
                <w:rPr>
                  <w:b/>
                  <w:bCs/>
                  <w:noProof/>
                </w:rPr>
                <w:fldChar w:fldCharType="end"/>
              </w:r>
            </w:p>
          </w:sdtContent>
        </w:sdt>
      </w:sdtContent>
    </w:sdt>
    <w:p w14:paraId="12BA7D51" w14:textId="431EA409" w:rsidR="008A4436" w:rsidRDefault="008A4436" w:rsidP="008A4436"/>
    <w:p w14:paraId="60135CFD" w14:textId="216DF5E0" w:rsidR="008A4436" w:rsidRDefault="008A4436" w:rsidP="008A4436"/>
    <w:p w14:paraId="2C8EB6C1" w14:textId="77777777" w:rsidR="008A4436" w:rsidRDefault="008A4436">
      <w:bookmarkStart w:id="0" w:name="_GoBack"/>
      <w:bookmarkEnd w:id="0"/>
    </w:p>
    <w:sectPr w:rsidR="008A4436" w:rsidSect="0036527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66CD7" w14:textId="77777777" w:rsidR="00AA1854" w:rsidRDefault="00AA1854" w:rsidP="00365270">
      <w:pPr>
        <w:spacing w:after="0" w:line="240" w:lineRule="auto"/>
      </w:pPr>
      <w:r>
        <w:separator/>
      </w:r>
    </w:p>
  </w:endnote>
  <w:endnote w:type="continuationSeparator" w:id="0">
    <w:p w14:paraId="0B3169BF" w14:textId="77777777" w:rsidR="00AA1854" w:rsidRDefault="00AA1854" w:rsidP="0036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D4915" w14:textId="2194539C" w:rsidR="00AA1854" w:rsidRDefault="00D65F8E" w:rsidP="00D65F8E">
    <w:pPr>
      <w:pStyle w:val="Footer"/>
      <w:rPr>
        <w:color w:val="000000"/>
        <w:sz w:val="17"/>
      </w:rPr>
    </w:pPr>
    <w:bookmarkStart w:id="3" w:name="TITUS1FooterEvenPages"/>
    <w:r>
      <w:rPr>
        <w:color w:val="000000"/>
        <w:sz w:val="17"/>
      </w:rPr>
      <w:t> </w:t>
    </w:r>
  </w:p>
  <w:bookmarkEnd w:id="3"/>
  <w:p w14:paraId="1069A07F" w14:textId="77777777" w:rsidR="00AA1854" w:rsidRDefault="00AA1854" w:rsidP="0066343D">
    <w:pPr>
      <w:pStyle w:val="Footer"/>
    </w:pPr>
  </w:p>
  <w:p w14:paraId="3F3ED0F9" w14:textId="77777777" w:rsidR="00AA1854" w:rsidRDefault="00AA18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627AC" w14:textId="5C248373" w:rsidR="00AA1854" w:rsidRDefault="00D65F8E" w:rsidP="00D65F8E">
    <w:pPr>
      <w:pStyle w:val="Footer"/>
      <w:rPr>
        <w:color w:val="000000"/>
        <w:sz w:val="17"/>
      </w:rPr>
    </w:pPr>
    <w:bookmarkStart w:id="4" w:name="TITUS1FooterPrimary"/>
    <w:r>
      <w:rPr>
        <w:color w:val="000000"/>
        <w:sz w:val="17"/>
      </w:rPr>
      <w:t> </w:t>
    </w:r>
  </w:p>
  <w:bookmarkEnd w:id="4"/>
  <w:p w14:paraId="380CB0E0" w14:textId="77777777" w:rsidR="00AA1854" w:rsidRDefault="00AA18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E2E0" w14:textId="5AFB417A" w:rsidR="00AA1854" w:rsidRDefault="00D65F8E" w:rsidP="00D65F8E">
    <w:pPr>
      <w:pStyle w:val="Footer"/>
      <w:rPr>
        <w:color w:val="000000"/>
        <w:sz w:val="17"/>
      </w:rPr>
    </w:pPr>
    <w:bookmarkStart w:id="6" w:name="TITUS1FooterFirstPage"/>
    <w:r>
      <w:rPr>
        <w:color w:val="000000"/>
        <w:sz w:val="17"/>
      </w:rPr>
      <w:t> </w:t>
    </w:r>
  </w:p>
  <w:bookmarkEnd w:id="6"/>
  <w:p w14:paraId="18C85CD5" w14:textId="77777777" w:rsidR="00AA1854" w:rsidRDefault="00AA1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07F6D" w14:textId="77777777" w:rsidR="00AA1854" w:rsidRDefault="00AA1854" w:rsidP="00365270">
      <w:pPr>
        <w:spacing w:after="0" w:line="240" w:lineRule="auto"/>
      </w:pPr>
      <w:r>
        <w:separator/>
      </w:r>
    </w:p>
  </w:footnote>
  <w:footnote w:type="continuationSeparator" w:id="0">
    <w:p w14:paraId="5B6D2B57" w14:textId="77777777" w:rsidR="00AA1854" w:rsidRDefault="00AA1854" w:rsidP="00365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206BF" w14:textId="288EB2B3" w:rsidR="00AA1854" w:rsidRDefault="00D65F8E" w:rsidP="00D65F8E">
    <w:pPr>
      <w:pStyle w:val="Header"/>
      <w:rPr>
        <w:color w:val="000000"/>
        <w:sz w:val="17"/>
      </w:rPr>
    </w:pPr>
    <w:bookmarkStart w:id="1" w:name="TITUS1HeaderEvenPages"/>
    <w:r>
      <w:rPr>
        <w:color w:val="000000"/>
        <w:sz w:val="17"/>
      </w:rPr>
      <w:t> </w:t>
    </w:r>
  </w:p>
  <w:bookmarkEnd w:id="1"/>
  <w:p w14:paraId="4959A3C8" w14:textId="77777777" w:rsidR="00AA1854" w:rsidRDefault="00AA1854" w:rsidP="0066343D">
    <w:pPr>
      <w:pStyle w:val="Header"/>
    </w:pPr>
  </w:p>
  <w:p w14:paraId="0EED0AB3" w14:textId="77777777" w:rsidR="00AA1854" w:rsidRDefault="00AA18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B62D8" w14:textId="6B293594" w:rsidR="00AA1854" w:rsidRDefault="00D65F8E" w:rsidP="00D65F8E">
    <w:pPr>
      <w:pStyle w:val="Header"/>
      <w:rPr>
        <w:color w:val="000000"/>
        <w:sz w:val="17"/>
      </w:rPr>
    </w:pPr>
    <w:bookmarkStart w:id="2" w:name="TITUS1HeaderPrimary"/>
    <w:r>
      <w:rPr>
        <w:color w:val="000000"/>
        <w:sz w:val="17"/>
      </w:rPr>
      <w:t> </w:t>
    </w:r>
  </w:p>
  <w:bookmarkEnd w:id="2"/>
  <w:p w14:paraId="4CABA653" w14:textId="77777777" w:rsidR="00AA1854" w:rsidRDefault="00AA18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174A4" w14:textId="73A64F20" w:rsidR="00AA1854" w:rsidRDefault="00D65F8E" w:rsidP="00D65F8E">
    <w:pPr>
      <w:pStyle w:val="Header"/>
      <w:rPr>
        <w:color w:val="000000"/>
        <w:sz w:val="17"/>
      </w:rPr>
    </w:pPr>
    <w:bookmarkStart w:id="5" w:name="TITUS1HeaderFirstPage"/>
    <w:r>
      <w:rPr>
        <w:color w:val="000000"/>
        <w:sz w:val="17"/>
      </w:rPr>
      <w:t> </w:t>
    </w:r>
  </w:p>
  <w:bookmarkEnd w:id="5"/>
  <w:p w14:paraId="5A7474A5" w14:textId="77777777" w:rsidR="00AA1854" w:rsidRDefault="00AA1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07D"/>
    <w:multiLevelType w:val="hybridMultilevel"/>
    <w:tmpl w:val="3154C2D0"/>
    <w:lvl w:ilvl="0" w:tplc="611493FE">
      <w:start w:val="1"/>
      <w:numFmt w:val="bullet"/>
      <w:lvlText w:val="•"/>
      <w:lvlJc w:val="left"/>
      <w:pPr>
        <w:tabs>
          <w:tab w:val="num" w:pos="720"/>
        </w:tabs>
        <w:ind w:left="720" w:hanging="360"/>
      </w:pPr>
      <w:rPr>
        <w:rFonts w:ascii="Arial" w:hAnsi="Arial" w:hint="default"/>
      </w:rPr>
    </w:lvl>
    <w:lvl w:ilvl="1" w:tplc="DFF43FF8" w:tentative="1">
      <w:start w:val="1"/>
      <w:numFmt w:val="bullet"/>
      <w:lvlText w:val="•"/>
      <w:lvlJc w:val="left"/>
      <w:pPr>
        <w:tabs>
          <w:tab w:val="num" w:pos="1440"/>
        </w:tabs>
        <w:ind w:left="1440" w:hanging="360"/>
      </w:pPr>
      <w:rPr>
        <w:rFonts w:ascii="Arial" w:hAnsi="Arial" w:hint="default"/>
      </w:rPr>
    </w:lvl>
    <w:lvl w:ilvl="2" w:tplc="A1E69D62" w:tentative="1">
      <w:start w:val="1"/>
      <w:numFmt w:val="bullet"/>
      <w:lvlText w:val="•"/>
      <w:lvlJc w:val="left"/>
      <w:pPr>
        <w:tabs>
          <w:tab w:val="num" w:pos="2160"/>
        </w:tabs>
        <w:ind w:left="2160" w:hanging="360"/>
      </w:pPr>
      <w:rPr>
        <w:rFonts w:ascii="Arial" w:hAnsi="Arial" w:hint="default"/>
      </w:rPr>
    </w:lvl>
    <w:lvl w:ilvl="3" w:tplc="630EAFFE" w:tentative="1">
      <w:start w:val="1"/>
      <w:numFmt w:val="bullet"/>
      <w:lvlText w:val="•"/>
      <w:lvlJc w:val="left"/>
      <w:pPr>
        <w:tabs>
          <w:tab w:val="num" w:pos="2880"/>
        </w:tabs>
        <w:ind w:left="2880" w:hanging="360"/>
      </w:pPr>
      <w:rPr>
        <w:rFonts w:ascii="Arial" w:hAnsi="Arial" w:hint="default"/>
      </w:rPr>
    </w:lvl>
    <w:lvl w:ilvl="4" w:tplc="11B8215A" w:tentative="1">
      <w:start w:val="1"/>
      <w:numFmt w:val="bullet"/>
      <w:lvlText w:val="•"/>
      <w:lvlJc w:val="left"/>
      <w:pPr>
        <w:tabs>
          <w:tab w:val="num" w:pos="3600"/>
        </w:tabs>
        <w:ind w:left="3600" w:hanging="360"/>
      </w:pPr>
      <w:rPr>
        <w:rFonts w:ascii="Arial" w:hAnsi="Arial" w:hint="default"/>
      </w:rPr>
    </w:lvl>
    <w:lvl w:ilvl="5" w:tplc="C39853DA" w:tentative="1">
      <w:start w:val="1"/>
      <w:numFmt w:val="bullet"/>
      <w:lvlText w:val="•"/>
      <w:lvlJc w:val="left"/>
      <w:pPr>
        <w:tabs>
          <w:tab w:val="num" w:pos="4320"/>
        </w:tabs>
        <w:ind w:left="4320" w:hanging="360"/>
      </w:pPr>
      <w:rPr>
        <w:rFonts w:ascii="Arial" w:hAnsi="Arial" w:hint="default"/>
      </w:rPr>
    </w:lvl>
    <w:lvl w:ilvl="6" w:tplc="6DB2CD06" w:tentative="1">
      <w:start w:val="1"/>
      <w:numFmt w:val="bullet"/>
      <w:lvlText w:val="•"/>
      <w:lvlJc w:val="left"/>
      <w:pPr>
        <w:tabs>
          <w:tab w:val="num" w:pos="5040"/>
        </w:tabs>
        <w:ind w:left="5040" w:hanging="360"/>
      </w:pPr>
      <w:rPr>
        <w:rFonts w:ascii="Arial" w:hAnsi="Arial" w:hint="default"/>
      </w:rPr>
    </w:lvl>
    <w:lvl w:ilvl="7" w:tplc="E906233A" w:tentative="1">
      <w:start w:val="1"/>
      <w:numFmt w:val="bullet"/>
      <w:lvlText w:val="•"/>
      <w:lvlJc w:val="left"/>
      <w:pPr>
        <w:tabs>
          <w:tab w:val="num" w:pos="5760"/>
        </w:tabs>
        <w:ind w:left="5760" w:hanging="360"/>
      </w:pPr>
      <w:rPr>
        <w:rFonts w:ascii="Arial" w:hAnsi="Arial" w:hint="default"/>
      </w:rPr>
    </w:lvl>
    <w:lvl w:ilvl="8" w:tplc="AEB83D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E2B5661"/>
    <w:multiLevelType w:val="multilevel"/>
    <w:tmpl w:val="01C4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487FB6"/>
    <w:multiLevelType w:val="hybridMultilevel"/>
    <w:tmpl w:val="6D140B18"/>
    <w:lvl w:ilvl="0" w:tplc="DA4C4BDE">
      <w:start w:val="1"/>
      <w:numFmt w:val="bullet"/>
      <w:lvlText w:val="•"/>
      <w:lvlJc w:val="left"/>
      <w:pPr>
        <w:tabs>
          <w:tab w:val="num" w:pos="720"/>
        </w:tabs>
        <w:ind w:left="720" w:hanging="360"/>
      </w:pPr>
      <w:rPr>
        <w:rFonts w:ascii="Arial" w:hAnsi="Arial" w:hint="default"/>
      </w:rPr>
    </w:lvl>
    <w:lvl w:ilvl="1" w:tplc="DB8869B6" w:tentative="1">
      <w:start w:val="1"/>
      <w:numFmt w:val="bullet"/>
      <w:lvlText w:val="•"/>
      <w:lvlJc w:val="left"/>
      <w:pPr>
        <w:tabs>
          <w:tab w:val="num" w:pos="1440"/>
        </w:tabs>
        <w:ind w:left="1440" w:hanging="360"/>
      </w:pPr>
      <w:rPr>
        <w:rFonts w:ascii="Arial" w:hAnsi="Arial" w:hint="default"/>
      </w:rPr>
    </w:lvl>
    <w:lvl w:ilvl="2" w:tplc="D2E05360" w:tentative="1">
      <w:start w:val="1"/>
      <w:numFmt w:val="bullet"/>
      <w:lvlText w:val="•"/>
      <w:lvlJc w:val="left"/>
      <w:pPr>
        <w:tabs>
          <w:tab w:val="num" w:pos="2160"/>
        </w:tabs>
        <w:ind w:left="2160" w:hanging="360"/>
      </w:pPr>
      <w:rPr>
        <w:rFonts w:ascii="Arial" w:hAnsi="Arial" w:hint="default"/>
      </w:rPr>
    </w:lvl>
    <w:lvl w:ilvl="3" w:tplc="1C5A2306" w:tentative="1">
      <w:start w:val="1"/>
      <w:numFmt w:val="bullet"/>
      <w:lvlText w:val="•"/>
      <w:lvlJc w:val="left"/>
      <w:pPr>
        <w:tabs>
          <w:tab w:val="num" w:pos="2880"/>
        </w:tabs>
        <w:ind w:left="2880" w:hanging="360"/>
      </w:pPr>
      <w:rPr>
        <w:rFonts w:ascii="Arial" w:hAnsi="Arial" w:hint="default"/>
      </w:rPr>
    </w:lvl>
    <w:lvl w:ilvl="4" w:tplc="DF820862" w:tentative="1">
      <w:start w:val="1"/>
      <w:numFmt w:val="bullet"/>
      <w:lvlText w:val="•"/>
      <w:lvlJc w:val="left"/>
      <w:pPr>
        <w:tabs>
          <w:tab w:val="num" w:pos="3600"/>
        </w:tabs>
        <w:ind w:left="3600" w:hanging="360"/>
      </w:pPr>
      <w:rPr>
        <w:rFonts w:ascii="Arial" w:hAnsi="Arial" w:hint="default"/>
      </w:rPr>
    </w:lvl>
    <w:lvl w:ilvl="5" w:tplc="F712093A" w:tentative="1">
      <w:start w:val="1"/>
      <w:numFmt w:val="bullet"/>
      <w:lvlText w:val="•"/>
      <w:lvlJc w:val="left"/>
      <w:pPr>
        <w:tabs>
          <w:tab w:val="num" w:pos="4320"/>
        </w:tabs>
        <w:ind w:left="4320" w:hanging="360"/>
      </w:pPr>
      <w:rPr>
        <w:rFonts w:ascii="Arial" w:hAnsi="Arial" w:hint="default"/>
      </w:rPr>
    </w:lvl>
    <w:lvl w:ilvl="6" w:tplc="60864CD0" w:tentative="1">
      <w:start w:val="1"/>
      <w:numFmt w:val="bullet"/>
      <w:lvlText w:val="•"/>
      <w:lvlJc w:val="left"/>
      <w:pPr>
        <w:tabs>
          <w:tab w:val="num" w:pos="5040"/>
        </w:tabs>
        <w:ind w:left="5040" w:hanging="360"/>
      </w:pPr>
      <w:rPr>
        <w:rFonts w:ascii="Arial" w:hAnsi="Arial" w:hint="default"/>
      </w:rPr>
    </w:lvl>
    <w:lvl w:ilvl="7" w:tplc="46BE75FA" w:tentative="1">
      <w:start w:val="1"/>
      <w:numFmt w:val="bullet"/>
      <w:lvlText w:val="•"/>
      <w:lvlJc w:val="left"/>
      <w:pPr>
        <w:tabs>
          <w:tab w:val="num" w:pos="5760"/>
        </w:tabs>
        <w:ind w:left="5760" w:hanging="360"/>
      </w:pPr>
      <w:rPr>
        <w:rFonts w:ascii="Arial" w:hAnsi="Arial" w:hint="default"/>
      </w:rPr>
    </w:lvl>
    <w:lvl w:ilvl="8" w:tplc="999EB7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5655C17"/>
    <w:multiLevelType w:val="hybridMultilevel"/>
    <w:tmpl w:val="44388050"/>
    <w:lvl w:ilvl="0" w:tplc="1C40270E">
      <w:start w:val="1"/>
      <w:numFmt w:val="bullet"/>
      <w:lvlText w:val="•"/>
      <w:lvlJc w:val="left"/>
      <w:pPr>
        <w:tabs>
          <w:tab w:val="num" w:pos="720"/>
        </w:tabs>
        <w:ind w:left="720" w:hanging="360"/>
      </w:pPr>
      <w:rPr>
        <w:rFonts w:ascii="Arial" w:hAnsi="Arial" w:hint="default"/>
      </w:rPr>
    </w:lvl>
    <w:lvl w:ilvl="1" w:tplc="B18CEAE2" w:tentative="1">
      <w:start w:val="1"/>
      <w:numFmt w:val="bullet"/>
      <w:lvlText w:val="•"/>
      <w:lvlJc w:val="left"/>
      <w:pPr>
        <w:tabs>
          <w:tab w:val="num" w:pos="1440"/>
        </w:tabs>
        <w:ind w:left="1440" w:hanging="360"/>
      </w:pPr>
      <w:rPr>
        <w:rFonts w:ascii="Arial" w:hAnsi="Arial" w:hint="default"/>
      </w:rPr>
    </w:lvl>
    <w:lvl w:ilvl="2" w:tplc="63AAED52" w:tentative="1">
      <w:start w:val="1"/>
      <w:numFmt w:val="bullet"/>
      <w:lvlText w:val="•"/>
      <w:lvlJc w:val="left"/>
      <w:pPr>
        <w:tabs>
          <w:tab w:val="num" w:pos="2160"/>
        </w:tabs>
        <w:ind w:left="2160" w:hanging="360"/>
      </w:pPr>
      <w:rPr>
        <w:rFonts w:ascii="Arial" w:hAnsi="Arial" w:hint="default"/>
      </w:rPr>
    </w:lvl>
    <w:lvl w:ilvl="3" w:tplc="21CA8E14" w:tentative="1">
      <w:start w:val="1"/>
      <w:numFmt w:val="bullet"/>
      <w:lvlText w:val="•"/>
      <w:lvlJc w:val="left"/>
      <w:pPr>
        <w:tabs>
          <w:tab w:val="num" w:pos="2880"/>
        </w:tabs>
        <w:ind w:left="2880" w:hanging="360"/>
      </w:pPr>
      <w:rPr>
        <w:rFonts w:ascii="Arial" w:hAnsi="Arial" w:hint="default"/>
      </w:rPr>
    </w:lvl>
    <w:lvl w:ilvl="4" w:tplc="FC341BEC" w:tentative="1">
      <w:start w:val="1"/>
      <w:numFmt w:val="bullet"/>
      <w:lvlText w:val="•"/>
      <w:lvlJc w:val="left"/>
      <w:pPr>
        <w:tabs>
          <w:tab w:val="num" w:pos="3600"/>
        </w:tabs>
        <w:ind w:left="3600" w:hanging="360"/>
      </w:pPr>
      <w:rPr>
        <w:rFonts w:ascii="Arial" w:hAnsi="Arial" w:hint="default"/>
      </w:rPr>
    </w:lvl>
    <w:lvl w:ilvl="5" w:tplc="A2308306" w:tentative="1">
      <w:start w:val="1"/>
      <w:numFmt w:val="bullet"/>
      <w:lvlText w:val="•"/>
      <w:lvlJc w:val="left"/>
      <w:pPr>
        <w:tabs>
          <w:tab w:val="num" w:pos="4320"/>
        </w:tabs>
        <w:ind w:left="4320" w:hanging="360"/>
      </w:pPr>
      <w:rPr>
        <w:rFonts w:ascii="Arial" w:hAnsi="Arial" w:hint="default"/>
      </w:rPr>
    </w:lvl>
    <w:lvl w:ilvl="6" w:tplc="168692A0" w:tentative="1">
      <w:start w:val="1"/>
      <w:numFmt w:val="bullet"/>
      <w:lvlText w:val="•"/>
      <w:lvlJc w:val="left"/>
      <w:pPr>
        <w:tabs>
          <w:tab w:val="num" w:pos="5040"/>
        </w:tabs>
        <w:ind w:left="5040" w:hanging="360"/>
      </w:pPr>
      <w:rPr>
        <w:rFonts w:ascii="Arial" w:hAnsi="Arial" w:hint="default"/>
      </w:rPr>
    </w:lvl>
    <w:lvl w:ilvl="7" w:tplc="6ACC99CC" w:tentative="1">
      <w:start w:val="1"/>
      <w:numFmt w:val="bullet"/>
      <w:lvlText w:val="•"/>
      <w:lvlJc w:val="left"/>
      <w:pPr>
        <w:tabs>
          <w:tab w:val="num" w:pos="5760"/>
        </w:tabs>
        <w:ind w:left="5760" w:hanging="360"/>
      </w:pPr>
      <w:rPr>
        <w:rFonts w:ascii="Arial" w:hAnsi="Arial" w:hint="default"/>
      </w:rPr>
    </w:lvl>
    <w:lvl w:ilvl="8" w:tplc="AE7EBC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A83D71"/>
    <w:multiLevelType w:val="hybridMultilevel"/>
    <w:tmpl w:val="B7D4D6E6"/>
    <w:lvl w:ilvl="0" w:tplc="F0E04CB4">
      <w:start w:val="1"/>
      <w:numFmt w:val="bullet"/>
      <w:lvlText w:val="•"/>
      <w:lvlJc w:val="left"/>
      <w:pPr>
        <w:tabs>
          <w:tab w:val="num" w:pos="720"/>
        </w:tabs>
        <w:ind w:left="720" w:hanging="360"/>
      </w:pPr>
      <w:rPr>
        <w:rFonts w:ascii="Arial" w:hAnsi="Arial" w:hint="default"/>
      </w:rPr>
    </w:lvl>
    <w:lvl w:ilvl="1" w:tplc="2D36BC58" w:tentative="1">
      <w:start w:val="1"/>
      <w:numFmt w:val="bullet"/>
      <w:lvlText w:val="•"/>
      <w:lvlJc w:val="left"/>
      <w:pPr>
        <w:tabs>
          <w:tab w:val="num" w:pos="1440"/>
        </w:tabs>
        <w:ind w:left="1440" w:hanging="360"/>
      </w:pPr>
      <w:rPr>
        <w:rFonts w:ascii="Arial" w:hAnsi="Arial" w:hint="default"/>
      </w:rPr>
    </w:lvl>
    <w:lvl w:ilvl="2" w:tplc="2EE0D3CC" w:tentative="1">
      <w:start w:val="1"/>
      <w:numFmt w:val="bullet"/>
      <w:lvlText w:val="•"/>
      <w:lvlJc w:val="left"/>
      <w:pPr>
        <w:tabs>
          <w:tab w:val="num" w:pos="2160"/>
        </w:tabs>
        <w:ind w:left="2160" w:hanging="360"/>
      </w:pPr>
      <w:rPr>
        <w:rFonts w:ascii="Arial" w:hAnsi="Arial" w:hint="default"/>
      </w:rPr>
    </w:lvl>
    <w:lvl w:ilvl="3" w:tplc="B3EE414C" w:tentative="1">
      <w:start w:val="1"/>
      <w:numFmt w:val="bullet"/>
      <w:lvlText w:val="•"/>
      <w:lvlJc w:val="left"/>
      <w:pPr>
        <w:tabs>
          <w:tab w:val="num" w:pos="2880"/>
        </w:tabs>
        <w:ind w:left="2880" w:hanging="360"/>
      </w:pPr>
      <w:rPr>
        <w:rFonts w:ascii="Arial" w:hAnsi="Arial" w:hint="default"/>
      </w:rPr>
    </w:lvl>
    <w:lvl w:ilvl="4" w:tplc="5C42A1C4" w:tentative="1">
      <w:start w:val="1"/>
      <w:numFmt w:val="bullet"/>
      <w:lvlText w:val="•"/>
      <w:lvlJc w:val="left"/>
      <w:pPr>
        <w:tabs>
          <w:tab w:val="num" w:pos="3600"/>
        </w:tabs>
        <w:ind w:left="3600" w:hanging="360"/>
      </w:pPr>
      <w:rPr>
        <w:rFonts w:ascii="Arial" w:hAnsi="Arial" w:hint="default"/>
      </w:rPr>
    </w:lvl>
    <w:lvl w:ilvl="5" w:tplc="7A5CC244" w:tentative="1">
      <w:start w:val="1"/>
      <w:numFmt w:val="bullet"/>
      <w:lvlText w:val="•"/>
      <w:lvlJc w:val="left"/>
      <w:pPr>
        <w:tabs>
          <w:tab w:val="num" w:pos="4320"/>
        </w:tabs>
        <w:ind w:left="4320" w:hanging="360"/>
      </w:pPr>
      <w:rPr>
        <w:rFonts w:ascii="Arial" w:hAnsi="Arial" w:hint="default"/>
      </w:rPr>
    </w:lvl>
    <w:lvl w:ilvl="6" w:tplc="1DCC667C" w:tentative="1">
      <w:start w:val="1"/>
      <w:numFmt w:val="bullet"/>
      <w:lvlText w:val="•"/>
      <w:lvlJc w:val="left"/>
      <w:pPr>
        <w:tabs>
          <w:tab w:val="num" w:pos="5040"/>
        </w:tabs>
        <w:ind w:left="5040" w:hanging="360"/>
      </w:pPr>
      <w:rPr>
        <w:rFonts w:ascii="Arial" w:hAnsi="Arial" w:hint="default"/>
      </w:rPr>
    </w:lvl>
    <w:lvl w:ilvl="7" w:tplc="3C04F21E" w:tentative="1">
      <w:start w:val="1"/>
      <w:numFmt w:val="bullet"/>
      <w:lvlText w:val="•"/>
      <w:lvlJc w:val="left"/>
      <w:pPr>
        <w:tabs>
          <w:tab w:val="num" w:pos="5760"/>
        </w:tabs>
        <w:ind w:left="5760" w:hanging="360"/>
      </w:pPr>
      <w:rPr>
        <w:rFonts w:ascii="Arial" w:hAnsi="Arial" w:hint="default"/>
      </w:rPr>
    </w:lvl>
    <w:lvl w:ilvl="8" w:tplc="3432C68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913296F"/>
    <w:multiLevelType w:val="multilevel"/>
    <w:tmpl w:val="8C704D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4"/>
  </w:num>
  <w:num w:numId="4">
    <w:abstractNumId w:val="2"/>
  </w:num>
  <w:num w:numId="5">
    <w:abstractNumId w:val="7"/>
  </w:num>
  <w:num w:numId="6">
    <w:abstractNumId w:val="0"/>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70"/>
    <w:rsid w:val="00003931"/>
    <w:rsid w:val="000122DF"/>
    <w:rsid w:val="00027F68"/>
    <w:rsid w:val="00052109"/>
    <w:rsid w:val="000B0F1F"/>
    <w:rsid w:val="000D7B0F"/>
    <w:rsid w:val="001123F4"/>
    <w:rsid w:val="00162D6D"/>
    <w:rsid w:val="00172039"/>
    <w:rsid w:val="001810F2"/>
    <w:rsid w:val="00183B13"/>
    <w:rsid w:val="001877E1"/>
    <w:rsid w:val="001C1E1E"/>
    <w:rsid w:val="002021D7"/>
    <w:rsid w:val="002035B8"/>
    <w:rsid w:val="00216172"/>
    <w:rsid w:val="00216E5C"/>
    <w:rsid w:val="0023552F"/>
    <w:rsid w:val="002527B8"/>
    <w:rsid w:val="00365270"/>
    <w:rsid w:val="003838C6"/>
    <w:rsid w:val="00455A67"/>
    <w:rsid w:val="00466FF4"/>
    <w:rsid w:val="00470315"/>
    <w:rsid w:val="00495872"/>
    <w:rsid w:val="004E3E0E"/>
    <w:rsid w:val="005306C0"/>
    <w:rsid w:val="00544275"/>
    <w:rsid w:val="00565696"/>
    <w:rsid w:val="00572E19"/>
    <w:rsid w:val="00575B1F"/>
    <w:rsid w:val="0058146A"/>
    <w:rsid w:val="00584542"/>
    <w:rsid w:val="005A4F30"/>
    <w:rsid w:val="005B2F02"/>
    <w:rsid w:val="0060001F"/>
    <w:rsid w:val="00624CD4"/>
    <w:rsid w:val="006269C5"/>
    <w:rsid w:val="00642BC6"/>
    <w:rsid w:val="00653C88"/>
    <w:rsid w:val="0066343D"/>
    <w:rsid w:val="00665A05"/>
    <w:rsid w:val="00665E6D"/>
    <w:rsid w:val="00667621"/>
    <w:rsid w:val="00693C21"/>
    <w:rsid w:val="00704062"/>
    <w:rsid w:val="00704D61"/>
    <w:rsid w:val="00720ADD"/>
    <w:rsid w:val="0073417A"/>
    <w:rsid w:val="00753365"/>
    <w:rsid w:val="00795860"/>
    <w:rsid w:val="007A221F"/>
    <w:rsid w:val="007C3919"/>
    <w:rsid w:val="007C7F54"/>
    <w:rsid w:val="007E5B81"/>
    <w:rsid w:val="00850246"/>
    <w:rsid w:val="008A4436"/>
    <w:rsid w:val="008A51F9"/>
    <w:rsid w:val="008A6CBE"/>
    <w:rsid w:val="008B6560"/>
    <w:rsid w:val="00904C78"/>
    <w:rsid w:val="00911373"/>
    <w:rsid w:val="0091210D"/>
    <w:rsid w:val="00920D92"/>
    <w:rsid w:val="009304A5"/>
    <w:rsid w:val="00930FF8"/>
    <w:rsid w:val="00972E92"/>
    <w:rsid w:val="00A47C5D"/>
    <w:rsid w:val="00A54A22"/>
    <w:rsid w:val="00A71C3A"/>
    <w:rsid w:val="00A774A6"/>
    <w:rsid w:val="00A870E1"/>
    <w:rsid w:val="00AA1854"/>
    <w:rsid w:val="00AE6D5C"/>
    <w:rsid w:val="00AF33EE"/>
    <w:rsid w:val="00B26192"/>
    <w:rsid w:val="00B43C24"/>
    <w:rsid w:val="00B54FC2"/>
    <w:rsid w:val="00B72BA7"/>
    <w:rsid w:val="00BB21D0"/>
    <w:rsid w:val="00C538DC"/>
    <w:rsid w:val="00C64747"/>
    <w:rsid w:val="00CA19DC"/>
    <w:rsid w:val="00CB579C"/>
    <w:rsid w:val="00D65F8E"/>
    <w:rsid w:val="00D77E1F"/>
    <w:rsid w:val="00D800EC"/>
    <w:rsid w:val="00D84157"/>
    <w:rsid w:val="00DA6425"/>
    <w:rsid w:val="00DF525C"/>
    <w:rsid w:val="00E0660E"/>
    <w:rsid w:val="00E359E8"/>
    <w:rsid w:val="00E60039"/>
    <w:rsid w:val="00EA1525"/>
    <w:rsid w:val="00EC7502"/>
    <w:rsid w:val="00ED3CDB"/>
    <w:rsid w:val="00EE4799"/>
    <w:rsid w:val="00EF458E"/>
    <w:rsid w:val="00F00C8A"/>
    <w:rsid w:val="00F8119B"/>
    <w:rsid w:val="00F82485"/>
    <w:rsid w:val="00FA1F3B"/>
    <w:rsid w:val="00FB2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CBDB5"/>
  <w15:chartTrackingRefBased/>
  <w15:docId w15:val="{996F3AD2-541E-4775-804F-2B378BFA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4A5"/>
  </w:style>
  <w:style w:type="paragraph" w:styleId="Heading1">
    <w:name w:val="heading 1"/>
    <w:basedOn w:val="Normal"/>
    <w:next w:val="Normal"/>
    <w:link w:val="Heading1Char"/>
    <w:uiPriority w:val="9"/>
    <w:qFormat/>
    <w:rsid w:val="008A443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270"/>
  </w:style>
  <w:style w:type="paragraph" w:styleId="Footer">
    <w:name w:val="footer"/>
    <w:basedOn w:val="Normal"/>
    <w:link w:val="FooterChar"/>
    <w:uiPriority w:val="99"/>
    <w:unhideWhenUsed/>
    <w:rsid w:val="00365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270"/>
  </w:style>
  <w:style w:type="character" w:styleId="Hyperlink">
    <w:name w:val="Hyperlink"/>
    <w:basedOn w:val="DefaultParagraphFont"/>
    <w:uiPriority w:val="99"/>
    <w:unhideWhenUsed/>
    <w:rsid w:val="00720ADD"/>
    <w:rPr>
      <w:color w:val="0000FF"/>
      <w:u w:val="single"/>
    </w:rPr>
  </w:style>
  <w:style w:type="paragraph" w:styleId="ListParagraph">
    <w:name w:val="List Paragraph"/>
    <w:basedOn w:val="Normal"/>
    <w:uiPriority w:val="34"/>
    <w:qFormat/>
    <w:rsid w:val="0066343D"/>
    <w:pPr>
      <w:ind w:left="720"/>
      <w:contextualSpacing/>
    </w:pPr>
  </w:style>
  <w:style w:type="character" w:styleId="FollowedHyperlink">
    <w:name w:val="FollowedHyperlink"/>
    <w:basedOn w:val="DefaultParagraphFont"/>
    <w:uiPriority w:val="99"/>
    <w:semiHidden/>
    <w:unhideWhenUsed/>
    <w:rsid w:val="00850246"/>
    <w:rPr>
      <w:color w:val="954F72" w:themeColor="followedHyperlink"/>
      <w:u w:val="single"/>
    </w:rPr>
  </w:style>
  <w:style w:type="character" w:customStyle="1" w:styleId="Heading1Char">
    <w:name w:val="Heading 1 Char"/>
    <w:basedOn w:val="DefaultParagraphFont"/>
    <w:link w:val="Heading1"/>
    <w:uiPriority w:val="9"/>
    <w:rsid w:val="008A443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A4436"/>
  </w:style>
  <w:style w:type="character" w:customStyle="1" w:styleId="UnresolvedMention">
    <w:name w:val="Unresolved Mention"/>
    <w:basedOn w:val="DefaultParagraphFont"/>
    <w:uiPriority w:val="99"/>
    <w:semiHidden/>
    <w:unhideWhenUsed/>
    <w:rsid w:val="009304A5"/>
    <w:rPr>
      <w:color w:val="605E5C"/>
      <w:shd w:val="clear" w:color="auto" w:fill="E1DFDD"/>
    </w:rPr>
  </w:style>
  <w:style w:type="paragraph" w:styleId="NormalWeb">
    <w:name w:val="Normal (Web)"/>
    <w:basedOn w:val="Normal"/>
    <w:uiPriority w:val="99"/>
    <w:semiHidden/>
    <w:unhideWhenUsed/>
    <w:rsid w:val="002527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pic-highlight">
    <w:name w:val="topic-highlight"/>
    <w:basedOn w:val="DefaultParagraphFont"/>
    <w:rsid w:val="00181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990">
      <w:bodyDiv w:val="1"/>
      <w:marLeft w:val="0"/>
      <w:marRight w:val="0"/>
      <w:marTop w:val="0"/>
      <w:marBottom w:val="0"/>
      <w:divBdr>
        <w:top w:val="none" w:sz="0" w:space="0" w:color="auto"/>
        <w:left w:val="none" w:sz="0" w:space="0" w:color="auto"/>
        <w:bottom w:val="none" w:sz="0" w:space="0" w:color="auto"/>
        <w:right w:val="none" w:sz="0" w:space="0" w:color="auto"/>
      </w:divBdr>
    </w:div>
    <w:div w:id="35854434">
      <w:bodyDiv w:val="1"/>
      <w:marLeft w:val="0"/>
      <w:marRight w:val="0"/>
      <w:marTop w:val="0"/>
      <w:marBottom w:val="0"/>
      <w:divBdr>
        <w:top w:val="none" w:sz="0" w:space="0" w:color="auto"/>
        <w:left w:val="none" w:sz="0" w:space="0" w:color="auto"/>
        <w:bottom w:val="none" w:sz="0" w:space="0" w:color="auto"/>
        <w:right w:val="none" w:sz="0" w:space="0" w:color="auto"/>
      </w:divBdr>
    </w:div>
    <w:div w:id="49499811">
      <w:bodyDiv w:val="1"/>
      <w:marLeft w:val="0"/>
      <w:marRight w:val="0"/>
      <w:marTop w:val="0"/>
      <w:marBottom w:val="0"/>
      <w:divBdr>
        <w:top w:val="none" w:sz="0" w:space="0" w:color="auto"/>
        <w:left w:val="none" w:sz="0" w:space="0" w:color="auto"/>
        <w:bottom w:val="none" w:sz="0" w:space="0" w:color="auto"/>
        <w:right w:val="none" w:sz="0" w:space="0" w:color="auto"/>
      </w:divBdr>
    </w:div>
    <w:div w:id="100493199">
      <w:bodyDiv w:val="1"/>
      <w:marLeft w:val="0"/>
      <w:marRight w:val="0"/>
      <w:marTop w:val="0"/>
      <w:marBottom w:val="0"/>
      <w:divBdr>
        <w:top w:val="none" w:sz="0" w:space="0" w:color="auto"/>
        <w:left w:val="none" w:sz="0" w:space="0" w:color="auto"/>
        <w:bottom w:val="none" w:sz="0" w:space="0" w:color="auto"/>
        <w:right w:val="none" w:sz="0" w:space="0" w:color="auto"/>
      </w:divBdr>
    </w:div>
    <w:div w:id="106900172">
      <w:bodyDiv w:val="1"/>
      <w:marLeft w:val="0"/>
      <w:marRight w:val="0"/>
      <w:marTop w:val="0"/>
      <w:marBottom w:val="0"/>
      <w:divBdr>
        <w:top w:val="none" w:sz="0" w:space="0" w:color="auto"/>
        <w:left w:val="none" w:sz="0" w:space="0" w:color="auto"/>
        <w:bottom w:val="none" w:sz="0" w:space="0" w:color="auto"/>
        <w:right w:val="none" w:sz="0" w:space="0" w:color="auto"/>
      </w:divBdr>
    </w:div>
    <w:div w:id="114712398">
      <w:bodyDiv w:val="1"/>
      <w:marLeft w:val="0"/>
      <w:marRight w:val="0"/>
      <w:marTop w:val="0"/>
      <w:marBottom w:val="0"/>
      <w:divBdr>
        <w:top w:val="none" w:sz="0" w:space="0" w:color="auto"/>
        <w:left w:val="none" w:sz="0" w:space="0" w:color="auto"/>
        <w:bottom w:val="none" w:sz="0" w:space="0" w:color="auto"/>
        <w:right w:val="none" w:sz="0" w:space="0" w:color="auto"/>
      </w:divBdr>
    </w:div>
    <w:div w:id="120616214">
      <w:bodyDiv w:val="1"/>
      <w:marLeft w:val="0"/>
      <w:marRight w:val="0"/>
      <w:marTop w:val="0"/>
      <w:marBottom w:val="0"/>
      <w:divBdr>
        <w:top w:val="none" w:sz="0" w:space="0" w:color="auto"/>
        <w:left w:val="none" w:sz="0" w:space="0" w:color="auto"/>
        <w:bottom w:val="none" w:sz="0" w:space="0" w:color="auto"/>
        <w:right w:val="none" w:sz="0" w:space="0" w:color="auto"/>
      </w:divBdr>
    </w:div>
    <w:div w:id="131677119">
      <w:bodyDiv w:val="1"/>
      <w:marLeft w:val="0"/>
      <w:marRight w:val="0"/>
      <w:marTop w:val="0"/>
      <w:marBottom w:val="0"/>
      <w:divBdr>
        <w:top w:val="none" w:sz="0" w:space="0" w:color="auto"/>
        <w:left w:val="none" w:sz="0" w:space="0" w:color="auto"/>
        <w:bottom w:val="none" w:sz="0" w:space="0" w:color="auto"/>
        <w:right w:val="none" w:sz="0" w:space="0" w:color="auto"/>
      </w:divBdr>
      <w:divsChild>
        <w:div w:id="1214390988">
          <w:marLeft w:val="547"/>
          <w:marRight w:val="0"/>
          <w:marTop w:val="0"/>
          <w:marBottom w:val="0"/>
          <w:divBdr>
            <w:top w:val="none" w:sz="0" w:space="0" w:color="auto"/>
            <w:left w:val="none" w:sz="0" w:space="0" w:color="auto"/>
            <w:bottom w:val="none" w:sz="0" w:space="0" w:color="auto"/>
            <w:right w:val="none" w:sz="0" w:space="0" w:color="auto"/>
          </w:divBdr>
        </w:div>
      </w:divsChild>
    </w:div>
    <w:div w:id="139007574">
      <w:bodyDiv w:val="1"/>
      <w:marLeft w:val="0"/>
      <w:marRight w:val="0"/>
      <w:marTop w:val="0"/>
      <w:marBottom w:val="0"/>
      <w:divBdr>
        <w:top w:val="none" w:sz="0" w:space="0" w:color="auto"/>
        <w:left w:val="none" w:sz="0" w:space="0" w:color="auto"/>
        <w:bottom w:val="none" w:sz="0" w:space="0" w:color="auto"/>
        <w:right w:val="none" w:sz="0" w:space="0" w:color="auto"/>
      </w:divBdr>
    </w:div>
    <w:div w:id="156460887">
      <w:bodyDiv w:val="1"/>
      <w:marLeft w:val="0"/>
      <w:marRight w:val="0"/>
      <w:marTop w:val="0"/>
      <w:marBottom w:val="0"/>
      <w:divBdr>
        <w:top w:val="none" w:sz="0" w:space="0" w:color="auto"/>
        <w:left w:val="none" w:sz="0" w:space="0" w:color="auto"/>
        <w:bottom w:val="none" w:sz="0" w:space="0" w:color="auto"/>
        <w:right w:val="none" w:sz="0" w:space="0" w:color="auto"/>
      </w:divBdr>
    </w:div>
    <w:div w:id="172500699">
      <w:bodyDiv w:val="1"/>
      <w:marLeft w:val="0"/>
      <w:marRight w:val="0"/>
      <w:marTop w:val="0"/>
      <w:marBottom w:val="0"/>
      <w:divBdr>
        <w:top w:val="none" w:sz="0" w:space="0" w:color="auto"/>
        <w:left w:val="none" w:sz="0" w:space="0" w:color="auto"/>
        <w:bottom w:val="none" w:sz="0" w:space="0" w:color="auto"/>
        <w:right w:val="none" w:sz="0" w:space="0" w:color="auto"/>
      </w:divBdr>
    </w:div>
    <w:div w:id="242110596">
      <w:bodyDiv w:val="1"/>
      <w:marLeft w:val="0"/>
      <w:marRight w:val="0"/>
      <w:marTop w:val="0"/>
      <w:marBottom w:val="0"/>
      <w:divBdr>
        <w:top w:val="none" w:sz="0" w:space="0" w:color="auto"/>
        <w:left w:val="none" w:sz="0" w:space="0" w:color="auto"/>
        <w:bottom w:val="none" w:sz="0" w:space="0" w:color="auto"/>
        <w:right w:val="none" w:sz="0" w:space="0" w:color="auto"/>
      </w:divBdr>
    </w:div>
    <w:div w:id="260189990">
      <w:bodyDiv w:val="1"/>
      <w:marLeft w:val="0"/>
      <w:marRight w:val="0"/>
      <w:marTop w:val="0"/>
      <w:marBottom w:val="0"/>
      <w:divBdr>
        <w:top w:val="none" w:sz="0" w:space="0" w:color="auto"/>
        <w:left w:val="none" w:sz="0" w:space="0" w:color="auto"/>
        <w:bottom w:val="none" w:sz="0" w:space="0" w:color="auto"/>
        <w:right w:val="none" w:sz="0" w:space="0" w:color="auto"/>
      </w:divBdr>
    </w:div>
    <w:div w:id="271397246">
      <w:bodyDiv w:val="1"/>
      <w:marLeft w:val="0"/>
      <w:marRight w:val="0"/>
      <w:marTop w:val="0"/>
      <w:marBottom w:val="0"/>
      <w:divBdr>
        <w:top w:val="none" w:sz="0" w:space="0" w:color="auto"/>
        <w:left w:val="none" w:sz="0" w:space="0" w:color="auto"/>
        <w:bottom w:val="none" w:sz="0" w:space="0" w:color="auto"/>
        <w:right w:val="none" w:sz="0" w:space="0" w:color="auto"/>
      </w:divBdr>
    </w:div>
    <w:div w:id="296835300">
      <w:bodyDiv w:val="1"/>
      <w:marLeft w:val="0"/>
      <w:marRight w:val="0"/>
      <w:marTop w:val="0"/>
      <w:marBottom w:val="0"/>
      <w:divBdr>
        <w:top w:val="none" w:sz="0" w:space="0" w:color="auto"/>
        <w:left w:val="none" w:sz="0" w:space="0" w:color="auto"/>
        <w:bottom w:val="none" w:sz="0" w:space="0" w:color="auto"/>
        <w:right w:val="none" w:sz="0" w:space="0" w:color="auto"/>
      </w:divBdr>
    </w:div>
    <w:div w:id="299114881">
      <w:bodyDiv w:val="1"/>
      <w:marLeft w:val="0"/>
      <w:marRight w:val="0"/>
      <w:marTop w:val="0"/>
      <w:marBottom w:val="0"/>
      <w:divBdr>
        <w:top w:val="none" w:sz="0" w:space="0" w:color="auto"/>
        <w:left w:val="none" w:sz="0" w:space="0" w:color="auto"/>
        <w:bottom w:val="none" w:sz="0" w:space="0" w:color="auto"/>
        <w:right w:val="none" w:sz="0" w:space="0" w:color="auto"/>
      </w:divBdr>
    </w:div>
    <w:div w:id="317463258">
      <w:bodyDiv w:val="1"/>
      <w:marLeft w:val="0"/>
      <w:marRight w:val="0"/>
      <w:marTop w:val="0"/>
      <w:marBottom w:val="0"/>
      <w:divBdr>
        <w:top w:val="none" w:sz="0" w:space="0" w:color="auto"/>
        <w:left w:val="none" w:sz="0" w:space="0" w:color="auto"/>
        <w:bottom w:val="none" w:sz="0" w:space="0" w:color="auto"/>
        <w:right w:val="none" w:sz="0" w:space="0" w:color="auto"/>
      </w:divBdr>
    </w:div>
    <w:div w:id="328873946">
      <w:bodyDiv w:val="1"/>
      <w:marLeft w:val="0"/>
      <w:marRight w:val="0"/>
      <w:marTop w:val="0"/>
      <w:marBottom w:val="0"/>
      <w:divBdr>
        <w:top w:val="none" w:sz="0" w:space="0" w:color="auto"/>
        <w:left w:val="none" w:sz="0" w:space="0" w:color="auto"/>
        <w:bottom w:val="none" w:sz="0" w:space="0" w:color="auto"/>
        <w:right w:val="none" w:sz="0" w:space="0" w:color="auto"/>
      </w:divBdr>
    </w:div>
    <w:div w:id="341708411">
      <w:bodyDiv w:val="1"/>
      <w:marLeft w:val="0"/>
      <w:marRight w:val="0"/>
      <w:marTop w:val="0"/>
      <w:marBottom w:val="0"/>
      <w:divBdr>
        <w:top w:val="none" w:sz="0" w:space="0" w:color="auto"/>
        <w:left w:val="none" w:sz="0" w:space="0" w:color="auto"/>
        <w:bottom w:val="none" w:sz="0" w:space="0" w:color="auto"/>
        <w:right w:val="none" w:sz="0" w:space="0" w:color="auto"/>
      </w:divBdr>
    </w:div>
    <w:div w:id="366416777">
      <w:bodyDiv w:val="1"/>
      <w:marLeft w:val="0"/>
      <w:marRight w:val="0"/>
      <w:marTop w:val="0"/>
      <w:marBottom w:val="0"/>
      <w:divBdr>
        <w:top w:val="none" w:sz="0" w:space="0" w:color="auto"/>
        <w:left w:val="none" w:sz="0" w:space="0" w:color="auto"/>
        <w:bottom w:val="none" w:sz="0" w:space="0" w:color="auto"/>
        <w:right w:val="none" w:sz="0" w:space="0" w:color="auto"/>
      </w:divBdr>
    </w:div>
    <w:div w:id="384647374">
      <w:bodyDiv w:val="1"/>
      <w:marLeft w:val="0"/>
      <w:marRight w:val="0"/>
      <w:marTop w:val="0"/>
      <w:marBottom w:val="0"/>
      <w:divBdr>
        <w:top w:val="none" w:sz="0" w:space="0" w:color="auto"/>
        <w:left w:val="none" w:sz="0" w:space="0" w:color="auto"/>
        <w:bottom w:val="none" w:sz="0" w:space="0" w:color="auto"/>
        <w:right w:val="none" w:sz="0" w:space="0" w:color="auto"/>
      </w:divBdr>
    </w:div>
    <w:div w:id="390273178">
      <w:bodyDiv w:val="1"/>
      <w:marLeft w:val="0"/>
      <w:marRight w:val="0"/>
      <w:marTop w:val="0"/>
      <w:marBottom w:val="0"/>
      <w:divBdr>
        <w:top w:val="none" w:sz="0" w:space="0" w:color="auto"/>
        <w:left w:val="none" w:sz="0" w:space="0" w:color="auto"/>
        <w:bottom w:val="none" w:sz="0" w:space="0" w:color="auto"/>
        <w:right w:val="none" w:sz="0" w:space="0" w:color="auto"/>
      </w:divBdr>
    </w:div>
    <w:div w:id="392579597">
      <w:bodyDiv w:val="1"/>
      <w:marLeft w:val="0"/>
      <w:marRight w:val="0"/>
      <w:marTop w:val="0"/>
      <w:marBottom w:val="0"/>
      <w:divBdr>
        <w:top w:val="none" w:sz="0" w:space="0" w:color="auto"/>
        <w:left w:val="none" w:sz="0" w:space="0" w:color="auto"/>
        <w:bottom w:val="none" w:sz="0" w:space="0" w:color="auto"/>
        <w:right w:val="none" w:sz="0" w:space="0" w:color="auto"/>
      </w:divBdr>
    </w:div>
    <w:div w:id="407197575">
      <w:bodyDiv w:val="1"/>
      <w:marLeft w:val="0"/>
      <w:marRight w:val="0"/>
      <w:marTop w:val="0"/>
      <w:marBottom w:val="0"/>
      <w:divBdr>
        <w:top w:val="none" w:sz="0" w:space="0" w:color="auto"/>
        <w:left w:val="none" w:sz="0" w:space="0" w:color="auto"/>
        <w:bottom w:val="none" w:sz="0" w:space="0" w:color="auto"/>
        <w:right w:val="none" w:sz="0" w:space="0" w:color="auto"/>
      </w:divBdr>
    </w:div>
    <w:div w:id="443186059">
      <w:bodyDiv w:val="1"/>
      <w:marLeft w:val="0"/>
      <w:marRight w:val="0"/>
      <w:marTop w:val="0"/>
      <w:marBottom w:val="0"/>
      <w:divBdr>
        <w:top w:val="none" w:sz="0" w:space="0" w:color="auto"/>
        <w:left w:val="none" w:sz="0" w:space="0" w:color="auto"/>
        <w:bottom w:val="none" w:sz="0" w:space="0" w:color="auto"/>
        <w:right w:val="none" w:sz="0" w:space="0" w:color="auto"/>
      </w:divBdr>
    </w:div>
    <w:div w:id="470365474">
      <w:bodyDiv w:val="1"/>
      <w:marLeft w:val="0"/>
      <w:marRight w:val="0"/>
      <w:marTop w:val="0"/>
      <w:marBottom w:val="0"/>
      <w:divBdr>
        <w:top w:val="none" w:sz="0" w:space="0" w:color="auto"/>
        <w:left w:val="none" w:sz="0" w:space="0" w:color="auto"/>
        <w:bottom w:val="none" w:sz="0" w:space="0" w:color="auto"/>
        <w:right w:val="none" w:sz="0" w:space="0" w:color="auto"/>
      </w:divBdr>
    </w:div>
    <w:div w:id="470638890">
      <w:bodyDiv w:val="1"/>
      <w:marLeft w:val="0"/>
      <w:marRight w:val="0"/>
      <w:marTop w:val="0"/>
      <w:marBottom w:val="0"/>
      <w:divBdr>
        <w:top w:val="none" w:sz="0" w:space="0" w:color="auto"/>
        <w:left w:val="none" w:sz="0" w:space="0" w:color="auto"/>
        <w:bottom w:val="none" w:sz="0" w:space="0" w:color="auto"/>
        <w:right w:val="none" w:sz="0" w:space="0" w:color="auto"/>
      </w:divBdr>
    </w:div>
    <w:div w:id="509030110">
      <w:bodyDiv w:val="1"/>
      <w:marLeft w:val="0"/>
      <w:marRight w:val="0"/>
      <w:marTop w:val="0"/>
      <w:marBottom w:val="0"/>
      <w:divBdr>
        <w:top w:val="none" w:sz="0" w:space="0" w:color="auto"/>
        <w:left w:val="none" w:sz="0" w:space="0" w:color="auto"/>
        <w:bottom w:val="none" w:sz="0" w:space="0" w:color="auto"/>
        <w:right w:val="none" w:sz="0" w:space="0" w:color="auto"/>
      </w:divBdr>
    </w:div>
    <w:div w:id="568001678">
      <w:bodyDiv w:val="1"/>
      <w:marLeft w:val="0"/>
      <w:marRight w:val="0"/>
      <w:marTop w:val="0"/>
      <w:marBottom w:val="0"/>
      <w:divBdr>
        <w:top w:val="none" w:sz="0" w:space="0" w:color="auto"/>
        <w:left w:val="none" w:sz="0" w:space="0" w:color="auto"/>
        <w:bottom w:val="none" w:sz="0" w:space="0" w:color="auto"/>
        <w:right w:val="none" w:sz="0" w:space="0" w:color="auto"/>
      </w:divBdr>
    </w:div>
    <w:div w:id="585312142">
      <w:bodyDiv w:val="1"/>
      <w:marLeft w:val="0"/>
      <w:marRight w:val="0"/>
      <w:marTop w:val="0"/>
      <w:marBottom w:val="0"/>
      <w:divBdr>
        <w:top w:val="none" w:sz="0" w:space="0" w:color="auto"/>
        <w:left w:val="none" w:sz="0" w:space="0" w:color="auto"/>
        <w:bottom w:val="none" w:sz="0" w:space="0" w:color="auto"/>
        <w:right w:val="none" w:sz="0" w:space="0" w:color="auto"/>
      </w:divBdr>
    </w:div>
    <w:div w:id="607349505">
      <w:bodyDiv w:val="1"/>
      <w:marLeft w:val="0"/>
      <w:marRight w:val="0"/>
      <w:marTop w:val="0"/>
      <w:marBottom w:val="0"/>
      <w:divBdr>
        <w:top w:val="none" w:sz="0" w:space="0" w:color="auto"/>
        <w:left w:val="none" w:sz="0" w:space="0" w:color="auto"/>
        <w:bottom w:val="none" w:sz="0" w:space="0" w:color="auto"/>
        <w:right w:val="none" w:sz="0" w:space="0" w:color="auto"/>
      </w:divBdr>
    </w:div>
    <w:div w:id="616838413">
      <w:bodyDiv w:val="1"/>
      <w:marLeft w:val="0"/>
      <w:marRight w:val="0"/>
      <w:marTop w:val="0"/>
      <w:marBottom w:val="0"/>
      <w:divBdr>
        <w:top w:val="none" w:sz="0" w:space="0" w:color="auto"/>
        <w:left w:val="none" w:sz="0" w:space="0" w:color="auto"/>
        <w:bottom w:val="none" w:sz="0" w:space="0" w:color="auto"/>
        <w:right w:val="none" w:sz="0" w:space="0" w:color="auto"/>
      </w:divBdr>
    </w:div>
    <w:div w:id="622737476">
      <w:bodyDiv w:val="1"/>
      <w:marLeft w:val="0"/>
      <w:marRight w:val="0"/>
      <w:marTop w:val="0"/>
      <w:marBottom w:val="0"/>
      <w:divBdr>
        <w:top w:val="none" w:sz="0" w:space="0" w:color="auto"/>
        <w:left w:val="none" w:sz="0" w:space="0" w:color="auto"/>
        <w:bottom w:val="none" w:sz="0" w:space="0" w:color="auto"/>
        <w:right w:val="none" w:sz="0" w:space="0" w:color="auto"/>
      </w:divBdr>
    </w:div>
    <w:div w:id="648093656">
      <w:bodyDiv w:val="1"/>
      <w:marLeft w:val="0"/>
      <w:marRight w:val="0"/>
      <w:marTop w:val="0"/>
      <w:marBottom w:val="0"/>
      <w:divBdr>
        <w:top w:val="none" w:sz="0" w:space="0" w:color="auto"/>
        <w:left w:val="none" w:sz="0" w:space="0" w:color="auto"/>
        <w:bottom w:val="none" w:sz="0" w:space="0" w:color="auto"/>
        <w:right w:val="none" w:sz="0" w:space="0" w:color="auto"/>
      </w:divBdr>
    </w:div>
    <w:div w:id="658266731">
      <w:bodyDiv w:val="1"/>
      <w:marLeft w:val="0"/>
      <w:marRight w:val="0"/>
      <w:marTop w:val="0"/>
      <w:marBottom w:val="0"/>
      <w:divBdr>
        <w:top w:val="none" w:sz="0" w:space="0" w:color="auto"/>
        <w:left w:val="none" w:sz="0" w:space="0" w:color="auto"/>
        <w:bottom w:val="none" w:sz="0" w:space="0" w:color="auto"/>
        <w:right w:val="none" w:sz="0" w:space="0" w:color="auto"/>
      </w:divBdr>
    </w:div>
    <w:div w:id="662316409">
      <w:bodyDiv w:val="1"/>
      <w:marLeft w:val="0"/>
      <w:marRight w:val="0"/>
      <w:marTop w:val="0"/>
      <w:marBottom w:val="0"/>
      <w:divBdr>
        <w:top w:val="none" w:sz="0" w:space="0" w:color="auto"/>
        <w:left w:val="none" w:sz="0" w:space="0" w:color="auto"/>
        <w:bottom w:val="none" w:sz="0" w:space="0" w:color="auto"/>
        <w:right w:val="none" w:sz="0" w:space="0" w:color="auto"/>
      </w:divBdr>
    </w:div>
    <w:div w:id="666860780">
      <w:bodyDiv w:val="1"/>
      <w:marLeft w:val="0"/>
      <w:marRight w:val="0"/>
      <w:marTop w:val="0"/>
      <w:marBottom w:val="0"/>
      <w:divBdr>
        <w:top w:val="none" w:sz="0" w:space="0" w:color="auto"/>
        <w:left w:val="none" w:sz="0" w:space="0" w:color="auto"/>
        <w:bottom w:val="none" w:sz="0" w:space="0" w:color="auto"/>
        <w:right w:val="none" w:sz="0" w:space="0" w:color="auto"/>
      </w:divBdr>
    </w:div>
    <w:div w:id="678237377">
      <w:bodyDiv w:val="1"/>
      <w:marLeft w:val="0"/>
      <w:marRight w:val="0"/>
      <w:marTop w:val="0"/>
      <w:marBottom w:val="0"/>
      <w:divBdr>
        <w:top w:val="none" w:sz="0" w:space="0" w:color="auto"/>
        <w:left w:val="none" w:sz="0" w:space="0" w:color="auto"/>
        <w:bottom w:val="none" w:sz="0" w:space="0" w:color="auto"/>
        <w:right w:val="none" w:sz="0" w:space="0" w:color="auto"/>
      </w:divBdr>
    </w:div>
    <w:div w:id="692615285">
      <w:bodyDiv w:val="1"/>
      <w:marLeft w:val="0"/>
      <w:marRight w:val="0"/>
      <w:marTop w:val="0"/>
      <w:marBottom w:val="0"/>
      <w:divBdr>
        <w:top w:val="none" w:sz="0" w:space="0" w:color="auto"/>
        <w:left w:val="none" w:sz="0" w:space="0" w:color="auto"/>
        <w:bottom w:val="none" w:sz="0" w:space="0" w:color="auto"/>
        <w:right w:val="none" w:sz="0" w:space="0" w:color="auto"/>
      </w:divBdr>
    </w:div>
    <w:div w:id="710300480">
      <w:bodyDiv w:val="1"/>
      <w:marLeft w:val="0"/>
      <w:marRight w:val="0"/>
      <w:marTop w:val="0"/>
      <w:marBottom w:val="0"/>
      <w:divBdr>
        <w:top w:val="none" w:sz="0" w:space="0" w:color="auto"/>
        <w:left w:val="none" w:sz="0" w:space="0" w:color="auto"/>
        <w:bottom w:val="none" w:sz="0" w:space="0" w:color="auto"/>
        <w:right w:val="none" w:sz="0" w:space="0" w:color="auto"/>
      </w:divBdr>
    </w:div>
    <w:div w:id="713427731">
      <w:bodyDiv w:val="1"/>
      <w:marLeft w:val="0"/>
      <w:marRight w:val="0"/>
      <w:marTop w:val="0"/>
      <w:marBottom w:val="0"/>
      <w:divBdr>
        <w:top w:val="none" w:sz="0" w:space="0" w:color="auto"/>
        <w:left w:val="none" w:sz="0" w:space="0" w:color="auto"/>
        <w:bottom w:val="none" w:sz="0" w:space="0" w:color="auto"/>
        <w:right w:val="none" w:sz="0" w:space="0" w:color="auto"/>
      </w:divBdr>
    </w:div>
    <w:div w:id="745148666">
      <w:bodyDiv w:val="1"/>
      <w:marLeft w:val="0"/>
      <w:marRight w:val="0"/>
      <w:marTop w:val="0"/>
      <w:marBottom w:val="0"/>
      <w:divBdr>
        <w:top w:val="none" w:sz="0" w:space="0" w:color="auto"/>
        <w:left w:val="none" w:sz="0" w:space="0" w:color="auto"/>
        <w:bottom w:val="none" w:sz="0" w:space="0" w:color="auto"/>
        <w:right w:val="none" w:sz="0" w:space="0" w:color="auto"/>
      </w:divBdr>
    </w:div>
    <w:div w:id="749886699">
      <w:bodyDiv w:val="1"/>
      <w:marLeft w:val="0"/>
      <w:marRight w:val="0"/>
      <w:marTop w:val="0"/>
      <w:marBottom w:val="0"/>
      <w:divBdr>
        <w:top w:val="none" w:sz="0" w:space="0" w:color="auto"/>
        <w:left w:val="none" w:sz="0" w:space="0" w:color="auto"/>
        <w:bottom w:val="none" w:sz="0" w:space="0" w:color="auto"/>
        <w:right w:val="none" w:sz="0" w:space="0" w:color="auto"/>
      </w:divBdr>
    </w:div>
    <w:div w:id="754933274">
      <w:bodyDiv w:val="1"/>
      <w:marLeft w:val="0"/>
      <w:marRight w:val="0"/>
      <w:marTop w:val="0"/>
      <w:marBottom w:val="0"/>
      <w:divBdr>
        <w:top w:val="none" w:sz="0" w:space="0" w:color="auto"/>
        <w:left w:val="none" w:sz="0" w:space="0" w:color="auto"/>
        <w:bottom w:val="none" w:sz="0" w:space="0" w:color="auto"/>
        <w:right w:val="none" w:sz="0" w:space="0" w:color="auto"/>
      </w:divBdr>
    </w:div>
    <w:div w:id="765225213">
      <w:bodyDiv w:val="1"/>
      <w:marLeft w:val="0"/>
      <w:marRight w:val="0"/>
      <w:marTop w:val="0"/>
      <w:marBottom w:val="0"/>
      <w:divBdr>
        <w:top w:val="none" w:sz="0" w:space="0" w:color="auto"/>
        <w:left w:val="none" w:sz="0" w:space="0" w:color="auto"/>
        <w:bottom w:val="none" w:sz="0" w:space="0" w:color="auto"/>
        <w:right w:val="none" w:sz="0" w:space="0" w:color="auto"/>
      </w:divBdr>
    </w:div>
    <w:div w:id="779028022">
      <w:bodyDiv w:val="1"/>
      <w:marLeft w:val="0"/>
      <w:marRight w:val="0"/>
      <w:marTop w:val="0"/>
      <w:marBottom w:val="0"/>
      <w:divBdr>
        <w:top w:val="none" w:sz="0" w:space="0" w:color="auto"/>
        <w:left w:val="none" w:sz="0" w:space="0" w:color="auto"/>
        <w:bottom w:val="none" w:sz="0" w:space="0" w:color="auto"/>
        <w:right w:val="none" w:sz="0" w:space="0" w:color="auto"/>
      </w:divBdr>
    </w:div>
    <w:div w:id="796336521">
      <w:bodyDiv w:val="1"/>
      <w:marLeft w:val="0"/>
      <w:marRight w:val="0"/>
      <w:marTop w:val="0"/>
      <w:marBottom w:val="0"/>
      <w:divBdr>
        <w:top w:val="none" w:sz="0" w:space="0" w:color="auto"/>
        <w:left w:val="none" w:sz="0" w:space="0" w:color="auto"/>
        <w:bottom w:val="none" w:sz="0" w:space="0" w:color="auto"/>
        <w:right w:val="none" w:sz="0" w:space="0" w:color="auto"/>
      </w:divBdr>
    </w:div>
    <w:div w:id="809129992">
      <w:bodyDiv w:val="1"/>
      <w:marLeft w:val="0"/>
      <w:marRight w:val="0"/>
      <w:marTop w:val="0"/>
      <w:marBottom w:val="0"/>
      <w:divBdr>
        <w:top w:val="none" w:sz="0" w:space="0" w:color="auto"/>
        <w:left w:val="none" w:sz="0" w:space="0" w:color="auto"/>
        <w:bottom w:val="none" w:sz="0" w:space="0" w:color="auto"/>
        <w:right w:val="none" w:sz="0" w:space="0" w:color="auto"/>
      </w:divBdr>
    </w:div>
    <w:div w:id="814612648">
      <w:bodyDiv w:val="1"/>
      <w:marLeft w:val="0"/>
      <w:marRight w:val="0"/>
      <w:marTop w:val="0"/>
      <w:marBottom w:val="0"/>
      <w:divBdr>
        <w:top w:val="none" w:sz="0" w:space="0" w:color="auto"/>
        <w:left w:val="none" w:sz="0" w:space="0" w:color="auto"/>
        <w:bottom w:val="none" w:sz="0" w:space="0" w:color="auto"/>
        <w:right w:val="none" w:sz="0" w:space="0" w:color="auto"/>
      </w:divBdr>
    </w:div>
    <w:div w:id="829097698">
      <w:bodyDiv w:val="1"/>
      <w:marLeft w:val="0"/>
      <w:marRight w:val="0"/>
      <w:marTop w:val="0"/>
      <w:marBottom w:val="0"/>
      <w:divBdr>
        <w:top w:val="none" w:sz="0" w:space="0" w:color="auto"/>
        <w:left w:val="none" w:sz="0" w:space="0" w:color="auto"/>
        <w:bottom w:val="none" w:sz="0" w:space="0" w:color="auto"/>
        <w:right w:val="none" w:sz="0" w:space="0" w:color="auto"/>
      </w:divBdr>
    </w:div>
    <w:div w:id="830606183">
      <w:bodyDiv w:val="1"/>
      <w:marLeft w:val="0"/>
      <w:marRight w:val="0"/>
      <w:marTop w:val="0"/>
      <w:marBottom w:val="0"/>
      <w:divBdr>
        <w:top w:val="none" w:sz="0" w:space="0" w:color="auto"/>
        <w:left w:val="none" w:sz="0" w:space="0" w:color="auto"/>
        <w:bottom w:val="none" w:sz="0" w:space="0" w:color="auto"/>
        <w:right w:val="none" w:sz="0" w:space="0" w:color="auto"/>
      </w:divBdr>
    </w:div>
    <w:div w:id="839277958">
      <w:bodyDiv w:val="1"/>
      <w:marLeft w:val="0"/>
      <w:marRight w:val="0"/>
      <w:marTop w:val="0"/>
      <w:marBottom w:val="0"/>
      <w:divBdr>
        <w:top w:val="none" w:sz="0" w:space="0" w:color="auto"/>
        <w:left w:val="none" w:sz="0" w:space="0" w:color="auto"/>
        <w:bottom w:val="none" w:sz="0" w:space="0" w:color="auto"/>
        <w:right w:val="none" w:sz="0" w:space="0" w:color="auto"/>
      </w:divBdr>
    </w:div>
    <w:div w:id="860972186">
      <w:bodyDiv w:val="1"/>
      <w:marLeft w:val="0"/>
      <w:marRight w:val="0"/>
      <w:marTop w:val="0"/>
      <w:marBottom w:val="0"/>
      <w:divBdr>
        <w:top w:val="none" w:sz="0" w:space="0" w:color="auto"/>
        <w:left w:val="none" w:sz="0" w:space="0" w:color="auto"/>
        <w:bottom w:val="none" w:sz="0" w:space="0" w:color="auto"/>
        <w:right w:val="none" w:sz="0" w:space="0" w:color="auto"/>
      </w:divBdr>
    </w:div>
    <w:div w:id="880359876">
      <w:bodyDiv w:val="1"/>
      <w:marLeft w:val="0"/>
      <w:marRight w:val="0"/>
      <w:marTop w:val="0"/>
      <w:marBottom w:val="0"/>
      <w:divBdr>
        <w:top w:val="none" w:sz="0" w:space="0" w:color="auto"/>
        <w:left w:val="none" w:sz="0" w:space="0" w:color="auto"/>
        <w:bottom w:val="none" w:sz="0" w:space="0" w:color="auto"/>
        <w:right w:val="none" w:sz="0" w:space="0" w:color="auto"/>
      </w:divBdr>
    </w:div>
    <w:div w:id="911963259">
      <w:bodyDiv w:val="1"/>
      <w:marLeft w:val="0"/>
      <w:marRight w:val="0"/>
      <w:marTop w:val="0"/>
      <w:marBottom w:val="0"/>
      <w:divBdr>
        <w:top w:val="none" w:sz="0" w:space="0" w:color="auto"/>
        <w:left w:val="none" w:sz="0" w:space="0" w:color="auto"/>
        <w:bottom w:val="none" w:sz="0" w:space="0" w:color="auto"/>
        <w:right w:val="none" w:sz="0" w:space="0" w:color="auto"/>
      </w:divBdr>
    </w:div>
    <w:div w:id="947810102">
      <w:bodyDiv w:val="1"/>
      <w:marLeft w:val="0"/>
      <w:marRight w:val="0"/>
      <w:marTop w:val="0"/>
      <w:marBottom w:val="0"/>
      <w:divBdr>
        <w:top w:val="none" w:sz="0" w:space="0" w:color="auto"/>
        <w:left w:val="none" w:sz="0" w:space="0" w:color="auto"/>
        <w:bottom w:val="none" w:sz="0" w:space="0" w:color="auto"/>
        <w:right w:val="none" w:sz="0" w:space="0" w:color="auto"/>
      </w:divBdr>
    </w:div>
    <w:div w:id="966543553">
      <w:bodyDiv w:val="1"/>
      <w:marLeft w:val="0"/>
      <w:marRight w:val="0"/>
      <w:marTop w:val="0"/>
      <w:marBottom w:val="0"/>
      <w:divBdr>
        <w:top w:val="none" w:sz="0" w:space="0" w:color="auto"/>
        <w:left w:val="none" w:sz="0" w:space="0" w:color="auto"/>
        <w:bottom w:val="none" w:sz="0" w:space="0" w:color="auto"/>
        <w:right w:val="none" w:sz="0" w:space="0" w:color="auto"/>
      </w:divBdr>
    </w:div>
    <w:div w:id="967051288">
      <w:bodyDiv w:val="1"/>
      <w:marLeft w:val="0"/>
      <w:marRight w:val="0"/>
      <w:marTop w:val="0"/>
      <w:marBottom w:val="0"/>
      <w:divBdr>
        <w:top w:val="none" w:sz="0" w:space="0" w:color="auto"/>
        <w:left w:val="none" w:sz="0" w:space="0" w:color="auto"/>
        <w:bottom w:val="none" w:sz="0" w:space="0" w:color="auto"/>
        <w:right w:val="none" w:sz="0" w:space="0" w:color="auto"/>
      </w:divBdr>
    </w:div>
    <w:div w:id="970017689">
      <w:bodyDiv w:val="1"/>
      <w:marLeft w:val="0"/>
      <w:marRight w:val="0"/>
      <w:marTop w:val="0"/>
      <w:marBottom w:val="0"/>
      <w:divBdr>
        <w:top w:val="none" w:sz="0" w:space="0" w:color="auto"/>
        <w:left w:val="none" w:sz="0" w:space="0" w:color="auto"/>
        <w:bottom w:val="none" w:sz="0" w:space="0" w:color="auto"/>
        <w:right w:val="none" w:sz="0" w:space="0" w:color="auto"/>
      </w:divBdr>
    </w:div>
    <w:div w:id="971323167">
      <w:bodyDiv w:val="1"/>
      <w:marLeft w:val="0"/>
      <w:marRight w:val="0"/>
      <w:marTop w:val="0"/>
      <w:marBottom w:val="0"/>
      <w:divBdr>
        <w:top w:val="none" w:sz="0" w:space="0" w:color="auto"/>
        <w:left w:val="none" w:sz="0" w:space="0" w:color="auto"/>
        <w:bottom w:val="none" w:sz="0" w:space="0" w:color="auto"/>
        <w:right w:val="none" w:sz="0" w:space="0" w:color="auto"/>
      </w:divBdr>
    </w:div>
    <w:div w:id="982780760">
      <w:bodyDiv w:val="1"/>
      <w:marLeft w:val="0"/>
      <w:marRight w:val="0"/>
      <w:marTop w:val="0"/>
      <w:marBottom w:val="0"/>
      <w:divBdr>
        <w:top w:val="none" w:sz="0" w:space="0" w:color="auto"/>
        <w:left w:val="none" w:sz="0" w:space="0" w:color="auto"/>
        <w:bottom w:val="none" w:sz="0" w:space="0" w:color="auto"/>
        <w:right w:val="none" w:sz="0" w:space="0" w:color="auto"/>
      </w:divBdr>
    </w:div>
    <w:div w:id="1007246331">
      <w:bodyDiv w:val="1"/>
      <w:marLeft w:val="0"/>
      <w:marRight w:val="0"/>
      <w:marTop w:val="0"/>
      <w:marBottom w:val="0"/>
      <w:divBdr>
        <w:top w:val="none" w:sz="0" w:space="0" w:color="auto"/>
        <w:left w:val="none" w:sz="0" w:space="0" w:color="auto"/>
        <w:bottom w:val="none" w:sz="0" w:space="0" w:color="auto"/>
        <w:right w:val="none" w:sz="0" w:space="0" w:color="auto"/>
      </w:divBdr>
    </w:div>
    <w:div w:id="1012533665">
      <w:bodyDiv w:val="1"/>
      <w:marLeft w:val="0"/>
      <w:marRight w:val="0"/>
      <w:marTop w:val="0"/>
      <w:marBottom w:val="0"/>
      <w:divBdr>
        <w:top w:val="none" w:sz="0" w:space="0" w:color="auto"/>
        <w:left w:val="none" w:sz="0" w:space="0" w:color="auto"/>
        <w:bottom w:val="none" w:sz="0" w:space="0" w:color="auto"/>
        <w:right w:val="none" w:sz="0" w:space="0" w:color="auto"/>
      </w:divBdr>
    </w:div>
    <w:div w:id="1035232087">
      <w:bodyDiv w:val="1"/>
      <w:marLeft w:val="0"/>
      <w:marRight w:val="0"/>
      <w:marTop w:val="0"/>
      <w:marBottom w:val="0"/>
      <w:divBdr>
        <w:top w:val="none" w:sz="0" w:space="0" w:color="auto"/>
        <w:left w:val="none" w:sz="0" w:space="0" w:color="auto"/>
        <w:bottom w:val="none" w:sz="0" w:space="0" w:color="auto"/>
        <w:right w:val="none" w:sz="0" w:space="0" w:color="auto"/>
      </w:divBdr>
      <w:divsChild>
        <w:div w:id="156649015">
          <w:marLeft w:val="547"/>
          <w:marRight w:val="0"/>
          <w:marTop w:val="58"/>
          <w:marBottom w:val="0"/>
          <w:divBdr>
            <w:top w:val="none" w:sz="0" w:space="0" w:color="auto"/>
            <w:left w:val="none" w:sz="0" w:space="0" w:color="auto"/>
            <w:bottom w:val="none" w:sz="0" w:space="0" w:color="auto"/>
            <w:right w:val="none" w:sz="0" w:space="0" w:color="auto"/>
          </w:divBdr>
        </w:div>
      </w:divsChild>
    </w:div>
    <w:div w:id="1037855346">
      <w:bodyDiv w:val="1"/>
      <w:marLeft w:val="0"/>
      <w:marRight w:val="0"/>
      <w:marTop w:val="0"/>
      <w:marBottom w:val="0"/>
      <w:divBdr>
        <w:top w:val="none" w:sz="0" w:space="0" w:color="auto"/>
        <w:left w:val="none" w:sz="0" w:space="0" w:color="auto"/>
        <w:bottom w:val="none" w:sz="0" w:space="0" w:color="auto"/>
        <w:right w:val="none" w:sz="0" w:space="0" w:color="auto"/>
      </w:divBdr>
    </w:div>
    <w:div w:id="1061178590">
      <w:bodyDiv w:val="1"/>
      <w:marLeft w:val="0"/>
      <w:marRight w:val="0"/>
      <w:marTop w:val="0"/>
      <w:marBottom w:val="0"/>
      <w:divBdr>
        <w:top w:val="none" w:sz="0" w:space="0" w:color="auto"/>
        <w:left w:val="none" w:sz="0" w:space="0" w:color="auto"/>
        <w:bottom w:val="none" w:sz="0" w:space="0" w:color="auto"/>
        <w:right w:val="none" w:sz="0" w:space="0" w:color="auto"/>
      </w:divBdr>
    </w:div>
    <w:div w:id="1075467728">
      <w:bodyDiv w:val="1"/>
      <w:marLeft w:val="0"/>
      <w:marRight w:val="0"/>
      <w:marTop w:val="0"/>
      <w:marBottom w:val="0"/>
      <w:divBdr>
        <w:top w:val="none" w:sz="0" w:space="0" w:color="auto"/>
        <w:left w:val="none" w:sz="0" w:space="0" w:color="auto"/>
        <w:bottom w:val="none" w:sz="0" w:space="0" w:color="auto"/>
        <w:right w:val="none" w:sz="0" w:space="0" w:color="auto"/>
      </w:divBdr>
    </w:div>
    <w:div w:id="1078207119">
      <w:bodyDiv w:val="1"/>
      <w:marLeft w:val="0"/>
      <w:marRight w:val="0"/>
      <w:marTop w:val="0"/>
      <w:marBottom w:val="0"/>
      <w:divBdr>
        <w:top w:val="none" w:sz="0" w:space="0" w:color="auto"/>
        <w:left w:val="none" w:sz="0" w:space="0" w:color="auto"/>
        <w:bottom w:val="none" w:sz="0" w:space="0" w:color="auto"/>
        <w:right w:val="none" w:sz="0" w:space="0" w:color="auto"/>
      </w:divBdr>
    </w:div>
    <w:div w:id="1101299014">
      <w:bodyDiv w:val="1"/>
      <w:marLeft w:val="0"/>
      <w:marRight w:val="0"/>
      <w:marTop w:val="0"/>
      <w:marBottom w:val="0"/>
      <w:divBdr>
        <w:top w:val="none" w:sz="0" w:space="0" w:color="auto"/>
        <w:left w:val="none" w:sz="0" w:space="0" w:color="auto"/>
        <w:bottom w:val="none" w:sz="0" w:space="0" w:color="auto"/>
        <w:right w:val="none" w:sz="0" w:space="0" w:color="auto"/>
      </w:divBdr>
    </w:div>
    <w:div w:id="1118453681">
      <w:bodyDiv w:val="1"/>
      <w:marLeft w:val="0"/>
      <w:marRight w:val="0"/>
      <w:marTop w:val="0"/>
      <w:marBottom w:val="0"/>
      <w:divBdr>
        <w:top w:val="none" w:sz="0" w:space="0" w:color="auto"/>
        <w:left w:val="none" w:sz="0" w:space="0" w:color="auto"/>
        <w:bottom w:val="none" w:sz="0" w:space="0" w:color="auto"/>
        <w:right w:val="none" w:sz="0" w:space="0" w:color="auto"/>
      </w:divBdr>
    </w:div>
    <w:div w:id="1135371980">
      <w:bodyDiv w:val="1"/>
      <w:marLeft w:val="0"/>
      <w:marRight w:val="0"/>
      <w:marTop w:val="0"/>
      <w:marBottom w:val="0"/>
      <w:divBdr>
        <w:top w:val="none" w:sz="0" w:space="0" w:color="auto"/>
        <w:left w:val="none" w:sz="0" w:space="0" w:color="auto"/>
        <w:bottom w:val="none" w:sz="0" w:space="0" w:color="auto"/>
        <w:right w:val="none" w:sz="0" w:space="0" w:color="auto"/>
      </w:divBdr>
    </w:div>
    <w:div w:id="1147895616">
      <w:bodyDiv w:val="1"/>
      <w:marLeft w:val="0"/>
      <w:marRight w:val="0"/>
      <w:marTop w:val="0"/>
      <w:marBottom w:val="0"/>
      <w:divBdr>
        <w:top w:val="none" w:sz="0" w:space="0" w:color="auto"/>
        <w:left w:val="none" w:sz="0" w:space="0" w:color="auto"/>
        <w:bottom w:val="none" w:sz="0" w:space="0" w:color="auto"/>
        <w:right w:val="none" w:sz="0" w:space="0" w:color="auto"/>
      </w:divBdr>
    </w:div>
    <w:div w:id="1154108453">
      <w:bodyDiv w:val="1"/>
      <w:marLeft w:val="0"/>
      <w:marRight w:val="0"/>
      <w:marTop w:val="0"/>
      <w:marBottom w:val="0"/>
      <w:divBdr>
        <w:top w:val="none" w:sz="0" w:space="0" w:color="auto"/>
        <w:left w:val="none" w:sz="0" w:space="0" w:color="auto"/>
        <w:bottom w:val="none" w:sz="0" w:space="0" w:color="auto"/>
        <w:right w:val="none" w:sz="0" w:space="0" w:color="auto"/>
      </w:divBdr>
    </w:div>
    <w:div w:id="1183204831">
      <w:bodyDiv w:val="1"/>
      <w:marLeft w:val="0"/>
      <w:marRight w:val="0"/>
      <w:marTop w:val="0"/>
      <w:marBottom w:val="0"/>
      <w:divBdr>
        <w:top w:val="none" w:sz="0" w:space="0" w:color="auto"/>
        <w:left w:val="none" w:sz="0" w:space="0" w:color="auto"/>
        <w:bottom w:val="none" w:sz="0" w:space="0" w:color="auto"/>
        <w:right w:val="none" w:sz="0" w:space="0" w:color="auto"/>
      </w:divBdr>
    </w:div>
    <w:div w:id="1189182184">
      <w:bodyDiv w:val="1"/>
      <w:marLeft w:val="0"/>
      <w:marRight w:val="0"/>
      <w:marTop w:val="0"/>
      <w:marBottom w:val="0"/>
      <w:divBdr>
        <w:top w:val="none" w:sz="0" w:space="0" w:color="auto"/>
        <w:left w:val="none" w:sz="0" w:space="0" w:color="auto"/>
        <w:bottom w:val="none" w:sz="0" w:space="0" w:color="auto"/>
        <w:right w:val="none" w:sz="0" w:space="0" w:color="auto"/>
      </w:divBdr>
    </w:div>
    <w:div w:id="1197042728">
      <w:bodyDiv w:val="1"/>
      <w:marLeft w:val="0"/>
      <w:marRight w:val="0"/>
      <w:marTop w:val="0"/>
      <w:marBottom w:val="0"/>
      <w:divBdr>
        <w:top w:val="none" w:sz="0" w:space="0" w:color="auto"/>
        <w:left w:val="none" w:sz="0" w:space="0" w:color="auto"/>
        <w:bottom w:val="none" w:sz="0" w:space="0" w:color="auto"/>
        <w:right w:val="none" w:sz="0" w:space="0" w:color="auto"/>
      </w:divBdr>
    </w:div>
    <w:div w:id="1197355428">
      <w:bodyDiv w:val="1"/>
      <w:marLeft w:val="0"/>
      <w:marRight w:val="0"/>
      <w:marTop w:val="0"/>
      <w:marBottom w:val="0"/>
      <w:divBdr>
        <w:top w:val="none" w:sz="0" w:space="0" w:color="auto"/>
        <w:left w:val="none" w:sz="0" w:space="0" w:color="auto"/>
        <w:bottom w:val="none" w:sz="0" w:space="0" w:color="auto"/>
        <w:right w:val="none" w:sz="0" w:space="0" w:color="auto"/>
      </w:divBdr>
    </w:div>
    <w:div w:id="1200780629">
      <w:bodyDiv w:val="1"/>
      <w:marLeft w:val="0"/>
      <w:marRight w:val="0"/>
      <w:marTop w:val="0"/>
      <w:marBottom w:val="0"/>
      <w:divBdr>
        <w:top w:val="none" w:sz="0" w:space="0" w:color="auto"/>
        <w:left w:val="none" w:sz="0" w:space="0" w:color="auto"/>
        <w:bottom w:val="none" w:sz="0" w:space="0" w:color="auto"/>
        <w:right w:val="none" w:sz="0" w:space="0" w:color="auto"/>
      </w:divBdr>
    </w:div>
    <w:div w:id="1202865548">
      <w:bodyDiv w:val="1"/>
      <w:marLeft w:val="0"/>
      <w:marRight w:val="0"/>
      <w:marTop w:val="0"/>
      <w:marBottom w:val="0"/>
      <w:divBdr>
        <w:top w:val="none" w:sz="0" w:space="0" w:color="auto"/>
        <w:left w:val="none" w:sz="0" w:space="0" w:color="auto"/>
        <w:bottom w:val="none" w:sz="0" w:space="0" w:color="auto"/>
        <w:right w:val="none" w:sz="0" w:space="0" w:color="auto"/>
      </w:divBdr>
    </w:div>
    <w:div w:id="1205678565">
      <w:bodyDiv w:val="1"/>
      <w:marLeft w:val="0"/>
      <w:marRight w:val="0"/>
      <w:marTop w:val="0"/>
      <w:marBottom w:val="0"/>
      <w:divBdr>
        <w:top w:val="none" w:sz="0" w:space="0" w:color="auto"/>
        <w:left w:val="none" w:sz="0" w:space="0" w:color="auto"/>
        <w:bottom w:val="none" w:sz="0" w:space="0" w:color="auto"/>
        <w:right w:val="none" w:sz="0" w:space="0" w:color="auto"/>
      </w:divBdr>
    </w:div>
    <w:div w:id="1212226365">
      <w:bodyDiv w:val="1"/>
      <w:marLeft w:val="0"/>
      <w:marRight w:val="0"/>
      <w:marTop w:val="0"/>
      <w:marBottom w:val="0"/>
      <w:divBdr>
        <w:top w:val="none" w:sz="0" w:space="0" w:color="auto"/>
        <w:left w:val="none" w:sz="0" w:space="0" w:color="auto"/>
        <w:bottom w:val="none" w:sz="0" w:space="0" w:color="auto"/>
        <w:right w:val="none" w:sz="0" w:space="0" w:color="auto"/>
      </w:divBdr>
    </w:div>
    <w:div w:id="1225529039">
      <w:bodyDiv w:val="1"/>
      <w:marLeft w:val="0"/>
      <w:marRight w:val="0"/>
      <w:marTop w:val="0"/>
      <w:marBottom w:val="0"/>
      <w:divBdr>
        <w:top w:val="none" w:sz="0" w:space="0" w:color="auto"/>
        <w:left w:val="none" w:sz="0" w:space="0" w:color="auto"/>
        <w:bottom w:val="none" w:sz="0" w:space="0" w:color="auto"/>
        <w:right w:val="none" w:sz="0" w:space="0" w:color="auto"/>
      </w:divBdr>
    </w:div>
    <w:div w:id="1225599340">
      <w:bodyDiv w:val="1"/>
      <w:marLeft w:val="0"/>
      <w:marRight w:val="0"/>
      <w:marTop w:val="0"/>
      <w:marBottom w:val="0"/>
      <w:divBdr>
        <w:top w:val="none" w:sz="0" w:space="0" w:color="auto"/>
        <w:left w:val="none" w:sz="0" w:space="0" w:color="auto"/>
        <w:bottom w:val="none" w:sz="0" w:space="0" w:color="auto"/>
        <w:right w:val="none" w:sz="0" w:space="0" w:color="auto"/>
      </w:divBdr>
    </w:div>
    <w:div w:id="1254123883">
      <w:bodyDiv w:val="1"/>
      <w:marLeft w:val="0"/>
      <w:marRight w:val="0"/>
      <w:marTop w:val="0"/>
      <w:marBottom w:val="0"/>
      <w:divBdr>
        <w:top w:val="none" w:sz="0" w:space="0" w:color="auto"/>
        <w:left w:val="none" w:sz="0" w:space="0" w:color="auto"/>
        <w:bottom w:val="none" w:sz="0" w:space="0" w:color="auto"/>
        <w:right w:val="none" w:sz="0" w:space="0" w:color="auto"/>
      </w:divBdr>
    </w:div>
    <w:div w:id="1262489921">
      <w:bodyDiv w:val="1"/>
      <w:marLeft w:val="0"/>
      <w:marRight w:val="0"/>
      <w:marTop w:val="0"/>
      <w:marBottom w:val="0"/>
      <w:divBdr>
        <w:top w:val="none" w:sz="0" w:space="0" w:color="auto"/>
        <w:left w:val="none" w:sz="0" w:space="0" w:color="auto"/>
        <w:bottom w:val="none" w:sz="0" w:space="0" w:color="auto"/>
        <w:right w:val="none" w:sz="0" w:space="0" w:color="auto"/>
      </w:divBdr>
    </w:div>
    <w:div w:id="1295332311">
      <w:bodyDiv w:val="1"/>
      <w:marLeft w:val="0"/>
      <w:marRight w:val="0"/>
      <w:marTop w:val="0"/>
      <w:marBottom w:val="0"/>
      <w:divBdr>
        <w:top w:val="none" w:sz="0" w:space="0" w:color="auto"/>
        <w:left w:val="none" w:sz="0" w:space="0" w:color="auto"/>
        <w:bottom w:val="none" w:sz="0" w:space="0" w:color="auto"/>
        <w:right w:val="none" w:sz="0" w:space="0" w:color="auto"/>
      </w:divBdr>
    </w:div>
    <w:div w:id="1305507416">
      <w:bodyDiv w:val="1"/>
      <w:marLeft w:val="0"/>
      <w:marRight w:val="0"/>
      <w:marTop w:val="0"/>
      <w:marBottom w:val="0"/>
      <w:divBdr>
        <w:top w:val="none" w:sz="0" w:space="0" w:color="auto"/>
        <w:left w:val="none" w:sz="0" w:space="0" w:color="auto"/>
        <w:bottom w:val="none" w:sz="0" w:space="0" w:color="auto"/>
        <w:right w:val="none" w:sz="0" w:space="0" w:color="auto"/>
      </w:divBdr>
    </w:div>
    <w:div w:id="1318411625">
      <w:bodyDiv w:val="1"/>
      <w:marLeft w:val="0"/>
      <w:marRight w:val="0"/>
      <w:marTop w:val="0"/>
      <w:marBottom w:val="0"/>
      <w:divBdr>
        <w:top w:val="none" w:sz="0" w:space="0" w:color="auto"/>
        <w:left w:val="none" w:sz="0" w:space="0" w:color="auto"/>
        <w:bottom w:val="none" w:sz="0" w:space="0" w:color="auto"/>
        <w:right w:val="none" w:sz="0" w:space="0" w:color="auto"/>
      </w:divBdr>
    </w:div>
    <w:div w:id="1321038119">
      <w:bodyDiv w:val="1"/>
      <w:marLeft w:val="0"/>
      <w:marRight w:val="0"/>
      <w:marTop w:val="0"/>
      <w:marBottom w:val="0"/>
      <w:divBdr>
        <w:top w:val="none" w:sz="0" w:space="0" w:color="auto"/>
        <w:left w:val="none" w:sz="0" w:space="0" w:color="auto"/>
        <w:bottom w:val="none" w:sz="0" w:space="0" w:color="auto"/>
        <w:right w:val="none" w:sz="0" w:space="0" w:color="auto"/>
      </w:divBdr>
    </w:div>
    <w:div w:id="1344241329">
      <w:bodyDiv w:val="1"/>
      <w:marLeft w:val="0"/>
      <w:marRight w:val="0"/>
      <w:marTop w:val="0"/>
      <w:marBottom w:val="0"/>
      <w:divBdr>
        <w:top w:val="none" w:sz="0" w:space="0" w:color="auto"/>
        <w:left w:val="none" w:sz="0" w:space="0" w:color="auto"/>
        <w:bottom w:val="none" w:sz="0" w:space="0" w:color="auto"/>
        <w:right w:val="none" w:sz="0" w:space="0" w:color="auto"/>
      </w:divBdr>
    </w:div>
    <w:div w:id="1350570418">
      <w:bodyDiv w:val="1"/>
      <w:marLeft w:val="0"/>
      <w:marRight w:val="0"/>
      <w:marTop w:val="0"/>
      <w:marBottom w:val="0"/>
      <w:divBdr>
        <w:top w:val="none" w:sz="0" w:space="0" w:color="auto"/>
        <w:left w:val="none" w:sz="0" w:space="0" w:color="auto"/>
        <w:bottom w:val="none" w:sz="0" w:space="0" w:color="auto"/>
        <w:right w:val="none" w:sz="0" w:space="0" w:color="auto"/>
      </w:divBdr>
    </w:div>
    <w:div w:id="1383599831">
      <w:bodyDiv w:val="1"/>
      <w:marLeft w:val="0"/>
      <w:marRight w:val="0"/>
      <w:marTop w:val="0"/>
      <w:marBottom w:val="0"/>
      <w:divBdr>
        <w:top w:val="none" w:sz="0" w:space="0" w:color="auto"/>
        <w:left w:val="none" w:sz="0" w:space="0" w:color="auto"/>
        <w:bottom w:val="none" w:sz="0" w:space="0" w:color="auto"/>
        <w:right w:val="none" w:sz="0" w:space="0" w:color="auto"/>
      </w:divBdr>
    </w:div>
    <w:div w:id="1397119513">
      <w:bodyDiv w:val="1"/>
      <w:marLeft w:val="0"/>
      <w:marRight w:val="0"/>
      <w:marTop w:val="0"/>
      <w:marBottom w:val="0"/>
      <w:divBdr>
        <w:top w:val="none" w:sz="0" w:space="0" w:color="auto"/>
        <w:left w:val="none" w:sz="0" w:space="0" w:color="auto"/>
        <w:bottom w:val="none" w:sz="0" w:space="0" w:color="auto"/>
        <w:right w:val="none" w:sz="0" w:space="0" w:color="auto"/>
      </w:divBdr>
    </w:div>
    <w:div w:id="1398893201">
      <w:bodyDiv w:val="1"/>
      <w:marLeft w:val="0"/>
      <w:marRight w:val="0"/>
      <w:marTop w:val="0"/>
      <w:marBottom w:val="0"/>
      <w:divBdr>
        <w:top w:val="none" w:sz="0" w:space="0" w:color="auto"/>
        <w:left w:val="none" w:sz="0" w:space="0" w:color="auto"/>
        <w:bottom w:val="none" w:sz="0" w:space="0" w:color="auto"/>
        <w:right w:val="none" w:sz="0" w:space="0" w:color="auto"/>
      </w:divBdr>
    </w:div>
    <w:div w:id="1406998050">
      <w:bodyDiv w:val="1"/>
      <w:marLeft w:val="0"/>
      <w:marRight w:val="0"/>
      <w:marTop w:val="0"/>
      <w:marBottom w:val="0"/>
      <w:divBdr>
        <w:top w:val="none" w:sz="0" w:space="0" w:color="auto"/>
        <w:left w:val="none" w:sz="0" w:space="0" w:color="auto"/>
        <w:bottom w:val="none" w:sz="0" w:space="0" w:color="auto"/>
        <w:right w:val="none" w:sz="0" w:space="0" w:color="auto"/>
      </w:divBdr>
    </w:div>
    <w:div w:id="1408377619">
      <w:bodyDiv w:val="1"/>
      <w:marLeft w:val="0"/>
      <w:marRight w:val="0"/>
      <w:marTop w:val="0"/>
      <w:marBottom w:val="0"/>
      <w:divBdr>
        <w:top w:val="none" w:sz="0" w:space="0" w:color="auto"/>
        <w:left w:val="none" w:sz="0" w:space="0" w:color="auto"/>
        <w:bottom w:val="none" w:sz="0" w:space="0" w:color="auto"/>
        <w:right w:val="none" w:sz="0" w:space="0" w:color="auto"/>
      </w:divBdr>
    </w:div>
    <w:div w:id="1463228382">
      <w:bodyDiv w:val="1"/>
      <w:marLeft w:val="0"/>
      <w:marRight w:val="0"/>
      <w:marTop w:val="0"/>
      <w:marBottom w:val="0"/>
      <w:divBdr>
        <w:top w:val="none" w:sz="0" w:space="0" w:color="auto"/>
        <w:left w:val="none" w:sz="0" w:space="0" w:color="auto"/>
        <w:bottom w:val="none" w:sz="0" w:space="0" w:color="auto"/>
        <w:right w:val="none" w:sz="0" w:space="0" w:color="auto"/>
      </w:divBdr>
    </w:div>
    <w:div w:id="1479227579">
      <w:bodyDiv w:val="1"/>
      <w:marLeft w:val="0"/>
      <w:marRight w:val="0"/>
      <w:marTop w:val="0"/>
      <w:marBottom w:val="0"/>
      <w:divBdr>
        <w:top w:val="none" w:sz="0" w:space="0" w:color="auto"/>
        <w:left w:val="none" w:sz="0" w:space="0" w:color="auto"/>
        <w:bottom w:val="none" w:sz="0" w:space="0" w:color="auto"/>
        <w:right w:val="none" w:sz="0" w:space="0" w:color="auto"/>
      </w:divBdr>
    </w:div>
    <w:div w:id="1490705841">
      <w:bodyDiv w:val="1"/>
      <w:marLeft w:val="0"/>
      <w:marRight w:val="0"/>
      <w:marTop w:val="0"/>
      <w:marBottom w:val="0"/>
      <w:divBdr>
        <w:top w:val="none" w:sz="0" w:space="0" w:color="auto"/>
        <w:left w:val="none" w:sz="0" w:space="0" w:color="auto"/>
        <w:bottom w:val="none" w:sz="0" w:space="0" w:color="auto"/>
        <w:right w:val="none" w:sz="0" w:space="0" w:color="auto"/>
      </w:divBdr>
    </w:div>
    <w:div w:id="1511214399">
      <w:bodyDiv w:val="1"/>
      <w:marLeft w:val="0"/>
      <w:marRight w:val="0"/>
      <w:marTop w:val="0"/>
      <w:marBottom w:val="0"/>
      <w:divBdr>
        <w:top w:val="none" w:sz="0" w:space="0" w:color="auto"/>
        <w:left w:val="none" w:sz="0" w:space="0" w:color="auto"/>
        <w:bottom w:val="none" w:sz="0" w:space="0" w:color="auto"/>
        <w:right w:val="none" w:sz="0" w:space="0" w:color="auto"/>
      </w:divBdr>
    </w:div>
    <w:div w:id="1516336397">
      <w:bodyDiv w:val="1"/>
      <w:marLeft w:val="0"/>
      <w:marRight w:val="0"/>
      <w:marTop w:val="0"/>
      <w:marBottom w:val="0"/>
      <w:divBdr>
        <w:top w:val="none" w:sz="0" w:space="0" w:color="auto"/>
        <w:left w:val="none" w:sz="0" w:space="0" w:color="auto"/>
        <w:bottom w:val="none" w:sz="0" w:space="0" w:color="auto"/>
        <w:right w:val="none" w:sz="0" w:space="0" w:color="auto"/>
      </w:divBdr>
    </w:div>
    <w:div w:id="1521240100">
      <w:bodyDiv w:val="1"/>
      <w:marLeft w:val="0"/>
      <w:marRight w:val="0"/>
      <w:marTop w:val="0"/>
      <w:marBottom w:val="0"/>
      <w:divBdr>
        <w:top w:val="none" w:sz="0" w:space="0" w:color="auto"/>
        <w:left w:val="none" w:sz="0" w:space="0" w:color="auto"/>
        <w:bottom w:val="none" w:sz="0" w:space="0" w:color="auto"/>
        <w:right w:val="none" w:sz="0" w:space="0" w:color="auto"/>
      </w:divBdr>
    </w:div>
    <w:div w:id="1544294172">
      <w:bodyDiv w:val="1"/>
      <w:marLeft w:val="0"/>
      <w:marRight w:val="0"/>
      <w:marTop w:val="0"/>
      <w:marBottom w:val="0"/>
      <w:divBdr>
        <w:top w:val="none" w:sz="0" w:space="0" w:color="auto"/>
        <w:left w:val="none" w:sz="0" w:space="0" w:color="auto"/>
        <w:bottom w:val="none" w:sz="0" w:space="0" w:color="auto"/>
        <w:right w:val="none" w:sz="0" w:space="0" w:color="auto"/>
      </w:divBdr>
    </w:div>
    <w:div w:id="1551457279">
      <w:bodyDiv w:val="1"/>
      <w:marLeft w:val="0"/>
      <w:marRight w:val="0"/>
      <w:marTop w:val="0"/>
      <w:marBottom w:val="0"/>
      <w:divBdr>
        <w:top w:val="none" w:sz="0" w:space="0" w:color="auto"/>
        <w:left w:val="none" w:sz="0" w:space="0" w:color="auto"/>
        <w:bottom w:val="none" w:sz="0" w:space="0" w:color="auto"/>
        <w:right w:val="none" w:sz="0" w:space="0" w:color="auto"/>
      </w:divBdr>
    </w:div>
    <w:div w:id="1554274835">
      <w:bodyDiv w:val="1"/>
      <w:marLeft w:val="0"/>
      <w:marRight w:val="0"/>
      <w:marTop w:val="0"/>
      <w:marBottom w:val="0"/>
      <w:divBdr>
        <w:top w:val="none" w:sz="0" w:space="0" w:color="auto"/>
        <w:left w:val="none" w:sz="0" w:space="0" w:color="auto"/>
        <w:bottom w:val="none" w:sz="0" w:space="0" w:color="auto"/>
        <w:right w:val="none" w:sz="0" w:space="0" w:color="auto"/>
      </w:divBdr>
    </w:div>
    <w:div w:id="1557472880">
      <w:bodyDiv w:val="1"/>
      <w:marLeft w:val="0"/>
      <w:marRight w:val="0"/>
      <w:marTop w:val="0"/>
      <w:marBottom w:val="0"/>
      <w:divBdr>
        <w:top w:val="none" w:sz="0" w:space="0" w:color="auto"/>
        <w:left w:val="none" w:sz="0" w:space="0" w:color="auto"/>
        <w:bottom w:val="none" w:sz="0" w:space="0" w:color="auto"/>
        <w:right w:val="none" w:sz="0" w:space="0" w:color="auto"/>
      </w:divBdr>
    </w:div>
    <w:div w:id="1558663588">
      <w:bodyDiv w:val="1"/>
      <w:marLeft w:val="0"/>
      <w:marRight w:val="0"/>
      <w:marTop w:val="0"/>
      <w:marBottom w:val="0"/>
      <w:divBdr>
        <w:top w:val="none" w:sz="0" w:space="0" w:color="auto"/>
        <w:left w:val="none" w:sz="0" w:space="0" w:color="auto"/>
        <w:bottom w:val="none" w:sz="0" w:space="0" w:color="auto"/>
        <w:right w:val="none" w:sz="0" w:space="0" w:color="auto"/>
      </w:divBdr>
    </w:div>
    <w:div w:id="1570770734">
      <w:bodyDiv w:val="1"/>
      <w:marLeft w:val="0"/>
      <w:marRight w:val="0"/>
      <w:marTop w:val="0"/>
      <w:marBottom w:val="0"/>
      <w:divBdr>
        <w:top w:val="none" w:sz="0" w:space="0" w:color="auto"/>
        <w:left w:val="none" w:sz="0" w:space="0" w:color="auto"/>
        <w:bottom w:val="none" w:sz="0" w:space="0" w:color="auto"/>
        <w:right w:val="none" w:sz="0" w:space="0" w:color="auto"/>
      </w:divBdr>
    </w:div>
    <w:div w:id="1572697755">
      <w:bodyDiv w:val="1"/>
      <w:marLeft w:val="0"/>
      <w:marRight w:val="0"/>
      <w:marTop w:val="0"/>
      <w:marBottom w:val="0"/>
      <w:divBdr>
        <w:top w:val="none" w:sz="0" w:space="0" w:color="auto"/>
        <w:left w:val="none" w:sz="0" w:space="0" w:color="auto"/>
        <w:bottom w:val="none" w:sz="0" w:space="0" w:color="auto"/>
        <w:right w:val="none" w:sz="0" w:space="0" w:color="auto"/>
      </w:divBdr>
    </w:div>
    <w:div w:id="1600796009">
      <w:bodyDiv w:val="1"/>
      <w:marLeft w:val="0"/>
      <w:marRight w:val="0"/>
      <w:marTop w:val="0"/>
      <w:marBottom w:val="0"/>
      <w:divBdr>
        <w:top w:val="none" w:sz="0" w:space="0" w:color="auto"/>
        <w:left w:val="none" w:sz="0" w:space="0" w:color="auto"/>
        <w:bottom w:val="none" w:sz="0" w:space="0" w:color="auto"/>
        <w:right w:val="none" w:sz="0" w:space="0" w:color="auto"/>
      </w:divBdr>
    </w:div>
    <w:div w:id="1642227086">
      <w:bodyDiv w:val="1"/>
      <w:marLeft w:val="0"/>
      <w:marRight w:val="0"/>
      <w:marTop w:val="0"/>
      <w:marBottom w:val="0"/>
      <w:divBdr>
        <w:top w:val="none" w:sz="0" w:space="0" w:color="auto"/>
        <w:left w:val="none" w:sz="0" w:space="0" w:color="auto"/>
        <w:bottom w:val="none" w:sz="0" w:space="0" w:color="auto"/>
        <w:right w:val="none" w:sz="0" w:space="0" w:color="auto"/>
      </w:divBdr>
    </w:div>
    <w:div w:id="1645817246">
      <w:bodyDiv w:val="1"/>
      <w:marLeft w:val="0"/>
      <w:marRight w:val="0"/>
      <w:marTop w:val="0"/>
      <w:marBottom w:val="0"/>
      <w:divBdr>
        <w:top w:val="none" w:sz="0" w:space="0" w:color="auto"/>
        <w:left w:val="none" w:sz="0" w:space="0" w:color="auto"/>
        <w:bottom w:val="none" w:sz="0" w:space="0" w:color="auto"/>
        <w:right w:val="none" w:sz="0" w:space="0" w:color="auto"/>
      </w:divBdr>
    </w:div>
    <w:div w:id="1651859672">
      <w:bodyDiv w:val="1"/>
      <w:marLeft w:val="0"/>
      <w:marRight w:val="0"/>
      <w:marTop w:val="0"/>
      <w:marBottom w:val="0"/>
      <w:divBdr>
        <w:top w:val="none" w:sz="0" w:space="0" w:color="auto"/>
        <w:left w:val="none" w:sz="0" w:space="0" w:color="auto"/>
        <w:bottom w:val="none" w:sz="0" w:space="0" w:color="auto"/>
        <w:right w:val="none" w:sz="0" w:space="0" w:color="auto"/>
      </w:divBdr>
    </w:div>
    <w:div w:id="1654480707">
      <w:bodyDiv w:val="1"/>
      <w:marLeft w:val="0"/>
      <w:marRight w:val="0"/>
      <w:marTop w:val="0"/>
      <w:marBottom w:val="0"/>
      <w:divBdr>
        <w:top w:val="none" w:sz="0" w:space="0" w:color="auto"/>
        <w:left w:val="none" w:sz="0" w:space="0" w:color="auto"/>
        <w:bottom w:val="none" w:sz="0" w:space="0" w:color="auto"/>
        <w:right w:val="none" w:sz="0" w:space="0" w:color="auto"/>
      </w:divBdr>
    </w:div>
    <w:div w:id="1660813425">
      <w:bodyDiv w:val="1"/>
      <w:marLeft w:val="0"/>
      <w:marRight w:val="0"/>
      <w:marTop w:val="0"/>
      <w:marBottom w:val="0"/>
      <w:divBdr>
        <w:top w:val="none" w:sz="0" w:space="0" w:color="auto"/>
        <w:left w:val="none" w:sz="0" w:space="0" w:color="auto"/>
        <w:bottom w:val="none" w:sz="0" w:space="0" w:color="auto"/>
        <w:right w:val="none" w:sz="0" w:space="0" w:color="auto"/>
      </w:divBdr>
    </w:div>
    <w:div w:id="1677802932">
      <w:bodyDiv w:val="1"/>
      <w:marLeft w:val="0"/>
      <w:marRight w:val="0"/>
      <w:marTop w:val="0"/>
      <w:marBottom w:val="0"/>
      <w:divBdr>
        <w:top w:val="none" w:sz="0" w:space="0" w:color="auto"/>
        <w:left w:val="none" w:sz="0" w:space="0" w:color="auto"/>
        <w:bottom w:val="none" w:sz="0" w:space="0" w:color="auto"/>
        <w:right w:val="none" w:sz="0" w:space="0" w:color="auto"/>
      </w:divBdr>
    </w:div>
    <w:div w:id="1686176282">
      <w:bodyDiv w:val="1"/>
      <w:marLeft w:val="0"/>
      <w:marRight w:val="0"/>
      <w:marTop w:val="0"/>
      <w:marBottom w:val="0"/>
      <w:divBdr>
        <w:top w:val="none" w:sz="0" w:space="0" w:color="auto"/>
        <w:left w:val="none" w:sz="0" w:space="0" w:color="auto"/>
        <w:bottom w:val="none" w:sz="0" w:space="0" w:color="auto"/>
        <w:right w:val="none" w:sz="0" w:space="0" w:color="auto"/>
      </w:divBdr>
    </w:div>
    <w:div w:id="1694109554">
      <w:bodyDiv w:val="1"/>
      <w:marLeft w:val="0"/>
      <w:marRight w:val="0"/>
      <w:marTop w:val="0"/>
      <w:marBottom w:val="0"/>
      <w:divBdr>
        <w:top w:val="none" w:sz="0" w:space="0" w:color="auto"/>
        <w:left w:val="none" w:sz="0" w:space="0" w:color="auto"/>
        <w:bottom w:val="none" w:sz="0" w:space="0" w:color="auto"/>
        <w:right w:val="none" w:sz="0" w:space="0" w:color="auto"/>
      </w:divBdr>
    </w:div>
    <w:div w:id="1697391530">
      <w:bodyDiv w:val="1"/>
      <w:marLeft w:val="0"/>
      <w:marRight w:val="0"/>
      <w:marTop w:val="0"/>
      <w:marBottom w:val="0"/>
      <w:divBdr>
        <w:top w:val="none" w:sz="0" w:space="0" w:color="auto"/>
        <w:left w:val="none" w:sz="0" w:space="0" w:color="auto"/>
        <w:bottom w:val="none" w:sz="0" w:space="0" w:color="auto"/>
        <w:right w:val="none" w:sz="0" w:space="0" w:color="auto"/>
      </w:divBdr>
    </w:div>
    <w:div w:id="1744061663">
      <w:bodyDiv w:val="1"/>
      <w:marLeft w:val="0"/>
      <w:marRight w:val="0"/>
      <w:marTop w:val="0"/>
      <w:marBottom w:val="0"/>
      <w:divBdr>
        <w:top w:val="none" w:sz="0" w:space="0" w:color="auto"/>
        <w:left w:val="none" w:sz="0" w:space="0" w:color="auto"/>
        <w:bottom w:val="none" w:sz="0" w:space="0" w:color="auto"/>
        <w:right w:val="none" w:sz="0" w:space="0" w:color="auto"/>
      </w:divBdr>
    </w:div>
    <w:div w:id="1748186831">
      <w:bodyDiv w:val="1"/>
      <w:marLeft w:val="0"/>
      <w:marRight w:val="0"/>
      <w:marTop w:val="0"/>
      <w:marBottom w:val="0"/>
      <w:divBdr>
        <w:top w:val="none" w:sz="0" w:space="0" w:color="auto"/>
        <w:left w:val="none" w:sz="0" w:space="0" w:color="auto"/>
        <w:bottom w:val="none" w:sz="0" w:space="0" w:color="auto"/>
        <w:right w:val="none" w:sz="0" w:space="0" w:color="auto"/>
      </w:divBdr>
    </w:div>
    <w:div w:id="1749770606">
      <w:bodyDiv w:val="1"/>
      <w:marLeft w:val="0"/>
      <w:marRight w:val="0"/>
      <w:marTop w:val="0"/>
      <w:marBottom w:val="0"/>
      <w:divBdr>
        <w:top w:val="none" w:sz="0" w:space="0" w:color="auto"/>
        <w:left w:val="none" w:sz="0" w:space="0" w:color="auto"/>
        <w:bottom w:val="none" w:sz="0" w:space="0" w:color="auto"/>
        <w:right w:val="none" w:sz="0" w:space="0" w:color="auto"/>
      </w:divBdr>
    </w:div>
    <w:div w:id="1760905480">
      <w:bodyDiv w:val="1"/>
      <w:marLeft w:val="0"/>
      <w:marRight w:val="0"/>
      <w:marTop w:val="0"/>
      <w:marBottom w:val="0"/>
      <w:divBdr>
        <w:top w:val="none" w:sz="0" w:space="0" w:color="auto"/>
        <w:left w:val="none" w:sz="0" w:space="0" w:color="auto"/>
        <w:bottom w:val="none" w:sz="0" w:space="0" w:color="auto"/>
        <w:right w:val="none" w:sz="0" w:space="0" w:color="auto"/>
      </w:divBdr>
      <w:divsChild>
        <w:div w:id="399669089">
          <w:marLeft w:val="547"/>
          <w:marRight w:val="0"/>
          <w:marTop w:val="58"/>
          <w:marBottom w:val="0"/>
          <w:divBdr>
            <w:top w:val="none" w:sz="0" w:space="0" w:color="auto"/>
            <w:left w:val="none" w:sz="0" w:space="0" w:color="auto"/>
            <w:bottom w:val="none" w:sz="0" w:space="0" w:color="auto"/>
            <w:right w:val="none" w:sz="0" w:space="0" w:color="auto"/>
          </w:divBdr>
        </w:div>
      </w:divsChild>
    </w:div>
    <w:div w:id="1775442501">
      <w:bodyDiv w:val="1"/>
      <w:marLeft w:val="0"/>
      <w:marRight w:val="0"/>
      <w:marTop w:val="0"/>
      <w:marBottom w:val="0"/>
      <w:divBdr>
        <w:top w:val="none" w:sz="0" w:space="0" w:color="auto"/>
        <w:left w:val="none" w:sz="0" w:space="0" w:color="auto"/>
        <w:bottom w:val="none" w:sz="0" w:space="0" w:color="auto"/>
        <w:right w:val="none" w:sz="0" w:space="0" w:color="auto"/>
      </w:divBdr>
      <w:divsChild>
        <w:div w:id="701171432">
          <w:marLeft w:val="547"/>
          <w:marRight w:val="0"/>
          <w:marTop w:val="58"/>
          <w:marBottom w:val="0"/>
          <w:divBdr>
            <w:top w:val="none" w:sz="0" w:space="0" w:color="auto"/>
            <w:left w:val="none" w:sz="0" w:space="0" w:color="auto"/>
            <w:bottom w:val="none" w:sz="0" w:space="0" w:color="auto"/>
            <w:right w:val="none" w:sz="0" w:space="0" w:color="auto"/>
          </w:divBdr>
        </w:div>
      </w:divsChild>
    </w:div>
    <w:div w:id="1780682107">
      <w:bodyDiv w:val="1"/>
      <w:marLeft w:val="0"/>
      <w:marRight w:val="0"/>
      <w:marTop w:val="0"/>
      <w:marBottom w:val="0"/>
      <w:divBdr>
        <w:top w:val="none" w:sz="0" w:space="0" w:color="auto"/>
        <w:left w:val="none" w:sz="0" w:space="0" w:color="auto"/>
        <w:bottom w:val="none" w:sz="0" w:space="0" w:color="auto"/>
        <w:right w:val="none" w:sz="0" w:space="0" w:color="auto"/>
      </w:divBdr>
    </w:div>
    <w:div w:id="1813982724">
      <w:bodyDiv w:val="1"/>
      <w:marLeft w:val="0"/>
      <w:marRight w:val="0"/>
      <w:marTop w:val="0"/>
      <w:marBottom w:val="0"/>
      <w:divBdr>
        <w:top w:val="none" w:sz="0" w:space="0" w:color="auto"/>
        <w:left w:val="none" w:sz="0" w:space="0" w:color="auto"/>
        <w:bottom w:val="none" w:sz="0" w:space="0" w:color="auto"/>
        <w:right w:val="none" w:sz="0" w:space="0" w:color="auto"/>
      </w:divBdr>
    </w:div>
    <w:div w:id="1823158479">
      <w:bodyDiv w:val="1"/>
      <w:marLeft w:val="0"/>
      <w:marRight w:val="0"/>
      <w:marTop w:val="0"/>
      <w:marBottom w:val="0"/>
      <w:divBdr>
        <w:top w:val="none" w:sz="0" w:space="0" w:color="auto"/>
        <w:left w:val="none" w:sz="0" w:space="0" w:color="auto"/>
        <w:bottom w:val="none" w:sz="0" w:space="0" w:color="auto"/>
        <w:right w:val="none" w:sz="0" w:space="0" w:color="auto"/>
      </w:divBdr>
    </w:div>
    <w:div w:id="1844666007">
      <w:bodyDiv w:val="1"/>
      <w:marLeft w:val="0"/>
      <w:marRight w:val="0"/>
      <w:marTop w:val="0"/>
      <w:marBottom w:val="0"/>
      <w:divBdr>
        <w:top w:val="none" w:sz="0" w:space="0" w:color="auto"/>
        <w:left w:val="none" w:sz="0" w:space="0" w:color="auto"/>
        <w:bottom w:val="none" w:sz="0" w:space="0" w:color="auto"/>
        <w:right w:val="none" w:sz="0" w:space="0" w:color="auto"/>
      </w:divBdr>
    </w:div>
    <w:div w:id="1846628722">
      <w:bodyDiv w:val="1"/>
      <w:marLeft w:val="0"/>
      <w:marRight w:val="0"/>
      <w:marTop w:val="0"/>
      <w:marBottom w:val="0"/>
      <w:divBdr>
        <w:top w:val="none" w:sz="0" w:space="0" w:color="auto"/>
        <w:left w:val="none" w:sz="0" w:space="0" w:color="auto"/>
        <w:bottom w:val="none" w:sz="0" w:space="0" w:color="auto"/>
        <w:right w:val="none" w:sz="0" w:space="0" w:color="auto"/>
      </w:divBdr>
    </w:div>
    <w:div w:id="1857767399">
      <w:bodyDiv w:val="1"/>
      <w:marLeft w:val="0"/>
      <w:marRight w:val="0"/>
      <w:marTop w:val="0"/>
      <w:marBottom w:val="0"/>
      <w:divBdr>
        <w:top w:val="none" w:sz="0" w:space="0" w:color="auto"/>
        <w:left w:val="none" w:sz="0" w:space="0" w:color="auto"/>
        <w:bottom w:val="none" w:sz="0" w:space="0" w:color="auto"/>
        <w:right w:val="none" w:sz="0" w:space="0" w:color="auto"/>
      </w:divBdr>
    </w:div>
    <w:div w:id="1865290105">
      <w:bodyDiv w:val="1"/>
      <w:marLeft w:val="0"/>
      <w:marRight w:val="0"/>
      <w:marTop w:val="0"/>
      <w:marBottom w:val="0"/>
      <w:divBdr>
        <w:top w:val="none" w:sz="0" w:space="0" w:color="auto"/>
        <w:left w:val="none" w:sz="0" w:space="0" w:color="auto"/>
        <w:bottom w:val="none" w:sz="0" w:space="0" w:color="auto"/>
        <w:right w:val="none" w:sz="0" w:space="0" w:color="auto"/>
      </w:divBdr>
    </w:div>
    <w:div w:id="1885100689">
      <w:bodyDiv w:val="1"/>
      <w:marLeft w:val="0"/>
      <w:marRight w:val="0"/>
      <w:marTop w:val="0"/>
      <w:marBottom w:val="0"/>
      <w:divBdr>
        <w:top w:val="none" w:sz="0" w:space="0" w:color="auto"/>
        <w:left w:val="none" w:sz="0" w:space="0" w:color="auto"/>
        <w:bottom w:val="none" w:sz="0" w:space="0" w:color="auto"/>
        <w:right w:val="none" w:sz="0" w:space="0" w:color="auto"/>
      </w:divBdr>
    </w:div>
    <w:div w:id="1902713463">
      <w:bodyDiv w:val="1"/>
      <w:marLeft w:val="0"/>
      <w:marRight w:val="0"/>
      <w:marTop w:val="0"/>
      <w:marBottom w:val="0"/>
      <w:divBdr>
        <w:top w:val="none" w:sz="0" w:space="0" w:color="auto"/>
        <w:left w:val="none" w:sz="0" w:space="0" w:color="auto"/>
        <w:bottom w:val="none" w:sz="0" w:space="0" w:color="auto"/>
        <w:right w:val="none" w:sz="0" w:space="0" w:color="auto"/>
      </w:divBdr>
    </w:div>
    <w:div w:id="1960604632">
      <w:bodyDiv w:val="1"/>
      <w:marLeft w:val="0"/>
      <w:marRight w:val="0"/>
      <w:marTop w:val="0"/>
      <w:marBottom w:val="0"/>
      <w:divBdr>
        <w:top w:val="none" w:sz="0" w:space="0" w:color="auto"/>
        <w:left w:val="none" w:sz="0" w:space="0" w:color="auto"/>
        <w:bottom w:val="none" w:sz="0" w:space="0" w:color="auto"/>
        <w:right w:val="none" w:sz="0" w:space="0" w:color="auto"/>
      </w:divBdr>
    </w:div>
    <w:div w:id="1979530067">
      <w:bodyDiv w:val="1"/>
      <w:marLeft w:val="0"/>
      <w:marRight w:val="0"/>
      <w:marTop w:val="0"/>
      <w:marBottom w:val="0"/>
      <w:divBdr>
        <w:top w:val="none" w:sz="0" w:space="0" w:color="auto"/>
        <w:left w:val="none" w:sz="0" w:space="0" w:color="auto"/>
        <w:bottom w:val="none" w:sz="0" w:space="0" w:color="auto"/>
        <w:right w:val="none" w:sz="0" w:space="0" w:color="auto"/>
      </w:divBdr>
    </w:div>
    <w:div w:id="1983849782">
      <w:bodyDiv w:val="1"/>
      <w:marLeft w:val="0"/>
      <w:marRight w:val="0"/>
      <w:marTop w:val="0"/>
      <w:marBottom w:val="0"/>
      <w:divBdr>
        <w:top w:val="none" w:sz="0" w:space="0" w:color="auto"/>
        <w:left w:val="none" w:sz="0" w:space="0" w:color="auto"/>
        <w:bottom w:val="none" w:sz="0" w:space="0" w:color="auto"/>
        <w:right w:val="none" w:sz="0" w:space="0" w:color="auto"/>
      </w:divBdr>
    </w:div>
    <w:div w:id="2045250944">
      <w:bodyDiv w:val="1"/>
      <w:marLeft w:val="0"/>
      <w:marRight w:val="0"/>
      <w:marTop w:val="0"/>
      <w:marBottom w:val="0"/>
      <w:divBdr>
        <w:top w:val="none" w:sz="0" w:space="0" w:color="auto"/>
        <w:left w:val="none" w:sz="0" w:space="0" w:color="auto"/>
        <w:bottom w:val="none" w:sz="0" w:space="0" w:color="auto"/>
        <w:right w:val="none" w:sz="0" w:space="0" w:color="auto"/>
      </w:divBdr>
    </w:div>
    <w:div w:id="2047870175">
      <w:bodyDiv w:val="1"/>
      <w:marLeft w:val="0"/>
      <w:marRight w:val="0"/>
      <w:marTop w:val="0"/>
      <w:marBottom w:val="0"/>
      <w:divBdr>
        <w:top w:val="none" w:sz="0" w:space="0" w:color="auto"/>
        <w:left w:val="none" w:sz="0" w:space="0" w:color="auto"/>
        <w:bottom w:val="none" w:sz="0" w:space="0" w:color="auto"/>
        <w:right w:val="none" w:sz="0" w:space="0" w:color="auto"/>
      </w:divBdr>
    </w:div>
    <w:div w:id="2068142678">
      <w:bodyDiv w:val="1"/>
      <w:marLeft w:val="0"/>
      <w:marRight w:val="0"/>
      <w:marTop w:val="0"/>
      <w:marBottom w:val="0"/>
      <w:divBdr>
        <w:top w:val="none" w:sz="0" w:space="0" w:color="auto"/>
        <w:left w:val="none" w:sz="0" w:space="0" w:color="auto"/>
        <w:bottom w:val="none" w:sz="0" w:space="0" w:color="auto"/>
        <w:right w:val="none" w:sz="0" w:space="0" w:color="auto"/>
      </w:divBdr>
    </w:div>
    <w:div w:id="2076389407">
      <w:bodyDiv w:val="1"/>
      <w:marLeft w:val="0"/>
      <w:marRight w:val="0"/>
      <w:marTop w:val="0"/>
      <w:marBottom w:val="0"/>
      <w:divBdr>
        <w:top w:val="none" w:sz="0" w:space="0" w:color="auto"/>
        <w:left w:val="none" w:sz="0" w:space="0" w:color="auto"/>
        <w:bottom w:val="none" w:sz="0" w:space="0" w:color="auto"/>
        <w:right w:val="none" w:sz="0" w:space="0" w:color="auto"/>
      </w:divBdr>
    </w:div>
    <w:div w:id="2088839195">
      <w:bodyDiv w:val="1"/>
      <w:marLeft w:val="0"/>
      <w:marRight w:val="0"/>
      <w:marTop w:val="0"/>
      <w:marBottom w:val="0"/>
      <w:divBdr>
        <w:top w:val="none" w:sz="0" w:space="0" w:color="auto"/>
        <w:left w:val="none" w:sz="0" w:space="0" w:color="auto"/>
        <w:bottom w:val="none" w:sz="0" w:space="0" w:color="auto"/>
        <w:right w:val="none" w:sz="0" w:space="0" w:color="auto"/>
      </w:divBdr>
    </w:div>
    <w:div w:id="2090030392">
      <w:bodyDiv w:val="1"/>
      <w:marLeft w:val="0"/>
      <w:marRight w:val="0"/>
      <w:marTop w:val="0"/>
      <w:marBottom w:val="0"/>
      <w:divBdr>
        <w:top w:val="none" w:sz="0" w:space="0" w:color="auto"/>
        <w:left w:val="none" w:sz="0" w:space="0" w:color="auto"/>
        <w:bottom w:val="none" w:sz="0" w:space="0" w:color="auto"/>
        <w:right w:val="none" w:sz="0" w:space="0" w:color="auto"/>
      </w:divBdr>
    </w:div>
    <w:div w:id="2101482746">
      <w:bodyDiv w:val="1"/>
      <w:marLeft w:val="0"/>
      <w:marRight w:val="0"/>
      <w:marTop w:val="0"/>
      <w:marBottom w:val="0"/>
      <w:divBdr>
        <w:top w:val="none" w:sz="0" w:space="0" w:color="auto"/>
        <w:left w:val="none" w:sz="0" w:space="0" w:color="auto"/>
        <w:bottom w:val="none" w:sz="0" w:space="0" w:color="auto"/>
        <w:right w:val="none" w:sz="0" w:space="0" w:color="auto"/>
      </w:divBdr>
    </w:div>
    <w:div w:id="2101679688">
      <w:bodyDiv w:val="1"/>
      <w:marLeft w:val="0"/>
      <w:marRight w:val="0"/>
      <w:marTop w:val="0"/>
      <w:marBottom w:val="0"/>
      <w:divBdr>
        <w:top w:val="none" w:sz="0" w:space="0" w:color="auto"/>
        <w:left w:val="none" w:sz="0" w:space="0" w:color="auto"/>
        <w:bottom w:val="none" w:sz="0" w:space="0" w:color="auto"/>
        <w:right w:val="none" w:sz="0" w:space="0" w:color="auto"/>
      </w:divBdr>
    </w:div>
    <w:div w:id="2115517719">
      <w:bodyDiv w:val="1"/>
      <w:marLeft w:val="0"/>
      <w:marRight w:val="0"/>
      <w:marTop w:val="0"/>
      <w:marBottom w:val="0"/>
      <w:divBdr>
        <w:top w:val="none" w:sz="0" w:space="0" w:color="auto"/>
        <w:left w:val="none" w:sz="0" w:space="0" w:color="auto"/>
        <w:bottom w:val="none" w:sz="0" w:space="0" w:color="auto"/>
        <w:right w:val="none" w:sz="0" w:space="0" w:color="auto"/>
      </w:divBdr>
    </w:div>
    <w:div w:id="2130784086">
      <w:bodyDiv w:val="1"/>
      <w:marLeft w:val="0"/>
      <w:marRight w:val="0"/>
      <w:marTop w:val="0"/>
      <w:marBottom w:val="0"/>
      <w:divBdr>
        <w:top w:val="none" w:sz="0" w:space="0" w:color="auto"/>
        <w:left w:val="none" w:sz="0" w:space="0" w:color="auto"/>
        <w:bottom w:val="none" w:sz="0" w:space="0" w:color="auto"/>
        <w:right w:val="none" w:sz="0" w:space="0" w:color="auto"/>
      </w:divBdr>
    </w:div>
    <w:div w:id="2136631281">
      <w:bodyDiv w:val="1"/>
      <w:marLeft w:val="0"/>
      <w:marRight w:val="0"/>
      <w:marTop w:val="0"/>
      <w:marBottom w:val="0"/>
      <w:divBdr>
        <w:top w:val="none" w:sz="0" w:space="0" w:color="auto"/>
        <w:left w:val="none" w:sz="0" w:space="0" w:color="auto"/>
        <w:bottom w:val="none" w:sz="0" w:space="0" w:color="auto"/>
        <w:right w:val="none" w:sz="0" w:space="0" w:color="auto"/>
      </w:divBdr>
    </w:div>
    <w:div w:id="213883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HMI17</b:Tag>
    <b:SourceType>InternetSite</b:SourceType>
    <b:Guid>{AB0BA602-66C3-43E1-B48E-6193D34B6E3D}</b:Guid>
    <b:Author>
      <b:Author>
        <b:Corporate>HMICFRS</b:Corporate>
      </b:Author>
    </b:Author>
    <b:Title>Who we inspect</b:Title>
    <b:Year>2017</b:Year>
    <b:YearAccessed>2022</b:YearAccessed>
    <b:MonthAccessed>February</b:MonthAccessed>
    <b:DayAccessed>12</b:DayAccessed>
    <b:URL>https://www.justiceinspectorates.gov.uk/hmicfrs/about-us/who-we-inspect/</b:URL>
    <b:RefOrder>3</b:RefOrder>
  </b:Source>
  <b:Source>
    <b:Tag>HMI171</b:Tag>
    <b:SourceType>InternetSite</b:SourceType>
    <b:Guid>{C0D44C48-B822-44AE-A28D-516FD8D00E0D}</b:Guid>
    <b:Author>
      <b:Author>
        <b:Corporate>HMICFRS</b:Corporate>
      </b:Author>
    </b:Author>
    <b:Title>HMICFRS</b:Title>
    <b:Year>2017</b:Year>
    <b:YearAccessed>2022</b:YearAccessed>
    <b:MonthAccessed>February</b:MonthAccessed>
    <b:DayAccessed>12</b:DayAccessed>
    <b:URL>https://www.justiceinspectorates.gov.uk/hmicfrs/</b:URL>
    <b:RefOrder>2</b:RefOrder>
  </b:Source>
  <b:Source>
    <b:Tag>IOP22</b:Tag>
    <b:SourceType>InternetSite</b:SourceType>
    <b:Guid>{2F2ACF19-F382-410C-94E9-9D906EF194AD}</b:Guid>
    <b:Author>
      <b:Author>
        <b:Corporate>IOPC</b:Corporate>
      </b:Author>
    </b:Author>
    <b:Title>IOPC</b:Title>
    <b:Year>2022</b:Year>
    <b:YearAccessed>2022</b:YearAccessed>
    <b:MonthAccessed>February</b:MonthAccessed>
    <b:DayAccessed>12</b:DayAccessed>
    <b:URL>https://policeconduct.gov.uk/</b:URL>
    <b:RefOrder>1</b:RefOrder>
  </b:Source>
  <b:Source>
    <b:Tag>IOP221</b:Tag>
    <b:SourceType>InternetSite</b:SourceType>
    <b:Guid>{96A7E097-14C0-4352-835F-78C536211D07}</b:Guid>
    <b:Author>
      <b:Author>
        <b:Corporate>IOPC</b:Corporate>
      </b:Author>
    </b:Author>
    <b:Title>What we investigate and next steps</b:Title>
    <b:Year>2022</b:Year>
    <b:YearAccessed>2022</b:YearAccessed>
    <b:MonthAccessed>February</b:MonthAccessed>
    <b:DayAccessed>12</b:DayAccessed>
    <b:URL>https://policeconduct.gov.uk/investigations/what-we-investigate-and-next-steps</b:URL>
    <b:RefOrder>4</b:RefOrder>
  </b:Source>
  <b:Source>
    <b:Tag>IOP20</b:Tag>
    <b:SourceType>DocumentFromInternetSite</b:SourceType>
    <b:Guid>{5840F188-0CDB-4944-9286-76C1625105AD}</b:Guid>
    <b:Title>Police Complaints</b:Title>
    <b:Year>2020</b:Year>
    <b:YearAccessed>2022</b:YearAccessed>
    <b:MonthAccessed>February</b:MonthAccessed>
    <b:DayAccessed>12</b:DayAccessed>
    <b:URL>https://policeconduct.gov.uk/sites/default/files/Documents/statistics/complaints_statistics_2019_20.pdf</b:URL>
    <b:Author>
      <b:Author>
        <b:Corporate>IOPC</b:Corporate>
      </b:Author>
    </b:Author>
    <b:Month>November</b:Month>
    <b:Day>1</b:Day>
    <b:RefOrder>5</b:RefOrder>
  </b:Source>
  <b:Source>
    <b:Tag>Sou21</b:Tag>
    <b:SourceType>DocumentFromInternetSite</b:SourceType>
    <b:Guid>{07D04221-8327-4E5B-9A14-4D66F4E7B866}</b:Guid>
    <b:Author>
      <b:Author>
        <b:Corporate>South Wales Police</b:Corporate>
      </b:Author>
    </b:Author>
    <b:Title>Complaints against the police</b:Title>
    <b:Year>2021</b:Year>
    <b:Month>September</b:Month>
    <b:Day>22</b:Day>
    <b:YearAccessed>2022</b:YearAccessed>
    <b:MonthAccessed>February</b:MonthAccessed>
    <b:DayAccessed>12</b:DayAccessed>
    <b:URL>https://www.south-wales.police.uk/SysSiteAssets/media/images/south-wales/about-us/stats-and-data/complaints-against-the-police-2021.pdf</b:URL>
    <b:RefOrder>10</b:RefOrder>
  </b:Source>
  <b:Source>
    <b:Tag>Leg20</b:Tag>
    <b:SourceType>InternetSite</b:SourceType>
    <b:Guid>{487DA6A3-58C1-497D-98C8-1523EDAC7A22}</b:Guid>
    <b:Title>The Police (Complaints and Misconduct) Regulations 2020</b:Title>
    <b:Year>2020</b:Year>
    <b:YearAccessed>2022</b:YearAccessed>
    <b:MonthAccessed>March</b:MonthAccessed>
    <b:DayAccessed>2</b:DayAccessed>
    <b:URL>https://www.legislation.gov.uk/uksi/2020/2/contents/made</b:URL>
    <b:Author>
      <b:Author>
        <b:Corporate>Legislation.gov.uk</b:Corporate>
      </b:Author>
    </b:Author>
    <b:RefOrder>6</b:RefOrder>
  </b:Source>
  <b:Source>
    <b:Tag>Leg12</b:Tag>
    <b:SourceType>InternetSite</b:SourceType>
    <b:Guid>{72FDCD22-5095-4EE1-B9A1-FFC2A1BBF1FE}</b:Guid>
    <b:Author>
      <b:Author>
        <b:Corporate>Legislation.gov.uk</b:Corporate>
      </b:Author>
    </b:Author>
    <b:Title>Police Conduct Regulations 2012</b:Title>
    <b:Year>2012</b:Year>
    <b:YearAccessed>2022</b:YearAccessed>
    <b:MonthAccessed>March</b:MonthAccessed>
    <b:DayAccessed>02</b:DayAccessed>
    <b:URL>https://www.legislation.gov.uk/uksi/2012/2632/contents/made</b:URL>
    <b:RefOrder>7</b:RefOrder>
  </b:Source>
  <b:Source>
    <b:Tag>Sou20</b:Tag>
    <b:SourceType>DocumentFromInternetSite</b:SourceType>
    <b:Guid>{207B28AE-708B-414D-86F1-775F3531E652}</b:Guid>
    <b:Title>Conduct of Police Officers</b:Title>
    <b:Year>2020</b:Year>
    <b:YearAccessed>2022</b:YearAccessed>
    <b:MonthAccessed>March</b:MonthAccessed>
    <b:DayAccessed>2</b:DayAccessed>
    <b:URL>https://www.south-wales.police.uk/SysSiteAssets/media/downloads/south-wales/about-us/policies-and-procedures/english/conduct-of-police-officers.pdf</b:URL>
    <b:Author>
      <b:Author>
        <b:Corporate>South Wales Police</b:Corporate>
      </b:Author>
    </b:Author>
    <b:Month>September</b:Month>
    <b:Day>10</b:Day>
    <b:RefOrder>8</b:RefOrder>
  </b:Source>
  <b:Source>
    <b:Tag>Col20</b:Tag>
    <b:SourceType>InternetSite</b:SourceType>
    <b:Guid>{28090834-23A6-4D73-85EE-7839BBD4B37B}</b:Guid>
    <b:Title>Code of Ethics</b:Title>
    <b:Year>2020</b:Year>
    <b:YearAccessed>2022</b:YearAccessed>
    <b:MonthAccessed>March</b:MonthAccessed>
    <b:DayAccessed>2</b:DayAccessed>
    <b:URL>https://www.college.police.uk/ethics/code-of-ethics</b:URL>
    <b:Author>
      <b:Author>
        <b:Corporate>College of Policing</b:Corporate>
      </b:Author>
    </b:Author>
    <b:RefOrder>9</b:RefOrder>
  </b:Source>
  <b:Source>
    <b:Tag>Leg17</b:Tag>
    <b:SourceType>InternetSite</b:SourceType>
    <b:Guid>{BA017019-191B-45D2-A878-731F2977D650}</b:Guid>
    <b:Title>Policing and Crime Act 2017</b:Title>
    <b:Year>2017</b:Year>
    <b:Author>
      <b:Author>
        <b:Corporate>Legislation.gov.uk</b:Corporate>
      </b:Author>
    </b:Author>
    <b:YearAccessed>2022</b:YearAccessed>
    <b:MonthAccessed>March</b:MonthAccessed>
    <b:DayAccessed>11</b:DayAccessed>
    <b:URL>https://www.legislation.gov.uk/ukpga/2017/3/part/2/enacted</b:URL>
    <b:RefOrder>11</b:RefOrder>
  </b:Source>
  <b:Source>
    <b:Tag>Leg02</b:Tag>
    <b:SourceType>InternetSite</b:SourceType>
    <b:Guid>{B66892B8-E89D-4A94-A782-D41AC272048A}</b:Guid>
    <b:Author>
      <b:Author>
        <b:Corporate>Legislation.gov.uk</b:Corporate>
      </b:Author>
    </b:Author>
    <b:Title>Police Reform Act 2002</b:Title>
    <b:Year>2002</b:Year>
    <b:YearAccessed>2022</b:YearAccessed>
    <b:MonthAccessed>March</b:MonthAccessed>
    <b:DayAccessed>11</b:DayAccessed>
    <b:URL>https://www.legislation.gov.uk/ukpga/2002/30/part/2</b:URL>
    <b:RefOrder>12</b:RefOrder>
  </b:Source>
  <b:Source>
    <b:Tag>Leg212</b:Tag>
    <b:SourceType>InternetSite</b:SourceType>
    <b:Guid>{E6F8D6B7-F2DE-4D21-8F0A-13994C08274B}</b:Guid>
    <b:Author>
      <b:Author>
        <b:Corporate>Legislation.gov.uk</b:Corporate>
      </b:Author>
    </b:Author>
    <b:Title>Part 2 Complaints and Misconduct</b:Title>
    <b:Year>2021</b:Year>
    <b:YearAccessed>2022</b:YearAccessed>
    <b:MonthAccessed>March</b:MonthAccessed>
    <b:DayAccessed>11</b:DayAccessed>
    <b:URL>https://www.legislation.gov.uk/ukpga/2002/30/part/2</b:URL>
    <b:RefOrder>13</b:RefOrder>
  </b:Source>
  <b:Source>
    <b:Tag>IOP21</b:Tag>
    <b:SourceType>InternetSite</b:SourceType>
    <b:Guid>{75AB5AA6-A441-479A-8535-7D3BA85766EA}</b:Guid>
    <b:Title>Death of Mohamud Hassan following police contact - South Wales Police</b:Title>
    <b:Year>2021</b:Year>
    <b:YearAccessed>2022</b:YearAccessed>
    <b:MonthAccessed>March</b:MonthAccessed>
    <b:DayAccessed>11</b:DayAccessed>
    <b:URL>https://www.policeconduct.gov.uk/investigations/death-mohamud-hassan-following-police-contact-south-wales-police</b:URL>
    <b:Author>
      <b:Author>
        <b:Corporate>IOPC</b:Corporate>
      </b:Author>
    </b:Author>
    <b:RefOrder>14</b:RefOrder>
  </b:Source>
  <b:Source>
    <b:Tag>The21</b:Tag>
    <b:SourceType>InternetSite</b:SourceType>
    <b:Guid>{B50FC5E5-6D18-425E-9EB6-CCBD5E864BAD}</b:Guid>
    <b:Title>Mohamud Hassan cause of death after arrest is not yet known, coroner told</b:Title>
    <b:Year>2021</b:Year>
    <b:YearAccessed>2022</b:YearAccessed>
    <b:MonthAccessed>March</b:MonthAccessed>
    <b:DayAccessed>11</b:DayAccessed>
    <b:URL>https://www.theguardian.com/uk-news/2021/mar/04/mohamud-hassan-cause-of-death-after-arrest-is-not-yet-known-coroner-told</b:URL>
    <b:Author>
      <b:Author>
        <b:Corporate>The Guardian</b:Corporate>
      </b:Author>
    </b:Author>
    <b:RefOrder>15</b:RefOrder>
  </b:Source>
  <b:Source>
    <b:Tag>IOP23</b:Tag>
    <b:SourceType>DocumentFromInternetSite</b:SourceType>
    <b:Guid>{7AF78DA2-56C3-47ED-B543-24561F178BF3}</b:Guid>
    <b:Title>Learning from complaints, investigations and reviews</b:Title>
    <b:Year>2020</b:Year>
    <b:YearAccessed>2022</b:YearAccessed>
    <b:MonthAccessed>March</b:MonthAccessed>
    <b:DayAccessed>11</b:DayAccessed>
    <b:URL>https://www.policeconduct.gov.uk/sites/default/files/Documents/statutoryguidance/2020_statutory_guidance_english.pdf</b:URL>
    <b:Author>
      <b:Author>
        <b:Corporate>IOPC</b:Corporate>
      </b:Author>
    </b:Author>
    <b:Month>February</b:Month>
    <b:Day>1</b:Day>
    <b:RefOrder>16</b:RefOrder>
  </b:Source>
  <b:Source>
    <b:Tag>HMI15</b:Tag>
    <b:SourceType>DocumentFromInternetSite</b:SourceType>
    <b:Guid>{E166C458-266E-480D-9F78-7961754086B4}</b:Guid>
    <b:Author>
      <b:Author>
        <b:Corporate>HMICFRS</b:Corporate>
      </b:Author>
    </b:Author>
    <b:Title>Integrity Matters</b:Title>
    <b:Year>2015</b:Year>
    <b:Month>January</b:Month>
    <b:Day>1</b:Day>
    <b:YearAccessed>2022</b:YearAccessed>
    <b:MonthAccessed>March</b:MonthAccessed>
    <b:DayAccessed>11</b:DayAccessed>
    <b:URL>https://www.justiceinspectorates.gov.uk/hmicfrs/wp-content/uploads/police-integrity-and-corruption-2015.pdf</b:URL>
    <b:RefOrder>17</b:RefOrder>
  </b:Source>
  <b:Source>
    <b:Tag>Cri18</b:Tag>
    <b:SourceType>InternetSite</b:SourceType>
    <b:Guid>{4799841E-E735-4840-8426-A355E19937EB}</b:Guid>
    <b:Title>Serious and Organised Crime</b:Title>
    <b:Year>2018</b:Year>
    <b:YearAccessed>2022</b:YearAccessed>
    <b:MonthAccessed>March</b:MonthAccessed>
    <b:DayAccessed>11</b:DayAccessed>
    <b:URL>https://crimestoppers-uk.org/keeping-safe/community-family/serious-and-organised-crime</b:URL>
    <b:Author>
      <b:Author>
        <b:Corporate>Crime Stoppers</b:Corporate>
      </b:Author>
    </b:Author>
    <b:RefOrder>37</b:RefOrder>
  </b:Source>
  <b:Source>
    <b:Tag>Leg15</b:Tag>
    <b:SourceType>InternetSite</b:SourceType>
    <b:Guid>{FE445569-3484-43E5-9390-22B08F98133F}</b:Guid>
    <b:Author>
      <b:Author>
        <b:Corporate>Legislation.gov.uk</b:Corporate>
      </b:Author>
    </b:Author>
    <b:Title>Serious Crime Act 2015</b:Title>
    <b:Year>2015</b:Year>
    <b:YearAccessed>2022</b:YearAccessed>
    <b:MonthAccessed>March</b:MonthAccessed>
    <b:DayAccessed>11</b:DayAccessed>
    <b:URL>https://www.legislation.gov.uk/ukpga/2015/9/section/45/enacted</b:URL>
    <b:RefOrder>38</b:RefOrder>
  </b:Source>
  <b:Source>
    <b:Tag>Min211</b:Tag>
    <b:SourceType>DocumentFromInternetSite</b:SourceType>
    <b:Guid>{7B1F4CC4-C517-421B-B4EA-9D2FF4489993}</b:Guid>
    <b:Title>The support you should get if you are a victim of crime</b:Title>
    <b:Year>2021</b:Year>
    <b:YearAccessed>2022</b:YearAccessed>
    <b:MonthAccessed>March</b:MonthAccessed>
    <b:DayAccessed>11</b:DayAccessed>
    <b:URL>https://assets.publishing.service.gov.uk/government/uploads/system/uploads/attachment_data/file/264850/easyread-victims-code.pdf</b:URL>
    <b:Author>
      <b:Author>
        <b:Corporate>Ministy of Justice</b:Corporate>
      </b:Author>
    </b:Author>
    <b:Month>January</b:Month>
    <b:Day>1</b:Day>
    <b:RefOrder>39</b:RefOrder>
  </b:Source>
  <b:Source>
    <b:Tag>Sou22</b:Tag>
    <b:SourceType>InternetSite</b:SourceType>
    <b:Guid>{35E3CCC9-A0BE-4F25-B70B-B668B24F6A46}</b:Guid>
    <b:Title>support for Victims and witnesses of crime</b:Title>
    <b:Year>2021</b:Year>
    <b:YearAccessed>2022</b:YearAccessed>
    <b:MonthAccessed>March</b:MonthAccessed>
    <b:DayAccessed>11</b:DayAccessed>
    <b:URL>https://www.south-wales.police.uk/advice/advice-and-information/victim-support/victim-witness-support/#:~:text=Under%20the%20Code%20of%20Practice,a%20result%20of%20a%20crime</b:URL>
    <b:Author>
      <b:Author>
        <b:Corporate>South Wales Police</b:Corporate>
      </b:Author>
    </b:Author>
    <b:RefOrder>40</b:RefOrder>
  </b:Source>
  <b:Source>
    <b:Tag>NPC21</b:Tag>
    <b:SourceType>DocumentFromInternetSite</b:SourceType>
    <b:Guid>{4706005F-C4FB-4B1A-BFD6-706A39C7D0C0}</b:Guid>
    <b:Title>National Vulnerability Action Plan 2020-2022</b:Title>
    <b:Year>2021</b:Year>
    <b:YearAccessed>2022</b:YearAccessed>
    <b:MonthAccessed>MArch</b:MonthAccessed>
    <b:DayAccessed>11</b:DayAccessed>
    <b:URL>https://www.npcc.police.uk/Crime%20Ops%20Committee/NVAP.pdf</b:URL>
    <b:Author>
      <b:Author>
        <b:Corporate>NPCC</b:Corporate>
      </b:Author>
    </b:Author>
    <b:Month>March</b:Month>
    <b:Day>1</b:Day>
    <b:RefOrder>41</b:RefOrder>
  </b:Source>
  <b:Source>
    <b:Tag>Oxf21</b:Tag>
    <b:SourceType>InternetSite</b:SourceType>
    <b:Guid>{5B8C9BA0-E181-4F04-9AE5-3FDBC3465D49}</b:Guid>
    <b:Title>What is cuckooing</b:Title>
    <b:Year>2021</b:Year>
    <b:YearAccessed>2022</b:YearAccessed>
    <b:MonthAccessed>March</b:MonthAccessed>
    <b:DayAccessed>11</b:DayAccessed>
    <b:URL>https://www.oxford.gov.uk/info/20101/community_safety/1308/cuckooing#:~:text=Cuckooing%20is%20a%20practice%20where,the%20property%20to%20sex%20work</b:URL>
    <b:Author>
      <b:Author>
        <b:Corporate>Oxford City Council</b:Corporate>
      </b:Author>
    </b:Author>
    <b:RefOrder>42</b:RefOrder>
  </b:Source>
  <b:Source>
    <b:Tag>NCA22</b:Tag>
    <b:SourceType>InternetSite</b:SourceType>
    <b:Guid>{CB406FEB-305C-4971-8C63-FB39A3CB9EDC}</b:Guid>
    <b:Author>
      <b:Author>
        <b:Corporate>NCA</b:Corporate>
      </b:Author>
    </b:Author>
    <b:Title>County Lines</b:Title>
    <b:YearAccessed>2022</b:YearAccessed>
    <b:MonthAccessed>March</b:MonthAccessed>
    <b:DayAccessed>11</b:DayAccessed>
    <b:URL>https://www.nationalcrimeagency.gov.uk/what-we-do/crime-threats/drug-trafficking/county-lines#:~:text=County%20Lines%20is%20where%20illegal,take%20the%20orders%20of%20drugs.</b:URL>
    <b:Year>2018</b:Year>
    <b:RefOrder>44</b:RefOrder>
  </b:Source>
  <b:Source>
    <b:Tag>Liz19</b:Tag>
    <b:SourceType>InternetSite</b:SourceType>
    <b:Guid>{A4E01077-E852-490E-8B69-2F371D4CD8A6}</b:Guid>
    <b:Author>
      <b:Author>
        <b:NameList>
          <b:Person>
            <b:Last>Dearden</b:Last>
            <b:First>Lizzie</b:First>
          </b:Person>
        </b:NameList>
      </b:Author>
    </b:Author>
    <b:Title>The Independent</b:Title>
    <b:Year>2019</b:Year>
    <b:YearAccessed>2022</b:YearAccessed>
    <b:MonthAccessed>March</b:MonthAccessed>
    <b:DayAccessed>13</b:DayAccessed>
    <b:URL>https://www.independent.co.uk/news/uk/crime/bridgend-drugs-london-teenage-girls-wales-county-lines-gang-a9058756.html</b:URL>
    <b:RefOrder>43</b:RefOrder>
  </b:Source>
  <b:Source>
    <b:Tag>The211</b:Tag>
    <b:SourceType>InternetSite</b:SourceType>
    <b:Guid>{B7888BD4-E4F5-42CD-92AC-4B19C833C4DF}</b:Guid>
    <b:Author>
      <b:Author>
        <b:Corporate>The NSPCC</b:Corporate>
      </b:Author>
    </b:Author>
    <b:Title>Protecting children from county lines</b:Title>
    <b:Year>2021</b:Year>
    <b:YearAccessed>2022</b:YearAccessed>
    <b:MonthAccessed>March</b:MonthAccessed>
    <b:DayAccessed>13</b:DayAccessed>
    <b:URL>https://learning.nspcc.org.uk/child-abuse-and-neglect/county-lines#recognising</b:URL>
    <b:RefOrder>45</b:RefOrder>
  </b:Source>
  <b:Source>
    <b:Tag>Vik21</b:Tag>
    <b:SourceType>InternetSite</b:SourceType>
    <b:Guid>{51DF6F1F-3955-4495-AC47-59AF8A0F2BF8}</b:Guid>
    <b:Author>
      <b:Author>
        <b:NameList>
          <b:Person>
            <b:Last>Siddique</b:Last>
            <b:First>Vikram</b:First>
            <b:Middle>Dodd and Haroon</b:Middle>
          </b:Person>
        </b:NameList>
      </b:Author>
    </b:Author>
    <b:Title>The Guardian</b:Title>
    <b:Year>2021</b:Year>
    <b:YearAccessed>2022</b:YearAccessed>
    <b:MonthAccessed>March</b:MonthAccessed>
    <b:DayAccessed>13</b:DayAccessed>
    <b:URL>https://www.theguardian.com/uk-news/2021/sep/30/sarah-everard-murder-wayne-couzens-whole-life-sentence</b:URL>
    <b:RefOrder>48</b:RefOrder>
  </b:Source>
  <b:Source>
    <b:Tag>Har21</b:Tag>
    <b:SourceType>InternetSite</b:SourceType>
    <b:Guid>{265F04A4-EBB1-4C22-8883-21CF627626E9}</b:Guid>
    <b:Author>
      <b:Author>
        <b:NameList>
          <b:Person>
            <b:Last>Siddique</b:Last>
            <b:First>Haroon</b:First>
          </b:Person>
        </b:NameList>
      </b:Author>
    </b:Author>
    <b:Title>The Guardian</b:Title>
    <b:Year>2021</b:Year>
    <b:YearAccessed>2022</b:YearAccessed>
    <b:MonthAccessed>March</b:MonthAccessed>
    <b:DayAccessed>13</b:DayAccessed>
    <b:URL>https://www.theguardian.com/uk-news/2021/sep/29/wayne-couzens-timeline-footage-shows-movements-before-murdering-sarah-everard</b:URL>
    <b:RefOrder>49</b:RefOrder>
  </b:Source>
  <b:Source>
    <b:Tag>Min14</b:Tag>
    <b:SourceType>InternetSite</b:SourceType>
    <b:Guid>{92412D5F-69A9-4A86-8257-89CA5E816DB9}</b:Guid>
    <b:Author>
      <b:Author>
        <b:Corporate>Ministry of Justice</b:Corporate>
      </b:Author>
    </b:Author>
    <b:Title>Gov.uk</b:Title>
    <b:Year>2021</b:Year>
    <b:YearAccessed>2022</b:YearAccessed>
    <b:MonthAccessed>March</b:MonthAccessed>
    <b:DayAccessed>13</b:DayAccessed>
    <b:URL>https://www.gov.uk/government/publications/multi-agency-public-protection-arrangements-mappa-guidance</b:URL>
    <b:RefOrder>50</b:RefOrder>
  </b:Source>
  <b:Source>
    <b:Tag>MAP</b:Tag>
    <b:SourceType>DocumentFromInternetSite</b:SourceType>
    <b:Guid>{013814E5-77EE-448F-B834-7BF76C34D979}</b:Guid>
    <b:Title>MAPPA Guidance</b:Title>
    <b:URL>https://assets.publishing.service.gov.uk/government/uploads/system/uploads/attachment_data/file/1035787/MAPPA_Guidance_November_2021.odt</b:URL>
    <b:Author>
      <b:Author>
        <b:Corporate>HMPPS</b:Corporate>
      </b:Author>
    </b:Author>
    <b:Year>2021</b:Year>
    <b:Month>November</b:Month>
    <b:Day>1</b:Day>
    <b:YearAccessed>2022</b:YearAccessed>
    <b:MonthAccessed>March</b:MonthAccessed>
    <b:DayAccessed>13</b:DayAccessed>
    <b:RefOrder>51</b:RefOrder>
  </b:Source>
  <b:Source>
    <b:Tag>Col211</b:Tag>
    <b:SourceType>DocumentFromInternetSite</b:SourceType>
    <b:Guid>{74D463A7-B48B-4310-B6C4-9551B3D9B7F2}</b:Guid>
    <b:Title>National Vulnerability Action Plan</b:Title>
    <b:Year>2021</b:Year>
    <b:YearAccessed>2022</b:YearAccessed>
    <b:MonthAccessed>March</b:MonthAccessed>
    <b:DayAccessed>17</b:DayAccessed>
    <b:URL>https://www.npcc.police.uk/Crime%20Ops%20Committee/NVAP.pdf</b:URL>
    <b:Author>
      <b:Author>
        <b:Corporate>College of Policing</b:Corporate>
      </b:Author>
    </b:Author>
    <b:Month>March</b:Month>
    <b:Day>1</b:Day>
    <b:RefOrder>46</b:RefOrder>
  </b:Source>
  <b:Source>
    <b:Tag>Wel21</b:Tag>
    <b:SourceType>InternetSite</b:SourceType>
    <b:Guid>{905FF098-AE18-4253-B314-C712D487CB05}</b:Guid>
    <b:Title>Live Fear Free</b:Title>
    <b:Year>2021</b:Year>
    <b:YearAccessed>2022</b:YearAccessed>
    <b:MonthAccessed>March</b:MonthAccessed>
    <b:DayAccessed>17</b:DayAccessed>
    <b:URL>https://gov.wales/live-fear-free</b:URL>
    <b:Author>
      <b:Author>
        <b:Corporate>Welsh Government</b:Corporate>
      </b:Author>
    </b:Author>
    <b:RefOrder>47</b:RefOrder>
  </b:Source>
  <b:Source>
    <b:Tag>Pet18</b:Tag>
    <b:SourceType>JournalArticle</b:SourceType>
    <b:Guid>{40ED5D90-1F76-46AC-BAC5-9F2BB5598FF7}</b:Guid>
    <b:Title>Spit guards, ethical policing and the need for an evidence-based approach</b:Title>
    <b:Year>2018</b:Year>
    <b:URL>https://www.proquest.com/docview/2089842286/fulltext/243D35F4D836495DPQ/1?accountid=130472</b:URL>
    <b:JournalName>Safer Communities</b:JournalName>
    <b:Volume>17</b:Volume>
    <b:Issue>3</b:Issue>
    <b:Author>
      <b:Author>
        <b:NameList>
          <b:Person>
            <b:Last>Peter Joyce</b:Last>
            <b:First>Wendy</b:First>
            <b:Middle>Laverick</b:Middle>
          </b:Person>
        </b:NameList>
      </b:Author>
    </b:Author>
    <b:RefOrder>25</b:RefOrder>
  </b:Source>
  <b:Source>
    <b:Tag>Col14</b:Tag>
    <b:SourceType>InternetSite</b:SourceType>
    <b:Guid>{39399FA6-F9D8-40DA-B243-8A44A5372CB8}</b:Guid>
    <b:Title>National Decision Model</b:Title>
    <b:Year>2014</b:Year>
    <b:YearAccessed>2022</b:YearAccessed>
    <b:MonthAccessed>April</b:MonthAccessed>
    <b:DayAccessed>21</b:DayAccessed>
    <b:URL>https://www.app.college.police.uk/app-content/national-decision-model/the-national-decision-model/</b:URL>
    <b:Author>
      <b:Author>
        <b:Corporate>College of policing</b:Corporate>
      </b:Author>
    </b:Author>
    <b:RefOrder>22</b:RefOrder>
  </b:Source>
  <b:Source>
    <b:Tag>Cam22</b:Tag>
    <b:SourceType>InternetSite</b:SourceType>
    <b:Guid>{A3A16CCF-08C3-4B16-B67B-6C996519517D}</b:Guid>
    <b:Author>
      <b:Author>
        <b:Corporate>Cambridge Dictionary</b:Corporate>
      </b:Author>
    </b:Author>
    <b:Title>Cambridge Dictionary</b:Title>
    <b:Year>2022</b:Year>
    <b:YearAccessed>2022</b:YearAccessed>
    <b:MonthAccessed>April</b:MonthAccessed>
    <b:DayAccessed>24</b:DayAccessed>
    <b:URL>https://dictionary.cambridge.org/dictionary/english/decision</b:URL>
    <b:RefOrder>18</b:RefOrder>
  </b:Source>
  <b:Source>
    <b:Tag>Cam221</b:Tag>
    <b:SourceType>InternetSite</b:SourceType>
    <b:Guid>{301D7370-0D40-495E-8047-9B3E131517D9}</b:Guid>
    <b:Author>
      <b:Author>
        <b:Corporate>Cambridge Dictionary</b:Corporate>
      </b:Author>
    </b:Author>
    <b:Title>Cambridge Dictionary</b:Title>
    <b:Year>2022</b:Year>
    <b:YearAccessed>2022</b:YearAccessed>
    <b:MonthAccessed>April</b:MonthAccessed>
    <b:DayAccessed>24</b:DayAccessed>
    <b:URL>https://dictionary.cambridge.org/dictionary/english/operational</b:URL>
    <b:RefOrder>19</b:RefOrder>
  </b:Source>
  <b:Source>
    <b:Tag>Col141</b:Tag>
    <b:SourceType>DocumentFromInternetSite</b:SourceType>
    <b:Guid>{E9A148A6-25B3-4312-A0F8-A0DC892DBB99}</b:Guid>
    <b:Title>Code of Ethics</b:Title>
    <b:Year>2014</b:Year>
    <b:YearAccessed>2022</b:YearAccessed>
    <b:MonthAccessed>April</b:MonthAccessed>
    <b:DayAccessed>24</b:DayAccessed>
    <b:URL>https://assets.college.police.uk/s3fs-public/2021-02/code_of_ethics.pdf</b:URL>
    <b:Author>
      <b:Author>
        <b:Corporate>College of Policing</b:Corporate>
      </b:Author>
    </b:Author>
    <b:Month>July</b:Month>
    <b:RefOrder>20</b:RefOrder>
  </b:Source>
  <b:Source>
    <b:Tag>Gov14</b:Tag>
    <b:SourceType>InternetSite</b:SourceType>
    <b:Guid>{C39BD90A-0EE3-4801-A822-8CAF105D5C45}</b:Guid>
    <b:Title>Code of ethics launched</b:Title>
    <b:Year>2014</b:Year>
    <b:YearAccessed>2022</b:YearAccessed>
    <b:MonthAccessed>April</b:MonthAccessed>
    <b:DayAccessed>25</b:DayAccessed>
    <b:URL>https://www.gov.uk/government/news/code-of-ethics-launched</b:URL>
    <b:Author>
      <b:Author>
        <b:Corporate>Gov.uk</b:Corporate>
      </b:Author>
    </b:Author>
    <b:RefOrder>23</b:RefOrder>
  </b:Source>
  <b:Source>
    <b:Tag>Sou211</b:Tag>
    <b:SourceType>DocumentFromInternetSite</b:SourceType>
    <b:Guid>{D50ABBF5-9938-4682-8C25-16A5C1973BCF}</b:Guid>
    <b:Author>
      <b:Author>
        <b:Corporate>South Wales Police</b:Corporate>
      </b:Author>
    </b:Author>
    <b:Title>Use of Force</b:Title>
    <b:Year>2021</b:Year>
    <b:YearAccessed>2022</b:YearAccessed>
    <b:MonthAccessed>April</b:MonthAccessed>
    <b:DayAccessed>25</b:DayAccessed>
    <b:URL>https://www.south-wales.police.uk/SysSiteAssets/media/images/south-wales/about-us/stats-and-data/use-of-force-infographic-eng.jpg</b:URL>
    <b:Month>December</b:Month>
    <b:RefOrder>24</b:RefOrder>
  </b:Source>
  <b:Source>
    <b:Tag>HMI16</b:Tag>
    <b:SourceType>DocumentFromInternetSite</b:SourceType>
    <b:Guid>{953C99C3-BCC6-4BE3-B8F1-B5DDF7485757}</b:Guid>
    <b:Author>
      <b:Author>
        <b:Corporate>HMIC</b:Corporate>
      </b:Author>
    </b:Author>
    <b:Title>PEEL: Police Effectiveness 2015</b:Title>
    <b:Year>2015</b:Year>
    <b:Month>December</b:Month>
    <b:YearAccessed>2022</b:YearAccessed>
    <b:MonthAccessed>April</b:MonthAccessed>
    <b:DayAccessed>25</b:DayAccessed>
    <b:URL>https://www.justiceinspectorates.gov.uk/hmicfrs/wp-content/uploads/police-effectiveness-vulnerability-2015-south-wales.pdf</b:URL>
    <b:RefOrder>26</b:RefOrder>
  </b:Source>
  <b:Source>
    <b:Tag>Sou07</b:Tag>
    <b:SourceType>DocumentFromInternetSite</b:SourceType>
    <b:Guid>{884B3F8D-06C7-4730-90FC-107E96007C64}</b:Guid>
    <b:Author>
      <b:Author>
        <b:Corporate>South Wales Police</b:Corporate>
      </b:Author>
    </b:Author>
    <b:Title>Procedure</b:Title>
    <b:Year>2007</b:Year>
    <b:Month>August</b:Month>
    <b:Day>22</b:Day>
    <b:YearAccessed>2022</b:YearAccessed>
    <b:MonthAccessed>April</b:MonthAccessed>
    <b:DayAccessed>25</b:DayAccessed>
    <b:URL>http://swplive.blob.core.windows.net/wordpress-uploads/Procedure87.pdf</b:URL>
    <b:RefOrder>27</b:RefOrder>
  </b:Source>
  <b:Source>
    <b:Tag>Mid21</b:Tag>
    <b:SourceType>InternetSite</b:SourceType>
    <b:Guid>{BA7FDD0C-F5C5-48D7-AAA4-5C89F0E496C7}</b:Guid>
    <b:Title>Ethical Dimensions of Humankind</b:Title>
    <b:Year>2021</b:Year>
    <b:YearAccessed>2022</b:YearAccessed>
    <b:MonthAccessed>April</b:MonthAccessed>
    <b:DayAccessed>25</b:DayAccessed>
    <b:URL>https://mxcc.edu/catalog/general-education/ethical-dimensions-of-humankind/#:~:text=Ethical%20Dimensions%20is%20a%20competency,contemporary%20social%20and%20political%20problems.</b:URL>
    <b:Author>
      <b:Author>
        <b:Corporate>Middlesex Community College</b:Corporate>
      </b:Author>
    </b:Author>
    <b:RefOrder>21</b:RefOrder>
  </b:Source>
  <b:Source>
    <b:Tag>Kel16</b:Tag>
    <b:SourceType>Book</b:SourceType>
    <b:Guid>{F4F52CD2-EB92-45A9-8F4F-C8B2B335A39C}</b:Guid>
    <b:Author>
      <b:Author>
        <b:NameList>
          <b:Person>
            <b:Last>Kellie Thompson</b:Last>
            <b:First>and</b:First>
            <b:Middle>Sue White</b:Middle>
          </b:Person>
        </b:NameList>
      </b:Author>
    </b:Author>
    <b:Title>Strengthening child protection: Sharing information in multi-agency settings</b:Title>
    <b:Year>2016</b:Year>
    <b:Publisher>Bristol University Press</b:Publisher>
    <b:Edition>1st</b:Edition>
    <b:RefOrder>28</b:RefOrder>
  </b:Source>
  <b:Source>
    <b:Tag>Equ21</b:Tag>
    <b:SourceType>InternetSite</b:SourceType>
    <b:Guid>{287B0AAE-851D-468D-AB64-295E5516BA59}</b:Guid>
    <b:Title>Article 8: Respect for your private and family life</b:Title>
    <b:Year>2021</b:Year>
    <b:Author>
      <b:Author>
        <b:Corporate>Equality and Human Rights Commission</b:Corporate>
      </b:Author>
    </b:Author>
    <b:YearAccessed>2022</b:YearAccessed>
    <b:MonthAccessed>May</b:MonthAccessed>
    <b:DayAccessed>3</b:DayAccessed>
    <b:URL>https://www.equalityhumanrights.com/en/human-rights-act/article-8-respect-your-private-and-family-life#:~:text=This%20right%20means%20that%20the,permission%2C%20except%20in%20certain%20circumstances.</b:URL>
    <b:RefOrder>29</b:RefOrder>
  </b:Source>
  <b:Source>
    <b:Tag>Ada14</b:Tag>
    <b:SourceType>DocumentFromInternetSite</b:SourceType>
    <b:Guid>{5271B7FE-49E7-45B0-AF79-32CD8A65AB32}</b:Guid>
    <b:Author>
      <b:Author>
        <b:NameList>
          <b:Person>
            <b:Last>Adamović</b:Last>
            <b:First>Mladen</b:First>
          </b:Person>
        </b:NameList>
      </b:Author>
    </b:Author>
    <b:Title>Organizational Justice And Cultural Values in Teams</b:Title>
    <b:Year>2014</b:Year>
    <b:YearAccessed>2022</b:YearAccessed>
    <b:MonthAccessed>May</b:MonthAccessed>
    <b:DayAccessed>3</b:DayAccessed>
    <b:URL>https://www.agrh.fr/assets/actes/2014-Adamovic.pdf</b:URL>
    <b:RefOrder>52</b:RefOrder>
  </b:Source>
  <b:Source>
    <b:Tag>Sus06</b:Tag>
    <b:SourceType>DocumentFromInternetSite</b:SourceType>
    <b:Guid>{878BD413-640F-4825-AFA4-F8660C04B593}</b:Guid>
    <b:Author>
      <b:Author>
        <b:NameList>
          <b:Person>
            <b:Last>Baldwin</b:Last>
            <b:First>Susanna</b:First>
          </b:Person>
        </b:NameList>
      </b:Author>
    </b:Author>
    <b:Title>Organislational Justice</b:Title>
    <b:Year>2006</b:Year>
    <b:YearAccessed>2022</b:YearAccessed>
    <b:MonthAccessed>May</b:MonthAccessed>
    <b:DayAccessed>3</b:DayAccessed>
    <b:URL>https://www.employment-studies.co.uk/system/files/resources/files/mp73.pdf</b:URL>
    <b:RefOrder>30</b:RefOrder>
  </b:Source>
  <b:Source>
    <b:Tag>DrA19</b:Tag>
    <b:SourceType>InternetSite</b:SourceType>
    <b:Guid>{B7CBD11C-D215-4018-B1B8-847F6E1EE986}</b:Guid>
    <b:Title>The benefits of organizational justice and practical ways how to improve it</b:Title>
    <b:Year>2019</b:Year>
    <b:YearAccessed>2022</b:YearAccessed>
    <b:MonthAccessed>May</b:MonthAccessed>
    <b:DayAccessed>3</b:DayAccessed>
    <b:URL>https://www.ckju.net/en/dossier/benefits-organizational-justice-and-practical-ways-how-improve-it/35572</b:URL>
    <b:Author>
      <b:Author>
        <b:NameList>
          <b:Person>
            <b:Last>Towler</b:Last>
            <b:First>Dr.</b:First>
            <b:Middle>Annette</b:Middle>
          </b:Person>
        </b:NameList>
      </b:Author>
    </b:Author>
    <b:RefOrder>31</b:RefOrder>
  </b:Source>
  <b:Source>
    <b:Tag>IOP24</b:Tag>
    <b:SourceType>InternetSite</b:SourceType>
    <b:Guid>{6F61F404-61E1-4E28-9A92-C2323020A5E3}</b:Guid>
    <b:Author>
      <b:Author>
        <b:Corporate>IOPC</b:Corporate>
      </b:Author>
    </b:Author>
    <b:Title>Review of IOPC cases involving the use of Taser 20215-2020</b:Title>
    <b:Year>2020</b:Year>
    <b:YearAccessed>2022</b:YearAccessed>
    <b:MonthAccessed>May</b:MonthAccessed>
    <b:DayAccessed>3</b:DayAccessed>
    <b:URL>https://www.policeconduct.gov.uk/sites/default/files/Documents/research-learning/IOPC_Taser_review_2021.pdf</b:URL>
    <b:RefOrder>33</b:RefOrder>
  </b:Source>
  <b:Source>
    <b:Tag>Col13</b:Tag>
    <b:SourceType>InternetSite</b:SourceType>
    <b:Guid>{43256ADB-E8BB-4CFB-8079-A8251D057A7E}</b:Guid>
    <b:Author>
      <b:Author>
        <b:Corporate>College of Policing</b:Corporate>
      </b:Author>
    </b:Author>
    <b:Title>Conducted Energy Devices (Taser)</b:Title>
    <b:Year>2013</b:Year>
    <b:YearAccessed>2022</b:YearAccessed>
    <b:MonthAccessed>May</b:MonthAccessed>
    <b:DayAccessed>3</b:DayAccessed>
    <b:URL>https://www.college.police.uk/app/armed-policing/conducted-energy-devices-taser</b:URL>
    <b:RefOrder>32</b:RefOrder>
  </b:Source>
  <b:Source>
    <b:Tag>Pro20</b:Tag>
    <b:SourceType>InternetSite</b:SourceType>
    <b:Guid>{5A8EBC88-CCF0-4149-8929-6AF589694F03}</b:Guid>
    <b:Author>
      <b:Author>
        <b:Corporate>Productive Club</b:Corporate>
      </b:Author>
    </b:Author>
    <b:Title>What is outcome bias?</b:Title>
    <b:Year>2020</b:Year>
    <b:YearAccessed>2022</b:YearAccessed>
    <b:MonthAccessed>May</b:MonthAccessed>
    <b:DayAccessed>3</b:DayAccessed>
    <b:URL>https://productiveclub.com/outcome-bias/#:~:text=is%20outcome%20bias%3F-,Outcome%20bias%20is%20our%20tendency%20to%20judge%20a%20person%20or,result%20than%20on%20the%20process.</b:URL>
    <b:RefOrder>36</b:RefOrder>
  </b:Source>
  <b:Source>
    <b:Tag>Sar22</b:Tag>
    <b:SourceType>InternetSite</b:SourceType>
    <b:Guid>{13083718-6CCA-4B22-ABA3-7625930C6B66}</b:Guid>
    <b:Author>
      <b:Author>
        <b:NameList>
          <b:Person>
            <b:Last>Berg</b:Last>
            <b:First>Sara</b:First>
          </b:Person>
        </b:NameList>
      </b:Author>
    </b:Author>
    <b:Title>What doctors wish patients knew about decision fatigue</b:Title>
    <b:YearAccessed>2022</b:YearAccessed>
    <b:MonthAccessed>May</b:MonthAccessed>
    <b:DayAccessed>3</b:DayAccessed>
    <b:URL>https://www.ama-assn.org/delivering-care/public-health/what-doctors-wish-patients-knew-about-decision-fatigue#:~:text=Decision%20fatigue%20is%20%E2%80%9Cthe%20idea,more%20difficult%20it%20can%20become.%E2%80%9D</b:URL>
    <b:Year>2021</b:Year>
    <b:RefOrder>35</b:RefOrder>
  </b:Source>
  <b:Source>
    <b:Tag>Her20</b:Tag>
    <b:SourceType>InternetSite</b:SourceType>
    <b:Guid>{695571CA-CAD3-4C37-8654-FA45A45DF1F8}</b:Guid>
    <b:Author>
      <b:Author>
        <b:Corporate>Her Majesty's Inspectorate of Probation</b:Corporate>
      </b:Author>
    </b:Author>
    <b:Title>Procedural Justice</b:Title>
    <b:Year>2020</b:Year>
    <b:YearAccessed>2022</b:YearAccessed>
    <b:MonthAccessed>May</b:MonthAccessed>
    <b:DayAccessed>3</b:DayAccessed>
    <b:URL>https://www.justiceinspectorates.gov.uk/hmiprobation/research/the-evidence-base-probation/models-and-principles/procedural-justice/</b:URL>
    <b:RefOrder>34</b:RefOrder>
  </b:Source>
</b:Sources>
</file>

<file path=customXml/itemProps1.xml><?xml version="1.0" encoding="utf-8"?>
<ds:datastoreItem xmlns:ds="http://schemas.openxmlformats.org/officeDocument/2006/customXml" ds:itemID="{E1AEFC4E-2AAD-42AD-9BF9-1398E8822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13</Pages>
  <Words>5542</Words>
  <Characters>31591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Keeping,Andrew swp6817</dc:creator>
  <cp:keywords/>
  <dc:description/>
  <cp:lastModifiedBy>Keeping,Andrew swp6817</cp:lastModifiedBy>
  <cp:revision>39</cp:revision>
  <dcterms:created xsi:type="dcterms:W3CDTF">2022-02-10T15:04:00Z</dcterms:created>
  <dcterms:modified xsi:type="dcterms:W3CDTF">2022-05-03T14:24:00Z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e68d29a7-1cb9-4cfc-9b37-2c25c22872b7</vt:lpwstr>
  </property>
  <property fmtid="{D5CDD505-2E9C-101B-9397-08002B2CF9AE}" pid="3" name="MSIP_Label_66cf8fe5-b7b7-4df7-b38d-1c61ac2f6639_Enabled">
    <vt:lpwstr>true</vt:lpwstr>
  </property>
  <property fmtid="{D5CDD505-2E9C-101B-9397-08002B2CF9AE}" pid="4" name="MSIP_Label_66cf8fe5-b7b7-4df7-b38d-1c61ac2f6639_SetDate">
    <vt:lpwstr>2022-02-23T14:52:37Z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784137d1-7412-4bbb-ab51-93297107c10d</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