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0F5489" w14:textId="77777777" w:rsidR="00985446" w:rsidRPr="001963F4" w:rsidRDefault="00DD025A" w:rsidP="00FC1772">
      <w:pPr>
        <w:tabs>
          <w:tab w:val="right" w:pos="10563"/>
        </w:tabs>
        <w:spacing w:after="70" w:line="240" w:lineRule="auto"/>
        <w:rPr>
          <w:sz w:val="16"/>
        </w:rPr>
      </w:pPr>
      <w:r w:rsidRPr="001963F4">
        <w:rPr>
          <w:noProof/>
          <w:sz w:val="16"/>
        </w:rPr>
        <w:drawing>
          <wp:inline distT="0" distB="0" distL="0" distR="0" wp14:anchorId="25AC7056" wp14:editId="635E472A">
            <wp:extent cx="1809750" cy="723900"/>
            <wp:effectExtent l="0" t="0" r="0" b="0"/>
            <wp:docPr id="335" name="Picture 335"/>
            <wp:cNvGraphicFramePr/>
            <a:graphic xmlns:a="http://schemas.openxmlformats.org/drawingml/2006/main">
              <a:graphicData uri="http://schemas.openxmlformats.org/drawingml/2006/picture">
                <pic:pic xmlns:pic="http://schemas.openxmlformats.org/drawingml/2006/picture">
                  <pic:nvPicPr>
                    <pic:cNvPr id="335" name="Picture 335"/>
                    <pic:cNvPicPr/>
                  </pic:nvPicPr>
                  <pic:blipFill>
                    <a:blip r:embed="rId7"/>
                    <a:stretch>
                      <a:fillRect/>
                    </a:stretch>
                  </pic:blipFill>
                  <pic:spPr>
                    <a:xfrm>
                      <a:off x="0" y="0"/>
                      <a:ext cx="1809750" cy="723900"/>
                    </a:xfrm>
                    <a:prstGeom prst="rect">
                      <a:avLst/>
                    </a:prstGeom>
                  </pic:spPr>
                </pic:pic>
              </a:graphicData>
            </a:graphic>
          </wp:inline>
        </w:drawing>
      </w:r>
      <w:r w:rsidRPr="001963F4">
        <w:rPr>
          <w:rFonts w:ascii="Arial" w:eastAsia="Arial" w:hAnsi="Arial" w:cs="Arial"/>
          <w:sz w:val="14"/>
        </w:rPr>
        <w:tab/>
        <w:t xml:space="preserve">  </w:t>
      </w:r>
    </w:p>
    <w:p w14:paraId="47933599" w14:textId="2F462D6A" w:rsidR="00985446" w:rsidRPr="001963F4" w:rsidRDefault="00DD025A" w:rsidP="00FC1772">
      <w:pPr>
        <w:spacing w:after="0" w:line="240" w:lineRule="auto"/>
        <w:ind w:right="110"/>
        <w:jc w:val="right"/>
        <w:rPr>
          <w:sz w:val="16"/>
        </w:rPr>
      </w:pPr>
      <w:r w:rsidRPr="001963F4">
        <w:rPr>
          <w:rFonts w:ascii="Arial" w:eastAsia="Arial" w:hAnsi="Arial" w:cs="Arial"/>
          <w:b/>
          <w:sz w:val="20"/>
        </w:rPr>
        <w:t xml:space="preserve">APPENDIX GA36a </w:t>
      </w:r>
    </w:p>
    <w:p w14:paraId="757C04F9" w14:textId="77777777" w:rsidR="00985446" w:rsidRPr="001963F4" w:rsidRDefault="00DD025A" w:rsidP="00FC1772">
      <w:pPr>
        <w:pStyle w:val="Heading1"/>
        <w:spacing w:line="240" w:lineRule="auto"/>
        <w:rPr>
          <w:sz w:val="28"/>
        </w:rPr>
      </w:pPr>
      <w:r w:rsidRPr="001963F4">
        <w:rPr>
          <w:sz w:val="28"/>
        </w:rPr>
        <w:t xml:space="preserve">LEVEL 4 ASSESSMENT SPECIFICATION – Part B </w:t>
      </w:r>
      <w:r w:rsidRPr="001963F4">
        <w:rPr>
          <w:b w:val="0"/>
          <w:sz w:val="28"/>
        </w:rPr>
        <w:t xml:space="preserve"> </w:t>
      </w:r>
    </w:p>
    <w:p w14:paraId="31D7AEDB" w14:textId="77777777" w:rsidR="00985446" w:rsidRPr="001963F4" w:rsidRDefault="00DD025A" w:rsidP="00FC1772">
      <w:pPr>
        <w:spacing w:after="0" w:line="240" w:lineRule="auto"/>
        <w:ind w:right="21"/>
        <w:jc w:val="center"/>
        <w:rPr>
          <w:sz w:val="16"/>
        </w:rPr>
      </w:pPr>
      <w:r w:rsidRPr="001963F4">
        <w:rPr>
          <w:rFonts w:ascii="Arial" w:eastAsia="Arial" w:hAnsi="Arial" w:cs="Arial"/>
          <w:b/>
          <w:i/>
        </w:rPr>
        <w:t xml:space="preserve"> </w:t>
      </w:r>
    </w:p>
    <w:tbl>
      <w:tblPr>
        <w:tblStyle w:val="TableGrid"/>
        <w:tblW w:w="8642" w:type="dxa"/>
        <w:tblInd w:w="284" w:type="dxa"/>
        <w:tblCellMar>
          <w:top w:w="11" w:type="dxa"/>
          <w:left w:w="107" w:type="dxa"/>
          <w:right w:w="39" w:type="dxa"/>
        </w:tblCellMar>
        <w:tblLook w:val="04A0" w:firstRow="1" w:lastRow="0" w:firstColumn="1" w:lastColumn="0" w:noHBand="0" w:noVBand="1"/>
      </w:tblPr>
      <w:tblGrid>
        <w:gridCol w:w="2090"/>
        <w:gridCol w:w="2299"/>
        <w:gridCol w:w="1985"/>
        <w:gridCol w:w="2268"/>
      </w:tblGrid>
      <w:tr w:rsidR="00985446" w:rsidRPr="001963F4" w14:paraId="3E2BF38F" w14:textId="77777777" w:rsidTr="001963F4">
        <w:trPr>
          <w:trHeight w:val="503"/>
        </w:trPr>
        <w:tc>
          <w:tcPr>
            <w:tcW w:w="209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A5BDEB3" w14:textId="77777777" w:rsidR="00985446" w:rsidRPr="001963F4" w:rsidRDefault="00DD025A" w:rsidP="00FC1772">
            <w:pPr>
              <w:ind w:left="2"/>
              <w:rPr>
                <w:sz w:val="20"/>
              </w:rPr>
            </w:pPr>
            <w:r w:rsidRPr="001963F4">
              <w:rPr>
                <w:rFonts w:ascii="Arial" w:eastAsia="Arial" w:hAnsi="Arial" w:cs="Arial"/>
                <w:b/>
                <w:sz w:val="20"/>
              </w:rPr>
              <w:t xml:space="preserve">Student name: </w:t>
            </w:r>
          </w:p>
        </w:tc>
        <w:tc>
          <w:tcPr>
            <w:tcW w:w="2299" w:type="dxa"/>
            <w:tcBorders>
              <w:top w:val="single" w:sz="4" w:space="0" w:color="000000"/>
              <w:left w:val="single" w:sz="4" w:space="0" w:color="000000"/>
              <w:bottom w:val="single" w:sz="4" w:space="0" w:color="000000"/>
              <w:right w:val="single" w:sz="4" w:space="0" w:color="000000"/>
            </w:tcBorders>
            <w:vAlign w:val="center"/>
          </w:tcPr>
          <w:p w14:paraId="717B5C61" w14:textId="77777777" w:rsidR="00985446" w:rsidRPr="001963F4" w:rsidRDefault="001963F4" w:rsidP="00FC1772">
            <w:pPr>
              <w:ind w:left="555"/>
              <w:rPr>
                <w:sz w:val="20"/>
              </w:rPr>
            </w:pPr>
            <w:r w:rsidRPr="001963F4">
              <w:rPr>
                <w:rFonts w:ascii="Arial" w:eastAsia="Arial" w:hAnsi="Arial" w:cs="Arial"/>
                <w:b/>
                <w:sz w:val="20"/>
              </w:rPr>
              <w:t>Rebecca Newton</w:t>
            </w:r>
            <w:r w:rsidR="00DD025A" w:rsidRPr="001963F4">
              <w:rPr>
                <w:rFonts w:ascii="Arial" w:eastAsia="Arial" w:hAnsi="Arial" w:cs="Arial"/>
                <w:b/>
                <w:sz w:val="20"/>
              </w:rPr>
              <w:t xml:space="preserve"> </w:t>
            </w:r>
          </w:p>
        </w:tc>
        <w:tc>
          <w:tcPr>
            <w:tcW w:w="198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493EFE6" w14:textId="77777777" w:rsidR="00985446" w:rsidRPr="001963F4" w:rsidRDefault="00DD025A" w:rsidP="00FC1772">
            <w:pPr>
              <w:ind w:left="2"/>
              <w:rPr>
                <w:sz w:val="20"/>
              </w:rPr>
            </w:pPr>
            <w:r w:rsidRPr="001963F4">
              <w:rPr>
                <w:rFonts w:ascii="Arial" w:eastAsia="Arial" w:hAnsi="Arial" w:cs="Arial"/>
                <w:b/>
                <w:sz w:val="20"/>
              </w:rPr>
              <w:t xml:space="preserve">Student ID number: </w:t>
            </w:r>
          </w:p>
        </w:tc>
        <w:tc>
          <w:tcPr>
            <w:tcW w:w="2268" w:type="dxa"/>
            <w:tcBorders>
              <w:top w:val="single" w:sz="4" w:space="0" w:color="000000"/>
              <w:left w:val="single" w:sz="4" w:space="0" w:color="000000"/>
              <w:bottom w:val="single" w:sz="4" w:space="0" w:color="000000"/>
              <w:right w:val="single" w:sz="4" w:space="0" w:color="000000"/>
            </w:tcBorders>
            <w:vAlign w:val="center"/>
          </w:tcPr>
          <w:p w14:paraId="5A670B5E" w14:textId="77777777" w:rsidR="00985446" w:rsidRPr="001963F4" w:rsidRDefault="00DD025A" w:rsidP="00FC1772">
            <w:pPr>
              <w:rPr>
                <w:sz w:val="20"/>
              </w:rPr>
            </w:pPr>
            <w:r w:rsidRPr="001963F4">
              <w:rPr>
                <w:rFonts w:ascii="Arial" w:eastAsia="Arial" w:hAnsi="Arial" w:cs="Arial"/>
                <w:b/>
                <w:sz w:val="20"/>
              </w:rPr>
              <w:t xml:space="preserve"> </w:t>
            </w:r>
            <w:r w:rsidR="001963F4" w:rsidRPr="001963F4">
              <w:rPr>
                <w:rFonts w:ascii="Arial" w:eastAsia="Arial" w:hAnsi="Arial" w:cs="Arial"/>
                <w:b/>
                <w:sz w:val="20"/>
              </w:rPr>
              <w:t>1806945</w:t>
            </w:r>
          </w:p>
        </w:tc>
      </w:tr>
      <w:tr w:rsidR="00985446" w:rsidRPr="001963F4" w14:paraId="7F74AAE8" w14:textId="77777777" w:rsidTr="001963F4">
        <w:trPr>
          <w:trHeight w:val="504"/>
        </w:trPr>
        <w:tc>
          <w:tcPr>
            <w:tcW w:w="209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72B89B2" w14:textId="77777777" w:rsidR="00985446" w:rsidRPr="001963F4" w:rsidRDefault="00DD025A" w:rsidP="00FC1772">
            <w:pPr>
              <w:ind w:left="2"/>
              <w:rPr>
                <w:sz w:val="20"/>
              </w:rPr>
            </w:pPr>
            <w:r w:rsidRPr="001963F4">
              <w:rPr>
                <w:rFonts w:ascii="Arial" w:eastAsia="Arial" w:hAnsi="Arial" w:cs="Arial"/>
                <w:b/>
                <w:sz w:val="20"/>
              </w:rPr>
              <w:t xml:space="preserve">Programme: </w:t>
            </w:r>
          </w:p>
        </w:tc>
        <w:tc>
          <w:tcPr>
            <w:tcW w:w="6552" w:type="dxa"/>
            <w:gridSpan w:val="3"/>
            <w:tcBorders>
              <w:top w:val="single" w:sz="4" w:space="0" w:color="000000"/>
              <w:left w:val="single" w:sz="4" w:space="0" w:color="000000"/>
              <w:bottom w:val="single" w:sz="4" w:space="0" w:color="000000"/>
              <w:right w:val="single" w:sz="4" w:space="0" w:color="000000"/>
            </w:tcBorders>
            <w:vAlign w:val="center"/>
          </w:tcPr>
          <w:p w14:paraId="1C4E35DA" w14:textId="77777777" w:rsidR="00985446" w:rsidRPr="001963F4" w:rsidRDefault="00DD025A" w:rsidP="00FC1772">
            <w:pPr>
              <w:ind w:left="5"/>
              <w:rPr>
                <w:sz w:val="20"/>
              </w:rPr>
            </w:pPr>
            <w:proofErr w:type="spellStart"/>
            <w:r w:rsidRPr="001963F4">
              <w:rPr>
                <w:rFonts w:ascii="Arial" w:eastAsia="Arial" w:hAnsi="Arial" w:cs="Arial"/>
                <w:b/>
                <w:sz w:val="20"/>
              </w:rPr>
              <w:t>BAEd</w:t>
            </w:r>
            <w:proofErr w:type="spellEnd"/>
            <w:r w:rsidRPr="001963F4">
              <w:rPr>
                <w:rFonts w:ascii="Arial" w:eastAsia="Arial" w:hAnsi="Arial" w:cs="Arial"/>
                <w:b/>
                <w:sz w:val="20"/>
              </w:rPr>
              <w:t xml:space="preserve"> with QTS </w:t>
            </w:r>
          </w:p>
        </w:tc>
      </w:tr>
      <w:tr w:rsidR="00985446" w:rsidRPr="001963F4" w14:paraId="09ADB861" w14:textId="77777777" w:rsidTr="001963F4">
        <w:trPr>
          <w:trHeight w:val="504"/>
        </w:trPr>
        <w:tc>
          <w:tcPr>
            <w:tcW w:w="209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9CD87C2" w14:textId="77777777" w:rsidR="00985446" w:rsidRPr="001963F4" w:rsidRDefault="00DD025A" w:rsidP="00FC1772">
            <w:pPr>
              <w:ind w:left="2"/>
              <w:rPr>
                <w:sz w:val="20"/>
              </w:rPr>
            </w:pPr>
            <w:r w:rsidRPr="001963F4">
              <w:rPr>
                <w:rFonts w:ascii="Arial" w:eastAsia="Arial" w:hAnsi="Arial" w:cs="Arial"/>
                <w:b/>
                <w:sz w:val="20"/>
              </w:rPr>
              <w:t xml:space="preserve">Module: </w:t>
            </w:r>
          </w:p>
        </w:tc>
        <w:tc>
          <w:tcPr>
            <w:tcW w:w="6552" w:type="dxa"/>
            <w:gridSpan w:val="3"/>
            <w:tcBorders>
              <w:top w:val="single" w:sz="4" w:space="0" w:color="000000"/>
              <w:left w:val="single" w:sz="4" w:space="0" w:color="000000"/>
              <w:bottom w:val="single" w:sz="4" w:space="0" w:color="000000"/>
              <w:right w:val="single" w:sz="4" w:space="0" w:color="000000"/>
            </w:tcBorders>
            <w:vAlign w:val="center"/>
          </w:tcPr>
          <w:p w14:paraId="1CDDF286" w14:textId="77777777" w:rsidR="00985446" w:rsidRPr="001963F4" w:rsidRDefault="00DD025A" w:rsidP="00FC1772">
            <w:pPr>
              <w:ind w:left="5"/>
              <w:rPr>
                <w:sz w:val="20"/>
              </w:rPr>
            </w:pPr>
            <w:r w:rsidRPr="001963F4">
              <w:rPr>
                <w:rFonts w:ascii="Arial" w:eastAsia="Arial" w:hAnsi="Arial" w:cs="Arial"/>
                <w:b/>
                <w:sz w:val="20"/>
              </w:rPr>
              <w:t xml:space="preserve">Curriculum Matters </w:t>
            </w:r>
          </w:p>
        </w:tc>
      </w:tr>
      <w:tr w:rsidR="00985446" w:rsidRPr="001963F4" w14:paraId="1A56F547" w14:textId="77777777" w:rsidTr="001963F4">
        <w:trPr>
          <w:trHeight w:val="768"/>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14:paraId="68870F78" w14:textId="77777777" w:rsidR="00985446" w:rsidRPr="001963F4" w:rsidRDefault="00DD025A" w:rsidP="00FC1772">
            <w:pPr>
              <w:ind w:left="2"/>
              <w:rPr>
                <w:sz w:val="20"/>
              </w:rPr>
            </w:pPr>
            <w:r w:rsidRPr="001963F4">
              <w:rPr>
                <w:rFonts w:ascii="Arial" w:eastAsia="Arial" w:hAnsi="Arial" w:cs="Arial"/>
                <w:b/>
                <w:sz w:val="20"/>
              </w:rPr>
              <w:t xml:space="preserve">Module code: </w:t>
            </w:r>
          </w:p>
        </w:tc>
        <w:tc>
          <w:tcPr>
            <w:tcW w:w="2299" w:type="dxa"/>
            <w:tcBorders>
              <w:top w:val="single" w:sz="4" w:space="0" w:color="000000"/>
              <w:left w:val="single" w:sz="4" w:space="0" w:color="000000"/>
              <w:bottom w:val="single" w:sz="4" w:space="0" w:color="000000"/>
              <w:right w:val="single" w:sz="4" w:space="0" w:color="000000"/>
            </w:tcBorders>
          </w:tcPr>
          <w:p w14:paraId="20694B35" w14:textId="77777777" w:rsidR="00985446" w:rsidRPr="001963F4" w:rsidRDefault="00DD025A" w:rsidP="00FC1772">
            <w:pPr>
              <w:ind w:left="5"/>
              <w:rPr>
                <w:sz w:val="20"/>
              </w:rPr>
            </w:pPr>
            <w:r w:rsidRPr="001963F4">
              <w:rPr>
                <w:rFonts w:ascii="Arial" w:eastAsia="Arial" w:hAnsi="Arial" w:cs="Arial"/>
                <w:b/>
                <w:sz w:val="20"/>
              </w:rPr>
              <w:t xml:space="preserve">ECAD4011 </w:t>
            </w:r>
          </w:p>
        </w:tc>
        <w:tc>
          <w:tcPr>
            <w:tcW w:w="1985" w:type="dxa"/>
            <w:tcBorders>
              <w:top w:val="single" w:sz="4" w:space="0" w:color="000000"/>
              <w:left w:val="single" w:sz="4" w:space="0" w:color="000000"/>
              <w:bottom w:val="single" w:sz="4" w:space="0" w:color="000000"/>
              <w:right w:val="single" w:sz="4" w:space="0" w:color="000000"/>
            </w:tcBorders>
            <w:shd w:val="clear" w:color="auto" w:fill="D9D9D9"/>
          </w:tcPr>
          <w:p w14:paraId="0276F737" w14:textId="77777777" w:rsidR="00985446" w:rsidRPr="001963F4" w:rsidRDefault="00DD025A" w:rsidP="00FC1772">
            <w:pPr>
              <w:ind w:left="2" w:right="70"/>
              <w:jc w:val="both"/>
              <w:rPr>
                <w:sz w:val="20"/>
              </w:rPr>
            </w:pPr>
            <w:r w:rsidRPr="001963F4">
              <w:rPr>
                <w:rFonts w:ascii="Arial" w:eastAsia="Arial" w:hAnsi="Arial" w:cs="Arial"/>
                <w:b/>
                <w:sz w:val="20"/>
              </w:rPr>
              <w:t xml:space="preserve">Contribution to Overall Module Assessment (%): </w:t>
            </w:r>
          </w:p>
        </w:tc>
        <w:tc>
          <w:tcPr>
            <w:tcW w:w="2268" w:type="dxa"/>
            <w:tcBorders>
              <w:top w:val="single" w:sz="4" w:space="0" w:color="000000"/>
              <w:left w:val="single" w:sz="4" w:space="0" w:color="000000"/>
              <w:bottom w:val="single" w:sz="4" w:space="0" w:color="000000"/>
              <w:right w:val="single" w:sz="4" w:space="0" w:color="000000"/>
            </w:tcBorders>
          </w:tcPr>
          <w:p w14:paraId="28F6ACFC" w14:textId="77777777" w:rsidR="00985446" w:rsidRPr="001963F4" w:rsidRDefault="00DD025A" w:rsidP="00FC1772">
            <w:pPr>
              <w:rPr>
                <w:sz w:val="20"/>
              </w:rPr>
            </w:pPr>
            <w:r w:rsidRPr="001963F4">
              <w:rPr>
                <w:rFonts w:ascii="Arial" w:eastAsia="Arial" w:hAnsi="Arial" w:cs="Arial"/>
                <w:b/>
                <w:sz w:val="20"/>
              </w:rPr>
              <w:t xml:space="preserve">50% </w:t>
            </w:r>
          </w:p>
        </w:tc>
      </w:tr>
      <w:tr w:rsidR="00985446" w:rsidRPr="001963F4" w14:paraId="3D457709" w14:textId="77777777" w:rsidTr="001963F4">
        <w:trPr>
          <w:trHeight w:val="500"/>
        </w:trPr>
        <w:tc>
          <w:tcPr>
            <w:tcW w:w="209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50C51FA" w14:textId="77777777" w:rsidR="00985446" w:rsidRPr="001963F4" w:rsidRDefault="00DD025A" w:rsidP="00FC1772">
            <w:pPr>
              <w:ind w:left="2"/>
              <w:rPr>
                <w:sz w:val="20"/>
              </w:rPr>
            </w:pPr>
            <w:r w:rsidRPr="001963F4">
              <w:rPr>
                <w:rFonts w:ascii="Arial" w:eastAsia="Arial" w:hAnsi="Arial" w:cs="Arial"/>
                <w:b/>
                <w:sz w:val="20"/>
              </w:rPr>
              <w:t xml:space="preserve">Lecturer: </w:t>
            </w:r>
          </w:p>
        </w:tc>
        <w:tc>
          <w:tcPr>
            <w:tcW w:w="2299" w:type="dxa"/>
            <w:tcBorders>
              <w:top w:val="single" w:sz="4" w:space="0" w:color="000000"/>
              <w:left w:val="single" w:sz="4" w:space="0" w:color="000000"/>
              <w:bottom w:val="single" w:sz="4" w:space="0" w:color="000000"/>
              <w:right w:val="single" w:sz="4" w:space="0" w:color="000000"/>
            </w:tcBorders>
            <w:vAlign w:val="center"/>
          </w:tcPr>
          <w:p w14:paraId="14B1AB9B" w14:textId="77777777" w:rsidR="00985446" w:rsidRPr="001963F4" w:rsidRDefault="00DD025A" w:rsidP="00FC1772">
            <w:pPr>
              <w:ind w:left="5"/>
              <w:rPr>
                <w:sz w:val="20"/>
              </w:rPr>
            </w:pPr>
            <w:r w:rsidRPr="001963F4">
              <w:rPr>
                <w:rFonts w:ascii="Arial" w:eastAsia="Arial" w:hAnsi="Arial" w:cs="Arial"/>
                <w:b/>
                <w:sz w:val="20"/>
              </w:rPr>
              <w:t xml:space="preserve">Mathew Jones </w:t>
            </w:r>
          </w:p>
        </w:tc>
        <w:tc>
          <w:tcPr>
            <w:tcW w:w="198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F110D3B" w14:textId="77777777" w:rsidR="00985446" w:rsidRPr="001963F4" w:rsidRDefault="00DD025A" w:rsidP="00FC1772">
            <w:pPr>
              <w:ind w:left="2"/>
              <w:rPr>
                <w:sz w:val="20"/>
              </w:rPr>
            </w:pPr>
            <w:r w:rsidRPr="001963F4">
              <w:rPr>
                <w:rFonts w:ascii="Arial" w:eastAsia="Arial" w:hAnsi="Arial" w:cs="Arial"/>
                <w:b/>
                <w:sz w:val="20"/>
              </w:rPr>
              <w:t xml:space="preserve">Internal Verifier: </w:t>
            </w:r>
          </w:p>
        </w:tc>
        <w:tc>
          <w:tcPr>
            <w:tcW w:w="2268" w:type="dxa"/>
            <w:tcBorders>
              <w:top w:val="single" w:sz="4" w:space="0" w:color="000000"/>
              <w:left w:val="single" w:sz="4" w:space="0" w:color="000000"/>
              <w:bottom w:val="single" w:sz="4" w:space="0" w:color="000000"/>
              <w:right w:val="single" w:sz="4" w:space="0" w:color="000000"/>
            </w:tcBorders>
            <w:vAlign w:val="center"/>
          </w:tcPr>
          <w:p w14:paraId="4C358BEA" w14:textId="77777777" w:rsidR="00985446" w:rsidRPr="001963F4" w:rsidRDefault="00DD025A" w:rsidP="00FC1772">
            <w:pPr>
              <w:rPr>
                <w:sz w:val="20"/>
              </w:rPr>
            </w:pPr>
            <w:r w:rsidRPr="001963F4">
              <w:rPr>
                <w:rFonts w:ascii="Arial" w:eastAsia="Arial" w:hAnsi="Arial" w:cs="Arial"/>
                <w:b/>
                <w:sz w:val="20"/>
              </w:rPr>
              <w:t xml:space="preserve">Mathew Jones </w:t>
            </w:r>
          </w:p>
        </w:tc>
      </w:tr>
      <w:tr w:rsidR="00985446" w:rsidRPr="001963F4" w14:paraId="159EA97F" w14:textId="77777777" w:rsidTr="001963F4">
        <w:trPr>
          <w:trHeight w:val="2180"/>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14:paraId="2CF464BE" w14:textId="77777777" w:rsidR="00985446" w:rsidRPr="001963F4" w:rsidRDefault="00DD025A" w:rsidP="00FC1772">
            <w:pPr>
              <w:ind w:left="2"/>
              <w:rPr>
                <w:sz w:val="20"/>
              </w:rPr>
            </w:pPr>
            <w:r w:rsidRPr="001963F4">
              <w:rPr>
                <w:rFonts w:ascii="Arial" w:eastAsia="Arial" w:hAnsi="Arial" w:cs="Arial"/>
                <w:b/>
                <w:sz w:val="20"/>
              </w:rPr>
              <w:t xml:space="preserve">Assignment Title: </w:t>
            </w:r>
          </w:p>
        </w:tc>
        <w:tc>
          <w:tcPr>
            <w:tcW w:w="2299" w:type="dxa"/>
            <w:tcBorders>
              <w:top w:val="single" w:sz="4" w:space="0" w:color="000000"/>
              <w:left w:val="single" w:sz="4" w:space="0" w:color="000000"/>
              <w:bottom w:val="single" w:sz="4" w:space="0" w:color="000000"/>
              <w:right w:val="single" w:sz="4" w:space="0" w:color="000000"/>
            </w:tcBorders>
            <w:vAlign w:val="center"/>
          </w:tcPr>
          <w:p w14:paraId="36C9AA03" w14:textId="77777777" w:rsidR="00985446" w:rsidRPr="001963F4" w:rsidRDefault="00DD025A" w:rsidP="00FC1772">
            <w:pPr>
              <w:spacing w:after="2"/>
              <w:ind w:left="5" w:right="46"/>
              <w:rPr>
                <w:sz w:val="20"/>
              </w:rPr>
            </w:pPr>
            <w:r w:rsidRPr="001963F4">
              <w:rPr>
                <w:rFonts w:ascii="Times New Roman" w:eastAsia="Times New Roman" w:hAnsi="Times New Roman" w:cs="Times New Roman"/>
                <w:sz w:val="20"/>
              </w:rPr>
              <w:t xml:space="preserve">Using a theme or traditional tale as a stimulus, consider how you might embed the six areas of learning and experience and the four purposes (Donaldson) </w:t>
            </w:r>
          </w:p>
          <w:p w14:paraId="718BF886" w14:textId="77777777" w:rsidR="00985446" w:rsidRPr="001963F4" w:rsidRDefault="00DD025A" w:rsidP="00FC1772">
            <w:pPr>
              <w:ind w:left="5" w:right="27"/>
              <w:rPr>
                <w:sz w:val="20"/>
              </w:rPr>
            </w:pPr>
            <w:r w:rsidRPr="001963F4">
              <w:rPr>
                <w:rFonts w:ascii="Times New Roman" w:eastAsia="Times New Roman" w:hAnsi="Times New Roman" w:cs="Times New Roman"/>
                <w:sz w:val="20"/>
              </w:rPr>
              <w:t xml:space="preserve">in an integrated, </w:t>
            </w:r>
            <w:proofErr w:type="spellStart"/>
            <w:r w:rsidRPr="001963F4">
              <w:rPr>
                <w:rFonts w:ascii="Times New Roman" w:eastAsia="Times New Roman" w:hAnsi="Times New Roman" w:cs="Times New Roman"/>
                <w:sz w:val="20"/>
              </w:rPr>
              <w:t>crosscurricular</w:t>
            </w:r>
            <w:proofErr w:type="spellEnd"/>
            <w:r w:rsidRPr="001963F4">
              <w:rPr>
                <w:rFonts w:ascii="Times New Roman" w:eastAsia="Times New Roman" w:hAnsi="Times New Roman" w:cs="Times New Roman"/>
                <w:sz w:val="20"/>
              </w:rPr>
              <w:t xml:space="preserve"> approach. </w:t>
            </w:r>
            <w:r w:rsidRPr="001963F4">
              <w:rPr>
                <w:rFonts w:ascii="Times New Roman" w:eastAsia="Times New Roman" w:hAnsi="Times New Roman" w:cs="Times New Roman"/>
                <w:b/>
                <w:sz w:val="20"/>
              </w:rPr>
              <w:t xml:space="preserve"> </w:t>
            </w:r>
          </w:p>
        </w:tc>
        <w:tc>
          <w:tcPr>
            <w:tcW w:w="1985" w:type="dxa"/>
            <w:tcBorders>
              <w:top w:val="single" w:sz="4" w:space="0" w:color="000000"/>
              <w:left w:val="single" w:sz="4" w:space="0" w:color="000000"/>
              <w:bottom w:val="single" w:sz="4" w:space="0" w:color="000000"/>
              <w:right w:val="single" w:sz="4" w:space="0" w:color="000000"/>
            </w:tcBorders>
            <w:shd w:val="clear" w:color="auto" w:fill="D9D9D9"/>
          </w:tcPr>
          <w:p w14:paraId="21CA18CE" w14:textId="77777777" w:rsidR="00985446" w:rsidRPr="001963F4" w:rsidRDefault="00DD025A" w:rsidP="00FC1772">
            <w:pPr>
              <w:ind w:left="2"/>
              <w:rPr>
                <w:sz w:val="20"/>
              </w:rPr>
            </w:pPr>
            <w:r w:rsidRPr="001963F4">
              <w:rPr>
                <w:rFonts w:ascii="Arial" w:eastAsia="Arial" w:hAnsi="Arial" w:cs="Arial"/>
                <w:b/>
                <w:sz w:val="20"/>
              </w:rPr>
              <w:t xml:space="preserve">Word </w:t>
            </w:r>
            <w:r w:rsidRPr="001963F4">
              <w:rPr>
                <w:rFonts w:ascii="Arial" w:eastAsia="Arial" w:hAnsi="Arial" w:cs="Arial"/>
                <w:b/>
                <w:sz w:val="20"/>
              </w:rPr>
              <w:tab/>
              <w:t xml:space="preserve">count </w:t>
            </w:r>
            <w:r w:rsidRPr="001963F4">
              <w:rPr>
                <w:rFonts w:ascii="Arial" w:eastAsia="Arial" w:hAnsi="Arial" w:cs="Arial"/>
                <w:b/>
                <w:sz w:val="20"/>
              </w:rPr>
              <w:tab/>
              <w:t xml:space="preserve">(or equivalent): </w:t>
            </w:r>
          </w:p>
        </w:tc>
        <w:tc>
          <w:tcPr>
            <w:tcW w:w="2268" w:type="dxa"/>
            <w:tcBorders>
              <w:top w:val="single" w:sz="4" w:space="0" w:color="000000"/>
              <w:left w:val="single" w:sz="4" w:space="0" w:color="000000"/>
              <w:bottom w:val="single" w:sz="4" w:space="0" w:color="000000"/>
              <w:right w:val="single" w:sz="4" w:space="0" w:color="000000"/>
            </w:tcBorders>
          </w:tcPr>
          <w:p w14:paraId="61264E82" w14:textId="77777777" w:rsidR="00985446" w:rsidRPr="001963F4" w:rsidRDefault="00DD025A" w:rsidP="00FC1772">
            <w:pPr>
              <w:rPr>
                <w:sz w:val="20"/>
              </w:rPr>
            </w:pPr>
            <w:proofErr w:type="gramStart"/>
            <w:r w:rsidRPr="001963F4">
              <w:rPr>
                <w:rFonts w:ascii="Arial" w:eastAsia="Arial" w:hAnsi="Arial" w:cs="Arial"/>
                <w:b/>
                <w:sz w:val="20"/>
              </w:rPr>
              <w:t>2,000 word</w:t>
            </w:r>
            <w:proofErr w:type="gramEnd"/>
            <w:r w:rsidRPr="001963F4">
              <w:rPr>
                <w:rFonts w:ascii="Arial" w:eastAsia="Arial" w:hAnsi="Arial" w:cs="Arial"/>
                <w:b/>
                <w:sz w:val="20"/>
              </w:rPr>
              <w:t xml:space="preserve"> essay.  </w:t>
            </w:r>
          </w:p>
        </w:tc>
      </w:tr>
      <w:tr w:rsidR="00985446" w:rsidRPr="001963F4" w14:paraId="107DCB02" w14:textId="77777777" w:rsidTr="001963F4">
        <w:trPr>
          <w:trHeight w:val="1010"/>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14:paraId="02D91F91" w14:textId="77777777" w:rsidR="00985446" w:rsidRPr="001963F4" w:rsidRDefault="00DD025A" w:rsidP="00FC1772">
            <w:pPr>
              <w:ind w:left="2"/>
              <w:rPr>
                <w:sz w:val="20"/>
              </w:rPr>
            </w:pPr>
            <w:r w:rsidRPr="001963F4">
              <w:rPr>
                <w:rFonts w:ascii="Arial" w:eastAsia="Arial" w:hAnsi="Arial" w:cs="Arial"/>
                <w:b/>
                <w:sz w:val="20"/>
              </w:rPr>
              <w:t xml:space="preserve">Submission deadline: </w:t>
            </w:r>
          </w:p>
        </w:tc>
        <w:tc>
          <w:tcPr>
            <w:tcW w:w="2299" w:type="dxa"/>
            <w:tcBorders>
              <w:top w:val="single" w:sz="4" w:space="0" w:color="000000"/>
              <w:left w:val="single" w:sz="4" w:space="0" w:color="000000"/>
              <w:bottom w:val="single" w:sz="4" w:space="0" w:color="000000"/>
              <w:right w:val="single" w:sz="4" w:space="0" w:color="000000"/>
            </w:tcBorders>
          </w:tcPr>
          <w:p w14:paraId="5E9CBA84" w14:textId="77777777" w:rsidR="00985446" w:rsidRPr="001963F4" w:rsidRDefault="00DD025A" w:rsidP="00FC1772">
            <w:pPr>
              <w:ind w:left="5"/>
              <w:rPr>
                <w:sz w:val="20"/>
              </w:rPr>
            </w:pPr>
            <w:r w:rsidRPr="001963F4">
              <w:rPr>
                <w:rFonts w:ascii="Arial" w:eastAsia="Arial" w:hAnsi="Arial" w:cs="Arial"/>
                <w:b/>
                <w:sz w:val="20"/>
              </w:rPr>
              <w:t>Monday 7</w:t>
            </w:r>
            <w:r w:rsidRPr="001963F4">
              <w:rPr>
                <w:rFonts w:ascii="Arial" w:eastAsia="Arial" w:hAnsi="Arial" w:cs="Arial"/>
                <w:b/>
                <w:sz w:val="20"/>
                <w:vertAlign w:val="superscript"/>
              </w:rPr>
              <w:t>th</w:t>
            </w:r>
            <w:r w:rsidRPr="001963F4">
              <w:rPr>
                <w:rFonts w:ascii="Arial" w:eastAsia="Arial" w:hAnsi="Arial" w:cs="Arial"/>
                <w:b/>
                <w:sz w:val="20"/>
              </w:rPr>
              <w:t xml:space="preserve">, </w:t>
            </w:r>
            <w:proofErr w:type="gramStart"/>
            <w:r w:rsidRPr="001963F4">
              <w:rPr>
                <w:rFonts w:ascii="Arial" w:eastAsia="Arial" w:hAnsi="Arial" w:cs="Arial"/>
                <w:b/>
                <w:sz w:val="20"/>
              </w:rPr>
              <w:t>January,</w:t>
            </w:r>
            <w:proofErr w:type="gramEnd"/>
            <w:r w:rsidRPr="001963F4">
              <w:rPr>
                <w:rFonts w:ascii="Arial" w:eastAsia="Arial" w:hAnsi="Arial" w:cs="Arial"/>
                <w:b/>
                <w:sz w:val="20"/>
              </w:rPr>
              <w:t xml:space="preserve"> 2019.  </w:t>
            </w:r>
          </w:p>
        </w:tc>
        <w:tc>
          <w:tcPr>
            <w:tcW w:w="198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DAC46AD" w14:textId="77777777" w:rsidR="00985446" w:rsidRPr="001963F4" w:rsidRDefault="00DD025A" w:rsidP="00FC1772">
            <w:pPr>
              <w:ind w:left="2" w:right="69"/>
              <w:jc w:val="both"/>
              <w:rPr>
                <w:sz w:val="20"/>
              </w:rPr>
            </w:pPr>
            <w:r w:rsidRPr="001963F4">
              <w:rPr>
                <w:rFonts w:ascii="Arial" w:eastAsia="Arial" w:hAnsi="Arial" w:cs="Arial"/>
                <w:b/>
                <w:sz w:val="20"/>
              </w:rPr>
              <w:t xml:space="preserve">Return date of provisional marks &amp; written feedback: </w:t>
            </w:r>
          </w:p>
        </w:tc>
        <w:tc>
          <w:tcPr>
            <w:tcW w:w="2268" w:type="dxa"/>
            <w:tcBorders>
              <w:top w:val="single" w:sz="4" w:space="0" w:color="000000"/>
              <w:left w:val="single" w:sz="4" w:space="0" w:color="000000"/>
              <w:bottom w:val="single" w:sz="4" w:space="0" w:color="000000"/>
              <w:right w:val="single" w:sz="4" w:space="0" w:color="000000"/>
            </w:tcBorders>
          </w:tcPr>
          <w:p w14:paraId="15203AD5" w14:textId="77777777" w:rsidR="00985446" w:rsidRPr="001963F4" w:rsidRDefault="00DD025A" w:rsidP="00FC1772">
            <w:pPr>
              <w:rPr>
                <w:sz w:val="20"/>
              </w:rPr>
            </w:pPr>
            <w:r w:rsidRPr="001963F4">
              <w:rPr>
                <w:rFonts w:ascii="Arial" w:eastAsia="Arial" w:hAnsi="Arial" w:cs="Arial"/>
                <w:b/>
                <w:sz w:val="20"/>
              </w:rPr>
              <w:t>4</w:t>
            </w:r>
            <w:r w:rsidRPr="001963F4">
              <w:rPr>
                <w:rFonts w:ascii="Arial" w:eastAsia="Arial" w:hAnsi="Arial" w:cs="Arial"/>
                <w:b/>
                <w:sz w:val="20"/>
                <w:vertAlign w:val="superscript"/>
              </w:rPr>
              <w:t>th</w:t>
            </w:r>
            <w:r w:rsidRPr="001963F4">
              <w:rPr>
                <w:rFonts w:ascii="Arial" w:eastAsia="Arial" w:hAnsi="Arial" w:cs="Arial"/>
                <w:b/>
                <w:sz w:val="20"/>
              </w:rPr>
              <w:t xml:space="preserve"> </w:t>
            </w:r>
            <w:proofErr w:type="gramStart"/>
            <w:r w:rsidRPr="001963F4">
              <w:rPr>
                <w:rFonts w:ascii="Arial" w:eastAsia="Arial" w:hAnsi="Arial" w:cs="Arial"/>
                <w:b/>
                <w:sz w:val="20"/>
              </w:rPr>
              <w:t>February,</w:t>
            </w:r>
            <w:proofErr w:type="gramEnd"/>
            <w:r w:rsidRPr="001963F4">
              <w:rPr>
                <w:rFonts w:ascii="Arial" w:eastAsia="Arial" w:hAnsi="Arial" w:cs="Arial"/>
                <w:b/>
                <w:sz w:val="20"/>
              </w:rPr>
              <w:t xml:space="preserve"> 2019. </w:t>
            </w:r>
          </w:p>
        </w:tc>
      </w:tr>
      <w:tr w:rsidR="00985446" w:rsidRPr="001963F4" w14:paraId="72DCBA19" w14:textId="77777777" w:rsidTr="001963F4">
        <w:trPr>
          <w:trHeight w:val="2647"/>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14:paraId="44E1C619" w14:textId="77777777" w:rsidR="00985446" w:rsidRPr="001963F4" w:rsidRDefault="00DD025A" w:rsidP="00FC1772">
            <w:pPr>
              <w:ind w:left="2"/>
              <w:rPr>
                <w:sz w:val="20"/>
              </w:rPr>
            </w:pPr>
            <w:r w:rsidRPr="001963F4">
              <w:rPr>
                <w:rFonts w:ascii="Arial" w:eastAsia="Arial" w:hAnsi="Arial" w:cs="Arial"/>
                <w:b/>
                <w:sz w:val="20"/>
              </w:rPr>
              <w:t xml:space="preserve">Submission method: </w:t>
            </w:r>
          </w:p>
        </w:tc>
        <w:tc>
          <w:tcPr>
            <w:tcW w:w="6552" w:type="dxa"/>
            <w:gridSpan w:val="3"/>
            <w:tcBorders>
              <w:top w:val="single" w:sz="4" w:space="0" w:color="000000"/>
              <w:left w:val="single" w:sz="4" w:space="0" w:color="000000"/>
              <w:bottom w:val="single" w:sz="4" w:space="0" w:color="000000"/>
              <w:right w:val="single" w:sz="4" w:space="0" w:color="000000"/>
            </w:tcBorders>
          </w:tcPr>
          <w:p w14:paraId="247973AB" w14:textId="77777777" w:rsidR="00985446" w:rsidRPr="001963F4" w:rsidRDefault="00DD025A" w:rsidP="00FC1772">
            <w:pPr>
              <w:spacing w:after="122"/>
              <w:ind w:left="5"/>
              <w:rPr>
                <w:sz w:val="20"/>
              </w:rPr>
            </w:pPr>
            <w:r w:rsidRPr="001963F4">
              <w:rPr>
                <w:rFonts w:ascii="Arial" w:eastAsia="Arial" w:hAnsi="Arial" w:cs="Arial"/>
                <w:sz w:val="20"/>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62571EA4" w14:textId="77777777" w:rsidR="00985446" w:rsidRPr="001963F4" w:rsidRDefault="00DD025A" w:rsidP="00FC1772">
            <w:pPr>
              <w:spacing w:after="106"/>
              <w:ind w:left="5"/>
              <w:rPr>
                <w:sz w:val="20"/>
              </w:rPr>
            </w:pPr>
            <w:r w:rsidRPr="001963F4">
              <w:rPr>
                <w:rFonts w:ascii="Arial" w:eastAsia="Arial" w:hAnsi="Arial" w:cs="Arial"/>
                <w:b/>
                <w:sz w:val="20"/>
              </w:rPr>
              <w:t xml:space="preserve">Alternative submission method (if applicable):  </w:t>
            </w:r>
          </w:p>
          <w:p w14:paraId="433F6A45" w14:textId="77777777" w:rsidR="00985446" w:rsidRPr="001963F4" w:rsidRDefault="00DD025A" w:rsidP="00FC1772">
            <w:pPr>
              <w:ind w:left="5" w:right="67"/>
              <w:jc w:val="both"/>
              <w:rPr>
                <w:sz w:val="20"/>
              </w:rPr>
            </w:pPr>
            <w:r w:rsidRPr="001963F4">
              <w:rPr>
                <w:rFonts w:ascii="Arial" w:eastAsia="Arial" w:hAnsi="Arial" w:cs="Arial"/>
                <w:b/>
                <w:sz w:val="20"/>
              </w:rPr>
              <w:t xml:space="preserve">Late submission of the assessment will result in a late penalty mark. </w:t>
            </w:r>
            <w:r w:rsidRPr="001963F4">
              <w:rPr>
                <w:rFonts w:ascii="Arial" w:eastAsia="Arial" w:hAnsi="Arial" w:cs="Arial"/>
                <w:sz w:val="20"/>
              </w:rPr>
              <w:t>Penalties for late submission: Up to one week late, maximum mark of 40%. Over one week late, 0%.  Only the Extenuating Circumstances Panel may approve a change to submission dates.</w:t>
            </w:r>
            <w:r w:rsidRPr="001963F4">
              <w:rPr>
                <w:rFonts w:ascii="Arial" w:eastAsia="Arial" w:hAnsi="Arial" w:cs="Arial"/>
                <w:b/>
                <w:sz w:val="20"/>
              </w:rPr>
              <w:t xml:space="preserve"> </w:t>
            </w:r>
          </w:p>
        </w:tc>
      </w:tr>
      <w:tr w:rsidR="00985446" w:rsidRPr="001963F4" w14:paraId="121DCD57" w14:textId="77777777" w:rsidTr="001963F4">
        <w:trPr>
          <w:trHeight w:val="1264"/>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14:paraId="18DC338A" w14:textId="77777777" w:rsidR="00985446" w:rsidRPr="001963F4" w:rsidRDefault="00DD025A" w:rsidP="00FC1772">
            <w:pPr>
              <w:ind w:left="2" w:right="2"/>
              <w:rPr>
                <w:sz w:val="20"/>
              </w:rPr>
            </w:pPr>
            <w:r w:rsidRPr="001963F4">
              <w:rPr>
                <w:rFonts w:ascii="Arial" w:eastAsia="Arial" w:hAnsi="Arial" w:cs="Arial"/>
                <w:b/>
                <w:sz w:val="20"/>
              </w:rPr>
              <w:t xml:space="preserve">Academic honesty / referencing: </w:t>
            </w:r>
          </w:p>
        </w:tc>
        <w:tc>
          <w:tcPr>
            <w:tcW w:w="6552" w:type="dxa"/>
            <w:gridSpan w:val="3"/>
            <w:tcBorders>
              <w:top w:val="single" w:sz="4" w:space="0" w:color="000000"/>
              <w:left w:val="single" w:sz="4" w:space="0" w:color="000000"/>
              <w:bottom w:val="single" w:sz="4" w:space="0" w:color="000000"/>
              <w:right w:val="single" w:sz="4" w:space="0" w:color="000000"/>
            </w:tcBorders>
            <w:vAlign w:val="center"/>
          </w:tcPr>
          <w:p w14:paraId="52B202AF" w14:textId="77777777" w:rsidR="00985446" w:rsidRPr="001963F4" w:rsidRDefault="00DD025A" w:rsidP="00FC1772">
            <w:pPr>
              <w:ind w:left="5" w:right="66"/>
              <w:jc w:val="both"/>
              <w:rPr>
                <w:sz w:val="20"/>
              </w:rPr>
            </w:pPr>
            <w:r w:rsidRPr="001963F4">
              <w:rPr>
                <w:rFonts w:ascii="Arial" w:eastAsia="Arial" w:hAnsi="Arial" w:cs="Arial"/>
                <w:sz w:val="20"/>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5782625B" w14:textId="77777777" w:rsidR="001963F4" w:rsidRDefault="001963F4" w:rsidP="00FC1772">
      <w:pPr>
        <w:spacing w:after="0" w:line="360" w:lineRule="auto"/>
        <w:rPr>
          <w:rFonts w:ascii="Arial" w:hAnsi="Arial" w:cs="Arial"/>
          <w:b/>
          <w:sz w:val="24"/>
        </w:rPr>
      </w:pPr>
    </w:p>
    <w:p w14:paraId="76B8D531" w14:textId="77777777" w:rsidR="001963F4" w:rsidRDefault="001963F4" w:rsidP="00FC1772">
      <w:pPr>
        <w:spacing w:after="0" w:line="360" w:lineRule="auto"/>
        <w:rPr>
          <w:rFonts w:ascii="Arial" w:hAnsi="Arial" w:cs="Arial"/>
          <w:b/>
          <w:sz w:val="24"/>
        </w:rPr>
      </w:pPr>
    </w:p>
    <w:p w14:paraId="52F4F1DF" w14:textId="40040ECE" w:rsidR="001963F4" w:rsidRPr="001963F4" w:rsidRDefault="001963F4" w:rsidP="00FC1772">
      <w:pPr>
        <w:spacing w:after="0" w:line="360" w:lineRule="auto"/>
        <w:rPr>
          <w:rFonts w:ascii="Arial" w:hAnsi="Arial" w:cs="Arial"/>
          <w:b/>
          <w:sz w:val="24"/>
        </w:rPr>
      </w:pPr>
      <w:r w:rsidRPr="001963F4">
        <w:rPr>
          <w:rFonts w:ascii="Arial" w:hAnsi="Arial" w:cs="Arial"/>
          <w:b/>
          <w:sz w:val="24"/>
        </w:rPr>
        <w:lastRenderedPageBreak/>
        <w:t>Using a theme or traditional tale as a stimulus, consider how you might embed the six areas of learning and experience and the four purposes (Donaldson) in an integrated, cross-curricular approach.</w:t>
      </w:r>
    </w:p>
    <w:p w14:paraId="19EFC8DD" w14:textId="77777777" w:rsidR="001963F4" w:rsidRPr="001963F4" w:rsidRDefault="001963F4" w:rsidP="00FC1772">
      <w:pPr>
        <w:spacing w:after="0" w:line="360" w:lineRule="auto"/>
        <w:rPr>
          <w:rFonts w:ascii="Arial" w:hAnsi="Arial" w:cs="Arial"/>
          <w:sz w:val="24"/>
        </w:rPr>
      </w:pPr>
    </w:p>
    <w:p w14:paraId="1EF97963" w14:textId="709E3EF7" w:rsidR="001963F4" w:rsidRDefault="001963F4" w:rsidP="00FC1772">
      <w:pPr>
        <w:spacing w:after="0" w:line="360" w:lineRule="auto"/>
        <w:rPr>
          <w:rFonts w:ascii="Arial" w:hAnsi="Arial" w:cs="Arial"/>
          <w:sz w:val="24"/>
        </w:rPr>
      </w:pPr>
      <w:r w:rsidRPr="001963F4">
        <w:rPr>
          <w:rFonts w:ascii="Arial" w:hAnsi="Arial" w:cs="Arial"/>
          <w:sz w:val="24"/>
        </w:rPr>
        <w:t>This essay will look at using a traditional tale as a stimulus. For the stimulus of this essay the traditional tale that has been selected is Alice’s Adventures in Wonderland by Lewis Carol. Using the tale as a stimulus consider how the Six Areas of Learning and Experience and the Four Purposes by Graham Donaldson can be integrated into a cross-curricular approach towards a child’s education. This essay will also display different subjects and how the Six Areas of Learning and Experience and the four purposes can be included within those subjects and how they can be taught to the children with refences to the National Curriculum for Wales.</w:t>
      </w:r>
    </w:p>
    <w:p w14:paraId="01E273FC" w14:textId="77777777" w:rsidR="00FC1772" w:rsidRPr="001963F4" w:rsidRDefault="00FC1772" w:rsidP="00FC1772">
      <w:pPr>
        <w:spacing w:after="0" w:line="360" w:lineRule="auto"/>
        <w:rPr>
          <w:rFonts w:ascii="Arial" w:hAnsi="Arial" w:cs="Arial"/>
          <w:sz w:val="24"/>
        </w:rPr>
      </w:pPr>
    </w:p>
    <w:p w14:paraId="63B2A028" w14:textId="67882D89" w:rsidR="001963F4" w:rsidRDefault="001963F4" w:rsidP="00FC1772">
      <w:pPr>
        <w:spacing w:after="0" w:line="360" w:lineRule="auto"/>
        <w:rPr>
          <w:rFonts w:ascii="Arial" w:hAnsi="Arial" w:cs="Arial"/>
          <w:sz w:val="24"/>
        </w:rPr>
      </w:pPr>
      <w:r w:rsidRPr="001963F4">
        <w:rPr>
          <w:rFonts w:ascii="Arial" w:hAnsi="Arial" w:cs="Arial"/>
          <w:sz w:val="24"/>
        </w:rPr>
        <w:t xml:space="preserve">Incorporating “Expressive Arts” (Donaldson, 2015: 39) in to the traditional tale of Alice's Adventures in Wonderland is easy as there are any creative ways to teach the story and ways to let children be “enterprising, creative contributors who are ready to play a full part in life and work.” (Donaldson, 2015: 29) The subject of art in Key Stage 2. Art in the national curriculum looks at improving a child's imagination, but also looks at improving their understanding of art and the history of art. There are different skills and a range that can improve a child's understanding of art within the national curriculum. During an art lesson the children can be taught about the art used within the book and who created the art and with this the children can draw their own picture in the style and methods of the artist and the can also design characters in their own styles in order to for them to be creative imaginative individuals. Furthermore, through a cross-curricular approach the children will be learning about the history of the artist by using the style and methods that the artist used, and the equipment used when the art was designed for the book. By incorporating history into an art lesson through a cross curricular approach, “Humanities” (Donaldson, 2015: 39) from the six areas of learning and experiences is also being integrated along with this is one of the four purposes by Graham Donaldson which teaches children to be “ethical, informed citizens who are ready to be citizens of Wales and the world.” (Donaldson, 2015: 29) The use of Expressive Arts and Humanities from the Six Areas of Learning and Experiences teach the children about the human races from history, teaching them that humans that lived a </w:t>
      </w:r>
      <w:r w:rsidRPr="001963F4">
        <w:rPr>
          <w:rFonts w:ascii="Arial" w:hAnsi="Arial" w:cs="Arial"/>
          <w:sz w:val="24"/>
        </w:rPr>
        <w:lastRenderedPageBreak/>
        <w:t>long time ago may have done things differently to the way we do things today but collectively we are all the same, this can be taken from the area Humanities. Expressive Arts allows children to be themselves and to embrace their imagination in order to create something they are proud to show.</w:t>
      </w:r>
    </w:p>
    <w:p w14:paraId="6E47DA4E" w14:textId="77777777" w:rsidR="00FC1772" w:rsidRPr="001963F4" w:rsidRDefault="00FC1772" w:rsidP="00FC1772">
      <w:pPr>
        <w:spacing w:after="0" w:line="360" w:lineRule="auto"/>
        <w:rPr>
          <w:rFonts w:ascii="Arial" w:hAnsi="Arial" w:cs="Arial"/>
          <w:sz w:val="24"/>
        </w:rPr>
      </w:pPr>
    </w:p>
    <w:p w14:paraId="56B70C86" w14:textId="558EC4A4" w:rsidR="001963F4" w:rsidRDefault="001963F4" w:rsidP="00FC1772">
      <w:pPr>
        <w:spacing w:after="0" w:line="360" w:lineRule="auto"/>
        <w:rPr>
          <w:rFonts w:ascii="Arial" w:hAnsi="Arial" w:cs="Arial"/>
          <w:sz w:val="24"/>
        </w:rPr>
      </w:pPr>
      <w:r w:rsidRPr="001963F4">
        <w:rPr>
          <w:rFonts w:ascii="Arial" w:hAnsi="Arial" w:cs="Arial"/>
          <w:sz w:val="24"/>
        </w:rPr>
        <w:t>Children can also be taught English using Alice's Adventures in Wonderland. This will incorporate the “Literacy and Communication” (Donaldson, 2015: 39) area from the Six Areas of Learning and Experiences this subject can also incorporate one of the four purposes which allows children to be “enterprising, creative contributors who are ready to play a full part in life and work.” (Donaldson, 2015: 29) Within the national curriculum English is taught as “</w:t>
      </w:r>
      <w:proofErr w:type="spellStart"/>
      <w:r w:rsidRPr="001963F4">
        <w:rPr>
          <w:rFonts w:ascii="Arial" w:hAnsi="Arial" w:cs="Arial"/>
          <w:sz w:val="24"/>
        </w:rPr>
        <w:t>oracy</w:t>
      </w:r>
      <w:proofErr w:type="spellEnd"/>
      <w:r w:rsidRPr="001963F4">
        <w:rPr>
          <w:rFonts w:ascii="Arial" w:hAnsi="Arial" w:cs="Arial"/>
          <w:sz w:val="24"/>
        </w:rPr>
        <w:t>, reading and writing.” (Welsh Government, 2015) Each of these stages should enable a child to improve on their literacy and communication. Throughout an English lesson the children can write their own similar story to Alice's adventures in Wonderland, in the style of Lewis Carol. They can also write their own Wonderland story using their imaginative and literacy skills by creating their own characters and story line. Also, through a cross-curricular approach the children could design their own postcards using the skills they learnt in art and then using their skills in English to write the postcard to one of the characters in the story using past, present and future tenses. This incorporates “Expressive Arts” (Donaldson, 2015: 39), one of the six areas of learning and experiences and one of the four purposes which allows children to be enterprising, creative contributors who are ready to play a full part in life and work. The use of Literacy and Communication and Expressive Arts from the Six Areas of Learning and Experiences allows children to be creative and allows the free range of their imagination, not only with their art but their writing as well, they can use their imagination through art in order to design and they can use their imagination in order to create a story of their own.</w:t>
      </w:r>
    </w:p>
    <w:p w14:paraId="611AAD67" w14:textId="77777777" w:rsidR="00FC1772" w:rsidRPr="001963F4" w:rsidRDefault="00FC1772" w:rsidP="00FC1772">
      <w:pPr>
        <w:spacing w:after="0" w:line="360" w:lineRule="auto"/>
        <w:rPr>
          <w:rFonts w:ascii="Arial" w:hAnsi="Arial" w:cs="Arial"/>
          <w:sz w:val="24"/>
        </w:rPr>
      </w:pPr>
    </w:p>
    <w:p w14:paraId="47686365" w14:textId="577B42DA" w:rsidR="001963F4" w:rsidRDefault="001963F4" w:rsidP="00FC1772">
      <w:pPr>
        <w:spacing w:after="0" w:line="360" w:lineRule="auto"/>
        <w:rPr>
          <w:rFonts w:ascii="Arial" w:hAnsi="Arial" w:cs="Arial"/>
          <w:sz w:val="24"/>
        </w:rPr>
      </w:pPr>
      <w:r w:rsidRPr="001963F4">
        <w:rPr>
          <w:rFonts w:ascii="Arial" w:hAnsi="Arial" w:cs="Arial"/>
          <w:sz w:val="24"/>
        </w:rPr>
        <w:t xml:space="preserve">A history lesson could be taught using the Alice's Adventures in Wonderland book. This will incorporate “Humanities” (Donaldson, 2015: 39) from the six areas of learning and experiences and allowing them to be “ambitious, capable learners who are ready to learn throughout their lives.” (Donaldson, 2015: 29) Within the National Curriculum history is taught using skills and range, and included within those are “chronological awareness, historical knowledge and understanding, interpretations of </w:t>
      </w:r>
      <w:r w:rsidRPr="001963F4">
        <w:rPr>
          <w:rFonts w:ascii="Arial" w:hAnsi="Arial" w:cs="Arial"/>
          <w:sz w:val="24"/>
        </w:rPr>
        <w:lastRenderedPageBreak/>
        <w:t xml:space="preserve">history, historical enquiry and organisation and communication.” (Welsh Government, 2015) Using the era that the book was written in the children can learn about Alice's real life including the different foods they ate, clothes they wore, houses they lived in, how they travelled, music they listened to and played, religious beliefs and the schools. Also, using a cross-curricular approach, R.E and music can also be taught, by learning about the religious beliefs of the people from that era and learning about the music from that time and the children can learn to play in a similar way using the instrument provided in the school. This integrates two of the six areas of learning and experience Humanities and “Expressive arts” (Donaldson, 2015: 39) and one of the four purposes enabling the children to be ethical informed citizens who are ready to be citizens of Wales and the world. The use of Humanities within this teaches children about the differences in religions from around the world including their own religion. Expressive arts </w:t>
      </w:r>
      <w:proofErr w:type="gramStart"/>
      <w:r w:rsidRPr="001963F4">
        <w:rPr>
          <w:rFonts w:ascii="Arial" w:hAnsi="Arial" w:cs="Arial"/>
          <w:sz w:val="24"/>
        </w:rPr>
        <w:t>is</w:t>
      </w:r>
      <w:proofErr w:type="gramEnd"/>
      <w:r w:rsidRPr="001963F4">
        <w:rPr>
          <w:rFonts w:ascii="Arial" w:hAnsi="Arial" w:cs="Arial"/>
          <w:sz w:val="24"/>
        </w:rPr>
        <w:t xml:space="preserve"> used to further the children’s creativity and imagination.</w:t>
      </w:r>
    </w:p>
    <w:p w14:paraId="2EC07765" w14:textId="77777777" w:rsidR="00FC1772" w:rsidRPr="001963F4" w:rsidRDefault="00FC1772" w:rsidP="00FC1772">
      <w:pPr>
        <w:spacing w:after="0" w:line="360" w:lineRule="auto"/>
        <w:rPr>
          <w:rFonts w:ascii="Arial" w:hAnsi="Arial" w:cs="Arial"/>
          <w:sz w:val="24"/>
        </w:rPr>
      </w:pPr>
    </w:p>
    <w:p w14:paraId="0AB9F70E" w14:textId="28B11B22" w:rsidR="001963F4" w:rsidRDefault="001963F4" w:rsidP="00FC1772">
      <w:pPr>
        <w:spacing w:after="0" w:line="360" w:lineRule="auto"/>
        <w:rPr>
          <w:rFonts w:ascii="Arial" w:hAnsi="Arial" w:cs="Arial"/>
          <w:sz w:val="24"/>
        </w:rPr>
      </w:pPr>
      <w:r w:rsidRPr="001963F4">
        <w:rPr>
          <w:rFonts w:ascii="Arial" w:hAnsi="Arial" w:cs="Arial"/>
          <w:sz w:val="24"/>
        </w:rPr>
        <w:t xml:space="preserve">Furthermore, with the tale of Alice's Adventures in Wonderland, time plays an important role with the character of the White Rabbit. A maths lesson could be taught to the children which will incorporating “Mathematics and Numeracy” (Donaldson, 2015: 39) from the Six Areas of Learning and Experiences along with one of the four purposes which aims at making children "Ambitious, capable learners who are ready to learn throughout their lives." (Donaldson, 2015: 29) The national curriculum states that maths involving time should include being able to "time events in minutes and seconds to the nearest tenth of a second." (Welsh Government, 2015) A maths lesson revolving around time includes the children being able to tell the time on all types of clocks and being able to estimate the time it takes to complete daily activities, so the children can time how long it takes for them to complete their class worksheets or how long breaktime lasts for. Revolving around the theme of time, a Design Technology lesson can be taught in relation to the maths lesson. During the lesson the children can make their own functioning clock that they can design and put together themselves with the help of the teacher and then they can test them, decorate them which incorporates the subject Art and then the children will be able to bring them home to use. This is also connected to a science lesson as the children will be learning about the electricals in a clock and how all the pieces in the clock connect in order to work as part of a circuit. The use of “Mathematics and </w:t>
      </w:r>
      <w:r w:rsidRPr="001963F4">
        <w:rPr>
          <w:rFonts w:ascii="Arial" w:hAnsi="Arial" w:cs="Arial"/>
          <w:sz w:val="24"/>
        </w:rPr>
        <w:lastRenderedPageBreak/>
        <w:t>Numeracy and Science and technology” (Donaldson, 2015: 39) gives the children a wider knowledge which will help them make more advances during the lives in education. Learning how to tell the time on all clocks and timing everyday activities will allow them to plan and organise their day with accordance with their extra-curricular activities. Also, as the children learn about circuit’s they also learn about the safely of using electrical items and tools.</w:t>
      </w:r>
    </w:p>
    <w:p w14:paraId="2D6ABF18" w14:textId="77777777" w:rsidR="00FC1772" w:rsidRPr="001963F4" w:rsidRDefault="00FC1772" w:rsidP="00FC1772">
      <w:pPr>
        <w:spacing w:after="0" w:line="360" w:lineRule="auto"/>
        <w:rPr>
          <w:rFonts w:ascii="Arial" w:hAnsi="Arial" w:cs="Arial"/>
          <w:sz w:val="24"/>
        </w:rPr>
      </w:pPr>
    </w:p>
    <w:p w14:paraId="1B479401" w14:textId="7331CA17" w:rsidR="001963F4" w:rsidRDefault="001963F4" w:rsidP="00FC1772">
      <w:pPr>
        <w:spacing w:after="0" w:line="360" w:lineRule="auto"/>
        <w:rPr>
          <w:rFonts w:ascii="Arial" w:hAnsi="Arial" w:cs="Arial"/>
          <w:sz w:val="24"/>
        </w:rPr>
      </w:pPr>
      <w:r w:rsidRPr="001963F4">
        <w:rPr>
          <w:rFonts w:ascii="Arial" w:hAnsi="Arial" w:cs="Arial"/>
          <w:sz w:val="24"/>
        </w:rPr>
        <w:t xml:space="preserve">Design Technology involving food can also be taught using Alice's Adventures in Wonderland. This type of lesson involved “Health and Well-being” (Donaldson, 2015: 39) from the Six Areas of Learning and Experience and promotes “healthy, confident individuals who are ready to lead fulfilling lived as valued members of society” (Donaldson, 2015: 29), this is taken from Graham Donaldson's Four Purposes. Food technology can be classed as design technology, which the National Curriculum states that children should be able to design and make as part of the design technology curriculum. During a lesson the children can prepare healthy unusual combinations of snacks, using fruits and vegetables. They can then present their food designs during their own Alice's Adventures in Wonderland tea party. Also, during this lesson they children will learn about using kitchen utensils safely and responsibly. Looking at this lesson from a cross-curricular aspect an Art lesson could be included within this as the children could design posters to advertise their tea party or invitations to invite their friends to come try their food. This involves “Expressive Arts” (Donaldson, 2015: 39) this is one of the Six Areas of Learning and Experience and also contributes to the children being “enterprising, creative contributors who are ready to play a full part in life and work” (Donaldson, 2015: 29), this is one of the four purposes by Donaldson. A science lesson could also contribute into this as they children can learn about the benefits that the fruits and vegetables have on their bodies and what happens to your body when you eat fruit and vegetables every day. The area of “Science and Technology” (Donaldson, 2015: 39) is explored during this lesson, education in science helps children to become "ethical, informed citizens who are ready to be citizens of Wales and the world.” (Donaldson, 2015: 29) The uses of Health and Well-being and Expressive arts allows children to be creative with food, they learn that their imaginations can be used for just about anything as they make and prepare their own unusual food </w:t>
      </w:r>
      <w:r w:rsidRPr="001963F4">
        <w:rPr>
          <w:rFonts w:ascii="Arial" w:hAnsi="Arial" w:cs="Arial"/>
          <w:sz w:val="24"/>
        </w:rPr>
        <w:lastRenderedPageBreak/>
        <w:t>creations. They can also design their own poster or invitations this teaches them that some forms of creativity have restrictions within them.</w:t>
      </w:r>
    </w:p>
    <w:p w14:paraId="5822D468" w14:textId="77777777" w:rsidR="00FC1772" w:rsidRPr="001963F4" w:rsidRDefault="00FC1772" w:rsidP="00FC1772">
      <w:pPr>
        <w:spacing w:after="0" w:line="360" w:lineRule="auto"/>
        <w:rPr>
          <w:rFonts w:ascii="Arial" w:hAnsi="Arial" w:cs="Arial"/>
          <w:sz w:val="24"/>
        </w:rPr>
      </w:pPr>
    </w:p>
    <w:p w14:paraId="24059B85" w14:textId="77777777" w:rsidR="001963F4" w:rsidRPr="001963F4" w:rsidRDefault="001963F4" w:rsidP="00FC1772">
      <w:pPr>
        <w:spacing w:after="0" w:line="360" w:lineRule="auto"/>
        <w:rPr>
          <w:rFonts w:ascii="Arial" w:hAnsi="Arial" w:cs="Arial"/>
          <w:sz w:val="24"/>
        </w:rPr>
      </w:pPr>
      <w:r w:rsidRPr="001963F4">
        <w:rPr>
          <w:rFonts w:ascii="Arial" w:hAnsi="Arial" w:cs="Arial"/>
          <w:sz w:val="24"/>
        </w:rPr>
        <w:t>In conclusion the Six Areas of Learning and Experience and the Four Purposes have integrated well within the chosen stimulus, the tradition tale Alice’s Adventures in Wonderland. The subjects chosen to further the children’s teaching have all been relevant to the tale and have all included a cross-curricular aspect to them and each individually contained one or more of the Six Areas of Learning and Experience and one of the four purposes.</w:t>
      </w:r>
    </w:p>
    <w:p w14:paraId="062BF6CA" w14:textId="77777777" w:rsidR="001963F4" w:rsidRPr="001963F4" w:rsidRDefault="001963F4" w:rsidP="00FC1772">
      <w:pPr>
        <w:spacing w:after="0" w:line="360" w:lineRule="auto"/>
        <w:rPr>
          <w:rFonts w:ascii="Arial" w:hAnsi="Arial" w:cs="Arial"/>
          <w:sz w:val="24"/>
        </w:rPr>
      </w:pPr>
    </w:p>
    <w:p w14:paraId="5FA76312" w14:textId="4B3B83F4" w:rsidR="001963F4" w:rsidRPr="00B11E2B" w:rsidRDefault="001963F4" w:rsidP="00FC1772">
      <w:pPr>
        <w:spacing w:after="0" w:line="360" w:lineRule="auto"/>
        <w:rPr>
          <w:rFonts w:ascii="Arial" w:hAnsi="Arial" w:cs="Arial"/>
          <w:b/>
          <w:sz w:val="24"/>
        </w:rPr>
      </w:pPr>
      <w:bookmarkStart w:id="0" w:name="_GoBack"/>
      <w:r w:rsidRPr="00B11E2B">
        <w:rPr>
          <w:rFonts w:ascii="Arial" w:hAnsi="Arial" w:cs="Arial"/>
          <w:b/>
          <w:sz w:val="24"/>
        </w:rPr>
        <w:t>References</w:t>
      </w:r>
    </w:p>
    <w:bookmarkEnd w:id="0"/>
    <w:p w14:paraId="4542103E" w14:textId="77777777" w:rsidR="00FC1772" w:rsidRPr="001963F4" w:rsidRDefault="00FC1772" w:rsidP="00FC1772">
      <w:pPr>
        <w:spacing w:after="0" w:line="360" w:lineRule="auto"/>
        <w:rPr>
          <w:rFonts w:ascii="Arial" w:hAnsi="Arial" w:cs="Arial"/>
          <w:sz w:val="24"/>
        </w:rPr>
      </w:pPr>
    </w:p>
    <w:p w14:paraId="33909284" w14:textId="2780D1EC" w:rsidR="001963F4" w:rsidRDefault="001963F4" w:rsidP="00FC1772">
      <w:pPr>
        <w:spacing w:after="0" w:line="360" w:lineRule="auto"/>
        <w:rPr>
          <w:rFonts w:ascii="Arial" w:hAnsi="Arial" w:cs="Arial"/>
          <w:sz w:val="24"/>
        </w:rPr>
      </w:pPr>
      <w:r w:rsidRPr="001963F4">
        <w:rPr>
          <w:rFonts w:ascii="Arial" w:hAnsi="Arial" w:cs="Arial"/>
          <w:sz w:val="24"/>
        </w:rPr>
        <w:t xml:space="preserve">Donaldson, G. (2015) Successful Futures. [Online] Available at: </w:t>
      </w:r>
      <w:hyperlink r:id="rId8" w:history="1">
        <w:r w:rsidR="00FC1772" w:rsidRPr="00D81057">
          <w:rPr>
            <w:rStyle w:val="Hyperlink"/>
            <w:rFonts w:ascii="Arial" w:hAnsi="Arial" w:cs="Arial"/>
            <w:sz w:val="24"/>
          </w:rPr>
          <w:t>https://gov.wales/docs/dcells/publications/150225-successful-futures-en.pdf</w:t>
        </w:r>
      </w:hyperlink>
      <w:r w:rsidR="00FC1772">
        <w:rPr>
          <w:rFonts w:ascii="Arial" w:hAnsi="Arial" w:cs="Arial"/>
          <w:sz w:val="24"/>
        </w:rPr>
        <w:t xml:space="preserve"> </w:t>
      </w:r>
      <w:r w:rsidRPr="001963F4">
        <w:rPr>
          <w:rFonts w:ascii="Arial" w:hAnsi="Arial" w:cs="Arial"/>
          <w:sz w:val="24"/>
        </w:rPr>
        <w:t>[Accessed 22nd December 2018]</w:t>
      </w:r>
    </w:p>
    <w:p w14:paraId="4FB401E8" w14:textId="77777777" w:rsidR="00FC1772" w:rsidRPr="001963F4" w:rsidRDefault="00FC1772" w:rsidP="00FC1772">
      <w:pPr>
        <w:spacing w:after="0" w:line="360" w:lineRule="auto"/>
        <w:rPr>
          <w:rFonts w:ascii="Arial" w:hAnsi="Arial" w:cs="Arial"/>
          <w:sz w:val="24"/>
        </w:rPr>
      </w:pPr>
    </w:p>
    <w:p w14:paraId="1D5D7B68" w14:textId="488B40B3" w:rsidR="001963F4" w:rsidRPr="001963F4" w:rsidRDefault="001963F4" w:rsidP="00FC1772">
      <w:pPr>
        <w:spacing w:after="0" w:line="360" w:lineRule="auto"/>
        <w:rPr>
          <w:rFonts w:ascii="Arial" w:hAnsi="Arial" w:cs="Arial"/>
          <w:sz w:val="24"/>
        </w:rPr>
      </w:pPr>
      <w:r w:rsidRPr="001963F4">
        <w:rPr>
          <w:rFonts w:ascii="Arial" w:hAnsi="Arial" w:cs="Arial"/>
          <w:sz w:val="24"/>
        </w:rPr>
        <w:t xml:space="preserve">Welsh Government. (2015). Learning Wales. Key Stages 2-4. [Online] Available at: </w:t>
      </w:r>
      <w:hyperlink r:id="rId9" w:history="1">
        <w:r w:rsidR="00FC1772" w:rsidRPr="00D81057">
          <w:rPr>
            <w:rStyle w:val="Hyperlink"/>
            <w:rFonts w:ascii="Arial" w:hAnsi="Arial" w:cs="Arial"/>
            <w:sz w:val="24"/>
          </w:rPr>
          <w:t>http://learning.gov.wales/resources/collections/key-stages-2-4?lang=en</w:t>
        </w:r>
      </w:hyperlink>
      <w:r w:rsidR="00FC1772">
        <w:rPr>
          <w:rFonts w:ascii="Arial" w:hAnsi="Arial" w:cs="Arial"/>
          <w:sz w:val="24"/>
        </w:rPr>
        <w:t xml:space="preserve"> [</w:t>
      </w:r>
      <w:r w:rsidRPr="001963F4">
        <w:rPr>
          <w:rFonts w:ascii="Arial" w:hAnsi="Arial" w:cs="Arial"/>
          <w:sz w:val="24"/>
        </w:rPr>
        <w:t>Accessed 24th December 2018</w:t>
      </w:r>
      <w:r w:rsidR="00FC1772">
        <w:rPr>
          <w:rFonts w:ascii="Arial" w:hAnsi="Arial" w:cs="Arial"/>
          <w:sz w:val="24"/>
        </w:rPr>
        <w:t>]</w:t>
      </w:r>
    </w:p>
    <w:sectPr w:rsidR="001963F4" w:rsidRPr="001963F4" w:rsidSect="001963F4">
      <w:headerReference w:type="default" r:id="rId10"/>
      <w:footerReference w:type="even" r:id="rId11"/>
      <w:footerReference w:type="default" r:id="rId12"/>
      <w:footerReference w:type="first" r:id="rId13"/>
      <w:pgSz w:w="11906" w:h="16838"/>
      <w:pgMar w:top="1440" w:right="1440" w:bottom="1440" w:left="1440" w:header="720" w:footer="45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CB05BD" w14:textId="77777777" w:rsidR="00FD58E2" w:rsidRDefault="00FD58E2">
      <w:pPr>
        <w:spacing w:after="0" w:line="240" w:lineRule="auto"/>
      </w:pPr>
      <w:r>
        <w:separator/>
      </w:r>
    </w:p>
  </w:endnote>
  <w:endnote w:type="continuationSeparator" w:id="0">
    <w:p w14:paraId="5A32E0F3" w14:textId="77777777" w:rsidR="00FD58E2" w:rsidRDefault="00FD58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64AAC" w14:textId="77777777" w:rsidR="00985446" w:rsidRDefault="00DD025A">
    <w:pPr>
      <w:spacing w:after="0"/>
      <w:ind w:right="111"/>
      <w:jc w:val="center"/>
    </w:pPr>
    <w:r>
      <w:rPr>
        <w:rFonts w:ascii="Times New Roman" w:eastAsia="Times New Roman" w:hAnsi="Times New Roman" w:cs="Times New Roman"/>
        <w:sz w:val="20"/>
      </w:rPr>
      <w:t xml:space="preserve">Page </w:t>
    </w:r>
    <w:r>
      <w:rPr>
        <w:rFonts w:ascii="Times New Roman" w:eastAsia="Times New Roman" w:hAnsi="Times New Roman" w:cs="Times New Roman"/>
        <w:b/>
        <w:sz w:val="20"/>
      </w:rPr>
      <w:fldChar w:fldCharType="begin"/>
    </w:r>
    <w:r>
      <w:rPr>
        <w:rFonts w:ascii="Times New Roman" w:eastAsia="Times New Roman" w:hAnsi="Times New Roman" w:cs="Times New Roman"/>
        <w:b/>
        <w:sz w:val="20"/>
      </w:rPr>
      <w:instrText xml:space="preserve"> PAGE   \* MERGEFORMAT </w:instrText>
    </w:r>
    <w:r>
      <w:rPr>
        <w:rFonts w:ascii="Times New Roman" w:eastAsia="Times New Roman" w:hAnsi="Times New Roman" w:cs="Times New Roman"/>
        <w:b/>
        <w:sz w:val="20"/>
      </w:rP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r>
      <w:rPr>
        <w:rFonts w:ascii="Times New Roman" w:eastAsia="Times New Roman" w:hAnsi="Times New Roman" w:cs="Times New Roman"/>
        <w:b/>
        <w:sz w:val="20"/>
      </w:rPr>
      <w:t>9</w:t>
    </w:r>
    <w:r>
      <w:rPr>
        <w:rFonts w:ascii="Times New Roman" w:eastAsia="Times New Roman" w:hAnsi="Times New Roman" w:cs="Times New Roman"/>
        <w:sz w:val="20"/>
      </w:rPr>
      <w:t xml:space="preserve"> </w:t>
    </w:r>
  </w:p>
  <w:p w14:paraId="6BDB6F84" w14:textId="77777777" w:rsidR="00985446" w:rsidRDefault="00DD025A">
    <w:pPr>
      <w:spacing w:after="0"/>
      <w:ind w:right="69"/>
      <w:jc w:val="right"/>
    </w:pPr>
    <w:r>
      <w:rPr>
        <w:rFonts w:ascii="Times New Roman" w:eastAsia="Times New Roman" w:hAnsi="Times New Roman" w:cs="Times New Roman"/>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48548F" w14:textId="77777777" w:rsidR="00985446" w:rsidRDefault="00DD025A">
    <w:pPr>
      <w:spacing w:after="0"/>
      <w:ind w:right="111"/>
      <w:jc w:val="center"/>
    </w:pPr>
    <w:r>
      <w:rPr>
        <w:rFonts w:ascii="Times New Roman" w:eastAsia="Times New Roman" w:hAnsi="Times New Roman" w:cs="Times New Roman"/>
        <w:sz w:val="20"/>
      </w:rPr>
      <w:t xml:space="preserve">Page </w:t>
    </w:r>
    <w:r>
      <w:rPr>
        <w:rFonts w:ascii="Times New Roman" w:eastAsia="Times New Roman" w:hAnsi="Times New Roman" w:cs="Times New Roman"/>
        <w:b/>
        <w:sz w:val="20"/>
      </w:rPr>
      <w:fldChar w:fldCharType="begin"/>
    </w:r>
    <w:r>
      <w:rPr>
        <w:rFonts w:ascii="Times New Roman" w:eastAsia="Times New Roman" w:hAnsi="Times New Roman" w:cs="Times New Roman"/>
        <w:b/>
        <w:sz w:val="20"/>
      </w:rPr>
      <w:instrText xml:space="preserve"> PAGE   \* MERGEFORMAT </w:instrText>
    </w:r>
    <w:r>
      <w:rPr>
        <w:rFonts w:ascii="Times New Roman" w:eastAsia="Times New Roman" w:hAnsi="Times New Roman" w:cs="Times New Roman"/>
        <w:b/>
        <w:sz w:val="20"/>
      </w:rP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r>
      <w:rPr>
        <w:rFonts w:ascii="Times New Roman" w:eastAsia="Times New Roman" w:hAnsi="Times New Roman" w:cs="Times New Roman"/>
        <w:b/>
        <w:sz w:val="20"/>
      </w:rPr>
      <w:t>9</w:t>
    </w:r>
    <w:r>
      <w:rPr>
        <w:rFonts w:ascii="Times New Roman" w:eastAsia="Times New Roman" w:hAnsi="Times New Roman" w:cs="Times New Roman"/>
        <w:sz w:val="20"/>
      </w:rPr>
      <w:t xml:space="preserve"> </w:t>
    </w:r>
  </w:p>
  <w:p w14:paraId="01E0DC34" w14:textId="77777777" w:rsidR="00985446" w:rsidRDefault="00DD025A">
    <w:pPr>
      <w:spacing w:after="0"/>
      <w:ind w:right="69"/>
      <w:jc w:val="right"/>
    </w:pPr>
    <w:r>
      <w:rPr>
        <w:rFonts w:ascii="Times New Roman" w:eastAsia="Times New Roman" w:hAnsi="Times New Roman" w:cs="Times New Roman"/>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BB4689" w14:textId="77777777" w:rsidR="00985446" w:rsidRDefault="00DD025A">
    <w:pPr>
      <w:spacing w:after="0"/>
      <w:ind w:right="111"/>
      <w:jc w:val="center"/>
    </w:pPr>
    <w:r>
      <w:rPr>
        <w:rFonts w:ascii="Times New Roman" w:eastAsia="Times New Roman" w:hAnsi="Times New Roman" w:cs="Times New Roman"/>
        <w:sz w:val="20"/>
      </w:rPr>
      <w:t xml:space="preserve">Page </w:t>
    </w:r>
    <w:r>
      <w:rPr>
        <w:rFonts w:ascii="Times New Roman" w:eastAsia="Times New Roman" w:hAnsi="Times New Roman" w:cs="Times New Roman"/>
        <w:b/>
        <w:sz w:val="20"/>
      </w:rPr>
      <w:fldChar w:fldCharType="begin"/>
    </w:r>
    <w:r>
      <w:rPr>
        <w:rFonts w:ascii="Times New Roman" w:eastAsia="Times New Roman" w:hAnsi="Times New Roman" w:cs="Times New Roman"/>
        <w:b/>
        <w:sz w:val="20"/>
      </w:rPr>
      <w:instrText xml:space="preserve"> PAGE   \* MERGEFORMAT </w:instrText>
    </w:r>
    <w:r>
      <w:rPr>
        <w:rFonts w:ascii="Times New Roman" w:eastAsia="Times New Roman" w:hAnsi="Times New Roman" w:cs="Times New Roman"/>
        <w:b/>
        <w:sz w:val="20"/>
      </w:rP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r>
      <w:rPr>
        <w:rFonts w:ascii="Times New Roman" w:eastAsia="Times New Roman" w:hAnsi="Times New Roman" w:cs="Times New Roman"/>
        <w:b/>
        <w:sz w:val="20"/>
      </w:rPr>
      <w:t>9</w:t>
    </w:r>
    <w:r>
      <w:rPr>
        <w:rFonts w:ascii="Times New Roman" w:eastAsia="Times New Roman" w:hAnsi="Times New Roman" w:cs="Times New Roman"/>
        <w:sz w:val="20"/>
      </w:rPr>
      <w:t xml:space="preserve"> </w:t>
    </w:r>
  </w:p>
  <w:p w14:paraId="408DB9F4" w14:textId="77777777" w:rsidR="00985446" w:rsidRDefault="00DD025A">
    <w:pPr>
      <w:spacing w:after="0"/>
      <w:ind w:right="69"/>
      <w:jc w:val="right"/>
    </w:pPr>
    <w:r>
      <w:rPr>
        <w:rFonts w:ascii="Times New Roman" w:eastAsia="Times New Roman" w:hAnsi="Times New Roman" w:cs="Times New Roman"/>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E027CD" w14:textId="77777777" w:rsidR="00FD58E2" w:rsidRDefault="00FD58E2">
      <w:pPr>
        <w:spacing w:after="0" w:line="240" w:lineRule="auto"/>
      </w:pPr>
      <w:r>
        <w:separator/>
      </w:r>
    </w:p>
  </w:footnote>
  <w:footnote w:type="continuationSeparator" w:id="0">
    <w:p w14:paraId="7A407BD0" w14:textId="77777777" w:rsidR="00FD58E2" w:rsidRDefault="00FD58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4107DF" w14:textId="48E10B48" w:rsidR="001963F4" w:rsidRDefault="001963F4" w:rsidP="001963F4">
    <w:pPr>
      <w:pStyle w:val="Header"/>
      <w:tabs>
        <w:tab w:val="clear" w:pos="4513"/>
      </w:tabs>
    </w:pPr>
    <w:r>
      <w:t>ECAD4011</w:t>
    </w:r>
    <w:r>
      <w:tab/>
      <w:t>1806945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E66465"/>
    <w:multiLevelType w:val="hybridMultilevel"/>
    <w:tmpl w:val="6A06C6F2"/>
    <w:lvl w:ilvl="0" w:tplc="B96E584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916C58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64062E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366170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34CA0C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60E7C7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628384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4FC5A3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9D26A9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5EB81525"/>
    <w:multiLevelType w:val="hybridMultilevel"/>
    <w:tmpl w:val="D81438D0"/>
    <w:lvl w:ilvl="0" w:tplc="0B46BB22">
      <w:start w:val="1"/>
      <w:numFmt w:val="bullet"/>
      <w:lvlText w:val="•"/>
      <w:lvlJc w:val="left"/>
      <w:pPr>
        <w:ind w:left="7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760DEEC">
      <w:start w:val="1"/>
      <w:numFmt w:val="bullet"/>
      <w:lvlText w:val="o"/>
      <w:lvlJc w:val="left"/>
      <w:pPr>
        <w:ind w:left="161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9CCB7AC">
      <w:start w:val="1"/>
      <w:numFmt w:val="bullet"/>
      <w:lvlText w:val="▪"/>
      <w:lvlJc w:val="left"/>
      <w:pPr>
        <w:ind w:left="233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1EC0974">
      <w:start w:val="1"/>
      <w:numFmt w:val="bullet"/>
      <w:lvlText w:val="•"/>
      <w:lvlJc w:val="left"/>
      <w:pPr>
        <w:ind w:left="30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87A3B60">
      <w:start w:val="1"/>
      <w:numFmt w:val="bullet"/>
      <w:lvlText w:val="o"/>
      <w:lvlJc w:val="left"/>
      <w:pPr>
        <w:ind w:left="377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1C0C19A">
      <w:start w:val="1"/>
      <w:numFmt w:val="bullet"/>
      <w:lvlText w:val="▪"/>
      <w:lvlJc w:val="left"/>
      <w:pPr>
        <w:ind w:left="449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6F84898">
      <w:start w:val="1"/>
      <w:numFmt w:val="bullet"/>
      <w:lvlText w:val="•"/>
      <w:lvlJc w:val="left"/>
      <w:pPr>
        <w:ind w:left="52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C3622FC">
      <w:start w:val="1"/>
      <w:numFmt w:val="bullet"/>
      <w:lvlText w:val="o"/>
      <w:lvlJc w:val="left"/>
      <w:pPr>
        <w:ind w:left="593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C30FB00">
      <w:start w:val="1"/>
      <w:numFmt w:val="bullet"/>
      <w:lvlText w:val="▪"/>
      <w:lvlJc w:val="left"/>
      <w:pPr>
        <w:ind w:left="665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5446"/>
    <w:rsid w:val="001963F4"/>
    <w:rsid w:val="00985446"/>
    <w:rsid w:val="00B11E2B"/>
    <w:rsid w:val="00DD025A"/>
    <w:rsid w:val="00FC1772"/>
    <w:rsid w:val="00FD58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8F704"/>
  <w15:docId w15:val="{2D0ECDEA-E0E4-4E28-BBFD-C6EE5C509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hd w:val="clear" w:color="auto" w:fill="C0C0C0"/>
      <w:spacing w:after="24"/>
      <w:ind w:right="71"/>
      <w:jc w:val="center"/>
      <w:outlineLvl w:val="0"/>
    </w:pPr>
    <w:rPr>
      <w:rFonts w:ascii="Arial" w:eastAsia="Arial" w:hAnsi="Arial" w:cs="Arial"/>
      <w:b/>
      <w:color w:val="000000"/>
      <w:sz w:val="40"/>
      <w:bdr w:val="single" w:sz="8" w:space="0" w:color="000000"/>
    </w:rPr>
  </w:style>
  <w:style w:type="paragraph" w:styleId="Heading2">
    <w:name w:val="heading 2"/>
    <w:next w:val="Normal"/>
    <w:link w:val="Heading2Char"/>
    <w:uiPriority w:val="9"/>
    <w:unhideWhenUsed/>
    <w:qFormat/>
    <w:pPr>
      <w:keepNext/>
      <w:keepLines/>
      <w:pBdr>
        <w:top w:val="single" w:sz="4" w:space="0" w:color="000000"/>
        <w:left w:val="single" w:sz="4" w:space="0" w:color="000000"/>
        <w:bottom w:val="single" w:sz="4" w:space="0" w:color="000000"/>
        <w:right w:val="single" w:sz="4" w:space="0" w:color="000000"/>
      </w:pBdr>
      <w:shd w:val="clear" w:color="auto" w:fill="D9D9D9"/>
      <w:spacing w:after="0"/>
      <w:ind w:left="125" w:hanging="10"/>
      <w:outlineLvl w:val="1"/>
    </w:pPr>
    <w:rPr>
      <w:rFonts w:ascii="Arial" w:eastAsia="Arial" w:hAnsi="Arial" w:cs="Arial"/>
      <w:b/>
      <w:color w:val="000000"/>
      <w:sz w:val="40"/>
    </w:rPr>
  </w:style>
  <w:style w:type="paragraph" w:styleId="Heading3">
    <w:name w:val="heading 3"/>
    <w:next w:val="Normal"/>
    <w:link w:val="Heading3Char"/>
    <w:uiPriority w:val="9"/>
    <w:unhideWhenUsed/>
    <w:qFormat/>
    <w:pPr>
      <w:keepNext/>
      <w:keepLines/>
      <w:spacing w:after="0"/>
      <w:ind w:left="10" w:hanging="10"/>
      <w:outlineLvl w:val="2"/>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2"/>
    </w:rPr>
  </w:style>
  <w:style w:type="character" w:customStyle="1" w:styleId="Heading2Char">
    <w:name w:val="Heading 2 Char"/>
    <w:link w:val="Heading2"/>
    <w:rPr>
      <w:rFonts w:ascii="Arial" w:eastAsia="Arial" w:hAnsi="Arial" w:cs="Arial"/>
      <w:b/>
      <w:color w:val="000000"/>
      <w:sz w:val="40"/>
    </w:rPr>
  </w:style>
  <w:style w:type="character" w:customStyle="1" w:styleId="Heading1Char">
    <w:name w:val="Heading 1 Char"/>
    <w:link w:val="Heading1"/>
    <w:rPr>
      <w:rFonts w:ascii="Arial" w:eastAsia="Arial" w:hAnsi="Arial" w:cs="Arial"/>
      <w:b/>
      <w:color w:val="000000"/>
      <w:sz w:val="40"/>
      <w:bdr w:val="single" w:sz="8" w:space="0"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1963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63F4"/>
    <w:rPr>
      <w:rFonts w:ascii="Calibri" w:eastAsia="Calibri" w:hAnsi="Calibri" w:cs="Calibri"/>
      <w:color w:val="000000"/>
    </w:rPr>
  </w:style>
  <w:style w:type="character" w:styleId="Hyperlink">
    <w:name w:val="Hyperlink"/>
    <w:basedOn w:val="DefaultParagraphFont"/>
    <w:uiPriority w:val="99"/>
    <w:unhideWhenUsed/>
    <w:rsid w:val="00FC1772"/>
    <w:rPr>
      <w:color w:val="0563C1" w:themeColor="hyperlink"/>
      <w:u w:val="single"/>
    </w:rPr>
  </w:style>
  <w:style w:type="character" w:styleId="UnresolvedMention">
    <w:name w:val="Unresolved Mention"/>
    <w:basedOn w:val="DefaultParagraphFont"/>
    <w:uiPriority w:val="99"/>
    <w:semiHidden/>
    <w:unhideWhenUsed/>
    <w:rsid w:val="00FC17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gov.wales/docs/dcells/publications/150225-successful-futures-en.pdf"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learning.gov.wales/resources/collections/key-stages-2-4?lang=e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1967</Words>
  <Characters>11215</Characters>
  <Application>Microsoft Office Word</Application>
  <DocSecurity>0</DocSecurity>
  <Lines>93</Lines>
  <Paragraphs>26</Paragraphs>
  <ScaleCrop>false</ScaleCrop>
  <Company/>
  <LinksUpToDate>false</LinksUpToDate>
  <CharactersWithSpaces>13156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PART B for ECAD4011 Nov 2018 GA36a-Level-4-Assessment-Specification.docx</dc:title>
  <dc:subject/>
  <dc:creator>Rebecca Newton</dc:creator>
  <cp:keywords/>
  <cp:lastModifiedBy>Rebecca Newton</cp:lastModifiedBy>
  <cp:revision>4</cp:revision>
  <dcterms:created xsi:type="dcterms:W3CDTF">2019-01-07T16:48:00Z</dcterms:created>
  <dcterms:modified xsi:type="dcterms:W3CDTF">2019-01-07T16:52:00Z</dcterms:modified>
</cp:coreProperties>
</file>