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D58C1F" w14:textId="7F8C5258" w:rsidR="00013402" w:rsidRPr="00F61C84" w:rsidRDefault="00013402" w:rsidP="00F61C84">
      <w:pPr>
        <w:jc w:val="center"/>
        <w:rPr>
          <w:sz w:val="30"/>
          <w:szCs w:val="30"/>
        </w:rPr>
      </w:pPr>
      <w:r w:rsidRPr="00013402">
        <w:rPr>
          <w:sz w:val="30"/>
          <w:szCs w:val="30"/>
          <w:u w:val="single"/>
        </w:rPr>
        <w:t>In what ways can touring theatre affect its audience in terms of addressing social, political and cultural issues?</w:t>
      </w:r>
    </w:p>
    <w:p w14:paraId="6C0D2E68" w14:textId="3D98C297" w:rsidR="007E4758" w:rsidRDefault="009B3791" w:rsidP="00013402">
      <w:pPr>
        <w:rPr>
          <w:sz w:val="24"/>
          <w:szCs w:val="24"/>
        </w:rPr>
      </w:pPr>
      <w:r w:rsidRPr="009B3791">
        <w:rPr>
          <w:sz w:val="24"/>
          <w:szCs w:val="24"/>
        </w:rPr>
        <w:t>Touring theatre is a form of travelling theatre that takes its production</w:t>
      </w:r>
      <w:r w:rsidR="00F61C84">
        <w:rPr>
          <w:sz w:val="24"/>
          <w:szCs w:val="24"/>
        </w:rPr>
        <w:t>s</w:t>
      </w:r>
      <w:r w:rsidRPr="009B3791">
        <w:rPr>
          <w:sz w:val="24"/>
          <w:szCs w:val="24"/>
        </w:rPr>
        <w:t xml:space="preserve"> to different locations </w:t>
      </w:r>
      <w:r w:rsidR="00F61C84">
        <w:rPr>
          <w:sz w:val="24"/>
          <w:szCs w:val="24"/>
        </w:rPr>
        <w:t>either nationally or globally</w:t>
      </w:r>
      <w:r w:rsidRPr="009B3791">
        <w:rPr>
          <w:sz w:val="24"/>
          <w:szCs w:val="24"/>
        </w:rPr>
        <w:t xml:space="preserve">. </w:t>
      </w:r>
      <w:r w:rsidR="00013402">
        <w:rPr>
          <w:sz w:val="24"/>
          <w:szCs w:val="24"/>
        </w:rPr>
        <w:t>Our</w:t>
      </w:r>
      <w:r w:rsidR="00476A34">
        <w:rPr>
          <w:sz w:val="24"/>
          <w:szCs w:val="24"/>
        </w:rPr>
        <w:t xml:space="preserve"> divisive</w:t>
      </w:r>
      <w:r w:rsidR="00013402">
        <w:rPr>
          <w:sz w:val="24"/>
          <w:szCs w:val="24"/>
        </w:rPr>
        <w:t xml:space="preserve"> piece is a touring theatre production which explores the themes of collective consciousness</w:t>
      </w:r>
      <w:r w:rsidR="000F4E8A">
        <w:rPr>
          <w:sz w:val="24"/>
          <w:szCs w:val="24"/>
        </w:rPr>
        <w:t xml:space="preserve">. </w:t>
      </w:r>
      <w:r w:rsidR="00013402">
        <w:rPr>
          <w:sz w:val="24"/>
          <w:szCs w:val="24"/>
        </w:rPr>
        <w:t xml:space="preserve">In this essay, I will be exploring how </w:t>
      </w:r>
      <w:r w:rsidR="008350FB">
        <w:rPr>
          <w:sz w:val="24"/>
          <w:szCs w:val="24"/>
        </w:rPr>
        <w:t xml:space="preserve">the </w:t>
      </w:r>
      <w:r w:rsidR="007E4758">
        <w:rPr>
          <w:sz w:val="24"/>
          <w:szCs w:val="24"/>
        </w:rPr>
        <w:t>pie</w:t>
      </w:r>
      <w:r w:rsidR="008350FB">
        <w:rPr>
          <w:sz w:val="24"/>
          <w:szCs w:val="24"/>
        </w:rPr>
        <w:t>ce</w:t>
      </w:r>
      <w:r w:rsidR="007E4758">
        <w:rPr>
          <w:sz w:val="24"/>
          <w:szCs w:val="24"/>
        </w:rPr>
        <w:t xml:space="preserve"> can target social, political and cultural themes to different audiences</w:t>
      </w:r>
      <w:r w:rsidR="008350FB">
        <w:rPr>
          <w:sz w:val="24"/>
          <w:szCs w:val="24"/>
        </w:rPr>
        <w:t xml:space="preserve"> as well as how touring theatre </w:t>
      </w:r>
      <w:r>
        <w:rPr>
          <w:sz w:val="24"/>
          <w:szCs w:val="24"/>
        </w:rPr>
        <w:t>as a whole help</w:t>
      </w:r>
      <w:r w:rsidR="008350FB">
        <w:rPr>
          <w:sz w:val="24"/>
          <w:szCs w:val="24"/>
        </w:rPr>
        <w:t xml:space="preserve"> </w:t>
      </w:r>
      <w:r>
        <w:rPr>
          <w:sz w:val="24"/>
          <w:szCs w:val="24"/>
        </w:rPr>
        <w:t>make</w:t>
      </w:r>
      <w:r w:rsidR="008350FB">
        <w:rPr>
          <w:sz w:val="24"/>
          <w:szCs w:val="24"/>
        </w:rPr>
        <w:t xml:space="preserve"> communities come together. </w:t>
      </w:r>
    </w:p>
    <w:p w14:paraId="3CCCE2B8" w14:textId="026CB98A" w:rsidR="009B32FA" w:rsidRDefault="007E4758" w:rsidP="00013402">
      <w:pPr>
        <w:rPr>
          <w:sz w:val="24"/>
          <w:szCs w:val="24"/>
        </w:rPr>
      </w:pPr>
      <w:r>
        <w:rPr>
          <w:sz w:val="24"/>
          <w:szCs w:val="24"/>
        </w:rPr>
        <w:t xml:space="preserve">Touring theatre </w:t>
      </w:r>
      <w:r w:rsidR="00F61C84">
        <w:rPr>
          <w:sz w:val="24"/>
          <w:szCs w:val="24"/>
        </w:rPr>
        <w:t xml:space="preserve">has the </w:t>
      </w:r>
      <w:r>
        <w:rPr>
          <w:sz w:val="24"/>
          <w:szCs w:val="24"/>
        </w:rPr>
        <w:t xml:space="preserve">potential to be used as a tool to </w:t>
      </w:r>
      <w:r w:rsidR="00483E4C">
        <w:rPr>
          <w:sz w:val="24"/>
          <w:szCs w:val="24"/>
        </w:rPr>
        <w:t xml:space="preserve">empower </w:t>
      </w:r>
      <w:r w:rsidR="000F4E8A">
        <w:rPr>
          <w:sz w:val="24"/>
          <w:szCs w:val="24"/>
        </w:rPr>
        <w:t>communities</w:t>
      </w:r>
      <w:r>
        <w:rPr>
          <w:sz w:val="24"/>
          <w:szCs w:val="24"/>
        </w:rPr>
        <w:t xml:space="preserve"> and audiences of</w:t>
      </w:r>
      <w:r w:rsidR="000F4E8A">
        <w:rPr>
          <w:sz w:val="24"/>
          <w:szCs w:val="24"/>
        </w:rPr>
        <w:t xml:space="preserve"> </w:t>
      </w:r>
      <w:r w:rsidR="00F61C84">
        <w:rPr>
          <w:sz w:val="24"/>
          <w:szCs w:val="24"/>
        </w:rPr>
        <w:t xml:space="preserve">politically </w:t>
      </w:r>
      <w:r w:rsidR="000F4E8A">
        <w:rPr>
          <w:sz w:val="24"/>
          <w:szCs w:val="24"/>
        </w:rPr>
        <w:t>disadvantaged o</w:t>
      </w:r>
      <w:r w:rsidR="009B3791">
        <w:rPr>
          <w:sz w:val="24"/>
          <w:szCs w:val="24"/>
        </w:rPr>
        <w:t>r</w:t>
      </w:r>
      <w:r w:rsidR="000F4E8A">
        <w:rPr>
          <w:sz w:val="24"/>
          <w:szCs w:val="24"/>
        </w:rPr>
        <w:t xml:space="preserve"> marginalised </w:t>
      </w:r>
      <w:r>
        <w:rPr>
          <w:sz w:val="24"/>
          <w:szCs w:val="24"/>
        </w:rPr>
        <w:t xml:space="preserve">communities. </w:t>
      </w:r>
      <w:r w:rsidR="000F4E8A">
        <w:rPr>
          <w:sz w:val="24"/>
          <w:szCs w:val="24"/>
        </w:rPr>
        <w:t>Our piece “the bucket of boffins” is made for primary school children aged</w:t>
      </w:r>
      <w:r w:rsidR="00483E4C">
        <w:rPr>
          <w:sz w:val="24"/>
          <w:szCs w:val="24"/>
        </w:rPr>
        <w:t xml:space="preserve"> </w:t>
      </w:r>
      <w:r w:rsidR="000F4E8A">
        <w:rPr>
          <w:sz w:val="24"/>
          <w:szCs w:val="24"/>
        </w:rPr>
        <w:t xml:space="preserve">8-11 and the heart of the narrative bases its themes on kindness and </w:t>
      </w:r>
      <w:r w:rsidR="00476A34">
        <w:rPr>
          <w:sz w:val="24"/>
          <w:szCs w:val="24"/>
        </w:rPr>
        <w:t>awareness of one another</w:t>
      </w:r>
      <w:r w:rsidR="000F4E8A">
        <w:rPr>
          <w:sz w:val="24"/>
          <w:szCs w:val="24"/>
        </w:rPr>
        <w:t>.</w:t>
      </w:r>
      <w:r w:rsidR="00483E4C">
        <w:rPr>
          <w:sz w:val="24"/>
          <w:szCs w:val="24"/>
        </w:rPr>
        <w:t xml:space="preserve"> We </w:t>
      </w:r>
      <w:r w:rsidR="00CD2C71">
        <w:rPr>
          <w:sz w:val="24"/>
          <w:szCs w:val="24"/>
        </w:rPr>
        <w:t xml:space="preserve">particularly </w:t>
      </w:r>
      <w:r w:rsidR="00483E4C">
        <w:rPr>
          <w:sz w:val="24"/>
          <w:szCs w:val="24"/>
        </w:rPr>
        <w:t>focus on kindness in particular, to convey the philosophy that working together and standing up for your moral beliefs can inspire change</w:t>
      </w:r>
      <w:r w:rsidR="00CD2C71">
        <w:rPr>
          <w:sz w:val="24"/>
          <w:szCs w:val="24"/>
        </w:rPr>
        <w:t xml:space="preserve">. </w:t>
      </w:r>
      <w:r w:rsidR="00483E4C">
        <w:rPr>
          <w:sz w:val="24"/>
          <w:szCs w:val="24"/>
        </w:rPr>
        <w:t>I</w:t>
      </w:r>
      <w:r w:rsidR="009B3791">
        <w:rPr>
          <w:sz w:val="24"/>
          <w:szCs w:val="24"/>
        </w:rPr>
        <w:t>n the current climate, major</w:t>
      </w:r>
      <w:r w:rsidR="00483E4C">
        <w:rPr>
          <w:sz w:val="24"/>
          <w:szCs w:val="24"/>
        </w:rPr>
        <w:t xml:space="preserve"> environmental</w:t>
      </w:r>
      <w:r w:rsidR="009B3791">
        <w:rPr>
          <w:sz w:val="24"/>
          <w:szCs w:val="24"/>
        </w:rPr>
        <w:t xml:space="preserve"> issues have been raised by</w:t>
      </w:r>
      <w:r w:rsidR="00483E4C">
        <w:rPr>
          <w:sz w:val="24"/>
          <w:szCs w:val="24"/>
        </w:rPr>
        <w:t xml:space="preserve"> </w:t>
      </w:r>
      <w:r w:rsidR="009B3791">
        <w:rPr>
          <w:sz w:val="24"/>
          <w:szCs w:val="24"/>
        </w:rPr>
        <w:t>notable activist Greta Thunberg</w:t>
      </w:r>
      <w:r w:rsidR="00483E4C">
        <w:rPr>
          <w:sz w:val="24"/>
          <w:szCs w:val="24"/>
        </w:rPr>
        <w:t>. She is a</w:t>
      </w:r>
      <w:r w:rsidR="009B3791">
        <w:rPr>
          <w:sz w:val="24"/>
          <w:szCs w:val="24"/>
        </w:rPr>
        <w:t xml:space="preserve"> young </w:t>
      </w:r>
      <w:r w:rsidR="004F6B2D">
        <w:rPr>
          <w:sz w:val="24"/>
          <w:szCs w:val="24"/>
        </w:rPr>
        <w:t>16-year-old</w:t>
      </w:r>
      <w:r w:rsidR="009B3791">
        <w:rPr>
          <w:sz w:val="24"/>
          <w:szCs w:val="24"/>
        </w:rPr>
        <w:t xml:space="preserve"> girl that conducted </w:t>
      </w:r>
      <w:r w:rsidR="00483E4C">
        <w:rPr>
          <w:sz w:val="24"/>
          <w:szCs w:val="24"/>
        </w:rPr>
        <w:t xml:space="preserve">a school truancy strike against the Swedish government, protesting that climate change needs to be dealt with as a crisis. </w:t>
      </w:r>
      <w:r w:rsidR="00F61C84">
        <w:rPr>
          <w:sz w:val="24"/>
          <w:szCs w:val="24"/>
        </w:rPr>
        <w:t xml:space="preserve">Her </w:t>
      </w:r>
      <w:r w:rsidR="00483E4C">
        <w:rPr>
          <w:sz w:val="24"/>
          <w:szCs w:val="24"/>
        </w:rPr>
        <w:t xml:space="preserve">activism has inspired young generations across the globe to do the same, bringing young people together to stand up for a cause. By targeting our audience to </w:t>
      </w:r>
      <w:r w:rsidR="00CD2C71">
        <w:rPr>
          <w:sz w:val="24"/>
          <w:szCs w:val="24"/>
        </w:rPr>
        <w:t>primary school age</w:t>
      </w:r>
      <w:r w:rsidR="00F61C84">
        <w:rPr>
          <w:sz w:val="24"/>
          <w:szCs w:val="24"/>
        </w:rPr>
        <w:t>d</w:t>
      </w:r>
      <w:r w:rsidR="00CD2C71">
        <w:rPr>
          <w:sz w:val="24"/>
          <w:szCs w:val="24"/>
        </w:rPr>
        <w:t xml:space="preserve"> children, we </w:t>
      </w:r>
      <w:r w:rsidR="00F61C84">
        <w:rPr>
          <w:sz w:val="24"/>
          <w:szCs w:val="24"/>
        </w:rPr>
        <w:t xml:space="preserve">can </w:t>
      </w:r>
      <w:r w:rsidR="00CD2C71">
        <w:rPr>
          <w:sz w:val="24"/>
          <w:szCs w:val="24"/>
        </w:rPr>
        <w:t>further educate them with</w:t>
      </w:r>
      <w:r w:rsidR="00F61C84">
        <w:rPr>
          <w:sz w:val="24"/>
          <w:szCs w:val="24"/>
        </w:rPr>
        <w:t xml:space="preserve"> </w:t>
      </w:r>
      <w:r w:rsidR="00F61C84" w:rsidRPr="00F61C84">
        <w:rPr>
          <w:sz w:val="24"/>
          <w:szCs w:val="24"/>
        </w:rPr>
        <w:t>current affairs happening in the world today</w:t>
      </w:r>
      <w:r w:rsidR="00F61C84">
        <w:rPr>
          <w:sz w:val="24"/>
          <w:szCs w:val="24"/>
        </w:rPr>
        <w:t xml:space="preserve">. </w:t>
      </w:r>
    </w:p>
    <w:p w14:paraId="6656275F" w14:textId="5DB27319" w:rsidR="00476A34" w:rsidRDefault="009B32FA" w:rsidP="00013402">
      <w:pPr>
        <w:rPr>
          <w:sz w:val="24"/>
          <w:szCs w:val="24"/>
        </w:rPr>
      </w:pPr>
      <w:r>
        <w:rPr>
          <w:sz w:val="24"/>
          <w:szCs w:val="24"/>
        </w:rPr>
        <w:t xml:space="preserve">Furthermore, touring a piece to smaller, rural primary schools where there is limited social mobility and cultural diversity can inspire new ways of thinking and introduce them to express themselves in </w:t>
      </w:r>
      <w:r w:rsidR="00F61C84">
        <w:rPr>
          <w:sz w:val="24"/>
          <w:szCs w:val="24"/>
        </w:rPr>
        <w:t xml:space="preserve">varieties </w:t>
      </w:r>
      <w:r>
        <w:rPr>
          <w:sz w:val="24"/>
          <w:szCs w:val="24"/>
        </w:rPr>
        <w:t>they’re</w:t>
      </w:r>
      <w:r w:rsidR="00F61C84">
        <w:rPr>
          <w:sz w:val="24"/>
          <w:szCs w:val="24"/>
        </w:rPr>
        <w:t xml:space="preserve"> not</w:t>
      </w:r>
      <w:r>
        <w:rPr>
          <w:sz w:val="24"/>
          <w:szCs w:val="24"/>
        </w:rPr>
        <w:t xml:space="preserve"> used to.</w:t>
      </w:r>
      <w:r w:rsidR="004F6B2D">
        <w:rPr>
          <w:sz w:val="24"/>
          <w:szCs w:val="24"/>
        </w:rPr>
        <w:t xml:space="preserve"> Bringing theatre t</w:t>
      </w:r>
      <w:r w:rsidR="00476A34">
        <w:rPr>
          <w:sz w:val="24"/>
          <w:szCs w:val="24"/>
        </w:rPr>
        <w:t xml:space="preserve">o particular </w:t>
      </w:r>
      <w:r w:rsidR="004F6B2D">
        <w:rPr>
          <w:sz w:val="24"/>
          <w:szCs w:val="24"/>
        </w:rPr>
        <w:t xml:space="preserve">communities can also help with relating to their experiences in that particular area. Philip Taylor, in his book called ‘The applied theatre’ explains how using community theatre in </w:t>
      </w:r>
      <w:r w:rsidR="00815FF8">
        <w:rPr>
          <w:sz w:val="24"/>
          <w:szCs w:val="24"/>
        </w:rPr>
        <w:t>New York</w:t>
      </w:r>
      <w:r w:rsidR="00476A34">
        <w:rPr>
          <w:sz w:val="24"/>
          <w:szCs w:val="24"/>
        </w:rPr>
        <w:t xml:space="preserve"> city </w:t>
      </w:r>
      <w:r w:rsidR="00EE3979">
        <w:rPr>
          <w:sz w:val="24"/>
          <w:szCs w:val="24"/>
        </w:rPr>
        <w:t xml:space="preserve">has </w:t>
      </w:r>
      <w:r w:rsidR="00476A34">
        <w:rPr>
          <w:sz w:val="24"/>
          <w:szCs w:val="24"/>
        </w:rPr>
        <w:t xml:space="preserve">helped process the trauma of the 911 attacks </w:t>
      </w:r>
      <w:r w:rsidR="00EE3979">
        <w:rPr>
          <w:sz w:val="24"/>
          <w:szCs w:val="24"/>
        </w:rPr>
        <w:t>that effected its people</w:t>
      </w:r>
      <w:r w:rsidR="00476A34">
        <w:rPr>
          <w:sz w:val="24"/>
          <w:szCs w:val="24"/>
        </w:rPr>
        <w:t xml:space="preserve">. </w:t>
      </w:r>
    </w:p>
    <w:p w14:paraId="78E8BB4C" w14:textId="707BC804" w:rsidR="007E4758" w:rsidRDefault="00476A34" w:rsidP="00476A34">
      <w:pPr>
        <w:rPr>
          <w:sz w:val="24"/>
          <w:szCs w:val="24"/>
        </w:rPr>
      </w:pPr>
      <w:r>
        <w:rPr>
          <w:sz w:val="24"/>
          <w:szCs w:val="24"/>
        </w:rPr>
        <w:t>“</w:t>
      </w:r>
      <w:r w:rsidRPr="00476A34">
        <w:rPr>
          <w:sz w:val="24"/>
          <w:szCs w:val="24"/>
        </w:rPr>
        <w:t>They render their stories into dramatic</w:t>
      </w:r>
      <w:r>
        <w:rPr>
          <w:sz w:val="24"/>
          <w:szCs w:val="24"/>
        </w:rPr>
        <w:t xml:space="preserve"> </w:t>
      </w:r>
      <w:r w:rsidRPr="00476A34">
        <w:rPr>
          <w:sz w:val="24"/>
          <w:szCs w:val="24"/>
        </w:rPr>
        <w:t>form. Play texts are written which serve as catalysts</w:t>
      </w:r>
      <w:r>
        <w:rPr>
          <w:sz w:val="24"/>
          <w:szCs w:val="24"/>
        </w:rPr>
        <w:t xml:space="preserve"> </w:t>
      </w:r>
      <w:r w:rsidRPr="00476A34">
        <w:rPr>
          <w:sz w:val="24"/>
          <w:szCs w:val="24"/>
        </w:rPr>
        <w:t>for discussion and for further theatre</w:t>
      </w:r>
      <w:r>
        <w:rPr>
          <w:sz w:val="24"/>
          <w:szCs w:val="24"/>
        </w:rPr>
        <w:t xml:space="preserve"> </w:t>
      </w:r>
      <w:r w:rsidRPr="00476A34">
        <w:rPr>
          <w:sz w:val="24"/>
          <w:szCs w:val="24"/>
        </w:rPr>
        <w:t>work. Audiences who observe this work share their own stories in post-performance</w:t>
      </w:r>
      <w:r>
        <w:rPr>
          <w:sz w:val="24"/>
          <w:szCs w:val="24"/>
        </w:rPr>
        <w:t xml:space="preserve"> </w:t>
      </w:r>
      <w:r w:rsidRPr="00476A34">
        <w:rPr>
          <w:sz w:val="24"/>
          <w:szCs w:val="24"/>
        </w:rPr>
        <w:t>workshops. The theatre becomes a way for the community to examine their own</w:t>
      </w:r>
      <w:r>
        <w:rPr>
          <w:sz w:val="24"/>
          <w:szCs w:val="24"/>
        </w:rPr>
        <w:t xml:space="preserve"> </w:t>
      </w:r>
      <w:r w:rsidRPr="00476A34">
        <w:rPr>
          <w:sz w:val="24"/>
          <w:szCs w:val="24"/>
        </w:rPr>
        <w:t xml:space="preserve">relationship to the shocking events of the </w:t>
      </w:r>
      <w:r w:rsidR="00735B5A" w:rsidRPr="00476A34">
        <w:rPr>
          <w:sz w:val="24"/>
          <w:szCs w:val="24"/>
        </w:rPr>
        <w:t>attack.</w:t>
      </w:r>
      <w:r w:rsidR="00735B5A">
        <w:rPr>
          <w:sz w:val="24"/>
          <w:szCs w:val="24"/>
        </w:rPr>
        <w:t xml:space="preserve"> “</w:t>
      </w:r>
      <w:r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781882923"/>
          <w:citation/>
        </w:sdtPr>
        <w:sdtEndPr/>
        <w:sdtContent>
          <w:r>
            <w:rPr>
              <w:sz w:val="24"/>
              <w:szCs w:val="24"/>
            </w:rPr>
            <w:fldChar w:fldCharType="begin"/>
          </w:r>
          <w:r>
            <w:rPr>
              <w:sz w:val="24"/>
              <w:szCs w:val="24"/>
            </w:rPr>
            <w:instrText xml:space="preserve"> CITATION Phi03 \l 2057 </w:instrText>
          </w:r>
          <w:r>
            <w:rPr>
              <w:sz w:val="24"/>
              <w:szCs w:val="24"/>
            </w:rPr>
            <w:fldChar w:fldCharType="separate"/>
          </w:r>
          <w:r w:rsidRPr="00476A34">
            <w:rPr>
              <w:noProof/>
              <w:sz w:val="24"/>
              <w:szCs w:val="24"/>
            </w:rPr>
            <w:t>(Taylor, 2003)</w:t>
          </w:r>
          <w:r>
            <w:rPr>
              <w:sz w:val="24"/>
              <w:szCs w:val="24"/>
            </w:rPr>
            <w:fldChar w:fldCharType="end"/>
          </w:r>
        </w:sdtContent>
      </w:sdt>
    </w:p>
    <w:p w14:paraId="028DF7A1" w14:textId="40ABD65E" w:rsidR="00C745A8" w:rsidRDefault="009D2805" w:rsidP="00476A34">
      <w:pPr>
        <w:rPr>
          <w:sz w:val="24"/>
          <w:szCs w:val="24"/>
        </w:rPr>
      </w:pPr>
      <w:r>
        <w:rPr>
          <w:sz w:val="24"/>
          <w:szCs w:val="24"/>
        </w:rPr>
        <w:t xml:space="preserve">In our narrative, we plan to incorporate the particular area of the school that we are performing </w:t>
      </w:r>
      <w:r w:rsidR="00F61C84">
        <w:rPr>
          <w:sz w:val="24"/>
          <w:szCs w:val="24"/>
        </w:rPr>
        <w:t>to,</w:t>
      </w:r>
      <w:r>
        <w:rPr>
          <w:sz w:val="24"/>
          <w:szCs w:val="24"/>
        </w:rPr>
        <w:t xml:space="preserve"> so that we can </w:t>
      </w:r>
      <w:r w:rsidR="00735B5A">
        <w:rPr>
          <w:sz w:val="24"/>
          <w:szCs w:val="24"/>
        </w:rPr>
        <w:t>tailor</w:t>
      </w:r>
      <w:r>
        <w:rPr>
          <w:sz w:val="24"/>
          <w:szCs w:val="24"/>
        </w:rPr>
        <w:t xml:space="preserve"> it </w:t>
      </w:r>
      <w:r w:rsidR="00F61C84">
        <w:rPr>
          <w:sz w:val="24"/>
          <w:szCs w:val="24"/>
        </w:rPr>
        <w:t>towards them</w:t>
      </w:r>
      <w:r>
        <w:rPr>
          <w:sz w:val="24"/>
          <w:szCs w:val="24"/>
        </w:rPr>
        <w:t xml:space="preserve">, giving them a sense of belonging. In a world where theatre is enjoyed by mostly </w:t>
      </w:r>
      <w:r w:rsidR="00735B5A">
        <w:rPr>
          <w:sz w:val="24"/>
          <w:szCs w:val="24"/>
        </w:rPr>
        <w:t>middle-class</w:t>
      </w:r>
      <w:r>
        <w:rPr>
          <w:sz w:val="24"/>
          <w:szCs w:val="24"/>
        </w:rPr>
        <w:t xml:space="preserve"> individuals, touring in schools makes theatre available for those who are from a more disadvantaged background. </w:t>
      </w:r>
      <w:r w:rsidR="00EE3979">
        <w:rPr>
          <w:sz w:val="24"/>
          <w:szCs w:val="24"/>
        </w:rPr>
        <w:t xml:space="preserve">Expanding upon inclusivity, </w:t>
      </w:r>
      <w:r w:rsidR="006A4497">
        <w:rPr>
          <w:sz w:val="24"/>
          <w:szCs w:val="24"/>
        </w:rPr>
        <w:t xml:space="preserve">making theatre more accessible to these communities could generate more understanding and lessen the gap between </w:t>
      </w:r>
      <w:r w:rsidR="00B16D45">
        <w:rPr>
          <w:sz w:val="24"/>
          <w:szCs w:val="24"/>
        </w:rPr>
        <w:t>clas</w:t>
      </w:r>
      <w:r w:rsidR="00DF504D">
        <w:rPr>
          <w:sz w:val="24"/>
          <w:szCs w:val="24"/>
        </w:rPr>
        <w:t xml:space="preserve">ses. </w:t>
      </w:r>
    </w:p>
    <w:p w14:paraId="33410343" w14:textId="14EF23DD" w:rsidR="00DD3F9D" w:rsidRDefault="00DD3F9D" w:rsidP="00476A34">
      <w:pPr>
        <w:rPr>
          <w:sz w:val="24"/>
          <w:szCs w:val="24"/>
        </w:rPr>
      </w:pPr>
      <w:r>
        <w:rPr>
          <w:sz w:val="24"/>
          <w:szCs w:val="24"/>
        </w:rPr>
        <w:t xml:space="preserve">By touring a production, you are also opening your show to audiences who are disabled or less able bodied. The theatre critic, Mark </w:t>
      </w:r>
      <w:r w:rsidR="00735B5A">
        <w:rPr>
          <w:sz w:val="24"/>
          <w:szCs w:val="24"/>
        </w:rPr>
        <w:t>S</w:t>
      </w:r>
      <w:r>
        <w:rPr>
          <w:sz w:val="24"/>
          <w:szCs w:val="24"/>
        </w:rPr>
        <w:t>henton further expands on th</w:t>
      </w:r>
      <w:bookmarkStart w:id="0" w:name="_GoBack"/>
      <w:bookmarkEnd w:id="0"/>
      <w:r>
        <w:rPr>
          <w:sz w:val="24"/>
          <w:szCs w:val="24"/>
        </w:rPr>
        <w:t xml:space="preserve">is point in his comment about accessibility in contemporary theatre. </w:t>
      </w:r>
    </w:p>
    <w:p w14:paraId="7E3A9C3D" w14:textId="353F8551" w:rsidR="00DD3F9D" w:rsidRDefault="00DD3F9D" w:rsidP="00476A34">
      <w:pPr>
        <w:rPr>
          <w:sz w:val="24"/>
          <w:szCs w:val="24"/>
        </w:rPr>
      </w:pPr>
      <w:r>
        <w:rPr>
          <w:sz w:val="24"/>
          <w:szCs w:val="24"/>
        </w:rPr>
        <w:lastRenderedPageBreak/>
        <w:t>“</w:t>
      </w:r>
      <w:r w:rsidRPr="00DD3F9D">
        <w:rPr>
          <w:sz w:val="24"/>
          <w:szCs w:val="24"/>
        </w:rPr>
        <w:t>Accessibility also means catering to theatregoers who are not fully able-bodied: for example, by providing regular captioned, British Sign Language or audio-described performances for deaf, hard of hearing or visually impaired audiences.</w:t>
      </w:r>
      <w:r>
        <w:rPr>
          <w:sz w:val="24"/>
          <w:szCs w:val="24"/>
        </w:rPr>
        <w:t xml:space="preserve">” </w:t>
      </w:r>
      <w:sdt>
        <w:sdtPr>
          <w:rPr>
            <w:sz w:val="24"/>
            <w:szCs w:val="24"/>
          </w:rPr>
          <w:id w:val="-1845774443"/>
          <w:citation/>
        </w:sdtPr>
        <w:sdtContent>
          <w:r>
            <w:rPr>
              <w:sz w:val="24"/>
              <w:szCs w:val="24"/>
            </w:rPr>
            <w:fldChar w:fldCharType="begin"/>
          </w:r>
          <w:r>
            <w:rPr>
              <w:sz w:val="24"/>
              <w:szCs w:val="24"/>
            </w:rPr>
            <w:instrText xml:space="preserve"> CITATION Mar18 \l 2057 </w:instrText>
          </w:r>
          <w:r>
            <w:rPr>
              <w:sz w:val="24"/>
              <w:szCs w:val="24"/>
            </w:rPr>
            <w:fldChar w:fldCharType="separate"/>
          </w:r>
          <w:r w:rsidRPr="00DD3F9D">
            <w:rPr>
              <w:noProof/>
              <w:sz w:val="24"/>
              <w:szCs w:val="24"/>
            </w:rPr>
            <w:t>(Shenton, 2018)</w:t>
          </w:r>
          <w:r>
            <w:rPr>
              <w:sz w:val="24"/>
              <w:szCs w:val="24"/>
            </w:rPr>
            <w:fldChar w:fldCharType="end"/>
          </w:r>
        </w:sdtContent>
      </w:sdt>
    </w:p>
    <w:p w14:paraId="60EA3876" w14:textId="070F2CC7" w:rsidR="00735B5A" w:rsidRDefault="00735B5A" w:rsidP="00476A34">
      <w:pPr>
        <w:rPr>
          <w:sz w:val="24"/>
          <w:szCs w:val="24"/>
        </w:rPr>
      </w:pPr>
      <w:r>
        <w:rPr>
          <w:sz w:val="24"/>
          <w:szCs w:val="24"/>
        </w:rPr>
        <w:t>Touring in schools in particular could give young disabled children a sense of inclusion meaning they would not have to travel as far or have to accommodate themselves in outdated venues which do not give provision</w:t>
      </w:r>
      <w:r w:rsidR="00815FF8">
        <w:rPr>
          <w:sz w:val="24"/>
          <w:szCs w:val="24"/>
        </w:rPr>
        <w:t>s</w:t>
      </w:r>
      <w:r>
        <w:rPr>
          <w:sz w:val="24"/>
          <w:szCs w:val="24"/>
        </w:rPr>
        <w:t xml:space="preserve"> to its less </w:t>
      </w:r>
      <w:r w:rsidR="00815FF8">
        <w:rPr>
          <w:sz w:val="24"/>
          <w:szCs w:val="24"/>
        </w:rPr>
        <w:t>able-bodied</w:t>
      </w:r>
      <w:r>
        <w:rPr>
          <w:sz w:val="24"/>
          <w:szCs w:val="24"/>
        </w:rPr>
        <w:t xml:space="preserve"> audiences. </w:t>
      </w:r>
    </w:p>
    <w:p w14:paraId="679316AD" w14:textId="63802276" w:rsidR="00735B5A" w:rsidRDefault="00735B5A" w:rsidP="00476A34">
      <w:pPr>
        <w:rPr>
          <w:sz w:val="24"/>
          <w:szCs w:val="24"/>
        </w:rPr>
      </w:pPr>
      <w:r>
        <w:rPr>
          <w:sz w:val="24"/>
          <w:szCs w:val="24"/>
        </w:rPr>
        <w:t xml:space="preserve">In conclusion, touring theatre brings individuals together from many political, social and cultural backgrounds, giving people equal opportunities to participate in an artform which is usually enjoyed by a certain demographic. It has the potential to bring light to current affairs and educate those who are less fortunate. </w:t>
      </w:r>
    </w:p>
    <w:p w14:paraId="77D69E85" w14:textId="77777777" w:rsidR="00F61C84" w:rsidRDefault="00F61C84" w:rsidP="00013402">
      <w:pPr>
        <w:rPr>
          <w:sz w:val="24"/>
          <w:szCs w:val="24"/>
        </w:rPr>
      </w:pPr>
    </w:p>
    <w:sdt>
      <w:sdtPr>
        <w:id w:val="-1734840197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ja-JP"/>
        </w:rPr>
      </w:sdtEndPr>
      <w:sdtContent>
        <w:p w14:paraId="68C61F30" w14:textId="4B9FCB73" w:rsidR="00F61C84" w:rsidRDefault="00F61C84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01C5A539" w14:textId="77777777" w:rsidR="00F61C84" w:rsidRDefault="00F61C84" w:rsidP="00F61C84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Rugg, S., 2006. Participating in a community theatre production: A dramatherapeutic perspective. </w:t>
              </w:r>
              <w:r>
                <w:rPr>
                  <w:i/>
                  <w:iCs/>
                  <w:noProof/>
                  <w:lang w:val="en-US"/>
                </w:rPr>
                <w:t xml:space="preserve">IJTR, </w:t>
              </w:r>
              <w:r>
                <w:rPr>
                  <w:noProof/>
                  <w:lang w:val="en-US"/>
                </w:rPr>
                <w:t>13(12).</w:t>
              </w:r>
            </w:p>
            <w:p w14:paraId="166026DE" w14:textId="77777777" w:rsidR="00F61C84" w:rsidRDefault="00F61C84" w:rsidP="00F61C8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Shenton, M., 2018. Mark Shenton: In theatre, true accessibility is about far more than cheap tickets. </w:t>
              </w:r>
              <w:r>
                <w:rPr>
                  <w:i/>
                  <w:iCs/>
                  <w:noProof/>
                  <w:lang w:val="en-US"/>
                </w:rPr>
                <w:t>The Stage</w:t>
              </w:r>
              <w:r>
                <w:rPr>
                  <w:noProof/>
                  <w:lang w:val="en-US"/>
                </w:rPr>
                <w:t xml:space="preserve">, 3 october. </w:t>
              </w:r>
            </w:p>
            <w:p w14:paraId="01BFDE1C" w14:textId="77777777" w:rsidR="00F61C84" w:rsidRDefault="00F61C84" w:rsidP="00F61C8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Taylor, P., 2003. The applied theatre. In: </w:t>
              </w:r>
              <w:r>
                <w:rPr>
                  <w:i/>
                  <w:iCs/>
                  <w:noProof/>
                  <w:lang w:val="en-US"/>
                </w:rPr>
                <w:t xml:space="preserve">The applied theatre. </w:t>
              </w:r>
              <w:r>
                <w:rPr>
                  <w:noProof/>
                  <w:lang w:val="en-US"/>
                </w:rPr>
                <w:t>s.l.:ERIC, p. 18.</w:t>
              </w:r>
            </w:p>
            <w:p w14:paraId="38B878EB" w14:textId="77777777" w:rsidR="00F61C84" w:rsidRDefault="00F61C84" w:rsidP="00F61C8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Guardian, 2011. Theatre about social issues should be available to poorer people. 8 August. </w:t>
              </w:r>
            </w:p>
            <w:p w14:paraId="13A76F9F" w14:textId="5BEA6E8C" w:rsidR="00F61C84" w:rsidRDefault="00F61C84" w:rsidP="00F61C8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02CAE2C" w14:textId="77777777" w:rsidR="00F61C84" w:rsidRPr="00013402" w:rsidRDefault="00F61C84" w:rsidP="00013402">
      <w:pPr>
        <w:rPr>
          <w:sz w:val="24"/>
          <w:szCs w:val="24"/>
        </w:rPr>
      </w:pPr>
    </w:p>
    <w:sectPr w:rsidR="00F61C84" w:rsidRPr="000134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3402"/>
    <w:rsid w:val="00013402"/>
    <w:rsid w:val="000F4E8A"/>
    <w:rsid w:val="00407466"/>
    <w:rsid w:val="00476A34"/>
    <w:rsid w:val="00483E4C"/>
    <w:rsid w:val="004F6B2D"/>
    <w:rsid w:val="006A4497"/>
    <w:rsid w:val="00735B5A"/>
    <w:rsid w:val="007E4758"/>
    <w:rsid w:val="00815FF8"/>
    <w:rsid w:val="008350FB"/>
    <w:rsid w:val="009B32FA"/>
    <w:rsid w:val="009B3791"/>
    <w:rsid w:val="009D2805"/>
    <w:rsid w:val="00B16D45"/>
    <w:rsid w:val="00C745A8"/>
    <w:rsid w:val="00CD2C71"/>
    <w:rsid w:val="00DD3F9D"/>
    <w:rsid w:val="00DF504D"/>
    <w:rsid w:val="00EE3979"/>
    <w:rsid w:val="00F61C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CBE3B9"/>
  <w15:chartTrackingRefBased/>
  <w15:docId w15:val="{280498E6-B707-4C26-A13E-16E1ED71C3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1C8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1C8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Bibliography">
    <w:name w:val="Bibliography"/>
    <w:basedOn w:val="Normal"/>
    <w:next w:val="Normal"/>
    <w:uiPriority w:val="37"/>
    <w:unhideWhenUsed/>
    <w:rsid w:val="00F61C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685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6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4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77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92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33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Sue06</b:Tag>
    <b:SourceType>JournalArticle</b:SourceType>
    <b:Guid>{15763CDF-6359-401B-BBC4-127CD1199803}</b:Guid>
    <b:Title>Participating in a community theatre production: A dramatherapeutic perspective </b:Title>
    <b:Year>2006</b:Year>
    <b:Author>
      <b:Author>
        <b:NameList>
          <b:Person>
            <b:Last>Rugg</b:Last>
            <b:First>Sue</b:First>
          </b:Person>
        </b:NameList>
      </b:Author>
    </b:Author>
    <b:JournalName>IJTR</b:JournalName>
    <b:Volume>13</b:Volume>
    <b:Issue>12</b:Issue>
    <b:RefOrder>3</b:RefOrder>
  </b:Source>
  <b:Source>
    <b:Tag>Phi03</b:Tag>
    <b:SourceType>BookSection</b:SourceType>
    <b:Guid>{C3782A45-5643-4610-A378-03B9D22DE040}</b:Guid>
    <b:Title>The applied theatre</b:Title>
    <b:Year>2003</b:Year>
    <b:Pages>18</b:Pages>
    <b:Author>
      <b:Author>
        <b:NameList>
          <b:Person>
            <b:Last>Taylor</b:Last>
            <b:First>Philip</b:First>
          </b:Person>
        </b:NameList>
      </b:Author>
    </b:Author>
    <b:BookTitle>The applied theatre</b:BookTitle>
    <b:Publisher>ERIC</b:Publisher>
    <b:RefOrder>1</b:RefOrder>
  </b:Source>
  <b:Source>
    <b:Tag>The11</b:Tag>
    <b:SourceType>ArticleInAPeriodical</b:SourceType>
    <b:Guid>{C071FF38-DE46-4A00-8477-2FB5F68DE1AA}</b:Guid>
    <b:Title>Theatre about social issues should be available to poorer people</b:Title>
    <b:Year>2011</b:Year>
    <b:Author>
      <b:Author>
        <b:Corporate>The Guardian</b:Corporate>
      </b:Author>
    </b:Author>
    <b:Month>August</b:Month>
    <b:Day>8</b:Day>
    <b:RefOrder>4</b:RefOrder>
  </b:Source>
  <b:Source>
    <b:Tag>Mar18</b:Tag>
    <b:SourceType>ArticleInAPeriodical</b:SourceType>
    <b:Guid>{635686C7-6A70-447A-A5DD-432830024E4A}</b:Guid>
    <b:Author>
      <b:Author>
        <b:NameList>
          <b:Person>
            <b:Last>Shenton</b:Last>
            <b:First>Mark</b:First>
          </b:Person>
        </b:NameList>
      </b:Author>
    </b:Author>
    <b:Title>Mark Shenton: In theatre, true accessibility is about far more than cheap tickets</b:Title>
    <b:PeriodicalTitle>The Stage</b:PeriodicalTitle>
    <b:Year>2018</b:Year>
    <b:Month>october</b:Month>
    <b:Day>3</b:Day>
    <b:RefOrder>2</b:RefOrder>
  </b:Source>
</b:Sources>
</file>

<file path=customXml/itemProps1.xml><?xml version="1.0" encoding="utf-8"?>
<ds:datastoreItem xmlns:ds="http://schemas.openxmlformats.org/officeDocument/2006/customXml" ds:itemID="{F77DFF87-36BE-4E59-BFB8-465E81CC6F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247</TotalTime>
  <Pages>2</Pages>
  <Words>692</Words>
  <Characters>3756</Characters>
  <Application>Microsoft Office Word</Application>
  <DocSecurity>0</DocSecurity>
  <Lines>57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 Hullett</dc:creator>
  <cp:keywords/>
  <dc:description/>
  <cp:lastModifiedBy>Mari Hullett</cp:lastModifiedBy>
  <cp:revision>4</cp:revision>
  <dcterms:created xsi:type="dcterms:W3CDTF">2019-10-25T17:23:00Z</dcterms:created>
  <dcterms:modified xsi:type="dcterms:W3CDTF">2019-10-27T11:06:00Z</dcterms:modified>
</cp:coreProperties>
</file>