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428939631"/>
        <w:docPartObj>
          <w:docPartGallery w:val="Cover Pages"/>
          <w:docPartUnique/>
        </w:docPartObj>
      </w:sdtPr>
      <w:sdtEndPr>
        <w:rPr>
          <w:rFonts w:ascii="Calibri" w:hAnsi="Calibri" w:cs="Calibri"/>
          <w:b/>
          <w:bCs/>
        </w:rPr>
      </w:sdtEndPr>
      <w:sdtContent>
        <w:p w14:paraId="6F881105" w14:textId="31A11C55" w:rsidR="005D54B6" w:rsidRDefault="005D54B6">
          <w:r>
            <w:rPr>
              <w:noProof/>
              <w:lang w:eastAsia="en-GB"/>
            </w:rPr>
            <mc:AlternateContent>
              <mc:Choice Requires="wps">
                <w:drawing>
                  <wp:anchor distT="0" distB="0" distL="114300" distR="114300" simplePos="0" relativeHeight="251661312" behindDoc="0" locked="0" layoutInCell="1" allowOverlap="1" wp14:anchorId="5201D09F" wp14:editId="2AAD3B81">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text/>
                                </w:sdtPr>
                                <w:sdtEndPr/>
                                <w:sdtContent>
                                  <w:p w14:paraId="08B1F584" w14:textId="5A681627" w:rsidR="005D54B6" w:rsidRDefault="005D54B6">
                                    <w:pPr>
                                      <w:pStyle w:val="NoSpacing"/>
                                      <w:spacing w:after="480"/>
                                      <w:rPr>
                                        <w:i/>
                                        <w:color w:val="262626" w:themeColor="text1" w:themeTint="D9"/>
                                        <w:sz w:val="32"/>
                                        <w:szCs w:val="32"/>
                                      </w:rPr>
                                    </w:pPr>
                                    <w:r>
                                      <w:rPr>
                                        <w:i/>
                                        <w:color w:val="262626" w:themeColor="text1" w:themeTint="D9"/>
                                        <w:sz w:val="32"/>
                                        <w:szCs w:val="32"/>
                                      </w:rPr>
                                      <w:t>Amanda Jane Da Costa Maia (1802925)</w:t>
                                    </w:r>
                                  </w:p>
                                </w:sdtContent>
                              </w:sdt>
                              <w:p w14:paraId="2E24911C" w14:textId="60DC311A" w:rsidR="005D54B6" w:rsidRDefault="001469EA">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text/>
                                  </w:sdtPr>
                                  <w:sdtEndPr/>
                                  <w:sdtContent>
                                    <w:r w:rsidR="005D54B6">
                                      <w:rPr>
                                        <w:i/>
                                        <w:color w:val="262626" w:themeColor="text1" w:themeTint="D9"/>
                                        <w:sz w:val="26"/>
                                        <w:szCs w:val="26"/>
                                      </w:rPr>
                                      <w:t>BA(Hons) Illustration</w:t>
                                    </w:r>
                                  </w:sdtContent>
                                </w:sdt>
                                <w:r w:rsidR="005D54B6">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text/>
                                  </w:sdtPr>
                                  <w:sdtEndPr/>
                                  <w:sdtContent>
                                    <w:r w:rsidR="00D2433E">
                                      <w:rPr>
                                        <w:i/>
                                        <w:color w:val="262626" w:themeColor="text1" w:themeTint="D9"/>
                                        <w:sz w:val="26"/>
                                        <w:szCs w:val="26"/>
                                      </w:rPr>
                                      <w:t>Word Count: 2596</w:t>
                                    </w:r>
                                  </w:sdtContent>
                                </w:sdt>
                                <w:r w:rsidR="00823A15">
                                  <w:rPr>
                                    <w:i/>
                                    <w:color w:val="262626" w:themeColor="text1" w:themeTint="D9"/>
                                    <w:sz w:val="26"/>
                                    <w:szCs w:val="2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text/>
                          </w:sdtPr>
                          <w:sdtEndPr/>
                          <w:sdtContent>
                            <w:p w14:paraId="08B1F584" w14:textId="5A681627" w:rsidR="005D54B6" w:rsidRDefault="005D54B6">
                              <w:pPr>
                                <w:pStyle w:val="NoSpacing"/>
                                <w:spacing w:after="480"/>
                                <w:rPr>
                                  <w:i/>
                                  <w:color w:val="262626" w:themeColor="text1" w:themeTint="D9"/>
                                  <w:sz w:val="32"/>
                                  <w:szCs w:val="32"/>
                                </w:rPr>
                              </w:pPr>
                              <w:r>
                                <w:rPr>
                                  <w:i/>
                                  <w:color w:val="262626" w:themeColor="text1" w:themeTint="D9"/>
                                  <w:sz w:val="32"/>
                                  <w:szCs w:val="32"/>
                                </w:rPr>
                                <w:t>Amanda Jane Da Costa Maia (1802925)</w:t>
                              </w:r>
                            </w:p>
                          </w:sdtContent>
                        </w:sdt>
                        <w:p w14:paraId="2E24911C" w14:textId="60DC311A" w:rsidR="005D54B6" w:rsidRDefault="001469EA">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text/>
                            </w:sdtPr>
                            <w:sdtEndPr/>
                            <w:sdtContent>
                              <w:r w:rsidR="005D54B6">
                                <w:rPr>
                                  <w:i/>
                                  <w:color w:val="262626" w:themeColor="text1" w:themeTint="D9"/>
                                  <w:sz w:val="26"/>
                                  <w:szCs w:val="26"/>
                                </w:rPr>
                                <w:t>BA(Hons) Illustration</w:t>
                              </w:r>
                            </w:sdtContent>
                          </w:sdt>
                          <w:r w:rsidR="005D54B6">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text/>
                            </w:sdtPr>
                            <w:sdtEndPr/>
                            <w:sdtContent>
                              <w:r w:rsidR="00D2433E">
                                <w:rPr>
                                  <w:i/>
                                  <w:color w:val="262626" w:themeColor="text1" w:themeTint="D9"/>
                                  <w:sz w:val="26"/>
                                  <w:szCs w:val="26"/>
                                </w:rPr>
                                <w:t>Word Count: 2596</w:t>
                              </w:r>
                            </w:sdtContent>
                          </w:sdt>
                          <w:r w:rsidR="00823A15">
                            <w:rPr>
                              <w:i/>
                              <w:color w:val="262626" w:themeColor="text1" w:themeTint="D9"/>
                              <w:sz w:val="26"/>
                              <w:szCs w:val="26"/>
                            </w:rPr>
                            <w:t xml:space="preserve"> </w:t>
                          </w:r>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1" locked="0" layoutInCell="1" allowOverlap="1" wp14:anchorId="52D0923D" wp14:editId="268707DA">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line w14:anchorId="099B7F92"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" strokecolor="#272727 [2749]" strokeweight="2.25pt">
                    <v:stroke joinstyle="miter"/>
                    <w10:wrap anchorx="page" anchory="page"/>
                  </v:line>
                </w:pict>
              </mc:Fallback>
            </mc:AlternateContent>
          </w:r>
          <w:r>
            <w:rPr>
              <w:noProof/>
              <w:lang w:eastAsia="en-GB"/>
            </w:rPr>
            <mc:AlternateContent>
              <mc:Choice Requires="wps">
                <w:drawing>
                  <wp:anchor distT="0" distB="0" distL="114300" distR="114300" simplePos="0" relativeHeight="251659264" behindDoc="0" locked="0" layoutInCell="1" allowOverlap="1" wp14:anchorId="2544F9EF" wp14:editId="62350117">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text/>
                                </w:sdtPr>
                                <w:sdtEndPr/>
                                <w:sdtContent>
                                  <w:p w14:paraId="60539F10" w14:textId="5629715D" w:rsidR="005D54B6" w:rsidRDefault="005D54B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Women in the Pre-Raphaelite movement and their experiences</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text/>
                                </w:sdtPr>
                                <w:sdtEndPr>
                                  <w:rPr>
                                    <w:i/>
                                  </w:rPr>
                                </w:sdtEndPr>
                                <w:sdtContent>
                                  <w:p w14:paraId="030A11B7" w14:textId="754A6862" w:rsidR="005D54B6" w:rsidRDefault="005D54B6">
                                    <w:pPr>
                                      <w:pStyle w:val="NoSpacing"/>
                                      <w:rPr>
                                        <w:i/>
                                        <w:color w:val="262626" w:themeColor="text1" w:themeTint="D9"/>
                                        <w:sz w:val="36"/>
                                        <w:szCs w:val="36"/>
                                      </w:rPr>
                                    </w:pPr>
                                    <w:r>
                                      <w:rPr>
                                        <w:color w:val="262626" w:themeColor="text1" w:themeTint="D9"/>
                                        <w:sz w:val="36"/>
                                        <w:szCs w:val="36"/>
                                      </w:rPr>
                                      <w:t>An investigation into the women without whom, there would not be a movement.</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text/>
                          </w:sdtPr>
                          <w:sdtEndPr/>
                          <w:sdtContent>
                            <w:p w14:paraId="60539F10" w14:textId="5629715D" w:rsidR="005D54B6" w:rsidRDefault="005D54B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Women in the Pre-Raphaelite movement and their experiences</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text/>
                          </w:sdtPr>
                          <w:sdtEndPr>
                            <w:rPr>
                              <w:i/>
                            </w:rPr>
                          </w:sdtEndPr>
                          <w:sdtContent>
                            <w:p w14:paraId="030A11B7" w14:textId="754A6862" w:rsidR="005D54B6" w:rsidRDefault="005D54B6">
                              <w:pPr>
                                <w:pStyle w:val="NoSpacing"/>
                                <w:rPr>
                                  <w:i/>
                                  <w:color w:val="262626" w:themeColor="text1" w:themeTint="D9"/>
                                  <w:sz w:val="36"/>
                                  <w:szCs w:val="36"/>
                                </w:rPr>
                              </w:pPr>
                              <w:r>
                                <w:rPr>
                                  <w:color w:val="262626" w:themeColor="text1" w:themeTint="D9"/>
                                  <w:sz w:val="36"/>
                                  <w:szCs w:val="36"/>
                                </w:rPr>
                                <w:t>An investigation into the women without whom, there would not be a movement.</w:t>
                              </w:r>
                            </w:p>
                          </w:sdtContent>
                        </w:sdt>
                      </w:txbxContent>
                    </v:textbox>
                    <w10:wrap anchorx="page" anchory="page"/>
                  </v:shape>
                </w:pict>
              </mc:Fallback>
            </mc:AlternateContent>
          </w:r>
        </w:p>
        <w:p w14:paraId="0C45E31C" w14:textId="5B8827F5" w:rsidR="005D54B6" w:rsidRDefault="005D54B6">
          <w:pPr>
            <w:rPr>
              <w:rFonts w:ascii="Calibri" w:hAnsi="Calibri" w:cs="Calibri"/>
              <w:b/>
              <w:bCs/>
            </w:rPr>
          </w:pPr>
          <w:r>
            <w:rPr>
              <w:rFonts w:ascii="Calibri" w:hAnsi="Calibri" w:cs="Calibri"/>
              <w:b/>
              <w:bCs/>
            </w:rPr>
            <w:br w:type="page"/>
          </w:r>
        </w:p>
      </w:sdtContent>
    </w:sdt>
    <w:p w14:paraId="0AB5DC5F" w14:textId="7D0BBB6A" w:rsidR="00164358" w:rsidRPr="00BA1226" w:rsidRDefault="005D54B6" w:rsidP="005D54B6">
      <w:pPr>
        <w:jc w:val="center"/>
        <w:rPr>
          <w:rFonts w:ascii="Calibri" w:hAnsi="Calibri" w:cs="Calibri"/>
        </w:rPr>
      </w:pPr>
      <w:r>
        <w:rPr>
          <w:rFonts w:ascii="Calibri" w:hAnsi="Calibri" w:cs="Calibri"/>
          <w:b/>
          <w:bCs/>
        </w:rPr>
        <w:lastRenderedPageBreak/>
        <w:t>Women in the Pre-Raphaelite movement and their experiences</w:t>
      </w:r>
    </w:p>
    <w:p w14:paraId="7DD3D8E9" w14:textId="77777777" w:rsidR="00164358" w:rsidRPr="00BA1226" w:rsidRDefault="00164358" w:rsidP="00164358">
      <w:pPr>
        <w:rPr>
          <w:rFonts w:ascii="Calibri" w:hAnsi="Calibri" w:cs="Calibri"/>
        </w:rPr>
      </w:pPr>
    </w:p>
    <w:p w14:paraId="5E9B31FA" w14:textId="77777777" w:rsidR="00164358" w:rsidRPr="00164358" w:rsidRDefault="00164358" w:rsidP="00164358">
      <w:pPr>
        <w:rPr>
          <w:rFonts w:ascii="Calibri" w:hAnsi="Calibri" w:cs="Calibri"/>
        </w:rPr>
      </w:pPr>
    </w:p>
    <w:p w14:paraId="5F81929D" w14:textId="10731E5D" w:rsidR="004D5081" w:rsidRDefault="00F30098" w:rsidP="00D66148">
      <w:pPr>
        <w:spacing w:line="360" w:lineRule="auto"/>
        <w:rPr>
          <w:rFonts w:ascii="Calibri" w:hAnsi="Calibri" w:cs="Calibri"/>
        </w:rPr>
      </w:pPr>
      <w:r w:rsidRPr="00F30098">
        <w:rPr>
          <w:rFonts w:ascii="Calibri" w:hAnsi="Calibri" w:cs="Calibri"/>
        </w:rPr>
        <w:t xml:space="preserve">The Pre-Raphaelite movement commenced around 1848 as a rebellion of sorts against the ideals of the time, in particular, the artist Raphael and his Renaissance principles.  It is interesting, from a feminist perspective, to consider how the involvement of women depicted in pre-Raphaelite work affected them socially.  For example, did working with the male artists allow them autonomy? Were they themselves also creators, artists or simply objectified muses?  Elizabeth </w:t>
      </w:r>
      <w:proofErr w:type="spellStart"/>
      <w:r w:rsidRPr="00F30098">
        <w:rPr>
          <w:rFonts w:ascii="Calibri" w:hAnsi="Calibri" w:cs="Calibri"/>
        </w:rPr>
        <w:t>Siddal</w:t>
      </w:r>
      <w:proofErr w:type="spellEnd"/>
      <w:r w:rsidRPr="00F30098">
        <w:rPr>
          <w:rFonts w:ascii="Calibri" w:hAnsi="Calibri" w:cs="Calibri"/>
        </w:rPr>
        <w:t xml:space="preserve"> was portrayed in many Pre-Raphaelite paintings as a subject but was also an artist herself, as was Joanna Boyce-Wells who was also a model and artist. An examination of the women who worked during this era will show that, whilst the movement (and some of the male painters themselves), were not </w:t>
      </w:r>
      <w:proofErr w:type="spellStart"/>
      <w:r w:rsidRPr="00F30098">
        <w:rPr>
          <w:rFonts w:ascii="Calibri" w:hAnsi="Calibri" w:cs="Calibri"/>
        </w:rPr>
        <w:t>explictly</w:t>
      </w:r>
      <w:proofErr w:type="spellEnd"/>
      <w:r w:rsidRPr="00F30098">
        <w:rPr>
          <w:rFonts w:ascii="Calibri" w:hAnsi="Calibri" w:cs="Calibri"/>
        </w:rPr>
        <w:t xml:space="preserve"> progressive, two interpretations present themselves. Firstly, we might consider these women to have been victims of the artistic business and contemporary social opinions: they were often depicted as "fallen" characters and some of the art represents them as lacking agency in troubling ways. We can, however, also consider them to be savvy women who used the business to elevate themselves through artistic labour. In particular, the narratives of Marie </w:t>
      </w:r>
      <w:proofErr w:type="spellStart"/>
      <w:r w:rsidRPr="00F30098">
        <w:rPr>
          <w:rFonts w:ascii="Calibri" w:hAnsi="Calibri" w:cs="Calibri"/>
        </w:rPr>
        <w:t>Stillman</w:t>
      </w:r>
      <w:proofErr w:type="spellEnd"/>
      <w:r w:rsidRPr="00F30098">
        <w:rPr>
          <w:rFonts w:ascii="Calibri" w:hAnsi="Calibri" w:cs="Calibri"/>
        </w:rPr>
        <w:t xml:space="preserve"> and Elizabeth </w:t>
      </w:r>
      <w:proofErr w:type="spellStart"/>
      <w:r w:rsidRPr="00F30098">
        <w:rPr>
          <w:rFonts w:ascii="Calibri" w:hAnsi="Calibri" w:cs="Calibri"/>
        </w:rPr>
        <w:t>Siddal</w:t>
      </w:r>
      <w:proofErr w:type="spellEnd"/>
      <w:r w:rsidRPr="00F30098">
        <w:rPr>
          <w:rFonts w:ascii="Calibri" w:hAnsi="Calibri" w:cs="Calibri"/>
        </w:rPr>
        <w:t xml:space="preserve"> ought to show that these models were trailblazers in several ways, despite the ways in which the industry and society as a whole largely conformed to the status quo.</w:t>
      </w:r>
    </w:p>
    <w:p w14:paraId="2B609C25" w14:textId="77777777" w:rsidR="00F30098" w:rsidRPr="004D5081" w:rsidRDefault="00F30098" w:rsidP="00D66148">
      <w:pPr>
        <w:spacing w:line="360" w:lineRule="auto"/>
      </w:pPr>
    </w:p>
    <w:p w14:paraId="70CD0533" w14:textId="5A8CD50C" w:rsidR="00E12D14" w:rsidRDefault="00164358" w:rsidP="00D66148">
      <w:pPr>
        <w:spacing w:line="360" w:lineRule="auto"/>
        <w:rPr>
          <w:rFonts w:ascii="Calibri" w:hAnsi="Calibri" w:cs="Calibri"/>
        </w:rPr>
      </w:pPr>
      <w:r w:rsidRPr="00164358">
        <w:rPr>
          <w:rFonts w:ascii="Calibri" w:hAnsi="Calibri" w:cs="Calibri"/>
        </w:rPr>
        <w:t xml:space="preserve">The </w:t>
      </w:r>
      <w:r w:rsidR="00E3409B">
        <w:rPr>
          <w:rFonts w:ascii="Calibri" w:hAnsi="Calibri" w:cs="Calibri"/>
        </w:rPr>
        <w:t>P</w:t>
      </w:r>
      <w:r w:rsidRPr="00164358">
        <w:rPr>
          <w:rFonts w:ascii="Calibri" w:hAnsi="Calibri" w:cs="Calibri"/>
        </w:rPr>
        <w:t xml:space="preserve">re-Raphaelites </w:t>
      </w:r>
      <w:r w:rsidR="00F132E0">
        <w:rPr>
          <w:rFonts w:ascii="Calibri" w:hAnsi="Calibri" w:cs="Calibri"/>
        </w:rPr>
        <w:t>were</w:t>
      </w:r>
      <w:r w:rsidR="00E12D14">
        <w:rPr>
          <w:rFonts w:ascii="Calibri" w:hAnsi="Calibri" w:cs="Calibri"/>
        </w:rPr>
        <w:t xml:space="preserve"> a collective of Victorian era artists including poets, illustrators, painters and sculptors.  </w:t>
      </w:r>
      <w:r w:rsidR="00F132E0">
        <w:rPr>
          <w:rFonts w:ascii="Calibri" w:hAnsi="Calibri" w:cs="Calibri"/>
        </w:rPr>
        <w:t>Having</w:t>
      </w:r>
      <w:r w:rsidR="00E12D14">
        <w:rPr>
          <w:rFonts w:ascii="Calibri" w:hAnsi="Calibri" w:cs="Calibri"/>
        </w:rPr>
        <w:t xml:space="preserve"> lost patience with the more utilitarian idea</w:t>
      </w:r>
      <w:r w:rsidR="009256F1">
        <w:rPr>
          <w:rFonts w:ascii="Calibri" w:hAnsi="Calibri" w:cs="Calibri"/>
        </w:rPr>
        <w:t xml:space="preserve">ls that were fashionable </w:t>
      </w:r>
      <w:r w:rsidR="00F132E0">
        <w:rPr>
          <w:rFonts w:ascii="Calibri" w:hAnsi="Calibri" w:cs="Calibri"/>
        </w:rPr>
        <w:t xml:space="preserve">at the time, they </w:t>
      </w:r>
      <w:r w:rsidRPr="00164358">
        <w:rPr>
          <w:rFonts w:ascii="Calibri" w:hAnsi="Calibri" w:cs="Calibri"/>
        </w:rPr>
        <w:t xml:space="preserve">founded an art movement </w:t>
      </w:r>
      <w:r w:rsidR="006B260F">
        <w:rPr>
          <w:rFonts w:ascii="Calibri" w:hAnsi="Calibri" w:cs="Calibri"/>
        </w:rPr>
        <w:t xml:space="preserve">in 1848 </w:t>
      </w:r>
      <w:r w:rsidRPr="00164358">
        <w:rPr>
          <w:rFonts w:ascii="Calibri" w:hAnsi="Calibri" w:cs="Calibri"/>
        </w:rPr>
        <w:t xml:space="preserve">based around the rejection of the </w:t>
      </w:r>
      <w:r w:rsidR="006B260F">
        <w:rPr>
          <w:rFonts w:ascii="Calibri" w:hAnsi="Calibri" w:cs="Calibri"/>
        </w:rPr>
        <w:t xml:space="preserve">high Renaissance </w:t>
      </w:r>
      <w:r w:rsidRPr="00164358">
        <w:rPr>
          <w:rFonts w:ascii="Calibri" w:hAnsi="Calibri" w:cs="Calibri"/>
        </w:rPr>
        <w:t xml:space="preserve">artist </w:t>
      </w:r>
      <w:r w:rsidR="00E3409B">
        <w:rPr>
          <w:rFonts w:ascii="Calibri" w:hAnsi="Calibri" w:cs="Calibri"/>
        </w:rPr>
        <w:t>R</w:t>
      </w:r>
      <w:r w:rsidRPr="00164358">
        <w:rPr>
          <w:rFonts w:ascii="Calibri" w:hAnsi="Calibri" w:cs="Calibri"/>
        </w:rPr>
        <w:t xml:space="preserve">aphael </w:t>
      </w:r>
      <w:r w:rsidR="006B260F">
        <w:rPr>
          <w:rFonts w:ascii="Calibri" w:hAnsi="Calibri" w:cs="Calibri"/>
        </w:rPr>
        <w:t xml:space="preserve">(1483-1520) </w:t>
      </w:r>
      <w:r w:rsidR="009256F1">
        <w:rPr>
          <w:rFonts w:ascii="Calibri" w:hAnsi="Calibri" w:cs="Calibri"/>
        </w:rPr>
        <w:t>and styles favoured</w:t>
      </w:r>
      <w:r w:rsidRPr="00164358">
        <w:rPr>
          <w:rFonts w:ascii="Calibri" w:hAnsi="Calibri" w:cs="Calibri"/>
        </w:rPr>
        <w:t xml:space="preserve"> by the </w:t>
      </w:r>
      <w:r w:rsidR="009A4C97">
        <w:rPr>
          <w:rFonts w:ascii="Calibri" w:hAnsi="Calibri" w:cs="Calibri"/>
        </w:rPr>
        <w:t>Royal A</w:t>
      </w:r>
      <w:r w:rsidR="00E12D14">
        <w:rPr>
          <w:rFonts w:ascii="Calibri" w:hAnsi="Calibri" w:cs="Calibri"/>
        </w:rPr>
        <w:t>cademy</w:t>
      </w:r>
      <w:r w:rsidRPr="00164358">
        <w:rPr>
          <w:rFonts w:ascii="Calibri" w:hAnsi="Calibri" w:cs="Calibri"/>
        </w:rPr>
        <w:t xml:space="preserve">. </w:t>
      </w:r>
      <w:r w:rsidR="00A70909">
        <w:rPr>
          <w:rFonts w:ascii="Calibri" w:hAnsi="Calibri" w:cs="Calibri"/>
        </w:rPr>
        <w:t>(Beynon, 2020)</w:t>
      </w:r>
    </w:p>
    <w:p w14:paraId="29CD02B7" w14:textId="38EDF1DC" w:rsidR="00E12D14" w:rsidRDefault="00E12D14" w:rsidP="00D66148">
      <w:pPr>
        <w:spacing w:line="360" w:lineRule="auto"/>
        <w:rPr>
          <w:rFonts w:ascii="Calibri" w:hAnsi="Calibri" w:cs="Calibri"/>
        </w:rPr>
      </w:pPr>
    </w:p>
    <w:p w14:paraId="54CC1A97" w14:textId="4D74FB6D" w:rsidR="006D6337" w:rsidRDefault="00E12D14" w:rsidP="00D66148">
      <w:pPr>
        <w:spacing w:line="360" w:lineRule="auto"/>
        <w:rPr>
          <w:rFonts w:ascii="Calibri" w:hAnsi="Calibri" w:cs="Calibri"/>
        </w:rPr>
      </w:pPr>
      <w:r>
        <w:rPr>
          <w:rFonts w:ascii="Calibri" w:hAnsi="Calibri" w:cs="Calibri"/>
        </w:rPr>
        <w:t xml:space="preserve">Their work lacked the politicism </w:t>
      </w:r>
      <w:r w:rsidR="009256F1">
        <w:rPr>
          <w:rFonts w:ascii="Calibri" w:hAnsi="Calibri" w:cs="Calibri"/>
        </w:rPr>
        <w:t xml:space="preserve">of </w:t>
      </w:r>
      <w:r>
        <w:rPr>
          <w:rFonts w:ascii="Calibri" w:hAnsi="Calibri" w:cs="Calibri"/>
        </w:rPr>
        <w:t xml:space="preserve">other Victorian </w:t>
      </w:r>
      <w:r w:rsidR="009256F1">
        <w:rPr>
          <w:rFonts w:ascii="Calibri" w:hAnsi="Calibri" w:cs="Calibri"/>
        </w:rPr>
        <w:t>work</w:t>
      </w:r>
      <w:r>
        <w:rPr>
          <w:rFonts w:ascii="Calibri" w:hAnsi="Calibri" w:cs="Calibri"/>
        </w:rPr>
        <w:t xml:space="preserve"> and they drew their inspiration instea</w:t>
      </w:r>
      <w:r w:rsidR="009256F1">
        <w:rPr>
          <w:rFonts w:ascii="Calibri" w:hAnsi="Calibri" w:cs="Calibri"/>
        </w:rPr>
        <w:t>d from literature.  They</w:t>
      </w:r>
      <w:r>
        <w:rPr>
          <w:rFonts w:ascii="Calibri" w:hAnsi="Calibri" w:cs="Calibri"/>
        </w:rPr>
        <w:t xml:space="preserve"> focus</w:t>
      </w:r>
      <w:r w:rsidR="009256F1">
        <w:rPr>
          <w:rFonts w:ascii="Calibri" w:hAnsi="Calibri" w:cs="Calibri"/>
        </w:rPr>
        <w:t>ed</w:t>
      </w:r>
      <w:r>
        <w:rPr>
          <w:rFonts w:ascii="Calibri" w:hAnsi="Calibri" w:cs="Calibri"/>
        </w:rPr>
        <w:t xml:space="preserve"> on medieval subjects, female beauty and sexuality, and introspective consciousness. </w:t>
      </w:r>
      <w:r w:rsidR="006D6337">
        <w:rPr>
          <w:rFonts w:ascii="Calibri" w:hAnsi="Calibri" w:cs="Calibri"/>
        </w:rPr>
        <w:t>They promote</w:t>
      </w:r>
      <w:r w:rsidR="009256F1">
        <w:rPr>
          <w:rFonts w:ascii="Calibri" w:hAnsi="Calibri" w:cs="Calibri"/>
        </w:rPr>
        <w:t>d</w:t>
      </w:r>
      <w:r w:rsidR="006D6337">
        <w:rPr>
          <w:rFonts w:ascii="Calibri" w:hAnsi="Calibri" w:cs="Calibri"/>
        </w:rPr>
        <w:t xml:space="preserve"> the idea of art being for art’s sake.  Their art is characterised by atmosphere and mood</w:t>
      </w:r>
      <w:r w:rsidR="009256F1">
        <w:rPr>
          <w:rFonts w:ascii="Calibri" w:hAnsi="Calibri" w:cs="Calibri"/>
        </w:rPr>
        <w:t xml:space="preserve"> as well as k</w:t>
      </w:r>
      <w:r w:rsidR="006D6337">
        <w:rPr>
          <w:rFonts w:ascii="Calibri" w:hAnsi="Calibri" w:cs="Calibri"/>
        </w:rPr>
        <w:t>een observation of the world and attention to detail.  (Roe, 2014)</w:t>
      </w:r>
      <w:r w:rsidR="00F132E0">
        <w:rPr>
          <w:rFonts w:ascii="Calibri" w:hAnsi="Calibri" w:cs="Calibri"/>
        </w:rPr>
        <w:t xml:space="preserve"> </w:t>
      </w:r>
      <w:r w:rsidR="006D6337">
        <w:rPr>
          <w:rFonts w:ascii="Calibri" w:hAnsi="Calibri" w:cs="Calibri"/>
        </w:rPr>
        <w:t xml:space="preserve">Their work was considered paradoxical as it showed a form of nostalgia for the past, with its medieval themes and natural world focus, but it also </w:t>
      </w:r>
      <w:r w:rsidR="006D6337">
        <w:rPr>
          <w:rFonts w:ascii="Calibri" w:hAnsi="Calibri" w:cs="Calibri"/>
        </w:rPr>
        <w:lastRenderedPageBreak/>
        <w:t xml:space="preserve">showed an enthusiasm for doing things in a new way, rejecting the dominant ideals of the art world of the time. </w:t>
      </w:r>
    </w:p>
    <w:p w14:paraId="16B11505" w14:textId="77777777" w:rsidR="00E12D14" w:rsidRDefault="00E12D14" w:rsidP="00D66148">
      <w:pPr>
        <w:spacing w:line="360" w:lineRule="auto"/>
        <w:rPr>
          <w:rFonts w:ascii="Calibri" w:hAnsi="Calibri" w:cs="Calibri"/>
        </w:rPr>
      </w:pPr>
    </w:p>
    <w:p w14:paraId="2E8A69BB" w14:textId="77777777" w:rsidR="00A70909" w:rsidRDefault="006D6337" w:rsidP="00D66148">
      <w:pPr>
        <w:spacing w:line="360" w:lineRule="auto"/>
        <w:rPr>
          <w:rFonts w:ascii="Calibri" w:hAnsi="Calibri" w:cs="Calibri"/>
        </w:rPr>
      </w:pPr>
      <w:r>
        <w:rPr>
          <w:rFonts w:ascii="Calibri" w:hAnsi="Calibri" w:cs="Calibri"/>
        </w:rPr>
        <w:t>T</w:t>
      </w:r>
      <w:r w:rsidR="009A4C97">
        <w:rPr>
          <w:rFonts w:ascii="Calibri" w:hAnsi="Calibri" w:cs="Calibri"/>
        </w:rPr>
        <w:t>he key founders of the movement were William Holman Hunt, John Everett Millais, William Michael Rosetti, Dante Gabriel Rosetti, J</w:t>
      </w:r>
      <w:r w:rsidR="009A4C97" w:rsidRPr="00C0326E">
        <w:rPr>
          <w:rFonts w:ascii="Calibri" w:hAnsi="Calibri" w:cs="Calibri"/>
        </w:rPr>
        <w:t>ames Collinson, Frederic Ge</w:t>
      </w:r>
      <w:r w:rsidR="00E12D14" w:rsidRPr="00C0326E">
        <w:rPr>
          <w:rFonts w:ascii="Calibri" w:hAnsi="Calibri" w:cs="Calibri"/>
        </w:rPr>
        <w:t xml:space="preserve">orge Stevens and Thomas </w:t>
      </w:r>
      <w:proofErr w:type="spellStart"/>
      <w:r w:rsidR="00E12D14" w:rsidRPr="00C0326E">
        <w:rPr>
          <w:rFonts w:ascii="Calibri" w:hAnsi="Calibri" w:cs="Calibri"/>
        </w:rPr>
        <w:t>Woolner</w:t>
      </w:r>
      <w:proofErr w:type="spellEnd"/>
      <w:r w:rsidR="009A4C97" w:rsidRPr="00C0326E">
        <w:rPr>
          <w:rFonts w:ascii="Calibri" w:hAnsi="Calibri" w:cs="Calibri"/>
        </w:rPr>
        <w:t xml:space="preserve">. </w:t>
      </w:r>
      <w:r w:rsidR="00A70909" w:rsidRPr="00C0326E">
        <w:rPr>
          <w:rFonts w:ascii="Calibri" w:hAnsi="Calibri" w:cs="Calibri"/>
        </w:rPr>
        <w:t>(Garnett, 2012, p</w:t>
      </w:r>
      <w:r w:rsidR="00A70909">
        <w:rPr>
          <w:rFonts w:ascii="Calibri" w:hAnsi="Calibri" w:cs="Calibri"/>
        </w:rPr>
        <w:t xml:space="preserve">. </w:t>
      </w:r>
      <w:r w:rsidR="00A70909" w:rsidRPr="00C0326E">
        <w:rPr>
          <w:rFonts w:ascii="Calibri" w:hAnsi="Calibri" w:cs="Calibri"/>
        </w:rPr>
        <w:t>3)</w:t>
      </w:r>
    </w:p>
    <w:p w14:paraId="18FECC3F" w14:textId="77777777" w:rsidR="00A70909" w:rsidRDefault="00A70909" w:rsidP="00D66148">
      <w:pPr>
        <w:spacing w:line="360" w:lineRule="auto"/>
        <w:rPr>
          <w:rFonts w:ascii="Calibri" w:hAnsi="Calibri" w:cs="Calibri"/>
        </w:rPr>
      </w:pPr>
    </w:p>
    <w:p w14:paraId="2CD479B3" w14:textId="77777777" w:rsidR="00A70909" w:rsidRDefault="00A70909" w:rsidP="00D66148">
      <w:pPr>
        <w:spacing w:line="360" w:lineRule="auto"/>
        <w:rPr>
          <w:rFonts w:ascii="Calibri" w:hAnsi="Calibri" w:cs="Calibri"/>
        </w:rPr>
      </w:pPr>
    </w:p>
    <w:p w14:paraId="198B84C2" w14:textId="0E6A58B7" w:rsidR="00164358" w:rsidRPr="00C0326E" w:rsidRDefault="009A4C97" w:rsidP="00D66148">
      <w:pPr>
        <w:spacing w:line="360" w:lineRule="auto"/>
        <w:rPr>
          <w:rFonts w:ascii="Calibri" w:hAnsi="Calibri" w:cs="Calibri"/>
        </w:rPr>
      </w:pPr>
      <w:r w:rsidRPr="00C0326E">
        <w:rPr>
          <w:rFonts w:ascii="Calibri" w:hAnsi="Calibri" w:cs="Calibri"/>
        </w:rPr>
        <w:t xml:space="preserve">They </w:t>
      </w:r>
      <w:r w:rsidR="00F132E0">
        <w:rPr>
          <w:rFonts w:ascii="Calibri" w:hAnsi="Calibri" w:cs="Calibri"/>
        </w:rPr>
        <w:t>had four main principles:</w:t>
      </w:r>
    </w:p>
    <w:p w14:paraId="3C0FB02C" w14:textId="77777777" w:rsidR="006B260F" w:rsidRPr="00C0326E" w:rsidRDefault="006B260F" w:rsidP="00F132E0">
      <w:pPr>
        <w:spacing w:line="360" w:lineRule="auto"/>
        <w:ind w:left="720"/>
        <w:rPr>
          <w:rFonts w:ascii="Calibri" w:hAnsi="Calibri" w:cs="Calibri"/>
        </w:rPr>
      </w:pPr>
      <w:r w:rsidRPr="00C0326E">
        <w:rPr>
          <w:rFonts w:ascii="Calibri" w:hAnsi="Calibri" w:cs="Calibri"/>
        </w:rPr>
        <w:t>1) To have genuine ideas to express.</w:t>
      </w:r>
    </w:p>
    <w:p w14:paraId="40E66EB6" w14:textId="67F8B924" w:rsidR="006B260F" w:rsidRPr="00C0326E" w:rsidRDefault="006B260F" w:rsidP="00F132E0">
      <w:pPr>
        <w:spacing w:line="360" w:lineRule="auto"/>
        <w:ind w:left="720"/>
        <w:rPr>
          <w:rFonts w:ascii="Calibri" w:hAnsi="Calibri" w:cs="Calibri"/>
        </w:rPr>
      </w:pPr>
      <w:r w:rsidRPr="00C0326E">
        <w:rPr>
          <w:rFonts w:ascii="Calibri" w:hAnsi="Calibri" w:cs="Calibri"/>
        </w:rPr>
        <w:t xml:space="preserve">2) To study nature attentively to understand how to express </w:t>
      </w:r>
      <w:r w:rsidR="00F132E0">
        <w:rPr>
          <w:rFonts w:ascii="Calibri" w:hAnsi="Calibri" w:cs="Calibri"/>
        </w:rPr>
        <w:t>its true reality.</w:t>
      </w:r>
    </w:p>
    <w:p w14:paraId="63321714" w14:textId="4A47045D" w:rsidR="006B260F" w:rsidRPr="00C0326E" w:rsidRDefault="006B260F" w:rsidP="00F132E0">
      <w:pPr>
        <w:spacing w:line="360" w:lineRule="auto"/>
        <w:ind w:left="720"/>
        <w:rPr>
          <w:rFonts w:ascii="Calibri" w:hAnsi="Calibri" w:cs="Calibri"/>
        </w:rPr>
      </w:pPr>
      <w:r w:rsidRPr="00C0326E">
        <w:rPr>
          <w:rFonts w:ascii="Calibri" w:hAnsi="Calibri" w:cs="Calibri"/>
        </w:rPr>
        <w:t>3)</w:t>
      </w:r>
      <w:r w:rsidR="006D6337" w:rsidRPr="00C0326E">
        <w:rPr>
          <w:rFonts w:ascii="Calibri" w:hAnsi="Calibri" w:cs="Calibri"/>
        </w:rPr>
        <w:t xml:space="preserve"> T</w:t>
      </w:r>
      <w:r w:rsidRPr="00C0326E">
        <w:rPr>
          <w:rFonts w:ascii="Calibri" w:hAnsi="Calibri" w:cs="Calibri"/>
        </w:rPr>
        <w:t>o sympathise with what is direct and serious and heartfelt in previous art, to the exclusion of what is conventional and self-parading and learned by rote</w:t>
      </w:r>
      <w:r w:rsidR="00682111">
        <w:rPr>
          <w:rFonts w:ascii="Calibri" w:hAnsi="Calibri" w:cs="Calibri"/>
        </w:rPr>
        <w:t>.</w:t>
      </w:r>
    </w:p>
    <w:p w14:paraId="13AC47BD" w14:textId="25B9BB28" w:rsidR="006B260F" w:rsidRPr="00C0326E" w:rsidRDefault="006B260F" w:rsidP="00F132E0">
      <w:pPr>
        <w:spacing w:line="360" w:lineRule="auto"/>
        <w:ind w:left="720"/>
        <w:rPr>
          <w:rFonts w:ascii="Calibri" w:hAnsi="Calibri" w:cs="Calibri"/>
        </w:rPr>
      </w:pPr>
      <w:r w:rsidRPr="00C0326E">
        <w:rPr>
          <w:rFonts w:ascii="Calibri" w:hAnsi="Calibri" w:cs="Calibri"/>
        </w:rPr>
        <w:t>4) To produce thoroughly good pictures</w:t>
      </w:r>
      <w:r w:rsidR="00C0326E" w:rsidRPr="00C0326E">
        <w:rPr>
          <w:rFonts w:ascii="Calibri" w:hAnsi="Calibri" w:cs="Calibri"/>
        </w:rPr>
        <w:t>.</w:t>
      </w:r>
      <w:r w:rsidR="00CE7D10">
        <w:rPr>
          <w:rFonts w:ascii="Calibri" w:hAnsi="Calibri" w:cs="Calibri"/>
        </w:rPr>
        <w:t xml:space="preserve"> (Art Space, 2019) </w:t>
      </w:r>
    </w:p>
    <w:p w14:paraId="2DB6C46E" w14:textId="1BDFE937" w:rsidR="006B260F" w:rsidRPr="00C0326E" w:rsidRDefault="006B260F" w:rsidP="00D66148">
      <w:pPr>
        <w:spacing w:line="360" w:lineRule="auto"/>
        <w:rPr>
          <w:rFonts w:ascii="Calibri" w:hAnsi="Calibri" w:cs="Calibri"/>
        </w:rPr>
      </w:pPr>
    </w:p>
    <w:p w14:paraId="3A15DABB" w14:textId="7D30F3C8" w:rsidR="00164358" w:rsidRPr="00C0326E" w:rsidRDefault="00E72B5F" w:rsidP="00D66148">
      <w:pPr>
        <w:spacing w:line="360" w:lineRule="auto"/>
        <w:rPr>
          <w:rFonts w:ascii="Calibri" w:hAnsi="Calibri" w:cs="Calibri"/>
        </w:rPr>
      </w:pPr>
      <w:r w:rsidRPr="00C0326E">
        <w:rPr>
          <w:rFonts w:ascii="Calibri" w:hAnsi="Calibri" w:cs="Calibri"/>
        </w:rPr>
        <w:t>According to</w:t>
      </w:r>
      <w:r w:rsidR="00682111">
        <w:rPr>
          <w:rFonts w:ascii="Calibri" w:hAnsi="Calibri" w:cs="Calibri"/>
        </w:rPr>
        <w:t xml:space="preserve"> Garnett: </w:t>
      </w:r>
      <w:r w:rsidR="0081453A">
        <w:rPr>
          <w:rFonts w:ascii="Calibri" w:hAnsi="Calibri" w:cs="Calibri"/>
        </w:rPr>
        <w:t>“</w:t>
      </w:r>
      <w:r w:rsidR="00682111">
        <w:rPr>
          <w:rFonts w:ascii="Calibri" w:hAnsi="Calibri" w:cs="Calibri"/>
        </w:rPr>
        <w:t>t</w:t>
      </w:r>
      <w:r w:rsidR="00164358" w:rsidRPr="00C0326E">
        <w:rPr>
          <w:rFonts w:ascii="Calibri" w:hAnsi="Calibri" w:cs="Calibri"/>
        </w:rPr>
        <w:t>hey thought the paintings before them were stuffy</w:t>
      </w:r>
      <w:r w:rsidR="006B260F" w:rsidRPr="00C0326E">
        <w:rPr>
          <w:rFonts w:ascii="Calibri" w:hAnsi="Calibri" w:cs="Calibri"/>
        </w:rPr>
        <w:t>,</w:t>
      </w:r>
      <w:r w:rsidR="00164358" w:rsidRPr="00C0326E">
        <w:rPr>
          <w:rFonts w:ascii="Calibri" w:hAnsi="Calibri" w:cs="Calibri"/>
        </w:rPr>
        <w:t xml:space="preserve"> dingy and </w:t>
      </w:r>
      <w:r w:rsidR="006D6337" w:rsidRPr="00C0326E">
        <w:rPr>
          <w:rFonts w:ascii="Calibri" w:hAnsi="Calibri" w:cs="Calibri"/>
        </w:rPr>
        <w:t>clichéd.</w:t>
      </w:r>
      <w:r w:rsidR="0081453A">
        <w:rPr>
          <w:rFonts w:ascii="Calibri" w:hAnsi="Calibri" w:cs="Calibri"/>
        </w:rPr>
        <w:t>”</w:t>
      </w:r>
      <w:r w:rsidR="009A4C97" w:rsidRPr="00C0326E">
        <w:rPr>
          <w:rFonts w:ascii="Calibri" w:hAnsi="Calibri" w:cs="Calibri"/>
        </w:rPr>
        <w:t xml:space="preserve"> </w:t>
      </w:r>
      <w:r w:rsidR="006D6337" w:rsidRPr="00C0326E">
        <w:rPr>
          <w:rFonts w:ascii="Calibri" w:hAnsi="Calibri" w:cs="Calibri"/>
        </w:rPr>
        <w:t xml:space="preserve"> </w:t>
      </w:r>
      <w:r w:rsidR="006B260F" w:rsidRPr="00C0326E">
        <w:rPr>
          <w:rFonts w:ascii="Calibri" w:hAnsi="Calibri" w:cs="Calibri"/>
        </w:rPr>
        <w:t>T</w:t>
      </w:r>
      <w:r w:rsidR="00164358" w:rsidRPr="00C0326E">
        <w:rPr>
          <w:rFonts w:ascii="Calibri" w:hAnsi="Calibri" w:cs="Calibri"/>
        </w:rPr>
        <w:t xml:space="preserve">hey </w:t>
      </w:r>
      <w:r w:rsidR="00682111">
        <w:rPr>
          <w:rFonts w:ascii="Calibri" w:hAnsi="Calibri" w:cs="Calibri"/>
        </w:rPr>
        <w:t>contended that</w:t>
      </w:r>
      <w:r w:rsidR="00164358" w:rsidRPr="00C0326E">
        <w:rPr>
          <w:rFonts w:ascii="Calibri" w:hAnsi="Calibri" w:cs="Calibri"/>
        </w:rPr>
        <w:t xml:space="preserve"> art had become cor</w:t>
      </w:r>
      <w:r w:rsidR="00682111">
        <w:rPr>
          <w:rFonts w:ascii="Calibri" w:hAnsi="Calibri" w:cs="Calibri"/>
        </w:rPr>
        <w:t>rupted and the only way forward</w:t>
      </w:r>
      <w:r w:rsidR="00164358" w:rsidRPr="00C0326E">
        <w:rPr>
          <w:rFonts w:ascii="Calibri" w:hAnsi="Calibri" w:cs="Calibri"/>
        </w:rPr>
        <w:t xml:space="preserve"> was to </w:t>
      </w:r>
      <w:r w:rsidR="00682111">
        <w:rPr>
          <w:rFonts w:ascii="Calibri" w:hAnsi="Calibri" w:cs="Calibri"/>
        </w:rPr>
        <w:t>revisit the methods of</w:t>
      </w:r>
      <w:r w:rsidR="00164358" w:rsidRPr="00C0326E">
        <w:rPr>
          <w:rFonts w:ascii="Calibri" w:hAnsi="Calibri" w:cs="Calibri"/>
        </w:rPr>
        <w:t xml:space="preserve"> the 14th century painters which they considered “sublime”.</w:t>
      </w:r>
      <w:r w:rsidR="006B260F" w:rsidRPr="00C0326E">
        <w:rPr>
          <w:rFonts w:ascii="Calibri" w:hAnsi="Calibri" w:cs="Calibri"/>
        </w:rPr>
        <w:t xml:space="preserve"> </w:t>
      </w:r>
      <w:bookmarkStart w:id="0" w:name="_Hlk57811594"/>
      <w:r w:rsidR="006B260F" w:rsidRPr="00C0326E">
        <w:rPr>
          <w:rFonts w:ascii="Calibri" w:hAnsi="Calibri" w:cs="Calibri"/>
        </w:rPr>
        <w:t>(Garnett, 2012, p</w:t>
      </w:r>
      <w:r w:rsidR="00A70909">
        <w:rPr>
          <w:rFonts w:ascii="Calibri" w:hAnsi="Calibri" w:cs="Calibri"/>
        </w:rPr>
        <w:t>.</w:t>
      </w:r>
      <w:r w:rsidR="006B260F" w:rsidRPr="00C0326E">
        <w:rPr>
          <w:rFonts w:ascii="Calibri" w:hAnsi="Calibri" w:cs="Calibri"/>
        </w:rPr>
        <w:t xml:space="preserve"> 2)</w:t>
      </w:r>
      <w:bookmarkEnd w:id="0"/>
    </w:p>
    <w:p w14:paraId="345BE98F" w14:textId="451BEE49" w:rsidR="0003204A" w:rsidRPr="00C0326E" w:rsidRDefault="0003204A" w:rsidP="00D66148">
      <w:pPr>
        <w:spacing w:line="360" w:lineRule="auto"/>
        <w:rPr>
          <w:rFonts w:ascii="Calibri" w:hAnsi="Calibri" w:cs="Calibri"/>
        </w:rPr>
      </w:pPr>
    </w:p>
    <w:p w14:paraId="67A70930" w14:textId="0CC4BF0E" w:rsidR="001F26D6" w:rsidRDefault="0003204A" w:rsidP="00D66148">
      <w:pPr>
        <w:spacing w:line="360" w:lineRule="auto"/>
        <w:rPr>
          <w:rFonts w:ascii="Calibri" w:hAnsi="Calibri" w:cs="Calibri"/>
        </w:rPr>
      </w:pPr>
      <w:r w:rsidRPr="00C0326E">
        <w:rPr>
          <w:rFonts w:ascii="Calibri" w:hAnsi="Calibri" w:cs="Calibri"/>
        </w:rPr>
        <w:t xml:space="preserve">The Pre-Raphaelite Brotherhood wanted to </w:t>
      </w:r>
      <w:r w:rsidR="00682111">
        <w:rPr>
          <w:rFonts w:ascii="Calibri" w:hAnsi="Calibri" w:cs="Calibri"/>
        </w:rPr>
        <w:t>render</w:t>
      </w:r>
      <w:r w:rsidRPr="00C0326E">
        <w:rPr>
          <w:rFonts w:ascii="Calibri" w:hAnsi="Calibri" w:cs="Calibri"/>
        </w:rPr>
        <w:t xml:space="preserve"> realistic depictions of </w:t>
      </w:r>
      <w:r w:rsidR="00682111">
        <w:rPr>
          <w:rFonts w:ascii="Calibri" w:hAnsi="Calibri" w:cs="Calibri"/>
        </w:rPr>
        <w:t>their subjects</w:t>
      </w:r>
      <w:r w:rsidR="001F26D6" w:rsidRPr="00C0326E">
        <w:rPr>
          <w:rFonts w:ascii="Calibri" w:hAnsi="Calibri" w:cs="Calibri"/>
        </w:rPr>
        <w:t>,</w:t>
      </w:r>
      <w:r w:rsidRPr="00C0326E">
        <w:rPr>
          <w:rFonts w:ascii="Calibri" w:hAnsi="Calibri" w:cs="Calibri"/>
        </w:rPr>
        <w:t xml:space="preserve"> especially religious </w:t>
      </w:r>
      <w:r w:rsidR="006D6337" w:rsidRPr="00C0326E">
        <w:rPr>
          <w:rFonts w:ascii="Calibri" w:hAnsi="Calibri" w:cs="Calibri"/>
        </w:rPr>
        <w:t>figures</w:t>
      </w:r>
      <w:r w:rsidR="001F26D6" w:rsidRPr="00C0326E">
        <w:rPr>
          <w:rFonts w:ascii="Calibri" w:hAnsi="Calibri" w:cs="Calibri"/>
        </w:rPr>
        <w:t>,</w:t>
      </w:r>
      <w:r w:rsidR="006D6337" w:rsidRPr="00C0326E">
        <w:rPr>
          <w:rFonts w:ascii="Calibri" w:hAnsi="Calibri" w:cs="Calibri"/>
        </w:rPr>
        <w:t xml:space="preserve"> in</w:t>
      </w:r>
      <w:r w:rsidR="001C50AF" w:rsidRPr="00C0326E">
        <w:rPr>
          <w:rFonts w:ascii="Calibri" w:hAnsi="Calibri" w:cs="Calibri"/>
        </w:rPr>
        <w:t xml:space="preserve"> order to humanise people </w:t>
      </w:r>
      <w:r w:rsidR="001F26D6" w:rsidRPr="00C0326E">
        <w:rPr>
          <w:rFonts w:ascii="Calibri" w:hAnsi="Calibri" w:cs="Calibri"/>
        </w:rPr>
        <w:t xml:space="preserve">who were </w:t>
      </w:r>
      <w:r w:rsidR="001C50AF" w:rsidRPr="00C0326E">
        <w:rPr>
          <w:rFonts w:ascii="Calibri" w:hAnsi="Calibri" w:cs="Calibri"/>
        </w:rPr>
        <w:t xml:space="preserve">considered special and important. Their use of </w:t>
      </w:r>
      <w:r w:rsidR="00E72B5F" w:rsidRPr="00C0326E">
        <w:rPr>
          <w:rFonts w:ascii="Calibri" w:hAnsi="Calibri" w:cs="Calibri"/>
        </w:rPr>
        <w:t>bright colour and paints was</w:t>
      </w:r>
      <w:r w:rsidR="001C50AF" w:rsidRPr="00C0326E">
        <w:rPr>
          <w:rFonts w:ascii="Calibri" w:hAnsi="Calibri" w:cs="Calibri"/>
        </w:rPr>
        <w:t xml:space="preserve"> modelled after that of earlier art movements</w:t>
      </w:r>
      <w:r w:rsidR="001F26D6" w:rsidRPr="00C0326E">
        <w:rPr>
          <w:rFonts w:ascii="Calibri" w:hAnsi="Calibri" w:cs="Calibri"/>
        </w:rPr>
        <w:t>,</w:t>
      </w:r>
      <w:r w:rsidR="001C50AF" w:rsidRPr="00C0326E">
        <w:rPr>
          <w:rFonts w:ascii="Calibri" w:hAnsi="Calibri" w:cs="Calibri"/>
        </w:rPr>
        <w:t xml:space="preserve"> particularly artists like Giotto. </w:t>
      </w:r>
      <w:r w:rsidR="009256F1">
        <w:rPr>
          <w:rFonts w:ascii="Calibri" w:hAnsi="Calibri" w:cs="Calibri"/>
        </w:rPr>
        <w:t xml:space="preserve"> T</w:t>
      </w:r>
      <w:r w:rsidR="001F26D6" w:rsidRPr="00C0326E">
        <w:rPr>
          <w:rFonts w:ascii="Calibri" w:hAnsi="Calibri" w:cs="Calibri"/>
        </w:rPr>
        <w:t>hey felt that artists such as the Flemish Masters captured inner passion, which t</w:t>
      </w:r>
      <w:r w:rsidR="001F26D6">
        <w:rPr>
          <w:rFonts w:ascii="Calibri" w:hAnsi="Calibri" w:cs="Calibri"/>
        </w:rPr>
        <w:t xml:space="preserve">hey considered lost in the current style of the academy and their sycophantic obsession with Raphael.  </w:t>
      </w:r>
      <w:r w:rsidR="00682111">
        <w:rPr>
          <w:rFonts w:ascii="Calibri" w:hAnsi="Calibri" w:cs="Calibri"/>
        </w:rPr>
        <w:t xml:space="preserve">In their journal, </w:t>
      </w:r>
      <w:r w:rsidR="001F26D6">
        <w:rPr>
          <w:rFonts w:ascii="Calibri" w:hAnsi="Calibri" w:cs="Calibri"/>
        </w:rPr>
        <w:t>‘The Germ’</w:t>
      </w:r>
      <w:r w:rsidR="00682111">
        <w:rPr>
          <w:rFonts w:ascii="Calibri" w:hAnsi="Calibri" w:cs="Calibri"/>
        </w:rPr>
        <w:t xml:space="preserve">, </w:t>
      </w:r>
      <w:r w:rsidR="001F26D6">
        <w:rPr>
          <w:rFonts w:ascii="Calibri" w:hAnsi="Calibri" w:cs="Calibri"/>
        </w:rPr>
        <w:t xml:space="preserve">they vowed to </w:t>
      </w:r>
      <w:r w:rsidR="00682111">
        <w:rPr>
          <w:rFonts w:ascii="Calibri" w:hAnsi="Calibri" w:cs="Calibri"/>
        </w:rPr>
        <w:t>meticulously study nature and to use the natural world</w:t>
      </w:r>
      <w:r w:rsidR="001F26D6">
        <w:rPr>
          <w:rFonts w:ascii="Calibri" w:hAnsi="Calibri" w:cs="Calibri"/>
        </w:rPr>
        <w:t xml:space="preserve"> to express true emotions and concepts. (Jamieson, </w:t>
      </w:r>
      <w:r w:rsidR="005845CE">
        <w:rPr>
          <w:rFonts w:ascii="Calibri" w:hAnsi="Calibri" w:cs="Calibri"/>
        </w:rPr>
        <w:t>2019)</w:t>
      </w:r>
    </w:p>
    <w:p w14:paraId="35FB35AC" w14:textId="77777777" w:rsidR="001F26D6" w:rsidRDefault="001F26D6" w:rsidP="00D66148">
      <w:pPr>
        <w:spacing w:line="360" w:lineRule="auto"/>
        <w:rPr>
          <w:rFonts w:ascii="Calibri" w:hAnsi="Calibri" w:cs="Calibri"/>
        </w:rPr>
      </w:pPr>
    </w:p>
    <w:p w14:paraId="22F486FA" w14:textId="30D361CB" w:rsidR="00E72B5F" w:rsidRDefault="005845CE" w:rsidP="00D66148">
      <w:pPr>
        <w:spacing w:line="360" w:lineRule="auto"/>
        <w:rPr>
          <w:rFonts w:ascii="Calibri" w:hAnsi="Calibri" w:cs="Calibri"/>
        </w:rPr>
      </w:pPr>
      <w:r>
        <w:rPr>
          <w:rFonts w:ascii="Calibri" w:hAnsi="Calibri" w:cs="Calibri"/>
        </w:rPr>
        <w:t>The pre-Raphaelite painters all used a set of techniques that give their w</w:t>
      </w:r>
      <w:r w:rsidR="009256F1">
        <w:rPr>
          <w:rFonts w:ascii="Calibri" w:hAnsi="Calibri" w:cs="Calibri"/>
        </w:rPr>
        <w:t>orks common themes.  For instance, they</w:t>
      </w:r>
      <w:r>
        <w:rPr>
          <w:rFonts w:ascii="Calibri" w:hAnsi="Calibri" w:cs="Calibri"/>
        </w:rPr>
        <w:t xml:space="preserve"> used </w:t>
      </w:r>
      <w:r w:rsidR="001C50AF">
        <w:rPr>
          <w:rFonts w:ascii="Calibri" w:hAnsi="Calibri" w:cs="Calibri"/>
        </w:rPr>
        <w:t>a layer of white under their pieces to make the col</w:t>
      </w:r>
      <w:r w:rsidR="009256F1">
        <w:rPr>
          <w:rFonts w:ascii="Calibri" w:hAnsi="Calibri" w:cs="Calibri"/>
        </w:rPr>
        <w:t>ours brighter,</w:t>
      </w:r>
      <w:r w:rsidR="001C50AF">
        <w:rPr>
          <w:rFonts w:ascii="Calibri" w:hAnsi="Calibri" w:cs="Calibri"/>
        </w:rPr>
        <w:t xml:space="preserve"> because </w:t>
      </w:r>
      <w:r w:rsidR="00E72B5F">
        <w:rPr>
          <w:rFonts w:ascii="Calibri" w:hAnsi="Calibri" w:cs="Calibri"/>
        </w:rPr>
        <w:t xml:space="preserve">this added a luminosity to their work, and helped them achieve the </w:t>
      </w:r>
      <w:r w:rsidR="00A70909">
        <w:rPr>
          <w:rFonts w:ascii="Calibri" w:hAnsi="Calibri" w:cs="Calibri"/>
        </w:rPr>
        <w:lastRenderedPageBreak/>
        <w:t>sought-after</w:t>
      </w:r>
      <w:r w:rsidR="009256F1">
        <w:rPr>
          <w:rFonts w:ascii="Calibri" w:hAnsi="Calibri" w:cs="Calibri"/>
        </w:rPr>
        <w:t xml:space="preserve"> realism</w:t>
      </w:r>
      <w:r w:rsidR="00E72B5F">
        <w:rPr>
          <w:rFonts w:ascii="Calibri" w:hAnsi="Calibri" w:cs="Calibri"/>
        </w:rPr>
        <w:t xml:space="preserve">.  </w:t>
      </w:r>
      <w:r>
        <w:rPr>
          <w:rFonts w:ascii="Calibri" w:hAnsi="Calibri" w:cs="Calibri"/>
        </w:rPr>
        <w:t>They planned their work in graphite pencil directly o</w:t>
      </w:r>
      <w:r w:rsidR="009256F1">
        <w:rPr>
          <w:rFonts w:ascii="Calibri" w:hAnsi="Calibri" w:cs="Calibri"/>
        </w:rPr>
        <w:t>n to</w:t>
      </w:r>
      <w:r>
        <w:rPr>
          <w:rFonts w:ascii="Calibri" w:hAnsi="Calibri" w:cs="Calibri"/>
        </w:rPr>
        <w:t xml:space="preserve"> c</w:t>
      </w:r>
      <w:r w:rsidR="009256F1">
        <w:rPr>
          <w:rFonts w:ascii="Calibri" w:hAnsi="Calibri" w:cs="Calibri"/>
        </w:rPr>
        <w:t>anvas, and then painted</w:t>
      </w:r>
      <w:r>
        <w:rPr>
          <w:rFonts w:ascii="Calibri" w:hAnsi="Calibri" w:cs="Calibri"/>
        </w:rPr>
        <w:t xml:space="preserve"> on to the pencil design.  They did not use cross hatching or similar techniques to provide shading, as it would have tainted the white under layer.  They use</w:t>
      </w:r>
      <w:r w:rsidR="009256F1">
        <w:rPr>
          <w:rFonts w:ascii="Calibri" w:hAnsi="Calibri" w:cs="Calibri"/>
        </w:rPr>
        <w:t>d</w:t>
      </w:r>
      <w:r>
        <w:rPr>
          <w:rFonts w:ascii="Calibri" w:hAnsi="Calibri" w:cs="Calibri"/>
        </w:rPr>
        <w:t xml:space="preserve"> graphite pencil for stark outline work, which added drama and realism.  (Gray, 2006) </w:t>
      </w:r>
    </w:p>
    <w:p w14:paraId="6178AD48" w14:textId="77777777" w:rsidR="00E72B5F" w:rsidRDefault="00E72B5F" w:rsidP="00D66148">
      <w:pPr>
        <w:spacing w:line="360" w:lineRule="auto"/>
        <w:rPr>
          <w:rFonts w:ascii="Calibri" w:hAnsi="Calibri" w:cs="Calibri"/>
        </w:rPr>
      </w:pPr>
    </w:p>
    <w:p w14:paraId="73751B49" w14:textId="0936CCB2" w:rsidR="00164358" w:rsidRDefault="001E7312" w:rsidP="00D66148">
      <w:pPr>
        <w:spacing w:line="360" w:lineRule="auto"/>
        <w:rPr>
          <w:rFonts w:ascii="Calibri" w:hAnsi="Calibri" w:cs="Calibri"/>
        </w:rPr>
      </w:pPr>
      <w:r>
        <w:rPr>
          <w:rFonts w:ascii="Calibri" w:hAnsi="Calibri" w:cs="Calibri"/>
        </w:rPr>
        <w:t>Any movement or secret society has an aim to be counter</w:t>
      </w:r>
      <w:r w:rsidR="005845CE">
        <w:rPr>
          <w:rFonts w:ascii="Calibri" w:hAnsi="Calibri" w:cs="Calibri"/>
        </w:rPr>
        <w:t>-</w:t>
      </w:r>
      <w:r>
        <w:rPr>
          <w:rFonts w:ascii="Calibri" w:hAnsi="Calibri" w:cs="Calibri"/>
        </w:rPr>
        <w:t xml:space="preserve">convention and we can argue that the Pre Raphaelites were no different. </w:t>
      </w:r>
      <w:r w:rsidR="005845CE">
        <w:rPr>
          <w:rFonts w:ascii="Calibri" w:hAnsi="Calibri" w:cs="Calibri"/>
        </w:rPr>
        <w:t xml:space="preserve"> </w:t>
      </w:r>
      <w:r w:rsidR="009256F1">
        <w:rPr>
          <w:rFonts w:ascii="Calibri" w:hAnsi="Calibri" w:cs="Calibri"/>
        </w:rPr>
        <w:t>A</w:t>
      </w:r>
      <w:r>
        <w:rPr>
          <w:rFonts w:ascii="Calibri" w:hAnsi="Calibri" w:cs="Calibri"/>
        </w:rPr>
        <w:t>t the time</w:t>
      </w:r>
      <w:r w:rsidR="00C7690D">
        <w:rPr>
          <w:rFonts w:ascii="Calibri" w:hAnsi="Calibri" w:cs="Calibri"/>
        </w:rPr>
        <w:t>,</w:t>
      </w:r>
      <w:r>
        <w:rPr>
          <w:rFonts w:ascii="Calibri" w:hAnsi="Calibri" w:cs="Calibri"/>
        </w:rPr>
        <w:t xml:space="preserve"> </w:t>
      </w:r>
      <w:r w:rsidR="00A70909">
        <w:rPr>
          <w:rFonts w:ascii="Calibri" w:hAnsi="Calibri" w:cs="Calibri"/>
        </w:rPr>
        <w:t xml:space="preserve">the </w:t>
      </w:r>
      <w:r>
        <w:rPr>
          <w:rFonts w:ascii="Calibri" w:hAnsi="Calibri" w:cs="Calibri"/>
        </w:rPr>
        <w:t>convention was</w:t>
      </w:r>
      <w:r w:rsidR="00C7690D">
        <w:rPr>
          <w:rFonts w:ascii="Calibri" w:hAnsi="Calibri" w:cs="Calibri"/>
        </w:rPr>
        <w:t xml:space="preserve"> that</w:t>
      </w:r>
      <w:r>
        <w:rPr>
          <w:rFonts w:ascii="Calibri" w:hAnsi="Calibri" w:cs="Calibri"/>
        </w:rPr>
        <w:t xml:space="preserve"> art </w:t>
      </w:r>
      <w:r w:rsidR="00C7690D">
        <w:rPr>
          <w:rFonts w:ascii="Calibri" w:hAnsi="Calibri" w:cs="Calibri"/>
        </w:rPr>
        <w:t xml:space="preserve">was </w:t>
      </w:r>
      <w:r>
        <w:rPr>
          <w:rFonts w:ascii="Calibri" w:hAnsi="Calibri" w:cs="Calibri"/>
        </w:rPr>
        <w:t>not for the masses but the privileged few</w:t>
      </w:r>
      <w:r w:rsidR="009256F1">
        <w:rPr>
          <w:rFonts w:ascii="Calibri" w:hAnsi="Calibri" w:cs="Calibri"/>
        </w:rPr>
        <w:t>,</w:t>
      </w:r>
      <w:r>
        <w:rPr>
          <w:rFonts w:ascii="Calibri" w:hAnsi="Calibri" w:cs="Calibri"/>
        </w:rPr>
        <w:t xml:space="preserve"> who were either lucky enough or educated enough to encounter it. </w:t>
      </w:r>
      <w:r w:rsidR="005845CE">
        <w:rPr>
          <w:rFonts w:ascii="Calibri" w:hAnsi="Calibri" w:cs="Calibri"/>
        </w:rPr>
        <w:t xml:space="preserve"> </w:t>
      </w:r>
      <w:r>
        <w:rPr>
          <w:rFonts w:ascii="Calibri" w:hAnsi="Calibri" w:cs="Calibri"/>
        </w:rPr>
        <w:t xml:space="preserve">By going against </w:t>
      </w:r>
      <w:r w:rsidR="00703256">
        <w:rPr>
          <w:rFonts w:ascii="Calibri" w:hAnsi="Calibri" w:cs="Calibri"/>
        </w:rPr>
        <w:t>convention,</w:t>
      </w:r>
      <w:r>
        <w:rPr>
          <w:rFonts w:ascii="Calibri" w:hAnsi="Calibri" w:cs="Calibri"/>
        </w:rPr>
        <w:t xml:space="preserve"> these portraits </w:t>
      </w:r>
      <w:r w:rsidR="009256F1">
        <w:rPr>
          <w:rFonts w:ascii="Calibri" w:hAnsi="Calibri" w:cs="Calibri"/>
        </w:rPr>
        <w:t xml:space="preserve">became </w:t>
      </w:r>
      <w:r>
        <w:rPr>
          <w:rFonts w:ascii="Calibri" w:hAnsi="Calibri" w:cs="Calibri"/>
        </w:rPr>
        <w:t xml:space="preserve">more accessible to the general public and also </w:t>
      </w:r>
      <w:r w:rsidR="005845CE">
        <w:rPr>
          <w:rFonts w:ascii="Calibri" w:hAnsi="Calibri" w:cs="Calibri"/>
        </w:rPr>
        <w:t>forced</w:t>
      </w:r>
      <w:r w:rsidR="00F90C05">
        <w:rPr>
          <w:rFonts w:ascii="Calibri" w:hAnsi="Calibri" w:cs="Calibri"/>
        </w:rPr>
        <w:t xml:space="preserve"> the viewer to consider the paintings separately to</w:t>
      </w:r>
      <w:r w:rsidR="00C7690D">
        <w:rPr>
          <w:rFonts w:ascii="Calibri" w:hAnsi="Calibri" w:cs="Calibri"/>
        </w:rPr>
        <w:t xml:space="preserve"> what they had seen previously. This is </w:t>
      </w:r>
      <w:r w:rsidR="00F90C05">
        <w:rPr>
          <w:rFonts w:ascii="Calibri" w:hAnsi="Calibri" w:cs="Calibri"/>
        </w:rPr>
        <w:t xml:space="preserve">especially </w:t>
      </w:r>
      <w:r w:rsidR="00C7690D">
        <w:rPr>
          <w:rFonts w:ascii="Calibri" w:hAnsi="Calibri" w:cs="Calibri"/>
        </w:rPr>
        <w:t xml:space="preserve">true </w:t>
      </w:r>
      <w:r w:rsidR="005845CE">
        <w:rPr>
          <w:rFonts w:ascii="Calibri" w:hAnsi="Calibri" w:cs="Calibri"/>
        </w:rPr>
        <w:t>as</w:t>
      </w:r>
      <w:r w:rsidR="00F90C05">
        <w:rPr>
          <w:rFonts w:ascii="Calibri" w:hAnsi="Calibri" w:cs="Calibri"/>
        </w:rPr>
        <w:t xml:space="preserve"> the paintings</w:t>
      </w:r>
      <w:r w:rsidR="002C0904">
        <w:rPr>
          <w:rFonts w:ascii="Calibri" w:hAnsi="Calibri" w:cs="Calibri"/>
        </w:rPr>
        <w:t xml:space="preserve"> popular at the time</w:t>
      </w:r>
      <w:r w:rsidR="00F90C05">
        <w:rPr>
          <w:rFonts w:ascii="Calibri" w:hAnsi="Calibri" w:cs="Calibri"/>
        </w:rPr>
        <w:t xml:space="preserve"> had</w:t>
      </w:r>
      <w:r w:rsidR="00C7690D">
        <w:rPr>
          <w:rFonts w:ascii="Calibri" w:hAnsi="Calibri" w:cs="Calibri"/>
        </w:rPr>
        <w:t xml:space="preserve"> traditionally</w:t>
      </w:r>
      <w:r w:rsidR="00F90C05">
        <w:rPr>
          <w:rFonts w:ascii="Calibri" w:hAnsi="Calibri" w:cs="Calibri"/>
        </w:rPr>
        <w:t xml:space="preserve"> </w:t>
      </w:r>
      <w:r w:rsidR="00C7690D">
        <w:rPr>
          <w:rFonts w:ascii="Calibri" w:hAnsi="Calibri" w:cs="Calibri"/>
        </w:rPr>
        <w:t>used</w:t>
      </w:r>
      <w:r w:rsidR="00F90C05">
        <w:rPr>
          <w:rFonts w:ascii="Calibri" w:hAnsi="Calibri" w:cs="Calibri"/>
        </w:rPr>
        <w:t xml:space="preserve"> darker</w:t>
      </w:r>
      <w:r w:rsidR="002C0904">
        <w:rPr>
          <w:rFonts w:ascii="Calibri" w:hAnsi="Calibri" w:cs="Calibri"/>
        </w:rPr>
        <w:t xml:space="preserve">, muted </w:t>
      </w:r>
      <w:r w:rsidR="00F90C05">
        <w:rPr>
          <w:rFonts w:ascii="Calibri" w:hAnsi="Calibri" w:cs="Calibri"/>
        </w:rPr>
        <w:t>tone</w:t>
      </w:r>
      <w:r w:rsidR="002C0904">
        <w:rPr>
          <w:rFonts w:ascii="Calibri" w:hAnsi="Calibri" w:cs="Calibri"/>
        </w:rPr>
        <w:t>s</w:t>
      </w:r>
      <w:r w:rsidR="00F90C05">
        <w:rPr>
          <w:rFonts w:ascii="Calibri" w:hAnsi="Calibri" w:cs="Calibri"/>
        </w:rPr>
        <w:t xml:space="preserve"> compared to the bright pigments in the art of the Pre Raphaelites.</w:t>
      </w:r>
      <w:r w:rsidR="002C0904">
        <w:rPr>
          <w:rFonts w:ascii="Calibri" w:hAnsi="Calibri" w:cs="Calibri"/>
        </w:rPr>
        <w:t xml:space="preserve"> </w:t>
      </w:r>
      <w:r w:rsidR="005845CE">
        <w:rPr>
          <w:rFonts w:ascii="Calibri" w:hAnsi="Calibri" w:cs="Calibri"/>
        </w:rPr>
        <w:t>(</w:t>
      </w:r>
      <w:proofErr w:type="spellStart"/>
      <w:r w:rsidR="005845CE">
        <w:rPr>
          <w:rFonts w:ascii="Calibri" w:hAnsi="Calibri" w:cs="Calibri"/>
        </w:rPr>
        <w:t>Casteras</w:t>
      </w:r>
      <w:proofErr w:type="spellEnd"/>
      <w:r w:rsidR="005845CE">
        <w:rPr>
          <w:rFonts w:ascii="Calibri" w:hAnsi="Calibri" w:cs="Calibri"/>
        </w:rPr>
        <w:t>, 1992)</w:t>
      </w:r>
    </w:p>
    <w:p w14:paraId="5BEB6DA7" w14:textId="3D7EB6BD" w:rsidR="005845CE" w:rsidRDefault="005845CE" w:rsidP="00D66148">
      <w:pPr>
        <w:spacing w:line="360" w:lineRule="auto"/>
        <w:rPr>
          <w:rFonts w:ascii="Calibri" w:hAnsi="Calibri" w:cs="Calibri"/>
        </w:rPr>
      </w:pPr>
    </w:p>
    <w:p w14:paraId="352FB577" w14:textId="1CFE3916" w:rsidR="00BC3B43" w:rsidRPr="00BC3B43" w:rsidRDefault="00BC3B43" w:rsidP="00D66148">
      <w:pPr>
        <w:spacing w:line="360" w:lineRule="auto"/>
        <w:rPr>
          <w:rFonts w:ascii="Times New Roman" w:eastAsia="Times New Roman" w:hAnsi="Times New Roman" w:cs="Times New Roman"/>
          <w:lang w:eastAsia="en-GB"/>
        </w:rPr>
      </w:pPr>
      <w:r w:rsidRPr="00BC3B43">
        <w:rPr>
          <w:rFonts w:ascii="Times New Roman" w:eastAsia="Times New Roman" w:hAnsi="Times New Roman" w:cs="Times New Roman"/>
          <w:noProof/>
          <w:lang w:eastAsia="en-GB"/>
        </w:rPr>
        <w:drawing>
          <wp:inline distT="0" distB="0" distL="0" distR="0" wp14:anchorId="59E805B4" wp14:editId="5D4CBD27">
            <wp:extent cx="4114800" cy="2510028"/>
            <wp:effectExtent l="0" t="0" r="0" b="5080"/>
            <wp:docPr id="1" name="Picture 1" descr="Christ in the House of His Parents - Millais Art Print, Canv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rist in the House of His Parents - Millais Art Print, Canva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35393" cy="2522590"/>
                    </a:xfrm>
                    <a:prstGeom prst="rect">
                      <a:avLst/>
                    </a:prstGeom>
                    <a:noFill/>
                    <a:ln>
                      <a:noFill/>
                    </a:ln>
                  </pic:spPr>
                </pic:pic>
              </a:graphicData>
            </a:graphic>
          </wp:inline>
        </w:drawing>
      </w:r>
    </w:p>
    <w:p w14:paraId="4135554A" w14:textId="1BE945BC" w:rsidR="00BC3B43" w:rsidRDefault="00BC3B43" w:rsidP="00D66148">
      <w:pPr>
        <w:spacing w:line="360" w:lineRule="auto"/>
        <w:rPr>
          <w:rFonts w:ascii="Calibri" w:hAnsi="Calibri" w:cs="Calibri"/>
        </w:rPr>
      </w:pPr>
      <w:r w:rsidRPr="00AD3B41">
        <w:rPr>
          <w:rFonts w:ascii="Calibri" w:hAnsi="Calibri" w:cs="Calibri"/>
          <w:i/>
          <w:iCs/>
        </w:rPr>
        <w:t>Christ in the House of his Parents</w:t>
      </w:r>
      <w:r>
        <w:rPr>
          <w:rFonts w:ascii="Calibri" w:hAnsi="Calibri" w:cs="Calibri"/>
        </w:rPr>
        <w:t>, John Everett Millais 1849-1850</w:t>
      </w:r>
    </w:p>
    <w:p w14:paraId="7DC81BA0" w14:textId="77777777" w:rsidR="00BC3B43" w:rsidRDefault="00BC3B43" w:rsidP="00D66148">
      <w:pPr>
        <w:spacing w:line="360" w:lineRule="auto"/>
        <w:rPr>
          <w:rFonts w:ascii="Calibri" w:hAnsi="Calibri" w:cs="Calibri"/>
        </w:rPr>
      </w:pPr>
    </w:p>
    <w:p w14:paraId="6523C585" w14:textId="14450555" w:rsidR="005845CE" w:rsidRDefault="005845CE" w:rsidP="00D66148">
      <w:pPr>
        <w:spacing w:line="360" w:lineRule="auto"/>
        <w:rPr>
          <w:rFonts w:ascii="Calibri" w:hAnsi="Calibri" w:cs="Calibri"/>
        </w:rPr>
      </w:pPr>
      <w:r>
        <w:rPr>
          <w:rFonts w:ascii="Calibri" w:hAnsi="Calibri" w:cs="Calibri"/>
        </w:rPr>
        <w:t xml:space="preserve">In addition, the </w:t>
      </w:r>
      <w:proofErr w:type="gramStart"/>
      <w:r>
        <w:rPr>
          <w:rFonts w:ascii="Calibri" w:hAnsi="Calibri" w:cs="Calibri"/>
        </w:rPr>
        <w:t>pre-Raphaelites</w:t>
      </w:r>
      <w:proofErr w:type="gramEnd"/>
      <w:r>
        <w:rPr>
          <w:rFonts w:ascii="Calibri" w:hAnsi="Calibri" w:cs="Calibri"/>
        </w:rPr>
        <w:t xml:space="preserve"> liked to </w:t>
      </w:r>
      <w:r w:rsidR="00C7690D">
        <w:rPr>
          <w:rFonts w:ascii="Calibri" w:hAnsi="Calibri" w:cs="Calibri"/>
        </w:rPr>
        <w:t>be shocking. Paintings</w:t>
      </w:r>
      <w:r>
        <w:rPr>
          <w:rFonts w:ascii="Calibri" w:hAnsi="Calibri" w:cs="Calibri"/>
        </w:rPr>
        <w:t xml:space="preserve"> such as </w:t>
      </w:r>
      <w:r w:rsidR="00C0326E" w:rsidRPr="00AD3B41">
        <w:rPr>
          <w:rFonts w:ascii="Calibri" w:hAnsi="Calibri" w:cs="Calibri"/>
          <w:i/>
          <w:iCs/>
        </w:rPr>
        <w:t>Christ in the House of His Parents</w:t>
      </w:r>
      <w:r w:rsidR="00C0326E">
        <w:rPr>
          <w:rFonts w:ascii="Calibri" w:hAnsi="Calibri" w:cs="Calibri"/>
        </w:rPr>
        <w:t xml:space="preserve"> by </w:t>
      </w:r>
      <w:r w:rsidR="009256F1">
        <w:rPr>
          <w:rFonts w:ascii="Calibri" w:hAnsi="Calibri" w:cs="Calibri"/>
        </w:rPr>
        <w:t xml:space="preserve">John </w:t>
      </w:r>
      <w:r w:rsidR="0029365D">
        <w:rPr>
          <w:rFonts w:ascii="Calibri" w:hAnsi="Calibri" w:cs="Calibri"/>
        </w:rPr>
        <w:t>Millais</w:t>
      </w:r>
      <w:r w:rsidR="009256F1">
        <w:rPr>
          <w:rFonts w:ascii="Calibri" w:hAnsi="Calibri" w:cs="Calibri"/>
        </w:rPr>
        <w:t xml:space="preserve">, </w:t>
      </w:r>
      <w:r w:rsidR="00C7690D">
        <w:rPr>
          <w:rFonts w:ascii="Calibri" w:hAnsi="Calibri" w:cs="Calibri"/>
        </w:rPr>
        <w:t>were</w:t>
      </w:r>
      <w:r w:rsidR="009256F1">
        <w:rPr>
          <w:rFonts w:ascii="Calibri" w:hAnsi="Calibri" w:cs="Calibri"/>
        </w:rPr>
        <w:t xml:space="preserve"> felt by</w:t>
      </w:r>
      <w:r w:rsidR="00C0326E">
        <w:rPr>
          <w:rFonts w:ascii="Calibri" w:hAnsi="Calibri" w:cs="Calibri"/>
        </w:rPr>
        <w:t xml:space="preserve"> leaders to be ‘Tractarianism’, or covertly sympathetic to Catholicism and therefore subversive.  The picture was </w:t>
      </w:r>
      <w:r w:rsidR="009256F1">
        <w:rPr>
          <w:rFonts w:ascii="Calibri" w:hAnsi="Calibri" w:cs="Calibri"/>
        </w:rPr>
        <w:t>considered</w:t>
      </w:r>
      <w:r w:rsidR="00C0326E">
        <w:rPr>
          <w:rFonts w:ascii="Calibri" w:hAnsi="Calibri" w:cs="Calibri"/>
        </w:rPr>
        <w:t xml:space="preserve"> blasphemous, showing Christ in a humble dwelling</w:t>
      </w:r>
      <w:r w:rsidR="009256F1">
        <w:rPr>
          <w:rFonts w:ascii="Calibri" w:hAnsi="Calibri" w:cs="Calibri"/>
        </w:rPr>
        <w:t xml:space="preserve">.  They feared incitement of </w:t>
      </w:r>
      <w:r w:rsidR="00C7690D">
        <w:rPr>
          <w:rFonts w:ascii="Calibri" w:hAnsi="Calibri" w:cs="Calibri"/>
        </w:rPr>
        <w:t>rebellion</w:t>
      </w:r>
      <w:r w:rsidR="00C0326E">
        <w:rPr>
          <w:rFonts w:ascii="Calibri" w:hAnsi="Calibri" w:cs="Calibri"/>
        </w:rPr>
        <w:t xml:space="preserve"> in </w:t>
      </w:r>
      <w:r w:rsidR="00C0326E" w:rsidRPr="00AD3B41">
        <w:rPr>
          <w:rFonts w:ascii="Calibri" w:hAnsi="Calibri" w:cs="Calibri"/>
        </w:rPr>
        <w:t>social order</w:t>
      </w:r>
      <w:r w:rsidR="00C0326E">
        <w:rPr>
          <w:rFonts w:ascii="Calibri" w:hAnsi="Calibri" w:cs="Calibri"/>
        </w:rPr>
        <w:t xml:space="preserve"> at a time of </w:t>
      </w:r>
      <w:r w:rsidR="00C7690D">
        <w:rPr>
          <w:rFonts w:ascii="Calibri" w:hAnsi="Calibri" w:cs="Calibri"/>
        </w:rPr>
        <w:t>anxiety</w:t>
      </w:r>
      <w:r w:rsidR="00C0326E">
        <w:rPr>
          <w:rFonts w:ascii="Calibri" w:hAnsi="Calibri" w:cs="Calibri"/>
        </w:rPr>
        <w:t xml:space="preserve"> among the privileged</w:t>
      </w:r>
      <w:r w:rsidR="00C7690D">
        <w:rPr>
          <w:rFonts w:ascii="Calibri" w:hAnsi="Calibri" w:cs="Calibri"/>
        </w:rPr>
        <w:t>,</w:t>
      </w:r>
      <w:r w:rsidR="00C0326E">
        <w:rPr>
          <w:rFonts w:ascii="Calibri" w:hAnsi="Calibri" w:cs="Calibri"/>
        </w:rPr>
        <w:t xml:space="preserve"> due to revolutionary uprisings in Europe.  (Roe, 2014)</w:t>
      </w:r>
    </w:p>
    <w:p w14:paraId="0663ABCC" w14:textId="38C2524E" w:rsidR="005845CE" w:rsidRDefault="005845CE" w:rsidP="00D66148">
      <w:pPr>
        <w:spacing w:line="360" w:lineRule="auto"/>
        <w:rPr>
          <w:rFonts w:ascii="Calibri" w:hAnsi="Calibri" w:cs="Calibri"/>
        </w:rPr>
      </w:pPr>
    </w:p>
    <w:p w14:paraId="7369648E" w14:textId="0C4B10AF" w:rsidR="00910957" w:rsidRDefault="00703256" w:rsidP="00D66148">
      <w:pPr>
        <w:spacing w:line="360" w:lineRule="auto"/>
        <w:rPr>
          <w:rFonts w:ascii="Calibri" w:hAnsi="Calibri" w:cs="Calibri"/>
        </w:rPr>
      </w:pPr>
      <w:r>
        <w:rPr>
          <w:rFonts w:ascii="Calibri" w:hAnsi="Calibri" w:cs="Calibri"/>
        </w:rPr>
        <w:t xml:space="preserve">The </w:t>
      </w:r>
      <w:r w:rsidR="00C0326E">
        <w:rPr>
          <w:rFonts w:ascii="Calibri" w:hAnsi="Calibri" w:cs="Calibri"/>
        </w:rPr>
        <w:t>P</w:t>
      </w:r>
      <w:r>
        <w:rPr>
          <w:rFonts w:ascii="Calibri" w:hAnsi="Calibri" w:cs="Calibri"/>
        </w:rPr>
        <w:t xml:space="preserve">re-Raphaelites painted mostly women, biblical and mythological figures. </w:t>
      </w:r>
      <w:r w:rsidR="00910957">
        <w:rPr>
          <w:rFonts w:ascii="Calibri" w:hAnsi="Calibri" w:cs="Calibri"/>
        </w:rPr>
        <w:t xml:space="preserve">Their depictions of the divine stood in stark contrast to what had been produced previously. </w:t>
      </w:r>
    </w:p>
    <w:p w14:paraId="123E69C5" w14:textId="57C82477" w:rsidR="00703256" w:rsidRDefault="00703256" w:rsidP="00D66148">
      <w:pPr>
        <w:spacing w:line="360" w:lineRule="auto"/>
        <w:rPr>
          <w:rFonts w:ascii="Calibri" w:hAnsi="Calibri" w:cs="Calibri"/>
        </w:rPr>
      </w:pPr>
      <w:r>
        <w:rPr>
          <w:rFonts w:ascii="Calibri" w:hAnsi="Calibri" w:cs="Calibri"/>
        </w:rPr>
        <w:t>Painters</w:t>
      </w:r>
      <w:r w:rsidR="00BA05F4">
        <w:rPr>
          <w:rFonts w:ascii="Calibri" w:hAnsi="Calibri" w:cs="Calibri"/>
        </w:rPr>
        <w:t xml:space="preserve"> such as Raphael</w:t>
      </w:r>
      <w:r>
        <w:rPr>
          <w:rFonts w:ascii="Calibri" w:hAnsi="Calibri" w:cs="Calibri"/>
        </w:rPr>
        <w:t xml:space="preserve"> were creating sce</w:t>
      </w:r>
      <w:r w:rsidR="00D948DB">
        <w:rPr>
          <w:rFonts w:ascii="Calibri" w:hAnsi="Calibri" w:cs="Calibri"/>
        </w:rPr>
        <w:t>nes of glory</w:t>
      </w:r>
      <w:r w:rsidR="00BA05F4">
        <w:rPr>
          <w:rFonts w:ascii="Calibri" w:hAnsi="Calibri" w:cs="Calibri"/>
        </w:rPr>
        <w:t xml:space="preserve">, as can be seen in his </w:t>
      </w:r>
      <w:r w:rsidR="00BA05F4" w:rsidRPr="00AD3B41">
        <w:rPr>
          <w:rFonts w:ascii="Calibri" w:hAnsi="Calibri" w:cs="Calibri"/>
          <w:i/>
          <w:iCs/>
        </w:rPr>
        <w:t>Virgin in the Meadow</w:t>
      </w:r>
      <w:r w:rsidR="00BA05F4">
        <w:rPr>
          <w:rFonts w:ascii="Calibri" w:hAnsi="Calibri" w:cs="Calibri"/>
        </w:rPr>
        <w:t xml:space="preserve">, where the Virgin is depicted in holy light. </w:t>
      </w:r>
      <w:r w:rsidR="0029365D">
        <w:rPr>
          <w:rFonts w:ascii="Calibri" w:hAnsi="Calibri" w:cs="Calibri"/>
        </w:rPr>
        <w:t>Millais</w:t>
      </w:r>
      <w:r w:rsidR="00BA05F4">
        <w:rPr>
          <w:rFonts w:ascii="Calibri" w:hAnsi="Calibri" w:cs="Calibri"/>
        </w:rPr>
        <w:t xml:space="preserve"> had sought to create artistic integrity in his painting o</w:t>
      </w:r>
      <w:r w:rsidR="00CA07FA">
        <w:rPr>
          <w:rFonts w:ascii="Calibri" w:hAnsi="Calibri" w:cs="Calibri"/>
        </w:rPr>
        <w:t xml:space="preserve">f Christ in his parents’ house: depicting </w:t>
      </w:r>
      <w:r w:rsidR="00BA05F4">
        <w:rPr>
          <w:rFonts w:ascii="Calibri" w:hAnsi="Calibri" w:cs="Calibri"/>
        </w:rPr>
        <w:t xml:space="preserve">Christ </w:t>
      </w:r>
      <w:r w:rsidR="00CA07FA">
        <w:rPr>
          <w:rFonts w:ascii="Calibri" w:hAnsi="Calibri" w:cs="Calibri"/>
        </w:rPr>
        <w:t>with visibly</w:t>
      </w:r>
      <w:r w:rsidR="00BA05F4">
        <w:rPr>
          <w:rFonts w:ascii="Calibri" w:hAnsi="Calibri" w:cs="Calibri"/>
        </w:rPr>
        <w:t xml:space="preserve"> dirty feet </w:t>
      </w:r>
      <w:r w:rsidR="00D948DB">
        <w:rPr>
          <w:rFonts w:ascii="Calibri" w:hAnsi="Calibri" w:cs="Calibri"/>
        </w:rPr>
        <w:t>in a lowly dwelling</w:t>
      </w:r>
      <w:r w:rsidR="00BA05F4">
        <w:rPr>
          <w:rFonts w:ascii="Calibri" w:hAnsi="Calibri" w:cs="Calibri"/>
        </w:rPr>
        <w:t xml:space="preserve">.  </w:t>
      </w:r>
      <w:r>
        <w:rPr>
          <w:rFonts w:ascii="Calibri" w:hAnsi="Calibri" w:cs="Calibri"/>
        </w:rPr>
        <w:t xml:space="preserve">Pre-Raphaelites made </w:t>
      </w:r>
      <w:r w:rsidR="00BA05F4">
        <w:rPr>
          <w:rFonts w:ascii="Calibri" w:hAnsi="Calibri" w:cs="Calibri"/>
        </w:rPr>
        <w:t xml:space="preserve">this </w:t>
      </w:r>
      <w:r>
        <w:rPr>
          <w:rFonts w:ascii="Calibri" w:hAnsi="Calibri" w:cs="Calibri"/>
        </w:rPr>
        <w:t xml:space="preserve">mundaneness a frequent theme in their art. Their views on these grand religious figures </w:t>
      </w:r>
      <w:r w:rsidR="00D948DB">
        <w:rPr>
          <w:rFonts w:ascii="Calibri" w:hAnsi="Calibri" w:cs="Calibri"/>
        </w:rPr>
        <w:t xml:space="preserve">indicated their </w:t>
      </w:r>
      <w:r>
        <w:rPr>
          <w:rFonts w:ascii="Calibri" w:hAnsi="Calibri" w:cs="Calibri"/>
        </w:rPr>
        <w:t>desire to change the narrati</w:t>
      </w:r>
      <w:r w:rsidR="00992FB4">
        <w:rPr>
          <w:rFonts w:ascii="Calibri" w:hAnsi="Calibri" w:cs="Calibri"/>
        </w:rPr>
        <w:t xml:space="preserve">ve </w:t>
      </w:r>
      <w:r w:rsidR="00BB0E83">
        <w:rPr>
          <w:rFonts w:ascii="Calibri" w:hAnsi="Calibri" w:cs="Calibri"/>
        </w:rPr>
        <w:t>surrounding religion and myth. T</w:t>
      </w:r>
      <w:r w:rsidR="00AD3B41">
        <w:rPr>
          <w:rFonts w:ascii="Calibri" w:hAnsi="Calibri" w:cs="Calibri"/>
        </w:rPr>
        <w:t xml:space="preserve">hese people as relatable, </w:t>
      </w:r>
      <w:r w:rsidR="00D948DB">
        <w:rPr>
          <w:rFonts w:ascii="Calibri" w:hAnsi="Calibri" w:cs="Calibri"/>
        </w:rPr>
        <w:t>as a w</w:t>
      </w:r>
      <w:r>
        <w:rPr>
          <w:rFonts w:ascii="Calibri" w:hAnsi="Calibri" w:cs="Calibri"/>
        </w:rPr>
        <w:t xml:space="preserve">ay to rebel against Raphael and his religious depictions shrouded in light and the spectacular. </w:t>
      </w:r>
      <w:r w:rsidR="00BA05F4">
        <w:rPr>
          <w:rFonts w:ascii="Calibri" w:hAnsi="Calibri" w:cs="Calibri"/>
        </w:rPr>
        <w:t xml:space="preserve"> (Addis, 2016)</w:t>
      </w:r>
    </w:p>
    <w:p w14:paraId="0E82F001" w14:textId="503E203E" w:rsidR="00703256" w:rsidRDefault="00703256" w:rsidP="00D66148">
      <w:pPr>
        <w:spacing w:line="360" w:lineRule="auto"/>
        <w:rPr>
          <w:rFonts w:ascii="Calibri" w:hAnsi="Calibri" w:cs="Calibri"/>
        </w:rPr>
      </w:pPr>
    </w:p>
    <w:p w14:paraId="5959DA12" w14:textId="2B193002" w:rsidR="00D948DB" w:rsidRDefault="00D948DB" w:rsidP="00D66148">
      <w:pPr>
        <w:spacing w:line="360" w:lineRule="auto"/>
        <w:rPr>
          <w:rFonts w:ascii="Calibri" w:hAnsi="Calibri" w:cs="Calibri"/>
        </w:rPr>
      </w:pPr>
      <w:r>
        <w:rPr>
          <w:rFonts w:ascii="Calibri" w:hAnsi="Calibri" w:cs="Calibri"/>
        </w:rPr>
        <w:t xml:space="preserve">The Pre-Raphaelites extended this desire for realism to the women that they depicted.  The women they painted tended to appear in multiple works.  For example, Elizabeth Siddal, who was Rosetti’s wife, appeared in many of his works, as did Fanny Cornforth who was his maid and lover.  Fanny Eaton appeared in so many works she is known as the most recognisable woman of colour from the Victorian era.  Alexa Wilding is the most depicted woman of Rosetti’s work, although little is known about whether she had a romantic connection to him.  (Lee, 2006)  The women were </w:t>
      </w:r>
      <w:r w:rsidR="008C0BF8">
        <w:rPr>
          <w:rFonts w:ascii="Calibri" w:hAnsi="Calibri" w:cs="Calibri"/>
        </w:rPr>
        <w:t xml:space="preserve">also </w:t>
      </w:r>
      <w:r>
        <w:rPr>
          <w:rFonts w:ascii="Calibri" w:hAnsi="Calibri" w:cs="Calibri"/>
        </w:rPr>
        <w:t>painted in and amongst nature and sometimes framed as various characters from myth</w:t>
      </w:r>
      <w:r w:rsidR="00C02F7B">
        <w:rPr>
          <w:rFonts w:ascii="Calibri" w:hAnsi="Calibri" w:cs="Calibri"/>
        </w:rPr>
        <w:t>s, legends and contemporary literary works</w:t>
      </w:r>
      <w:r w:rsidR="00994DC9">
        <w:rPr>
          <w:rFonts w:ascii="Calibri" w:hAnsi="Calibri" w:cs="Calibri"/>
        </w:rPr>
        <w:t>. A</w:t>
      </w:r>
      <w:r w:rsidR="00B15474">
        <w:rPr>
          <w:rFonts w:ascii="Calibri" w:hAnsi="Calibri" w:cs="Calibri"/>
        </w:rPr>
        <w:t>n example is Milla</w:t>
      </w:r>
      <w:r w:rsidR="0002300A">
        <w:rPr>
          <w:rFonts w:ascii="Calibri" w:hAnsi="Calibri" w:cs="Calibri"/>
        </w:rPr>
        <w:t>i</w:t>
      </w:r>
      <w:r>
        <w:rPr>
          <w:rFonts w:ascii="Calibri" w:hAnsi="Calibri" w:cs="Calibri"/>
        </w:rPr>
        <w:t xml:space="preserve">s’ </w:t>
      </w:r>
      <w:r w:rsidRPr="00AD3B41">
        <w:rPr>
          <w:rFonts w:ascii="Calibri" w:hAnsi="Calibri" w:cs="Calibri"/>
          <w:i/>
          <w:iCs/>
        </w:rPr>
        <w:t xml:space="preserve">Ophelia </w:t>
      </w:r>
      <w:r>
        <w:rPr>
          <w:rFonts w:ascii="Calibri" w:hAnsi="Calibri" w:cs="Calibri"/>
        </w:rPr>
        <w:t xml:space="preserve">which put Elizabeth Siddal in the role of Ophelia from Shakespeare’s </w:t>
      </w:r>
      <w:r w:rsidRPr="00047EC4">
        <w:rPr>
          <w:rFonts w:ascii="Calibri" w:hAnsi="Calibri" w:cs="Calibri"/>
          <w:i/>
          <w:iCs/>
        </w:rPr>
        <w:t>Hamlet</w:t>
      </w:r>
      <w:r w:rsidR="00A22BFA">
        <w:rPr>
          <w:rFonts w:ascii="Calibri" w:hAnsi="Calibri" w:cs="Calibri"/>
        </w:rPr>
        <w:t xml:space="preserve">, a character that will be examined later in the essay. </w:t>
      </w:r>
    </w:p>
    <w:p w14:paraId="626BFC62" w14:textId="77777777" w:rsidR="00D948DB" w:rsidRDefault="00D948DB" w:rsidP="00D66148">
      <w:pPr>
        <w:spacing w:line="360" w:lineRule="auto"/>
        <w:rPr>
          <w:rFonts w:ascii="Calibri" w:hAnsi="Calibri" w:cs="Calibri"/>
        </w:rPr>
      </w:pPr>
    </w:p>
    <w:p w14:paraId="3AE282EE" w14:textId="10BD45B6" w:rsidR="00316EB2" w:rsidRDefault="00316EB2" w:rsidP="00D66148">
      <w:pPr>
        <w:spacing w:line="360" w:lineRule="auto"/>
        <w:rPr>
          <w:rFonts w:ascii="Calibri" w:hAnsi="Calibri" w:cs="Calibri"/>
        </w:rPr>
      </w:pPr>
      <w:r>
        <w:rPr>
          <w:rFonts w:ascii="Calibri" w:hAnsi="Calibri" w:cs="Calibri"/>
        </w:rPr>
        <w:t xml:space="preserve">The role the women involved with and surrounding the Pre-Raphaelite movement extended beyond the art, affecting society as a whole – in particular the beauty standards at the time. </w:t>
      </w:r>
    </w:p>
    <w:p w14:paraId="543ED567" w14:textId="22932308" w:rsidR="001A76B8" w:rsidRDefault="00D35279" w:rsidP="00D66148">
      <w:pPr>
        <w:spacing w:line="360" w:lineRule="auto"/>
        <w:rPr>
          <w:rFonts w:ascii="Calibri" w:hAnsi="Calibri" w:cs="Calibri"/>
        </w:rPr>
      </w:pPr>
      <w:r>
        <w:rPr>
          <w:rFonts w:ascii="Calibri" w:hAnsi="Calibri" w:cs="Calibri"/>
        </w:rPr>
        <w:t>Historically, women are often not credited sufficiently, and these women were no different</w:t>
      </w:r>
      <w:r w:rsidR="00C37369">
        <w:rPr>
          <w:rFonts w:ascii="Calibri" w:hAnsi="Calibri" w:cs="Calibri"/>
        </w:rPr>
        <w:t>.  Many of the</w:t>
      </w:r>
      <w:r w:rsidR="00047EC4">
        <w:rPr>
          <w:rFonts w:ascii="Calibri" w:hAnsi="Calibri" w:cs="Calibri"/>
        </w:rPr>
        <w:t>m</w:t>
      </w:r>
      <w:r w:rsidR="00C37369">
        <w:rPr>
          <w:rFonts w:ascii="Calibri" w:hAnsi="Calibri" w:cs="Calibri"/>
        </w:rPr>
        <w:t xml:space="preserve"> were n</w:t>
      </w:r>
      <w:r>
        <w:rPr>
          <w:rFonts w:ascii="Calibri" w:hAnsi="Calibri" w:cs="Calibri"/>
        </w:rPr>
        <w:t xml:space="preserve">ot only artists in their own right but they were working women, </w:t>
      </w:r>
      <w:r w:rsidR="00C37369">
        <w:rPr>
          <w:rFonts w:ascii="Calibri" w:hAnsi="Calibri" w:cs="Calibri"/>
        </w:rPr>
        <w:t xml:space="preserve">of </w:t>
      </w:r>
      <w:r>
        <w:rPr>
          <w:rFonts w:ascii="Calibri" w:hAnsi="Calibri" w:cs="Calibri"/>
        </w:rPr>
        <w:t>independent financ</w:t>
      </w:r>
      <w:r w:rsidR="00C37369">
        <w:rPr>
          <w:rFonts w:ascii="Calibri" w:hAnsi="Calibri" w:cs="Calibri"/>
        </w:rPr>
        <w:t>ial income</w:t>
      </w:r>
      <w:r>
        <w:rPr>
          <w:rFonts w:ascii="Calibri" w:hAnsi="Calibri" w:cs="Calibri"/>
        </w:rPr>
        <w:t xml:space="preserve">. However, it is important that we consider how being involved in </w:t>
      </w:r>
      <w:r w:rsidR="00C37369">
        <w:rPr>
          <w:rFonts w:ascii="Calibri" w:hAnsi="Calibri" w:cs="Calibri"/>
        </w:rPr>
        <w:t>this subversive</w:t>
      </w:r>
      <w:r>
        <w:rPr>
          <w:rFonts w:ascii="Calibri" w:hAnsi="Calibri" w:cs="Calibri"/>
        </w:rPr>
        <w:t xml:space="preserve"> art movement </w:t>
      </w:r>
      <w:r w:rsidR="00C37369">
        <w:rPr>
          <w:rFonts w:ascii="Calibri" w:hAnsi="Calibri" w:cs="Calibri"/>
        </w:rPr>
        <w:t>a</w:t>
      </w:r>
      <w:r>
        <w:rPr>
          <w:rFonts w:ascii="Calibri" w:hAnsi="Calibri" w:cs="Calibri"/>
        </w:rPr>
        <w:t xml:space="preserve">ffected these women. </w:t>
      </w:r>
      <w:r w:rsidR="00DB7D12">
        <w:rPr>
          <w:rFonts w:ascii="Calibri" w:hAnsi="Calibri" w:cs="Calibri"/>
        </w:rPr>
        <w:t>Models were considered</w:t>
      </w:r>
      <w:r>
        <w:rPr>
          <w:rFonts w:ascii="Calibri" w:hAnsi="Calibri" w:cs="Calibri"/>
        </w:rPr>
        <w:t xml:space="preserve"> ‘fallen’ or ‘loose’ by societal standards </w:t>
      </w:r>
      <w:r w:rsidR="001A76B8">
        <w:rPr>
          <w:rFonts w:ascii="Calibri" w:hAnsi="Calibri" w:cs="Calibri"/>
        </w:rPr>
        <w:t xml:space="preserve">which is interesting to examine as </w:t>
      </w:r>
      <w:r w:rsidR="00C37369">
        <w:rPr>
          <w:rFonts w:ascii="Calibri" w:hAnsi="Calibri" w:cs="Calibri"/>
        </w:rPr>
        <w:t>this is</w:t>
      </w:r>
      <w:r w:rsidR="001A76B8">
        <w:rPr>
          <w:rFonts w:ascii="Calibri" w:hAnsi="Calibri" w:cs="Calibri"/>
        </w:rPr>
        <w:t xml:space="preserve"> likely </w:t>
      </w:r>
      <w:r w:rsidR="00C37369">
        <w:rPr>
          <w:rFonts w:ascii="Calibri" w:hAnsi="Calibri" w:cs="Calibri"/>
        </w:rPr>
        <w:t xml:space="preserve">to have </w:t>
      </w:r>
      <w:r w:rsidR="001A76B8">
        <w:rPr>
          <w:rFonts w:ascii="Calibri" w:hAnsi="Calibri" w:cs="Calibri"/>
        </w:rPr>
        <w:t xml:space="preserve">had real life repercussions for them. </w:t>
      </w:r>
      <w:r w:rsidR="000544F1">
        <w:rPr>
          <w:rFonts w:ascii="Calibri" w:hAnsi="Calibri" w:cs="Calibri"/>
        </w:rPr>
        <w:t>(Frey, 2020</w:t>
      </w:r>
      <w:r w:rsidR="00CA3998">
        <w:rPr>
          <w:rFonts w:ascii="Calibri" w:hAnsi="Calibri" w:cs="Calibri"/>
        </w:rPr>
        <w:t>; Webb 2007</w:t>
      </w:r>
      <w:r w:rsidR="000544F1">
        <w:rPr>
          <w:rFonts w:ascii="Calibri" w:hAnsi="Calibri" w:cs="Calibri"/>
        </w:rPr>
        <w:t>)</w:t>
      </w:r>
    </w:p>
    <w:p w14:paraId="57C472A9" w14:textId="6B3578B8" w:rsidR="00BC3B43" w:rsidRPr="00BC3B43" w:rsidRDefault="00BC3B43" w:rsidP="00D66148">
      <w:pPr>
        <w:spacing w:line="360" w:lineRule="auto"/>
        <w:rPr>
          <w:rFonts w:ascii="Times New Roman" w:eastAsia="Times New Roman" w:hAnsi="Times New Roman" w:cs="Times New Roman"/>
          <w:lang w:eastAsia="en-GB"/>
        </w:rPr>
      </w:pPr>
      <w:r w:rsidRPr="00BC3B43">
        <w:rPr>
          <w:rFonts w:ascii="Times New Roman" w:eastAsia="Times New Roman" w:hAnsi="Times New Roman" w:cs="Times New Roman"/>
          <w:noProof/>
          <w:lang w:eastAsia="en-GB"/>
        </w:rPr>
        <w:lastRenderedPageBreak/>
        <w:drawing>
          <wp:inline distT="0" distB="0" distL="0" distR="0" wp14:anchorId="02321E63" wp14:editId="5A249572">
            <wp:extent cx="2506133" cy="2864550"/>
            <wp:effectExtent l="0" t="0" r="0" b="5715"/>
            <wp:docPr id="2" name="Picture 2" descr="Found (Rossetti)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und (Rossetti) - Wikiped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42036" cy="2905588"/>
                    </a:xfrm>
                    <a:prstGeom prst="rect">
                      <a:avLst/>
                    </a:prstGeom>
                    <a:noFill/>
                    <a:ln>
                      <a:noFill/>
                    </a:ln>
                  </pic:spPr>
                </pic:pic>
              </a:graphicData>
            </a:graphic>
          </wp:inline>
        </w:drawing>
      </w:r>
    </w:p>
    <w:p w14:paraId="53179013" w14:textId="5E855E13" w:rsidR="00BC3B43" w:rsidRDefault="00BC3B43" w:rsidP="00D66148">
      <w:pPr>
        <w:spacing w:line="360" w:lineRule="auto"/>
        <w:rPr>
          <w:rFonts w:ascii="Calibri" w:hAnsi="Calibri" w:cs="Calibri"/>
        </w:rPr>
      </w:pPr>
      <w:r w:rsidRPr="00047EC4">
        <w:rPr>
          <w:rFonts w:ascii="Calibri" w:hAnsi="Calibri" w:cs="Calibri"/>
          <w:i/>
          <w:iCs/>
        </w:rPr>
        <w:t>Found</w:t>
      </w:r>
      <w:r>
        <w:rPr>
          <w:rFonts w:ascii="Calibri" w:hAnsi="Calibri" w:cs="Calibri"/>
        </w:rPr>
        <w:t>, Dante Gabriel Rosetti 1854-1855</w:t>
      </w:r>
    </w:p>
    <w:p w14:paraId="59270D07" w14:textId="77777777" w:rsidR="00BC3B43" w:rsidRDefault="00BC3B43" w:rsidP="00D66148">
      <w:pPr>
        <w:spacing w:line="360" w:lineRule="auto"/>
        <w:rPr>
          <w:rFonts w:ascii="Calibri" w:hAnsi="Calibri" w:cs="Calibri"/>
        </w:rPr>
      </w:pPr>
    </w:p>
    <w:p w14:paraId="4BB01EE4" w14:textId="5EA7D5FB" w:rsidR="005D49B2" w:rsidRDefault="001A76B8" w:rsidP="00D66148">
      <w:pPr>
        <w:spacing w:line="360" w:lineRule="auto"/>
        <w:rPr>
          <w:rFonts w:ascii="Calibri" w:hAnsi="Calibri" w:cs="Calibri"/>
        </w:rPr>
      </w:pPr>
      <w:r w:rsidRPr="00047EC4">
        <w:rPr>
          <w:rFonts w:ascii="Calibri" w:hAnsi="Calibri" w:cs="Calibri"/>
          <w:i/>
          <w:iCs/>
        </w:rPr>
        <w:t>Ophelia</w:t>
      </w:r>
      <w:r>
        <w:rPr>
          <w:rFonts w:ascii="Calibri" w:hAnsi="Calibri" w:cs="Calibri"/>
        </w:rPr>
        <w:t xml:space="preserve"> by Millais was a piece that showed the subject as beautiful and tragic and in tu</w:t>
      </w:r>
      <w:r w:rsidR="005B3A8C">
        <w:rPr>
          <w:rFonts w:ascii="Calibri" w:hAnsi="Calibri" w:cs="Calibri"/>
        </w:rPr>
        <w:t>rn sympathetic to the audience:</w:t>
      </w:r>
      <w:r>
        <w:rPr>
          <w:rFonts w:ascii="Calibri" w:hAnsi="Calibri" w:cs="Calibri"/>
        </w:rPr>
        <w:t xml:space="preserve"> a positive depiction despite</w:t>
      </w:r>
      <w:r w:rsidR="005B3A8C">
        <w:rPr>
          <w:rFonts w:ascii="Calibri" w:hAnsi="Calibri" w:cs="Calibri"/>
        </w:rPr>
        <w:t xml:space="preserve"> the</w:t>
      </w:r>
      <w:r>
        <w:rPr>
          <w:rFonts w:ascii="Calibri" w:hAnsi="Calibri" w:cs="Calibri"/>
        </w:rPr>
        <w:t xml:space="preserve"> flaws of the character</w:t>
      </w:r>
      <w:r w:rsidR="005B3A8C">
        <w:rPr>
          <w:rFonts w:ascii="Calibri" w:hAnsi="Calibri" w:cs="Calibri"/>
        </w:rPr>
        <w:t>. T</w:t>
      </w:r>
      <w:r>
        <w:rPr>
          <w:rFonts w:ascii="Calibri" w:hAnsi="Calibri" w:cs="Calibri"/>
        </w:rPr>
        <w:t xml:space="preserve">his could be due to it being a posthumous memorial painting for Ophelia’s tragic death.  Rosetti painted </w:t>
      </w:r>
      <w:r w:rsidR="00CA4E20" w:rsidRPr="00047EC4">
        <w:rPr>
          <w:rFonts w:ascii="Calibri" w:hAnsi="Calibri" w:cs="Calibri"/>
          <w:i/>
          <w:iCs/>
        </w:rPr>
        <w:t>Found</w:t>
      </w:r>
      <w:r>
        <w:rPr>
          <w:rFonts w:ascii="Calibri" w:hAnsi="Calibri" w:cs="Calibri"/>
        </w:rPr>
        <w:t xml:space="preserve"> which is a</w:t>
      </w:r>
      <w:r w:rsidR="00CA4E20">
        <w:rPr>
          <w:rFonts w:ascii="Calibri" w:hAnsi="Calibri" w:cs="Calibri"/>
        </w:rPr>
        <w:t xml:space="preserve"> negative but also tragic</w:t>
      </w:r>
      <w:r>
        <w:rPr>
          <w:rFonts w:ascii="Calibri" w:hAnsi="Calibri" w:cs="Calibri"/>
        </w:rPr>
        <w:t xml:space="preserve"> depiction of women.</w:t>
      </w:r>
      <w:r w:rsidR="00CA4E20">
        <w:rPr>
          <w:rFonts w:ascii="Calibri" w:hAnsi="Calibri" w:cs="Calibri"/>
        </w:rPr>
        <w:t xml:space="preserve"> In this painting a girl is seen being forced into prostitution</w:t>
      </w:r>
      <w:r w:rsidR="004409A7">
        <w:rPr>
          <w:rFonts w:ascii="Calibri" w:hAnsi="Calibri" w:cs="Calibri"/>
        </w:rPr>
        <w:t xml:space="preserve">. Which </w:t>
      </w:r>
      <w:r w:rsidR="00C37369">
        <w:rPr>
          <w:rFonts w:ascii="Calibri" w:hAnsi="Calibri" w:cs="Calibri"/>
        </w:rPr>
        <w:t>is</w:t>
      </w:r>
      <w:r w:rsidR="004409A7">
        <w:rPr>
          <w:rFonts w:ascii="Calibri" w:hAnsi="Calibri" w:cs="Calibri"/>
        </w:rPr>
        <w:t xml:space="preserve"> a profession a contemporary audience </w:t>
      </w:r>
      <w:r w:rsidR="00CA4E20">
        <w:rPr>
          <w:rFonts w:ascii="Calibri" w:hAnsi="Calibri" w:cs="Calibri"/>
        </w:rPr>
        <w:t xml:space="preserve">may </w:t>
      </w:r>
      <w:r w:rsidR="004409A7">
        <w:rPr>
          <w:rFonts w:ascii="Calibri" w:hAnsi="Calibri" w:cs="Calibri"/>
        </w:rPr>
        <w:t>have pitiful or distasteful</w:t>
      </w:r>
      <w:r w:rsidR="00C37369">
        <w:rPr>
          <w:rFonts w:ascii="Calibri" w:hAnsi="Calibri" w:cs="Calibri"/>
        </w:rPr>
        <w:t>,</w:t>
      </w:r>
      <w:r w:rsidR="00CA4E20">
        <w:rPr>
          <w:rFonts w:ascii="Calibri" w:hAnsi="Calibri" w:cs="Calibri"/>
        </w:rPr>
        <w:t xml:space="preserve"> or maybe </w:t>
      </w:r>
      <w:r w:rsidR="00C37369">
        <w:rPr>
          <w:rFonts w:ascii="Calibri" w:hAnsi="Calibri" w:cs="Calibri"/>
        </w:rPr>
        <w:t xml:space="preserve">even </w:t>
      </w:r>
      <w:r w:rsidR="004409A7">
        <w:rPr>
          <w:rFonts w:ascii="Calibri" w:hAnsi="Calibri" w:cs="Calibri"/>
        </w:rPr>
        <w:t>scornful;</w:t>
      </w:r>
      <w:r w:rsidR="00CA4E20">
        <w:rPr>
          <w:rFonts w:ascii="Calibri" w:hAnsi="Calibri" w:cs="Calibri"/>
        </w:rPr>
        <w:t xml:space="preserve"> though to a modern au</w:t>
      </w:r>
      <w:r w:rsidR="00DF71F3">
        <w:rPr>
          <w:rFonts w:ascii="Calibri" w:hAnsi="Calibri" w:cs="Calibri"/>
        </w:rPr>
        <w:t xml:space="preserve">dience it may induce sympathy. </w:t>
      </w:r>
      <w:r w:rsidR="009640B3">
        <w:rPr>
          <w:rFonts w:ascii="Calibri" w:hAnsi="Calibri" w:cs="Calibri"/>
        </w:rPr>
        <w:t xml:space="preserve"> The models who sat for the Pre-Raphaelites were themselves seen as little more than whores, but their association with the artists offered them opportunities to explore their own artistic creativity in ways that they would not otherwise have had. (</w:t>
      </w:r>
      <w:proofErr w:type="spellStart"/>
      <w:r w:rsidR="00DF71F3">
        <w:rPr>
          <w:rFonts w:ascii="Calibri" w:hAnsi="Calibri" w:cs="Calibri"/>
        </w:rPr>
        <w:t>Windling</w:t>
      </w:r>
      <w:proofErr w:type="spellEnd"/>
      <w:r w:rsidR="00DF71F3">
        <w:rPr>
          <w:rFonts w:ascii="Calibri" w:hAnsi="Calibri" w:cs="Calibri"/>
        </w:rPr>
        <w:t>, 1997)</w:t>
      </w:r>
    </w:p>
    <w:p w14:paraId="6237A0CA" w14:textId="48D1C85D" w:rsidR="00BC3B43" w:rsidRPr="00BC3B43" w:rsidRDefault="00BC3B43" w:rsidP="00D66148">
      <w:pPr>
        <w:spacing w:line="360" w:lineRule="auto"/>
        <w:rPr>
          <w:rFonts w:ascii="Times New Roman" w:eastAsia="Times New Roman" w:hAnsi="Times New Roman" w:cs="Times New Roman"/>
          <w:lang w:eastAsia="en-GB"/>
        </w:rPr>
      </w:pPr>
      <w:r w:rsidRPr="00BC3B43">
        <w:rPr>
          <w:rFonts w:ascii="Times New Roman" w:eastAsia="Times New Roman" w:hAnsi="Times New Roman" w:cs="Times New Roman"/>
          <w:noProof/>
          <w:lang w:eastAsia="en-GB"/>
        </w:rPr>
        <w:lastRenderedPageBreak/>
        <w:drawing>
          <wp:inline distT="0" distB="0" distL="0" distR="0" wp14:anchorId="4FE368C8" wp14:editId="1D9D93E5">
            <wp:extent cx="2802467" cy="3899219"/>
            <wp:effectExtent l="0" t="0" r="4445" b="0"/>
            <wp:docPr id="3" name="Picture 3" descr="20th Century Architecture Midterm - Art History 4815 wi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0th Century Architecture Midterm - Art History 4815 with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10604" cy="3910541"/>
                    </a:xfrm>
                    <a:prstGeom prst="rect">
                      <a:avLst/>
                    </a:prstGeom>
                    <a:noFill/>
                    <a:ln>
                      <a:noFill/>
                    </a:ln>
                  </pic:spPr>
                </pic:pic>
              </a:graphicData>
            </a:graphic>
          </wp:inline>
        </w:drawing>
      </w:r>
    </w:p>
    <w:p w14:paraId="558064EF" w14:textId="71B00708" w:rsidR="00BC3B43" w:rsidRDefault="00BC3B43" w:rsidP="00D66148">
      <w:pPr>
        <w:spacing w:line="360" w:lineRule="auto"/>
        <w:rPr>
          <w:rFonts w:ascii="Calibri" w:hAnsi="Calibri" w:cs="Calibri"/>
        </w:rPr>
      </w:pPr>
      <w:r w:rsidRPr="00047EC4">
        <w:rPr>
          <w:rFonts w:ascii="Calibri" w:hAnsi="Calibri" w:cs="Calibri"/>
          <w:i/>
          <w:iCs/>
        </w:rPr>
        <w:t>The Awakening Conscience</w:t>
      </w:r>
      <w:r>
        <w:rPr>
          <w:rFonts w:ascii="Calibri" w:hAnsi="Calibri" w:cs="Calibri"/>
        </w:rPr>
        <w:t>, William Holman Hunt 1853</w:t>
      </w:r>
    </w:p>
    <w:p w14:paraId="3C92F2DA" w14:textId="77777777" w:rsidR="00BC3B43" w:rsidRDefault="00BC3B43" w:rsidP="00D66148">
      <w:pPr>
        <w:spacing w:line="360" w:lineRule="auto"/>
        <w:rPr>
          <w:rFonts w:ascii="Calibri" w:hAnsi="Calibri" w:cs="Calibri"/>
        </w:rPr>
      </w:pPr>
    </w:p>
    <w:p w14:paraId="45970620" w14:textId="5F4F2A10" w:rsidR="008A4091" w:rsidRDefault="008A4091" w:rsidP="00D66148">
      <w:pPr>
        <w:spacing w:line="360" w:lineRule="auto"/>
        <w:rPr>
          <w:rFonts w:ascii="Calibri" w:hAnsi="Calibri" w:cs="Calibri"/>
        </w:rPr>
      </w:pPr>
      <w:r w:rsidRPr="00047EC4">
        <w:rPr>
          <w:rFonts w:ascii="Calibri" w:hAnsi="Calibri" w:cs="Calibri"/>
          <w:i/>
          <w:iCs/>
        </w:rPr>
        <w:t>The Awakening Conscience</w:t>
      </w:r>
      <w:r>
        <w:rPr>
          <w:rFonts w:ascii="Calibri" w:hAnsi="Calibri" w:cs="Calibri"/>
        </w:rPr>
        <w:t xml:space="preserve"> is a painting by Holman that shows a woman who has been </w:t>
      </w:r>
      <w:r w:rsidR="004B6574">
        <w:rPr>
          <w:rFonts w:ascii="Calibri" w:hAnsi="Calibri" w:cs="Calibri"/>
        </w:rPr>
        <w:t xml:space="preserve">compromised, leaving her in a vulnerable position. She </w:t>
      </w:r>
      <w:r>
        <w:rPr>
          <w:rFonts w:ascii="Calibri" w:hAnsi="Calibri" w:cs="Calibri"/>
        </w:rPr>
        <w:t xml:space="preserve">is </w:t>
      </w:r>
      <w:r w:rsidR="004B6574">
        <w:rPr>
          <w:rFonts w:ascii="Calibri" w:hAnsi="Calibri" w:cs="Calibri"/>
        </w:rPr>
        <w:t xml:space="preserve">depicted </w:t>
      </w:r>
      <w:r>
        <w:rPr>
          <w:rFonts w:ascii="Calibri" w:hAnsi="Calibri" w:cs="Calibri"/>
        </w:rPr>
        <w:t xml:space="preserve">experiencing an awakening to the dire nature of her situation as she is forced to accept that she is a mistress or prostitute.  It shows </w:t>
      </w:r>
      <w:r w:rsidR="0007510D">
        <w:rPr>
          <w:rFonts w:ascii="Calibri" w:hAnsi="Calibri" w:cs="Calibri"/>
        </w:rPr>
        <w:t>the</w:t>
      </w:r>
      <w:r>
        <w:rPr>
          <w:rFonts w:ascii="Calibri" w:hAnsi="Calibri" w:cs="Calibri"/>
        </w:rPr>
        <w:t xml:space="preserve"> contrast between a privileged </w:t>
      </w:r>
      <w:proofErr w:type="gramStart"/>
      <w:r>
        <w:rPr>
          <w:rFonts w:ascii="Calibri" w:hAnsi="Calibri" w:cs="Calibri"/>
        </w:rPr>
        <w:t>man</w:t>
      </w:r>
      <w:proofErr w:type="gramEnd"/>
      <w:r>
        <w:rPr>
          <w:rFonts w:ascii="Calibri" w:hAnsi="Calibri" w:cs="Calibri"/>
        </w:rPr>
        <w:t xml:space="preserve">, comfortable in his surroundings with </w:t>
      </w:r>
      <w:r w:rsidR="00B45D2C">
        <w:rPr>
          <w:rFonts w:ascii="Calibri" w:hAnsi="Calibri" w:cs="Calibri"/>
        </w:rPr>
        <w:t xml:space="preserve">the </w:t>
      </w:r>
      <w:r>
        <w:rPr>
          <w:rFonts w:ascii="Calibri" w:hAnsi="Calibri" w:cs="Calibri"/>
        </w:rPr>
        <w:t>trappings of wealth,</w:t>
      </w:r>
      <w:r w:rsidR="0007510D">
        <w:rPr>
          <w:rFonts w:ascii="Calibri" w:hAnsi="Calibri" w:cs="Calibri"/>
        </w:rPr>
        <w:t xml:space="preserve"> </w:t>
      </w:r>
      <w:r w:rsidR="009C6344">
        <w:rPr>
          <w:rFonts w:ascii="Calibri" w:hAnsi="Calibri" w:cs="Calibri"/>
        </w:rPr>
        <w:t>while the female subject gazes out of the window, presumably contemplating her desire to escape</w:t>
      </w:r>
      <w:r>
        <w:rPr>
          <w:rFonts w:ascii="Calibri" w:hAnsi="Calibri" w:cs="Calibri"/>
        </w:rPr>
        <w:t xml:space="preserve">. </w:t>
      </w:r>
    </w:p>
    <w:p w14:paraId="2333749E" w14:textId="18E7E927" w:rsidR="001D63D7" w:rsidRDefault="001D63D7" w:rsidP="00D66148">
      <w:pPr>
        <w:spacing w:line="360" w:lineRule="auto"/>
        <w:rPr>
          <w:rFonts w:ascii="Calibri" w:hAnsi="Calibri" w:cs="Calibri"/>
        </w:rPr>
      </w:pPr>
    </w:p>
    <w:p w14:paraId="13E8427B" w14:textId="52E8C752" w:rsidR="001D63D7" w:rsidRPr="00BA1226" w:rsidRDefault="001D63D7" w:rsidP="00D66148">
      <w:pPr>
        <w:spacing w:line="360" w:lineRule="auto"/>
        <w:rPr>
          <w:rFonts w:ascii="Calibri" w:hAnsi="Calibri" w:cs="Calibri"/>
        </w:rPr>
      </w:pPr>
      <w:r>
        <w:rPr>
          <w:rFonts w:ascii="Calibri" w:hAnsi="Calibri" w:cs="Calibri"/>
        </w:rPr>
        <w:t xml:space="preserve">This painting shows a new sensitivity to the vulnerability of women in society and the choices they had to make to survive.  It shows her as a real human with thoughts and feelings and wishes, and not as a passive art object.  In his notes, John Ruskin wrote that “There is not a single object in all that room – common, modern, vulgar, but it becomes tragical if rightly read.” (Ruskin, 1995 p62)  </w:t>
      </w:r>
    </w:p>
    <w:p w14:paraId="3E9DDE9B" w14:textId="37602317" w:rsidR="005D49B2" w:rsidRDefault="005D49B2" w:rsidP="00D66148">
      <w:pPr>
        <w:spacing w:line="360" w:lineRule="auto"/>
        <w:rPr>
          <w:rFonts w:ascii="Calibri" w:hAnsi="Calibri" w:cs="Calibri"/>
        </w:rPr>
      </w:pPr>
    </w:p>
    <w:p w14:paraId="51D6F5CD" w14:textId="724B14B7" w:rsidR="005D49B2" w:rsidRPr="00BA1226" w:rsidRDefault="001D63D7" w:rsidP="00D66148">
      <w:pPr>
        <w:spacing w:line="360" w:lineRule="auto"/>
        <w:rPr>
          <w:rFonts w:ascii="Calibri" w:hAnsi="Calibri" w:cs="Calibri"/>
        </w:rPr>
      </w:pPr>
      <w:r>
        <w:rPr>
          <w:rFonts w:ascii="Calibri" w:hAnsi="Calibri" w:cs="Calibri"/>
        </w:rPr>
        <w:t xml:space="preserve">This is in contrast to </w:t>
      </w:r>
      <w:r w:rsidR="00CA4E20">
        <w:rPr>
          <w:rFonts w:ascii="Calibri" w:hAnsi="Calibri" w:cs="Calibri"/>
        </w:rPr>
        <w:t>Raphael’s depictions of women</w:t>
      </w:r>
      <w:r>
        <w:rPr>
          <w:rFonts w:ascii="Calibri" w:hAnsi="Calibri" w:cs="Calibri"/>
        </w:rPr>
        <w:t xml:space="preserve">, </w:t>
      </w:r>
      <w:r w:rsidR="00CE4D1A">
        <w:rPr>
          <w:rFonts w:ascii="Calibri" w:hAnsi="Calibri" w:cs="Calibri"/>
        </w:rPr>
        <w:t xml:space="preserve">centred around women in biblical and mythological tales. He showed them as virgins and almost as supporting characters to the </w:t>
      </w:r>
      <w:r w:rsidR="00CE4D1A">
        <w:rPr>
          <w:rFonts w:ascii="Calibri" w:hAnsi="Calibri" w:cs="Calibri"/>
        </w:rPr>
        <w:lastRenderedPageBreak/>
        <w:t>men in the works,</w:t>
      </w:r>
      <w:r w:rsidR="00A21381">
        <w:rPr>
          <w:rFonts w:ascii="Calibri" w:hAnsi="Calibri" w:cs="Calibri"/>
        </w:rPr>
        <w:t xml:space="preserve"> as angelic and ordinary, but not realistic, t</w:t>
      </w:r>
      <w:r w:rsidR="00CE4D1A">
        <w:rPr>
          <w:rFonts w:ascii="Calibri" w:hAnsi="Calibri" w:cs="Calibri"/>
        </w:rPr>
        <w:t xml:space="preserve">hough this is typical for the scenes he is portraying with his </w:t>
      </w:r>
      <w:r w:rsidR="00A21381">
        <w:rPr>
          <w:rFonts w:ascii="Calibri" w:hAnsi="Calibri" w:cs="Calibri"/>
        </w:rPr>
        <w:t xml:space="preserve">paintings. </w:t>
      </w:r>
    </w:p>
    <w:p w14:paraId="196C4AD1" w14:textId="090ABE30" w:rsidR="00A21381" w:rsidRDefault="00A21381" w:rsidP="00D66148">
      <w:pPr>
        <w:spacing w:line="360" w:lineRule="auto"/>
        <w:rPr>
          <w:rFonts w:ascii="Calibri" w:hAnsi="Calibri" w:cs="Calibri"/>
        </w:rPr>
      </w:pPr>
    </w:p>
    <w:p w14:paraId="497B7E9F" w14:textId="6F7BCFFE" w:rsidR="00BC3B43" w:rsidRPr="00BC3B43" w:rsidRDefault="00BC3B43" w:rsidP="00D66148">
      <w:pPr>
        <w:spacing w:line="360" w:lineRule="auto"/>
        <w:rPr>
          <w:rFonts w:ascii="Times New Roman" w:eastAsia="Times New Roman" w:hAnsi="Times New Roman" w:cs="Times New Roman"/>
          <w:lang w:eastAsia="en-GB"/>
        </w:rPr>
      </w:pPr>
      <w:r w:rsidRPr="00BC3B43">
        <w:rPr>
          <w:rFonts w:ascii="Times New Roman" w:eastAsia="Times New Roman" w:hAnsi="Times New Roman" w:cs="Times New Roman"/>
          <w:noProof/>
          <w:lang w:eastAsia="en-GB"/>
        </w:rPr>
        <w:drawing>
          <wp:inline distT="0" distB="0" distL="0" distR="0" wp14:anchorId="773F10FC" wp14:editId="373B0D59">
            <wp:extent cx="5727700" cy="3895090"/>
            <wp:effectExtent l="0" t="0" r="0" b="3810"/>
            <wp:docPr id="4" name="Picture 4" descr="Ophelia (paintin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phelia (painting) - Wikipe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895090"/>
                    </a:xfrm>
                    <a:prstGeom prst="rect">
                      <a:avLst/>
                    </a:prstGeom>
                    <a:noFill/>
                    <a:ln>
                      <a:noFill/>
                    </a:ln>
                  </pic:spPr>
                </pic:pic>
              </a:graphicData>
            </a:graphic>
          </wp:inline>
        </w:drawing>
      </w:r>
    </w:p>
    <w:p w14:paraId="7C2EE9B6" w14:textId="5583E6CA" w:rsidR="00BC3B43" w:rsidRDefault="00BC3B43" w:rsidP="00D66148">
      <w:pPr>
        <w:spacing w:line="360" w:lineRule="auto"/>
        <w:rPr>
          <w:rFonts w:ascii="Calibri" w:hAnsi="Calibri" w:cs="Calibri"/>
        </w:rPr>
      </w:pPr>
      <w:r w:rsidRPr="00047EC4">
        <w:rPr>
          <w:rFonts w:ascii="Calibri" w:hAnsi="Calibri" w:cs="Calibri"/>
          <w:i/>
          <w:iCs/>
        </w:rPr>
        <w:t>Ophelia</w:t>
      </w:r>
      <w:r>
        <w:rPr>
          <w:rFonts w:ascii="Calibri" w:hAnsi="Calibri" w:cs="Calibri"/>
        </w:rPr>
        <w:t>, John Everett Millais 1851-1852</w:t>
      </w:r>
    </w:p>
    <w:p w14:paraId="6C49227F" w14:textId="77777777" w:rsidR="00BC3B43" w:rsidRDefault="00BC3B43" w:rsidP="00D66148">
      <w:pPr>
        <w:spacing w:line="360" w:lineRule="auto"/>
        <w:rPr>
          <w:rFonts w:ascii="Calibri" w:hAnsi="Calibri" w:cs="Calibri"/>
        </w:rPr>
      </w:pPr>
    </w:p>
    <w:p w14:paraId="1594052E" w14:textId="3DCEE08A" w:rsidR="0065545D" w:rsidRDefault="00A21381" w:rsidP="00D66148">
      <w:pPr>
        <w:spacing w:line="360" w:lineRule="auto"/>
        <w:rPr>
          <w:rFonts w:ascii="Calibri" w:hAnsi="Calibri" w:cs="Calibri"/>
        </w:rPr>
      </w:pPr>
      <w:r w:rsidRPr="00047EC4">
        <w:rPr>
          <w:rFonts w:ascii="Calibri" w:hAnsi="Calibri" w:cs="Calibri"/>
          <w:i/>
          <w:iCs/>
        </w:rPr>
        <w:t>Ophelia</w:t>
      </w:r>
      <w:r>
        <w:rPr>
          <w:rFonts w:ascii="Calibri" w:hAnsi="Calibri" w:cs="Calibri"/>
        </w:rPr>
        <w:t xml:space="preserve"> is a painting by John Everett Millais and it shows the titular character in the midst of her death or just after her passing. She is shown lying in a creek surrounded by flowers in a beautiful gown</w:t>
      </w:r>
      <w:r w:rsidR="0065545D">
        <w:rPr>
          <w:rFonts w:ascii="Calibri" w:hAnsi="Calibri" w:cs="Calibri"/>
        </w:rPr>
        <w:t xml:space="preserve">. </w:t>
      </w:r>
      <w:r w:rsidR="0065545D" w:rsidRPr="0065545D">
        <w:rPr>
          <w:rFonts w:ascii="Calibri" w:hAnsi="Calibri" w:cs="Calibri"/>
        </w:rPr>
        <w:t xml:space="preserve"> </w:t>
      </w:r>
      <w:r w:rsidR="0065545D">
        <w:rPr>
          <w:rFonts w:ascii="Calibri" w:hAnsi="Calibri" w:cs="Calibri"/>
        </w:rPr>
        <w:t xml:space="preserve">Examining this painting in particular is fascinating when we frame it against the attitudes of the Pre-Raphaelite Brotherhood and </w:t>
      </w:r>
      <w:r w:rsidR="005F2623">
        <w:rPr>
          <w:rFonts w:ascii="Calibri" w:hAnsi="Calibri" w:cs="Calibri"/>
        </w:rPr>
        <w:t>those</w:t>
      </w:r>
      <w:r w:rsidR="0065545D">
        <w:rPr>
          <w:rFonts w:ascii="Calibri" w:hAnsi="Calibri" w:cs="Calibri"/>
        </w:rPr>
        <w:t xml:space="preserve"> of the time</w:t>
      </w:r>
      <w:r w:rsidR="004D42A0">
        <w:rPr>
          <w:rFonts w:ascii="Calibri" w:hAnsi="Calibri" w:cs="Calibri"/>
        </w:rPr>
        <w:t>.</w:t>
      </w:r>
      <w:r w:rsidR="0065545D">
        <w:rPr>
          <w:rFonts w:ascii="Calibri" w:hAnsi="Calibri" w:cs="Calibri"/>
        </w:rPr>
        <w:t xml:space="preserve"> </w:t>
      </w:r>
      <w:r w:rsidR="004D42A0">
        <w:rPr>
          <w:rFonts w:ascii="Calibri" w:hAnsi="Calibri" w:cs="Calibri"/>
        </w:rPr>
        <w:t xml:space="preserve">The painting was modelled by Elizabeth </w:t>
      </w:r>
      <w:proofErr w:type="spellStart"/>
      <w:r w:rsidR="004D42A0">
        <w:rPr>
          <w:rFonts w:ascii="Calibri" w:hAnsi="Calibri" w:cs="Calibri"/>
        </w:rPr>
        <w:t>Siddal</w:t>
      </w:r>
      <w:proofErr w:type="spellEnd"/>
      <w:r w:rsidR="0065545D">
        <w:rPr>
          <w:rFonts w:ascii="Calibri" w:hAnsi="Calibri" w:cs="Calibri"/>
        </w:rPr>
        <w:t xml:space="preserve"> and </w:t>
      </w:r>
      <w:r w:rsidR="00F54249">
        <w:rPr>
          <w:rFonts w:ascii="Calibri" w:hAnsi="Calibri" w:cs="Calibri"/>
        </w:rPr>
        <w:t xml:space="preserve">derived from </w:t>
      </w:r>
      <w:r w:rsidR="0065545D">
        <w:rPr>
          <w:rFonts w:ascii="Calibri" w:hAnsi="Calibri" w:cs="Calibri"/>
        </w:rPr>
        <w:t>the character from the Shakespeare play Hamlet</w:t>
      </w:r>
      <w:r w:rsidR="004D42A0">
        <w:rPr>
          <w:rFonts w:ascii="Calibri" w:hAnsi="Calibri" w:cs="Calibri"/>
        </w:rPr>
        <w:t>.</w:t>
      </w:r>
      <w:r w:rsidR="0065545D">
        <w:rPr>
          <w:rFonts w:ascii="Calibri" w:hAnsi="Calibri" w:cs="Calibri"/>
        </w:rPr>
        <w:t xml:space="preserve"> I</w:t>
      </w:r>
      <w:r w:rsidR="004D42A0">
        <w:rPr>
          <w:rFonts w:ascii="Calibri" w:hAnsi="Calibri" w:cs="Calibri"/>
        </w:rPr>
        <w:t xml:space="preserve">n </w:t>
      </w:r>
      <w:r w:rsidR="0065545D">
        <w:rPr>
          <w:rFonts w:ascii="Calibri" w:hAnsi="Calibri" w:cs="Calibri"/>
        </w:rPr>
        <w:t>the play,</w:t>
      </w:r>
      <w:r w:rsidR="004D42A0">
        <w:rPr>
          <w:rFonts w:ascii="Calibri" w:hAnsi="Calibri" w:cs="Calibri"/>
        </w:rPr>
        <w:t xml:space="preserve"> Ophelia is </w:t>
      </w:r>
      <w:r w:rsidR="00786F62">
        <w:rPr>
          <w:rFonts w:ascii="Calibri" w:hAnsi="Calibri" w:cs="Calibri"/>
        </w:rPr>
        <w:t>a n</w:t>
      </w:r>
      <w:r w:rsidR="0065545D">
        <w:rPr>
          <w:rFonts w:ascii="Calibri" w:hAnsi="Calibri" w:cs="Calibri"/>
        </w:rPr>
        <w:t>oblewoman in Denmark who is manipulated by various men around her</w:t>
      </w:r>
      <w:r w:rsidR="00786F62">
        <w:rPr>
          <w:rFonts w:ascii="Calibri" w:hAnsi="Calibri" w:cs="Calibri"/>
        </w:rPr>
        <w:t xml:space="preserve"> -</w:t>
      </w:r>
      <w:r w:rsidR="0065545D">
        <w:rPr>
          <w:rFonts w:ascii="Calibri" w:hAnsi="Calibri" w:cs="Calibri"/>
        </w:rPr>
        <w:t xml:space="preserve"> not only by Hamlet, but by her Father Polonius and her brother Laertes. Her narrative is one that is not her own, she </w:t>
      </w:r>
      <w:r w:rsidR="000857F9">
        <w:rPr>
          <w:rFonts w:ascii="Calibri" w:hAnsi="Calibri" w:cs="Calibri"/>
        </w:rPr>
        <w:t>is rarely seen</w:t>
      </w:r>
      <w:r w:rsidR="0065545D">
        <w:rPr>
          <w:rFonts w:ascii="Calibri" w:hAnsi="Calibri" w:cs="Calibri"/>
        </w:rPr>
        <w:t xml:space="preserve"> making her own choices, </w:t>
      </w:r>
      <w:r w:rsidR="008E296E">
        <w:rPr>
          <w:rFonts w:ascii="Calibri" w:hAnsi="Calibri" w:cs="Calibri"/>
        </w:rPr>
        <w:t>and eventually</w:t>
      </w:r>
      <w:r w:rsidR="002E4CD5">
        <w:rPr>
          <w:rFonts w:ascii="Calibri" w:hAnsi="Calibri" w:cs="Calibri"/>
        </w:rPr>
        <w:t xml:space="preserve"> </w:t>
      </w:r>
      <w:r w:rsidR="0065545D">
        <w:rPr>
          <w:rFonts w:ascii="Calibri" w:hAnsi="Calibri" w:cs="Calibri"/>
        </w:rPr>
        <w:t xml:space="preserve">develops a state of madness and ends with her tragic drowning in a stream. </w:t>
      </w:r>
      <w:r w:rsidR="00681B6D">
        <w:rPr>
          <w:rFonts w:ascii="Calibri" w:hAnsi="Calibri" w:cs="Calibri"/>
        </w:rPr>
        <w:t>The choice to show Siddal in this way</w:t>
      </w:r>
      <w:r w:rsidR="002A3EC5">
        <w:rPr>
          <w:rFonts w:ascii="Calibri" w:hAnsi="Calibri" w:cs="Calibri"/>
        </w:rPr>
        <w:t xml:space="preserve"> is an example of the attitudes towards women and models of the time and</w:t>
      </w:r>
      <w:r w:rsidR="00047EC4">
        <w:rPr>
          <w:rFonts w:ascii="Calibri" w:hAnsi="Calibri" w:cs="Calibri"/>
        </w:rPr>
        <w:t>,</w:t>
      </w:r>
      <w:r w:rsidR="002A3EC5">
        <w:rPr>
          <w:rFonts w:ascii="Calibri" w:hAnsi="Calibri" w:cs="Calibri"/>
        </w:rPr>
        <w:t xml:space="preserve"> in turn, how we as viewers are meant to look at them. Siddal is portraying a ‘mad’ character, someone wi</w:t>
      </w:r>
      <w:r w:rsidR="00786F62">
        <w:rPr>
          <w:rFonts w:ascii="Calibri" w:hAnsi="Calibri" w:cs="Calibri"/>
        </w:rPr>
        <w:t xml:space="preserve">th very little to no agency or control of her own destiny. </w:t>
      </w:r>
    </w:p>
    <w:p w14:paraId="4CF76656" w14:textId="77777777" w:rsidR="00681B6D" w:rsidRDefault="00681B6D" w:rsidP="00D66148">
      <w:pPr>
        <w:spacing w:line="360" w:lineRule="auto"/>
        <w:rPr>
          <w:rFonts w:ascii="Calibri" w:hAnsi="Calibri" w:cs="Calibri"/>
        </w:rPr>
      </w:pPr>
    </w:p>
    <w:p w14:paraId="1A3CCDA9" w14:textId="346DE957" w:rsidR="00786F62" w:rsidRDefault="00483A70" w:rsidP="00D6614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line="360" w:lineRule="auto"/>
        <w:rPr>
          <w:rFonts w:ascii="Calibri" w:hAnsi="Calibri" w:cs="Calibri"/>
        </w:rPr>
      </w:pPr>
      <w:r>
        <w:rPr>
          <w:rFonts w:ascii="Calibri" w:hAnsi="Calibri" w:cs="Calibri"/>
        </w:rPr>
        <w:t>As mentioned previously, t</w:t>
      </w:r>
      <w:r w:rsidR="001A76B8" w:rsidRPr="00BA1226">
        <w:rPr>
          <w:rFonts w:ascii="Calibri" w:hAnsi="Calibri" w:cs="Calibri"/>
        </w:rPr>
        <w:t xml:space="preserve">he models </w:t>
      </w:r>
      <w:r>
        <w:rPr>
          <w:rFonts w:ascii="Calibri" w:hAnsi="Calibri" w:cs="Calibri"/>
        </w:rPr>
        <w:t>were</w:t>
      </w:r>
      <w:r w:rsidR="001A76B8" w:rsidRPr="00BA1226">
        <w:rPr>
          <w:rFonts w:ascii="Calibri" w:hAnsi="Calibri" w:cs="Calibri"/>
        </w:rPr>
        <w:t xml:space="preserve"> often depicted as </w:t>
      </w:r>
      <w:r w:rsidR="00786F62">
        <w:rPr>
          <w:rFonts w:ascii="Calibri" w:hAnsi="Calibri" w:cs="Calibri"/>
        </w:rPr>
        <w:t>f</w:t>
      </w:r>
      <w:r w:rsidR="001A76B8" w:rsidRPr="00BA1226">
        <w:rPr>
          <w:rFonts w:ascii="Calibri" w:hAnsi="Calibri" w:cs="Calibri"/>
        </w:rPr>
        <w:t>allen or disgraced wo</w:t>
      </w:r>
      <w:r w:rsidR="00DF71F3">
        <w:rPr>
          <w:rFonts w:ascii="Calibri" w:hAnsi="Calibri" w:cs="Calibri"/>
        </w:rPr>
        <w:t>men</w:t>
      </w:r>
      <w:r>
        <w:rPr>
          <w:rFonts w:ascii="Calibri" w:hAnsi="Calibri" w:cs="Calibri"/>
        </w:rPr>
        <w:t>. W</w:t>
      </w:r>
      <w:r w:rsidR="001A76B8" w:rsidRPr="00BA1226">
        <w:rPr>
          <w:rFonts w:ascii="Calibri" w:hAnsi="Calibri" w:cs="Calibri"/>
        </w:rPr>
        <w:t xml:space="preserve">e can argue that this in turn </w:t>
      </w:r>
      <w:r w:rsidR="00FC1A38">
        <w:rPr>
          <w:rFonts w:ascii="Calibri" w:hAnsi="Calibri" w:cs="Calibri"/>
        </w:rPr>
        <w:t xml:space="preserve">not only </w:t>
      </w:r>
      <w:r w:rsidR="00786F62">
        <w:rPr>
          <w:rFonts w:ascii="Calibri" w:hAnsi="Calibri" w:cs="Calibri"/>
        </w:rPr>
        <w:t>a</w:t>
      </w:r>
      <w:r w:rsidR="001A76B8" w:rsidRPr="00BA1226">
        <w:rPr>
          <w:rFonts w:ascii="Calibri" w:hAnsi="Calibri" w:cs="Calibri"/>
        </w:rPr>
        <w:t>ffected the way we</w:t>
      </w:r>
      <w:r w:rsidR="00047EC4">
        <w:rPr>
          <w:rFonts w:ascii="Calibri" w:hAnsi="Calibri" w:cs="Calibri"/>
        </w:rPr>
        <w:t>,</w:t>
      </w:r>
      <w:r w:rsidR="001A76B8" w:rsidRPr="00BA1226">
        <w:rPr>
          <w:rFonts w:ascii="Calibri" w:hAnsi="Calibri" w:cs="Calibri"/>
        </w:rPr>
        <w:t xml:space="preserve"> but </w:t>
      </w:r>
      <w:r w:rsidR="00047EC4">
        <w:rPr>
          <w:rFonts w:ascii="Calibri" w:hAnsi="Calibri" w:cs="Calibri"/>
        </w:rPr>
        <w:t xml:space="preserve">also nineteenth century society </w:t>
      </w:r>
      <w:r w:rsidR="00047EC4" w:rsidRPr="00BA1226">
        <w:rPr>
          <w:rFonts w:ascii="Calibri" w:hAnsi="Calibri" w:cs="Calibri"/>
        </w:rPr>
        <w:t>view</w:t>
      </w:r>
      <w:r w:rsidR="00047EC4">
        <w:rPr>
          <w:rFonts w:ascii="Calibri" w:hAnsi="Calibri" w:cs="Calibri"/>
        </w:rPr>
        <w:t>ed</w:t>
      </w:r>
      <w:r w:rsidR="00047EC4" w:rsidRPr="00BA1226">
        <w:rPr>
          <w:rFonts w:ascii="Calibri" w:hAnsi="Calibri" w:cs="Calibri"/>
        </w:rPr>
        <w:t xml:space="preserve"> them</w:t>
      </w:r>
      <w:r w:rsidR="001A76B8" w:rsidRPr="00BA1226">
        <w:rPr>
          <w:rFonts w:ascii="Calibri" w:hAnsi="Calibri" w:cs="Calibri"/>
        </w:rPr>
        <w:t xml:space="preserve">. </w:t>
      </w:r>
      <w:r w:rsidR="00786F62">
        <w:rPr>
          <w:rFonts w:ascii="Calibri" w:hAnsi="Calibri" w:cs="Calibri"/>
        </w:rPr>
        <w:t xml:space="preserve"> A woman spending time </w:t>
      </w:r>
      <w:r w:rsidR="001A76B8" w:rsidRPr="00BA1226">
        <w:rPr>
          <w:rFonts w:ascii="Calibri" w:hAnsi="Calibri" w:cs="Calibri"/>
        </w:rPr>
        <w:t>alone in a male</w:t>
      </w:r>
      <w:r w:rsidR="00786F62">
        <w:rPr>
          <w:rFonts w:ascii="Calibri" w:hAnsi="Calibri" w:cs="Calibri"/>
        </w:rPr>
        <w:t>’</w:t>
      </w:r>
      <w:r w:rsidR="001A76B8" w:rsidRPr="00BA1226">
        <w:rPr>
          <w:rFonts w:ascii="Calibri" w:hAnsi="Calibri" w:cs="Calibri"/>
        </w:rPr>
        <w:t xml:space="preserve">s quarters </w:t>
      </w:r>
      <w:r w:rsidR="00786F62">
        <w:rPr>
          <w:rFonts w:ascii="Calibri" w:hAnsi="Calibri" w:cs="Calibri"/>
        </w:rPr>
        <w:t xml:space="preserve">at that time would be considered to </w:t>
      </w:r>
      <w:r w:rsidR="00FA683F">
        <w:rPr>
          <w:rFonts w:ascii="Calibri" w:hAnsi="Calibri" w:cs="Calibri"/>
        </w:rPr>
        <w:t xml:space="preserve">be a prostitute </w:t>
      </w:r>
      <w:r w:rsidR="00786F62">
        <w:rPr>
          <w:rFonts w:ascii="Calibri" w:hAnsi="Calibri" w:cs="Calibri"/>
        </w:rPr>
        <w:t>and would be</w:t>
      </w:r>
      <w:r w:rsidR="001A76B8" w:rsidRPr="00BA1226">
        <w:rPr>
          <w:rFonts w:ascii="Calibri" w:hAnsi="Calibri" w:cs="Calibri"/>
        </w:rPr>
        <w:t xml:space="preserve"> looked down upon by </w:t>
      </w:r>
      <w:r w:rsidR="00FC1A38">
        <w:rPr>
          <w:rFonts w:ascii="Calibri" w:hAnsi="Calibri" w:cs="Calibri"/>
        </w:rPr>
        <w:t>the peers of both the man and the woman</w:t>
      </w:r>
      <w:r w:rsidR="00786F62">
        <w:rPr>
          <w:rFonts w:ascii="Calibri" w:hAnsi="Calibri" w:cs="Calibri"/>
        </w:rPr>
        <w:t xml:space="preserve">.  In our modern world, </w:t>
      </w:r>
      <w:r w:rsidR="001A76B8" w:rsidRPr="00BA1226">
        <w:rPr>
          <w:rFonts w:ascii="Calibri" w:hAnsi="Calibri" w:cs="Calibri"/>
        </w:rPr>
        <w:t>we can in fact see them as retroactively feminist</w:t>
      </w:r>
      <w:r w:rsidR="00786F62">
        <w:rPr>
          <w:rFonts w:ascii="Calibri" w:hAnsi="Calibri" w:cs="Calibri"/>
        </w:rPr>
        <w:t xml:space="preserve"> and forging a new path</w:t>
      </w:r>
      <w:r w:rsidR="001A76B8" w:rsidRPr="00BA1226">
        <w:rPr>
          <w:rFonts w:ascii="Calibri" w:hAnsi="Calibri" w:cs="Calibri"/>
        </w:rPr>
        <w:t xml:space="preserve">. These women used modelling as a way to establish their own autonomy in a society that didn’t allow for </w:t>
      </w:r>
      <w:r w:rsidR="00DF71F3">
        <w:rPr>
          <w:rFonts w:ascii="Calibri" w:hAnsi="Calibri" w:cs="Calibri"/>
        </w:rPr>
        <w:t>this</w:t>
      </w:r>
      <w:r w:rsidR="001A76B8" w:rsidRPr="00BA1226">
        <w:rPr>
          <w:rFonts w:ascii="Calibri" w:hAnsi="Calibri" w:cs="Calibri"/>
        </w:rPr>
        <w:t>. The ea</w:t>
      </w:r>
      <w:r w:rsidR="00DF71F3">
        <w:rPr>
          <w:rFonts w:ascii="Calibri" w:hAnsi="Calibri" w:cs="Calibri"/>
        </w:rPr>
        <w:t>rned their own money and</w:t>
      </w:r>
      <w:r w:rsidR="001A76B8" w:rsidRPr="00BA1226">
        <w:rPr>
          <w:rFonts w:ascii="Calibri" w:hAnsi="Calibri" w:cs="Calibri"/>
        </w:rPr>
        <w:t xml:space="preserve"> indepen</w:t>
      </w:r>
      <w:r w:rsidR="00DF71F3">
        <w:rPr>
          <w:rFonts w:ascii="Calibri" w:hAnsi="Calibri" w:cs="Calibri"/>
        </w:rPr>
        <w:t>dence at a time during which</w:t>
      </w:r>
      <w:r w:rsidR="001A76B8" w:rsidRPr="00BA1226">
        <w:rPr>
          <w:rFonts w:ascii="Calibri" w:hAnsi="Calibri" w:cs="Calibri"/>
        </w:rPr>
        <w:t xml:space="preserve"> men (husbands and fathers) controlled </w:t>
      </w:r>
      <w:r w:rsidR="00786F62">
        <w:rPr>
          <w:rFonts w:ascii="Calibri" w:hAnsi="Calibri" w:cs="Calibri"/>
        </w:rPr>
        <w:t xml:space="preserve">women </w:t>
      </w:r>
      <w:r w:rsidR="001A76B8" w:rsidRPr="00BA1226">
        <w:rPr>
          <w:rFonts w:ascii="Calibri" w:hAnsi="Calibri" w:cs="Calibri"/>
        </w:rPr>
        <w:t>almost entirely.</w:t>
      </w:r>
    </w:p>
    <w:p w14:paraId="0D659AC6" w14:textId="117D53DD" w:rsidR="00786F62" w:rsidRDefault="00786F62" w:rsidP="00D6614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line="360" w:lineRule="auto"/>
        <w:rPr>
          <w:rFonts w:ascii="Calibri" w:hAnsi="Calibri" w:cs="Calibri"/>
        </w:rPr>
      </w:pPr>
    </w:p>
    <w:p w14:paraId="1006F086" w14:textId="4C752E33" w:rsidR="00786F62" w:rsidRDefault="00786F62" w:rsidP="00D6614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line="360" w:lineRule="auto"/>
        <w:rPr>
          <w:rFonts w:ascii="Calibri" w:hAnsi="Calibri" w:cs="Calibri"/>
        </w:rPr>
      </w:pPr>
      <w:r>
        <w:rPr>
          <w:rFonts w:ascii="Calibri" w:hAnsi="Calibri" w:cs="Calibri"/>
        </w:rPr>
        <w:t>These models were creating a new pathway, in line with the way of the Pre-Raphaelites, not accepting the a</w:t>
      </w:r>
      <w:r w:rsidR="00DF71F3">
        <w:rPr>
          <w:rFonts w:ascii="Calibri" w:hAnsi="Calibri" w:cs="Calibri"/>
        </w:rPr>
        <w:t>ntiquated ideals</w:t>
      </w:r>
      <w:r>
        <w:rPr>
          <w:rFonts w:ascii="Calibri" w:hAnsi="Calibri" w:cs="Calibri"/>
        </w:rPr>
        <w:t xml:space="preserve"> that society had stuck with for so long.  They b</w:t>
      </w:r>
      <w:r w:rsidR="00DF71F3">
        <w:rPr>
          <w:rFonts w:ascii="Calibri" w:hAnsi="Calibri" w:cs="Calibri"/>
        </w:rPr>
        <w:t>ecame famous in their own right</w:t>
      </w:r>
      <w:r>
        <w:rPr>
          <w:rFonts w:ascii="Calibri" w:hAnsi="Calibri" w:cs="Calibri"/>
        </w:rPr>
        <w:t xml:space="preserve">, creating careers as artists and muses, transforming their own lives as a result. </w:t>
      </w:r>
    </w:p>
    <w:p w14:paraId="1124F616" w14:textId="52015C32" w:rsidR="00786F62" w:rsidRDefault="00786F62" w:rsidP="00D6614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line="360" w:lineRule="auto"/>
        <w:rPr>
          <w:rFonts w:ascii="Calibri" w:hAnsi="Calibri" w:cs="Calibri"/>
        </w:rPr>
      </w:pPr>
    </w:p>
    <w:p w14:paraId="193AB878" w14:textId="7AD1BD5E" w:rsidR="00786F62" w:rsidRDefault="00786F62" w:rsidP="00D6614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line="360" w:lineRule="auto"/>
        <w:rPr>
          <w:rFonts w:ascii="Calibri" w:hAnsi="Calibri" w:cs="Calibri"/>
        </w:rPr>
      </w:pPr>
      <w:r>
        <w:rPr>
          <w:rFonts w:ascii="Calibri" w:hAnsi="Calibri" w:cs="Calibri"/>
        </w:rPr>
        <w:t xml:space="preserve">Elizabeth Siddall participated fully in the creation of </w:t>
      </w:r>
      <w:r w:rsidRPr="00FC1A38">
        <w:rPr>
          <w:rFonts w:ascii="Calibri" w:hAnsi="Calibri" w:cs="Calibri"/>
          <w:i/>
          <w:iCs/>
        </w:rPr>
        <w:t>Ophelia</w:t>
      </w:r>
      <w:r>
        <w:rPr>
          <w:rFonts w:ascii="Calibri" w:hAnsi="Calibri" w:cs="Calibri"/>
        </w:rPr>
        <w:t>, lying in cold water in a tub for such long periods that she became severely unwell.  Her portrayal of the character gave a realism to the painting that was shocking as well as refreshing. (Frey, 2020)</w:t>
      </w:r>
      <w:r w:rsidR="008E3A17">
        <w:rPr>
          <w:rFonts w:ascii="Calibri" w:hAnsi="Calibri" w:cs="Calibri"/>
        </w:rPr>
        <w:t>.  She became known for her ability to adopt a persona and hold that pose at length for the artist to portray.  Other pre-Raphaelite models became known for their own personas.  Fanny Cornforth was the model of choice for a courtesan or a prostitute</w:t>
      </w:r>
      <w:r w:rsidR="00147B30">
        <w:rPr>
          <w:rFonts w:ascii="Calibri" w:hAnsi="Calibri" w:cs="Calibri"/>
        </w:rPr>
        <w:t>, or the ‘femme fatale’</w:t>
      </w:r>
      <w:r w:rsidR="008E3A17">
        <w:rPr>
          <w:rFonts w:ascii="Calibri" w:hAnsi="Calibri" w:cs="Calibri"/>
        </w:rPr>
        <w:t xml:space="preserve">.  Annie Miller was likely to be selected for a shy or reserved subject. </w:t>
      </w:r>
      <w:r>
        <w:rPr>
          <w:rFonts w:ascii="Calibri" w:hAnsi="Calibri" w:cs="Calibri"/>
        </w:rPr>
        <w:t xml:space="preserve"> </w:t>
      </w:r>
      <w:r w:rsidR="00147B30">
        <w:rPr>
          <w:rFonts w:ascii="Calibri" w:hAnsi="Calibri" w:cs="Calibri"/>
        </w:rPr>
        <w:t xml:space="preserve">Jane Morris was the model of choice for a mythical character such as Guinevere. </w:t>
      </w:r>
      <w:r w:rsidR="00432091">
        <w:rPr>
          <w:rFonts w:ascii="Calibri" w:hAnsi="Calibri" w:cs="Calibri"/>
        </w:rPr>
        <w:t>(Frey, 2020)</w:t>
      </w:r>
    </w:p>
    <w:p w14:paraId="60E6BA4A" w14:textId="0E859F6C" w:rsidR="00B82B28" w:rsidRDefault="00B82B28" w:rsidP="00D6614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line="360" w:lineRule="auto"/>
        <w:rPr>
          <w:rFonts w:ascii="Calibri" w:hAnsi="Calibri" w:cs="Calibri"/>
        </w:rPr>
      </w:pPr>
    </w:p>
    <w:p w14:paraId="5C021C3C" w14:textId="77777777" w:rsidR="00FB4DD3" w:rsidRDefault="00B82B28" w:rsidP="00D6614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line="360" w:lineRule="auto"/>
        <w:rPr>
          <w:rFonts w:ascii="Calibri" w:hAnsi="Calibri" w:cs="Calibri"/>
        </w:rPr>
      </w:pPr>
      <w:r>
        <w:rPr>
          <w:rFonts w:ascii="Calibri" w:hAnsi="Calibri" w:cs="Calibri"/>
        </w:rPr>
        <w:t xml:space="preserve">In an exhibition, </w:t>
      </w:r>
      <w:r w:rsidRPr="00FC1A38">
        <w:rPr>
          <w:rFonts w:ascii="Calibri" w:hAnsi="Calibri" w:cs="Calibri"/>
          <w:i/>
          <w:iCs/>
        </w:rPr>
        <w:t>Pre-Raphaelite Sisters</w:t>
      </w:r>
      <w:r>
        <w:rPr>
          <w:rFonts w:ascii="Calibri" w:hAnsi="Calibri" w:cs="Calibri"/>
        </w:rPr>
        <w:t>, the curator</w:t>
      </w:r>
      <w:r w:rsidR="008E3A17">
        <w:rPr>
          <w:rFonts w:ascii="Calibri" w:hAnsi="Calibri" w:cs="Calibri"/>
        </w:rPr>
        <w:t xml:space="preserve">, Jan Marsh, </w:t>
      </w:r>
      <w:r w:rsidR="00FB4DD3">
        <w:rPr>
          <w:rFonts w:ascii="Calibri" w:hAnsi="Calibri" w:cs="Calibri"/>
        </w:rPr>
        <w:t>stated that:</w:t>
      </w:r>
    </w:p>
    <w:p w14:paraId="61D67B6E" w14:textId="77777777" w:rsidR="00FB4DD3" w:rsidRDefault="00FB4DD3" w:rsidP="00D6614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line="360" w:lineRule="auto"/>
        <w:rPr>
          <w:rFonts w:ascii="Calibri" w:hAnsi="Calibri" w:cs="Calibri"/>
        </w:rPr>
      </w:pPr>
    </w:p>
    <w:p w14:paraId="5FA897D9" w14:textId="77777777" w:rsidR="00E634B9" w:rsidRDefault="00B82B28" w:rsidP="00E634B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line="360" w:lineRule="auto"/>
        <w:ind w:left="566"/>
        <w:rPr>
          <w:rFonts w:ascii="Calibri" w:hAnsi="Calibri" w:cs="Calibri"/>
        </w:rPr>
      </w:pPr>
      <w:r>
        <w:rPr>
          <w:rFonts w:ascii="Calibri" w:hAnsi="Calibri" w:cs="Calibri"/>
        </w:rPr>
        <w:t xml:space="preserve">“Young women in the nineteenth century were all concerned with shaping their destinies through marriage – in all classes.  Participation in art was one attractive avenue, just as today aspiring actresses and fashion models hope to create more glamorous lives for themselves.  They certainly knew what they were doing and why, but conventionally concealed ambition”. </w:t>
      </w:r>
      <w:r w:rsidR="008E3A17">
        <w:rPr>
          <w:rFonts w:ascii="Calibri" w:hAnsi="Calibri" w:cs="Calibri"/>
        </w:rPr>
        <w:t>(Frey, 2020)</w:t>
      </w:r>
      <w:r w:rsidR="00147B30">
        <w:rPr>
          <w:rFonts w:ascii="Calibri" w:hAnsi="Calibri" w:cs="Calibri"/>
        </w:rPr>
        <w:t xml:space="preserve">  </w:t>
      </w:r>
    </w:p>
    <w:p w14:paraId="3741B359" w14:textId="784565BB" w:rsidR="00B82B28" w:rsidRDefault="00147B30" w:rsidP="00E634B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line="360" w:lineRule="auto"/>
        <w:rPr>
          <w:rFonts w:ascii="Calibri" w:hAnsi="Calibri" w:cs="Calibri"/>
        </w:rPr>
      </w:pPr>
      <w:r>
        <w:rPr>
          <w:rFonts w:ascii="Calibri" w:hAnsi="Calibri" w:cs="Calibri"/>
        </w:rPr>
        <w:lastRenderedPageBreak/>
        <w:t>Jan Marsh explained further that “</w:t>
      </w:r>
      <w:r w:rsidR="00FC3A52">
        <w:rPr>
          <w:rFonts w:ascii="Calibri" w:hAnsi="Calibri" w:cs="Calibri"/>
        </w:rPr>
        <w:t>t</w:t>
      </w:r>
      <w:r w:rsidRPr="00147B30">
        <w:rPr>
          <w:rFonts w:ascii="Calibri" w:hAnsi="Calibri" w:cs="Calibri"/>
        </w:rPr>
        <w:t xml:space="preserve">heir ‘performance’ made them the figureheads of the movement, making their features more memorable than the genius of the male artists </w:t>
      </w:r>
      <w:proofErr w:type="spellStart"/>
      <w:r w:rsidRPr="00147B30">
        <w:rPr>
          <w:rFonts w:ascii="Calibri" w:hAnsi="Calibri" w:cs="Calibri"/>
        </w:rPr>
        <w:t>and than</w:t>
      </w:r>
      <w:proofErr w:type="spellEnd"/>
      <w:r w:rsidRPr="00147B30">
        <w:rPr>
          <w:rFonts w:ascii="Calibri" w:hAnsi="Calibri" w:cs="Calibri"/>
        </w:rPr>
        <w:t xml:space="preserve"> the character they portrayed.</w:t>
      </w:r>
      <w:r>
        <w:rPr>
          <w:rFonts w:ascii="Calibri" w:hAnsi="Calibri" w:cs="Calibri"/>
        </w:rPr>
        <w:t xml:space="preserve">” (Frey, 2019) </w:t>
      </w:r>
    </w:p>
    <w:p w14:paraId="1F43CA64" w14:textId="49813C16" w:rsidR="001A76B8" w:rsidRDefault="001A76B8" w:rsidP="00D6614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line="360" w:lineRule="auto"/>
        <w:rPr>
          <w:rFonts w:ascii="Calibri" w:hAnsi="Calibri" w:cs="Calibri"/>
        </w:rPr>
      </w:pPr>
      <w:r w:rsidRPr="00BA1226">
        <w:rPr>
          <w:rFonts w:ascii="Calibri" w:hAnsi="Calibri" w:cs="Calibri"/>
        </w:rPr>
        <w:t xml:space="preserve"> </w:t>
      </w:r>
    </w:p>
    <w:p w14:paraId="7DEAE5EA" w14:textId="5776551A" w:rsidR="00CE7D10" w:rsidRDefault="00CE7D10" w:rsidP="00D6614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line="360" w:lineRule="auto"/>
        <w:rPr>
          <w:rFonts w:ascii="Calibri" w:hAnsi="Calibri" w:cs="Calibri"/>
        </w:rPr>
      </w:pPr>
      <w:r>
        <w:rPr>
          <w:rFonts w:ascii="Calibri" w:hAnsi="Calibri" w:cs="Calibri"/>
        </w:rPr>
        <w:t xml:space="preserve">Although it is clear that these women were perhaps making ground as far as feminist ideals are concerned, it cannot be said that the male Pre-Raphaelite painters were themselves feminist.  An example of a female artist during the Pre-Raphaelite period is Marie Stillman, whose father was a well-known patron of the arts at the time. </w:t>
      </w:r>
      <w:r w:rsidR="00DF71F3">
        <w:rPr>
          <w:rFonts w:ascii="Calibri" w:hAnsi="Calibri" w:cs="Calibri"/>
        </w:rPr>
        <w:t xml:space="preserve"> She and her cousins </w:t>
      </w:r>
      <w:r>
        <w:rPr>
          <w:rFonts w:ascii="Calibri" w:hAnsi="Calibri" w:cs="Calibri"/>
        </w:rPr>
        <w:t xml:space="preserve">modelled for the Pre-Raphaelite Brotherhood.  Marie went on to study under Madox Brown </w:t>
      </w:r>
      <w:r w:rsidR="00E70945">
        <w:rPr>
          <w:rFonts w:ascii="Calibri" w:hAnsi="Calibri" w:cs="Calibri"/>
        </w:rPr>
        <w:t>although she was only permitted to use ladylike materials such as watercolours.  She was never respected as an artist by her contemporaries</w:t>
      </w:r>
      <w:r w:rsidR="003E2A58">
        <w:rPr>
          <w:rFonts w:ascii="Calibri" w:hAnsi="Calibri" w:cs="Calibri"/>
        </w:rPr>
        <w:t>,</w:t>
      </w:r>
      <w:r w:rsidR="00E70945">
        <w:rPr>
          <w:rFonts w:ascii="Calibri" w:hAnsi="Calibri" w:cs="Calibri"/>
        </w:rPr>
        <w:t xml:space="preserve"> </w:t>
      </w:r>
      <w:r w:rsidR="003E2A58">
        <w:rPr>
          <w:rFonts w:ascii="Calibri" w:hAnsi="Calibri" w:cs="Calibri"/>
        </w:rPr>
        <w:t xml:space="preserve">even though she was prolific, </w:t>
      </w:r>
      <w:r w:rsidR="00E70945">
        <w:rPr>
          <w:rFonts w:ascii="Calibri" w:hAnsi="Calibri" w:cs="Calibri"/>
        </w:rPr>
        <w:t>the only Pre-Raphaelite painter to work in the USA and her paintings funded her and her husband’</w:t>
      </w:r>
      <w:r w:rsidR="00DF71F3">
        <w:rPr>
          <w:rFonts w:ascii="Calibri" w:hAnsi="Calibri" w:cs="Calibri"/>
        </w:rPr>
        <w:t>s travels</w:t>
      </w:r>
      <w:r w:rsidR="00E70945">
        <w:rPr>
          <w:rFonts w:ascii="Calibri" w:hAnsi="Calibri" w:cs="Calibri"/>
        </w:rPr>
        <w:t>.  Rosetti is said to have commented on her work that she, “</w:t>
      </w:r>
      <w:r w:rsidR="00E70945" w:rsidRPr="00E70945">
        <w:rPr>
          <w:rFonts w:ascii="Calibri" w:hAnsi="Calibri" w:cs="Calibri"/>
        </w:rPr>
        <w:t xml:space="preserve">like most of her sex, </w:t>
      </w:r>
      <w:r w:rsidR="00E70945">
        <w:rPr>
          <w:rFonts w:ascii="Calibri" w:hAnsi="Calibri" w:cs="Calibri"/>
        </w:rPr>
        <w:t>[was]</w:t>
      </w:r>
      <w:r w:rsidR="00E70945" w:rsidRPr="00E70945">
        <w:rPr>
          <w:rFonts w:ascii="Calibri" w:hAnsi="Calibri" w:cs="Calibri"/>
        </w:rPr>
        <w:t xml:space="preserve"> not gifted with a strong eye for form,” </w:t>
      </w:r>
      <w:r w:rsidR="00E70945">
        <w:rPr>
          <w:rFonts w:ascii="Calibri" w:hAnsi="Calibri" w:cs="Calibri"/>
        </w:rPr>
        <w:t>but she did have a</w:t>
      </w:r>
      <w:r w:rsidR="00E70945" w:rsidRPr="00E70945">
        <w:rPr>
          <w:rFonts w:ascii="Calibri" w:hAnsi="Calibri" w:cs="Calibri"/>
        </w:rPr>
        <w:t xml:space="preserve"> “beautiful and picture-like head”</w:t>
      </w:r>
      <w:r w:rsidR="00E70945">
        <w:rPr>
          <w:rFonts w:ascii="Calibri" w:hAnsi="Calibri" w:cs="Calibri"/>
        </w:rPr>
        <w:t>. (</w:t>
      </w:r>
      <w:proofErr w:type="spellStart"/>
      <w:r w:rsidR="00E70945">
        <w:rPr>
          <w:rFonts w:ascii="Calibri" w:hAnsi="Calibri" w:cs="Calibri"/>
        </w:rPr>
        <w:t>ArtSpace</w:t>
      </w:r>
      <w:proofErr w:type="spellEnd"/>
      <w:r w:rsidR="00E70945">
        <w:rPr>
          <w:rFonts w:ascii="Calibri" w:hAnsi="Calibri" w:cs="Calibri"/>
        </w:rPr>
        <w:t xml:space="preserve">, 2019) </w:t>
      </w:r>
      <w:r w:rsidR="00E70945" w:rsidRPr="00E70945">
        <w:rPr>
          <w:rFonts w:ascii="Calibri" w:hAnsi="Calibri" w:cs="Calibri"/>
        </w:rPr>
        <w:t> </w:t>
      </w:r>
    </w:p>
    <w:p w14:paraId="2F2303BE" w14:textId="4621D887" w:rsidR="006B260F" w:rsidRPr="005D54B6" w:rsidRDefault="005D49B2" w:rsidP="00D66148">
      <w:pPr>
        <w:spacing w:line="360" w:lineRule="auto"/>
        <w:rPr>
          <w:rFonts w:ascii="Calibri" w:hAnsi="Calibri" w:cs="Calibri"/>
        </w:rPr>
      </w:pPr>
      <w:r w:rsidRPr="00BA1226">
        <w:rPr>
          <w:rFonts w:ascii="Calibri" w:hAnsi="Calibri" w:cs="Calibri"/>
        </w:rPr>
        <w:tab/>
        <w:t xml:space="preserve"> </w:t>
      </w:r>
    </w:p>
    <w:p w14:paraId="74B4A037" w14:textId="725D9C19" w:rsidR="00F52357" w:rsidRDefault="00AD3EB6" w:rsidP="00D66148">
      <w:pPr>
        <w:spacing w:line="360" w:lineRule="auto"/>
        <w:rPr>
          <w:rFonts w:ascii="Calibri" w:hAnsi="Calibri" w:cs="Calibri"/>
        </w:rPr>
      </w:pPr>
      <w:r w:rsidRPr="00BA1226">
        <w:rPr>
          <w:rFonts w:ascii="Calibri" w:hAnsi="Calibri" w:cs="Calibri"/>
        </w:rPr>
        <w:t>Examining these women during this era in particular is interesting due to the retroactively feminis</w:t>
      </w:r>
      <w:r>
        <w:rPr>
          <w:rFonts w:ascii="Calibri" w:hAnsi="Calibri" w:cs="Calibri"/>
        </w:rPr>
        <w:t>t way in which these women acted</w:t>
      </w:r>
      <w:r w:rsidRPr="00BA1226">
        <w:rPr>
          <w:rFonts w:ascii="Calibri" w:hAnsi="Calibri" w:cs="Calibri"/>
        </w:rPr>
        <w:t>. While the movement was not on the surface progressive towards these women</w:t>
      </w:r>
      <w:r w:rsidR="005D54B6">
        <w:rPr>
          <w:rFonts w:ascii="Calibri" w:hAnsi="Calibri" w:cs="Calibri"/>
        </w:rPr>
        <w:t>,</w:t>
      </w:r>
      <w:r w:rsidRPr="00BA1226">
        <w:rPr>
          <w:rFonts w:ascii="Calibri" w:hAnsi="Calibri" w:cs="Calibri"/>
        </w:rPr>
        <w:t xml:space="preserve"> </w:t>
      </w:r>
      <w:r>
        <w:rPr>
          <w:rFonts w:ascii="Calibri" w:hAnsi="Calibri" w:cs="Calibri"/>
        </w:rPr>
        <w:t>they can be seen</w:t>
      </w:r>
      <w:r w:rsidRPr="00BA1226">
        <w:rPr>
          <w:rFonts w:ascii="Calibri" w:hAnsi="Calibri" w:cs="Calibri"/>
        </w:rPr>
        <w:t xml:space="preserve"> in two ways; as victims of the artistic business and social views</w:t>
      </w:r>
      <w:r>
        <w:rPr>
          <w:rFonts w:ascii="Calibri" w:hAnsi="Calibri" w:cs="Calibri"/>
        </w:rPr>
        <w:t>,</w:t>
      </w:r>
      <w:r w:rsidRPr="00BA1226">
        <w:rPr>
          <w:rFonts w:ascii="Calibri" w:hAnsi="Calibri" w:cs="Calibri"/>
        </w:rPr>
        <w:t xml:space="preserve"> or savvy working class women able to elevate themselves through work. To model meant that these women had their own money, earn</w:t>
      </w:r>
      <w:r>
        <w:rPr>
          <w:rFonts w:ascii="Calibri" w:hAnsi="Calibri" w:cs="Calibri"/>
        </w:rPr>
        <w:t>ed by their own right enabling</w:t>
      </w:r>
      <w:r w:rsidRPr="00BA1226">
        <w:rPr>
          <w:rFonts w:ascii="Calibri" w:hAnsi="Calibri" w:cs="Calibri"/>
        </w:rPr>
        <w:t xml:space="preserve"> autonomy and agency at a time during which they did</w:t>
      </w:r>
      <w:r w:rsidR="00823A15">
        <w:rPr>
          <w:rFonts w:ascii="Calibri" w:hAnsi="Calibri" w:cs="Calibri"/>
        </w:rPr>
        <w:t xml:space="preserve"> not</w:t>
      </w:r>
      <w:r w:rsidRPr="00BA1226">
        <w:rPr>
          <w:rFonts w:ascii="Calibri" w:hAnsi="Calibri" w:cs="Calibri"/>
        </w:rPr>
        <w:t xml:space="preserve"> necessarily have much</w:t>
      </w:r>
      <w:r>
        <w:rPr>
          <w:rFonts w:ascii="Calibri" w:hAnsi="Calibri" w:cs="Calibri"/>
        </w:rPr>
        <w:t xml:space="preserve"> although they remained under direct control of the men in their lives, and did not enjoy the same respect as artists</w:t>
      </w:r>
      <w:r w:rsidRPr="00BA1226">
        <w:rPr>
          <w:rFonts w:ascii="Calibri" w:hAnsi="Calibri" w:cs="Calibri"/>
        </w:rPr>
        <w:t>.</w:t>
      </w:r>
      <w:r>
        <w:rPr>
          <w:rFonts w:ascii="Calibri" w:hAnsi="Calibri" w:cs="Calibri"/>
        </w:rPr>
        <w:t xml:space="preserve">  However, their creative passion and </w:t>
      </w:r>
      <w:r w:rsidR="00823A15">
        <w:rPr>
          <w:rFonts w:ascii="Calibri" w:hAnsi="Calibri" w:cs="Calibri"/>
        </w:rPr>
        <w:t>ground-breaking</w:t>
      </w:r>
      <w:r>
        <w:rPr>
          <w:rFonts w:ascii="Calibri" w:hAnsi="Calibri" w:cs="Calibri"/>
        </w:rPr>
        <w:t xml:space="preserve"> engagement in art did forge the way for later artists to enjoy the respect and freedom denied to them.  </w:t>
      </w:r>
      <w:r w:rsidR="006A6A2C">
        <w:rPr>
          <w:rFonts w:ascii="Calibri" w:hAnsi="Calibri" w:cs="Calibri"/>
        </w:rPr>
        <w:t xml:space="preserve">Future investigations into the topic may want to further consider the art produced by the women </w:t>
      </w:r>
      <w:r w:rsidR="00E02740">
        <w:rPr>
          <w:rFonts w:ascii="Calibri" w:hAnsi="Calibri" w:cs="Calibri"/>
        </w:rPr>
        <w:t>themselves;</w:t>
      </w:r>
      <w:r w:rsidR="00E914DC">
        <w:rPr>
          <w:rFonts w:ascii="Calibri" w:hAnsi="Calibri" w:cs="Calibri"/>
        </w:rPr>
        <w:t xml:space="preserve"> however this </w:t>
      </w:r>
      <w:r w:rsidR="00634977">
        <w:rPr>
          <w:rFonts w:ascii="Calibri" w:hAnsi="Calibri" w:cs="Calibri"/>
        </w:rPr>
        <w:t>lies</w:t>
      </w:r>
      <w:r w:rsidR="00E914DC">
        <w:rPr>
          <w:rFonts w:ascii="Calibri" w:hAnsi="Calibri" w:cs="Calibri"/>
        </w:rPr>
        <w:t xml:space="preserve"> outside of the scope of this essay</w:t>
      </w:r>
      <w:r w:rsidR="006A6A2C">
        <w:rPr>
          <w:rFonts w:ascii="Calibri" w:hAnsi="Calibri" w:cs="Calibri"/>
        </w:rPr>
        <w:t xml:space="preserve">. In particular, </w:t>
      </w:r>
      <w:r w:rsidR="00F52357">
        <w:rPr>
          <w:rFonts w:ascii="Calibri" w:hAnsi="Calibri" w:cs="Calibri"/>
        </w:rPr>
        <w:t>the contrast between their artistic perspectives and that of the male Pre-Raphaelite painters may be instructive when considering the social and potentially feminist effects of the movement.</w:t>
      </w:r>
    </w:p>
    <w:p w14:paraId="0C3A563C" w14:textId="77777777" w:rsidR="00F52357" w:rsidRDefault="00F52357" w:rsidP="00823A15">
      <w:pPr>
        <w:rPr>
          <w:rFonts w:ascii="Calibri" w:hAnsi="Calibri" w:cs="Calibri"/>
        </w:rPr>
      </w:pPr>
    </w:p>
    <w:p w14:paraId="350AE5AF" w14:textId="77777777" w:rsidR="00F52357" w:rsidRDefault="00F52357" w:rsidP="00823A15">
      <w:pPr>
        <w:rPr>
          <w:rFonts w:ascii="Calibri" w:hAnsi="Calibri" w:cs="Calibri"/>
        </w:rPr>
      </w:pPr>
    </w:p>
    <w:p w14:paraId="17EF391E" w14:textId="294ED00B" w:rsidR="006B260F" w:rsidRDefault="00D2433E" w:rsidP="006B260F">
      <w:pPr>
        <w:pStyle w:val="Heading1"/>
      </w:pPr>
      <w:r>
        <w:lastRenderedPageBreak/>
        <w:t>B</w:t>
      </w:r>
      <w:r w:rsidR="006B260F">
        <w:t>ibliography</w:t>
      </w:r>
    </w:p>
    <w:p w14:paraId="2DB66A32" w14:textId="6F6EA82C" w:rsidR="00E72B5F" w:rsidRDefault="00E72B5F" w:rsidP="006B260F"/>
    <w:p w14:paraId="37A3BA02" w14:textId="04A1C918" w:rsidR="006B260F" w:rsidRDefault="00BA05F4" w:rsidP="00BA05F4">
      <w:r>
        <w:t xml:space="preserve">Addis, V (2016)  </w:t>
      </w:r>
      <w:r>
        <w:rPr>
          <w:i/>
        </w:rPr>
        <w:t xml:space="preserve">The Pre-Raphaelites: An Overview </w:t>
      </w:r>
      <w:r>
        <w:t xml:space="preserve"> Victoriaaddis.com available from </w:t>
      </w:r>
      <w:hyperlink r:id="rId13" w:history="1">
        <w:r w:rsidRPr="00C1115E">
          <w:rPr>
            <w:rStyle w:val="Hyperlink"/>
          </w:rPr>
          <w:t>http://www.victoriaaddis.com/blog/the-pre-raphaelites/</w:t>
        </w:r>
      </w:hyperlink>
      <w:r>
        <w:t xml:space="preserve">  accessed 06/12/2020</w:t>
      </w:r>
    </w:p>
    <w:p w14:paraId="3D5D5D96" w14:textId="19E1F46D" w:rsidR="004D5081" w:rsidRDefault="004D5081" w:rsidP="006B260F"/>
    <w:p w14:paraId="775A50D5" w14:textId="2A7FA508" w:rsidR="00A70909" w:rsidRDefault="00A70909" w:rsidP="006B260F">
      <w:r>
        <w:t xml:space="preserve">Beynon, G (2020) </w:t>
      </w:r>
      <w:r w:rsidRPr="00A70909">
        <w:rPr>
          <w:i/>
          <w:iCs/>
        </w:rPr>
        <w:t>Pre-Raphaelites Presentation Lecture</w:t>
      </w:r>
      <w:r>
        <w:t xml:space="preserve"> Power Point, ‘Research in Context’ Module ADAD5003, lecture delivered 8 October 2020</w:t>
      </w:r>
    </w:p>
    <w:p w14:paraId="39DC0308" w14:textId="77777777" w:rsidR="00A70909" w:rsidRDefault="00A70909" w:rsidP="006B260F"/>
    <w:p w14:paraId="7DC9F17E" w14:textId="5EDC05EB" w:rsidR="00CE7D10" w:rsidRPr="00CE7D10" w:rsidRDefault="00CE7D10" w:rsidP="006B260F">
      <w:r>
        <w:t xml:space="preserve">Editorial Close Up (2019) </w:t>
      </w:r>
      <w:r>
        <w:rPr>
          <w:i/>
        </w:rPr>
        <w:t>Women Painted Stuff, as It Turns Out</w:t>
      </w:r>
      <w:r>
        <w:t xml:space="preserve">  </w:t>
      </w:r>
      <w:proofErr w:type="spellStart"/>
      <w:r>
        <w:t>ArtSpace</w:t>
      </w:r>
      <w:proofErr w:type="spellEnd"/>
      <w:r>
        <w:t xml:space="preserve"> available from </w:t>
      </w:r>
      <w:hyperlink r:id="rId14" w:history="1">
        <w:r w:rsidRPr="00C1115E">
          <w:rPr>
            <w:rStyle w:val="Hyperlink"/>
          </w:rPr>
          <w:t>https://www.artspace.com/magazine/art_101/close_look/women-painted-stuff-as-it-turns-out-the-forgotten-lady-pre-raphaelite-56156</w:t>
        </w:r>
      </w:hyperlink>
      <w:r>
        <w:t xml:space="preserve">  accessed 03/12/2020</w:t>
      </w:r>
    </w:p>
    <w:p w14:paraId="5BB67269" w14:textId="77777777" w:rsidR="00CE7D10" w:rsidRDefault="00CE7D10" w:rsidP="006B260F"/>
    <w:p w14:paraId="0C6AA62F" w14:textId="614DB948" w:rsidR="00147B30" w:rsidRDefault="00147B30" w:rsidP="006B260F">
      <w:r>
        <w:t xml:space="preserve">Frey, A (2019) </w:t>
      </w:r>
      <w:r>
        <w:rPr>
          <w:i/>
        </w:rPr>
        <w:t xml:space="preserve">How Pop Culture Distorted Pre Raphaelites Idea of Womanhood </w:t>
      </w:r>
      <w:r>
        <w:t xml:space="preserve"> Garage available from </w:t>
      </w:r>
      <w:hyperlink r:id="rId15" w:history="1">
        <w:r w:rsidRPr="00C1115E">
          <w:rPr>
            <w:rStyle w:val="Hyperlink"/>
          </w:rPr>
          <w:t>https://garage.vice.com/en_us/article/xwejzj/how-pop-culture-distorted-pre-raphaelites-idea-of-womanhood accessed 06/12/2020</w:t>
        </w:r>
      </w:hyperlink>
    </w:p>
    <w:p w14:paraId="5D398123" w14:textId="77777777" w:rsidR="00147B30" w:rsidRPr="00147B30" w:rsidRDefault="00147B30" w:rsidP="006B260F"/>
    <w:p w14:paraId="31175D7A" w14:textId="7A0428B6" w:rsidR="00786F62" w:rsidRDefault="00786F62" w:rsidP="006B260F">
      <w:r>
        <w:t xml:space="preserve">Frey, A (2020) </w:t>
      </w:r>
      <w:r>
        <w:rPr>
          <w:i/>
        </w:rPr>
        <w:t xml:space="preserve">The Women of Pre-Raphaelite Art </w:t>
      </w:r>
      <w:r>
        <w:t xml:space="preserve"> </w:t>
      </w:r>
      <w:proofErr w:type="spellStart"/>
      <w:r w:rsidR="00B82B28">
        <w:t>Art</w:t>
      </w:r>
      <w:proofErr w:type="spellEnd"/>
      <w:r w:rsidR="00B82B28">
        <w:t xml:space="preserve"> and Object available from </w:t>
      </w:r>
      <w:hyperlink r:id="rId16" w:history="1">
        <w:r w:rsidR="00B82B28" w:rsidRPr="00C1115E">
          <w:rPr>
            <w:rStyle w:val="Hyperlink"/>
          </w:rPr>
          <w:t>https://www.artandobject.com/articles/women-pre-raphaelite-art accessed 20/11/2020</w:t>
        </w:r>
      </w:hyperlink>
    </w:p>
    <w:p w14:paraId="546E297B" w14:textId="77777777" w:rsidR="00B82B28" w:rsidRPr="00786F62" w:rsidRDefault="00B82B28" w:rsidP="006B260F"/>
    <w:p w14:paraId="2762D516" w14:textId="215FBEAE" w:rsidR="00E72B5F" w:rsidRPr="00E72B5F" w:rsidRDefault="00E72B5F" w:rsidP="006B260F">
      <w:r>
        <w:t xml:space="preserve">Gray, C (2006) </w:t>
      </w:r>
      <w:r>
        <w:rPr>
          <w:i/>
        </w:rPr>
        <w:t xml:space="preserve">Pre-Raphaelite Painting </w:t>
      </w:r>
      <w:proofErr w:type="gramStart"/>
      <w:r>
        <w:rPr>
          <w:i/>
        </w:rPr>
        <w:t xml:space="preserve">Techniques </w:t>
      </w:r>
      <w:r>
        <w:t xml:space="preserve"> The</w:t>
      </w:r>
      <w:proofErr w:type="gramEnd"/>
      <w:r>
        <w:t xml:space="preserve"> Victorian Web available from </w:t>
      </w:r>
      <w:hyperlink r:id="rId17" w:history="1">
        <w:r w:rsidRPr="00C1115E">
          <w:rPr>
            <w:rStyle w:val="Hyperlink"/>
          </w:rPr>
          <w:t>http://www.victorianweb.org/painting/prb/gray.html</w:t>
        </w:r>
      </w:hyperlink>
      <w:r>
        <w:t xml:space="preserve"> accessed 05/12/2020</w:t>
      </w:r>
    </w:p>
    <w:p w14:paraId="1C91E5D3" w14:textId="316A7857" w:rsidR="00E72B5F" w:rsidRDefault="00E72B5F" w:rsidP="006B260F"/>
    <w:p w14:paraId="5C977F90" w14:textId="1B4A2F7A" w:rsidR="005845CE" w:rsidRDefault="005845CE" w:rsidP="006B260F">
      <w:r>
        <w:t xml:space="preserve">Jamieson, C (2019) </w:t>
      </w:r>
      <w:r>
        <w:rPr>
          <w:i/>
        </w:rPr>
        <w:t xml:space="preserve"> The Pre Raphaelites and Romantic Poetry  </w:t>
      </w:r>
      <w:r>
        <w:t xml:space="preserve"> Vivid History  available from </w:t>
      </w:r>
      <w:hyperlink r:id="rId18" w:history="1">
        <w:r w:rsidRPr="00C1115E">
          <w:rPr>
            <w:rStyle w:val="Hyperlink"/>
          </w:rPr>
          <w:t>https://vividhistory.blog/2019/01/02/the-pre-raphaelites-and-romantic-poetry/</w:t>
        </w:r>
      </w:hyperlink>
      <w:r>
        <w:t xml:space="preserve">  accessed 08/12/2020</w:t>
      </w:r>
    </w:p>
    <w:p w14:paraId="080C1E63" w14:textId="4F5F9465" w:rsidR="005845CE" w:rsidRDefault="005845CE" w:rsidP="006B260F"/>
    <w:p w14:paraId="20CCD55D" w14:textId="6A01DDF6" w:rsidR="00C37369" w:rsidRDefault="00C37369" w:rsidP="006B260F">
      <w:r>
        <w:t xml:space="preserve">Lee, J (2006)  </w:t>
      </w:r>
      <w:r>
        <w:rPr>
          <w:i/>
        </w:rPr>
        <w:t xml:space="preserve">Venus </w:t>
      </w:r>
      <w:proofErr w:type="spellStart"/>
      <w:r>
        <w:rPr>
          <w:i/>
        </w:rPr>
        <w:t>Imaginaria</w:t>
      </w:r>
      <w:proofErr w:type="spellEnd"/>
      <w:r>
        <w:rPr>
          <w:i/>
        </w:rPr>
        <w:t xml:space="preserve">: Reflections on the Life of Alexa Wilding, Her Life, and Her Role as Muse in the Works of Dante Gabriel Rosetti </w:t>
      </w:r>
      <w:r>
        <w:t xml:space="preserve"> available from </w:t>
      </w:r>
      <w:hyperlink r:id="rId19" w:history="1">
        <w:r w:rsidRPr="00C1115E">
          <w:rPr>
            <w:rStyle w:val="Hyperlink"/>
          </w:rPr>
          <w:t>https://drum.lib.umd.edu/bitstream/handle/1903/6646/umi-umd-4045.pdf?sequence=1&amp;isAllowed=y</w:t>
        </w:r>
      </w:hyperlink>
      <w:r>
        <w:t xml:space="preserve">  accessed 04/12/2020</w:t>
      </w:r>
    </w:p>
    <w:p w14:paraId="64AD1F86" w14:textId="77777777" w:rsidR="00C37369" w:rsidRPr="00C37369" w:rsidRDefault="00C37369" w:rsidP="006B260F"/>
    <w:p w14:paraId="357AAAC0" w14:textId="473379CB" w:rsidR="004D5081" w:rsidRDefault="004D5081" w:rsidP="006B260F">
      <w:r>
        <w:t xml:space="preserve">Roe, Dinah </w:t>
      </w:r>
      <w:r>
        <w:rPr>
          <w:i/>
        </w:rPr>
        <w:t xml:space="preserve">Fin de </w:t>
      </w:r>
      <w:proofErr w:type="spellStart"/>
      <w:r>
        <w:rPr>
          <w:i/>
        </w:rPr>
        <w:t>Siecle</w:t>
      </w:r>
      <w:proofErr w:type="spellEnd"/>
      <w:r>
        <w:rPr>
          <w:i/>
        </w:rPr>
        <w:t xml:space="preserve"> </w:t>
      </w:r>
      <w:r>
        <w:t xml:space="preserve">British Library UK 2014, available from </w:t>
      </w:r>
      <w:hyperlink r:id="rId20" w:history="1">
        <w:r w:rsidRPr="00C1115E">
          <w:rPr>
            <w:rStyle w:val="Hyperlink"/>
          </w:rPr>
          <w:t>https://www.bl.uk/romantics-and-victorians/articles/the-pre-raphaelites#</w:t>
        </w:r>
      </w:hyperlink>
      <w:r>
        <w:t xml:space="preserve"> accessed 04/12/2020</w:t>
      </w:r>
    </w:p>
    <w:p w14:paraId="1CD434E5" w14:textId="13FDE7FF" w:rsidR="001D63D7" w:rsidRDefault="001D63D7" w:rsidP="006B260F"/>
    <w:p w14:paraId="41408615" w14:textId="6685101F" w:rsidR="00DF71F3" w:rsidRDefault="001D63D7" w:rsidP="006B260F">
      <w:r w:rsidRPr="001D63D7">
        <w:t xml:space="preserve">Ruskin, John (1995) </w:t>
      </w:r>
      <w:proofErr w:type="gramStart"/>
      <w:r w:rsidRPr="001D63D7">
        <w:rPr>
          <w:i/>
        </w:rPr>
        <w:t>The</w:t>
      </w:r>
      <w:proofErr w:type="gramEnd"/>
      <w:r w:rsidRPr="001D63D7">
        <w:rPr>
          <w:i/>
        </w:rPr>
        <w:t xml:space="preserve"> Lamp of Beauty: Writings on Art</w:t>
      </w:r>
      <w:r w:rsidRPr="001D63D7">
        <w:t xml:space="preserve">, London, </w:t>
      </w:r>
      <w:proofErr w:type="spellStart"/>
      <w:r w:rsidRPr="001D63D7">
        <w:t>Phaidon</w:t>
      </w:r>
      <w:proofErr w:type="spellEnd"/>
      <w:r w:rsidR="00ED05A0">
        <w:t xml:space="preserve"> </w:t>
      </w:r>
    </w:p>
    <w:p w14:paraId="033C55A9" w14:textId="1404112D" w:rsidR="00D50E11" w:rsidRDefault="00DF71F3" w:rsidP="000648B6">
      <w:pPr>
        <w:spacing w:before="240"/>
      </w:pPr>
      <w:proofErr w:type="spellStart"/>
      <w:r>
        <w:t>Windling</w:t>
      </w:r>
      <w:proofErr w:type="spellEnd"/>
      <w:r>
        <w:t>, T (1997</w:t>
      </w:r>
      <w:proofErr w:type="gramStart"/>
      <w:r>
        <w:t xml:space="preserve">)  </w:t>
      </w:r>
      <w:r>
        <w:rPr>
          <w:i/>
        </w:rPr>
        <w:t>Fantasy</w:t>
      </w:r>
      <w:proofErr w:type="gramEnd"/>
      <w:r>
        <w:rPr>
          <w:i/>
        </w:rPr>
        <w:t xml:space="preserve"> and the Pre-Raphaelites </w:t>
      </w:r>
      <w:r>
        <w:t xml:space="preserve"> 4</w:t>
      </w:r>
      <w:r w:rsidRPr="00DF71F3">
        <w:rPr>
          <w:vertAlign w:val="superscript"/>
        </w:rPr>
        <w:t>th</w:t>
      </w:r>
      <w:r>
        <w:t xml:space="preserve"> Street Fantasy Convention available from</w:t>
      </w:r>
      <w:r w:rsidR="00432091">
        <w:t>:</w:t>
      </w:r>
      <w:r>
        <w:t xml:space="preserve"> </w:t>
      </w:r>
      <w:r w:rsidR="00AD3B41" w:rsidRPr="000648B6">
        <w:t>https://www.terriwindling.com/mythic-a</w:t>
      </w:r>
      <w:r w:rsidR="000648B6">
        <w:t>rts/prb.html (Accessed</w:t>
      </w:r>
      <w:r w:rsidR="00D50E11">
        <w:t xml:space="preserve"> on:</w:t>
      </w:r>
      <w:r w:rsidR="000648B6">
        <w:t xml:space="preserve"> 02/12/2020)</w:t>
      </w:r>
      <w:r w:rsidR="00D50E11">
        <w:t xml:space="preserve"> </w:t>
      </w:r>
    </w:p>
    <w:p w14:paraId="7B13B453" w14:textId="77777777" w:rsidR="000544F1" w:rsidRDefault="000544F1" w:rsidP="000648B6">
      <w:pPr>
        <w:spacing w:before="240"/>
      </w:pPr>
    </w:p>
    <w:p w14:paraId="020C65A1" w14:textId="1691C4AC" w:rsidR="000C7559" w:rsidRDefault="00432091" w:rsidP="000C7559">
      <w:r>
        <w:t xml:space="preserve">Frey, A (2020) </w:t>
      </w:r>
      <w:r>
        <w:rPr>
          <w:i/>
        </w:rPr>
        <w:t>The Women of Pre-Raphaelite Art</w:t>
      </w:r>
      <w:r>
        <w:t xml:space="preserve"> available from: </w:t>
      </w:r>
      <w:hyperlink r:id="rId21" w:history="1">
        <w:r w:rsidRPr="002809B4">
          <w:rPr>
            <w:rStyle w:val="Hyperlink"/>
          </w:rPr>
          <w:t>https://www.artandobject.com/articles/women-pre-raphaelite-art</w:t>
        </w:r>
      </w:hyperlink>
      <w:r>
        <w:t xml:space="preserve"> </w:t>
      </w:r>
      <w:r w:rsidR="000648B6">
        <w:t>(Accessed</w:t>
      </w:r>
      <w:r w:rsidR="00D50E11">
        <w:t xml:space="preserve"> on:</w:t>
      </w:r>
      <w:r w:rsidR="000648B6">
        <w:t xml:space="preserve"> 09/12/20)</w:t>
      </w:r>
    </w:p>
    <w:p w14:paraId="01B3A09C" w14:textId="77777777" w:rsidR="00CA3998" w:rsidRDefault="00CA3998" w:rsidP="000C7559"/>
    <w:p w14:paraId="632524B6" w14:textId="71AEC79F" w:rsidR="00CA3998" w:rsidRPr="00432091" w:rsidRDefault="00CA3998" w:rsidP="000C7559">
      <w:r>
        <w:t xml:space="preserve">Webb, J (2007) Why Women Fell: Representing the Sexual Lapse in Mid-Victorian Art (1850-65) Available from: </w:t>
      </w:r>
      <w:hyperlink r:id="rId22" w:history="1">
        <w:r w:rsidRPr="002809B4">
          <w:rPr>
            <w:rStyle w:val="Hyperlink"/>
          </w:rPr>
          <w:t>https://www.gla.ac.uk/media/Media_41222_smxx.pdf</w:t>
        </w:r>
      </w:hyperlink>
      <w:r>
        <w:t xml:space="preserve"> (Accessed on 07/12/20)</w:t>
      </w:r>
    </w:p>
    <w:p w14:paraId="30155142" w14:textId="687C7F6D" w:rsidR="00823A15" w:rsidRDefault="000C7559" w:rsidP="000C7559">
      <w:pPr>
        <w:pStyle w:val="Heading1"/>
      </w:pPr>
      <w:r>
        <w:lastRenderedPageBreak/>
        <w:t>Art References</w:t>
      </w:r>
    </w:p>
    <w:p w14:paraId="05AF1761" w14:textId="6BCA2C20" w:rsidR="000C7559" w:rsidRDefault="000C7559" w:rsidP="000C7559">
      <w:r>
        <w:t xml:space="preserve">Millais, J (1849-1850) </w:t>
      </w:r>
      <w:r w:rsidRPr="000C7559">
        <w:rPr>
          <w:i/>
        </w:rPr>
        <w:t>Christ in the House of His Parents</w:t>
      </w:r>
      <w:r>
        <w:rPr>
          <w:i/>
        </w:rPr>
        <w:t xml:space="preserve"> </w:t>
      </w:r>
      <w:r>
        <w:t xml:space="preserve">[Oil paint on canvas]. Available at: </w:t>
      </w:r>
      <w:hyperlink r:id="rId23" w:history="1">
        <w:r w:rsidR="006955B0" w:rsidRPr="002809B4">
          <w:rPr>
            <w:rStyle w:val="Hyperlink"/>
          </w:rPr>
          <w:t>https://www.tate.org.uk/art/artworks/millais-christ-in-the-house-of-his-parents-the-carpenters-shop-n03584</w:t>
        </w:r>
      </w:hyperlink>
      <w:r w:rsidR="006955B0">
        <w:t xml:space="preserve"> (Accessed: 9 December 2020)</w:t>
      </w:r>
    </w:p>
    <w:p w14:paraId="68DF951F" w14:textId="77777777" w:rsidR="006955B0" w:rsidRDefault="006955B0" w:rsidP="000C7559"/>
    <w:p w14:paraId="6468A472" w14:textId="0B427BD3" w:rsidR="006955B0" w:rsidRDefault="006955B0" w:rsidP="000C7559">
      <w:proofErr w:type="spellStart"/>
      <w:r>
        <w:t>Rosetti</w:t>
      </w:r>
      <w:proofErr w:type="spellEnd"/>
      <w:r>
        <w:t xml:space="preserve">, D (1854) </w:t>
      </w:r>
      <w:r w:rsidRPr="006955B0">
        <w:rPr>
          <w:i/>
        </w:rPr>
        <w:t>Found</w:t>
      </w:r>
      <w:r>
        <w:rPr>
          <w:i/>
        </w:rPr>
        <w:t xml:space="preserve"> </w:t>
      </w:r>
      <w:r>
        <w:t xml:space="preserve">[Oil paint on canvas]. Available at: </w:t>
      </w:r>
      <w:hyperlink r:id="rId24" w:history="1">
        <w:r w:rsidRPr="002809B4">
          <w:rPr>
            <w:rStyle w:val="Hyperlink"/>
          </w:rPr>
          <w:t>http://www.rossettiarchive.org/docs/s64.rap.html</w:t>
        </w:r>
      </w:hyperlink>
      <w:r>
        <w:t xml:space="preserve"> (Accessed: 9 December 2020)</w:t>
      </w:r>
    </w:p>
    <w:p w14:paraId="1094F60B" w14:textId="77777777" w:rsidR="006955B0" w:rsidRDefault="006955B0" w:rsidP="000C7559"/>
    <w:p w14:paraId="189194F8" w14:textId="60282F31" w:rsidR="006955B0" w:rsidRDefault="006955B0" w:rsidP="000C7559">
      <w:r>
        <w:t xml:space="preserve">Hunt, W (1853) </w:t>
      </w:r>
      <w:r w:rsidRPr="006955B0">
        <w:rPr>
          <w:i/>
        </w:rPr>
        <w:t>The Awakening Conscience</w:t>
      </w:r>
      <w:r>
        <w:rPr>
          <w:i/>
        </w:rPr>
        <w:t xml:space="preserve"> </w:t>
      </w:r>
      <w:r>
        <w:t xml:space="preserve">[Oil paint on canvas] </w:t>
      </w:r>
      <w:r w:rsidR="00FE2E06">
        <w:t xml:space="preserve">Available at: </w:t>
      </w:r>
      <w:hyperlink r:id="rId25" w:history="1">
        <w:r w:rsidR="00FE2E06" w:rsidRPr="002809B4">
          <w:rPr>
            <w:rStyle w:val="Hyperlink"/>
          </w:rPr>
          <w:t>https://www.tate.org.uk/art/artworks/hunt-the-awakening-conscience-t02075</w:t>
        </w:r>
      </w:hyperlink>
      <w:r w:rsidR="00FE2E06">
        <w:t xml:space="preserve"> (Accessed: 9 December 2020)</w:t>
      </w:r>
    </w:p>
    <w:p w14:paraId="317AF900" w14:textId="77777777" w:rsidR="00FE2E06" w:rsidRDefault="00FE2E06" w:rsidP="000C7559"/>
    <w:p w14:paraId="55AF38CF" w14:textId="52F4D41A" w:rsidR="00FE2E06" w:rsidRDefault="00FE2E06" w:rsidP="000C7559">
      <w:r>
        <w:t xml:space="preserve">Millais, J (1851-1852) </w:t>
      </w:r>
      <w:r w:rsidRPr="00FE2E06">
        <w:rPr>
          <w:i/>
        </w:rPr>
        <w:t>Ophelia</w:t>
      </w:r>
      <w:r>
        <w:rPr>
          <w:i/>
        </w:rPr>
        <w:t xml:space="preserve"> </w:t>
      </w:r>
      <w:r>
        <w:t xml:space="preserve">[Oil paint on canvas], Available at: </w:t>
      </w:r>
      <w:hyperlink r:id="rId26" w:history="1">
        <w:r w:rsidRPr="002809B4">
          <w:rPr>
            <w:rStyle w:val="Hyperlink"/>
          </w:rPr>
          <w:t>https://www.tate.org.uk/art/artworks/millais-ophelia-n01506</w:t>
        </w:r>
      </w:hyperlink>
      <w:r>
        <w:t xml:space="preserve"> (Accessed 9 December 2020)</w:t>
      </w:r>
    </w:p>
    <w:p w14:paraId="1579DDA9" w14:textId="77777777" w:rsidR="00FE2E06" w:rsidRPr="00FE2E06" w:rsidRDefault="00FE2E06" w:rsidP="000C7559"/>
    <w:p w14:paraId="3DAFB3CD" w14:textId="77777777" w:rsidR="006955B0" w:rsidRPr="006955B0" w:rsidRDefault="006955B0" w:rsidP="000C7559"/>
    <w:p w14:paraId="460BAD27" w14:textId="77777777" w:rsidR="006955B0" w:rsidRDefault="006955B0" w:rsidP="000C7559"/>
    <w:p w14:paraId="48FE8FCD" w14:textId="77777777" w:rsidR="006955B0" w:rsidRPr="000C7559" w:rsidRDefault="006955B0" w:rsidP="000C7559"/>
    <w:p w14:paraId="2920A5A7" w14:textId="77777777" w:rsidR="000C7559" w:rsidRPr="000C7559" w:rsidRDefault="000C7559" w:rsidP="000C7559"/>
    <w:sectPr w:rsidR="000C7559" w:rsidRPr="000C7559" w:rsidSect="005D54B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63F9B8C" w14:textId="77777777" w:rsidR="001469EA" w:rsidRDefault="001469EA" w:rsidP="009A4C97">
      <w:r>
        <w:separator/>
      </w:r>
    </w:p>
  </w:endnote>
  <w:endnote w:type="continuationSeparator" w:id="0">
    <w:p w14:paraId="1AFF2198" w14:textId="77777777" w:rsidR="001469EA" w:rsidRDefault="001469EA" w:rsidP="009A4C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2D269A4" w14:textId="77777777" w:rsidR="001469EA" w:rsidRDefault="001469EA" w:rsidP="009A4C97">
      <w:r>
        <w:separator/>
      </w:r>
    </w:p>
  </w:footnote>
  <w:footnote w:type="continuationSeparator" w:id="0">
    <w:p w14:paraId="799A5BB0" w14:textId="77777777" w:rsidR="001469EA" w:rsidRDefault="001469EA" w:rsidP="009A4C9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49B2"/>
    <w:rsid w:val="0002300A"/>
    <w:rsid w:val="0003204A"/>
    <w:rsid w:val="00036406"/>
    <w:rsid w:val="00047EC4"/>
    <w:rsid w:val="000544F1"/>
    <w:rsid w:val="000648B6"/>
    <w:rsid w:val="0007385F"/>
    <w:rsid w:val="0007492F"/>
    <w:rsid w:val="0007510D"/>
    <w:rsid w:val="000857F9"/>
    <w:rsid w:val="000A604D"/>
    <w:rsid w:val="000C7559"/>
    <w:rsid w:val="000D03B7"/>
    <w:rsid w:val="00105DED"/>
    <w:rsid w:val="00141D8F"/>
    <w:rsid w:val="001447B3"/>
    <w:rsid w:val="001469EA"/>
    <w:rsid w:val="00147B30"/>
    <w:rsid w:val="00164358"/>
    <w:rsid w:val="001A76B8"/>
    <w:rsid w:val="001C50AF"/>
    <w:rsid w:val="001D63D7"/>
    <w:rsid w:val="001E7312"/>
    <w:rsid w:val="001F26D6"/>
    <w:rsid w:val="0029365D"/>
    <w:rsid w:val="00294B34"/>
    <w:rsid w:val="002A384D"/>
    <w:rsid w:val="002A3EC5"/>
    <w:rsid w:val="002C0904"/>
    <w:rsid w:val="002D3CFD"/>
    <w:rsid w:val="002E4CD5"/>
    <w:rsid w:val="00302C60"/>
    <w:rsid w:val="00316EB2"/>
    <w:rsid w:val="0036499B"/>
    <w:rsid w:val="003E2A58"/>
    <w:rsid w:val="00432091"/>
    <w:rsid w:val="004409A7"/>
    <w:rsid w:val="00483A70"/>
    <w:rsid w:val="004B6574"/>
    <w:rsid w:val="004D42A0"/>
    <w:rsid w:val="004D5081"/>
    <w:rsid w:val="0055313C"/>
    <w:rsid w:val="00576D4B"/>
    <w:rsid w:val="005845CE"/>
    <w:rsid w:val="005B3A8C"/>
    <w:rsid w:val="005B61B8"/>
    <w:rsid w:val="005D49B2"/>
    <w:rsid w:val="005D54B6"/>
    <w:rsid w:val="005E1D29"/>
    <w:rsid w:val="005F2623"/>
    <w:rsid w:val="00634977"/>
    <w:rsid w:val="0065545D"/>
    <w:rsid w:val="00681B6D"/>
    <w:rsid w:val="00682111"/>
    <w:rsid w:val="006955B0"/>
    <w:rsid w:val="006A6A2C"/>
    <w:rsid w:val="006B260F"/>
    <w:rsid w:val="006D6337"/>
    <w:rsid w:val="00703256"/>
    <w:rsid w:val="00720F50"/>
    <w:rsid w:val="007861A6"/>
    <w:rsid w:val="00786F62"/>
    <w:rsid w:val="007925A2"/>
    <w:rsid w:val="007C11F4"/>
    <w:rsid w:val="0080229A"/>
    <w:rsid w:val="0081453A"/>
    <w:rsid w:val="00823A15"/>
    <w:rsid w:val="00840A68"/>
    <w:rsid w:val="00853668"/>
    <w:rsid w:val="0086264B"/>
    <w:rsid w:val="008A4091"/>
    <w:rsid w:val="008C0BF8"/>
    <w:rsid w:val="008E296E"/>
    <w:rsid w:val="008E3A17"/>
    <w:rsid w:val="00910957"/>
    <w:rsid w:val="00911466"/>
    <w:rsid w:val="0092476A"/>
    <w:rsid w:val="009256F1"/>
    <w:rsid w:val="009640B3"/>
    <w:rsid w:val="00992FB4"/>
    <w:rsid w:val="00994DC9"/>
    <w:rsid w:val="009A4C97"/>
    <w:rsid w:val="009C6344"/>
    <w:rsid w:val="009D457B"/>
    <w:rsid w:val="00A21381"/>
    <w:rsid w:val="00A22BFA"/>
    <w:rsid w:val="00A24C82"/>
    <w:rsid w:val="00A70909"/>
    <w:rsid w:val="00AD3B41"/>
    <w:rsid w:val="00AD3EB6"/>
    <w:rsid w:val="00B15474"/>
    <w:rsid w:val="00B40E3C"/>
    <w:rsid w:val="00B45D2C"/>
    <w:rsid w:val="00B82B28"/>
    <w:rsid w:val="00BA05F4"/>
    <w:rsid w:val="00BA1226"/>
    <w:rsid w:val="00BB0E83"/>
    <w:rsid w:val="00BC3B43"/>
    <w:rsid w:val="00C02F7B"/>
    <w:rsid w:val="00C0326E"/>
    <w:rsid w:val="00C37369"/>
    <w:rsid w:val="00C7690D"/>
    <w:rsid w:val="00CA07FA"/>
    <w:rsid w:val="00CA3998"/>
    <w:rsid w:val="00CA4E20"/>
    <w:rsid w:val="00CE096A"/>
    <w:rsid w:val="00CE4D1A"/>
    <w:rsid w:val="00CE7D10"/>
    <w:rsid w:val="00D14FAF"/>
    <w:rsid w:val="00D2433E"/>
    <w:rsid w:val="00D32375"/>
    <w:rsid w:val="00D35279"/>
    <w:rsid w:val="00D50E11"/>
    <w:rsid w:val="00D66148"/>
    <w:rsid w:val="00D948DB"/>
    <w:rsid w:val="00DA596E"/>
    <w:rsid w:val="00DB3AB8"/>
    <w:rsid w:val="00DB7D12"/>
    <w:rsid w:val="00DF71F3"/>
    <w:rsid w:val="00E02740"/>
    <w:rsid w:val="00E12D14"/>
    <w:rsid w:val="00E3409B"/>
    <w:rsid w:val="00E511D1"/>
    <w:rsid w:val="00E634B9"/>
    <w:rsid w:val="00E70945"/>
    <w:rsid w:val="00E72B5F"/>
    <w:rsid w:val="00E914DC"/>
    <w:rsid w:val="00ED05A0"/>
    <w:rsid w:val="00ED0755"/>
    <w:rsid w:val="00EF67B6"/>
    <w:rsid w:val="00F132E0"/>
    <w:rsid w:val="00F30098"/>
    <w:rsid w:val="00F52357"/>
    <w:rsid w:val="00F54249"/>
    <w:rsid w:val="00F90C05"/>
    <w:rsid w:val="00FA683F"/>
    <w:rsid w:val="00FB4DD3"/>
    <w:rsid w:val="00FC1A38"/>
    <w:rsid w:val="00FC3A52"/>
    <w:rsid w:val="00FD5B3F"/>
    <w:rsid w:val="00FE2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AA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A122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409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12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3409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9A4C97"/>
    <w:pPr>
      <w:tabs>
        <w:tab w:val="center" w:pos="4513"/>
        <w:tab w:val="right" w:pos="9026"/>
      </w:tabs>
    </w:pPr>
  </w:style>
  <w:style w:type="character" w:customStyle="1" w:styleId="HeaderChar">
    <w:name w:val="Header Char"/>
    <w:basedOn w:val="DefaultParagraphFont"/>
    <w:link w:val="Header"/>
    <w:uiPriority w:val="99"/>
    <w:rsid w:val="009A4C97"/>
  </w:style>
  <w:style w:type="paragraph" w:styleId="Footer">
    <w:name w:val="footer"/>
    <w:basedOn w:val="Normal"/>
    <w:link w:val="FooterChar"/>
    <w:uiPriority w:val="99"/>
    <w:unhideWhenUsed/>
    <w:rsid w:val="009A4C97"/>
    <w:pPr>
      <w:tabs>
        <w:tab w:val="center" w:pos="4513"/>
        <w:tab w:val="right" w:pos="9026"/>
      </w:tabs>
    </w:pPr>
  </w:style>
  <w:style w:type="character" w:customStyle="1" w:styleId="FooterChar">
    <w:name w:val="Footer Char"/>
    <w:basedOn w:val="DefaultParagraphFont"/>
    <w:link w:val="Footer"/>
    <w:uiPriority w:val="99"/>
    <w:rsid w:val="009A4C97"/>
  </w:style>
  <w:style w:type="paragraph" w:styleId="NormalWeb">
    <w:name w:val="Normal (Web)"/>
    <w:basedOn w:val="Normal"/>
    <w:uiPriority w:val="99"/>
    <w:semiHidden/>
    <w:unhideWhenUsed/>
    <w:rsid w:val="004D508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D5081"/>
    <w:rPr>
      <w:color w:val="0000FF"/>
      <w:u w:val="single"/>
    </w:rPr>
  </w:style>
  <w:style w:type="character" w:styleId="Emphasis">
    <w:name w:val="Emphasis"/>
    <w:basedOn w:val="DefaultParagraphFont"/>
    <w:uiPriority w:val="20"/>
    <w:qFormat/>
    <w:rsid w:val="001F26D6"/>
    <w:rPr>
      <w:i/>
      <w:iCs/>
    </w:rPr>
  </w:style>
  <w:style w:type="paragraph" w:styleId="NoSpacing">
    <w:name w:val="No Spacing"/>
    <w:link w:val="NoSpacingChar"/>
    <w:uiPriority w:val="1"/>
    <w:qFormat/>
    <w:rsid w:val="005D54B6"/>
    <w:rPr>
      <w:rFonts w:eastAsiaTheme="minorEastAsia"/>
      <w:sz w:val="22"/>
      <w:szCs w:val="22"/>
      <w:lang w:val="en-US" w:eastAsia="zh-CN"/>
    </w:rPr>
  </w:style>
  <w:style w:type="character" w:customStyle="1" w:styleId="NoSpacingChar">
    <w:name w:val="No Spacing Char"/>
    <w:basedOn w:val="DefaultParagraphFont"/>
    <w:link w:val="NoSpacing"/>
    <w:uiPriority w:val="1"/>
    <w:rsid w:val="005D54B6"/>
    <w:rPr>
      <w:rFonts w:eastAsiaTheme="minorEastAsia"/>
      <w:sz w:val="22"/>
      <w:szCs w:val="22"/>
      <w:lang w:val="en-US" w:eastAsia="zh-CN"/>
    </w:rPr>
  </w:style>
  <w:style w:type="character" w:customStyle="1" w:styleId="UnresolvedMention">
    <w:name w:val="Unresolved Mention"/>
    <w:basedOn w:val="DefaultParagraphFont"/>
    <w:uiPriority w:val="99"/>
    <w:semiHidden/>
    <w:unhideWhenUsed/>
    <w:rsid w:val="00AD3B41"/>
    <w:rPr>
      <w:color w:val="605E5C"/>
      <w:shd w:val="clear" w:color="auto" w:fill="E1DFDD"/>
    </w:rPr>
  </w:style>
  <w:style w:type="paragraph" w:styleId="BalloonText">
    <w:name w:val="Balloon Text"/>
    <w:basedOn w:val="Normal"/>
    <w:link w:val="BalloonTextChar"/>
    <w:uiPriority w:val="99"/>
    <w:semiHidden/>
    <w:unhideWhenUsed/>
    <w:rsid w:val="00F132E0"/>
    <w:rPr>
      <w:rFonts w:ascii="Tahoma" w:hAnsi="Tahoma" w:cs="Tahoma"/>
      <w:sz w:val="16"/>
      <w:szCs w:val="16"/>
    </w:rPr>
  </w:style>
  <w:style w:type="character" w:customStyle="1" w:styleId="BalloonTextChar">
    <w:name w:val="Balloon Text Char"/>
    <w:basedOn w:val="DefaultParagraphFont"/>
    <w:link w:val="BalloonText"/>
    <w:uiPriority w:val="99"/>
    <w:semiHidden/>
    <w:rsid w:val="00F132E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A122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409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12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3409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9A4C97"/>
    <w:pPr>
      <w:tabs>
        <w:tab w:val="center" w:pos="4513"/>
        <w:tab w:val="right" w:pos="9026"/>
      </w:tabs>
    </w:pPr>
  </w:style>
  <w:style w:type="character" w:customStyle="1" w:styleId="HeaderChar">
    <w:name w:val="Header Char"/>
    <w:basedOn w:val="DefaultParagraphFont"/>
    <w:link w:val="Header"/>
    <w:uiPriority w:val="99"/>
    <w:rsid w:val="009A4C97"/>
  </w:style>
  <w:style w:type="paragraph" w:styleId="Footer">
    <w:name w:val="footer"/>
    <w:basedOn w:val="Normal"/>
    <w:link w:val="FooterChar"/>
    <w:uiPriority w:val="99"/>
    <w:unhideWhenUsed/>
    <w:rsid w:val="009A4C97"/>
    <w:pPr>
      <w:tabs>
        <w:tab w:val="center" w:pos="4513"/>
        <w:tab w:val="right" w:pos="9026"/>
      </w:tabs>
    </w:pPr>
  </w:style>
  <w:style w:type="character" w:customStyle="1" w:styleId="FooterChar">
    <w:name w:val="Footer Char"/>
    <w:basedOn w:val="DefaultParagraphFont"/>
    <w:link w:val="Footer"/>
    <w:uiPriority w:val="99"/>
    <w:rsid w:val="009A4C97"/>
  </w:style>
  <w:style w:type="paragraph" w:styleId="NormalWeb">
    <w:name w:val="Normal (Web)"/>
    <w:basedOn w:val="Normal"/>
    <w:uiPriority w:val="99"/>
    <w:semiHidden/>
    <w:unhideWhenUsed/>
    <w:rsid w:val="004D508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D5081"/>
    <w:rPr>
      <w:color w:val="0000FF"/>
      <w:u w:val="single"/>
    </w:rPr>
  </w:style>
  <w:style w:type="character" w:styleId="Emphasis">
    <w:name w:val="Emphasis"/>
    <w:basedOn w:val="DefaultParagraphFont"/>
    <w:uiPriority w:val="20"/>
    <w:qFormat/>
    <w:rsid w:val="001F26D6"/>
    <w:rPr>
      <w:i/>
      <w:iCs/>
    </w:rPr>
  </w:style>
  <w:style w:type="paragraph" w:styleId="NoSpacing">
    <w:name w:val="No Spacing"/>
    <w:link w:val="NoSpacingChar"/>
    <w:uiPriority w:val="1"/>
    <w:qFormat/>
    <w:rsid w:val="005D54B6"/>
    <w:rPr>
      <w:rFonts w:eastAsiaTheme="minorEastAsia"/>
      <w:sz w:val="22"/>
      <w:szCs w:val="22"/>
      <w:lang w:val="en-US" w:eastAsia="zh-CN"/>
    </w:rPr>
  </w:style>
  <w:style w:type="character" w:customStyle="1" w:styleId="NoSpacingChar">
    <w:name w:val="No Spacing Char"/>
    <w:basedOn w:val="DefaultParagraphFont"/>
    <w:link w:val="NoSpacing"/>
    <w:uiPriority w:val="1"/>
    <w:rsid w:val="005D54B6"/>
    <w:rPr>
      <w:rFonts w:eastAsiaTheme="minorEastAsia"/>
      <w:sz w:val="22"/>
      <w:szCs w:val="22"/>
      <w:lang w:val="en-US" w:eastAsia="zh-CN"/>
    </w:rPr>
  </w:style>
  <w:style w:type="character" w:customStyle="1" w:styleId="UnresolvedMention">
    <w:name w:val="Unresolved Mention"/>
    <w:basedOn w:val="DefaultParagraphFont"/>
    <w:uiPriority w:val="99"/>
    <w:semiHidden/>
    <w:unhideWhenUsed/>
    <w:rsid w:val="00AD3B41"/>
    <w:rPr>
      <w:color w:val="605E5C"/>
      <w:shd w:val="clear" w:color="auto" w:fill="E1DFDD"/>
    </w:rPr>
  </w:style>
  <w:style w:type="paragraph" w:styleId="BalloonText">
    <w:name w:val="Balloon Text"/>
    <w:basedOn w:val="Normal"/>
    <w:link w:val="BalloonTextChar"/>
    <w:uiPriority w:val="99"/>
    <w:semiHidden/>
    <w:unhideWhenUsed/>
    <w:rsid w:val="00F132E0"/>
    <w:rPr>
      <w:rFonts w:ascii="Tahoma" w:hAnsi="Tahoma" w:cs="Tahoma"/>
      <w:sz w:val="16"/>
      <w:szCs w:val="16"/>
    </w:rPr>
  </w:style>
  <w:style w:type="character" w:customStyle="1" w:styleId="BalloonTextChar">
    <w:name w:val="Balloon Text Char"/>
    <w:basedOn w:val="DefaultParagraphFont"/>
    <w:link w:val="BalloonText"/>
    <w:uiPriority w:val="99"/>
    <w:semiHidden/>
    <w:rsid w:val="00F132E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597141">
      <w:bodyDiv w:val="1"/>
      <w:marLeft w:val="0"/>
      <w:marRight w:val="0"/>
      <w:marTop w:val="0"/>
      <w:marBottom w:val="0"/>
      <w:divBdr>
        <w:top w:val="none" w:sz="0" w:space="0" w:color="auto"/>
        <w:left w:val="none" w:sz="0" w:space="0" w:color="auto"/>
        <w:bottom w:val="none" w:sz="0" w:space="0" w:color="auto"/>
        <w:right w:val="none" w:sz="0" w:space="0" w:color="auto"/>
      </w:divBdr>
    </w:div>
    <w:div w:id="355932190">
      <w:bodyDiv w:val="1"/>
      <w:marLeft w:val="0"/>
      <w:marRight w:val="0"/>
      <w:marTop w:val="0"/>
      <w:marBottom w:val="0"/>
      <w:divBdr>
        <w:top w:val="none" w:sz="0" w:space="0" w:color="auto"/>
        <w:left w:val="none" w:sz="0" w:space="0" w:color="auto"/>
        <w:bottom w:val="none" w:sz="0" w:space="0" w:color="auto"/>
        <w:right w:val="none" w:sz="0" w:space="0" w:color="auto"/>
      </w:divBdr>
    </w:div>
    <w:div w:id="576549554">
      <w:bodyDiv w:val="1"/>
      <w:marLeft w:val="0"/>
      <w:marRight w:val="0"/>
      <w:marTop w:val="0"/>
      <w:marBottom w:val="0"/>
      <w:divBdr>
        <w:top w:val="none" w:sz="0" w:space="0" w:color="auto"/>
        <w:left w:val="none" w:sz="0" w:space="0" w:color="auto"/>
        <w:bottom w:val="none" w:sz="0" w:space="0" w:color="auto"/>
        <w:right w:val="none" w:sz="0" w:space="0" w:color="auto"/>
      </w:divBdr>
    </w:div>
    <w:div w:id="885947997">
      <w:bodyDiv w:val="1"/>
      <w:marLeft w:val="0"/>
      <w:marRight w:val="0"/>
      <w:marTop w:val="0"/>
      <w:marBottom w:val="0"/>
      <w:divBdr>
        <w:top w:val="none" w:sz="0" w:space="0" w:color="auto"/>
        <w:left w:val="none" w:sz="0" w:space="0" w:color="auto"/>
        <w:bottom w:val="none" w:sz="0" w:space="0" w:color="auto"/>
        <w:right w:val="none" w:sz="0" w:space="0" w:color="auto"/>
      </w:divBdr>
    </w:div>
    <w:div w:id="988628667">
      <w:bodyDiv w:val="1"/>
      <w:marLeft w:val="0"/>
      <w:marRight w:val="0"/>
      <w:marTop w:val="0"/>
      <w:marBottom w:val="0"/>
      <w:divBdr>
        <w:top w:val="none" w:sz="0" w:space="0" w:color="auto"/>
        <w:left w:val="none" w:sz="0" w:space="0" w:color="auto"/>
        <w:bottom w:val="none" w:sz="0" w:space="0" w:color="auto"/>
        <w:right w:val="none" w:sz="0" w:space="0" w:color="auto"/>
      </w:divBdr>
    </w:div>
    <w:div w:id="1020936898">
      <w:bodyDiv w:val="1"/>
      <w:marLeft w:val="0"/>
      <w:marRight w:val="0"/>
      <w:marTop w:val="0"/>
      <w:marBottom w:val="0"/>
      <w:divBdr>
        <w:top w:val="none" w:sz="0" w:space="0" w:color="auto"/>
        <w:left w:val="none" w:sz="0" w:space="0" w:color="auto"/>
        <w:bottom w:val="none" w:sz="0" w:space="0" w:color="auto"/>
        <w:right w:val="none" w:sz="0" w:space="0" w:color="auto"/>
      </w:divBdr>
    </w:div>
    <w:div w:id="1457062362">
      <w:bodyDiv w:val="1"/>
      <w:marLeft w:val="0"/>
      <w:marRight w:val="0"/>
      <w:marTop w:val="0"/>
      <w:marBottom w:val="0"/>
      <w:divBdr>
        <w:top w:val="none" w:sz="0" w:space="0" w:color="auto"/>
        <w:left w:val="none" w:sz="0" w:space="0" w:color="auto"/>
        <w:bottom w:val="none" w:sz="0" w:space="0" w:color="auto"/>
        <w:right w:val="none" w:sz="0" w:space="0" w:color="auto"/>
      </w:divBdr>
    </w:div>
    <w:div w:id="1586767707">
      <w:bodyDiv w:val="1"/>
      <w:marLeft w:val="0"/>
      <w:marRight w:val="0"/>
      <w:marTop w:val="0"/>
      <w:marBottom w:val="0"/>
      <w:divBdr>
        <w:top w:val="none" w:sz="0" w:space="0" w:color="auto"/>
        <w:left w:val="none" w:sz="0" w:space="0" w:color="auto"/>
        <w:bottom w:val="none" w:sz="0" w:space="0" w:color="auto"/>
        <w:right w:val="none" w:sz="0" w:space="0" w:color="auto"/>
      </w:divBdr>
    </w:div>
    <w:div w:id="1733886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hyperlink" Target="https://www.tate.org.uk/art/artworks/millais-ophelia-n01506" TargetMode="External"/><Relationship Id="rId3" Type="http://schemas.openxmlformats.org/officeDocument/2006/relationships/styles" Target="styles.xml"/><Relationship Id="rId21" Type="http://schemas.openxmlformats.org/officeDocument/2006/relationships/hyperlink" Target="https://www.artandobject.com/articles/women-pre-raphaelite-art"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about:blank" TargetMode="External"/><Relationship Id="rId25" Type="http://schemas.openxmlformats.org/officeDocument/2006/relationships/hyperlink" Target="https://www.tate.org.uk/art/artworks/hunt-the-awakening-conscience-t02075" TargetMode="External"/><Relationship Id="rId2" Type="http://schemas.openxmlformats.org/officeDocument/2006/relationships/customXml" Target="../customXml/item2.xml"/><Relationship Id="rId16" Type="http://schemas.openxmlformats.org/officeDocument/2006/relationships/hyperlink" Target="about:blank" TargetMode="External"/><Relationship Id="rId2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www.rossettiarchive.org/docs/s64.rap.html" TargetMode="External"/><Relationship Id="rId5" Type="http://schemas.openxmlformats.org/officeDocument/2006/relationships/settings" Target="settings.xml"/><Relationship Id="rId15" Type="http://schemas.openxmlformats.org/officeDocument/2006/relationships/hyperlink" Target="about:blank" TargetMode="External"/><Relationship Id="rId23" Type="http://schemas.openxmlformats.org/officeDocument/2006/relationships/hyperlink" Target="https://www.tate.org.uk/art/artworks/millais-christ-in-the-house-of-his-parents-the-carpenters-shop-n03584"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about:blank"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about:blank" TargetMode="External"/><Relationship Id="rId22" Type="http://schemas.openxmlformats.org/officeDocument/2006/relationships/hyperlink" Target="https://www.gla.ac.uk/media/Media_41222_smxx.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Word Count: 2596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3CF263-AEC3-4ECB-A832-6F4DB853D2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12</Pages>
  <Words>2941</Words>
  <Characters>16770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Women in the Pre-Raphaelite movement and their experiences</vt:lpstr>
    </vt:vector>
  </TitlesOfParts>
  <Company>BA(Hons) Illustration</Company>
  <LinksUpToDate>false</LinksUpToDate>
  <CharactersWithSpaces>19672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Women in the Pre-Raphaelite movement and their experiences</dc:title>
  <dc:subject>An investigation into the women without whom, there would not be a movement.</dc:subject>
  <dc:creator>Amanda Jane Da Costa Maia (1802925)</dc:creator>
  <cp:lastModifiedBy>Adam Compton</cp:lastModifiedBy>
  <cp:revision>9</cp:revision>
  <dcterms:created xsi:type="dcterms:W3CDTF">2020-12-09T20:18:00Z</dcterms:created>
  <dcterms:modified xsi:type="dcterms:W3CDTF">2020-12-10T08:46:00Z</dcterms:modified>
</cp:coreProperties>
</file>