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8B74B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9189A">
              <w:rPr>
                <w:rFonts w:ascii="Times New Roman" w:hAnsi="Times New Roman" w:cs="Times New Roman"/>
                <w:b/>
                <w:color w:val="auto"/>
                <w:sz w:val="48"/>
              </w:rPr>
              <w:t>Kayleigh Morris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82065BC" w14:textId="77777777" w:rsidR="0059189A"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9189A">
              <w:rPr>
                <w:rFonts w:ascii="Times New Roman" w:hAnsi="Times New Roman" w:cs="Times New Roman"/>
                <w:b/>
                <w:color w:val="auto"/>
                <w:sz w:val="48"/>
              </w:rPr>
              <w:t xml:space="preserve"> </w:t>
            </w:r>
          </w:p>
          <w:p w14:paraId="3A6EAAC7" w14:textId="3BB69FE2" w:rsidR="009C337F" w:rsidRDefault="0059189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Kayleigh.morris@wrexham.gov.uk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DA56BBB" w14:textId="77777777" w:rsidR="0059189A" w:rsidRDefault="0085230E" w:rsidP="0059189A">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9189A">
              <w:rPr>
                <w:rFonts w:ascii="Times New Roman" w:hAnsi="Times New Roman" w:cs="Times New Roman"/>
                <w:b/>
                <w:color w:val="auto"/>
                <w:sz w:val="48"/>
              </w:rPr>
              <w:t xml:space="preserve"> </w:t>
            </w:r>
          </w:p>
          <w:p w14:paraId="21C8F73E" w14:textId="64E99004" w:rsidR="0059189A" w:rsidRPr="005D3F07" w:rsidRDefault="0059189A" w:rsidP="0059189A">
            <w:pPr>
              <w:ind w:right="-957"/>
              <w:rPr>
                <w:rFonts w:ascii="Times New Roman" w:hAnsi="Times New Roman" w:cs="Times New Roman"/>
                <w:b/>
                <w:sz w:val="48"/>
              </w:rPr>
            </w:pPr>
            <w:r>
              <w:rPr>
                <w:rFonts w:ascii="Times New Roman" w:hAnsi="Times New Roman" w:cs="Times New Roman"/>
                <w:b/>
                <w:sz w:val="48"/>
              </w:rPr>
              <w:t>2329654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57E4353" w14:textId="77777777" w:rsidR="0051578E" w:rsidRPr="0051578E" w:rsidRDefault="0051578E" w:rsidP="0051578E">
      <w:pPr>
        <w:spacing w:line="360" w:lineRule="auto"/>
        <w:rPr>
          <w:sz w:val="24"/>
          <w:szCs w:val="24"/>
          <w:u w:val="single"/>
        </w:rPr>
      </w:pPr>
      <w:r w:rsidRPr="00696FB9">
        <w:rPr>
          <w:sz w:val="24"/>
          <w:szCs w:val="24"/>
        </w:rPr>
        <w:t>‌</w:t>
      </w:r>
      <w:r w:rsidRPr="0051578E">
        <w:rPr>
          <w:sz w:val="24"/>
          <w:szCs w:val="24"/>
        </w:rPr>
        <w:t xml:space="preserve">Children Act (1989). </w:t>
      </w:r>
      <w:r w:rsidRPr="0051578E">
        <w:rPr>
          <w:i/>
          <w:iCs/>
          <w:sz w:val="24"/>
          <w:szCs w:val="24"/>
        </w:rPr>
        <w:t>Children Act 1989</w:t>
      </w:r>
      <w:r w:rsidRPr="0051578E">
        <w:rPr>
          <w:sz w:val="24"/>
          <w:szCs w:val="24"/>
        </w:rPr>
        <w:t xml:space="preserve">. [online] legislation.gov.uk. Available at: </w:t>
      </w:r>
      <w:hyperlink r:id="rId12" w:history="1">
        <w:r w:rsidRPr="0051578E">
          <w:rPr>
            <w:rStyle w:val="Hyperlink"/>
            <w:sz w:val="24"/>
            <w:szCs w:val="24"/>
          </w:rPr>
          <w:t>https://www.legislation.gov.uk/ukpga/1989/41/contents</w:t>
        </w:r>
      </w:hyperlink>
      <w:r w:rsidRPr="0051578E">
        <w:rPr>
          <w:sz w:val="24"/>
          <w:szCs w:val="24"/>
          <w:u w:val="single"/>
        </w:rPr>
        <w:t>.</w:t>
      </w:r>
    </w:p>
    <w:p w14:paraId="27E97A55" w14:textId="77777777" w:rsidR="0051578E" w:rsidRPr="0051578E" w:rsidRDefault="0051578E" w:rsidP="0051578E">
      <w:pPr>
        <w:spacing w:line="360" w:lineRule="auto"/>
        <w:rPr>
          <w:sz w:val="24"/>
          <w:szCs w:val="24"/>
        </w:rPr>
      </w:pPr>
    </w:p>
    <w:p w14:paraId="4306C4AD" w14:textId="77777777" w:rsidR="0051578E" w:rsidRPr="0051578E" w:rsidRDefault="0051578E" w:rsidP="0051578E">
      <w:pPr>
        <w:spacing w:line="360" w:lineRule="auto"/>
        <w:rPr>
          <w:sz w:val="24"/>
          <w:szCs w:val="24"/>
        </w:rPr>
      </w:pPr>
      <w:r w:rsidRPr="00696FB9">
        <w:rPr>
          <w:sz w:val="24"/>
          <w:szCs w:val="24"/>
        </w:rPr>
        <w:t xml:space="preserve">Corlett, P. (2024). </w:t>
      </w:r>
      <w:r w:rsidRPr="00696FB9">
        <w:rPr>
          <w:i/>
          <w:iCs/>
          <w:sz w:val="24"/>
          <w:szCs w:val="24"/>
        </w:rPr>
        <w:t>Statutory guidance on the Well-being of Future Generations (Wales) Act 2015</w:t>
      </w:r>
      <w:r w:rsidRPr="00696FB9">
        <w:rPr>
          <w:sz w:val="24"/>
          <w:szCs w:val="24"/>
        </w:rPr>
        <w:t xml:space="preserve">. [online] Blake Morgan. Available at: </w:t>
      </w:r>
      <w:hyperlink r:id="rId13" w:history="1">
        <w:r w:rsidRPr="00696FB9">
          <w:rPr>
            <w:rStyle w:val="Hyperlink"/>
            <w:sz w:val="24"/>
            <w:szCs w:val="24"/>
          </w:rPr>
          <w:t>https://www.blakemorgan.co.uk/statutory-guidance-on-the-well-being-of-future-generations-wales-act-2015/</w:t>
        </w:r>
      </w:hyperlink>
      <w:r w:rsidRPr="00696FB9">
        <w:rPr>
          <w:sz w:val="24"/>
          <w:szCs w:val="24"/>
        </w:rPr>
        <w:t>.</w:t>
      </w:r>
    </w:p>
    <w:p w14:paraId="75B40AB8" w14:textId="77777777" w:rsidR="0051578E" w:rsidRPr="00696FB9" w:rsidRDefault="0051578E" w:rsidP="0051578E">
      <w:pPr>
        <w:spacing w:line="360" w:lineRule="auto"/>
        <w:rPr>
          <w:sz w:val="24"/>
          <w:szCs w:val="24"/>
        </w:rPr>
      </w:pPr>
    </w:p>
    <w:p w14:paraId="170C27F0" w14:textId="77777777" w:rsidR="0051578E" w:rsidRPr="0051578E" w:rsidRDefault="0051578E" w:rsidP="0051578E">
      <w:pPr>
        <w:spacing w:line="360" w:lineRule="auto"/>
        <w:rPr>
          <w:sz w:val="24"/>
          <w:szCs w:val="24"/>
        </w:rPr>
      </w:pPr>
      <w:r w:rsidRPr="0051578E">
        <w:rPr>
          <w:sz w:val="24"/>
          <w:szCs w:val="24"/>
        </w:rPr>
        <w:t xml:space="preserve">GOV.UK (2005). </w:t>
      </w:r>
      <w:r w:rsidRPr="0051578E">
        <w:rPr>
          <w:i/>
          <w:iCs/>
          <w:sz w:val="24"/>
          <w:szCs w:val="24"/>
        </w:rPr>
        <w:t>Mental Capacity Act 2005</w:t>
      </w:r>
      <w:r w:rsidRPr="0051578E">
        <w:rPr>
          <w:sz w:val="24"/>
          <w:szCs w:val="24"/>
        </w:rPr>
        <w:t xml:space="preserve">. [online] Legislation.gov.uk. Available at: </w:t>
      </w:r>
      <w:hyperlink r:id="rId14" w:history="1">
        <w:r w:rsidRPr="0051578E">
          <w:rPr>
            <w:rStyle w:val="Hyperlink"/>
            <w:sz w:val="24"/>
            <w:szCs w:val="24"/>
          </w:rPr>
          <w:t>https://www.legislation.gov.uk/ukpga/2005/9/contents</w:t>
        </w:r>
      </w:hyperlink>
      <w:r w:rsidRPr="0051578E">
        <w:rPr>
          <w:sz w:val="24"/>
          <w:szCs w:val="24"/>
        </w:rPr>
        <w:t>.</w:t>
      </w:r>
    </w:p>
    <w:p w14:paraId="4864D5AA" w14:textId="77777777" w:rsidR="0051578E" w:rsidRPr="0051578E" w:rsidRDefault="0051578E" w:rsidP="0051578E">
      <w:pPr>
        <w:spacing w:line="360" w:lineRule="auto"/>
        <w:jc w:val="both"/>
        <w:rPr>
          <w:sz w:val="24"/>
          <w:szCs w:val="24"/>
        </w:rPr>
      </w:pPr>
    </w:p>
    <w:p w14:paraId="5F65AC6E" w14:textId="77777777" w:rsidR="0051578E" w:rsidRPr="0051578E" w:rsidRDefault="0051578E" w:rsidP="0051578E">
      <w:pPr>
        <w:spacing w:line="360" w:lineRule="auto"/>
        <w:jc w:val="both"/>
        <w:rPr>
          <w:iCs/>
          <w:sz w:val="24"/>
          <w:szCs w:val="24"/>
        </w:rPr>
      </w:pPr>
      <w:r w:rsidRPr="0051578E">
        <w:rPr>
          <w:iCs/>
          <w:color w:val="auto"/>
          <w:sz w:val="24"/>
          <w:szCs w:val="24"/>
        </w:rPr>
        <w:t xml:space="preserve">GOV.UK (2018). </w:t>
      </w:r>
      <w:r w:rsidRPr="0051578E">
        <w:rPr>
          <w:i/>
          <w:iCs/>
          <w:color w:val="auto"/>
          <w:sz w:val="24"/>
          <w:szCs w:val="24"/>
        </w:rPr>
        <w:t>Data Protection Act 2018</w:t>
      </w:r>
      <w:r w:rsidRPr="0051578E">
        <w:rPr>
          <w:iCs/>
          <w:color w:val="auto"/>
          <w:sz w:val="24"/>
          <w:szCs w:val="24"/>
        </w:rPr>
        <w:t xml:space="preserve">. [online] legislation.gov.uk. Available at: </w:t>
      </w:r>
      <w:hyperlink r:id="rId15" w:history="1">
        <w:r w:rsidRPr="0051578E">
          <w:rPr>
            <w:rStyle w:val="Hyperlink"/>
            <w:iCs/>
            <w:sz w:val="24"/>
            <w:szCs w:val="24"/>
          </w:rPr>
          <w:t>https://www.legislation.gov.uk/ukpga/2018/12/contents</w:t>
        </w:r>
      </w:hyperlink>
      <w:r w:rsidRPr="0051578E">
        <w:rPr>
          <w:iCs/>
          <w:color w:val="auto"/>
          <w:sz w:val="24"/>
          <w:szCs w:val="24"/>
        </w:rPr>
        <w:t>.</w:t>
      </w:r>
    </w:p>
    <w:p w14:paraId="5A94D159" w14:textId="77777777" w:rsidR="0051578E" w:rsidRPr="0051578E" w:rsidRDefault="0051578E" w:rsidP="0051578E">
      <w:pPr>
        <w:spacing w:line="360" w:lineRule="auto"/>
        <w:jc w:val="both"/>
        <w:rPr>
          <w:iCs/>
          <w:color w:val="auto"/>
          <w:sz w:val="24"/>
          <w:szCs w:val="24"/>
        </w:rPr>
      </w:pPr>
    </w:p>
    <w:p w14:paraId="1A3037EC" w14:textId="77777777" w:rsidR="0051578E" w:rsidRPr="0051578E" w:rsidRDefault="0051578E" w:rsidP="0051578E">
      <w:pPr>
        <w:spacing w:line="360" w:lineRule="auto"/>
        <w:rPr>
          <w:sz w:val="24"/>
          <w:szCs w:val="24"/>
        </w:rPr>
      </w:pPr>
      <w:r w:rsidRPr="00696FB9">
        <w:rPr>
          <w:sz w:val="24"/>
          <w:szCs w:val="24"/>
        </w:rPr>
        <w:t xml:space="preserve">Gregory, M., McLaughlin, H., &amp; Worsley, A., 2025. Reflective group interventions in social work: a scoping review. </w:t>
      </w:r>
      <w:r w:rsidRPr="00696FB9">
        <w:rPr>
          <w:i/>
          <w:iCs/>
          <w:sz w:val="24"/>
          <w:szCs w:val="24"/>
        </w:rPr>
        <w:t>British Journal of Social Work</w:t>
      </w:r>
      <w:r w:rsidRPr="00696FB9">
        <w:rPr>
          <w:sz w:val="24"/>
          <w:szCs w:val="24"/>
        </w:rPr>
        <w:t xml:space="preserve">, 55(3), pp.1124–1142. Available at: </w:t>
      </w:r>
      <w:hyperlink r:id="rId16" w:history="1">
        <w:r w:rsidRPr="00696FB9">
          <w:rPr>
            <w:rStyle w:val="Hyperlink"/>
            <w:sz w:val="24"/>
            <w:szCs w:val="24"/>
          </w:rPr>
          <w:t>https://academic.oup.com/bjsw/article/55/3/1124/7923456</w:t>
        </w:r>
      </w:hyperlink>
    </w:p>
    <w:p w14:paraId="46DE247D" w14:textId="77777777" w:rsidR="0051578E" w:rsidRPr="00696FB9" w:rsidRDefault="0051578E" w:rsidP="0051578E">
      <w:pPr>
        <w:spacing w:line="360" w:lineRule="auto"/>
        <w:rPr>
          <w:sz w:val="24"/>
          <w:szCs w:val="24"/>
        </w:rPr>
      </w:pPr>
    </w:p>
    <w:p w14:paraId="532A9B63" w14:textId="77777777" w:rsidR="0051578E" w:rsidRPr="0051578E" w:rsidRDefault="0051578E" w:rsidP="0051578E">
      <w:pPr>
        <w:spacing w:line="360" w:lineRule="auto"/>
        <w:rPr>
          <w:sz w:val="24"/>
          <w:szCs w:val="24"/>
        </w:rPr>
      </w:pPr>
      <w:r w:rsidRPr="00696FB9">
        <w:rPr>
          <w:sz w:val="24"/>
          <w:szCs w:val="24"/>
        </w:rPr>
        <w:t xml:space="preserve">Human Rights Act (1998). </w:t>
      </w:r>
      <w:r w:rsidRPr="00696FB9">
        <w:rPr>
          <w:i/>
          <w:iCs/>
          <w:sz w:val="24"/>
          <w:szCs w:val="24"/>
        </w:rPr>
        <w:t>Human Rights Act 1998</w:t>
      </w:r>
      <w:r w:rsidRPr="00696FB9">
        <w:rPr>
          <w:sz w:val="24"/>
          <w:szCs w:val="24"/>
        </w:rPr>
        <w:t xml:space="preserve">. [online] </w:t>
      </w:r>
      <w:hyperlink r:id="rId17" w:history="1">
        <w:r w:rsidRPr="00696FB9">
          <w:rPr>
            <w:rStyle w:val="Hyperlink"/>
            <w:sz w:val="24"/>
            <w:szCs w:val="24"/>
          </w:rPr>
          <w:t>Legislation.gov.uk</w:t>
        </w:r>
      </w:hyperlink>
      <w:r w:rsidRPr="00696FB9">
        <w:rPr>
          <w:sz w:val="24"/>
          <w:szCs w:val="24"/>
        </w:rPr>
        <w:t xml:space="preserve">. Available at: </w:t>
      </w:r>
      <w:hyperlink r:id="rId18" w:history="1">
        <w:r w:rsidRPr="00696FB9">
          <w:rPr>
            <w:rStyle w:val="Hyperlink"/>
            <w:sz w:val="24"/>
            <w:szCs w:val="24"/>
          </w:rPr>
          <w:t>https://www.legislation.gov.uk/ukpga/1998/42/contents</w:t>
        </w:r>
      </w:hyperlink>
      <w:r w:rsidRPr="00696FB9">
        <w:rPr>
          <w:sz w:val="24"/>
          <w:szCs w:val="24"/>
        </w:rPr>
        <w:t>.</w:t>
      </w:r>
    </w:p>
    <w:p w14:paraId="249805D9" w14:textId="77777777" w:rsidR="0051578E" w:rsidRPr="00696FB9" w:rsidRDefault="0051578E" w:rsidP="0051578E">
      <w:pPr>
        <w:spacing w:line="360" w:lineRule="auto"/>
        <w:rPr>
          <w:sz w:val="24"/>
          <w:szCs w:val="24"/>
        </w:rPr>
      </w:pPr>
    </w:p>
    <w:p w14:paraId="77252A59" w14:textId="77777777" w:rsidR="0051578E" w:rsidRPr="0051578E" w:rsidRDefault="0051578E" w:rsidP="0051578E">
      <w:pPr>
        <w:spacing w:line="360" w:lineRule="auto"/>
        <w:rPr>
          <w:sz w:val="24"/>
          <w:szCs w:val="24"/>
        </w:rPr>
      </w:pPr>
      <w:r w:rsidRPr="00696FB9">
        <w:rPr>
          <w:sz w:val="24"/>
          <w:szCs w:val="24"/>
        </w:rPr>
        <w:t xml:space="preserve">Information Commissioner's Office (2023). </w:t>
      </w:r>
      <w:r w:rsidRPr="00696FB9">
        <w:rPr>
          <w:i/>
          <w:iCs/>
          <w:sz w:val="24"/>
          <w:szCs w:val="24"/>
        </w:rPr>
        <w:t xml:space="preserve">A </w:t>
      </w:r>
      <w:proofErr w:type="gramStart"/>
      <w:r w:rsidRPr="00696FB9">
        <w:rPr>
          <w:i/>
          <w:iCs/>
          <w:sz w:val="24"/>
          <w:szCs w:val="24"/>
        </w:rPr>
        <w:t>10 step</w:t>
      </w:r>
      <w:proofErr w:type="gramEnd"/>
      <w:r w:rsidRPr="00696FB9">
        <w:rPr>
          <w:i/>
          <w:iCs/>
          <w:sz w:val="24"/>
          <w:szCs w:val="24"/>
        </w:rPr>
        <w:t xml:space="preserve"> guide to sharing information to safeguard children</w:t>
      </w:r>
      <w:r w:rsidRPr="00696FB9">
        <w:rPr>
          <w:sz w:val="24"/>
          <w:szCs w:val="24"/>
        </w:rPr>
        <w:t xml:space="preserve">. [online] </w:t>
      </w:r>
      <w:hyperlink r:id="rId19" w:history="1">
        <w:r w:rsidRPr="00696FB9">
          <w:rPr>
            <w:rStyle w:val="Hyperlink"/>
            <w:sz w:val="24"/>
            <w:szCs w:val="24"/>
          </w:rPr>
          <w:t>ico.org.uk</w:t>
        </w:r>
      </w:hyperlink>
      <w:r w:rsidRPr="00696FB9">
        <w:rPr>
          <w:sz w:val="24"/>
          <w:szCs w:val="24"/>
        </w:rPr>
        <w:t xml:space="preserve">. Available at: </w:t>
      </w:r>
      <w:hyperlink r:id="rId20" w:history="1">
        <w:r w:rsidRPr="00696FB9">
          <w:rPr>
            <w:rStyle w:val="Hyperlink"/>
            <w:sz w:val="24"/>
            <w:szCs w:val="24"/>
          </w:rPr>
          <w:t>https://ico.org.uk/for-organisations/uk-gdpr-guidance-and-resources/data-sharing/a-10-step-guide-to-sharing-information-to-safeguard-children/</w:t>
        </w:r>
      </w:hyperlink>
    </w:p>
    <w:p w14:paraId="67D69456" w14:textId="77777777" w:rsidR="0051578E" w:rsidRPr="00696FB9" w:rsidRDefault="0051578E" w:rsidP="0051578E">
      <w:pPr>
        <w:spacing w:line="360" w:lineRule="auto"/>
        <w:rPr>
          <w:sz w:val="24"/>
          <w:szCs w:val="24"/>
        </w:rPr>
      </w:pPr>
    </w:p>
    <w:p w14:paraId="2E0598C3" w14:textId="77777777" w:rsidR="0051578E" w:rsidRPr="0051578E" w:rsidRDefault="0051578E" w:rsidP="0051578E">
      <w:pPr>
        <w:spacing w:line="360" w:lineRule="auto"/>
        <w:rPr>
          <w:sz w:val="24"/>
          <w:szCs w:val="24"/>
        </w:rPr>
      </w:pPr>
      <w:proofErr w:type="spellStart"/>
      <w:r w:rsidRPr="00696FB9">
        <w:rPr>
          <w:sz w:val="24"/>
          <w:szCs w:val="24"/>
        </w:rPr>
        <w:t>Mcleod</w:t>
      </w:r>
      <w:proofErr w:type="spellEnd"/>
      <w:r w:rsidRPr="00696FB9">
        <w:rPr>
          <w:sz w:val="24"/>
          <w:szCs w:val="24"/>
        </w:rPr>
        <w:t xml:space="preserve">, S. (2025). </w:t>
      </w:r>
      <w:r w:rsidRPr="00696FB9">
        <w:rPr>
          <w:i/>
          <w:iCs/>
          <w:sz w:val="24"/>
          <w:szCs w:val="24"/>
        </w:rPr>
        <w:t>Attachment Theory in Psychology</w:t>
      </w:r>
      <w:r w:rsidRPr="00696FB9">
        <w:rPr>
          <w:sz w:val="24"/>
          <w:szCs w:val="24"/>
        </w:rPr>
        <w:t xml:space="preserve">. [online] Simply Psychology. Available at: </w:t>
      </w:r>
      <w:hyperlink r:id="rId21" w:history="1">
        <w:r w:rsidRPr="00696FB9">
          <w:rPr>
            <w:rStyle w:val="Hyperlink"/>
            <w:sz w:val="24"/>
            <w:szCs w:val="24"/>
          </w:rPr>
          <w:t>https://www.simplypsychology.org/attachment.html</w:t>
        </w:r>
      </w:hyperlink>
      <w:r w:rsidRPr="00696FB9">
        <w:rPr>
          <w:sz w:val="24"/>
          <w:szCs w:val="24"/>
        </w:rPr>
        <w:t>.</w:t>
      </w:r>
    </w:p>
    <w:p w14:paraId="27C22B70" w14:textId="77777777" w:rsidR="0051578E" w:rsidRPr="00696FB9" w:rsidRDefault="0051578E" w:rsidP="0051578E">
      <w:pPr>
        <w:spacing w:line="360" w:lineRule="auto"/>
        <w:rPr>
          <w:sz w:val="24"/>
          <w:szCs w:val="24"/>
        </w:rPr>
      </w:pPr>
    </w:p>
    <w:p w14:paraId="5F091CCF" w14:textId="77777777" w:rsidR="0051578E" w:rsidRPr="0051578E" w:rsidRDefault="0051578E" w:rsidP="0051578E">
      <w:pPr>
        <w:spacing w:line="360" w:lineRule="auto"/>
        <w:jc w:val="both"/>
        <w:rPr>
          <w:iCs/>
          <w:color w:val="auto"/>
          <w:sz w:val="24"/>
          <w:szCs w:val="24"/>
        </w:rPr>
      </w:pPr>
    </w:p>
    <w:p w14:paraId="7BA32915" w14:textId="77777777" w:rsidR="0051578E" w:rsidRPr="0051578E" w:rsidRDefault="0051578E" w:rsidP="0051578E">
      <w:pPr>
        <w:spacing w:line="360" w:lineRule="auto"/>
        <w:rPr>
          <w:sz w:val="24"/>
          <w:szCs w:val="24"/>
        </w:rPr>
      </w:pPr>
      <w:r w:rsidRPr="00696FB9">
        <w:rPr>
          <w:sz w:val="24"/>
          <w:szCs w:val="24"/>
        </w:rPr>
        <w:t xml:space="preserve">Ozdemir, B.A., </w:t>
      </w:r>
      <w:proofErr w:type="spellStart"/>
      <w:r w:rsidRPr="00696FB9">
        <w:rPr>
          <w:sz w:val="24"/>
          <w:szCs w:val="24"/>
        </w:rPr>
        <w:t>Karthikesalingam</w:t>
      </w:r>
      <w:proofErr w:type="spellEnd"/>
      <w:r w:rsidRPr="00696FB9">
        <w:rPr>
          <w:sz w:val="24"/>
          <w:szCs w:val="24"/>
        </w:rPr>
        <w:t xml:space="preserve">, A., Sinha, S., </w:t>
      </w:r>
      <w:proofErr w:type="spellStart"/>
      <w:r w:rsidRPr="00696FB9">
        <w:rPr>
          <w:sz w:val="24"/>
          <w:szCs w:val="24"/>
        </w:rPr>
        <w:t>Poloniecki</w:t>
      </w:r>
      <w:proofErr w:type="spellEnd"/>
      <w:r w:rsidRPr="00696FB9">
        <w:rPr>
          <w:sz w:val="24"/>
          <w:szCs w:val="24"/>
        </w:rPr>
        <w:t xml:space="preserve">, J.D., Hinchliffe, R.J., Thompson, M.M., Gower, J.D., Boaz, A. and Holt, P.J.E., 2015. Research activity and the association with mortality. </w:t>
      </w:r>
      <w:proofErr w:type="spellStart"/>
      <w:r w:rsidRPr="00696FB9">
        <w:rPr>
          <w:i/>
          <w:iCs/>
          <w:sz w:val="24"/>
          <w:szCs w:val="24"/>
        </w:rPr>
        <w:t>PLoS</w:t>
      </w:r>
      <w:proofErr w:type="spellEnd"/>
      <w:r w:rsidRPr="00696FB9">
        <w:rPr>
          <w:i/>
          <w:iCs/>
          <w:sz w:val="24"/>
          <w:szCs w:val="24"/>
        </w:rPr>
        <w:t xml:space="preserve"> ONE</w:t>
      </w:r>
      <w:r w:rsidRPr="00696FB9">
        <w:rPr>
          <w:sz w:val="24"/>
          <w:szCs w:val="24"/>
        </w:rPr>
        <w:t xml:space="preserve">, 10(2), p.e0118253. Available at: </w:t>
      </w:r>
      <w:hyperlink r:id="rId22" w:history="1">
        <w:r w:rsidRPr="00696FB9">
          <w:rPr>
            <w:rStyle w:val="Hyperlink"/>
            <w:sz w:val="24"/>
            <w:szCs w:val="24"/>
          </w:rPr>
          <w:t>https://doi.org/10.1371/journal.pone.0118253</w:t>
        </w:r>
      </w:hyperlink>
    </w:p>
    <w:p w14:paraId="3D6BFC72" w14:textId="77777777" w:rsidR="0051578E" w:rsidRPr="00696FB9" w:rsidRDefault="0051578E" w:rsidP="0051578E">
      <w:pPr>
        <w:spacing w:line="360" w:lineRule="auto"/>
        <w:rPr>
          <w:sz w:val="24"/>
          <w:szCs w:val="24"/>
        </w:rPr>
      </w:pPr>
    </w:p>
    <w:p w14:paraId="72C077F4" w14:textId="77777777" w:rsidR="0051578E" w:rsidRPr="0051578E" w:rsidRDefault="0051578E" w:rsidP="0051578E">
      <w:pPr>
        <w:spacing w:line="360" w:lineRule="auto"/>
        <w:rPr>
          <w:sz w:val="24"/>
          <w:szCs w:val="24"/>
        </w:rPr>
      </w:pPr>
      <w:r w:rsidRPr="00696FB9">
        <w:rPr>
          <w:sz w:val="24"/>
          <w:szCs w:val="24"/>
        </w:rPr>
        <w:t xml:space="preserve">Petruzzi, L., Nakra, N.M., Lee, L., Chang, S., Busch, J. and Wilkinson, G., 2025. Effective integration and collaboration of community health workers and social workers: essential strategies for health and social service systems. Community Health Alignment. Available at: </w:t>
      </w:r>
      <w:hyperlink r:id="rId23" w:history="1">
        <w:r w:rsidRPr="00696FB9">
          <w:rPr>
            <w:rStyle w:val="Hyperlink"/>
            <w:sz w:val="24"/>
            <w:szCs w:val="24"/>
          </w:rPr>
          <w:t>https://communityhealthalignment.org/wp-content/uploads/2025/01/Effective-Integration-and-Collaboration-of-Community-Health-Workers-and-Social-Workers-1.16.25-4.37-PM.pdf</w:t>
        </w:r>
      </w:hyperlink>
    </w:p>
    <w:p w14:paraId="5CC6C3F9" w14:textId="77777777" w:rsidR="0051578E" w:rsidRPr="00696FB9" w:rsidRDefault="0051578E" w:rsidP="0051578E">
      <w:pPr>
        <w:spacing w:line="360" w:lineRule="auto"/>
        <w:rPr>
          <w:sz w:val="24"/>
          <w:szCs w:val="24"/>
        </w:rPr>
      </w:pPr>
    </w:p>
    <w:p w14:paraId="50591CDE" w14:textId="77777777" w:rsidR="0051578E" w:rsidRPr="0051578E" w:rsidRDefault="0051578E" w:rsidP="0051578E">
      <w:pPr>
        <w:spacing w:line="360" w:lineRule="auto"/>
        <w:rPr>
          <w:sz w:val="24"/>
          <w:szCs w:val="24"/>
        </w:rPr>
      </w:pPr>
      <w:r w:rsidRPr="00696FB9">
        <w:rPr>
          <w:sz w:val="24"/>
          <w:szCs w:val="24"/>
        </w:rPr>
        <w:t>Social Care Wales (2023) </w:t>
      </w:r>
      <w:r w:rsidRPr="00696FB9">
        <w:rPr>
          <w:i/>
          <w:iCs/>
          <w:sz w:val="24"/>
          <w:szCs w:val="24"/>
        </w:rPr>
        <w:t xml:space="preserve">Codes of Practice and </w:t>
      </w:r>
      <w:proofErr w:type="spellStart"/>
      <w:r w:rsidRPr="00696FB9">
        <w:rPr>
          <w:i/>
          <w:iCs/>
          <w:sz w:val="24"/>
          <w:szCs w:val="24"/>
        </w:rPr>
        <w:t>guidance|Social</w:t>
      </w:r>
      <w:proofErr w:type="spellEnd"/>
      <w:r w:rsidRPr="00696FB9">
        <w:rPr>
          <w:i/>
          <w:iCs/>
          <w:sz w:val="24"/>
          <w:szCs w:val="24"/>
        </w:rPr>
        <w:t xml:space="preserve"> Care Wales</w:t>
      </w:r>
      <w:r w:rsidRPr="00696FB9">
        <w:rPr>
          <w:sz w:val="24"/>
          <w:szCs w:val="24"/>
        </w:rPr>
        <w:t>, </w:t>
      </w:r>
      <w:proofErr w:type="spellStart"/>
      <w:proofErr w:type="gramStart"/>
      <w:r w:rsidRPr="00696FB9">
        <w:rPr>
          <w:i/>
          <w:iCs/>
          <w:sz w:val="24"/>
          <w:szCs w:val="24"/>
        </w:rPr>
        <w:t>socialcare.wales</w:t>
      </w:r>
      <w:proofErr w:type="spellEnd"/>
      <w:proofErr w:type="gramEnd"/>
      <w:r w:rsidRPr="00696FB9">
        <w:rPr>
          <w:sz w:val="24"/>
          <w:szCs w:val="24"/>
        </w:rPr>
        <w:t xml:space="preserve">. Available at: </w:t>
      </w:r>
      <w:hyperlink r:id="rId24" w:history="1">
        <w:r w:rsidRPr="00696FB9">
          <w:rPr>
            <w:rStyle w:val="Hyperlink"/>
            <w:sz w:val="24"/>
            <w:szCs w:val="24"/>
          </w:rPr>
          <w:t>https://socialcare.wales/dealing-with-concerns/codes-of-practice-and-guidance</w:t>
        </w:r>
      </w:hyperlink>
      <w:r w:rsidRPr="00696FB9">
        <w:rPr>
          <w:sz w:val="24"/>
          <w:szCs w:val="24"/>
        </w:rPr>
        <w:t>.</w:t>
      </w:r>
    </w:p>
    <w:p w14:paraId="05B562B1" w14:textId="77777777" w:rsidR="0051578E" w:rsidRPr="0051578E" w:rsidRDefault="0051578E" w:rsidP="0051578E">
      <w:pPr>
        <w:spacing w:line="360" w:lineRule="auto"/>
        <w:jc w:val="both"/>
        <w:rPr>
          <w:iCs/>
          <w:color w:val="auto"/>
          <w:sz w:val="24"/>
          <w:szCs w:val="24"/>
        </w:rPr>
      </w:pPr>
    </w:p>
    <w:p w14:paraId="1A97E550" w14:textId="77777777" w:rsidR="0051578E" w:rsidRPr="0051578E" w:rsidRDefault="0051578E" w:rsidP="0051578E">
      <w:pPr>
        <w:spacing w:line="360" w:lineRule="auto"/>
        <w:rPr>
          <w:sz w:val="24"/>
          <w:szCs w:val="24"/>
        </w:rPr>
      </w:pPr>
      <w:r w:rsidRPr="00696FB9">
        <w:rPr>
          <w:i/>
          <w:iCs/>
          <w:sz w:val="24"/>
          <w:szCs w:val="24"/>
        </w:rPr>
        <w:t>Social Services and Well-being (Wales) Act 2014 Working Together to Safeguard People Volume I -Introduction and Overview Guidance on Safeguarding</w:t>
      </w:r>
      <w:r w:rsidRPr="00696FB9">
        <w:rPr>
          <w:sz w:val="24"/>
          <w:szCs w:val="24"/>
        </w:rPr>
        <w:t xml:space="preserve"> (no date). Available at: </w:t>
      </w:r>
      <w:hyperlink r:id="rId25" w:history="1">
        <w:r w:rsidRPr="00696FB9">
          <w:rPr>
            <w:rStyle w:val="Hyperlink"/>
            <w:sz w:val="24"/>
            <w:szCs w:val="24"/>
          </w:rPr>
          <w:t>https://www.gov.wales/sites/default/files/publications/2019-05/working-together-to-safeguard-people-volume-i-introduction-and-overview.pdf</w:t>
        </w:r>
      </w:hyperlink>
      <w:r w:rsidRPr="00696FB9">
        <w:rPr>
          <w:sz w:val="24"/>
          <w:szCs w:val="24"/>
        </w:rPr>
        <w:t>.</w:t>
      </w:r>
    </w:p>
    <w:p w14:paraId="5044ECB4" w14:textId="77777777" w:rsidR="0051578E" w:rsidRPr="0051578E" w:rsidRDefault="0051578E" w:rsidP="0051578E">
      <w:pPr>
        <w:spacing w:line="360" w:lineRule="auto"/>
        <w:jc w:val="both"/>
        <w:rPr>
          <w:iCs/>
          <w:color w:val="auto"/>
          <w:sz w:val="24"/>
          <w:szCs w:val="24"/>
        </w:rPr>
      </w:pPr>
    </w:p>
    <w:p w14:paraId="7F398988" w14:textId="77777777" w:rsidR="0051578E" w:rsidRPr="0051578E" w:rsidRDefault="0051578E" w:rsidP="0051578E">
      <w:pPr>
        <w:spacing w:line="360" w:lineRule="auto"/>
        <w:rPr>
          <w:sz w:val="24"/>
          <w:szCs w:val="24"/>
        </w:rPr>
      </w:pPr>
      <w:r w:rsidRPr="00696FB9">
        <w:rPr>
          <w:sz w:val="24"/>
          <w:szCs w:val="24"/>
        </w:rPr>
        <w:t xml:space="preserve">Social Work Graduate (2024). </w:t>
      </w:r>
      <w:r w:rsidRPr="00696FB9">
        <w:rPr>
          <w:i/>
          <w:iCs/>
          <w:sz w:val="24"/>
          <w:szCs w:val="24"/>
        </w:rPr>
        <w:t>Systems Theory</w:t>
      </w:r>
      <w:r w:rsidRPr="00696FB9">
        <w:rPr>
          <w:sz w:val="24"/>
          <w:szCs w:val="24"/>
        </w:rPr>
        <w:t xml:space="preserve">. [online] </w:t>
      </w:r>
      <w:proofErr w:type="spellStart"/>
      <w:r w:rsidRPr="00696FB9">
        <w:rPr>
          <w:sz w:val="24"/>
          <w:szCs w:val="24"/>
        </w:rPr>
        <w:t>SocialWorkGraduate</w:t>
      </w:r>
      <w:proofErr w:type="spellEnd"/>
      <w:r w:rsidRPr="00696FB9">
        <w:rPr>
          <w:sz w:val="24"/>
          <w:szCs w:val="24"/>
        </w:rPr>
        <w:t xml:space="preserve">. Available at: </w:t>
      </w:r>
      <w:hyperlink r:id="rId26" w:history="1">
        <w:r w:rsidRPr="00696FB9">
          <w:rPr>
            <w:rStyle w:val="Hyperlink"/>
            <w:sz w:val="24"/>
            <w:szCs w:val="24"/>
          </w:rPr>
          <w:t>https://www.thesocialworkgraduate.com/post/systems-theory</w:t>
        </w:r>
      </w:hyperlink>
      <w:r w:rsidRPr="00696FB9">
        <w:rPr>
          <w:sz w:val="24"/>
          <w:szCs w:val="24"/>
        </w:rPr>
        <w:t>.</w:t>
      </w:r>
    </w:p>
    <w:p w14:paraId="5D5E25EF" w14:textId="77777777" w:rsidR="0051578E" w:rsidRPr="00696FB9" w:rsidRDefault="0051578E" w:rsidP="0051578E">
      <w:pPr>
        <w:spacing w:line="360" w:lineRule="auto"/>
        <w:rPr>
          <w:sz w:val="24"/>
          <w:szCs w:val="24"/>
        </w:rPr>
      </w:pPr>
    </w:p>
    <w:p w14:paraId="7FE221A7" w14:textId="77777777" w:rsidR="0051578E" w:rsidRPr="0051578E" w:rsidRDefault="0051578E" w:rsidP="0051578E">
      <w:pPr>
        <w:spacing w:line="360" w:lineRule="auto"/>
        <w:rPr>
          <w:sz w:val="24"/>
          <w:szCs w:val="24"/>
        </w:rPr>
      </w:pPr>
      <w:r w:rsidRPr="00696FB9">
        <w:rPr>
          <w:sz w:val="24"/>
          <w:szCs w:val="24"/>
        </w:rPr>
        <w:t>The University of Edinburgh (2024) </w:t>
      </w:r>
      <w:r w:rsidRPr="00696FB9">
        <w:rPr>
          <w:i/>
          <w:iCs/>
          <w:sz w:val="24"/>
          <w:szCs w:val="24"/>
        </w:rPr>
        <w:t>Gibbs’ Reflective Cycle</w:t>
      </w:r>
      <w:r w:rsidRPr="00696FB9">
        <w:rPr>
          <w:sz w:val="24"/>
          <w:szCs w:val="24"/>
        </w:rPr>
        <w:t>, </w:t>
      </w:r>
      <w:r w:rsidRPr="00696FB9">
        <w:rPr>
          <w:i/>
          <w:iCs/>
          <w:sz w:val="24"/>
          <w:szCs w:val="24"/>
        </w:rPr>
        <w:t>The University of Edinburgh</w:t>
      </w:r>
      <w:r w:rsidRPr="00696FB9">
        <w:rPr>
          <w:sz w:val="24"/>
          <w:szCs w:val="24"/>
        </w:rPr>
        <w:t xml:space="preserve">. Available at: </w:t>
      </w:r>
      <w:hyperlink r:id="rId27" w:history="1">
        <w:r w:rsidRPr="00696FB9">
          <w:rPr>
            <w:rStyle w:val="Hyperlink"/>
            <w:sz w:val="24"/>
            <w:szCs w:val="24"/>
          </w:rPr>
          <w:t>https://reflection.ed.ac.uk/reflectors-toolkit/reflecting-on-experience/gibbs-reflective-cycle</w:t>
        </w:r>
      </w:hyperlink>
    </w:p>
    <w:p w14:paraId="21321016" w14:textId="77777777" w:rsidR="0051578E" w:rsidRPr="0051578E" w:rsidRDefault="0051578E" w:rsidP="0051578E">
      <w:pPr>
        <w:spacing w:line="360" w:lineRule="auto"/>
        <w:rPr>
          <w:sz w:val="24"/>
          <w:szCs w:val="24"/>
        </w:rPr>
      </w:pPr>
      <w:r w:rsidRPr="00696FB9">
        <w:rPr>
          <w:sz w:val="24"/>
          <w:szCs w:val="24"/>
        </w:rPr>
        <w:t xml:space="preserve">UNICEF (2022). </w:t>
      </w:r>
      <w:r w:rsidRPr="00696FB9">
        <w:rPr>
          <w:i/>
          <w:iCs/>
          <w:sz w:val="24"/>
          <w:szCs w:val="24"/>
        </w:rPr>
        <w:t>UN convention on the rights of the child (UNCRC)</w:t>
      </w:r>
      <w:r w:rsidRPr="00696FB9">
        <w:rPr>
          <w:sz w:val="24"/>
          <w:szCs w:val="24"/>
        </w:rPr>
        <w:t xml:space="preserve">. [online] </w:t>
      </w:r>
      <w:proofErr w:type="spellStart"/>
      <w:r w:rsidRPr="00696FB9">
        <w:rPr>
          <w:sz w:val="24"/>
          <w:szCs w:val="24"/>
        </w:rPr>
        <w:t>unicef</w:t>
      </w:r>
      <w:proofErr w:type="spellEnd"/>
      <w:r w:rsidRPr="00696FB9">
        <w:rPr>
          <w:sz w:val="24"/>
          <w:szCs w:val="24"/>
        </w:rPr>
        <w:t xml:space="preserve">. Available at: </w:t>
      </w:r>
      <w:hyperlink r:id="rId28" w:history="1">
        <w:r w:rsidRPr="00696FB9">
          <w:rPr>
            <w:rStyle w:val="Hyperlink"/>
            <w:sz w:val="24"/>
            <w:szCs w:val="24"/>
          </w:rPr>
          <w:t>https://www.unicef.org.uk/what-we-do/un-convention-child-rights/</w:t>
        </w:r>
      </w:hyperlink>
    </w:p>
    <w:p w14:paraId="189FDEC2" w14:textId="77777777" w:rsidR="0051578E" w:rsidRPr="00696FB9" w:rsidRDefault="0051578E" w:rsidP="0051578E">
      <w:pPr>
        <w:spacing w:line="360" w:lineRule="auto"/>
        <w:rPr>
          <w:sz w:val="24"/>
          <w:szCs w:val="24"/>
        </w:rPr>
      </w:pPr>
    </w:p>
    <w:p w14:paraId="483165E2" w14:textId="77777777" w:rsidR="0051578E" w:rsidRPr="0051578E" w:rsidRDefault="0051578E" w:rsidP="0051578E">
      <w:pPr>
        <w:spacing w:line="360" w:lineRule="auto"/>
        <w:jc w:val="both"/>
        <w:rPr>
          <w:sz w:val="24"/>
          <w:szCs w:val="24"/>
        </w:rPr>
      </w:pPr>
      <w:r w:rsidRPr="0051578E">
        <w:rPr>
          <w:sz w:val="24"/>
          <w:szCs w:val="24"/>
        </w:rPr>
        <w:lastRenderedPageBreak/>
        <w:t xml:space="preserve">Wales Safeguarding Procedures (2023). </w:t>
      </w:r>
      <w:r w:rsidRPr="0051578E">
        <w:rPr>
          <w:i/>
          <w:iCs/>
          <w:sz w:val="24"/>
          <w:szCs w:val="24"/>
        </w:rPr>
        <w:t>Safeguarding Wales</w:t>
      </w:r>
      <w:r w:rsidRPr="0051578E">
        <w:rPr>
          <w:sz w:val="24"/>
          <w:szCs w:val="24"/>
        </w:rPr>
        <w:t xml:space="preserve">. [online] www.safeguarding.wales. Available at: </w:t>
      </w:r>
      <w:hyperlink r:id="rId29" w:history="1">
        <w:r w:rsidRPr="0051578E">
          <w:rPr>
            <w:rStyle w:val="Hyperlink"/>
            <w:sz w:val="24"/>
            <w:szCs w:val="24"/>
          </w:rPr>
          <w:t>https://www.safeguarding.wales/en/</w:t>
        </w:r>
      </w:hyperlink>
      <w:r w:rsidRPr="0051578E">
        <w:rPr>
          <w:sz w:val="24"/>
          <w:szCs w:val="24"/>
        </w:rPr>
        <w:t>.</w:t>
      </w:r>
    </w:p>
    <w:p w14:paraId="2A1E6BCA" w14:textId="77777777" w:rsidR="0051578E" w:rsidRPr="0051578E" w:rsidRDefault="0051578E" w:rsidP="0051578E">
      <w:pPr>
        <w:spacing w:line="360" w:lineRule="auto"/>
        <w:jc w:val="both"/>
        <w:rPr>
          <w:sz w:val="24"/>
          <w:szCs w:val="24"/>
        </w:rPr>
      </w:pPr>
    </w:p>
    <w:p w14:paraId="6C19F24E" w14:textId="77777777" w:rsidR="0051578E" w:rsidRPr="0051578E" w:rsidRDefault="0051578E" w:rsidP="0051578E">
      <w:pPr>
        <w:spacing w:line="360" w:lineRule="auto"/>
        <w:rPr>
          <w:sz w:val="24"/>
          <w:szCs w:val="24"/>
        </w:rPr>
      </w:pPr>
      <w:r w:rsidRPr="0051578E">
        <w:rPr>
          <w:iCs/>
          <w:color w:val="auto"/>
          <w:sz w:val="24"/>
          <w:szCs w:val="24"/>
        </w:rPr>
        <w:t xml:space="preserve">Welsh Government (2011). </w:t>
      </w:r>
      <w:r w:rsidRPr="0051578E">
        <w:rPr>
          <w:i/>
          <w:iCs/>
          <w:color w:val="auto"/>
          <w:sz w:val="24"/>
          <w:szCs w:val="24"/>
        </w:rPr>
        <w:t>Rights of Children and Young Persons (Wales) Measure 2011</w:t>
      </w:r>
      <w:r w:rsidRPr="0051578E">
        <w:rPr>
          <w:iCs/>
          <w:color w:val="auto"/>
          <w:sz w:val="24"/>
          <w:szCs w:val="24"/>
        </w:rPr>
        <w:t xml:space="preserve">. [online] Legislation.gov.uk. Available at: </w:t>
      </w:r>
      <w:hyperlink r:id="rId30" w:history="1">
        <w:r w:rsidRPr="0051578E">
          <w:rPr>
            <w:rStyle w:val="Hyperlink"/>
            <w:iCs/>
            <w:sz w:val="24"/>
            <w:szCs w:val="24"/>
          </w:rPr>
          <w:t>https://www.legislation.gov.uk/mwa/2011/2/contents</w:t>
        </w:r>
      </w:hyperlink>
    </w:p>
    <w:p w14:paraId="3A7196F1" w14:textId="77777777" w:rsidR="0051578E" w:rsidRPr="0051578E" w:rsidRDefault="0051578E" w:rsidP="0051578E">
      <w:pPr>
        <w:spacing w:line="360" w:lineRule="auto"/>
        <w:rPr>
          <w:sz w:val="24"/>
          <w:szCs w:val="24"/>
        </w:rPr>
      </w:pPr>
    </w:p>
    <w:p w14:paraId="32B87817" w14:textId="77777777" w:rsidR="0051578E" w:rsidRPr="0051578E" w:rsidRDefault="0051578E" w:rsidP="0051578E">
      <w:pPr>
        <w:spacing w:line="360" w:lineRule="auto"/>
        <w:rPr>
          <w:sz w:val="24"/>
          <w:szCs w:val="24"/>
        </w:rPr>
      </w:pPr>
      <w:r w:rsidRPr="0051578E">
        <w:rPr>
          <w:sz w:val="24"/>
          <w:szCs w:val="24"/>
        </w:rPr>
        <w:t xml:space="preserve">Welsh Government (2014). </w:t>
      </w:r>
      <w:r w:rsidRPr="0051578E">
        <w:rPr>
          <w:i/>
          <w:iCs/>
          <w:sz w:val="24"/>
          <w:szCs w:val="24"/>
        </w:rPr>
        <w:t>Social Services and Well-being (Wales) Act 2014</w:t>
      </w:r>
      <w:r w:rsidRPr="0051578E">
        <w:rPr>
          <w:sz w:val="24"/>
          <w:szCs w:val="24"/>
        </w:rPr>
        <w:t xml:space="preserve">. [online] Legislation.gov.uk. Available at: </w:t>
      </w:r>
      <w:hyperlink r:id="rId31" w:history="1">
        <w:r w:rsidRPr="0051578E">
          <w:rPr>
            <w:rStyle w:val="Hyperlink"/>
            <w:sz w:val="24"/>
            <w:szCs w:val="24"/>
          </w:rPr>
          <w:t>https://www.legislation.gov.uk/anaw/2014/4/contents</w:t>
        </w:r>
      </w:hyperlink>
      <w:r w:rsidRPr="0051578E">
        <w:rPr>
          <w:sz w:val="24"/>
          <w:szCs w:val="24"/>
        </w:rPr>
        <w:t>.</w:t>
      </w:r>
    </w:p>
    <w:p w14:paraId="69E3CA58" w14:textId="77777777" w:rsidR="0051578E" w:rsidRPr="0051578E" w:rsidRDefault="0051578E" w:rsidP="0051578E">
      <w:pPr>
        <w:spacing w:line="360" w:lineRule="auto"/>
        <w:rPr>
          <w:sz w:val="24"/>
          <w:szCs w:val="24"/>
        </w:rPr>
      </w:pPr>
    </w:p>
    <w:p w14:paraId="62D67074" w14:textId="77777777" w:rsidR="0051578E" w:rsidRPr="0051578E" w:rsidRDefault="0051578E" w:rsidP="0051578E">
      <w:pPr>
        <w:spacing w:line="360" w:lineRule="auto"/>
        <w:rPr>
          <w:sz w:val="24"/>
          <w:szCs w:val="24"/>
        </w:rPr>
      </w:pPr>
      <w:r w:rsidRPr="0051578E">
        <w:rPr>
          <w:sz w:val="24"/>
          <w:szCs w:val="24"/>
        </w:rPr>
        <w:t xml:space="preserve">Welsh Government (2014). </w:t>
      </w:r>
      <w:r w:rsidRPr="0051578E">
        <w:rPr>
          <w:i/>
          <w:iCs/>
          <w:sz w:val="24"/>
          <w:szCs w:val="24"/>
        </w:rPr>
        <w:t>Social Services and Well-being (Wales) Act 2014</w:t>
      </w:r>
      <w:r w:rsidRPr="0051578E">
        <w:rPr>
          <w:sz w:val="24"/>
          <w:szCs w:val="24"/>
        </w:rPr>
        <w:t xml:space="preserve">. [online] Legislation.gov.uk. Available at: </w:t>
      </w:r>
      <w:hyperlink r:id="rId32" w:history="1">
        <w:r w:rsidRPr="0051578E">
          <w:rPr>
            <w:rStyle w:val="Hyperlink"/>
            <w:sz w:val="24"/>
            <w:szCs w:val="24"/>
          </w:rPr>
          <w:t>https://www.legislation.gov.uk/anaw/2014/4/contents</w:t>
        </w:r>
      </w:hyperlink>
      <w:r w:rsidRPr="0051578E">
        <w:rPr>
          <w:sz w:val="24"/>
          <w:szCs w:val="24"/>
        </w:rPr>
        <w:t>.</w:t>
      </w:r>
    </w:p>
    <w:p w14:paraId="57A4EDDA" w14:textId="77777777" w:rsidR="0051578E" w:rsidRPr="0051578E" w:rsidRDefault="0051578E" w:rsidP="0051578E">
      <w:pPr>
        <w:spacing w:line="360" w:lineRule="auto"/>
        <w:rPr>
          <w:sz w:val="24"/>
          <w:szCs w:val="24"/>
        </w:rPr>
      </w:pPr>
    </w:p>
    <w:p w14:paraId="6D45AA9F" w14:textId="77777777" w:rsidR="0051578E" w:rsidRPr="0051578E" w:rsidRDefault="0051578E" w:rsidP="0051578E">
      <w:pPr>
        <w:spacing w:line="360" w:lineRule="auto"/>
        <w:rPr>
          <w:sz w:val="24"/>
          <w:szCs w:val="24"/>
        </w:rPr>
      </w:pPr>
      <w:r w:rsidRPr="00696FB9">
        <w:rPr>
          <w:sz w:val="24"/>
          <w:szCs w:val="24"/>
        </w:rPr>
        <w:t xml:space="preserve">Welsh Government (2015). </w:t>
      </w:r>
      <w:r w:rsidRPr="00696FB9">
        <w:rPr>
          <w:i/>
          <w:iCs/>
          <w:sz w:val="24"/>
          <w:szCs w:val="24"/>
        </w:rPr>
        <w:t>Well-being of Future Generations (Wales) Act 2015: the essentials [HTML]</w:t>
      </w:r>
      <w:r w:rsidRPr="00696FB9">
        <w:rPr>
          <w:sz w:val="24"/>
          <w:szCs w:val="24"/>
        </w:rPr>
        <w:t xml:space="preserve">. [online] GOV.WALES. Available at: </w:t>
      </w:r>
      <w:hyperlink r:id="rId33" w:history="1">
        <w:r w:rsidRPr="00696FB9">
          <w:rPr>
            <w:rStyle w:val="Hyperlink"/>
            <w:sz w:val="24"/>
            <w:szCs w:val="24"/>
          </w:rPr>
          <w:t>https://www.gov.wales/well-being-future-generations-act-essentials-html</w:t>
        </w:r>
      </w:hyperlink>
      <w:r w:rsidRPr="00696FB9">
        <w:rPr>
          <w:sz w:val="24"/>
          <w:szCs w:val="24"/>
        </w:rPr>
        <w:t>.</w:t>
      </w:r>
    </w:p>
    <w:p w14:paraId="24AF7B37" w14:textId="77777777" w:rsidR="0051578E" w:rsidRPr="00696FB9" w:rsidRDefault="0051578E" w:rsidP="0051578E">
      <w:pPr>
        <w:spacing w:line="360" w:lineRule="auto"/>
        <w:rPr>
          <w:sz w:val="24"/>
          <w:szCs w:val="24"/>
        </w:rPr>
      </w:pPr>
    </w:p>
    <w:p w14:paraId="7B16C4B8" w14:textId="77777777" w:rsidR="0051578E" w:rsidRPr="0051578E" w:rsidRDefault="0051578E" w:rsidP="0051578E">
      <w:pPr>
        <w:spacing w:line="360" w:lineRule="auto"/>
        <w:rPr>
          <w:sz w:val="24"/>
          <w:szCs w:val="24"/>
        </w:rPr>
      </w:pPr>
      <w:r w:rsidRPr="00696FB9">
        <w:rPr>
          <w:sz w:val="24"/>
          <w:szCs w:val="24"/>
        </w:rPr>
        <w:t xml:space="preserve">Welsh Government (2022). </w:t>
      </w:r>
      <w:r w:rsidRPr="00696FB9">
        <w:rPr>
          <w:i/>
          <w:iCs/>
          <w:sz w:val="24"/>
          <w:szCs w:val="24"/>
        </w:rPr>
        <w:t>More than just words Five Year Plan 2022-27</w:t>
      </w:r>
      <w:r w:rsidRPr="00696FB9">
        <w:rPr>
          <w:sz w:val="24"/>
          <w:szCs w:val="24"/>
        </w:rPr>
        <w:t xml:space="preserve">. [online] Available at: </w:t>
      </w:r>
      <w:hyperlink r:id="rId34" w:history="1">
        <w:r w:rsidRPr="00696FB9">
          <w:rPr>
            <w:rStyle w:val="Hyperlink"/>
            <w:sz w:val="24"/>
            <w:szCs w:val="24"/>
          </w:rPr>
          <w:t>https://www.gov.wales/sites/default/files/publications/2022-07/more-than-just-words-action-plan-2022-2027.pdf</w:t>
        </w:r>
      </w:hyperlink>
      <w:r w:rsidRPr="00696FB9">
        <w:rPr>
          <w:sz w:val="24"/>
          <w:szCs w:val="24"/>
        </w:rPr>
        <w:t>.</w:t>
      </w:r>
    </w:p>
    <w:p w14:paraId="3385BB95" w14:textId="77777777" w:rsidR="0051578E" w:rsidRPr="00696FB9" w:rsidRDefault="0051578E" w:rsidP="0051578E">
      <w:pPr>
        <w:spacing w:line="360" w:lineRule="auto"/>
        <w:rPr>
          <w:sz w:val="24"/>
          <w:szCs w:val="24"/>
        </w:rPr>
      </w:pPr>
    </w:p>
    <w:p w14:paraId="2C7A1CF8" w14:textId="77777777" w:rsidR="0051578E" w:rsidRPr="00696FB9" w:rsidRDefault="0051578E" w:rsidP="0051578E">
      <w:pPr>
        <w:spacing w:line="360" w:lineRule="auto"/>
        <w:rPr>
          <w:sz w:val="24"/>
          <w:szCs w:val="24"/>
        </w:rPr>
      </w:pPr>
      <w:r w:rsidRPr="00696FB9">
        <w:rPr>
          <w:sz w:val="24"/>
          <w:szCs w:val="24"/>
        </w:rPr>
        <w:t xml:space="preserve">Welsh Government (2024). </w:t>
      </w:r>
      <w:r w:rsidRPr="00696FB9">
        <w:rPr>
          <w:i/>
          <w:iCs/>
          <w:sz w:val="24"/>
          <w:szCs w:val="24"/>
        </w:rPr>
        <w:t>Rights of Children and Young Persons (Wales) Measure 2011 | Law Wales</w:t>
      </w:r>
      <w:r w:rsidRPr="00696FB9">
        <w:rPr>
          <w:sz w:val="24"/>
          <w:szCs w:val="24"/>
        </w:rPr>
        <w:t xml:space="preserve">. [online] </w:t>
      </w:r>
      <w:proofErr w:type="spellStart"/>
      <w:proofErr w:type="gramStart"/>
      <w:r w:rsidRPr="00696FB9">
        <w:rPr>
          <w:sz w:val="24"/>
          <w:szCs w:val="24"/>
        </w:rPr>
        <w:t>law.gov.wales</w:t>
      </w:r>
      <w:proofErr w:type="spellEnd"/>
      <w:proofErr w:type="gramEnd"/>
      <w:r w:rsidRPr="00696FB9">
        <w:rPr>
          <w:sz w:val="24"/>
          <w:szCs w:val="24"/>
        </w:rPr>
        <w:t xml:space="preserve">. Available at: </w:t>
      </w:r>
      <w:hyperlink r:id="rId35" w:history="1">
        <w:r w:rsidRPr="00696FB9">
          <w:rPr>
            <w:rStyle w:val="Hyperlink"/>
            <w:sz w:val="24"/>
            <w:szCs w:val="24"/>
          </w:rPr>
          <w:t>https://law.gov.wales/rights-children-and-young-persons-wales-measure-2011</w:t>
        </w:r>
      </w:hyperlink>
      <w:r w:rsidRPr="00696FB9">
        <w:rPr>
          <w:sz w:val="24"/>
          <w:szCs w:val="24"/>
        </w:rPr>
        <w:t>.</w:t>
      </w:r>
    </w:p>
    <w:p w14:paraId="7517902E" w14:textId="77777777" w:rsidR="00FC0334" w:rsidRDefault="00FC0334" w:rsidP="00E559CE">
      <w:pPr>
        <w:jc w:val="both"/>
        <w:rPr>
          <w:sz w:val="24"/>
          <w:szCs w:val="24"/>
        </w:rPr>
      </w:pPr>
    </w:p>
    <w:p w14:paraId="498CA570" w14:textId="77777777" w:rsidR="0051578E" w:rsidRDefault="0051578E"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D438D3">
        <w:tc>
          <w:tcPr>
            <w:tcW w:w="5037"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3"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D438D3">
        <w:tc>
          <w:tcPr>
            <w:tcW w:w="5037" w:type="dxa"/>
          </w:tcPr>
          <w:p w14:paraId="7D190C95" w14:textId="6B14B283" w:rsidR="00E559CE" w:rsidRPr="00B17FA0" w:rsidRDefault="00E559CE" w:rsidP="00B94443">
            <w:pPr>
              <w:jc w:val="both"/>
              <w:rPr>
                <w:sz w:val="24"/>
                <w:szCs w:val="24"/>
              </w:rPr>
            </w:pPr>
            <w:r w:rsidRPr="00B17FA0">
              <w:rPr>
                <w:sz w:val="24"/>
                <w:szCs w:val="24"/>
              </w:rPr>
              <w:t>1</w:t>
            </w:r>
            <w:r w:rsidR="00C06E71">
              <w:rPr>
                <w:sz w:val="24"/>
                <w:szCs w:val="24"/>
              </w:rPr>
              <w:t>.</w:t>
            </w:r>
            <w:r w:rsidR="00D438D3">
              <w:rPr>
                <w:sz w:val="24"/>
                <w:szCs w:val="24"/>
              </w:rPr>
              <w:t xml:space="preserve"> Introduction to CPEL</w:t>
            </w:r>
          </w:p>
        </w:tc>
        <w:tc>
          <w:tcPr>
            <w:tcW w:w="5033" w:type="dxa"/>
          </w:tcPr>
          <w:p w14:paraId="4504991A" w14:textId="1DB35068" w:rsidR="00E559CE" w:rsidRPr="00B17FA0" w:rsidRDefault="00C06E71" w:rsidP="00B94443">
            <w:pPr>
              <w:jc w:val="both"/>
              <w:rPr>
                <w:sz w:val="24"/>
                <w:szCs w:val="24"/>
              </w:rPr>
            </w:pPr>
            <w:r>
              <w:rPr>
                <w:sz w:val="24"/>
                <w:szCs w:val="24"/>
              </w:rPr>
              <w:t>19/02/2024</w:t>
            </w:r>
          </w:p>
        </w:tc>
      </w:tr>
      <w:tr w:rsidR="00E559CE" w:rsidRPr="00B17FA0" w14:paraId="05C1FAE9" w14:textId="77777777" w:rsidTr="00D438D3">
        <w:tc>
          <w:tcPr>
            <w:tcW w:w="5037" w:type="dxa"/>
          </w:tcPr>
          <w:p w14:paraId="2BDB6661" w14:textId="4B645ADA" w:rsidR="00E559CE" w:rsidRPr="00B17FA0" w:rsidRDefault="00E559CE" w:rsidP="00B94443">
            <w:pPr>
              <w:jc w:val="both"/>
              <w:rPr>
                <w:sz w:val="24"/>
                <w:szCs w:val="24"/>
              </w:rPr>
            </w:pPr>
            <w:r w:rsidRPr="00B17FA0">
              <w:rPr>
                <w:sz w:val="24"/>
                <w:szCs w:val="24"/>
              </w:rPr>
              <w:t>2</w:t>
            </w:r>
            <w:r w:rsidR="00C06E71">
              <w:rPr>
                <w:sz w:val="24"/>
                <w:szCs w:val="24"/>
              </w:rPr>
              <w:t xml:space="preserve">. </w:t>
            </w:r>
            <w:r w:rsidR="00D438D3">
              <w:rPr>
                <w:sz w:val="24"/>
                <w:szCs w:val="24"/>
              </w:rPr>
              <w:t>Workshop 1</w:t>
            </w:r>
          </w:p>
        </w:tc>
        <w:tc>
          <w:tcPr>
            <w:tcW w:w="5033" w:type="dxa"/>
          </w:tcPr>
          <w:p w14:paraId="1AF3604C" w14:textId="7063C40D" w:rsidR="00E559CE" w:rsidRPr="00B17FA0" w:rsidRDefault="00D438D3" w:rsidP="00B94443">
            <w:pPr>
              <w:jc w:val="both"/>
              <w:rPr>
                <w:sz w:val="24"/>
                <w:szCs w:val="24"/>
              </w:rPr>
            </w:pPr>
            <w:r>
              <w:rPr>
                <w:sz w:val="24"/>
                <w:szCs w:val="24"/>
              </w:rPr>
              <w:t>21/03/2024</w:t>
            </w:r>
          </w:p>
        </w:tc>
      </w:tr>
      <w:tr w:rsidR="00E559CE" w:rsidRPr="00B17FA0" w14:paraId="5356395F" w14:textId="77777777" w:rsidTr="00D438D3">
        <w:tc>
          <w:tcPr>
            <w:tcW w:w="5037" w:type="dxa"/>
          </w:tcPr>
          <w:p w14:paraId="7DC37211" w14:textId="2AE2A252" w:rsidR="00E559CE" w:rsidRPr="00B17FA0" w:rsidRDefault="00E559CE" w:rsidP="00B94443">
            <w:pPr>
              <w:jc w:val="both"/>
              <w:rPr>
                <w:sz w:val="24"/>
                <w:szCs w:val="24"/>
              </w:rPr>
            </w:pPr>
            <w:r w:rsidRPr="00B17FA0">
              <w:rPr>
                <w:sz w:val="24"/>
                <w:szCs w:val="24"/>
              </w:rPr>
              <w:t>3</w:t>
            </w:r>
            <w:r w:rsidR="00C06E71">
              <w:rPr>
                <w:sz w:val="24"/>
                <w:szCs w:val="24"/>
              </w:rPr>
              <w:t xml:space="preserve">. </w:t>
            </w:r>
            <w:r w:rsidR="00D438D3">
              <w:rPr>
                <w:sz w:val="24"/>
                <w:szCs w:val="24"/>
              </w:rPr>
              <w:t>Workshop 2</w:t>
            </w:r>
          </w:p>
        </w:tc>
        <w:tc>
          <w:tcPr>
            <w:tcW w:w="5033" w:type="dxa"/>
          </w:tcPr>
          <w:p w14:paraId="4DFBE392" w14:textId="1017D993" w:rsidR="00E559CE" w:rsidRPr="00B17FA0" w:rsidRDefault="00D438D3" w:rsidP="00B94443">
            <w:pPr>
              <w:jc w:val="both"/>
              <w:rPr>
                <w:sz w:val="24"/>
                <w:szCs w:val="24"/>
              </w:rPr>
            </w:pPr>
            <w:r>
              <w:rPr>
                <w:sz w:val="24"/>
                <w:szCs w:val="24"/>
              </w:rPr>
              <w:t>08/05/2024</w:t>
            </w:r>
          </w:p>
        </w:tc>
      </w:tr>
      <w:tr w:rsidR="00E559CE" w:rsidRPr="008B28E7" w14:paraId="40165146" w14:textId="77777777" w:rsidTr="00D438D3">
        <w:tc>
          <w:tcPr>
            <w:tcW w:w="5037" w:type="dxa"/>
          </w:tcPr>
          <w:p w14:paraId="2DE3C97B" w14:textId="09E71C75" w:rsidR="00E559CE" w:rsidRPr="00B17FA0" w:rsidRDefault="00E559CE" w:rsidP="00B94443">
            <w:pPr>
              <w:jc w:val="both"/>
              <w:rPr>
                <w:sz w:val="24"/>
                <w:szCs w:val="24"/>
              </w:rPr>
            </w:pPr>
            <w:r w:rsidRPr="00B17FA0">
              <w:rPr>
                <w:sz w:val="24"/>
                <w:szCs w:val="24"/>
              </w:rPr>
              <w:t>4</w:t>
            </w:r>
            <w:r w:rsidR="00C06E71">
              <w:rPr>
                <w:sz w:val="24"/>
                <w:szCs w:val="24"/>
              </w:rPr>
              <w:t xml:space="preserve">. </w:t>
            </w:r>
            <w:r w:rsidR="00D438D3">
              <w:rPr>
                <w:sz w:val="24"/>
                <w:szCs w:val="24"/>
              </w:rPr>
              <w:t>Workshop 3</w:t>
            </w:r>
          </w:p>
        </w:tc>
        <w:tc>
          <w:tcPr>
            <w:tcW w:w="5033" w:type="dxa"/>
          </w:tcPr>
          <w:p w14:paraId="16B5309A" w14:textId="7772DBDB" w:rsidR="00E559CE" w:rsidRPr="00B17FA0" w:rsidRDefault="00D438D3" w:rsidP="00B94443">
            <w:pPr>
              <w:jc w:val="both"/>
              <w:rPr>
                <w:sz w:val="24"/>
                <w:szCs w:val="24"/>
              </w:rPr>
            </w:pPr>
            <w:r>
              <w:rPr>
                <w:sz w:val="24"/>
                <w:szCs w:val="24"/>
              </w:rPr>
              <w:t>08/07/2024</w:t>
            </w:r>
          </w:p>
        </w:tc>
      </w:tr>
      <w:tr w:rsidR="00D438D3" w:rsidRPr="008B28E7" w14:paraId="361793B9" w14:textId="77777777" w:rsidTr="00D438D3">
        <w:tc>
          <w:tcPr>
            <w:tcW w:w="5037" w:type="dxa"/>
          </w:tcPr>
          <w:p w14:paraId="364FBC74" w14:textId="039604EC" w:rsidR="00D438D3" w:rsidRPr="00B17FA0" w:rsidRDefault="00D438D3" w:rsidP="00B94443">
            <w:pPr>
              <w:jc w:val="both"/>
              <w:rPr>
                <w:sz w:val="24"/>
                <w:szCs w:val="24"/>
              </w:rPr>
            </w:pPr>
            <w:r>
              <w:rPr>
                <w:sz w:val="24"/>
                <w:szCs w:val="24"/>
              </w:rPr>
              <w:t>5. Workshop 4</w:t>
            </w:r>
          </w:p>
        </w:tc>
        <w:tc>
          <w:tcPr>
            <w:tcW w:w="5033" w:type="dxa"/>
          </w:tcPr>
          <w:p w14:paraId="2BFD78FF" w14:textId="68F2A5A4" w:rsidR="00D438D3" w:rsidRDefault="00D438D3" w:rsidP="00B94443">
            <w:pPr>
              <w:jc w:val="both"/>
              <w:rPr>
                <w:sz w:val="24"/>
                <w:szCs w:val="24"/>
              </w:rPr>
            </w:pPr>
            <w:r>
              <w:rPr>
                <w:sz w:val="24"/>
                <w:szCs w:val="24"/>
              </w:rPr>
              <w:t>21/11/2024</w:t>
            </w:r>
          </w:p>
        </w:tc>
      </w:tr>
    </w:tbl>
    <w:p w14:paraId="3338AF4A" w14:textId="77777777" w:rsidR="00E559CE" w:rsidRPr="008B28E7" w:rsidRDefault="00E559CE" w:rsidP="00E559CE">
      <w:pPr>
        <w:jc w:val="both"/>
        <w:rPr>
          <w:sz w:val="24"/>
          <w:szCs w:val="24"/>
        </w:rPr>
      </w:pPr>
    </w:p>
    <w:p w14:paraId="6B457249" w14:textId="43B3394F" w:rsidR="1661DBBC"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B6FEDD0" w14:textId="4DCE147D" w:rsidR="00E24615" w:rsidRPr="00E24615" w:rsidRDefault="00E24615" w:rsidP="00E24615">
            <w:pPr>
              <w:jc w:val="both"/>
              <w:rPr>
                <w:color w:val="auto"/>
                <w:sz w:val="24"/>
                <w:szCs w:val="24"/>
              </w:rPr>
            </w:pPr>
            <w:r>
              <w:rPr>
                <w:color w:val="auto"/>
                <w:sz w:val="24"/>
                <w:szCs w:val="24"/>
              </w:rPr>
              <w:t>Kayleigh</w:t>
            </w:r>
            <w:r w:rsidRPr="00E24615">
              <w:rPr>
                <w:color w:val="auto"/>
                <w:sz w:val="24"/>
                <w:szCs w:val="24"/>
              </w:rPr>
              <w:t xml:space="preserve"> continues to develop her practice within the areas identified within sections 1a and 1b. </w:t>
            </w:r>
            <w:r>
              <w:rPr>
                <w:color w:val="auto"/>
                <w:sz w:val="24"/>
                <w:szCs w:val="24"/>
              </w:rPr>
              <w:t>Kayleigh</w:t>
            </w:r>
            <w:r w:rsidRPr="00E24615">
              <w:rPr>
                <w:color w:val="auto"/>
                <w:sz w:val="24"/>
                <w:szCs w:val="24"/>
              </w:rPr>
              <w:t xml:space="preserve"> utilises opportunities such as formal supervision to support development of her practice. </w:t>
            </w:r>
            <w:r>
              <w:rPr>
                <w:color w:val="auto"/>
                <w:sz w:val="24"/>
                <w:szCs w:val="24"/>
              </w:rPr>
              <w:t>Kayleigh</w:t>
            </w:r>
            <w:r w:rsidRPr="00E24615">
              <w:rPr>
                <w:color w:val="auto"/>
                <w:sz w:val="24"/>
                <w:szCs w:val="24"/>
              </w:rPr>
              <w:t xml:space="preserve"> will also seek out support from managers and peers as required. Over the duration of the programme</w:t>
            </w:r>
            <w:r>
              <w:rPr>
                <w:color w:val="auto"/>
                <w:sz w:val="24"/>
                <w:szCs w:val="24"/>
              </w:rPr>
              <w:t>. I note that Kayleigh has outlined that she requires</w:t>
            </w:r>
            <w:r w:rsidRPr="00E24615">
              <w:rPr>
                <w:color w:val="auto"/>
                <w:sz w:val="24"/>
                <w:szCs w:val="24"/>
              </w:rPr>
              <w:t xml:space="preserve"> structured learning to deepen </w:t>
            </w:r>
            <w:r w:rsidR="00D64321">
              <w:rPr>
                <w:color w:val="auto"/>
                <w:sz w:val="24"/>
                <w:szCs w:val="24"/>
              </w:rPr>
              <w:t>her</w:t>
            </w:r>
            <w:r w:rsidRPr="00E24615">
              <w:rPr>
                <w:color w:val="auto"/>
                <w:sz w:val="24"/>
                <w:szCs w:val="24"/>
              </w:rPr>
              <w:t xml:space="preserve"> analytical approach</w:t>
            </w:r>
            <w:r>
              <w:rPr>
                <w:color w:val="auto"/>
                <w:sz w:val="24"/>
                <w:szCs w:val="24"/>
              </w:rPr>
              <w:t xml:space="preserve">; it is important that Kayleigh considers what this needs to look like and discusses this in supervision and PRD meetings with her supervisor. There is essential Child Protection Training upcoming and this would be a key </w:t>
            </w:r>
            <w:r w:rsidR="004236E5">
              <w:rPr>
                <w:color w:val="auto"/>
                <w:sz w:val="24"/>
                <w:szCs w:val="24"/>
              </w:rPr>
              <w:t>aspect</w:t>
            </w:r>
            <w:r>
              <w:rPr>
                <w:color w:val="auto"/>
                <w:sz w:val="24"/>
                <w:szCs w:val="24"/>
              </w:rPr>
              <w:t xml:space="preserve"> to some </w:t>
            </w:r>
            <w:r w:rsidR="004236E5">
              <w:rPr>
                <w:color w:val="auto"/>
                <w:sz w:val="24"/>
                <w:szCs w:val="24"/>
              </w:rPr>
              <w:t xml:space="preserve">of the barriers and learning needs Kayleigh has identified. </w:t>
            </w:r>
          </w:p>
          <w:p w14:paraId="3002F80A" w14:textId="77777777" w:rsidR="00E24615" w:rsidRPr="00E24615" w:rsidRDefault="00E24615" w:rsidP="00E24615">
            <w:pPr>
              <w:jc w:val="both"/>
              <w:rPr>
                <w:color w:val="auto"/>
                <w:sz w:val="24"/>
                <w:szCs w:val="24"/>
              </w:rPr>
            </w:pPr>
          </w:p>
          <w:p w14:paraId="48DD91D2" w14:textId="45CBA317" w:rsidR="00EA1E8D" w:rsidRDefault="00E24615" w:rsidP="00E24615">
            <w:pPr>
              <w:jc w:val="both"/>
              <w:rPr>
                <w:color w:val="auto"/>
                <w:sz w:val="24"/>
                <w:szCs w:val="24"/>
              </w:rPr>
            </w:pPr>
            <w:r w:rsidRPr="00E24615">
              <w:rPr>
                <w:color w:val="auto"/>
                <w:sz w:val="24"/>
                <w:szCs w:val="24"/>
              </w:rPr>
              <w:t xml:space="preserve">A key strength of </w:t>
            </w:r>
            <w:r w:rsidR="00EA1E8D">
              <w:rPr>
                <w:color w:val="auto"/>
                <w:sz w:val="24"/>
                <w:szCs w:val="24"/>
              </w:rPr>
              <w:t>Kayleigh’s</w:t>
            </w:r>
            <w:r w:rsidRPr="00E24615">
              <w:rPr>
                <w:color w:val="auto"/>
                <w:sz w:val="24"/>
                <w:szCs w:val="24"/>
              </w:rPr>
              <w:t xml:space="preserve"> is her </w:t>
            </w:r>
            <w:r w:rsidR="00EA1E8D">
              <w:rPr>
                <w:color w:val="auto"/>
                <w:sz w:val="24"/>
                <w:szCs w:val="24"/>
              </w:rPr>
              <w:t xml:space="preserve">approach to developing the professional relationships with families where there are difficult circumstances. This is fully demonstrated </w:t>
            </w:r>
            <w:r w:rsidR="00EA1E8D" w:rsidRPr="00E24615">
              <w:rPr>
                <w:color w:val="auto"/>
                <w:sz w:val="24"/>
                <w:szCs w:val="24"/>
              </w:rPr>
              <w:t>in</w:t>
            </w:r>
            <w:r w:rsidR="00EA1E8D">
              <w:rPr>
                <w:color w:val="auto"/>
                <w:sz w:val="24"/>
                <w:szCs w:val="24"/>
              </w:rPr>
              <w:t xml:space="preserve"> the feedback from the citizen from the observation. </w:t>
            </w:r>
          </w:p>
          <w:p w14:paraId="38FFA2E5" w14:textId="77777777" w:rsidR="00EA1E8D" w:rsidRDefault="00EA1E8D" w:rsidP="00E24615">
            <w:pPr>
              <w:jc w:val="both"/>
              <w:rPr>
                <w:color w:val="auto"/>
                <w:sz w:val="24"/>
                <w:szCs w:val="24"/>
              </w:rPr>
            </w:pPr>
          </w:p>
          <w:p w14:paraId="7CF2694D" w14:textId="5913BDA8" w:rsidR="00E24615" w:rsidRDefault="00D64321" w:rsidP="00E24615">
            <w:pPr>
              <w:jc w:val="both"/>
              <w:rPr>
                <w:color w:val="auto"/>
                <w:sz w:val="24"/>
                <w:szCs w:val="24"/>
              </w:rPr>
            </w:pPr>
            <w:r>
              <w:rPr>
                <w:color w:val="auto"/>
                <w:sz w:val="24"/>
                <w:szCs w:val="24"/>
              </w:rPr>
              <w:t>Kayleigh</w:t>
            </w:r>
            <w:r w:rsidR="00E24615" w:rsidRPr="00E24615">
              <w:rPr>
                <w:color w:val="auto"/>
                <w:sz w:val="24"/>
                <w:szCs w:val="24"/>
              </w:rPr>
              <w:t xml:space="preserve"> is enthusiastic, </w:t>
            </w:r>
            <w:r w:rsidR="00EA1E8D">
              <w:rPr>
                <w:color w:val="auto"/>
                <w:sz w:val="24"/>
                <w:szCs w:val="24"/>
              </w:rPr>
              <w:t xml:space="preserve">supportive </w:t>
            </w:r>
            <w:r w:rsidR="00E24615" w:rsidRPr="00E24615">
              <w:rPr>
                <w:color w:val="auto"/>
                <w:sz w:val="24"/>
                <w:szCs w:val="24"/>
              </w:rPr>
              <w:t xml:space="preserve">and </w:t>
            </w:r>
            <w:r w:rsidR="00EA1E8D">
              <w:rPr>
                <w:color w:val="auto"/>
                <w:sz w:val="24"/>
                <w:szCs w:val="24"/>
              </w:rPr>
              <w:t>balanced in her approach. Kayleigh has been a mentor for some of her colleagues where support around child protection processes has been required</w:t>
            </w:r>
            <w:r>
              <w:rPr>
                <w:color w:val="auto"/>
                <w:sz w:val="24"/>
                <w:szCs w:val="24"/>
              </w:rPr>
              <w:t xml:space="preserve">, this has been beneficial to the team and colleagues.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8003FB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06E71" w:rsidRPr="00D438D3">
        <w:rPr>
          <w:bCs/>
          <w:sz w:val="24"/>
          <w:szCs w:val="24"/>
        </w:rPr>
        <w:t>Kayleigh Morris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2B18E8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06E71">
        <w:rPr>
          <w:b/>
          <w:sz w:val="24"/>
          <w:szCs w:val="24"/>
        </w:rPr>
        <w:t xml:space="preserve"> </w:t>
      </w:r>
      <w:r w:rsidR="00C06E71" w:rsidRPr="00D438D3">
        <w:rPr>
          <w:bCs/>
          <w:sz w:val="24"/>
          <w:szCs w:val="24"/>
        </w:rPr>
        <w:t>2329654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4E98EB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E752BCE" w14:textId="0BD8BB1B" w:rsidR="00C06E71"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26 New Road,</w:t>
      </w:r>
    </w:p>
    <w:p w14:paraId="43F43355" w14:textId="5326BA17" w:rsidR="00C06E71"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Wrexham,</w:t>
      </w:r>
    </w:p>
    <w:p w14:paraId="637D8F22" w14:textId="157A2E81" w:rsidR="004923DA"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LL11 2EA</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D28956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06E71">
        <w:rPr>
          <w:b/>
          <w:sz w:val="24"/>
          <w:szCs w:val="24"/>
        </w:rPr>
        <w:t xml:space="preserve"> </w:t>
      </w:r>
      <w:r w:rsidR="00C06E71" w:rsidRPr="00D438D3">
        <w:rPr>
          <w:bCs/>
          <w:sz w:val="24"/>
          <w:szCs w:val="24"/>
        </w:rPr>
        <w:t>07836775237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CA5B7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06E71">
        <w:rPr>
          <w:b/>
          <w:sz w:val="24"/>
          <w:szCs w:val="24"/>
        </w:rPr>
        <w:t xml:space="preserve"> </w:t>
      </w:r>
      <w:r w:rsidR="00C06E71" w:rsidRPr="00D438D3">
        <w:rPr>
          <w:bCs/>
          <w:sz w:val="24"/>
          <w:szCs w:val="24"/>
        </w:rPr>
        <w:t>Kayleigh.morris@wrexham.gov.uk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88DB2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9189A" w:rsidRPr="0059189A">
        <w:rPr>
          <w:bCs/>
          <w:sz w:val="24"/>
          <w:szCs w:val="24"/>
        </w:rPr>
        <w:t>October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4DAA5414" w:rsidR="004923DA" w:rsidRDefault="004923DA" w:rsidP="00BA734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C46A7">
        <w:rPr>
          <w:b/>
          <w:sz w:val="24"/>
          <w:szCs w:val="24"/>
        </w:rPr>
        <w:t xml:space="preserve"> </w:t>
      </w:r>
      <w:r w:rsidR="00EC46A7" w:rsidRPr="0059189A">
        <w:rPr>
          <w:bCs/>
          <w:sz w:val="24"/>
          <w:szCs w:val="24"/>
        </w:rPr>
        <w:t>19/11/2024</w:t>
      </w: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6E648A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06E71">
        <w:rPr>
          <w:b/>
          <w:sz w:val="24"/>
          <w:szCs w:val="24"/>
        </w:rPr>
        <w:t xml:space="preserve"> </w:t>
      </w:r>
      <w:r w:rsidR="00C06E71" w:rsidRPr="00D438D3">
        <w:rPr>
          <w:bCs/>
          <w:sz w:val="24"/>
          <w:szCs w:val="24"/>
        </w:rPr>
        <w:t xml:space="preserve">Wrexham County </w:t>
      </w:r>
      <w:r w:rsidR="00D438D3" w:rsidRPr="00D438D3">
        <w:rPr>
          <w:bCs/>
          <w:sz w:val="24"/>
          <w:szCs w:val="24"/>
        </w:rPr>
        <w:t>Borough</w:t>
      </w:r>
      <w:r w:rsidR="00C06E71" w:rsidRPr="00D438D3">
        <w:rPr>
          <w:bCs/>
          <w:sz w:val="24"/>
          <w:szCs w:val="24"/>
        </w:rPr>
        <w:t xml:space="preserve"> Council- All Age Disability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A67EE0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06E71">
        <w:rPr>
          <w:b/>
          <w:sz w:val="24"/>
          <w:szCs w:val="24"/>
        </w:rPr>
        <w:t xml:space="preserve"> </w:t>
      </w:r>
      <w:r w:rsidR="00C06E71" w:rsidRPr="00D438D3">
        <w:rPr>
          <w:bCs/>
          <w:sz w:val="24"/>
          <w:szCs w:val="24"/>
        </w:rPr>
        <w:t>Renee Platt</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23151853" w:rsidR="004923DA"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Crown Buildings</w:t>
      </w:r>
    </w:p>
    <w:p w14:paraId="36CBA9A0" w14:textId="4DF620E3" w:rsidR="00C06E71"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31 Chester Street,</w:t>
      </w:r>
    </w:p>
    <w:p w14:paraId="3F50A136" w14:textId="1225B320" w:rsidR="00C06E71"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Wrexham,</w:t>
      </w:r>
    </w:p>
    <w:p w14:paraId="455251A4" w14:textId="73735E59" w:rsidR="004923DA" w:rsidRPr="00D438D3" w:rsidRDefault="00C06E71" w:rsidP="00FF7EBB">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LL13 8BG</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5A030E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06E71">
        <w:rPr>
          <w:b/>
          <w:sz w:val="24"/>
          <w:szCs w:val="24"/>
        </w:rPr>
        <w:t xml:space="preserve"> </w:t>
      </w:r>
      <w:r w:rsidR="00C06E71" w:rsidRPr="00D438D3">
        <w:rPr>
          <w:bCs/>
          <w:sz w:val="24"/>
          <w:szCs w:val="24"/>
        </w:rPr>
        <w:t>01978 291100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2165B0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06E71" w:rsidRPr="00D438D3">
        <w:rPr>
          <w:bCs/>
          <w:sz w:val="24"/>
          <w:szCs w:val="24"/>
        </w:rPr>
        <w:t>renee1.platt@wrexham.gov.uk</w:t>
      </w: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84782A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06E71">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A1E81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06E71">
        <w:rPr>
          <w:b/>
          <w:sz w:val="24"/>
          <w:szCs w:val="24"/>
        </w:rPr>
        <w:t xml:space="preserve"> </w:t>
      </w:r>
      <w:r w:rsidR="00C06E71" w:rsidRPr="00D438D3">
        <w:rPr>
          <w:bCs/>
          <w:sz w:val="24"/>
          <w:szCs w:val="24"/>
        </w:rPr>
        <w:t>Renee Platt</w:t>
      </w:r>
      <w:r w:rsidR="00C06E71">
        <w:rPr>
          <w:b/>
          <w:sz w:val="24"/>
          <w:szCs w:val="24"/>
        </w:rPr>
        <w:t xml:space="preserv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14C9E1D1" w14:textId="77777777" w:rsidR="00C06E71" w:rsidRPr="00D438D3" w:rsidRDefault="00C06E71" w:rsidP="00C06E71">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Crown Buildings</w:t>
      </w:r>
    </w:p>
    <w:p w14:paraId="1FE8C061" w14:textId="77777777" w:rsidR="00C06E71" w:rsidRPr="00D438D3" w:rsidRDefault="00C06E71" w:rsidP="00C06E71">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31 Chester Street,</w:t>
      </w:r>
    </w:p>
    <w:p w14:paraId="3F291E95" w14:textId="77777777" w:rsidR="00C06E71" w:rsidRPr="00D438D3" w:rsidRDefault="00C06E71" w:rsidP="00C06E71">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Wrexham,</w:t>
      </w:r>
    </w:p>
    <w:p w14:paraId="27870FB3" w14:textId="77777777" w:rsidR="00C06E71" w:rsidRPr="00D438D3" w:rsidRDefault="00C06E71" w:rsidP="00C06E71">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LL13 8BG</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2E747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06E71">
        <w:rPr>
          <w:b/>
          <w:sz w:val="24"/>
          <w:szCs w:val="24"/>
        </w:rPr>
        <w:t xml:space="preserve"> </w:t>
      </w:r>
      <w:r w:rsidR="00C06E71" w:rsidRPr="00D438D3">
        <w:rPr>
          <w:bCs/>
          <w:sz w:val="24"/>
          <w:szCs w:val="24"/>
        </w:rPr>
        <w:t>01978 291100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CEE09E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06E71">
        <w:rPr>
          <w:b/>
          <w:sz w:val="24"/>
          <w:szCs w:val="24"/>
        </w:rPr>
        <w:t xml:space="preserve"> </w:t>
      </w:r>
      <w:r w:rsidR="00C06E71" w:rsidRPr="00D438D3">
        <w:rPr>
          <w:bCs/>
          <w:sz w:val="24"/>
          <w:szCs w:val="24"/>
        </w:rPr>
        <w:t>renee1.platt@wrexham.gov.uk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C1385B2" w:rsidR="004923DA" w:rsidRDefault="004923DA" w:rsidP="00FF7EBB">
            <w:pPr>
              <w:jc w:val="both"/>
              <w:rPr>
                <w:b/>
                <w:sz w:val="24"/>
                <w:szCs w:val="24"/>
              </w:rPr>
            </w:pPr>
            <w:r w:rsidRPr="008B28E7">
              <w:rPr>
                <w:b/>
                <w:sz w:val="24"/>
                <w:szCs w:val="24"/>
              </w:rPr>
              <w:t>Name:</w:t>
            </w:r>
            <w:r w:rsidR="002513AD">
              <w:rPr>
                <w:b/>
                <w:sz w:val="24"/>
                <w:szCs w:val="24"/>
              </w:rPr>
              <w:t xml:space="preserve"> </w:t>
            </w:r>
            <w:r w:rsidR="002513AD" w:rsidRPr="00FF44FE">
              <w:rPr>
                <w:bCs/>
                <w:sz w:val="24"/>
                <w:szCs w:val="24"/>
              </w:rPr>
              <w:t>Glenda Crump</w:t>
            </w:r>
          </w:p>
          <w:p w14:paraId="4EF4A770" w14:textId="77777777" w:rsidR="004923DA" w:rsidRPr="008B28E7" w:rsidRDefault="004923DA" w:rsidP="00FF7EBB">
            <w:pPr>
              <w:jc w:val="both"/>
              <w:rPr>
                <w:b/>
                <w:sz w:val="24"/>
                <w:szCs w:val="24"/>
              </w:rPr>
            </w:pPr>
          </w:p>
          <w:p w14:paraId="43ABCEB3" w14:textId="77777777" w:rsidR="002513AD" w:rsidRDefault="004923DA" w:rsidP="002513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p>
          <w:p w14:paraId="4B804B56" w14:textId="7734E7C1" w:rsidR="002513AD" w:rsidRPr="00D438D3" w:rsidRDefault="002513AD" w:rsidP="002513AD">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Crown Buildings</w:t>
            </w:r>
          </w:p>
          <w:p w14:paraId="13D6F770" w14:textId="77777777" w:rsidR="002513AD" w:rsidRPr="00D438D3" w:rsidRDefault="002513AD" w:rsidP="002513AD">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31 Chester Street,</w:t>
            </w:r>
          </w:p>
          <w:p w14:paraId="38DF4B52" w14:textId="77777777" w:rsidR="002513AD" w:rsidRPr="00D438D3" w:rsidRDefault="002513AD" w:rsidP="002513AD">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Wrexham,</w:t>
            </w:r>
          </w:p>
          <w:p w14:paraId="0DC3E2EC" w14:textId="31257EF9" w:rsidR="009D59C2" w:rsidRPr="002513AD" w:rsidRDefault="002513AD" w:rsidP="002513AD">
            <w:pPr>
              <w:pBdr>
                <w:top w:val="single" w:sz="6" w:space="1" w:color="auto"/>
                <w:left w:val="single" w:sz="6" w:space="1" w:color="auto"/>
                <w:bottom w:val="single" w:sz="6" w:space="1" w:color="auto"/>
                <w:right w:val="single" w:sz="6" w:space="1" w:color="auto"/>
              </w:pBdr>
              <w:jc w:val="both"/>
              <w:rPr>
                <w:bCs/>
                <w:sz w:val="24"/>
                <w:szCs w:val="24"/>
              </w:rPr>
            </w:pPr>
            <w:r w:rsidRPr="00D438D3">
              <w:rPr>
                <w:bCs/>
                <w:sz w:val="24"/>
                <w:szCs w:val="24"/>
              </w:rPr>
              <w:t>LL13 8BG</w:t>
            </w:r>
          </w:p>
          <w:p w14:paraId="12053DB3" w14:textId="77777777" w:rsidR="004923DA" w:rsidRPr="008B28E7" w:rsidRDefault="004923DA" w:rsidP="00FF7EBB">
            <w:pPr>
              <w:jc w:val="both"/>
              <w:rPr>
                <w:b/>
                <w:sz w:val="24"/>
                <w:szCs w:val="24"/>
              </w:rPr>
            </w:pPr>
          </w:p>
          <w:p w14:paraId="6E1CBC17" w14:textId="751500CD" w:rsidR="004923DA" w:rsidRPr="008B28E7" w:rsidRDefault="004923DA" w:rsidP="00FF7EBB">
            <w:pPr>
              <w:jc w:val="both"/>
              <w:rPr>
                <w:b/>
                <w:sz w:val="24"/>
                <w:szCs w:val="24"/>
              </w:rPr>
            </w:pPr>
            <w:r w:rsidRPr="008B28E7">
              <w:rPr>
                <w:b/>
                <w:sz w:val="24"/>
                <w:szCs w:val="24"/>
              </w:rPr>
              <w:t>Professional Qualification and date of qualification:</w:t>
            </w:r>
            <w:r w:rsidR="002513AD">
              <w:rPr>
                <w:b/>
                <w:sz w:val="24"/>
                <w:szCs w:val="24"/>
              </w:rPr>
              <w:t xml:space="preserve"> </w:t>
            </w:r>
            <w:r w:rsidR="00EA645D" w:rsidRPr="00EA645D">
              <w:rPr>
                <w:bCs/>
                <w:sz w:val="24"/>
                <w:szCs w:val="24"/>
              </w:rPr>
              <w:t>BA in Social Work- October 2010</w:t>
            </w:r>
          </w:p>
          <w:p w14:paraId="5F68A3CF" w14:textId="77777777" w:rsidR="004923DA" w:rsidRDefault="004923DA" w:rsidP="00FF7EBB">
            <w:pPr>
              <w:jc w:val="both"/>
              <w:rPr>
                <w:b/>
                <w:sz w:val="24"/>
                <w:szCs w:val="24"/>
              </w:rPr>
            </w:pPr>
          </w:p>
          <w:p w14:paraId="4C6113F1" w14:textId="0FD8F7DB" w:rsidR="004923DA" w:rsidRDefault="009D59C2" w:rsidP="00FF7EBB">
            <w:pPr>
              <w:jc w:val="both"/>
              <w:rPr>
                <w:b/>
                <w:sz w:val="24"/>
                <w:szCs w:val="24"/>
              </w:rPr>
            </w:pPr>
            <w:r>
              <w:rPr>
                <w:b/>
                <w:sz w:val="24"/>
                <w:szCs w:val="24"/>
              </w:rPr>
              <w:t>T</w:t>
            </w:r>
            <w:r w:rsidR="004923DA" w:rsidRPr="008B28E7">
              <w:rPr>
                <w:b/>
                <w:sz w:val="24"/>
                <w:szCs w:val="24"/>
              </w:rPr>
              <w:t>elephone number:</w:t>
            </w:r>
            <w:r w:rsidR="002513AD">
              <w:rPr>
                <w:b/>
                <w:sz w:val="24"/>
                <w:szCs w:val="24"/>
              </w:rPr>
              <w:t xml:space="preserve"> </w:t>
            </w:r>
            <w:r w:rsidR="002513AD" w:rsidRPr="002513AD">
              <w:rPr>
                <w:bCs/>
                <w:sz w:val="24"/>
                <w:szCs w:val="24"/>
              </w:rPr>
              <w:t>01978 298554</w:t>
            </w:r>
          </w:p>
          <w:p w14:paraId="0BB87919" w14:textId="548A11EF" w:rsidR="009D59C2" w:rsidRDefault="009D59C2" w:rsidP="00FF7EBB">
            <w:pPr>
              <w:jc w:val="both"/>
              <w:rPr>
                <w:b/>
                <w:sz w:val="24"/>
                <w:szCs w:val="24"/>
              </w:rPr>
            </w:pPr>
          </w:p>
          <w:p w14:paraId="4FDEE73F" w14:textId="38C57E7D" w:rsidR="009D59C2" w:rsidRPr="008B28E7" w:rsidRDefault="009D59C2" w:rsidP="00FF7EBB">
            <w:pPr>
              <w:jc w:val="both"/>
              <w:rPr>
                <w:b/>
                <w:sz w:val="24"/>
                <w:szCs w:val="24"/>
              </w:rPr>
            </w:pPr>
            <w:r>
              <w:rPr>
                <w:b/>
                <w:sz w:val="24"/>
                <w:szCs w:val="24"/>
              </w:rPr>
              <w:t>Email address:</w:t>
            </w:r>
            <w:r w:rsidR="002513AD">
              <w:rPr>
                <w:b/>
                <w:sz w:val="24"/>
                <w:szCs w:val="24"/>
              </w:rPr>
              <w:t xml:space="preserve"> </w:t>
            </w:r>
            <w:r w:rsidR="002513AD" w:rsidRPr="002513AD">
              <w:rPr>
                <w:bCs/>
                <w:sz w:val="24"/>
                <w:szCs w:val="24"/>
              </w:rPr>
              <w:t>glenda.crump@wrexham.gov.uk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9E3D95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EA645D">
        <w:rPr>
          <w:noProof/>
        </w:rPr>
        <w:drawing>
          <wp:inline distT="0" distB="0" distL="0" distR="0" wp14:anchorId="6C941539" wp14:editId="2D241BB1">
            <wp:extent cx="1600200" cy="514943"/>
            <wp:effectExtent l="0" t="0" r="0" b="0"/>
            <wp:docPr id="1447852615" name="Picture 1447852615" descr="C:\Users\morris3k\AppData\Local\Packages\Microsoft.Windows.Photos_8wekyb3d8bbwe\TempState\ShareServiceTempFolder\signa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rris3k\AppData\Local\Packages\Microsoft.Windows.Photos_8wekyb3d8bbwe\TempState\ShareServiceTempFolder\signature.jpeg"/>
                    <pic:cNvPicPr>
                      <a:picLocks noChangeAspect="1" noChangeArrowheads="1"/>
                    </pic:cNvPicPr>
                  </pic:nvPicPr>
                  <pic:blipFill rotWithShape="1">
                    <a:blip r:embed="rId36">
                      <a:extLst>
                        <a:ext uri="{28A0092B-C50C-407E-A947-70E740481C1C}">
                          <a14:useLocalDpi xmlns:a14="http://schemas.microsoft.com/office/drawing/2010/main" val="0"/>
                        </a:ext>
                      </a:extLst>
                    </a:blip>
                    <a:srcRect l="21200" t="17334" r="21000" b="20667"/>
                    <a:stretch/>
                  </pic:blipFill>
                  <pic:spPr bwMode="auto">
                    <a:xfrm>
                      <a:off x="0" y="0"/>
                      <a:ext cx="1631610" cy="525051"/>
                    </a:xfrm>
                    <a:prstGeom prst="rect">
                      <a:avLst/>
                    </a:prstGeom>
                    <a:noFill/>
                    <a:ln>
                      <a:noFill/>
                    </a:ln>
                    <a:extLst>
                      <a:ext uri="{53640926-AAD7-44D8-BBD7-CCE9431645EC}">
                        <a14:shadowObscured xmlns:a14="http://schemas.microsoft.com/office/drawing/2010/main"/>
                      </a:ext>
                    </a:extLst>
                  </pic:spPr>
                </pic:pic>
              </a:graphicData>
            </a:graphic>
          </wp:inline>
        </w:drawing>
      </w:r>
      <w:r w:rsidR="00EA645D" w:rsidRPr="008B28E7">
        <w:rPr>
          <w:sz w:val="24"/>
          <w:szCs w:val="24"/>
        </w:rPr>
        <w:t xml:space="preserve"> </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63082A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A645D">
        <w:rPr>
          <w:sz w:val="24"/>
          <w:szCs w:val="24"/>
        </w:rPr>
        <w:t>24/06/2026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B60177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A4678D" w:rsidRPr="00A4678D">
        <w:rPr>
          <w:noProof/>
        </w:rPr>
        <w:drawing>
          <wp:inline distT="0" distB="0" distL="0" distR="0" wp14:anchorId="42C28B86" wp14:editId="366A1A7A">
            <wp:extent cx="1181629" cy="736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186114" cy="739396"/>
                    </a:xfrm>
                    <a:prstGeom prst="rect">
                      <a:avLst/>
                    </a:prstGeom>
                    <a:noFill/>
                    <a:ln>
                      <a:noFill/>
                    </a:ln>
                  </pic:spPr>
                </pic:pic>
              </a:graphicData>
            </a:graphic>
          </wp:inline>
        </w:drawing>
      </w:r>
      <w:r w:rsidR="00B577D3">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7B2507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4678D">
        <w:rPr>
          <w:sz w:val="24"/>
          <w:szCs w:val="24"/>
        </w:rPr>
        <w:t>24/2/2026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p w14:paraId="1ECFE66C" w14:textId="77777777" w:rsidR="00BA734F" w:rsidRDefault="00BA734F" w:rsidP="00FF7EBB">
      <w:pPr>
        <w:ind w:right="180"/>
        <w:jc w:val="both"/>
        <w:rPr>
          <w:b/>
          <w:sz w:val="24"/>
          <w:szCs w:val="24"/>
        </w:rPr>
      </w:pPr>
    </w:p>
    <w:p w14:paraId="06782514" w14:textId="77777777" w:rsidR="00BA734F" w:rsidRDefault="00BA734F" w:rsidP="00FF7EBB">
      <w:pPr>
        <w:ind w:right="180"/>
        <w:jc w:val="both"/>
        <w:rPr>
          <w:b/>
          <w:sz w:val="24"/>
          <w:szCs w:val="24"/>
        </w:rPr>
      </w:pPr>
    </w:p>
    <w:p w14:paraId="2565336A" w14:textId="77777777" w:rsidR="00BA734F" w:rsidRDefault="00BA734F" w:rsidP="00FF7EBB">
      <w:pPr>
        <w:ind w:right="180"/>
        <w:jc w:val="both"/>
        <w:rPr>
          <w:b/>
          <w:sz w:val="24"/>
          <w:szCs w:val="24"/>
        </w:rPr>
      </w:pPr>
    </w:p>
    <w:p w14:paraId="56DC7288" w14:textId="77777777" w:rsidR="00BA734F" w:rsidRDefault="00BA734F" w:rsidP="00FF7EBB">
      <w:pPr>
        <w:ind w:right="180"/>
        <w:jc w:val="both"/>
        <w:rPr>
          <w:b/>
          <w:sz w:val="24"/>
          <w:szCs w:val="24"/>
        </w:rPr>
      </w:pPr>
    </w:p>
    <w:p w14:paraId="675DC5B8" w14:textId="77777777" w:rsidR="00BA734F" w:rsidRDefault="00BA734F" w:rsidP="00FF7EBB">
      <w:pPr>
        <w:ind w:right="180"/>
        <w:jc w:val="both"/>
        <w:rPr>
          <w:b/>
          <w:sz w:val="24"/>
          <w:szCs w:val="24"/>
        </w:rPr>
      </w:pPr>
    </w:p>
    <w:p w14:paraId="59C63386" w14:textId="77777777" w:rsidR="00BA734F" w:rsidRDefault="00BA734F" w:rsidP="00FF7EBB">
      <w:pPr>
        <w:ind w:right="180"/>
        <w:jc w:val="both"/>
        <w:rPr>
          <w:b/>
          <w:sz w:val="24"/>
          <w:szCs w:val="24"/>
        </w:rPr>
      </w:pPr>
    </w:p>
    <w:p w14:paraId="3B592B52" w14:textId="77777777" w:rsidR="00BA734F" w:rsidRDefault="00BA734F"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lastRenderedPageBreak/>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399D85D5" w14:textId="24EB81CB" w:rsidR="00D64321" w:rsidRPr="00D64321" w:rsidRDefault="00335C41" w:rsidP="00D64321">
            <w:pPr>
              <w:ind w:right="180"/>
              <w:jc w:val="both"/>
            </w:pPr>
            <w:r w:rsidRPr="00D3203C">
              <w:rPr>
                <w:sz w:val="24"/>
                <w:szCs w:val="24"/>
              </w:rPr>
              <w:t>Signed</w:t>
            </w:r>
            <w:r w:rsidR="00D64321" w:rsidRPr="00D64321">
              <w:rPr>
                <w:rFonts w:ascii="Times New Roman" w:hAnsi="Times New Roman" w:cs="Times New Roman"/>
                <w:color w:val="auto"/>
                <w:sz w:val="24"/>
                <w:szCs w:val="24"/>
              </w:rPr>
              <w:t xml:space="preserve"> </w:t>
            </w:r>
            <w:r w:rsidR="00D64321" w:rsidRPr="00D64321">
              <w:rPr>
                <w:noProof/>
              </w:rPr>
              <w:drawing>
                <wp:inline distT="0" distB="0" distL="0" distR="0" wp14:anchorId="751B767D" wp14:editId="078EEC18">
                  <wp:extent cx="1223158" cy="539750"/>
                  <wp:effectExtent l="0" t="0" r="0" b="0"/>
                  <wp:docPr id="20578646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33835" cy="544462"/>
                          </a:xfrm>
                          <a:prstGeom prst="rect">
                            <a:avLst/>
                          </a:prstGeom>
                          <a:noFill/>
                          <a:ln>
                            <a:noFill/>
                          </a:ln>
                        </pic:spPr>
                      </pic:pic>
                    </a:graphicData>
                  </a:graphic>
                </wp:inline>
              </w:drawing>
            </w:r>
          </w:p>
          <w:p w14:paraId="12F66D0C" w14:textId="6B240FEC" w:rsidR="00335C41" w:rsidRPr="00D3203C" w:rsidRDefault="00335C41" w:rsidP="00335C41">
            <w:pPr>
              <w:ind w:right="180"/>
              <w:jc w:val="both"/>
              <w:rPr>
                <w:sz w:val="24"/>
                <w:szCs w:val="24"/>
              </w:rPr>
            </w:pP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7F390EC4" w:rsidR="00335C41" w:rsidRPr="00D3203C" w:rsidRDefault="00335C41" w:rsidP="00335C41">
            <w:pPr>
              <w:ind w:right="180"/>
              <w:jc w:val="both"/>
              <w:rPr>
                <w:sz w:val="24"/>
                <w:szCs w:val="24"/>
              </w:rPr>
            </w:pPr>
            <w:r w:rsidRPr="00D3203C">
              <w:rPr>
                <w:sz w:val="24"/>
                <w:szCs w:val="24"/>
              </w:rPr>
              <w:t xml:space="preserve">Date </w:t>
            </w:r>
            <w:r w:rsidR="00D64321">
              <w:rPr>
                <w:sz w:val="24"/>
                <w:szCs w:val="24"/>
              </w:rPr>
              <w:t>26/02/26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2DD37359" w14:textId="77777777" w:rsidR="00BA734F" w:rsidRDefault="00BA734F" w:rsidP="00FF7EBB">
      <w:pPr>
        <w:overflowPunct/>
        <w:autoSpaceDE/>
        <w:autoSpaceDN/>
        <w:adjustRightInd/>
        <w:jc w:val="both"/>
        <w:textAlignment w:val="auto"/>
        <w:rPr>
          <w:color w:val="auto"/>
          <w:sz w:val="24"/>
          <w:szCs w:val="24"/>
        </w:rPr>
      </w:pPr>
    </w:p>
    <w:p w14:paraId="7074C08A" w14:textId="66DFABEC"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0A1FE0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w:t>
      </w:r>
      <w:r w:rsidR="00D64321">
        <w:rPr>
          <w:caps/>
          <w:sz w:val="24"/>
          <w:szCs w:val="24"/>
        </w:rPr>
        <w:t>Renee Platt</w:t>
      </w:r>
      <w:r w:rsidR="00B577D3">
        <w:rPr>
          <w:caps/>
          <w:sz w:val="24"/>
          <w:szCs w:val="24"/>
        </w:rPr>
        <w:t xml:space="preserve"> _ _ _ _ _ _ _ _</w:t>
      </w:r>
    </w:p>
    <w:p w14:paraId="10EB6D3A" w14:textId="5F3779CB" w:rsidR="00D64321" w:rsidRPr="00D64321" w:rsidRDefault="004923DA" w:rsidP="00D64321">
      <w:pPr>
        <w:keepNext/>
        <w:pBdr>
          <w:top w:val="single" w:sz="6" w:space="1" w:color="auto"/>
          <w:left w:val="single" w:sz="6" w:space="1" w:color="auto"/>
          <w:bottom w:val="single" w:sz="6" w:space="31" w:color="auto"/>
          <w:right w:val="single" w:sz="6" w:space="1" w:color="auto"/>
        </w:pBdr>
        <w:spacing w:before="240" w:after="60"/>
        <w:jc w:val="both"/>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D64321" w:rsidRPr="00D64321">
        <w:rPr>
          <w:noProof/>
        </w:rPr>
        <w:drawing>
          <wp:inline distT="0" distB="0" distL="0" distR="0" wp14:anchorId="03027913" wp14:editId="4EAFFC0A">
            <wp:extent cx="1252847" cy="569595"/>
            <wp:effectExtent l="0" t="0" r="5080" b="1905"/>
            <wp:docPr id="10210599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263323" cy="574358"/>
                    </a:xfrm>
                    <a:prstGeom prst="rect">
                      <a:avLst/>
                    </a:prstGeom>
                    <a:noFill/>
                    <a:ln>
                      <a:noFill/>
                    </a:ln>
                  </pic:spPr>
                </pic:pic>
              </a:graphicData>
            </a:graphic>
          </wp:inline>
        </w:drawing>
      </w:r>
    </w:p>
    <w:p w14:paraId="7C11F360" w14:textId="32C9FAB4" w:rsidR="004923DA" w:rsidRPr="008B28E7" w:rsidRDefault="00B577D3"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577D3">
        <w:rPr>
          <w:sz w:val="24"/>
          <w:szCs w:val="24"/>
        </w:rPr>
        <w:t>_ _ _ _ _ _ _</w:t>
      </w:r>
    </w:p>
    <w:p w14:paraId="57B2A00A" w14:textId="3A18398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 </w:t>
      </w:r>
      <w:r w:rsidR="00D64321">
        <w:rPr>
          <w:sz w:val="24"/>
          <w:szCs w:val="24"/>
        </w:rPr>
        <w:t>26/02/26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49D224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4903E782" w14:textId="5246790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9A9529F" w:rsidR="00986C0B" w:rsidRPr="00DA5682" w:rsidRDefault="00C06E71">
            <w:pPr>
              <w:rPr>
                <w:sz w:val="24"/>
                <w:szCs w:val="24"/>
              </w:rPr>
            </w:pPr>
            <w:r>
              <w:rPr>
                <w:sz w:val="24"/>
                <w:szCs w:val="24"/>
              </w:rPr>
              <w:t>Kayleigh Morris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0AD8678" w:rsidR="00986C0B" w:rsidRPr="00DA5682" w:rsidRDefault="00C06E71">
            <w:pPr>
              <w:rPr>
                <w:sz w:val="24"/>
                <w:szCs w:val="24"/>
              </w:rPr>
            </w:pPr>
            <w:r>
              <w:rPr>
                <w:sz w:val="24"/>
                <w:szCs w:val="24"/>
              </w:rPr>
              <w:t>All Age Disability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CA7F1A4" w:rsidR="00986C0B" w:rsidRPr="00DA5682" w:rsidRDefault="00C06E71">
            <w:pPr>
              <w:rPr>
                <w:sz w:val="24"/>
                <w:szCs w:val="24"/>
              </w:rPr>
            </w:pPr>
            <w:r>
              <w:rPr>
                <w:sz w:val="24"/>
                <w:szCs w:val="24"/>
              </w:rPr>
              <w:t xml:space="preserve">Renee Platt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B07E53D" w:rsidR="00986C0B" w:rsidRPr="00DA5682" w:rsidRDefault="00C06E71">
            <w:pPr>
              <w:rPr>
                <w:sz w:val="24"/>
                <w:szCs w:val="24"/>
              </w:rPr>
            </w:pPr>
            <w:r>
              <w:rPr>
                <w:sz w:val="24"/>
                <w:szCs w:val="24"/>
              </w:rPr>
              <w:t xml:space="preserve">Renee Platt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4301528" w:rsidR="00986C0B" w:rsidRPr="00DA5682" w:rsidRDefault="00986C0B" w:rsidP="00986C0B">
      <w:pPr>
        <w:rPr>
          <w:sz w:val="24"/>
          <w:szCs w:val="24"/>
        </w:rPr>
      </w:pPr>
      <w:proofErr w:type="gramStart"/>
      <w:r w:rsidRPr="00DA5682">
        <w:rPr>
          <w:sz w:val="24"/>
          <w:szCs w:val="24"/>
        </w:rPr>
        <w:t>Signed:…</w:t>
      </w:r>
      <w:proofErr w:type="gramEnd"/>
      <w:r w:rsidR="0059189A" w:rsidRPr="0059189A">
        <w:rPr>
          <w:noProof/>
        </w:rPr>
        <w:t xml:space="preserve"> </w:t>
      </w:r>
      <w:r w:rsidR="0059189A">
        <w:rPr>
          <w:noProof/>
        </w:rPr>
        <w:drawing>
          <wp:inline distT="0" distB="0" distL="0" distR="0" wp14:anchorId="4A290432" wp14:editId="7D01ACE8">
            <wp:extent cx="1323975" cy="426054"/>
            <wp:effectExtent l="0" t="0" r="0" b="0"/>
            <wp:docPr id="1756562213" name="Picture 1756562213" descr="C:\Users\morris3k\AppData\Local\Packages\Microsoft.Windows.Photos_8wekyb3d8bbwe\TempState\ShareServiceTempFolder\signa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rris3k\AppData\Local\Packages\Microsoft.Windows.Photos_8wekyb3d8bbwe\TempState\ShareServiceTempFolder\signature.jpeg"/>
                    <pic:cNvPicPr>
                      <a:picLocks noChangeAspect="1" noChangeArrowheads="1"/>
                    </pic:cNvPicPr>
                  </pic:nvPicPr>
                  <pic:blipFill rotWithShape="1">
                    <a:blip r:embed="rId36">
                      <a:extLst>
                        <a:ext uri="{28A0092B-C50C-407E-A947-70E740481C1C}">
                          <a14:useLocalDpi xmlns:a14="http://schemas.microsoft.com/office/drawing/2010/main" val="0"/>
                        </a:ext>
                      </a:extLst>
                    </a:blip>
                    <a:srcRect l="21200" t="17334" r="21000" b="20667"/>
                    <a:stretch/>
                  </pic:blipFill>
                  <pic:spPr bwMode="auto">
                    <a:xfrm>
                      <a:off x="0" y="0"/>
                      <a:ext cx="1341243" cy="431611"/>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 Print Name:</w:t>
      </w:r>
      <w:r w:rsidR="0059189A">
        <w:rPr>
          <w:sz w:val="24"/>
          <w:szCs w:val="24"/>
        </w:rPr>
        <w:t xml:space="preserve"> Kayleigh Morris</w:t>
      </w:r>
      <w:r w:rsidR="0059189A">
        <w:rPr>
          <w:sz w:val="24"/>
          <w:szCs w:val="24"/>
        </w:rPr>
        <w:tab/>
        <w:t xml:space="preserve">  </w:t>
      </w:r>
      <w:r w:rsidRPr="00DA5682">
        <w:rPr>
          <w:sz w:val="24"/>
          <w:szCs w:val="24"/>
        </w:rPr>
        <w:t>… Date:</w:t>
      </w:r>
      <w:r w:rsidR="0059189A">
        <w:rPr>
          <w:sz w:val="24"/>
          <w:szCs w:val="24"/>
        </w:rPr>
        <w:t xml:space="preserve"> 24/02/2026</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494B2CF9" w:rsidR="00986C0B" w:rsidRPr="00DA5682" w:rsidRDefault="00986C0B" w:rsidP="00986C0B">
      <w:pPr>
        <w:rPr>
          <w:sz w:val="24"/>
          <w:szCs w:val="24"/>
        </w:rPr>
      </w:pPr>
      <w:proofErr w:type="gramStart"/>
      <w:r w:rsidRPr="00DA5682">
        <w:rPr>
          <w:sz w:val="24"/>
          <w:szCs w:val="24"/>
        </w:rPr>
        <w:t>Signed:…</w:t>
      </w:r>
      <w:proofErr w:type="gramEnd"/>
      <w:r w:rsidR="00BA734F" w:rsidRPr="00BA734F">
        <w:rPr>
          <w:noProof/>
        </w:rPr>
        <w:t xml:space="preserve"> </w:t>
      </w:r>
      <w:r w:rsidR="00BA734F" w:rsidRPr="00D64321">
        <w:rPr>
          <w:noProof/>
        </w:rPr>
        <w:drawing>
          <wp:inline distT="0" distB="0" distL="0" distR="0" wp14:anchorId="6D38103C" wp14:editId="64092A7D">
            <wp:extent cx="981075" cy="446036"/>
            <wp:effectExtent l="0" t="0" r="0" b="0"/>
            <wp:docPr id="604333343" name="Picture 4"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33343" name="Picture 4" descr="A signature on a white background&#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995909" cy="452780"/>
                    </a:xfrm>
                    <a:prstGeom prst="rect">
                      <a:avLst/>
                    </a:prstGeom>
                    <a:noFill/>
                    <a:ln>
                      <a:noFill/>
                    </a:ln>
                  </pic:spPr>
                </pic:pic>
              </a:graphicData>
            </a:graphic>
          </wp:inline>
        </w:drawing>
      </w:r>
      <w:r w:rsidRPr="00DA5682">
        <w:rPr>
          <w:sz w:val="24"/>
          <w:szCs w:val="24"/>
        </w:rPr>
        <w:t xml:space="preserve">.. </w:t>
      </w:r>
      <w:r w:rsidR="00BA734F">
        <w:rPr>
          <w:sz w:val="24"/>
          <w:szCs w:val="24"/>
        </w:rPr>
        <w:tab/>
      </w:r>
      <w:r w:rsidRPr="00DA5682">
        <w:rPr>
          <w:sz w:val="24"/>
          <w:szCs w:val="24"/>
        </w:rPr>
        <w:t>Print Name</w:t>
      </w:r>
      <w:r w:rsidR="00BA734F">
        <w:rPr>
          <w:sz w:val="24"/>
          <w:szCs w:val="24"/>
        </w:rPr>
        <w:t xml:space="preserve">: Renee Platt </w:t>
      </w:r>
      <w:r w:rsidR="00BA734F">
        <w:rPr>
          <w:sz w:val="24"/>
          <w:szCs w:val="24"/>
        </w:rPr>
        <w:tab/>
      </w:r>
      <w:r w:rsidR="00BA734F">
        <w:rPr>
          <w:sz w:val="24"/>
          <w:szCs w:val="24"/>
        </w:rPr>
        <w:tab/>
        <w:t xml:space="preserve">      </w:t>
      </w:r>
      <w:r w:rsidRPr="00DA5682">
        <w:rPr>
          <w:sz w:val="24"/>
          <w:szCs w:val="24"/>
        </w:rPr>
        <w:t>Date</w:t>
      </w:r>
      <w:r w:rsidR="00BA734F">
        <w:rPr>
          <w:sz w:val="24"/>
          <w:szCs w:val="24"/>
        </w:rPr>
        <w:t>: 26/02/2026</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7780E" w14:textId="77777777" w:rsidR="00B74507" w:rsidRDefault="00B74507">
      <w:r>
        <w:separator/>
      </w:r>
    </w:p>
  </w:endnote>
  <w:endnote w:type="continuationSeparator" w:id="0">
    <w:p w14:paraId="74E85371" w14:textId="77777777" w:rsidR="00B74507" w:rsidRDefault="00B745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283A9" w14:textId="77777777" w:rsidR="00B74507" w:rsidRDefault="00B74507">
      <w:r>
        <w:separator/>
      </w:r>
    </w:p>
  </w:footnote>
  <w:footnote w:type="continuationSeparator" w:id="0">
    <w:p w14:paraId="0D866908" w14:textId="77777777" w:rsidR="00B74507" w:rsidRDefault="00B745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6A95"/>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1111"/>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0E1F"/>
    <w:rsid w:val="002246A0"/>
    <w:rsid w:val="00230439"/>
    <w:rsid w:val="00232A09"/>
    <w:rsid w:val="00235176"/>
    <w:rsid w:val="00236061"/>
    <w:rsid w:val="0024100E"/>
    <w:rsid w:val="00241C1B"/>
    <w:rsid w:val="0024288B"/>
    <w:rsid w:val="00243DB0"/>
    <w:rsid w:val="00247265"/>
    <w:rsid w:val="002513AD"/>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6A17"/>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6E5"/>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7150"/>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78E"/>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189A"/>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57D6B"/>
    <w:rsid w:val="006635E3"/>
    <w:rsid w:val="006669F3"/>
    <w:rsid w:val="006712A7"/>
    <w:rsid w:val="00672CED"/>
    <w:rsid w:val="00674FC2"/>
    <w:rsid w:val="00676E35"/>
    <w:rsid w:val="00677E42"/>
    <w:rsid w:val="00682334"/>
    <w:rsid w:val="00684732"/>
    <w:rsid w:val="00684B16"/>
    <w:rsid w:val="00687016"/>
    <w:rsid w:val="006872A0"/>
    <w:rsid w:val="00692F74"/>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3F5"/>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78D"/>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1D4"/>
    <w:rsid w:val="00B74507"/>
    <w:rsid w:val="00B7502A"/>
    <w:rsid w:val="00B77305"/>
    <w:rsid w:val="00B774BD"/>
    <w:rsid w:val="00B82CC2"/>
    <w:rsid w:val="00B84A89"/>
    <w:rsid w:val="00B9256C"/>
    <w:rsid w:val="00B92BEF"/>
    <w:rsid w:val="00B94443"/>
    <w:rsid w:val="00B9689A"/>
    <w:rsid w:val="00B97056"/>
    <w:rsid w:val="00BA531E"/>
    <w:rsid w:val="00BA728B"/>
    <w:rsid w:val="00BA734F"/>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6E71"/>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8D3"/>
    <w:rsid w:val="00D44B67"/>
    <w:rsid w:val="00D44F8E"/>
    <w:rsid w:val="00D51FD5"/>
    <w:rsid w:val="00D55DE0"/>
    <w:rsid w:val="00D607EF"/>
    <w:rsid w:val="00D60F88"/>
    <w:rsid w:val="00D64321"/>
    <w:rsid w:val="00D646BD"/>
    <w:rsid w:val="00D65558"/>
    <w:rsid w:val="00D71201"/>
    <w:rsid w:val="00D720C7"/>
    <w:rsid w:val="00D84841"/>
    <w:rsid w:val="00D876E6"/>
    <w:rsid w:val="00D90958"/>
    <w:rsid w:val="00DA1025"/>
    <w:rsid w:val="00DA22EC"/>
    <w:rsid w:val="00DA2FCB"/>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4615"/>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E8D"/>
    <w:rsid w:val="00EA4D48"/>
    <w:rsid w:val="00EA645D"/>
    <w:rsid w:val="00EA7ADF"/>
    <w:rsid w:val="00EB2173"/>
    <w:rsid w:val="00EB62E6"/>
    <w:rsid w:val="00EB695F"/>
    <w:rsid w:val="00EC3A85"/>
    <w:rsid w:val="00EC46A7"/>
    <w:rsid w:val="00EC4B89"/>
    <w:rsid w:val="00EC59A5"/>
    <w:rsid w:val="00EC6E15"/>
    <w:rsid w:val="00ED1B30"/>
    <w:rsid w:val="00ED5D03"/>
    <w:rsid w:val="00EE01ED"/>
    <w:rsid w:val="00EE1AC1"/>
    <w:rsid w:val="00EE39D6"/>
    <w:rsid w:val="00EE52AD"/>
    <w:rsid w:val="00EE5BC3"/>
    <w:rsid w:val="00EE6547"/>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4F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3AD"/>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438D3"/>
    <w:pPr>
      <w:ind w:left="720"/>
      <w:contextualSpacing/>
    </w:pPr>
  </w:style>
  <w:style w:type="paragraph" w:styleId="NormalWeb">
    <w:name w:val="Normal (Web)"/>
    <w:basedOn w:val="Normal"/>
    <w:uiPriority w:val="99"/>
    <w:semiHidden/>
    <w:unhideWhenUsed/>
    <w:rsid w:val="00D6432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A73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akemorgan.co.uk/statutory-guidance-on-the-well-being-of-future-generations-wales-act-2015/" TargetMode="External"/><Relationship Id="rId18" Type="http://schemas.openxmlformats.org/officeDocument/2006/relationships/hyperlink" Target="https://www.legislation.gov.uk/ukpga/1998/42/contents" TargetMode="External"/><Relationship Id="rId26" Type="http://schemas.openxmlformats.org/officeDocument/2006/relationships/hyperlink" Target="https://www.thesocialworkgraduate.com/post/systems-theory" TargetMode="External"/><Relationship Id="rId39" Type="http://schemas.openxmlformats.org/officeDocument/2006/relationships/image" Target="media/image5.jpeg"/><Relationship Id="rId21" Type="http://schemas.openxmlformats.org/officeDocument/2006/relationships/hyperlink" Target="https://www.simplypsychology.org/attachment.html" TargetMode="External"/><Relationship Id="rId34" Type="http://schemas.openxmlformats.org/officeDocument/2006/relationships/hyperlink" Target="https://www.gov.wales/sites/default/files/publications/2022-07/more-than-just-words-action-plan-2022-2027.pdf"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ademic.oup.com/bjsw/article/55/3/1124/7923456" TargetMode="External"/><Relationship Id="rId20" Type="http://schemas.openxmlformats.org/officeDocument/2006/relationships/hyperlink" Target="https://ico.org.uk/for-organisations/uk-gdpr-guidance-and-resources/data-sharing/a-10-step-guide-to-sharing-information-to-safeguard-children/" TargetMode="External"/><Relationship Id="rId29" Type="http://schemas.openxmlformats.org/officeDocument/2006/relationships/hyperlink" Target="https://www.safeguarding.wales/en/"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ocialcare.wales/dealing-with-concerns/codes-of-practice-and-guidance" TargetMode="External"/><Relationship Id="rId32" Type="http://schemas.openxmlformats.org/officeDocument/2006/relationships/hyperlink" Target="https://www.legislation.gov.uk/anaw/2014/4/contents" TargetMode="External"/><Relationship Id="rId37" Type="http://schemas.openxmlformats.org/officeDocument/2006/relationships/image" Target="media/image3.jpeg"/><Relationship Id="rId40"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hyperlink" Target="https://www.legislation.gov.uk/ukpga/2018/12/contents" TargetMode="External"/><Relationship Id="rId23" Type="http://schemas.openxmlformats.org/officeDocument/2006/relationships/hyperlink" Target="https://communityhealthalignment.org/wp-content/uploads/2025/01/Effective-Integration-and-Collaboration-of-Community-Health-Workers-and-Social-Workers-1.16.25-4.37-PM.pdf" TargetMode="External"/><Relationship Id="rId28" Type="http://schemas.openxmlformats.org/officeDocument/2006/relationships/hyperlink" Target="https://www.unicef.org.uk/what-we-do/un-convention-child-rights/" TargetMode="External"/><Relationship Id="rId36"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hyperlink" Target="http://ico.org.uk" TargetMode="External"/><Relationship Id="rId31" Type="http://schemas.openxmlformats.org/officeDocument/2006/relationships/hyperlink" Target="https://www.legislation.gov.uk/anaw/2014/4/content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05/9/contents" TargetMode="External"/><Relationship Id="rId22" Type="http://schemas.openxmlformats.org/officeDocument/2006/relationships/hyperlink" Target="https://doi.org/10.1371/journal.pone.0118253" TargetMode="External"/><Relationship Id="rId27" Type="http://schemas.openxmlformats.org/officeDocument/2006/relationships/hyperlink" Target="https://reflection.ed.ac.uk/reflectors-toolkit/reflecting-on-experience/gibbs-reflective-cycle" TargetMode="External"/><Relationship Id="rId30" Type="http://schemas.openxmlformats.org/officeDocument/2006/relationships/hyperlink" Target="https://www.legislation.gov.uk/mwa/2011/2/contents" TargetMode="External"/><Relationship Id="rId35" Type="http://schemas.openxmlformats.org/officeDocument/2006/relationships/hyperlink" Target="https://law.gov.wales/rights-children-and-young-persons-wales-measure-2011"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legislation.gov.uk/ukpga/1989/41/contents" TargetMode="External"/><Relationship Id="rId17" Type="http://schemas.openxmlformats.org/officeDocument/2006/relationships/hyperlink" Target="http://Legislation.gov.uk" TargetMode="External"/><Relationship Id="rId25" Type="http://schemas.openxmlformats.org/officeDocument/2006/relationships/hyperlink" Target="https://www.gov.wales/sites/default/files/publications/2019-05/working-together-to-safeguard-people-volume-i-introduction-and-overview.pdf" TargetMode="External"/><Relationship Id="rId33" Type="http://schemas.openxmlformats.org/officeDocument/2006/relationships/hyperlink" Target="https://www.gov.wales/well-being-future-generations-act-essentials-html" TargetMode="External"/><Relationship Id="rId3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50FA8439-D759-472F-9AF5-6F6BAA4883F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2741</Words>
  <Characters>19434</Characters>
  <Application>Microsoft Office Word</Application>
  <DocSecurity>4</DocSecurity>
  <Lines>161</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Kayleigh Morris</cp:lastModifiedBy>
  <cp:revision>2</cp:revision>
  <cp:lastPrinted>2020-02-11T19:20:00Z</cp:lastPrinted>
  <dcterms:created xsi:type="dcterms:W3CDTF">2026-02-26T11:01:00Z</dcterms:created>
  <dcterms:modified xsi:type="dcterms:W3CDTF">2026-02-26T11:01:00Z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